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045F88AF">
      <w:pPr>
        <w:spacing w:line="360" w:lineRule="auto"/>
        <w:jc w:val="center"/>
        <w:rPr>
          <w:rFonts w:hint="eastAsia" w:ascii="仿宋" w:hAnsi="仿宋" w:eastAsia="仿宋" w:cs="仿宋"/>
          <w:b/>
          <w:color w:val="000000" w:themeColor="text1"/>
          <w:sz w:val="24"/>
          <w:highlight w:val="none"/>
          <w14:textFill>
            <w14:solidFill>
              <w14:schemeClr w14:val="tx1"/>
            </w14:solidFill>
          </w14:textFill>
        </w:rPr>
      </w:pPr>
    </w:p>
    <w:p w14:paraId="32387D95">
      <w:pPr>
        <w:spacing w:line="360" w:lineRule="auto"/>
        <w:rPr>
          <w:rFonts w:hint="eastAsia" w:ascii="仿宋" w:hAnsi="仿宋" w:eastAsia="仿宋" w:cs="仿宋"/>
          <w:b/>
          <w:color w:val="000000" w:themeColor="text1"/>
          <w:sz w:val="24"/>
          <w:highlight w:val="none"/>
          <w14:textFill>
            <w14:solidFill>
              <w14:schemeClr w14:val="tx1"/>
            </w14:solidFill>
          </w14:textFill>
        </w:rPr>
      </w:pPr>
    </w:p>
    <w:p w14:paraId="62D61BBE">
      <w:pPr>
        <w:adjustRightInd/>
        <w:spacing w:line="360" w:lineRule="auto"/>
        <w:jc w:val="center"/>
        <w:rPr>
          <w:rFonts w:hint="eastAsia" w:ascii="仿宋" w:hAnsi="仿宋" w:eastAsia="仿宋" w:cs="仿宋"/>
          <w:color w:val="000000" w:themeColor="text1"/>
          <w:spacing w:val="40"/>
          <w:w w:val="80"/>
          <w:sz w:val="44"/>
          <w:szCs w:val="44"/>
          <w:highlight w:val="none"/>
          <w:lang w:val="en-US" w:eastAsia="zh-CN" w:bidi="th-TH"/>
          <w14:textFill>
            <w14:solidFill>
              <w14:schemeClr w14:val="tx1"/>
            </w14:solidFill>
          </w14:textFill>
        </w:rPr>
      </w:pPr>
      <w:r>
        <w:rPr>
          <w:rFonts w:hint="eastAsia" w:ascii="仿宋" w:hAnsi="仿宋" w:eastAsia="仿宋" w:cs="仿宋"/>
          <w:color w:val="000000" w:themeColor="text1"/>
          <w:spacing w:val="40"/>
          <w:w w:val="80"/>
          <w:sz w:val="44"/>
          <w:szCs w:val="44"/>
          <w:highlight w:val="none"/>
          <w:lang w:val="en-US" w:eastAsia="zh-CN" w:bidi="th-TH"/>
          <w14:textFill>
            <w14:solidFill>
              <w14:schemeClr w14:val="tx1"/>
            </w14:solidFill>
          </w14:textFill>
        </w:rPr>
        <w:t>浙江财经大学教学楼卫生间维修改造项目</w:t>
      </w:r>
    </w:p>
    <w:p w14:paraId="5E35F45E">
      <w:pPr>
        <w:adjustRightInd/>
        <w:spacing w:line="360" w:lineRule="auto"/>
        <w:jc w:val="center"/>
        <w:rPr>
          <w:rFonts w:hint="eastAsia" w:ascii="仿宋" w:hAnsi="仿宋" w:eastAsia="仿宋" w:cs="仿宋"/>
          <w:color w:val="000000" w:themeColor="text1"/>
          <w:spacing w:val="40"/>
          <w:w w:val="80"/>
          <w:sz w:val="44"/>
          <w:szCs w:val="44"/>
          <w:highlight w:val="none"/>
          <w:lang w:val="zh-CN" w:bidi="th-TH"/>
          <w14:textFill>
            <w14:solidFill>
              <w14:schemeClr w14:val="tx1"/>
            </w14:solidFill>
          </w14:textFill>
        </w:rPr>
      </w:pPr>
    </w:p>
    <w:p w14:paraId="0373A184">
      <w:pPr>
        <w:adjustRightInd/>
        <w:spacing w:line="360" w:lineRule="auto"/>
        <w:jc w:val="center"/>
        <w:rPr>
          <w:rFonts w:hint="eastAsia" w:ascii="仿宋" w:hAnsi="仿宋" w:eastAsia="仿宋" w:cs="仿宋"/>
          <w:b/>
          <w:color w:val="000000" w:themeColor="text1"/>
          <w:sz w:val="56"/>
          <w:szCs w:val="56"/>
          <w:highlight w:val="none"/>
          <w14:textFill>
            <w14:solidFill>
              <w14:schemeClr w14:val="tx1"/>
            </w14:solidFill>
          </w14:textFill>
        </w:rPr>
      </w:pPr>
      <w:r>
        <w:rPr>
          <w:rFonts w:hint="eastAsia" w:ascii="仿宋" w:hAnsi="仿宋" w:eastAsia="仿宋" w:cs="仿宋"/>
          <w:color w:val="000000" w:themeColor="text1"/>
          <w:spacing w:val="40"/>
          <w:w w:val="80"/>
          <w:sz w:val="72"/>
          <w:szCs w:val="72"/>
          <w:highlight w:val="none"/>
          <w:lang w:val="zh-CN" w:bidi="th-TH"/>
          <w14:textFill>
            <w14:solidFill>
              <w14:schemeClr w14:val="tx1"/>
            </w14:solidFill>
          </w14:textFill>
        </w:rPr>
        <w:t>竞争性磋商</w:t>
      </w:r>
      <w:r>
        <w:rPr>
          <w:rFonts w:hint="eastAsia" w:ascii="仿宋" w:hAnsi="仿宋" w:eastAsia="仿宋" w:cs="仿宋"/>
          <w:color w:val="000000" w:themeColor="text1"/>
          <w:spacing w:val="40"/>
          <w:w w:val="80"/>
          <w:sz w:val="72"/>
          <w:szCs w:val="72"/>
          <w:highlight w:val="none"/>
          <w:lang w:bidi="th-TH"/>
          <w14:textFill>
            <w14:solidFill>
              <w14:schemeClr w14:val="tx1"/>
            </w14:solidFill>
          </w14:textFill>
        </w:rPr>
        <w:t>文件</w:t>
      </w:r>
      <w:r>
        <w:rPr>
          <w:color w:val="000000" w:themeColor="text1"/>
          <w:sz w:val="44"/>
          <w:highlight w:val="none"/>
          <w14:textFill>
            <w14:solidFill>
              <w14:schemeClr w14:val="tx1"/>
            </w14:solidFill>
          </w14:textFill>
        </w:rPr>
        <mc:AlternateContent>
          <mc:Choice Requires="wps">
            <w:drawing>
              <wp:anchor distT="0" distB="0" distL="114300" distR="114300" simplePos="0" relativeHeight="251661312" behindDoc="1" locked="0" layoutInCell="1" allowOverlap="1">
                <wp:simplePos x="0" y="0"/>
                <wp:positionH relativeFrom="column">
                  <wp:posOffset>-303530</wp:posOffset>
                </wp:positionH>
                <wp:positionV relativeFrom="paragraph">
                  <wp:posOffset>-1569720</wp:posOffset>
                </wp:positionV>
                <wp:extent cx="6316980" cy="8989060"/>
                <wp:effectExtent l="0" t="0" r="7620" b="2540"/>
                <wp:wrapNone/>
                <wp:docPr id="5" name="矩形 2" descr="image2"/>
                <wp:cNvGraphicFramePr/>
                <a:graphic xmlns:a="http://schemas.openxmlformats.org/drawingml/2006/main">
                  <a:graphicData uri="http://schemas.microsoft.com/office/word/2010/wordprocessingShape">
                    <wps:wsp>
                      <wps:cNvSpPr/>
                      <wps:spPr>
                        <a:xfrm>
                          <a:off x="0" y="0"/>
                          <a:ext cx="6316980" cy="8989060"/>
                        </a:xfrm>
                        <a:prstGeom prst="rect">
                          <a:avLst/>
                        </a:prstGeom>
                        <a:blipFill rotWithShape="1">
                          <a:blip r:embed="rId10">
                            <a:alphaModFix amt="39999"/>
                          </a:blip>
                          <a:stretch>
                            <a:fillRect/>
                          </a:stretch>
                        </a:blipFill>
                        <a:ln w="25400">
                          <a:noFill/>
                        </a:ln>
                      </wps:spPr>
                      <wps:bodyPr anchor="ctr" anchorCtr="0" upright="1"/>
                    </wps:wsp>
                  </a:graphicData>
                </a:graphic>
              </wp:anchor>
            </w:drawing>
          </mc:Choice>
          <mc:Fallback>
            <w:pict>
              <v:rect id="矩形 2" o:spid="_x0000_s1026" o:spt="1" alt="image2" style="position:absolute;left:0pt;margin-left:-23.9pt;margin-top:-123.6pt;height:707.8pt;width:497.4pt;z-index:-251655168;v-text-anchor:middle;mso-width-relative:page;mso-height-relative:page;" filled="t" stroked="f" coordsize="21600,21600" o:gfxdata="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0N/j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9Hf4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f//S&#10;3+P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09/j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1t/j&#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I3Z2zYNo4zL4wZfM5+PMbi3DuGebP1MdZPE+4q96+ox0BREVaeMuVjj08XP8AWw91&#10;7pZ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X3+P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0N/j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9Hf4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f//S3+P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09/j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9Tf4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f//V3+P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1t/j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9ff4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f//Q3+P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0d/j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9Lf4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f//T3+P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1N/j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4EEXBuD9COR7917r3v3Xuve/de697917r3v3Xuve/de697917r3v3Xuve/de697917r3v3Xuv&#10;e/de697917r3v3Xuve/de697917r3v3Xuve/de697917r3v3Xuve/de697917r3v3Xuve/de6979&#10;17r3v3Xuve/de697917r3v3Xuve/de697917r3v3Xuve/de697917r3v3Xuve/de6//V3+P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hmRSBKRdoQzr/sBcj/AHj37r3Sd9+69173&#10;7r3XvfuvdKWORJY0lQ3R1DKf8D7917rn7917r3v3Xuve/de697917r3v3Xuve/de697917r3v3Xu&#10;ve/de697917r3v3Xuve/de697917r3v3Xuve/de697917r3v3Xuve/de697917r3v3Xuve/de697&#10;917r3v3Xuve/de697917r3v3Xuve/de697917r3v3Xuve/de697917r3v3Xuve/de697917r/9ff&#10;4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00/8vf8A6c/9Ee/de6bffuvde9+6908UlaKmWeP/AI52&#10;I4+gPBHv3XunD37r3Xvfuvde9+691737r3Xvfuvde9+691737r3Xvfuvde9+691737r3Xvfuvde9&#10;+691737r3Xvfuvde9+691737r3Xvfuvde9+691737r3Xvfuvde9+691737r3Xvfuvde9+691737r&#10;3Xvfuvde9+691737r3Xvfuvde9+691737r3Xvfuvde9+691737r3X//Q3+P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NeTp0aP7o3ElOpZT+CL3sffuvdNfv3Xuve/de6i4dFw6FH/S3H+v8Ani30/Hv3&#10;Xull7917r3v3Xuve/de697917r3v3Xuve/de697917r3v3Xuve/de697917r3v3Xuve/de697917&#10;r3v3Xuve/de697917r3v3Xuve/de697917r3v3Xuve/de697917r3v3Xuve/de697917r3v3Xuve&#10;/de697917r3v3Xuve/de697917r3v3Xuve/de697917r/9Hf4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UCoydDTf52oQcgWHqNz/re/de6hVubFHx9jVyH6cKii/8Ar3Pv3Xus38Xh/wBQ&#10;3+3/AONe/de66ocslYBeMof63uL/AIHv3Xunf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CSNJY3icXR1KsP8AA+/de6TXv3Xuve/de697917pRQupBiBu0IVG/wBgLA/7x7917rN7917r&#10;3v3Xuve/de697917r3v3Xuve/de697917r3v3Xuve/de697917r3v3Xuve/de697917r3v3Xuve/&#10;de697917r3v3Xuve/de697917r3v3Xuve/de697917r3v3Xuve/de697917r3v3Xuve/de697917&#10;r3v3Xuve/de697917r3v3Xuve/de6//S3+P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JAFybAfUnge/de6bnylEFJ&#10;jmSZhwFjOq5/1/p7917pryWSytKP2aSL+uoktx/X/jXv3XukZ7917rL/ABdf6D/kpffuvdYvfuvd&#10;e9+690sPfuvdPtD/AMBIF/KRqh/w0i1vfuvdS/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JnLwLFWU9YBywKt/iUtb/iPfuvdcffuvde9+691Kgq0p8lNSMbBxdTb6EfS9v9j7917p+9+6&#10;91737r3Xvfuvde9+691737r3Xvfuvde9+691737r3Xvfuvde9+691737r3Xvfuvde9+691737r3X&#10;vfuvde9+691737r3Xvfuvde9+691737r3Xvfuvde9+691737r3Xvfuvde9+691737r3Xvfuvde9+&#10;691737r3Xvfuvde9+691737r3Xvfuvdf/9Pf4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iQBcmwH1J4Hv3XumOqzlOkZNGVqpP6A&#10;sFH9Lkge/de6ZMlXV1fH44ECLfkC5N/9Ub+/de6n+/de6R/v3Xuve/de697917r3v3Xusuc+h/4P&#10;/wAT7917r2D+g/4P/wAT7917pW4idYqyooyeWAZf8Sl7/wDE+/de6U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oldD56Soi/1cZ/3j1fj/W9+690xe/de697917r3v3Xun+mqo6oMUPMZ&#10;Acf0vexB/wAbe/de6k+/de697917r3v3Xuve/de697917r3v3Xuve/de697917r3v3Xuve/de697&#10;917r3v3Xuve/de697917r3v3Xuve/de697917r3v3Xuve/de697917r3v3Xuve/de697917r3v3X&#10;uve/de697917r3v3Xuve/de697917r3v3Xuve/de697917r/1N/j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TbWZWjo0LPIHb8JGQx/2JHA&#10;9+690mslXV1fH44ECLfkC5N/9Ub+/de6T3v3Xuve/de697917r3v3Xusv8IX+o/5JX37r3XsLh8q&#10;Abm1vybWAP4/3j37r3Sw/huW/wCV2D/kh/8Ainv3Xuo392f+mn/k337r3Tt/CIf9W3+2/wCN+/de&#10;69/CIf8AVt/tv+N+/de6d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0nq7Np4SMYyVM5+hAJVf+SvqffuvdIj37r3Xvfuvde9+691737r3XPE4z&#10;I5VS8jaUFvUx+l/x/vv9t7917pYUm2KGNB94BWSc8uCqD/YA+/de6faakpqNPHTQpCh+oQfX+lye&#10;T7917qR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0y5Gogl/yKdA9HUJpqJQ1wAT+gW/3k+/de6QPv3Xuve/de697917pQ42hrq+PyTuEW/B&#10;Nyb/AOpFvfuvdKZMXRBQJIUmYclpBquf9b6e/de6cf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0ndwZGWkgFPTreepVgH59C/Q2A/J+nv3XukT791&#10;7r3v3Xuve/de6W9PhaeaNXqLtcGwFh+fqb/63v3XulCAALAWA+gHA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AyOQgxtOaicnTewA+&#10;rH6/X37r3Qd/xdf6D/kpffuvdYvfuvde9+690rcHjKeXx5hxeaZLoPooH6dXv3XulX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0h&#10;Kyrjq8lBkITeOnTxpe4Nrlr8fS5Pv3XumL37r3XvfuvdP1BR19bl5KmoOiGP6/1P+pHP59+690u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NObrFosdUSHlnQxoB+S4sf94v7917oPffuvde9+691lwf0H/B/+J9+690I2Oo0x9HDS&#10;JyIlsT/Uk3J9+691N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WGaohp08k8ixp/qm/2/0Hv3XuuUcscyCSNg6H6Ef4fX&#10;37r3WT37r3Xvfuvde9+691737r3Xvfuvde9+691737r3Xvfuvde9+690mcvOstZT0YPKgs3+Be1v&#10;+I9+690Fvv3Xuve/de6XO3aVKnIz1bi4iQ2BH9pjwL/7Hn37r3S/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&#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f//T3+P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f//U3+P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V3+P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9bf4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X3+P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9Df4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Hf4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9Lf4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Pf4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f/9Tf4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f//V3+P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9bf4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10;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urc396oa9brinXFluQR78&#10;evdc/fhw6110RcW9+PXuvKLC3vwFOvHrv3v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&#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Qd5/N1jZGOipFtHHfm3Lsfrf37r3TX7917pP8Av3XulLg/&#10;oP8Ag/8AxPv3Xul3i8RHj9UrN5aqQWeX8AXuVS/9fyT7917p49+691737r3Xvfuvde9+691737r3&#10;Xvfuvde9+691737r3Xvfuvde9+691737r3Xvfuvde9+691737r3Xvfuvde9+691737r3Xvfuvde9&#10;+691737r3Xvfuvde9+691737r3UAAID/f+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J3cGUio4PtTzNVIQt/oqXsW/3j37r3QU+/de697917pQe/de&#10;6XWGw5x4aaodZauVbOw5Cj6kAn8n8n37r3T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&#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f//Q3+P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f/0d/j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10;/9Lf4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T3+P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10;1N/j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V3+P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9bf4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19/j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10;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10;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f//X3+P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Q3+P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0d/j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0t/j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9Pf&#10;4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9Tf4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10;/9Xf4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bf&#10;4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19/j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Q&#10;3+P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0d/j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09/j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U3+P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9Xf4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&#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f/9bf4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&#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19/j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0N/j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f//R3+P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f/S3+P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10;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&#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10;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10;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&#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8AAID/f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M+4aDJZTBZjG4fLyYDK1+NrKTHZuKmiq5cTWTwNFT18dLNZZDExDhWIvb6j37r3QV/HfbPbWy&#10;+lutdpd5duL3521t/bMWN7C7mPXOP6ebsHcsExM2ei6yw5ko8WsiEJ4aeXR6A6j9whPde6Gz37r3&#10;Xvfuvde9+691737r3Xvfuvde9+691737r3Xvfuvde9+691737r3XvfuvdJ/Dbowm4K3cGPxVYtTV&#10;7Xyow2aiCsppa80kdZ4iT9fRIOf6g/ixPuvdKD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Tfj8VjsUa446khpP4lXz5Su8K6RU5CpVUqKqQ&#10;f6pwi6rf09+6904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&#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9Tf4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f//V3+P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2V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">
                <v:fill type="frame" on="t" opacity="26213f" o:title="image2" focussize="0,0" recolor="t" rotate="t" r:id="rId10"/>
                <v:stroke on="f" weight="2pt"/>
                <v:imagedata o:title=""/>
                <o:lock v:ext="edit" aspectratio="f"/>
              </v:rect>
            </w:pict>
          </mc:Fallback>
        </mc:AlternateContent>
      </w:r>
    </w:p>
    <w:p w14:paraId="417454E1">
      <w:pPr>
        <w:adjustRightInd/>
        <w:spacing w:line="360" w:lineRule="auto"/>
        <w:jc w:val="center"/>
        <w:rPr>
          <w:rFonts w:hint="eastAsia" w:ascii="仿宋" w:hAnsi="仿宋" w:eastAsia="仿宋" w:cs="仿宋"/>
          <w:b/>
          <w:color w:val="000000" w:themeColor="text1"/>
          <w:sz w:val="44"/>
          <w:szCs w:val="44"/>
          <w:highlight w:val="none"/>
          <w14:textFill>
            <w14:solidFill>
              <w14:schemeClr w14:val="tx1"/>
            </w14:solidFill>
          </w14:textFill>
        </w:rPr>
      </w:pPr>
      <w:r>
        <w:rPr>
          <w:rFonts w:hint="eastAsia" w:ascii="仿宋" w:hAnsi="仿宋" w:eastAsia="仿宋" w:cs="仿宋"/>
          <w:b/>
          <w:color w:val="000000" w:themeColor="text1"/>
          <w:sz w:val="44"/>
          <w:szCs w:val="44"/>
          <w:highlight w:val="none"/>
          <w14:textFill>
            <w14:solidFill>
              <w14:schemeClr w14:val="tx1"/>
            </w14:solidFill>
          </w14:textFill>
        </w:rPr>
        <w:t>（电子交易）</w:t>
      </w:r>
    </w:p>
    <w:p w14:paraId="0992DC66">
      <w:pPr>
        <w:snapToGrid w:val="0"/>
        <w:spacing w:line="360" w:lineRule="auto"/>
        <w:jc w:val="center"/>
        <w:rPr>
          <w:rFonts w:hint="eastAsia" w:ascii="仿宋" w:hAnsi="仿宋" w:eastAsia="仿宋" w:cs="仿宋"/>
          <w:color w:val="000000" w:themeColor="text1"/>
          <w:sz w:val="30"/>
          <w:szCs w:val="30"/>
          <w:highlight w:val="none"/>
          <w14:textFill>
            <w14:solidFill>
              <w14:schemeClr w14:val="tx1"/>
            </w14:solidFill>
          </w14:textFill>
        </w:rPr>
      </w:pPr>
    </w:p>
    <w:p w14:paraId="7957EF2E">
      <w:pPr>
        <w:adjustRightInd/>
        <w:snapToGrid w:val="0"/>
        <w:spacing w:line="360" w:lineRule="auto"/>
        <w:jc w:val="center"/>
        <w:rPr>
          <w:rFonts w:hint="eastAsia" w:ascii="仿宋" w:hAnsi="仿宋" w:eastAsia="仿宋" w:cs="仿宋"/>
          <w:color w:val="000000" w:themeColor="text1"/>
          <w:w w:val="80"/>
          <w:sz w:val="30"/>
          <w:szCs w:val="30"/>
          <w:highlight w:val="none"/>
          <w:lang w:bidi="th-TH"/>
          <w14:textFill>
            <w14:solidFill>
              <w14:schemeClr w14:val="tx1"/>
            </w14:solidFill>
          </w14:textFill>
        </w:rPr>
      </w:pPr>
      <w:r>
        <w:rPr>
          <w:rFonts w:hint="eastAsia" w:ascii="仿宋" w:hAnsi="仿宋" w:eastAsia="仿宋" w:cs="仿宋"/>
          <w:color w:val="000000" w:themeColor="text1"/>
          <w:w w:val="80"/>
          <w:sz w:val="30"/>
          <w:szCs w:val="30"/>
          <w:highlight w:val="none"/>
          <w:lang w:bidi="th-TH"/>
          <w14:textFill>
            <w14:solidFill>
              <w14:schemeClr w14:val="tx1"/>
            </w14:solidFill>
          </w14:textFill>
        </w:rPr>
        <w:t>编号:</w:t>
      </w:r>
      <w:r>
        <w:rPr>
          <w:rFonts w:hint="eastAsia" w:ascii="仿宋" w:hAnsi="仿宋" w:eastAsia="仿宋" w:cs="仿宋"/>
          <w:color w:val="000000" w:themeColor="text1"/>
          <w:highlight w:val="none"/>
          <w14:textFill>
            <w14:solidFill>
              <w14:schemeClr w14:val="tx1"/>
            </w14:solidFill>
          </w14:textFill>
        </w:rPr>
        <w:fldChar w:fldCharType="begin"/>
      </w:r>
      <w:r>
        <w:rPr>
          <w:rFonts w:hint="eastAsia" w:ascii="仿宋" w:hAnsi="仿宋" w:eastAsia="仿宋" w:cs="仿宋"/>
          <w:color w:val="000000" w:themeColor="text1"/>
          <w:highlight w:val="none"/>
          <w14:textFill>
            <w14:solidFill>
              <w14:schemeClr w14:val="tx1"/>
            </w14:solidFill>
          </w14:textFill>
        </w:rPr>
        <w:instrText xml:space="preserve"> HYPERLINK "javascript:void(0)" \o "ZJ-2360619" </w:instrText>
      </w:r>
      <w:r>
        <w:rPr>
          <w:rFonts w:hint="eastAsia" w:ascii="仿宋" w:hAnsi="仿宋" w:eastAsia="仿宋" w:cs="仿宋"/>
          <w:color w:val="000000" w:themeColor="text1"/>
          <w:highlight w:val="none"/>
          <w14:textFill>
            <w14:solidFill>
              <w14:schemeClr w14:val="tx1"/>
            </w14:solidFill>
          </w14:textFill>
        </w:rPr>
        <w:fldChar w:fldCharType="separate"/>
      </w:r>
      <w:r>
        <w:rPr>
          <w:rFonts w:hint="eastAsia" w:ascii="仿宋" w:hAnsi="仿宋" w:eastAsia="仿宋" w:cs="仿宋"/>
          <w:color w:val="000000" w:themeColor="text1"/>
          <w:w w:val="80"/>
          <w:sz w:val="30"/>
          <w:szCs w:val="30"/>
          <w:highlight w:val="none"/>
          <w:lang w:val="en-US" w:eastAsia="zh-CN" w:bidi="th-TH"/>
          <w14:textFill>
            <w14:solidFill>
              <w14:schemeClr w14:val="tx1"/>
            </w14:solidFill>
          </w14:textFill>
        </w:rPr>
        <w:t>ZJ-2561739</w:t>
      </w:r>
      <w:r>
        <w:rPr>
          <w:rFonts w:hint="eastAsia" w:ascii="仿宋" w:hAnsi="仿宋" w:eastAsia="仿宋" w:cs="仿宋"/>
          <w:color w:val="000000" w:themeColor="text1"/>
          <w:w w:val="80"/>
          <w:sz w:val="30"/>
          <w:szCs w:val="30"/>
          <w:highlight w:val="none"/>
          <w:lang w:bidi="th-TH"/>
          <w14:textFill>
            <w14:solidFill>
              <w14:schemeClr w14:val="tx1"/>
            </w14:solidFill>
          </w14:textFill>
        </w:rPr>
        <w:fldChar w:fldCharType="end"/>
      </w:r>
    </w:p>
    <w:p w14:paraId="1A445B09">
      <w:pPr>
        <w:adjustRightInd/>
        <w:snapToGrid w:val="0"/>
        <w:spacing w:line="360" w:lineRule="auto"/>
        <w:jc w:val="center"/>
        <w:rPr>
          <w:rFonts w:hint="eastAsia" w:ascii="仿宋" w:hAnsi="仿宋" w:eastAsia="仿宋" w:cs="仿宋"/>
          <w:color w:val="000000" w:themeColor="text1"/>
          <w:w w:val="80"/>
          <w:sz w:val="30"/>
          <w:szCs w:val="30"/>
          <w:highlight w:val="none"/>
          <w:lang w:val="en-US" w:eastAsia="zh-CN" w:bidi="th-TH"/>
          <w14:textFill>
            <w14:solidFill>
              <w14:schemeClr w14:val="tx1"/>
            </w14:solidFill>
          </w14:textFill>
        </w:rPr>
      </w:pPr>
      <w:r>
        <w:rPr>
          <w:rFonts w:hint="eastAsia" w:ascii="仿宋" w:hAnsi="仿宋" w:eastAsia="仿宋" w:cs="仿宋"/>
          <w:color w:val="000000" w:themeColor="text1"/>
          <w:w w:val="80"/>
          <w:sz w:val="30"/>
          <w:szCs w:val="30"/>
          <w:highlight w:val="none"/>
          <w:lang w:eastAsia="zh-CN" w:bidi="th-TH"/>
          <w14:textFill>
            <w14:solidFill>
              <w14:schemeClr w14:val="tx1"/>
            </w14:solidFill>
          </w14:textFill>
        </w:rPr>
        <w:t>采购计划书文号：[2025]43108号</w:t>
      </w:r>
    </w:p>
    <w:p w14:paraId="0AA876FA">
      <w:pPr>
        <w:adjustRightInd/>
        <w:spacing w:line="360" w:lineRule="auto"/>
        <w:rPr>
          <w:rFonts w:hint="eastAsia" w:ascii="仿宋" w:hAnsi="仿宋" w:eastAsia="仿宋" w:cs="仿宋"/>
          <w:color w:val="000000" w:themeColor="text1"/>
          <w:sz w:val="28"/>
          <w:szCs w:val="20"/>
          <w:highlight w:val="none"/>
          <w14:textFill>
            <w14:solidFill>
              <w14:schemeClr w14:val="tx1"/>
            </w14:solidFill>
          </w14:textFill>
        </w:rPr>
      </w:pPr>
    </w:p>
    <w:p w14:paraId="6D0E84F6">
      <w:pPr>
        <w:spacing w:line="360" w:lineRule="auto"/>
        <w:jc w:val="center"/>
        <w:rPr>
          <w:rFonts w:hint="eastAsia" w:ascii="仿宋" w:hAnsi="仿宋" w:eastAsia="仿宋" w:cs="仿宋"/>
          <w:color w:val="000000" w:themeColor="text1"/>
          <w:sz w:val="24"/>
          <w:highlight w:val="none"/>
          <w14:textFill>
            <w14:solidFill>
              <w14:schemeClr w14:val="tx1"/>
            </w14:solidFill>
          </w14:textFill>
        </w:rPr>
      </w:pPr>
    </w:p>
    <w:p w14:paraId="5037AF67">
      <w:pPr>
        <w:spacing w:line="360" w:lineRule="auto"/>
        <w:jc w:val="center"/>
        <w:rPr>
          <w:rFonts w:hint="eastAsia" w:ascii="仿宋" w:hAnsi="仿宋" w:eastAsia="仿宋" w:cs="仿宋"/>
          <w:color w:val="000000" w:themeColor="text1"/>
          <w:sz w:val="24"/>
          <w:highlight w:val="none"/>
          <w14:textFill>
            <w14:solidFill>
              <w14:schemeClr w14:val="tx1"/>
            </w14:solidFill>
          </w14:textFill>
        </w:rPr>
      </w:pPr>
    </w:p>
    <w:p w14:paraId="5A8F5A12">
      <w:pPr>
        <w:pStyle w:val="185"/>
        <w:widowControl w:val="0"/>
        <w:spacing w:before="0" w:beforeAutospacing="0" w:after="0" w:afterAutospacing="0" w:line="360" w:lineRule="auto"/>
        <w:textAlignment w:val="auto"/>
        <w:rPr>
          <w:rFonts w:hint="eastAsia" w:ascii="仿宋" w:hAnsi="仿宋" w:eastAsia="仿宋" w:cs="仿宋"/>
          <w:color w:val="000000" w:themeColor="text1"/>
          <w:kern w:val="2"/>
          <w:highlight w:val="none"/>
          <w14:textFill>
            <w14:solidFill>
              <w14:schemeClr w14:val="tx1"/>
            </w14:solidFill>
          </w14:textFill>
        </w:rPr>
      </w:pPr>
    </w:p>
    <w:p w14:paraId="4C031F8A">
      <w:pPr>
        <w:pStyle w:val="185"/>
        <w:widowControl w:val="0"/>
        <w:spacing w:before="0" w:beforeAutospacing="0" w:after="0" w:afterAutospacing="0" w:line="360" w:lineRule="auto"/>
        <w:textAlignment w:val="auto"/>
        <w:rPr>
          <w:rFonts w:hint="eastAsia" w:ascii="仿宋" w:hAnsi="仿宋" w:eastAsia="仿宋" w:cs="仿宋"/>
          <w:color w:val="000000" w:themeColor="text1"/>
          <w:kern w:val="2"/>
          <w:highlight w:val="none"/>
          <w14:textFill>
            <w14:solidFill>
              <w14:schemeClr w14:val="tx1"/>
            </w14:solidFill>
          </w14:textFill>
        </w:rPr>
      </w:pPr>
    </w:p>
    <w:p w14:paraId="7450218F">
      <w:pPr>
        <w:spacing w:line="360" w:lineRule="auto"/>
        <w:rPr>
          <w:rFonts w:hint="eastAsia" w:ascii="仿宋" w:hAnsi="仿宋" w:eastAsia="仿宋" w:cs="仿宋"/>
          <w:b/>
          <w:color w:val="000000" w:themeColor="text1"/>
          <w:sz w:val="24"/>
          <w:highlight w:val="none"/>
          <w14:textFill>
            <w14:solidFill>
              <w14:schemeClr w14:val="tx1"/>
            </w14:solidFill>
          </w14:textFill>
        </w:rPr>
      </w:pPr>
      <w:r>
        <w:rPr>
          <w:rFonts w:hint="eastAsia" w:ascii="仿宋" w:hAnsi="仿宋" w:eastAsia="仿宋" w:cs="仿宋"/>
          <w:color w:val="000000" w:themeColor="text1"/>
          <w:sz w:val="24"/>
          <w:highlight w:val="none"/>
          <w14:textFill>
            <w14:solidFill>
              <w14:schemeClr w14:val="tx1"/>
            </w14:solidFill>
          </w14:textFill>
        </w:rPr>
        <w:t xml:space="preserve">                                      </w:t>
      </w:r>
    </w:p>
    <w:tbl>
      <w:tblPr>
        <w:tblStyle w:val="62"/>
        <w:tblW w:w="0" w:type="auto"/>
        <w:jc w:val="center"/>
        <w:tblLayout w:type="fixed"/>
        <w:tblCellMar>
          <w:top w:w="0" w:type="dxa"/>
          <w:left w:w="108" w:type="dxa"/>
          <w:bottom w:w="0" w:type="dxa"/>
          <w:right w:w="108" w:type="dxa"/>
        </w:tblCellMar>
      </w:tblPr>
      <w:tblGrid>
        <w:gridCol w:w="2032"/>
        <w:gridCol w:w="516"/>
        <w:gridCol w:w="4411"/>
      </w:tblGrid>
      <w:tr w14:paraId="2EEB5194">
        <w:tblPrEx>
          <w:tblCellMar>
            <w:top w:w="0" w:type="dxa"/>
            <w:left w:w="108" w:type="dxa"/>
            <w:bottom w:w="0" w:type="dxa"/>
            <w:right w:w="108" w:type="dxa"/>
          </w:tblCellMar>
        </w:tblPrEx>
        <w:trPr>
          <w:trHeight w:val="680" w:hRule="atLeast"/>
          <w:jc w:val="center"/>
        </w:trPr>
        <w:tc>
          <w:tcPr>
            <w:tcW w:w="2032" w:type="dxa"/>
            <w:vAlign w:val="center"/>
          </w:tcPr>
          <w:p w14:paraId="388EFE17">
            <w:pPr>
              <w:snapToGrid w:val="0"/>
              <w:jc w:val="distribute"/>
              <w:rPr>
                <w:rFonts w:hint="eastAsia" w:ascii="仿宋" w:hAnsi="仿宋" w:eastAsia="仿宋" w:cs="仿宋"/>
                <w:color w:val="000000" w:themeColor="text1"/>
                <w:sz w:val="30"/>
                <w:szCs w:val="30"/>
                <w:highlight w:val="none"/>
                <w14:textFill>
                  <w14:solidFill>
                    <w14:schemeClr w14:val="tx1"/>
                  </w14:solidFill>
                </w14:textFill>
              </w:rPr>
            </w:pPr>
            <w:r>
              <w:rPr>
                <w:rFonts w:hint="eastAsia" w:ascii="仿宋" w:hAnsi="仿宋" w:eastAsia="仿宋" w:cs="仿宋"/>
                <w:color w:val="000000" w:themeColor="text1"/>
                <w:sz w:val="30"/>
                <w:szCs w:val="30"/>
                <w:highlight w:val="none"/>
                <w14:textFill>
                  <w14:solidFill>
                    <w14:schemeClr w14:val="tx1"/>
                  </w14:solidFill>
                </w14:textFill>
              </w:rPr>
              <w:t>采购人</w:t>
            </w:r>
          </w:p>
        </w:tc>
        <w:tc>
          <w:tcPr>
            <w:tcW w:w="516" w:type="dxa"/>
            <w:vAlign w:val="center"/>
          </w:tcPr>
          <w:p w14:paraId="1D64A8CB">
            <w:pPr>
              <w:snapToGrid w:val="0"/>
              <w:jc w:val="distribute"/>
              <w:rPr>
                <w:rFonts w:hint="eastAsia" w:ascii="仿宋" w:hAnsi="仿宋" w:eastAsia="仿宋" w:cs="仿宋"/>
                <w:color w:val="000000" w:themeColor="text1"/>
                <w:sz w:val="30"/>
                <w:szCs w:val="30"/>
                <w:highlight w:val="none"/>
                <w14:textFill>
                  <w14:solidFill>
                    <w14:schemeClr w14:val="tx1"/>
                  </w14:solidFill>
                </w14:textFill>
              </w:rPr>
            </w:pPr>
            <w:r>
              <w:rPr>
                <w:rFonts w:hint="eastAsia" w:ascii="仿宋" w:hAnsi="仿宋" w:eastAsia="仿宋" w:cs="仿宋"/>
                <w:color w:val="000000" w:themeColor="text1"/>
                <w:sz w:val="30"/>
                <w:szCs w:val="30"/>
                <w:highlight w:val="none"/>
                <w14:textFill>
                  <w14:solidFill>
                    <w14:schemeClr w14:val="tx1"/>
                  </w14:solidFill>
                </w14:textFill>
              </w:rPr>
              <w:t>：</w:t>
            </w:r>
          </w:p>
        </w:tc>
        <w:tc>
          <w:tcPr>
            <w:tcW w:w="4411" w:type="dxa"/>
            <w:vAlign w:val="center"/>
          </w:tcPr>
          <w:p w14:paraId="07C77841">
            <w:pPr>
              <w:snapToGrid w:val="0"/>
              <w:jc w:val="distribute"/>
              <w:rPr>
                <w:rFonts w:hint="eastAsia" w:ascii="仿宋" w:hAnsi="仿宋" w:eastAsia="仿宋" w:cs="仿宋"/>
                <w:color w:val="000000" w:themeColor="text1"/>
                <w:sz w:val="30"/>
                <w:szCs w:val="30"/>
                <w:highlight w:val="none"/>
                <w14:textFill>
                  <w14:solidFill>
                    <w14:schemeClr w14:val="tx1"/>
                  </w14:solidFill>
                </w14:textFill>
              </w:rPr>
            </w:pPr>
            <w:r>
              <w:rPr>
                <w:rFonts w:hint="eastAsia" w:ascii="仿宋" w:hAnsi="仿宋" w:eastAsia="仿宋" w:cs="仿宋"/>
                <w:color w:val="000000" w:themeColor="text1"/>
                <w:sz w:val="30"/>
                <w:szCs w:val="30"/>
                <w:highlight w:val="none"/>
                <w:lang w:val="zh-CN"/>
                <w14:textFill>
                  <w14:solidFill>
                    <w14:schemeClr w14:val="tx1"/>
                  </w14:solidFill>
                </w14:textFill>
              </w:rPr>
              <w:t>浙江财经大学</w:t>
            </w:r>
          </w:p>
        </w:tc>
      </w:tr>
      <w:tr w14:paraId="52605C65">
        <w:tblPrEx>
          <w:tblCellMar>
            <w:top w:w="0" w:type="dxa"/>
            <w:left w:w="108" w:type="dxa"/>
            <w:bottom w:w="0" w:type="dxa"/>
            <w:right w:w="108" w:type="dxa"/>
          </w:tblCellMar>
        </w:tblPrEx>
        <w:trPr>
          <w:trHeight w:val="297" w:hRule="atLeast"/>
          <w:jc w:val="center"/>
        </w:trPr>
        <w:tc>
          <w:tcPr>
            <w:tcW w:w="2032" w:type="dxa"/>
            <w:vAlign w:val="center"/>
          </w:tcPr>
          <w:p w14:paraId="220C16A0">
            <w:pPr>
              <w:snapToGrid w:val="0"/>
              <w:jc w:val="distribute"/>
              <w:rPr>
                <w:rFonts w:hint="eastAsia" w:ascii="仿宋" w:hAnsi="仿宋" w:eastAsia="仿宋" w:cs="仿宋"/>
                <w:color w:val="000000" w:themeColor="text1"/>
                <w:szCs w:val="21"/>
                <w:highlight w:val="none"/>
                <w14:textFill>
                  <w14:solidFill>
                    <w14:schemeClr w14:val="tx1"/>
                  </w14:solidFill>
                </w14:textFill>
              </w:rPr>
            </w:pPr>
          </w:p>
        </w:tc>
        <w:tc>
          <w:tcPr>
            <w:tcW w:w="516" w:type="dxa"/>
            <w:vAlign w:val="center"/>
          </w:tcPr>
          <w:p w14:paraId="6C214175">
            <w:pPr>
              <w:snapToGrid w:val="0"/>
              <w:jc w:val="distribute"/>
              <w:rPr>
                <w:rFonts w:hint="eastAsia" w:ascii="仿宋" w:hAnsi="仿宋" w:eastAsia="仿宋" w:cs="仿宋"/>
                <w:color w:val="000000" w:themeColor="text1"/>
                <w:szCs w:val="21"/>
                <w:highlight w:val="none"/>
                <w14:textFill>
                  <w14:solidFill>
                    <w14:schemeClr w14:val="tx1"/>
                  </w14:solidFill>
                </w14:textFill>
              </w:rPr>
            </w:pPr>
          </w:p>
        </w:tc>
        <w:tc>
          <w:tcPr>
            <w:tcW w:w="4411" w:type="dxa"/>
            <w:vAlign w:val="center"/>
          </w:tcPr>
          <w:p w14:paraId="76323C6D">
            <w:pPr>
              <w:snapToGrid w:val="0"/>
              <w:jc w:val="distribute"/>
              <w:rPr>
                <w:rFonts w:hint="eastAsia" w:ascii="仿宋" w:hAnsi="仿宋" w:eastAsia="仿宋" w:cs="仿宋"/>
                <w:color w:val="000000" w:themeColor="text1"/>
                <w:szCs w:val="21"/>
                <w:highlight w:val="none"/>
                <w14:textFill>
                  <w14:solidFill>
                    <w14:schemeClr w14:val="tx1"/>
                  </w14:solidFill>
                </w14:textFill>
              </w:rPr>
            </w:pPr>
          </w:p>
        </w:tc>
      </w:tr>
      <w:tr w14:paraId="0C539830">
        <w:tblPrEx>
          <w:tblCellMar>
            <w:top w:w="0" w:type="dxa"/>
            <w:left w:w="108" w:type="dxa"/>
            <w:bottom w:w="0" w:type="dxa"/>
            <w:right w:w="108" w:type="dxa"/>
          </w:tblCellMar>
        </w:tblPrEx>
        <w:trPr>
          <w:trHeight w:val="680" w:hRule="atLeast"/>
          <w:jc w:val="center"/>
        </w:trPr>
        <w:tc>
          <w:tcPr>
            <w:tcW w:w="2032" w:type="dxa"/>
            <w:vAlign w:val="center"/>
          </w:tcPr>
          <w:p w14:paraId="747C8578">
            <w:pPr>
              <w:snapToGrid w:val="0"/>
              <w:jc w:val="distribute"/>
              <w:rPr>
                <w:rFonts w:hint="eastAsia" w:ascii="仿宋" w:hAnsi="仿宋" w:eastAsia="仿宋" w:cs="仿宋"/>
                <w:color w:val="000000" w:themeColor="text1"/>
                <w:sz w:val="30"/>
                <w:szCs w:val="30"/>
                <w:highlight w:val="none"/>
                <w14:textFill>
                  <w14:solidFill>
                    <w14:schemeClr w14:val="tx1"/>
                  </w14:solidFill>
                </w14:textFill>
              </w:rPr>
            </w:pPr>
            <w:r>
              <w:rPr>
                <w:rFonts w:hint="eastAsia" w:ascii="仿宋" w:hAnsi="仿宋" w:eastAsia="仿宋" w:cs="仿宋"/>
                <w:color w:val="000000" w:themeColor="text1"/>
                <w:sz w:val="30"/>
                <w:szCs w:val="30"/>
                <w:highlight w:val="none"/>
                <w14:textFill>
                  <w14:solidFill>
                    <w14:schemeClr w14:val="tx1"/>
                  </w14:solidFill>
                </w14:textFill>
              </w:rPr>
              <w:t>采购代理机构</w:t>
            </w:r>
          </w:p>
        </w:tc>
        <w:tc>
          <w:tcPr>
            <w:tcW w:w="516" w:type="dxa"/>
            <w:vAlign w:val="center"/>
          </w:tcPr>
          <w:p w14:paraId="6B287E42">
            <w:pPr>
              <w:snapToGrid w:val="0"/>
              <w:jc w:val="distribute"/>
              <w:rPr>
                <w:rFonts w:hint="eastAsia" w:ascii="仿宋" w:hAnsi="仿宋" w:eastAsia="仿宋" w:cs="仿宋"/>
                <w:color w:val="000000" w:themeColor="text1"/>
                <w:sz w:val="30"/>
                <w:szCs w:val="30"/>
                <w:highlight w:val="none"/>
                <w14:textFill>
                  <w14:solidFill>
                    <w14:schemeClr w14:val="tx1"/>
                  </w14:solidFill>
                </w14:textFill>
              </w:rPr>
            </w:pPr>
            <w:r>
              <w:rPr>
                <w:rFonts w:hint="eastAsia" w:ascii="仿宋" w:hAnsi="仿宋" w:eastAsia="仿宋" w:cs="仿宋"/>
                <w:color w:val="000000" w:themeColor="text1"/>
                <w:sz w:val="30"/>
                <w:szCs w:val="30"/>
                <w:highlight w:val="none"/>
                <w14:textFill>
                  <w14:solidFill>
                    <w14:schemeClr w14:val="tx1"/>
                  </w14:solidFill>
                </w14:textFill>
              </w:rPr>
              <w:t>：</w:t>
            </w:r>
          </w:p>
        </w:tc>
        <w:tc>
          <w:tcPr>
            <w:tcW w:w="4411" w:type="dxa"/>
            <w:vAlign w:val="center"/>
          </w:tcPr>
          <w:p w14:paraId="15CF3933">
            <w:pPr>
              <w:snapToGrid w:val="0"/>
              <w:jc w:val="distribute"/>
              <w:rPr>
                <w:rFonts w:hint="eastAsia" w:ascii="仿宋" w:hAnsi="仿宋" w:eastAsia="仿宋" w:cs="仿宋"/>
                <w:color w:val="000000" w:themeColor="text1"/>
                <w:sz w:val="30"/>
                <w:szCs w:val="30"/>
                <w:highlight w:val="none"/>
                <w14:textFill>
                  <w14:solidFill>
                    <w14:schemeClr w14:val="tx1"/>
                  </w14:solidFill>
                </w14:textFill>
              </w:rPr>
            </w:pPr>
            <w:r>
              <w:rPr>
                <w:rFonts w:hint="eastAsia" w:ascii="仿宋" w:hAnsi="仿宋" w:eastAsia="仿宋" w:cs="仿宋"/>
                <w:color w:val="000000" w:themeColor="text1"/>
                <w:sz w:val="30"/>
                <w:szCs w:val="30"/>
                <w:highlight w:val="none"/>
                <w14:textFill>
                  <w14:solidFill>
                    <w14:schemeClr w14:val="tx1"/>
                  </w14:solidFill>
                </w14:textFill>
              </w:rPr>
              <w:t>浙江国际招投标有限公司</w:t>
            </w:r>
          </w:p>
        </w:tc>
      </w:tr>
      <w:tr w14:paraId="5DFF1161">
        <w:tblPrEx>
          <w:tblCellMar>
            <w:top w:w="0" w:type="dxa"/>
            <w:left w:w="108" w:type="dxa"/>
            <w:bottom w:w="0" w:type="dxa"/>
            <w:right w:w="108" w:type="dxa"/>
          </w:tblCellMar>
        </w:tblPrEx>
        <w:trPr>
          <w:trHeight w:val="680" w:hRule="atLeast"/>
          <w:jc w:val="center"/>
        </w:trPr>
        <w:tc>
          <w:tcPr>
            <w:tcW w:w="6959" w:type="dxa"/>
            <w:gridSpan w:val="3"/>
            <w:vAlign w:val="bottom"/>
          </w:tcPr>
          <w:p w14:paraId="76DFFE6B">
            <w:pPr>
              <w:snapToGrid w:val="0"/>
              <w:jc w:val="center"/>
              <w:rPr>
                <w:rFonts w:hint="eastAsia" w:ascii="仿宋" w:hAnsi="仿宋" w:eastAsia="仿宋" w:cs="仿宋"/>
                <w:color w:val="000000" w:themeColor="text1"/>
                <w:sz w:val="30"/>
                <w:szCs w:val="30"/>
                <w:highlight w:val="none"/>
                <w14:textFill>
                  <w14:solidFill>
                    <w14:schemeClr w14:val="tx1"/>
                  </w14:solidFill>
                </w14:textFill>
              </w:rPr>
            </w:pPr>
            <w:r>
              <w:rPr>
                <w:rFonts w:hint="eastAsia" w:ascii="仿宋" w:hAnsi="仿宋" w:eastAsia="仿宋" w:cs="仿宋"/>
                <w:color w:val="000000" w:themeColor="text1"/>
                <w:sz w:val="30"/>
                <w:szCs w:val="30"/>
                <w:highlight w:val="none"/>
                <w14:textFill>
                  <w14:solidFill>
                    <w14:schemeClr w14:val="tx1"/>
                  </w14:solidFill>
                </w14:textFill>
              </w:rPr>
              <w:t>202</w:t>
            </w:r>
            <w:r>
              <w:rPr>
                <w:rFonts w:hint="eastAsia" w:ascii="仿宋" w:hAnsi="仿宋" w:eastAsia="仿宋" w:cs="仿宋"/>
                <w:color w:val="000000" w:themeColor="text1"/>
                <w:sz w:val="30"/>
                <w:szCs w:val="30"/>
                <w:highlight w:val="none"/>
                <w:lang w:val="en-US" w:eastAsia="zh-CN"/>
                <w14:textFill>
                  <w14:solidFill>
                    <w14:schemeClr w14:val="tx1"/>
                  </w14:solidFill>
                </w14:textFill>
              </w:rPr>
              <w:t>5</w:t>
            </w:r>
            <w:r>
              <w:rPr>
                <w:rFonts w:hint="eastAsia" w:ascii="仿宋" w:hAnsi="仿宋" w:eastAsia="仿宋" w:cs="仿宋"/>
                <w:color w:val="000000" w:themeColor="text1"/>
                <w:sz w:val="30"/>
                <w:szCs w:val="30"/>
                <w:highlight w:val="none"/>
                <w14:textFill>
                  <w14:solidFill>
                    <w14:schemeClr w14:val="tx1"/>
                  </w14:solidFill>
                </w14:textFill>
              </w:rPr>
              <w:t>年</w:t>
            </w:r>
            <w:r>
              <w:rPr>
                <w:rFonts w:hint="eastAsia" w:ascii="仿宋" w:hAnsi="仿宋" w:eastAsia="仿宋" w:cs="仿宋"/>
                <w:color w:val="000000" w:themeColor="text1"/>
                <w:sz w:val="30"/>
                <w:szCs w:val="30"/>
                <w:highlight w:val="none"/>
                <w:lang w:val="en-US" w:eastAsia="zh-CN"/>
                <w14:textFill>
                  <w14:solidFill>
                    <w14:schemeClr w14:val="tx1"/>
                  </w14:solidFill>
                </w14:textFill>
              </w:rPr>
              <w:t>7</w:t>
            </w:r>
            <w:r>
              <w:rPr>
                <w:rFonts w:hint="eastAsia" w:ascii="仿宋" w:hAnsi="仿宋" w:eastAsia="仿宋" w:cs="仿宋"/>
                <w:color w:val="000000" w:themeColor="text1"/>
                <w:sz w:val="30"/>
                <w:szCs w:val="30"/>
                <w:highlight w:val="none"/>
                <w14:textFill>
                  <w14:solidFill>
                    <w14:schemeClr w14:val="tx1"/>
                  </w14:solidFill>
                </w14:textFill>
              </w:rPr>
              <w:t>月</w:t>
            </w:r>
          </w:p>
        </w:tc>
      </w:tr>
    </w:tbl>
    <w:p w14:paraId="7D496420">
      <w:pPr>
        <w:spacing w:line="360" w:lineRule="auto"/>
        <w:rPr>
          <w:rFonts w:hint="eastAsia" w:ascii="仿宋" w:hAnsi="仿宋" w:eastAsia="仿宋" w:cs="仿宋"/>
          <w:color w:val="000000" w:themeColor="text1"/>
          <w:sz w:val="24"/>
          <w:highlight w:val="none"/>
          <w14:textFill>
            <w14:solidFill>
              <w14:schemeClr w14:val="tx1"/>
            </w14:solidFill>
          </w14:textFill>
        </w:rPr>
      </w:pPr>
      <w:r>
        <w:rPr>
          <w:rFonts w:hint="eastAsia" w:ascii="仿宋" w:hAnsi="仿宋" w:eastAsia="仿宋" w:cs="仿宋"/>
          <w:color w:val="000000" w:themeColor="text1"/>
          <w:sz w:val="24"/>
          <w:highlight w:val="none"/>
          <w14:textFill>
            <w14:solidFill>
              <w14:schemeClr w14:val="tx1"/>
            </w14:solidFill>
          </w14:textFill>
        </w:rPr>
        <w:br w:type="page"/>
      </w:r>
      <w:bookmarkStart w:id="0" w:name="_Hlt67893495"/>
      <w:bookmarkEnd w:id="0"/>
    </w:p>
    <w:p w14:paraId="2028DA2A">
      <w:pPr>
        <w:tabs>
          <w:tab w:val="left" w:pos="2268"/>
        </w:tabs>
        <w:spacing w:line="360" w:lineRule="auto"/>
        <w:jc w:val="center"/>
        <w:rPr>
          <w:rFonts w:hint="eastAsia" w:ascii="仿宋" w:hAnsi="仿宋" w:eastAsia="仿宋" w:cs="仿宋"/>
          <w:color w:val="000000" w:themeColor="text1"/>
          <w:sz w:val="24"/>
          <w:highlight w:val="none"/>
          <w14:textFill>
            <w14:solidFill>
              <w14:schemeClr w14:val="tx1"/>
            </w14:solidFill>
          </w14:textFill>
        </w:rPr>
      </w:pPr>
    </w:p>
    <w:p w14:paraId="00634392">
      <w:pPr>
        <w:spacing w:line="360" w:lineRule="auto"/>
        <w:jc w:val="center"/>
        <w:rPr>
          <w:rFonts w:hint="eastAsia" w:ascii="仿宋" w:hAnsi="仿宋" w:eastAsia="仿宋" w:cs="仿宋"/>
          <w:b/>
          <w:color w:val="000000" w:themeColor="text1"/>
          <w:sz w:val="48"/>
          <w:szCs w:val="48"/>
          <w:highlight w:val="none"/>
          <w14:textFill>
            <w14:solidFill>
              <w14:schemeClr w14:val="tx1"/>
            </w14:solidFill>
          </w14:textFill>
        </w:rPr>
      </w:pPr>
      <w:r>
        <w:rPr>
          <w:rFonts w:hint="eastAsia" w:ascii="仿宋" w:hAnsi="仿宋" w:eastAsia="仿宋" w:cs="仿宋"/>
          <w:b/>
          <w:color w:val="000000" w:themeColor="text1"/>
          <w:sz w:val="48"/>
          <w:szCs w:val="48"/>
          <w:highlight w:val="none"/>
          <w14:textFill>
            <w14:solidFill>
              <w14:schemeClr w14:val="tx1"/>
            </w14:solidFill>
          </w14:textFill>
        </w:rPr>
        <w:t>目  录</w:t>
      </w:r>
    </w:p>
    <w:p w14:paraId="5EE221B9">
      <w:pPr>
        <w:spacing w:line="360" w:lineRule="auto"/>
        <w:rPr>
          <w:rFonts w:hint="eastAsia" w:ascii="仿宋" w:hAnsi="仿宋" w:eastAsia="仿宋" w:cs="仿宋"/>
          <w:color w:val="000000" w:themeColor="text1"/>
          <w:sz w:val="32"/>
          <w:szCs w:val="32"/>
          <w:highlight w:val="none"/>
          <w14:textFill>
            <w14:solidFill>
              <w14:schemeClr w14:val="tx1"/>
            </w14:solidFill>
          </w14:textFill>
        </w:rPr>
      </w:pPr>
    </w:p>
    <w:p w14:paraId="72A2EE21">
      <w:pPr>
        <w:spacing w:line="360" w:lineRule="auto"/>
        <w:rPr>
          <w:rFonts w:hint="eastAsia" w:ascii="仿宋" w:hAnsi="仿宋" w:eastAsia="仿宋" w:cs="仿宋"/>
          <w:color w:val="000000" w:themeColor="text1"/>
          <w:sz w:val="32"/>
          <w:szCs w:val="32"/>
          <w:highlight w:val="none"/>
          <w14:textFill>
            <w14:solidFill>
              <w14:schemeClr w14:val="tx1"/>
            </w14:solidFill>
          </w14:textFill>
        </w:rPr>
      </w:pPr>
    </w:p>
    <w:p w14:paraId="4BCEEAEE">
      <w:pPr>
        <w:spacing w:line="360" w:lineRule="auto"/>
        <w:ind w:firstLine="1280" w:firstLineChars="400"/>
        <w:rPr>
          <w:rFonts w:hint="eastAsia" w:ascii="仿宋" w:hAnsi="仿宋" w:eastAsia="仿宋" w:cs="仿宋"/>
          <w:color w:val="000000" w:themeColor="text1"/>
          <w:sz w:val="32"/>
          <w:szCs w:val="32"/>
          <w:highlight w:val="none"/>
          <w14:textFill>
            <w14:solidFill>
              <w14:schemeClr w14:val="tx1"/>
            </w14:solidFill>
          </w14:textFill>
        </w:rPr>
      </w:pPr>
      <w:r>
        <w:rPr>
          <w:rFonts w:hint="eastAsia" w:ascii="仿宋" w:hAnsi="仿宋" w:eastAsia="仿宋" w:cs="仿宋"/>
          <w:color w:val="000000" w:themeColor="text1"/>
          <w:sz w:val="32"/>
          <w:szCs w:val="32"/>
          <w:highlight w:val="none"/>
          <w14:textFill>
            <w14:solidFill>
              <w14:schemeClr w14:val="tx1"/>
            </w14:solidFill>
          </w14:textFill>
        </w:rPr>
        <w:t>第一部分      邀请供应商</w:t>
      </w:r>
    </w:p>
    <w:p w14:paraId="56A6F72E">
      <w:pPr>
        <w:spacing w:line="360" w:lineRule="auto"/>
        <w:ind w:firstLine="1280" w:firstLineChars="400"/>
        <w:rPr>
          <w:rFonts w:hint="eastAsia" w:ascii="仿宋" w:hAnsi="仿宋" w:eastAsia="仿宋" w:cs="仿宋"/>
          <w:color w:val="000000" w:themeColor="text1"/>
          <w:sz w:val="32"/>
          <w:szCs w:val="32"/>
          <w:highlight w:val="none"/>
          <w14:textFill>
            <w14:solidFill>
              <w14:schemeClr w14:val="tx1"/>
            </w14:solidFill>
          </w14:textFill>
        </w:rPr>
      </w:pPr>
      <w:r>
        <w:rPr>
          <w:rFonts w:hint="eastAsia" w:ascii="仿宋" w:hAnsi="仿宋" w:eastAsia="仿宋" w:cs="仿宋"/>
          <w:color w:val="000000" w:themeColor="text1"/>
          <w:sz w:val="32"/>
          <w:szCs w:val="32"/>
          <w:highlight w:val="none"/>
          <w14:textFill>
            <w14:solidFill>
              <w14:schemeClr w14:val="tx1"/>
            </w14:solidFill>
          </w14:textFill>
        </w:rPr>
        <w:t>第二部分      竞争性磋商流程</w:t>
      </w:r>
    </w:p>
    <w:p w14:paraId="46BF4636">
      <w:pPr>
        <w:spacing w:line="360" w:lineRule="auto"/>
        <w:ind w:firstLine="1280" w:firstLineChars="400"/>
        <w:rPr>
          <w:rFonts w:hint="eastAsia" w:ascii="仿宋" w:hAnsi="仿宋" w:eastAsia="仿宋" w:cs="仿宋"/>
          <w:color w:val="000000" w:themeColor="text1"/>
          <w:sz w:val="32"/>
          <w:szCs w:val="32"/>
          <w:highlight w:val="none"/>
          <w14:textFill>
            <w14:solidFill>
              <w14:schemeClr w14:val="tx1"/>
            </w14:solidFill>
          </w14:textFill>
        </w:rPr>
      </w:pPr>
      <w:r>
        <w:rPr>
          <w:rFonts w:hint="eastAsia" w:ascii="仿宋" w:hAnsi="仿宋" w:eastAsia="仿宋" w:cs="仿宋"/>
          <w:color w:val="000000" w:themeColor="text1"/>
          <w:sz w:val="32"/>
          <w:szCs w:val="32"/>
          <w:highlight w:val="none"/>
          <w14:textFill>
            <w14:solidFill>
              <w14:schemeClr w14:val="tx1"/>
            </w14:solidFill>
          </w14:textFill>
        </w:rPr>
        <w:t>第三部分      供应商须知</w:t>
      </w:r>
    </w:p>
    <w:p w14:paraId="2A56F4D4">
      <w:pPr>
        <w:spacing w:line="360" w:lineRule="auto"/>
        <w:ind w:firstLine="1280" w:firstLineChars="400"/>
        <w:rPr>
          <w:rFonts w:hint="eastAsia" w:ascii="仿宋" w:hAnsi="仿宋" w:eastAsia="仿宋" w:cs="仿宋"/>
          <w:color w:val="000000" w:themeColor="text1"/>
          <w:sz w:val="32"/>
          <w:szCs w:val="32"/>
          <w:highlight w:val="none"/>
          <w14:textFill>
            <w14:solidFill>
              <w14:schemeClr w14:val="tx1"/>
            </w14:solidFill>
          </w14:textFill>
        </w:rPr>
      </w:pPr>
      <w:r>
        <w:rPr>
          <w:rFonts w:hint="eastAsia" w:ascii="仿宋" w:hAnsi="仿宋" w:eastAsia="仿宋" w:cs="仿宋"/>
          <w:color w:val="000000" w:themeColor="text1"/>
          <w:sz w:val="32"/>
          <w:szCs w:val="32"/>
          <w:highlight w:val="none"/>
          <w14:textFill>
            <w14:solidFill>
              <w14:schemeClr w14:val="tx1"/>
            </w14:solidFill>
          </w14:textFill>
        </w:rPr>
        <w:t>第四部分      采购需求</w:t>
      </w:r>
    </w:p>
    <w:p w14:paraId="051091B0">
      <w:pPr>
        <w:spacing w:line="360" w:lineRule="auto"/>
        <w:ind w:firstLine="1280" w:firstLineChars="400"/>
        <w:rPr>
          <w:rFonts w:hint="eastAsia" w:ascii="仿宋" w:hAnsi="仿宋" w:eastAsia="仿宋" w:cs="仿宋"/>
          <w:color w:val="000000" w:themeColor="text1"/>
          <w:sz w:val="32"/>
          <w:szCs w:val="32"/>
          <w:highlight w:val="none"/>
          <w14:textFill>
            <w14:solidFill>
              <w14:schemeClr w14:val="tx1"/>
            </w14:solidFill>
          </w14:textFill>
        </w:rPr>
      </w:pPr>
      <w:r>
        <w:rPr>
          <w:rFonts w:hint="eastAsia" w:ascii="仿宋" w:hAnsi="仿宋" w:eastAsia="仿宋" w:cs="仿宋"/>
          <w:color w:val="000000" w:themeColor="text1"/>
          <w:sz w:val="32"/>
          <w:szCs w:val="32"/>
          <w:highlight w:val="none"/>
          <w14:textFill>
            <w14:solidFill>
              <w14:schemeClr w14:val="tx1"/>
            </w14:solidFill>
          </w14:textFill>
        </w:rPr>
        <w:t>第五部分      评审方法及评审标准</w:t>
      </w:r>
    </w:p>
    <w:p w14:paraId="3FA8F204">
      <w:pPr>
        <w:spacing w:line="360" w:lineRule="auto"/>
        <w:ind w:firstLine="1280" w:firstLineChars="400"/>
        <w:rPr>
          <w:rFonts w:hint="eastAsia" w:ascii="仿宋" w:hAnsi="仿宋" w:eastAsia="仿宋" w:cs="仿宋"/>
          <w:color w:val="000000" w:themeColor="text1"/>
          <w:sz w:val="32"/>
          <w:szCs w:val="32"/>
          <w:highlight w:val="none"/>
          <w14:textFill>
            <w14:solidFill>
              <w14:schemeClr w14:val="tx1"/>
            </w14:solidFill>
          </w14:textFill>
        </w:rPr>
      </w:pPr>
      <w:r>
        <w:rPr>
          <w:rFonts w:hint="eastAsia" w:ascii="仿宋" w:hAnsi="仿宋" w:eastAsia="仿宋" w:cs="仿宋"/>
          <w:color w:val="000000" w:themeColor="text1"/>
          <w:sz w:val="32"/>
          <w:szCs w:val="32"/>
          <w:highlight w:val="none"/>
          <w14:textFill>
            <w14:solidFill>
              <w14:schemeClr w14:val="tx1"/>
            </w14:solidFill>
          </w14:textFill>
        </w:rPr>
        <w:t>第六部分      拟签订的合同文本</w:t>
      </w:r>
    </w:p>
    <w:p w14:paraId="38F95851">
      <w:pPr>
        <w:spacing w:line="360" w:lineRule="auto"/>
        <w:ind w:firstLine="1280" w:firstLineChars="400"/>
        <w:rPr>
          <w:rFonts w:hint="eastAsia" w:ascii="仿宋" w:hAnsi="仿宋" w:eastAsia="仿宋" w:cs="仿宋"/>
          <w:color w:val="000000" w:themeColor="text1"/>
          <w:sz w:val="32"/>
          <w:szCs w:val="32"/>
          <w:highlight w:val="none"/>
          <w14:textFill>
            <w14:solidFill>
              <w14:schemeClr w14:val="tx1"/>
            </w14:solidFill>
          </w14:textFill>
        </w:rPr>
      </w:pPr>
      <w:r>
        <w:rPr>
          <w:rFonts w:hint="eastAsia" w:ascii="仿宋" w:hAnsi="仿宋" w:eastAsia="仿宋" w:cs="仿宋"/>
          <w:color w:val="000000" w:themeColor="text1"/>
          <w:sz w:val="32"/>
          <w:szCs w:val="32"/>
          <w:highlight w:val="none"/>
          <w14:textFill>
            <w14:solidFill>
              <w14:schemeClr w14:val="tx1"/>
            </w14:solidFill>
          </w14:textFill>
        </w:rPr>
        <w:t>第七部分      应提交的有关格式范例</w:t>
      </w:r>
    </w:p>
    <w:p w14:paraId="5E69BB1C">
      <w:pPr>
        <w:spacing w:line="360" w:lineRule="auto"/>
        <w:ind w:firstLine="1280" w:firstLineChars="400"/>
        <w:rPr>
          <w:rFonts w:hint="eastAsia" w:ascii="仿宋" w:hAnsi="仿宋" w:eastAsia="仿宋" w:cs="仿宋"/>
          <w:color w:val="000000" w:themeColor="text1"/>
          <w:sz w:val="32"/>
          <w:szCs w:val="32"/>
          <w:highlight w:val="none"/>
          <w14:textFill>
            <w14:solidFill>
              <w14:schemeClr w14:val="tx1"/>
            </w14:solidFill>
          </w14:textFill>
        </w:rPr>
      </w:pPr>
      <w:r>
        <w:rPr>
          <w:rFonts w:hint="eastAsia" w:ascii="仿宋" w:hAnsi="仿宋" w:eastAsia="仿宋" w:cs="仿宋"/>
          <w:color w:val="000000" w:themeColor="text1"/>
          <w:sz w:val="32"/>
          <w:szCs w:val="32"/>
          <w:highlight w:val="none"/>
          <w14:textFill>
            <w14:solidFill>
              <w14:schemeClr w14:val="tx1"/>
            </w14:solidFill>
          </w14:textFill>
        </w:rPr>
        <w:t>第八部分      最后报价格式</w:t>
      </w:r>
    </w:p>
    <w:p w14:paraId="64A80270">
      <w:pPr>
        <w:spacing w:line="360" w:lineRule="auto"/>
        <w:ind w:firstLine="549" w:firstLineChars="229"/>
        <w:rPr>
          <w:rFonts w:hint="eastAsia" w:ascii="仿宋" w:hAnsi="仿宋" w:eastAsia="仿宋" w:cs="仿宋"/>
          <w:color w:val="000000" w:themeColor="text1"/>
          <w:sz w:val="24"/>
          <w:highlight w:val="none"/>
          <w14:textFill>
            <w14:solidFill>
              <w14:schemeClr w14:val="tx1"/>
            </w14:solidFill>
          </w14:textFill>
        </w:rPr>
      </w:pPr>
      <w:bookmarkStart w:id="1" w:name="_Hlt91233176"/>
      <w:bookmarkEnd w:id="1"/>
      <w:bookmarkStart w:id="2" w:name="_Toc91899869"/>
    </w:p>
    <w:p w14:paraId="58BB8D73">
      <w:pPr>
        <w:spacing w:line="360" w:lineRule="auto"/>
        <w:ind w:firstLine="549" w:firstLineChars="229"/>
        <w:rPr>
          <w:rFonts w:hint="eastAsia" w:ascii="仿宋" w:hAnsi="仿宋" w:eastAsia="仿宋" w:cs="仿宋"/>
          <w:color w:val="000000" w:themeColor="text1"/>
          <w:sz w:val="24"/>
          <w:highlight w:val="none"/>
          <w14:textFill>
            <w14:solidFill>
              <w14:schemeClr w14:val="tx1"/>
            </w14:solidFill>
          </w14:textFill>
        </w:rPr>
      </w:pPr>
    </w:p>
    <w:p w14:paraId="229966CC">
      <w:pPr>
        <w:spacing w:line="360" w:lineRule="auto"/>
        <w:ind w:firstLine="549" w:firstLineChars="229"/>
        <w:rPr>
          <w:rFonts w:hint="eastAsia" w:ascii="仿宋" w:hAnsi="仿宋" w:eastAsia="仿宋" w:cs="仿宋"/>
          <w:color w:val="000000" w:themeColor="text1"/>
          <w:sz w:val="24"/>
          <w:highlight w:val="none"/>
          <w14:textFill>
            <w14:solidFill>
              <w14:schemeClr w14:val="tx1"/>
            </w14:solidFill>
          </w14:textFill>
        </w:rPr>
      </w:pPr>
    </w:p>
    <w:p w14:paraId="7B83178C">
      <w:pPr>
        <w:spacing w:line="360" w:lineRule="auto"/>
        <w:ind w:firstLine="549" w:firstLineChars="229"/>
        <w:rPr>
          <w:rFonts w:hint="eastAsia" w:ascii="仿宋" w:hAnsi="仿宋" w:eastAsia="仿宋" w:cs="仿宋"/>
          <w:color w:val="000000" w:themeColor="text1"/>
          <w:sz w:val="24"/>
          <w:highlight w:val="none"/>
          <w14:textFill>
            <w14:solidFill>
              <w14:schemeClr w14:val="tx1"/>
            </w14:solidFill>
          </w14:textFill>
        </w:rPr>
      </w:pPr>
    </w:p>
    <w:p w14:paraId="2ACAB512">
      <w:pPr>
        <w:spacing w:line="360" w:lineRule="auto"/>
        <w:ind w:firstLine="549" w:firstLineChars="229"/>
        <w:rPr>
          <w:rFonts w:hint="eastAsia" w:ascii="仿宋" w:hAnsi="仿宋" w:eastAsia="仿宋" w:cs="仿宋"/>
          <w:color w:val="000000" w:themeColor="text1"/>
          <w:sz w:val="24"/>
          <w:highlight w:val="none"/>
          <w14:textFill>
            <w14:solidFill>
              <w14:schemeClr w14:val="tx1"/>
            </w14:solidFill>
          </w14:textFill>
        </w:rPr>
      </w:pPr>
    </w:p>
    <w:p w14:paraId="7A450D31">
      <w:pPr>
        <w:spacing w:line="360" w:lineRule="auto"/>
        <w:ind w:firstLine="549" w:firstLineChars="229"/>
        <w:rPr>
          <w:rFonts w:hint="eastAsia" w:ascii="仿宋" w:hAnsi="仿宋" w:eastAsia="仿宋" w:cs="仿宋"/>
          <w:color w:val="000000" w:themeColor="text1"/>
          <w:sz w:val="24"/>
          <w:highlight w:val="none"/>
          <w14:textFill>
            <w14:solidFill>
              <w14:schemeClr w14:val="tx1"/>
            </w14:solidFill>
          </w14:textFill>
        </w:rPr>
      </w:pPr>
    </w:p>
    <w:p w14:paraId="721A6E47">
      <w:pPr>
        <w:spacing w:line="360" w:lineRule="auto"/>
        <w:ind w:firstLine="549" w:firstLineChars="229"/>
        <w:rPr>
          <w:rFonts w:hint="eastAsia" w:ascii="仿宋" w:hAnsi="仿宋" w:eastAsia="仿宋" w:cs="仿宋"/>
          <w:color w:val="000000" w:themeColor="text1"/>
          <w:sz w:val="24"/>
          <w:highlight w:val="none"/>
          <w14:textFill>
            <w14:solidFill>
              <w14:schemeClr w14:val="tx1"/>
            </w14:solidFill>
          </w14:textFill>
        </w:rPr>
      </w:pPr>
    </w:p>
    <w:p w14:paraId="4B211737">
      <w:pPr>
        <w:spacing w:line="360" w:lineRule="auto"/>
        <w:ind w:firstLine="549" w:firstLineChars="229"/>
        <w:rPr>
          <w:rFonts w:hint="eastAsia" w:ascii="仿宋" w:hAnsi="仿宋" w:eastAsia="仿宋" w:cs="仿宋"/>
          <w:color w:val="000000" w:themeColor="text1"/>
          <w:sz w:val="24"/>
          <w:highlight w:val="none"/>
          <w14:textFill>
            <w14:solidFill>
              <w14:schemeClr w14:val="tx1"/>
            </w14:solidFill>
          </w14:textFill>
        </w:rPr>
      </w:pPr>
    </w:p>
    <w:p w14:paraId="01799864">
      <w:pPr>
        <w:spacing w:line="360" w:lineRule="auto"/>
        <w:ind w:firstLine="549" w:firstLineChars="229"/>
        <w:rPr>
          <w:rFonts w:hint="eastAsia" w:ascii="仿宋" w:hAnsi="仿宋" w:eastAsia="仿宋" w:cs="仿宋"/>
          <w:color w:val="000000" w:themeColor="text1"/>
          <w:sz w:val="24"/>
          <w:highlight w:val="none"/>
          <w14:textFill>
            <w14:solidFill>
              <w14:schemeClr w14:val="tx1"/>
            </w14:solidFill>
          </w14:textFill>
        </w:rPr>
      </w:pPr>
    </w:p>
    <w:p w14:paraId="4DFAD4FD">
      <w:pPr>
        <w:spacing w:line="360" w:lineRule="auto"/>
        <w:ind w:firstLine="549" w:firstLineChars="229"/>
        <w:rPr>
          <w:rFonts w:hint="eastAsia" w:ascii="仿宋" w:hAnsi="仿宋" w:eastAsia="仿宋" w:cs="仿宋"/>
          <w:color w:val="000000" w:themeColor="text1"/>
          <w:sz w:val="24"/>
          <w:highlight w:val="none"/>
          <w14:textFill>
            <w14:solidFill>
              <w14:schemeClr w14:val="tx1"/>
            </w14:solidFill>
          </w14:textFill>
        </w:rPr>
      </w:pPr>
    </w:p>
    <w:p w14:paraId="06F4F9D6">
      <w:pPr>
        <w:spacing w:line="360" w:lineRule="auto"/>
        <w:ind w:firstLine="549" w:firstLineChars="229"/>
        <w:rPr>
          <w:rFonts w:hint="eastAsia" w:ascii="仿宋" w:hAnsi="仿宋" w:eastAsia="仿宋" w:cs="仿宋"/>
          <w:color w:val="000000" w:themeColor="text1"/>
          <w:sz w:val="24"/>
          <w:highlight w:val="none"/>
          <w14:textFill>
            <w14:solidFill>
              <w14:schemeClr w14:val="tx1"/>
            </w14:solidFill>
          </w14:textFill>
        </w:rPr>
      </w:pPr>
    </w:p>
    <w:p w14:paraId="72D00CF6">
      <w:pPr>
        <w:spacing w:line="360" w:lineRule="auto"/>
        <w:ind w:firstLine="549" w:firstLineChars="229"/>
        <w:rPr>
          <w:rFonts w:hint="eastAsia" w:ascii="仿宋" w:hAnsi="仿宋" w:eastAsia="仿宋" w:cs="仿宋"/>
          <w:color w:val="000000" w:themeColor="text1"/>
          <w:sz w:val="24"/>
          <w:highlight w:val="none"/>
          <w14:textFill>
            <w14:solidFill>
              <w14:schemeClr w14:val="tx1"/>
            </w14:solidFill>
          </w14:textFill>
        </w:rPr>
      </w:pPr>
    </w:p>
    <w:p w14:paraId="099DF889">
      <w:pPr>
        <w:spacing w:line="360" w:lineRule="auto"/>
        <w:ind w:firstLine="549" w:firstLineChars="229"/>
        <w:rPr>
          <w:rFonts w:hint="eastAsia" w:ascii="仿宋" w:hAnsi="仿宋" w:eastAsia="仿宋" w:cs="仿宋"/>
          <w:color w:val="000000" w:themeColor="text1"/>
          <w:sz w:val="24"/>
          <w:highlight w:val="none"/>
          <w14:textFill>
            <w14:solidFill>
              <w14:schemeClr w14:val="tx1"/>
            </w14:solidFill>
          </w14:textFill>
        </w:rPr>
      </w:pPr>
    </w:p>
    <w:p w14:paraId="7BE65960">
      <w:pPr>
        <w:spacing w:line="360" w:lineRule="auto"/>
        <w:rPr>
          <w:rFonts w:hint="eastAsia" w:ascii="仿宋" w:hAnsi="仿宋" w:eastAsia="仿宋" w:cs="仿宋"/>
          <w:color w:val="000000" w:themeColor="text1"/>
          <w:sz w:val="24"/>
          <w:highlight w:val="none"/>
          <w14:textFill>
            <w14:solidFill>
              <w14:schemeClr w14:val="tx1"/>
            </w14:solidFill>
          </w14:textFill>
        </w:rPr>
      </w:pPr>
    </w:p>
    <w:p w14:paraId="38A7179E">
      <w:pPr>
        <w:adjustRightInd/>
        <w:spacing w:line="360" w:lineRule="auto"/>
        <w:jc w:val="center"/>
        <w:outlineLvl w:val="0"/>
        <w:rPr>
          <w:rFonts w:hint="eastAsia" w:ascii="仿宋" w:hAnsi="仿宋" w:eastAsia="仿宋" w:cs="仿宋"/>
          <w:b/>
          <w:color w:val="000000" w:themeColor="text1"/>
          <w:sz w:val="36"/>
          <w:szCs w:val="20"/>
          <w:highlight w:val="none"/>
          <w14:textFill>
            <w14:solidFill>
              <w14:schemeClr w14:val="tx1"/>
            </w14:solidFill>
          </w14:textFill>
        </w:rPr>
      </w:pPr>
      <w:bookmarkStart w:id="3" w:name="第一部分"/>
      <w:r>
        <w:rPr>
          <w:rFonts w:hint="eastAsia" w:ascii="仿宋" w:hAnsi="仿宋" w:eastAsia="仿宋" w:cs="仿宋"/>
          <w:b/>
          <w:color w:val="000000" w:themeColor="text1"/>
          <w:sz w:val="36"/>
          <w:szCs w:val="36"/>
          <w:highlight w:val="none"/>
          <w14:textFill>
            <w14:solidFill>
              <w14:schemeClr w14:val="tx1"/>
            </w14:solidFill>
          </w14:textFill>
        </w:rPr>
        <w:br w:type="page"/>
      </w:r>
      <w:bookmarkEnd w:id="2"/>
      <w:bookmarkEnd w:id="3"/>
      <w:bookmarkStart w:id="4" w:name="_Hlt74707423"/>
      <w:bookmarkEnd w:id="4"/>
      <w:bookmarkStart w:id="5" w:name="_Hlt74649545"/>
      <w:bookmarkEnd w:id="5"/>
      <w:bookmarkStart w:id="6" w:name="_Hlt74729822"/>
      <w:bookmarkEnd w:id="6"/>
      <w:bookmarkStart w:id="7" w:name="_Hlt74728647"/>
      <w:bookmarkEnd w:id="7"/>
      <w:bookmarkStart w:id="8" w:name="第二部分"/>
      <w:bookmarkStart w:id="9" w:name="_Toc91899870"/>
      <w:bookmarkStart w:id="10" w:name="_Toc91899871"/>
      <w:r>
        <w:rPr>
          <w:rFonts w:hint="eastAsia" w:ascii="仿宋" w:hAnsi="仿宋" w:eastAsia="仿宋" w:cs="仿宋"/>
          <w:b/>
          <w:color w:val="000000" w:themeColor="text1"/>
          <w:sz w:val="36"/>
          <w:szCs w:val="20"/>
          <w:highlight w:val="none"/>
          <w14:textFill>
            <w14:solidFill>
              <w14:schemeClr w14:val="tx1"/>
            </w14:solidFill>
          </w14:textFill>
        </w:rPr>
        <w:t>第一部分  邀请供应商</w:t>
      </w:r>
    </w:p>
    <w:p w14:paraId="2F29F3AE">
      <w:pPr>
        <w:adjustRightInd/>
        <w:spacing w:line="360" w:lineRule="auto"/>
        <w:jc w:val="center"/>
        <w:outlineLvl w:val="0"/>
        <w:rPr>
          <w:rFonts w:hint="eastAsia" w:ascii="仿宋" w:hAnsi="仿宋" w:eastAsia="仿宋" w:cs="仿宋"/>
          <w:b/>
          <w:color w:val="000000" w:themeColor="text1"/>
          <w:sz w:val="36"/>
          <w:szCs w:val="20"/>
          <w:highlight w:val="none"/>
          <w14:textFill>
            <w14:solidFill>
              <w14:schemeClr w14:val="tx1"/>
            </w14:solidFill>
          </w14:textFill>
        </w:rPr>
      </w:pPr>
      <w:r>
        <w:rPr>
          <w:rFonts w:hint="eastAsia" w:ascii="仿宋" w:hAnsi="仿宋" w:eastAsia="仿宋" w:cs="仿宋"/>
          <w:b/>
          <w:color w:val="000000" w:themeColor="text1"/>
          <w:sz w:val="36"/>
          <w:szCs w:val="20"/>
          <w:highlight w:val="none"/>
          <w14:textFill>
            <w14:solidFill>
              <w14:schemeClr w14:val="tx1"/>
            </w14:solidFill>
          </w14:textFill>
        </w:rPr>
        <w:t xml:space="preserve">  竞争性磋商公告</w:t>
      </w:r>
    </w:p>
    <w:p w14:paraId="7F80A16D">
      <w:pPr>
        <w:pBdr>
          <w:top w:val="single" w:color="auto" w:sz="4" w:space="1"/>
          <w:left w:val="single" w:color="auto" w:sz="4" w:space="4"/>
          <w:bottom w:val="single" w:color="auto" w:sz="4" w:space="1"/>
          <w:right w:val="single" w:color="auto" w:sz="4" w:space="4"/>
        </w:pBdr>
        <w:spacing w:line="360" w:lineRule="auto"/>
        <w:ind w:firstLine="480" w:firstLineChars="200"/>
        <w:rPr>
          <w:rFonts w:hint="eastAsia" w:ascii="仿宋" w:hAnsi="仿宋" w:eastAsia="仿宋" w:cs="仿宋"/>
          <w:color w:val="000000" w:themeColor="text1"/>
          <w:sz w:val="24"/>
          <w:highlight w:val="none"/>
          <w14:textFill>
            <w14:solidFill>
              <w14:schemeClr w14:val="tx1"/>
            </w14:solidFill>
          </w14:textFill>
        </w:rPr>
      </w:pPr>
      <w:r>
        <w:rPr>
          <w:rFonts w:hint="eastAsia" w:ascii="仿宋" w:hAnsi="仿宋" w:eastAsia="仿宋" w:cs="仿宋"/>
          <w:color w:val="000000" w:themeColor="text1"/>
          <w:sz w:val="24"/>
          <w:highlight w:val="none"/>
          <w14:textFill>
            <w14:solidFill>
              <w14:schemeClr w14:val="tx1"/>
            </w14:solidFill>
          </w14:textFill>
        </w:rPr>
        <w:t>项目概况</w:t>
      </w:r>
    </w:p>
    <w:p w14:paraId="45F19561">
      <w:pPr>
        <w:pBdr>
          <w:top w:val="single" w:color="auto" w:sz="4" w:space="1"/>
          <w:left w:val="single" w:color="auto" w:sz="4" w:space="4"/>
          <w:bottom w:val="single" w:color="auto" w:sz="4" w:space="1"/>
          <w:right w:val="single" w:color="auto" w:sz="4" w:space="4"/>
        </w:pBdr>
        <w:spacing w:line="360" w:lineRule="auto"/>
        <w:ind w:firstLine="480" w:firstLineChars="200"/>
        <w:rPr>
          <w:rFonts w:hint="eastAsia" w:ascii="仿宋" w:hAnsi="仿宋" w:eastAsia="仿宋" w:cs="仿宋"/>
          <w:color w:val="000000" w:themeColor="text1"/>
          <w:sz w:val="24"/>
          <w:highlight w:val="none"/>
          <w:u w:val="single"/>
          <w14:textFill>
            <w14:solidFill>
              <w14:schemeClr w14:val="tx1"/>
            </w14:solidFill>
          </w14:textFill>
        </w:rPr>
      </w:pPr>
      <w:r>
        <w:rPr>
          <w:rFonts w:hint="eastAsia" w:ascii="仿宋" w:hAnsi="仿宋" w:eastAsia="仿宋" w:cs="仿宋"/>
          <w:color w:val="000000" w:themeColor="text1"/>
          <w:sz w:val="24"/>
          <w:highlight w:val="none"/>
          <w:u w:val="single"/>
          <w:lang w:val="en-US" w:eastAsia="zh-CN"/>
          <w14:textFill>
            <w14:solidFill>
              <w14:schemeClr w14:val="tx1"/>
            </w14:solidFill>
          </w14:textFill>
        </w:rPr>
        <w:t>浙江财经大学教学楼卫生间维修改造项目</w:t>
      </w:r>
      <w:r>
        <w:rPr>
          <w:rFonts w:hint="eastAsia" w:ascii="仿宋" w:hAnsi="仿宋" w:eastAsia="仿宋" w:cs="仿宋"/>
          <w:color w:val="000000" w:themeColor="text1"/>
          <w:sz w:val="24"/>
          <w:highlight w:val="none"/>
          <w14:textFill>
            <w14:solidFill>
              <w14:schemeClr w14:val="tx1"/>
            </w14:solidFill>
          </w14:textFill>
        </w:rPr>
        <w:t>的潜在供应商应在</w:t>
      </w:r>
      <w:r>
        <w:rPr>
          <w:rFonts w:hint="eastAsia" w:ascii="仿宋" w:hAnsi="仿宋" w:eastAsia="仿宋" w:cs="仿宋"/>
          <w:color w:val="000000" w:themeColor="text1"/>
          <w:sz w:val="24"/>
          <w:highlight w:val="none"/>
          <w:u w:val="single"/>
          <w14:textFill>
            <w14:solidFill>
              <w14:schemeClr w14:val="tx1"/>
            </w14:solidFill>
          </w14:textFill>
        </w:rPr>
        <w:t>政采云平台（</w:t>
      </w:r>
      <w:r>
        <w:rPr>
          <w:rFonts w:hint="eastAsia" w:ascii="仿宋" w:hAnsi="仿宋" w:eastAsia="仿宋" w:cs="仿宋"/>
          <w:color w:val="000000" w:themeColor="text1"/>
          <w:highlight w:val="none"/>
          <w14:textFill>
            <w14:solidFill>
              <w14:schemeClr w14:val="tx1"/>
            </w14:solidFill>
          </w14:textFill>
        </w:rPr>
        <w:fldChar w:fldCharType="begin"/>
      </w:r>
      <w:r>
        <w:rPr>
          <w:rFonts w:hint="eastAsia" w:ascii="仿宋" w:hAnsi="仿宋" w:eastAsia="仿宋" w:cs="仿宋"/>
          <w:color w:val="000000" w:themeColor="text1"/>
          <w:highlight w:val="none"/>
          <w14:textFill>
            <w14:solidFill>
              <w14:schemeClr w14:val="tx1"/>
            </w14:solidFill>
          </w14:textFill>
        </w:rPr>
        <w:instrText xml:space="preserve"> HYPERLINK "https://www.zcygov.cn/" </w:instrText>
      </w:r>
      <w:r>
        <w:rPr>
          <w:rFonts w:hint="eastAsia" w:ascii="仿宋" w:hAnsi="仿宋" w:eastAsia="仿宋" w:cs="仿宋"/>
          <w:color w:val="000000" w:themeColor="text1"/>
          <w:highlight w:val="none"/>
          <w14:textFill>
            <w14:solidFill>
              <w14:schemeClr w14:val="tx1"/>
            </w14:solidFill>
          </w14:textFill>
        </w:rPr>
        <w:fldChar w:fldCharType="separate"/>
      </w:r>
      <w:r>
        <w:rPr>
          <w:rStyle w:val="70"/>
          <w:rFonts w:hint="eastAsia" w:ascii="仿宋" w:hAnsi="仿宋" w:eastAsia="仿宋" w:cs="仿宋"/>
          <w:color w:val="000000" w:themeColor="text1"/>
          <w:sz w:val="24"/>
          <w:highlight w:val="none"/>
          <w:u w:val="single"/>
          <w14:textFill>
            <w14:solidFill>
              <w14:schemeClr w14:val="tx1"/>
            </w14:solidFill>
          </w14:textFill>
        </w:rPr>
        <w:t>https://www.zcygov.cn/</w:t>
      </w:r>
      <w:r>
        <w:rPr>
          <w:rStyle w:val="70"/>
          <w:rFonts w:hint="eastAsia" w:ascii="仿宋" w:hAnsi="仿宋" w:eastAsia="仿宋" w:cs="仿宋"/>
          <w:color w:val="000000" w:themeColor="text1"/>
          <w:sz w:val="24"/>
          <w:highlight w:val="none"/>
          <w:u w:val="single"/>
          <w14:textFill>
            <w14:solidFill>
              <w14:schemeClr w14:val="tx1"/>
            </w14:solidFill>
          </w14:textFill>
        </w:rPr>
        <w:fldChar w:fldCharType="end"/>
      </w:r>
      <w:r>
        <w:rPr>
          <w:rFonts w:hint="eastAsia" w:ascii="仿宋" w:hAnsi="仿宋" w:eastAsia="仿宋" w:cs="仿宋"/>
          <w:color w:val="000000" w:themeColor="text1"/>
          <w:sz w:val="24"/>
          <w:highlight w:val="none"/>
          <w:u w:val="single"/>
          <w14:textFill>
            <w14:solidFill>
              <w14:schemeClr w14:val="tx1"/>
            </w14:solidFill>
          </w14:textFill>
        </w:rPr>
        <w:t>）</w:t>
      </w:r>
      <w:r>
        <w:rPr>
          <w:rFonts w:hint="eastAsia" w:ascii="仿宋" w:hAnsi="仿宋" w:eastAsia="仿宋" w:cs="仿宋"/>
          <w:color w:val="000000" w:themeColor="text1"/>
          <w:sz w:val="24"/>
          <w:highlight w:val="none"/>
          <w14:textFill>
            <w14:solidFill>
              <w14:schemeClr w14:val="tx1"/>
            </w14:solidFill>
          </w14:textFill>
        </w:rPr>
        <w:t>获取采购文件，并于</w:t>
      </w:r>
      <w:r>
        <w:rPr>
          <w:rFonts w:hint="eastAsia" w:ascii="仿宋" w:hAnsi="仿宋" w:eastAsia="仿宋" w:cs="仿宋"/>
          <w:color w:val="000000" w:themeColor="text1"/>
          <w:sz w:val="24"/>
          <w:highlight w:val="none"/>
          <w:u w:val="single"/>
          <w14:textFill>
            <w14:solidFill>
              <w14:schemeClr w14:val="tx1"/>
            </w14:solidFill>
          </w14:textFill>
        </w:rPr>
        <w:t>202</w:t>
      </w:r>
      <w:r>
        <w:rPr>
          <w:rFonts w:hint="eastAsia" w:ascii="仿宋" w:hAnsi="仿宋" w:eastAsia="仿宋" w:cs="仿宋"/>
          <w:color w:val="000000" w:themeColor="text1"/>
          <w:sz w:val="24"/>
          <w:highlight w:val="none"/>
          <w:u w:val="single"/>
          <w:lang w:val="en-US" w:eastAsia="zh-CN"/>
          <w14:textFill>
            <w14:solidFill>
              <w14:schemeClr w14:val="tx1"/>
            </w14:solidFill>
          </w14:textFill>
        </w:rPr>
        <w:t>5</w:t>
      </w:r>
      <w:r>
        <w:rPr>
          <w:rFonts w:hint="eastAsia" w:ascii="仿宋" w:hAnsi="仿宋" w:eastAsia="仿宋" w:cs="仿宋"/>
          <w:bCs/>
          <w:color w:val="000000" w:themeColor="text1"/>
          <w:sz w:val="24"/>
          <w:highlight w:val="none"/>
          <w:u w:val="single"/>
          <w14:textFill>
            <w14:solidFill>
              <w14:schemeClr w14:val="tx1"/>
            </w14:solidFill>
          </w14:textFill>
        </w:rPr>
        <w:t>年</w:t>
      </w:r>
      <w:r>
        <w:rPr>
          <w:rFonts w:hint="eastAsia" w:ascii="仿宋" w:hAnsi="仿宋" w:eastAsia="仿宋" w:cs="仿宋"/>
          <w:bCs/>
          <w:color w:val="000000" w:themeColor="text1"/>
          <w:sz w:val="24"/>
          <w:highlight w:val="none"/>
          <w:u w:val="single"/>
          <w:lang w:val="en-US" w:eastAsia="zh-CN"/>
          <w14:textFill>
            <w14:solidFill>
              <w14:schemeClr w14:val="tx1"/>
            </w14:solidFill>
          </w14:textFill>
        </w:rPr>
        <w:t>7</w:t>
      </w:r>
      <w:r>
        <w:rPr>
          <w:rFonts w:hint="eastAsia" w:ascii="仿宋" w:hAnsi="仿宋" w:eastAsia="仿宋" w:cs="仿宋"/>
          <w:bCs/>
          <w:color w:val="000000" w:themeColor="text1"/>
          <w:sz w:val="24"/>
          <w:highlight w:val="none"/>
          <w:u w:val="single"/>
          <w14:textFill>
            <w14:solidFill>
              <w14:schemeClr w14:val="tx1"/>
            </w14:solidFill>
          </w14:textFill>
        </w:rPr>
        <w:t>月</w:t>
      </w:r>
      <w:r>
        <w:rPr>
          <w:rFonts w:hint="eastAsia" w:ascii="仿宋" w:hAnsi="仿宋" w:eastAsia="仿宋" w:cs="仿宋"/>
          <w:bCs/>
          <w:color w:val="000000" w:themeColor="text1"/>
          <w:sz w:val="24"/>
          <w:highlight w:val="none"/>
          <w:u w:val="single"/>
          <w:lang w:val="en-US" w:eastAsia="zh-CN"/>
          <w14:textFill>
            <w14:solidFill>
              <w14:schemeClr w14:val="tx1"/>
            </w14:solidFill>
          </w14:textFill>
        </w:rPr>
        <w:t>21</w:t>
      </w:r>
      <w:r>
        <w:rPr>
          <w:rFonts w:hint="eastAsia" w:ascii="仿宋" w:hAnsi="仿宋" w:eastAsia="仿宋" w:cs="仿宋"/>
          <w:bCs/>
          <w:color w:val="000000" w:themeColor="text1"/>
          <w:sz w:val="24"/>
          <w:highlight w:val="none"/>
          <w:u w:val="single"/>
          <w14:textFill>
            <w14:solidFill>
              <w14:schemeClr w14:val="tx1"/>
            </w14:solidFill>
          </w14:textFill>
        </w:rPr>
        <w:t>日</w:t>
      </w:r>
      <w:r>
        <w:rPr>
          <w:rFonts w:hint="eastAsia" w:ascii="仿宋" w:hAnsi="仿宋" w:eastAsia="仿宋" w:cs="仿宋"/>
          <w:bCs/>
          <w:color w:val="000000" w:themeColor="text1"/>
          <w:sz w:val="24"/>
          <w:highlight w:val="none"/>
          <w:u w:val="single"/>
          <w:lang w:val="en-US" w:eastAsia="zh-CN"/>
          <w14:textFill>
            <w14:solidFill>
              <w14:schemeClr w14:val="tx1"/>
            </w14:solidFill>
          </w14:textFill>
        </w:rPr>
        <w:t>14</w:t>
      </w:r>
      <w:r>
        <w:rPr>
          <w:rFonts w:hint="eastAsia" w:ascii="仿宋" w:hAnsi="仿宋" w:eastAsia="仿宋" w:cs="仿宋"/>
          <w:bCs/>
          <w:color w:val="000000" w:themeColor="text1"/>
          <w:sz w:val="24"/>
          <w:highlight w:val="none"/>
          <w:u w:val="single"/>
          <w14:textFill>
            <w14:solidFill>
              <w14:schemeClr w14:val="tx1"/>
            </w14:solidFill>
          </w14:textFill>
        </w:rPr>
        <w:t>点</w:t>
      </w:r>
      <w:r>
        <w:rPr>
          <w:rFonts w:hint="eastAsia" w:ascii="仿宋" w:hAnsi="仿宋" w:eastAsia="仿宋" w:cs="仿宋"/>
          <w:bCs/>
          <w:color w:val="000000" w:themeColor="text1"/>
          <w:sz w:val="24"/>
          <w:highlight w:val="none"/>
          <w:u w:val="single"/>
          <w:lang w:val="en-US" w:eastAsia="zh-CN"/>
          <w14:textFill>
            <w14:solidFill>
              <w14:schemeClr w14:val="tx1"/>
            </w14:solidFill>
          </w14:textFill>
        </w:rPr>
        <w:t>00</w:t>
      </w:r>
      <w:r>
        <w:rPr>
          <w:rFonts w:hint="eastAsia" w:ascii="仿宋" w:hAnsi="仿宋" w:eastAsia="仿宋" w:cs="仿宋"/>
          <w:bCs/>
          <w:color w:val="000000" w:themeColor="text1"/>
          <w:sz w:val="24"/>
          <w:highlight w:val="none"/>
          <w:u w:val="single"/>
          <w14:textFill>
            <w14:solidFill>
              <w14:schemeClr w14:val="tx1"/>
            </w14:solidFill>
          </w14:textFill>
        </w:rPr>
        <w:t>分00秒</w:t>
      </w:r>
      <w:r>
        <w:rPr>
          <w:rFonts w:hint="eastAsia" w:ascii="仿宋" w:hAnsi="仿宋" w:eastAsia="仿宋" w:cs="仿宋"/>
          <w:bCs/>
          <w:color w:val="000000" w:themeColor="text1"/>
          <w:sz w:val="24"/>
          <w:highlight w:val="none"/>
          <w14:textFill>
            <w14:solidFill>
              <w14:schemeClr w14:val="tx1"/>
            </w14:solidFill>
          </w14:textFill>
        </w:rPr>
        <w:t>（北京时间）前</w:t>
      </w:r>
      <w:r>
        <w:rPr>
          <w:rFonts w:hint="eastAsia" w:ascii="仿宋" w:hAnsi="仿宋" w:eastAsia="仿宋" w:cs="仿宋"/>
          <w:bCs/>
          <w:color w:val="000000" w:themeColor="text1"/>
          <w:sz w:val="24"/>
          <w:highlight w:val="none"/>
          <w14:textFill>
            <w14:solidFill>
              <w14:schemeClr w14:val="tx1"/>
            </w14:solidFill>
          </w14:textFill>
        </w:rPr>
        <w:t>提交响应文件</w:t>
      </w:r>
      <w:r>
        <w:rPr>
          <w:rFonts w:hint="eastAsia" w:ascii="仿宋" w:hAnsi="仿宋" w:eastAsia="仿宋" w:cs="仿宋"/>
          <w:color w:val="000000" w:themeColor="text1"/>
          <w:sz w:val="24"/>
          <w:highlight w:val="none"/>
          <w14:textFill>
            <w14:solidFill>
              <w14:schemeClr w14:val="tx1"/>
            </w14:solidFill>
          </w14:textFill>
        </w:rPr>
        <w:t>。</w:t>
      </w:r>
    </w:p>
    <w:p w14:paraId="16B251D8">
      <w:pPr>
        <w:spacing w:line="360" w:lineRule="auto"/>
        <w:rPr>
          <w:rFonts w:hint="eastAsia" w:ascii="仿宋" w:hAnsi="仿宋" w:eastAsia="仿宋" w:cs="仿宋"/>
          <w:color w:val="000000" w:themeColor="text1"/>
          <w:sz w:val="24"/>
          <w:highlight w:val="none"/>
          <w14:textFill>
            <w14:solidFill>
              <w14:schemeClr w14:val="tx1"/>
            </w14:solidFill>
          </w14:textFill>
        </w:rPr>
      </w:pPr>
    </w:p>
    <w:p w14:paraId="71586E29">
      <w:pPr>
        <w:pStyle w:val="3"/>
        <w:numPr>
          <w:ilvl w:val="0"/>
          <w:numId w:val="0"/>
        </w:numPr>
        <w:ind w:left="432" w:hanging="432"/>
        <w:rPr>
          <w:rFonts w:hint="eastAsia" w:ascii="仿宋" w:hAnsi="仿宋" w:eastAsia="仿宋" w:cs="仿宋"/>
          <w:color w:val="000000" w:themeColor="text1"/>
          <w:sz w:val="24"/>
          <w:szCs w:val="24"/>
          <w:highlight w:val="none"/>
          <w14:textFill>
            <w14:solidFill>
              <w14:schemeClr w14:val="tx1"/>
            </w14:solidFill>
          </w14:textFill>
        </w:rPr>
      </w:pPr>
      <w:bookmarkStart w:id="11" w:name="_Toc35393798"/>
      <w:bookmarkStart w:id="12" w:name="_Toc35393629"/>
      <w:bookmarkStart w:id="13" w:name="_Toc28359012"/>
      <w:bookmarkStart w:id="14" w:name="_Toc28359089"/>
      <w:r>
        <w:rPr>
          <w:rFonts w:hint="eastAsia" w:ascii="仿宋" w:hAnsi="仿宋" w:eastAsia="仿宋" w:cs="仿宋"/>
          <w:color w:val="000000" w:themeColor="text1"/>
          <w:sz w:val="24"/>
          <w:szCs w:val="24"/>
          <w:highlight w:val="none"/>
          <w14:textFill>
            <w14:solidFill>
              <w14:schemeClr w14:val="tx1"/>
            </w14:solidFill>
          </w14:textFill>
        </w:rPr>
        <w:t>一、项目基本情况</w:t>
      </w:r>
      <w:bookmarkEnd w:id="11"/>
      <w:bookmarkEnd w:id="12"/>
      <w:bookmarkEnd w:id="13"/>
      <w:bookmarkEnd w:id="14"/>
    </w:p>
    <w:p w14:paraId="15E3945E">
      <w:pPr>
        <w:spacing w:line="360" w:lineRule="auto"/>
        <w:ind w:firstLine="480" w:firstLineChars="200"/>
        <w:rPr>
          <w:rFonts w:hint="eastAsia" w:ascii="仿宋" w:hAnsi="仿宋" w:eastAsia="仿宋" w:cs="仿宋"/>
          <w:color w:val="000000" w:themeColor="text1"/>
          <w:sz w:val="24"/>
          <w:highlight w:val="none"/>
          <w14:textFill>
            <w14:solidFill>
              <w14:schemeClr w14:val="tx1"/>
            </w14:solidFill>
          </w14:textFill>
        </w:rPr>
      </w:pPr>
      <w:r>
        <w:rPr>
          <w:rFonts w:hint="eastAsia" w:ascii="仿宋" w:hAnsi="仿宋" w:eastAsia="仿宋" w:cs="仿宋"/>
          <w:color w:val="000000" w:themeColor="text1"/>
          <w:sz w:val="24"/>
          <w:highlight w:val="none"/>
          <w14:textFill>
            <w14:solidFill>
              <w14:schemeClr w14:val="tx1"/>
            </w14:solidFill>
          </w14:textFill>
        </w:rPr>
        <w:t>项目编号：</w:t>
      </w:r>
      <w:r>
        <w:rPr>
          <w:rFonts w:hint="eastAsia" w:ascii="仿宋" w:hAnsi="仿宋" w:eastAsia="仿宋" w:cs="仿宋"/>
          <w:color w:val="000000" w:themeColor="text1"/>
          <w:highlight w:val="none"/>
          <w14:textFill>
            <w14:solidFill>
              <w14:schemeClr w14:val="tx1"/>
            </w14:solidFill>
          </w14:textFill>
        </w:rPr>
        <w:fldChar w:fldCharType="begin"/>
      </w:r>
      <w:r>
        <w:rPr>
          <w:rFonts w:hint="eastAsia" w:ascii="仿宋" w:hAnsi="仿宋" w:eastAsia="仿宋" w:cs="仿宋"/>
          <w:color w:val="000000" w:themeColor="text1"/>
          <w:highlight w:val="none"/>
          <w14:textFill>
            <w14:solidFill>
              <w14:schemeClr w14:val="tx1"/>
            </w14:solidFill>
          </w14:textFill>
        </w:rPr>
        <w:instrText xml:space="preserve"> HYPERLINK "javascript:void(0)" \o "ZJ-2360619" </w:instrText>
      </w:r>
      <w:r>
        <w:rPr>
          <w:rFonts w:hint="eastAsia" w:ascii="仿宋" w:hAnsi="仿宋" w:eastAsia="仿宋" w:cs="仿宋"/>
          <w:color w:val="000000" w:themeColor="text1"/>
          <w:highlight w:val="none"/>
          <w14:textFill>
            <w14:solidFill>
              <w14:schemeClr w14:val="tx1"/>
            </w14:solidFill>
          </w14:textFill>
        </w:rPr>
        <w:fldChar w:fldCharType="separate"/>
      </w:r>
      <w:r>
        <w:rPr>
          <w:rFonts w:hint="eastAsia" w:ascii="仿宋" w:hAnsi="仿宋" w:eastAsia="仿宋" w:cs="仿宋"/>
          <w:color w:val="000000" w:themeColor="text1"/>
          <w:sz w:val="24"/>
          <w:highlight w:val="none"/>
          <w:lang w:val="en-US" w:eastAsia="zh-CN"/>
          <w14:textFill>
            <w14:solidFill>
              <w14:schemeClr w14:val="tx1"/>
            </w14:solidFill>
          </w14:textFill>
        </w:rPr>
        <w:t>ZJ-2561739</w:t>
      </w:r>
      <w:r>
        <w:rPr>
          <w:rFonts w:hint="eastAsia" w:ascii="仿宋" w:hAnsi="仿宋" w:eastAsia="仿宋" w:cs="仿宋"/>
          <w:color w:val="000000" w:themeColor="text1"/>
          <w:sz w:val="24"/>
          <w:highlight w:val="none"/>
          <w14:textFill>
            <w14:solidFill>
              <w14:schemeClr w14:val="tx1"/>
            </w14:solidFill>
          </w14:textFill>
        </w:rPr>
        <w:fldChar w:fldCharType="end"/>
      </w:r>
    </w:p>
    <w:p w14:paraId="4C1538AD">
      <w:pPr>
        <w:spacing w:line="360" w:lineRule="auto"/>
        <w:ind w:firstLine="480" w:firstLineChars="200"/>
        <w:rPr>
          <w:rFonts w:hint="default" w:ascii="仿宋" w:hAnsi="仿宋" w:eastAsia="仿宋" w:cs="仿宋"/>
          <w:color w:val="000000" w:themeColor="text1"/>
          <w:sz w:val="24"/>
          <w:highlight w:val="none"/>
          <w:lang w:val="en-US" w:eastAsia="zh-CN"/>
          <w14:textFill>
            <w14:solidFill>
              <w14:schemeClr w14:val="tx1"/>
            </w14:solidFill>
          </w14:textFill>
        </w:rPr>
      </w:pPr>
      <w:r>
        <w:rPr>
          <w:rFonts w:hint="eastAsia" w:ascii="仿宋" w:hAnsi="仿宋" w:eastAsia="仿宋" w:cs="仿宋"/>
          <w:color w:val="000000" w:themeColor="text1"/>
          <w:sz w:val="24"/>
          <w:highlight w:val="none"/>
          <w14:textFill>
            <w14:solidFill>
              <w14:schemeClr w14:val="tx1"/>
            </w14:solidFill>
          </w14:textFill>
        </w:rPr>
        <w:t>项目名称：</w:t>
      </w:r>
      <w:r>
        <w:rPr>
          <w:rFonts w:hint="eastAsia" w:ascii="仿宋" w:hAnsi="仿宋" w:eastAsia="仿宋" w:cs="仿宋"/>
          <w:color w:val="000000" w:themeColor="text1"/>
          <w:sz w:val="24"/>
          <w:highlight w:val="none"/>
          <w:lang w:val="en-US" w:eastAsia="zh-CN"/>
          <w14:textFill>
            <w14:solidFill>
              <w14:schemeClr w14:val="tx1"/>
            </w14:solidFill>
          </w14:textFill>
        </w:rPr>
        <w:t>浙江财经大学教学楼卫生间维修改造项目</w:t>
      </w:r>
    </w:p>
    <w:p w14:paraId="3D54D595">
      <w:pPr>
        <w:spacing w:line="360" w:lineRule="auto"/>
        <w:ind w:firstLine="480" w:firstLineChars="200"/>
        <w:rPr>
          <w:rFonts w:hint="eastAsia" w:ascii="仿宋" w:hAnsi="仿宋" w:eastAsia="仿宋" w:cs="仿宋"/>
          <w:color w:val="000000" w:themeColor="text1"/>
          <w:sz w:val="24"/>
          <w:highlight w:val="none"/>
          <w14:textFill>
            <w14:solidFill>
              <w14:schemeClr w14:val="tx1"/>
            </w14:solidFill>
          </w14:textFill>
        </w:rPr>
      </w:pPr>
      <w:r>
        <w:rPr>
          <w:rFonts w:hint="eastAsia" w:ascii="仿宋" w:hAnsi="仿宋" w:eastAsia="仿宋" w:cs="仿宋"/>
          <w:color w:val="000000" w:themeColor="text1"/>
          <w:sz w:val="24"/>
          <w:highlight w:val="none"/>
          <w14:textFill>
            <w14:solidFill>
              <w14:schemeClr w14:val="tx1"/>
            </w14:solidFill>
          </w14:textFill>
        </w:rPr>
        <w:t>采购方式：竞争性磋商</w:t>
      </w:r>
    </w:p>
    <w:p w14:paraId="3B7E8D21">
      <w:pPr>
        <w:spacing w:line="360" w:lineRule="auto"/>
        <w:ind w:firstLine="480" w:firstLineChars="200"/>
        <w:rPr>
          <w:rFonts w:hint="eastAsia" w:ascii="仿宋" w:hAnsi="仿宋" w:eastAsia="仿宋" w:cs="仿宋"/>
          <w:color w:val="000000" w:themeColor="text1"/>
          <w:sz w:val="24"/>
          <w:highlight w:val="none"/>
          <w14:textFill>
            <w14:solidFill>
              <w14:schemeClr w14:val="tx1"/>
            </w14:solidFill>
          </w14:textFill>
        </w:rPr>
      </w:pPr>
      <w:r>
        <w:rPr>
          <w:rFonts w:hint="eastAsia" w:ascii="仿宋" w:hAnsi="仿宋" w:eastAsia="仿宋" w:cs="仿宋"/>
          <w:color w:val="000000" w:themeColor="text1"/>
          <w:sz w:val="24"/>
          <w:highlight w:val="none"/>
          <w14:textFill>
            <w14:solidFill>
              <w14:schemeClr w14:val="tx1"/>
            </w14:solidFill>
          </w14:textFill>
        </w:rPr>
        <w:t xml:space="preserve"> </w:t>
      </w:r>
    </w:p>
    <w:p w14:paraId="49FEC821">
      <w:pPr>
        <w:spacing w:line="360" w:lineRule="auto"/>
        <w:ind w:firstLine="482" w:firstLineChars="200"/>
        <w:rPr>
          <w:rFonts w:hint="eastAsia" w:ascii="仿宋" w:hAnsi="仿宋" w:eastAsia="仿宋" w:cs="仿宋"/>
          <w:color w:val="000000" w:themeColor="text1"/>
          <w:highlight w:val="none"/>
          <w14:textFill>
            <w14:solidFill>
              <w14:schemeClr w14:val="tx1"/>
            </w14:solidFill>
          </w14:textFill>
        </w:rPr>
      </w:pPr>
      <w:r>
        <w:rPr>
          <w:rFonts w:hint="eastAsia" w:ascii="仿宋" w:hAnsi="仿宋" w:eastAsia="仿宋" w:cs="仿宋"/>
          <w:b/>
          <w:color w:val="000000" w:themeColor="text1"/>
          <w:sz w:val="24"/>
          <w:highlight w:val="none"/>
          <w14:textFill>
            <w14:solidFill>
              <w14:schemeClr w14:val="tx1"/>
            </w14:solidFill>
          </w14:textFill>
        </w:rPr>
        <w:t>采购需求：</w:t>
      </w:r>
    </w:p>
    <w:p w14:paraId="76E1F8B8">
      <w:pPr>
        <w:spacing w:line="360" w:lineRule="auto"/>
        <w:ind w:firstLine="482" w:firstLineChars="200"/>
        <w:rPr>
          <w:rFonts w:hint="eastAsia" w:ascii="仿宋" w:hAnsi="仿宋" w:eastAsia="仿宋" w:cs="仿宋"/>
          <w:b/>
          <w:color w:val="000000" w:themeColor="text1"/>
          <w:sz w:val="24"/>
          <w:highlight w:val="none"/>
          <w14:textFill>
            <w14:solidFill>
              <w14:schemeClr w14:val="tx1"/>
            </w14:solidFill>
          </w14:textFill>
        </w:rPr>
      </w:pPr>
      <w:r>
        <w:rPr>
          <w:rFonts w:hint="eastAsia" w:ascii="仿宋" w:hAnsi="仿宋" w:eastAsia="仿宋" w:cs="仿宋"/>
          <w:b/>
          <w:color w:val="000000" w:themeColor="text1"/>
          <w:sz w:val="24"/>
          <w:highlight w:val="none"/>
          <w14:textFill>
            <w14:solidFill>
              <w14:schemeClr w14:val="tx1"/>
            </w14:solidFill>
          </w14:textFill>
        </w:rPr>
        <w:t xml:space="preserve">数量：1       </w:t>
      </w:r>
    </w:p>
    <w:p w14:paraId="317F2C4B">
      <w:pPr>
        <w:spacing w:line="360" w:lineRule="auto"/>
        <w:ind w:firstLine="482" w:firstLineChars="200"/>
        <w:rPr>
          <w:rFonts w:hint="eastAsia" w:ascii="仿宋" w:hAnsi="仿宋" w:eastAsia="仿宋" w:cs="仿宋"/>
          <w:color w:val="000000" w:themeColor="text1"/>
          <w:sz w:val="24"/>
          <w:highlight w:val="none"/>
          <w:lang w:eastAsia="zh-CN"/>
          <w14:textFill>
            <w14:solidFill>
              <w14:schemeClr w14:val="tx1"/>
            </w14:solidFill>
          </w14:textFill>
        </w:rPr>
      </w:pPr>
      <w:r>
        <w:rPr>
          <w:rFonts w:hint="eastAsia" w:ascii="仿宋" w:hAnsi="仿宋" w:eastAsia="仿宋" w:cs="仿宋"/>
          <w:b/>
          <w:color w:val="000000" w:themeColor="text1"/>
          <w:sz w:val="24"/>
          <w:highlight w:val="none"/>
          <w14:textFill>
            <w14:solidFill>
              <w14:schemeClr w14:val="tx1"/>
            </w14:solidFill>
          </w14:textFill>
        </w:rPr>
        <w:t>预算金额（元）：834636.00</w:t>
      </w:r>
    </w:p>
    <w:p w14:paraId="2ED0C8B1">
      <w:pPr>
        <w:spacing w:line="360" w:lineRule="auto"/>
        <w:ind w:firstLine="482" w:firstLineChars="200"/>
        <w:rPr>
          <w:rFonts w:hint="default" w:ascii="仿宋" w:hAnsi="仿宋" w:eastAsia="仿宋" w:cs="仿宋"/>
          <w:b/>
          <w:bCs/>
          <w:color w:val="000000" w:themeColor="text1"/>
          <w:sz w:val="24"/>
          <w:highlight w:val="none"/>
          <w:lang w:val="en-US" w:eastAsia="zh-CN"/>
          <w14:textFill>
            <w14:solidFill>
              <w14:schemeClr w14:val="tx1"/>
            </w14:solidFill>
          </w14:textFill>
        </w:rPr>
      </w:pPr>
      <w:r>
        <w:rPr>
          <w:rFonts w:hint="eastAsia" w:ascii="仿宋" w:hAnsi="仿宋" w:eastAsia="仿宋" w:cs="仿宋"/>
          <w:b/>
          <w:bCs/>
          <w:color w:val="000000" w:themeColor="text1"/>
          <w:sz w:val="24"/>
          <w:highlight w:val="none"/>
          <w:lang w:val="en-US" w:eastAsia="zh-CN"/>
          <w14:textFill>
            <w14:solidFill>
              <w14:schemeClr w14:val="tx1"/>
            </w14:solidFill>
          </w14:textFill>
        </w:rPr>
        <w:t>最高限价（元）：834636.00</w:t>
      </w:r>
    </w:p>
    <w:p w14:paraId="7076DAC3">
      <w:pPr>
        <w:spacing w:line="360" w:lineRule="auto"/>
        <w:ind w:firstLine="482" w:firstLineChars="200"/>
        <w:rPr>
          <w:rFonts w:hint="eastAsia" w:ascii="仿宋" w:hAnsi="仿宋" w:eastAsia="仿宋" w:cs="仿宋"/>
          <w:b/>
          <w:color w:val="000000" w:themeColor="text1"/>
          <w:sz w:val="24"/>
          <w:highlight w:val="none"/>
          <w14:textFill>
            <w14:solidFill>
              <w14:schemeClr w14:val="tx1"/>
            </w14:solidFill>
          </w14:textFill>
        </w:rPr>
      </w:pPr>
      <w:r>
        <w:rPr>
          <w:rFonts w:hint="eastAsia" w:ascii="仿宋" w:hAnsi="仿宋" w:eastAsia="仿宋" w:cs="仿宋"/>
          <w:b/>
          <w:color w:val="000000" w:themeColor="text1"/>
          <w:sz w:val="24"/>
          <w:highlight w:val="none"/>
          <w14:textFill>
            <w14:solidFill>
              <w14:schemeClr w14:val="tx1"/>
            </w14:solidFill>
          </w14:textFill>
        </w:rPr>
        <w:t xml:space="preserve">单位：项 </w:t>
      </w:r>
    </w:p>
    <w:p w14:paraId="40D5664D">
      <w:pPr>
        <w:pStyle w:val="15"/>
        <w:spacing w:line="312" w:lineRule="auto"/>
        <w:ind w:firstLine="480"/>
        <w:rPr>
          <w:rFonts w:hint="eastAsia" w:ascii="仿宋" w:hAnsi="仿宋" w:eastAsia="仿宋" w:cs="仿宋"/>
          <w:bCs/>
          <w:color w:val="000000" w:themeColor="text1"/>
          <w:sz w:val="24"/>
          <w:highlight w:val="none"/>
          <w14:textFill>
            <w14:solidFill>
              <w14:schemeClr w14:val="tx1"/>
            </w14:solidFill>
          </w14:textFill>
        </w:rPr>
      </w:pPr>
      <w:r>
        <w:rPr>
          <w:rFonts w:hint="eastAsia" w:ascii="仿宋" w:hAnsi="仿宋" w:eastAsia="仿宋" w:cs="仿宋"/>
          <w:b/>
          <w:color w:val="000000" w:themeColor="text1"/>
          <w:sz w:val="24"/>
          <w:highlight w:val="none"/>
          <w14:textFill>
            <w14:solidFill>
              <w14:schemeClr w14:val="tx1"/>
            </w14:solidFill>
          </w14:textFill>
        </w:rPr>
        <w:t>简要规格描述：</w:t>
      </w:r>
      <w:r>
        <w:rPr>
          <w:rFonts w:hint="eastAsia" w:ascii="仿宋" w:hAnsi="仿宋" w:eastAsia="仿宋" w:cs="仿宋"/>
          <w:bCs/>
          <w:color w:val="000000" w:themeColor="text1"/>
          <w:sz w:val="24"/>
          <w:highlight w:val="none"/>
          <w14:textFill>
            <w14:solidFill>
              <w14:schemeClr w14:val="tx1"/>
            </w14:solidFill>
          </w14:textFill>
        </w:rPr>
        <w:t>（项目名称）主要内容：</w:t>
      </w:r>
      <w:r>
        <w:rPr>
          <w:rFonts w:hint="eastAsia" w:ascii="仿宋" w:hAnsi="仿宋" w:eastAsia="仿宋" w:cs="仿宋"/>
          <w:color w:val="000000" w:themeColor="text1"/>
          <w:sz w:val="24"/>
          <w:highlight w:val="none"/>
          <w14:textFill>
            <w14:solidFill>
              <w14:schemeClr w14:val="tx1"/>
            </w14:solidFill>
          </w14:textFill>
        </w:rPr>
        <w:t>本项目主要涉及</w:t>
      </w:r>
      <w:r>
        <w:rPr>
          <w:rFonts w:hint="eastAsia" w:ascii="仿宋" w:hAnsi="仿宋" w:eastAsia="仿宋" w:cs="仿宋"/>
          <w:color w:val="000000" w:themeColor="text1"/>
          <w:sz w:val="24"/>
          <w:highlight w:val="none"/>
          <w:lang w:val="en-US" w:eastAsia="zh-CN"/>
          <w14:textFill>
            <w14:solidFill>
              <w14:schemeClr w14:val="tx1"/>
            </w14:solidFill>
          </w14:textFill>
        </w:rPr>
        <w:t>浙江财经大学教学楼卫生间维修改造项目</w:t>
      </w:r>
      <w:r>
        <w:rPr>
          <w:rFonts w:hint="eastAsia" w:ascii="仿宋" w:hAnsi="仿宋" w:eastAsia="仿宋" w:cs="仿宋"/>
          <w:bCs/>
          <w:color w:val="000000" w:themeColor="text1"/>
          <w:sz w:val="24"/>
          <w:highlight w:val="none"/>
          <w14:textFill>
            <w14:solidFill>
              <w14:schemeClr w14:val="tx1"/>
            </w14:solidFill>
          </w14:textFill>
        </w:rPr>
        <w:t>。详见磋商文件第四部分。供应商可点击本公告下方“浏览采购文件”查看采购需求。</w:t>
      </w:r>
    </w:p>
    <w:p w14:paraId="350775DF">
      <w:pPr>
        <w:spacing w:line="360" w:lineRule="auto"/>
        <w:ind w:firstLine="482" w:firstLineChars="200"/>
        <w:rPr>
          <w:rFonts w:hint="eastAsia" w:ascii="仿宋" w:hAnsi="仿宋" w:eastAsia="仿宋" w:cs="仿宋"/>
          <w:color w:val="000000" w:themeColor="text1"/>
          <w:kern w:val="0"/>
          <w:sz w:val="24"/>
          <w:highlight w:val="none"/>
          <w14:textFill>
            <w14:solidFill>
              <w14:schemeClr w14:val="tx1"/>
            </w14:solidFill>
          </w14:textFill>
        </w:rPr>
      </w:pPr>
      <w:r>
        <w:rPr>
          <w:rFonts w:hint="eastAsia" w:ascii="仿宋" w:hAnsi="仿宋" w:eastAsia="仿宋" w:cs="仿宋"/>
          <w:b/>
          <w:color w:val="000000" w:themeColor="text1"/>
          <w:sz w:val="24"/>
          <w:highlight w:val="none"/>
          <w14:textFill>
            <w14:solidFill>
              <w14:schemeClr w14:val="tx1"/>
            </w14:solidFill>
          </w14:textFill>
        </w:rPr>
        <w:t>本项目接受联合体磋商：</w:t>
      </w:r>
      <w:sdt>
        <w:sdtPr>
          <w:rPr>
            <w:rFonts w:hint="eastAsia" w:ascii="仿宋" w:hAnsi="仿宋" w:eastAsia="仿宋" w:cs="仿宋"/>
            <w:color w:val="000000" w:themeColor="text1"/>
            <w:kern w:val="0"/>
            <w:sz w:val="24"/>
            <w:highlight w:val="none"/>
            <w14:textFill>
              <w14:solidFill>
                <w14:schemeClr w14:val="tx1"/>
              </w14:solidFill>
            </w14:textFill>
          </w:rPr>
          <w:id w:val="2035453831"/>
          <w14:checkbox>
            <w14:checked w14:val="1"/>
            <w14:checkedState w14:val="00FE" w14:font="Wingdings"/>
            <w14:uncheckedState w14:val="2610" w14:font="MS Gothic"/>
          </w14:checkbox>
        </w:sdtPr>
        <w:sdtEndPr>
          <w:rPr>
            <w:rFonts w:hint="eastAsia" w:ascii="仿宋" w:hAnsi="仿宋" w:eastAsia="仿宋" w:cs="仿宋"/>
            <w:color w:val="000000" w:themeColor="text1"/>
            <w:kern w:val="0"/>
            <w:sz w:val="24"/>
            <w:highlight w:val="none"/>
            <w14:textFill>
              <w14:solidFill>
                <w14:schemeClr w14:val="tx1"/>
              </w14:solidFill>
            </w14:textFill>
          </w:rPr>
        </w:sdtEndPr>
        <w:sdtContent>
          <w:r>
            <w:rPr>
              <w:rFonts w:hint="eastAsia" w:ascii="Wingdings" w:hAnsi="Wingdings" w:eastAsia="仿宋" w:cs="仿宋"/>
              <w:snapToGrid w:val="0"/>
              <w:color w:val="000000" w:themeColor="text1"/>
              <w:kern w:val="0"/>
              <w:sz w:val="24"/>
              <w:szCs w:val="20"/>
              <w:highlight w:val="none"/>
              <w:lang w:val="en-US" w:eastAsia="zh-CN" w:bidi="ar-SA"/>
              <w14:textFill>
                <w14:solidFill>
                  <w14:schemeClr w14:val="tx1"/>
                </w14:solidFill>
              </w14:textFill>
            </w:rPr>
            <w:t>þ</w:t>
          </w:r>
        </w:sdtContent>
      </w:sdt>
      <w:r>
        <w:rPr>
          <w:rFonts w:hint="eastAsia" w:ascii="仿宋" w:hAnsi="仿宋" w:eastAsia="仿宋" w:cs="仿宋"/>
          <w:color w:val="000000" w:themeColor="text1"/>
          <w:sz w:val="24"/>
          <w:highlight w:val="none"/>
          <w14:textFill>
            <w14:solidFill>
              <w14:schemeClr w14:val="tx1"/>
            </w14:solidFill>
          </w14:textFill>
        </w:rPr>
        <w:t>是，</w:t>
      </w:r>
      <w:sdt>
        <w:sdtPr>
          <w:rPr>
            <w:rFonts w:hint="eastAsia" w:ascii="仿宋" w:hAnsi="仿宋" w:eastAsia="仿宋" w:cs="仿宋"/>
            <w:color w:val="000000" w:themeColor="text1"/>
            <w:kern w:val="0"/>
            <w:sz w:val="24"/>
            <w:highlight w:val="none"/>
            <w14:textFill>
              <w14:solidFill>
                <w14:schemeClr w14:val="tx1"/>
              </w14:solidFill>
            </w14:textFill>
          </w:rPr>
          <w:id w:val="-1"/>
          <w14:checkbox>
            <w14:checked w14:val="0"/>
            <w14:checkedState w14:val="00FE" w14:font="Wingdings"/>
            <w14:uncheckedState w14:val="2610" w14:font="MS Gothic"/>
          </w14:checkbox>
        </w:sdtPr>
        <w:sdtEndPr>
          <w:rPr>
            <w:rFonts w:hint="eastAsia" w:ascii="仿宋" w:hAnsi="仿宋" w:eastAsia="仿宋" w:cs="仿宋"/>
            <w:color w:val="000000" w:themeColor="text1"/>
            <w:kern w:val="0"/>
            <w:sz w:val="24"/>
            <w:highlight w:val="none"/>
            <w14:textFill>
              <w14:solidFill>
                <w14:schemeClr w14:val="tx1"/>
              </w14:solidFill>
            </w14:textFill>
          </w:rPr>
        </w:sdtEndPr>
        <w:sdtContent>
          <w:r>
            <w:rPr>
              <w:rFonts w:hint="eastAsia" w:ascii="仿宋" w:hAnsi="仿宋" w:eastAsia="仿宋" w:cs="仿宋"/>
              <w:color w:val="000000" w:themeColor="text1"/>
              <w:kern w:val="0"/>
              <w:sz w:val="24"/>
              <w:highlight w:val="none"/>
              <w14:textFill>
                <w14:solidFill>
                  <w14:schemeClr w14:val="tx1"/>
                </w14:solidFill>
              </w14:textFill>
            </w:rPr>
            <w:t>☐</w:t>
          </w:r>
        </w:sdtContent>
      </w:sdt>
      <w:r>
        <w:rPr>
          <w:rFonts w:hint="eastAsia" w:ascii="仿宋" w:hAnsi="仿宋" w:eastAsia="仿宋" w:cs="仿宋"/>
          <w:color w:val="000000" w:themeColor="text1"/>
          <w:sz w:val="24"/>
          <w:highlight w:val="none"/>
          <w14:textFill>
            <w14:solidFill>
              <w14:schemeClr w14:val="tx1"/>
            </w14:solidFill>
          </w14:textFill>
        </w:rPr>
        <w:t>否</w:t>
      </w:r>
      <w:r>
        <w:rPr>
          <w:rFonts w:hint="eastAsia" w:ascii="仿宋" w:hAnsi="仿宋" w:eastAsia="仿宋" w:cs="仿宋"/>
          <w:color w:val="000000" w:themeColor="text1"/>
          <w:kern w:val="0"/>
          <w:sz w:val="24"/>
          <w:highlight w:val="none"/>
          <w14:textFill>
            <w14:solidFill>
              <w14:schemeClr w14:val="tx1"/>
            </w14:solidFill>
          </w14:textFill>
        </w:rPr>
        <w:t>。</w:t>
      </w:r>
    </w:p>
    <w:p w14:paraId="47F7D401">
      <w:pPr>
        <w:pStyle w:val="25"/>
        <w:rPr>
          <w:rFonts w:hint="eastAsia" w:ascii="仿宋" w:hAnsi="仿宋" w:eastAsia="仿宋" w:cs="仿宋"/>
          <w:color w:val="000000" w:themeColor="text1"/>
          <w:highlight w:val="none"/>
          <w14:textFill>
            <w14:solidFill>
              <w14:schemeClr w14:val="tx1"/>
            </w14:solidFill>
          </w14:textFill>
        </w:rPr>
      </w:pPr>
    </w:p>
    <w:p w14:paraId="73A6CF3B">
      <w:pPr>
        <w:pStyle w:val="3"/>
        <w:numPr>
          <w:ilvl w:val="0"/>
          <w:numId w:val="0"/>
        </w:numPr>
        <w:ind w:left="432" w:hanging="432"/>
        <w:rPr>
          <w:rFonts w:hint="eastAsia" w:ascii="仿宋" w:hAnsi="仿宋" w:eastAsia="仿宋" w:cs="仿宋"/>
          <w:color w:val="000000" w:themeColor="text1"/>
          <w:sz w:val="24"/>
          <w:szCs w:val="24"/>
          <w:highlight w:val="none"/>
          <w14:textFill>
            <w14:solidFill>
              <w14:schemeClr w14:val="tx1"/>
            </w14:solidFill>
          </w14:textFill>
        </w:rPr>
      </w:pPr>
      <w:bookmarkStart w:id="15" w:name="_Toc28359013"/>
      <w:bookmarkStart w:id="16" w:name="_Toc28359090"/>
      <w:bookmarkStart w:id="17" w:name="_Toc35393630"/>
      <w:bookmarkStart w:id="18" w:name="_Toc35393799"/>
      <w:r>
        <w:rPr>
          <w:rFonts w:hint="eastAsia" w:ascii="仿宋" w:hAnsi="仿宋" w:eastAsia="仿宋" w:cs="仿宋"/>
          <w:color w:val="000000" w:themeColor="text1"/>
          <w:sz w:val="24"/>
          <w:szCs w:val="24"/>
          <w:highlight w:val="none"/>
          <w14:textFill>
            <w14:solidFill>
              <w14:schemeClr w14:val="tx1"/>
            </w14:solidFill>
          </w14:textFill>
        </w:rPr>
        <w:t>二、申请人的资格要求：</w:t>
      </w:r>
      <w:bookmarkEnd w:id="15"/>
      <w:bookmarkEnd w:id="16"/>
      <w:bookmarkEnd w:id="17"/>
      <w:bookmarkEnd w:id="18"/>
    </w:p>
    <w:p w14:paraId="2CB42497">
      <w:pPr>
        <w:spacing w:line="360" w:lineRule="auto"/>
        <w:ind w:firstLine="480" w:firstLineChars="200"/>
        <w:rPr>
          <w:rFonts w:hint="eastAsia" w:ascii="仿宋" w:hAnsi="仿宋" w:eastAsia="仿宋" w:cs="仿宋"/>
          <w:color w:val="000000" w:themeColor="text1"/>
          <w:sz w:val="24"/>
          <w:highlight w:val="none"/>
          <w14:textFill>
            <w14:solidFill>
              <w14:schemeClr w14:val="tx1"/>
            </w14:solidFill>
          </w14:textFill>
        </w:rPr>
      </w:pPr>
      <w:r>
        <w:rPr>
          <w:rFonts w:hint="eastAsia" w:ascii="仿宋" w:hAnsi="仿宋" w:eastAsia="仿宋" w:cs="仿宋"/>
          <w:color w:val="000000" w:themeColor="text1"/>
          <w:sz w:val="24"/>
          <w:highlight w:val="none"/>
          <w14:textFill>
            <w14:solidFill>
              <w14:schemeClr w14:val="tx1"/>
            </w14:solidFill>
          </w14:textFill>
        </w:rPr>
        <w:t>1.满足《中华人民共和国政府采购法》第二十二条规定；未被“信用中国”（www.creditchina.gov.cn)、中国政府采购网（www.ccgp.gov.cn）列入失信被执行人、重大税收违法案件当事人名单、政府采购严重违法失信行为记录名单。</w:t>
      </w:r>
    </w:p>
    <w:p w14:paraId="3BEE358F">
      <w:pPr>
        <w:spacing w:line="360" w:lineRule="auto"/>
        <w:ind w:firstLine="480" w:firstLineChars="200"/>
        <w:rPr>
          <w:rFonts w:hint="eastAsia" w:ascii="仿宋" w:hAnsi="仿宋" w:eastAsia="仿宋" w:cs="仿宋"/>
          <w:color w:val="000000" w:themeColor="text1"/>
          <w:sz w:val="24"/>
          <w:highlight w:val="none"/>
          <w:lang w:eastAsia="zh-CN"/>
          <w14:textFill>
            <w14:solidFill>
              <w14:schemeClr w14:val="tx1"/>
            </w14:solidFill>
          </w14:textFill>
        </w:rPr>
      </w:pPr>
      <w:bookmarkStart w:id="19" w:name="_Toc28359091"/>
      <w:bookmarkStart w:id="20" w:name="_Toc28359014"/>
      <w:r>
        <w:rPr>
          <w:rFonts w:hint="eastAsia" w:ascii="仿宋" w:hAnsi="仿宋" w:eastAsia="仿宋" w:cs="仿宋"/>
          <w:color w:val="000000" w:themeColor="text1"/>
          <w:sz w:val="24"/>
          <w:highlight w:val="none"/>
          <w14:textFill>
            <w14:solidFill>
              <w14:schemeClr w14:val="tx1"/>
            </w14:solidFill>
          </w14:textFill>
        </w:rPr>
        <w:t>2.本项目（是）接受联合体投标。以联合体形式响应，提供联合协议</w:t>
      </w:r>
      <w:r>
        <w:rPr>
          <w:rFonts w:hint="eastAsia" w:ascii="仿宋" w:hAnsi="仿宋" w:eastAsia="仿宋" w:cs="仿宋"/>
          <w:color w:val="000000" w:themeColor="text1"/>
          <w:sz w:val="24"/>
          <w:highlight w:val="none"/>
          <w:lang w:eastAsia="zh-CN"/>
          <w14:textFill>
            <w14:solidFill>
              <w14:schemeClr w14:val="tx1"/>
            </w14:solidFill>
          </w14:textFill>
        </w:rPr>
        <w:t>。</w:t>
      </w:r>
    </w:p>
    <w:p w14:paraId="30DB512B">
      <w:pPr>
        <w:spacing w:line="360" w:lineRule="auto"/>
        <w:ind w:firstLine="482" w:firstLineChars="200"/>
        <w:rPr>
          <w:rFonts w:hint="eastAsia" w:ascii="仿宋" w:hAnsi="仿宋" w:eastAsia="仿宋" w:cs="仿宋"/>
          <w:b/>
          <w:bCs/>
          <w:color w:val="000000" w:themeColor="text1"/>
          <w:sz w:val="24"/>
          <w:highlight w:val="none"/>
          <w:lang w:eastAsia="zh-CN"/>
          <w14:textFill>
            <w14:solidFill>
              <w14:schemeClr w14:val="tx1"/>
            </w14:solidFill>
          </w14:textFill>
        </w:rPr>
      </w:pPr>
      <w:r>
        <w:rPr>
          <w:rFonts w:hint="eastAsia" w:ascii="仿宋" w:hAnsi="仿宋" w:eastAsia="仿宋" w:cs="仿宋"/>
          <w:b/>
          <w:bCs/>
          <w:color w:val="000000" w:themeColor="text1"/>
          <w:sz w:val="24"/>
          <w:highlight w:val="none"/>
          <w14:textFill>
            <w14:solidFill>
              <w14:schemeClr w14:val="tx1"/>
            </w14:solidFill>
          </w14:textFill>
        </w:rPr>
        <w:t>3.落实政府采购政策需满足的资格要求：</w:t>
      </w:r>
      <w:r>
        <w:rPr>
          <w:rFonts w:hint="eastAsia" w:ascii="仿宋" w:hAnsi="仿宋" w:eastAsia="仿宋" w:cs="仿宋"/>
          <w:b/>
          <w:bCs/>
          <w:color w:val="000000" w:themeColor="text1"/>
          <w:kern w:val="0"/>
          <w:sz w:val="24"/>
          <w:highlight w:val="none"/>
          <w:lang w:eastAsia="zh-CN"/>
          <w14:textFill>
            <w14:solidFill>
              <w14:schemeClr w14:val="tx1"/>
            </w14:solidFill>
          </w14:textFill>
        </w:rPr>
        <w:t>本项</w:t>
      </w:r>
      <w:r>
        <w:rPr>
          <w:rFonts w:hint="eastAsia" w:ascii="仿宋" w:hAnsi="仿宋" w:eastAsia="仿宋" w:cs="仿宋"/>
          <w:b/>
          <w:bCs/>
          <w:color w:val="000000" w:themeColor="text1"/>
          <w:kern w:val="0"/>
          <w:sz w:val="24"/>
          <w:highlight w:val="none"/>
          <w:lang w:eastAsia="zh-CN"/>
          <w14:textFill>
            <w14:solidFill>
              <w14:schemeClr w14:val="tx1"/>
            </w14:solidFill>
          </w14:textFill>
        </w:rPr>
        <w:t>目</w:t>
      </w:r>
      <w:r>
        <w:rPr>
          <w:rFonts w:hint="eastAsia" w:ascii="仿宋" w:hAnsi="仿宋" w:eastAsia="仿宋" w:cs="仿宋"/>
          <w:b/>
          <w:bCs/>
          <w:color w:val="000000" w:themeColor="text1"/>
          <w:kern w:val="0"/>
          <w:sz w:val="24"/>
          <w:highlight w:val="none"/>
          <w14:textFill>
            <w14:solidFill>
              <w14:schemeClr w14:val="tx1"/>
            </w14:solidFill>
          </w14:textFill>
        </w:rPr>
        <w:t>专</w:t>
      </w:r>
      <w:r>
        <w:rPr>
          <w:rFonts w:hint="eastAsia" w:ascii="仿宋" w:hAnsi="仿宋" w:eastAsia="仿宋" w:cs="仿宋"/>
          <w:b/>
          <w:bCs/>
          <w:color w:val="000000" w:themeColor="text1"/>
          <w:sz w:val="24"/>
          <w:highlight w:val="none"/>
          <w14:textFill>
            <w14:solidFill>
              <w14:schemeClr w14:val="tx1"/>
            </w14:solidFill>
          </w14:textFill>
        </w:rPr>
        <w:t>门面向中小企业</w:t>
      </w:r>
      <w:r>
        <w:rPr>
          <w:rFonts w:hint="eastAsia" w:ascii="仿宋" w:hAnsi="仿宋" w:eastAsia="仿宋" w:cs="仿宋"/>
          <w:b/>
          <w:bCs/>
          <w:color w:val="000000" w:themeColor="text1"/>
          <w:sz w:val="24"/>
          <w:highlight w:val="none"/>
          <w:lang w:val="en-US" w:eastAsia="zh-CN"/>
          <w14:textFill>
            <w14:solidFill>
              <w14:schemeClr w14:val="tx1"/>
            </w14:solidFill>
          </w14:textFill>
        </w:rPr>
        <w:t>,供应商</w:t>
      </w:r>
      <w:r>
        <w:rPr>
          <w:rFonts w:hint="eastAsia" w:ascii="仿宋" w:hAnsi="仿宋" w:eastAsia="仿宋" w:cs="仿宋"/>
          <w:b/>
          <w:bCs/>
          <w:color w:val="000000" w:themeColor="text1"/>
          <w:sz w:val="24"/>
          <w:highlight w:val="none"/>
          <w14:textFill>
            <w14:solidFill>
              <w14:schemeClr w14:val="tx1"/>
            </w14:solidFill>
          </w14:textFill>
        </w:rPr>
        <w:t>提供</w:t>
      </w:r>
      <w:r>
        <w:rPr>
          <w:rFonts w:hint="eastAsia" w:ascii="仿宋" w:hAnsi="仿宋" w:eastAsia="仿宋" w:cs="仿宋"/>
          <w:b/>
          <w:bCs/>
          <w:color w:val="000000" w:themeColor="text1"/>
          <w:sz w:val="24"/>
          <w:highlight w:val="none"/>
          <w:lang w:eastAsia="zh-CN"/>
          <w14:textFill>
            <w14:solidFill>
              <w14:schemeClr w14:val="tx1"/>
            </w14:solidFill>
          </w14:textFill>
        </w:rPr>
        <w:t>有效的</w:t>
      </w:r>
      <w:r>
        <w:rPr>
          <w:rFonts w:hint="eastAsia" w:ascii="仿宋" w:hAnsi="仿宋" w:eastAsia="仿宋" w:cs="仿宋"/>
          <w:b/>
          <w:bCs/>
          <w:color w:val="000000" w:themeColor="text1"/>
          <w:sz w:val="24"/>
          <w:highlight w:val="none"/>
          <w14:textFill>
            <w14:solidFill>
              <w14:schemeClr w14:val="tx1"/>
            </w14:solidFill>
          </w14:textFill>
        </w:rPr>
        <w:t>中小企业声明函</w:t>
      </w:r>
      <w:r>
        <w:rPr>
          <w:rFonts w:hint="eastAsia" w:ascii="仿宋" w:hAnsi="仿宋" w:eastAsia="仿宋" w:cs="仿宋"/>
          <w:b/>
          <w:bCs/>
          <w:color w:val="000000" w:themeColor="text1"/>
          <w:sz w:val="24"/>
          <w:highlight w:val="none"/>
          <w:lang w:eastAsia="zh-CN"/>
          <w14:textFill>
            <w14:solidFill>
              <w14:schemeClr w14:val="tx1"/>
            </w14:solidFill>
          </w14:textFill>
        </w:rPr>
        <w:t>。</w:t>
      </w:r>
    </w:p>
    <w:p w14:paraId="078258B1">
      <w:pPr>
        <w:numPr>
          <w:ilvl w:val="0"/>
          <w:numId w:val="7"/>
        </w:numPr>
        <w:spacing w:line="360" w:lineRule="auto"/>
        <w:ind w:firstLine="482" w:firstLineChars="200"/>
        <w:rPr>
          <w:rFonts w:hint="eastAsia" w:ascii="仿宋" w:hAnsi="仿宋" w:eastAsia="仿宋" w:cs="仿宋"/>
          <w:b/>
          <w:bCs/>
          <w:color w:val="000000" w:themeColor="text1"/>
          <w:sz w:val="24"/>
          <w:highlight w:val="none"/>
          <w14:textFill>
            <w14:solidFill>
              <w14:schemeClr w14:val="tx1"/>
            </w14:solidFill>
          </w14:textFill>
        </w:rPr>
      </w:pPr>
      <w:r>
        <w:rPr>
          <w:rFonts w:hint="eastAsia" w:ascii="仿宋" w:hAnsi="仿宋" w:eastAsia="仿宋" w:cs="仿宋"/>
          <w:b/>
          <w:bCs/>
          <w:color w:val="000000" w:themeColor="text1"/>
          <w:sz w:val="24"/>
          <w:highlight w:val="none"/>
          <w14:textFill>
            <w14:solidFill>
              <w14:schemeClr w14:val="tx1"/>
            </w14:solidFill>
          </w14:textFill>
        </w:rPr>
        <w:t>本项目的特定资格要求：</w:t>
      </w:r>
    </w:p>
    <w:p w14:paraId="4A11697D">
      <w:pPr>
        <w:spacing w:line="360" w:lineRule="auto"/>
        <w:ind w:firstLine="482" w:firstLineChars="200"/>
        <w:rPr>
          <w:rFonts w:hint="eastAsia" w:ascii="仿宋" w:hAnsi="仿宋" w:eastAsia="仿宋" w:cs="仿宋"/>
          <w:b/>
          <w:bCs/>
          <w:color w:val="000000" w:themeColor="text1"/>
          <w:sz w:val="24"/>
          <w:highlight w:val="none"/>
          <w14:textFill>
            <w14:solidFill>
              <w14:schemeClr w14:val="tx1"/>
            </w14:solidFill>
          </w14:textFill>
        </w:rPr>
      </w:pPr>
      <w:r>
        <w:rPr>
          <w:rFonts w:hint="eastAsia" w:ascii="仿宋" w:hAnsi="仿宋" w:eastAsia="仿宋" w:cs="仿宋"/>
          <w:b/>
          <w:bCs/>
          <w:color w:val="000000" w:themeColor="text1"/>
          <w:sz w:val="24"/>
          <w:highlight w:val="none"/>
          <w:lang w:eastAsia="zh-CN"/>
          <w14:textFill>
            <w14:solidFill>
              <w14:schemeClr w14:val="tx1"/>
            </w14:solidFill>
          </w14:textFill>
        </w:rPr>
        <w:t>（</w:t>
      </w:r>
      <w:r>
        <w:rPr>
          <w:rFonts w:hint="eastAsia" w:ascii="仿宋" w:hAnsi="仿宋" w:eastAsia="仿宋" w:cs="仿宋"/>
          <w:b/>
          <w:bCs/>
          <w:color w:val="000000" w:themeColor="text1"/>
          <w:sz w:val="24"/>
          <w:highlight w:val="none"/>
          <w:lang w:val="en-US" w:eastAsia="zh-CN"/>
          <w14:textFill>
            <w14:solidFill>
              <w14:schemeClr w14:val="tx1"/>
            </w14:solidFill>
          </w14:textFill>
        </w:rPr>
        <w:t>1</w:t>
      </w:r>
      <w:r>
        <w:rPr>
          <w:rFonts w:hint="eastAsia" w:ascii="仿宋" w:hAnsi="仿宋" w:eastAsia="仿宋" w:cs="仿宋"/>
          <w:b/>
          <w:bCs/>
          <w:color w:val="000000" w:themeColor="text1"/>
          <w:sz w:val="24"/>
          <w:highlight w:val="none"/>
          <w:lang w:eastAsia="zh-CN"/>
          <w14:textFill>
            <w14:solidFill>
              <w14:schemeClr w14:val="tx1"/>
            </w14:solidFill>
          </w14:textFill>
        </w:rPr>
        <w:t>）</w:t>
      </w:r>
      <w:r>
        <w:rPr>
          <w:rFonts w:hint="eastAsia" w:ascii="仿宋" w:hAnsi="仿宋" w:eastAsia="仿宋" w:cs="仿宋"/>
          <w:b/>
          <w:bCs/>
          <w:color w:val="000000" w:themeColor="text1"/>
          <w:sz w:val="24"/>
          <w:highlight w:val="none"/>
          <w14:textFill>
            <w14:solidFill>
              <w14:schemeClr w14:val="tx1"/>
            </w14:solidFill>
          </w14:textFill>
        </w:rPr>
        <w:t>磋商响应供应商具有建筑装修装饰工程专业承包二级及以上资质</w:t>
      </w:r>
      <w:r>
        <w:rPr>
          <w:rFonts w:hint="eastAsia" w:ascii="仿宋" w:hAnsi="仿宋" w:eastAsia="仿宋" w:cs="仿宋"/>
          <w:b/>
          <w:bCs/>
          <w:color w:val="000000" w:themeColor="text1"/>
          <w:sz w:val="24"/>
          <w:highlight w:val="none"/>
          <w:lang w:eastAsia="zh-CN"/>
          <w14:textFill>
            <w14:solidFill>
              <w14:schemeClr w14:val="tx1"/>
            </w14:solidFill>
          </w14:textFill>
        </w:rPr>
        <w:t>，该特定条件的法律法规依据：《建筑业企业资质管理规定》</w:t>
      </w:r>
      <w:r>
        <w:rPr>
          <w:rFonts w:hint="eastAsia" w:ascii="仿宋" w:hAnsi="仿宋" w:eastAsia="仿宋" w:cs="仿宋"/>
          <w:b/>
          <w:bCs/>
          <w:color w:val="000000" w:themeColor="text1"/>
          <w:sz w:val="24"/>
          <w:highlight w:val="none"/>
          <w14:textFill>
            <w14:solidFill>
              <w14:schemeClr w14:val="tx1"/>
            </w14:solidFill>
          </w14:textFill>
        </w:rPr>
        <w:t>；</w:t>
      </w:r>
    </w:p>
    <w:p w14:paraId="0ABC78CC">
      <w:pPr>
        <w:spacing w:line="360" w:lineRule="auto"/>
        <w:ind w:firstLine="482" w:firstLineChars="200"/>
        <w:rPr>
          <w:rFonts w:hint="eastAsia" w:ascii="仿宋" w:hAnsi="仿宋" w:eastAsia="仿宋" w:cs="仿宋"/>
          <w:b/>
          <w:bCs/>
          <w:color w:val="000000" w:themeColor="text1"/>
          <w:sz w:val="24"/>
          <w:highlight w:val="none"/>
          <w:lang w:eastAsia="zh-CN"/>
          <w14:textFill>
            <w14:solidFill>
              <w14:schemeClr w14:val="tx1"/>
            </w14:solidFill>
          </w14:textFill>
        </w:rPr>
      </w:pPr>
      <w:r>
        <w:rPr>
          <w:rFonts w:hint="eastAsia" w:ascii="仿宋" w:hAnsi="仿宋" w:eastAsia="仿宋" w:cs="仿宋"/>
          <w:b/>
          <w:bCs/>
          <w:color w:val="000000" w:themeColor="text1"/>
          <w:sz w:val="24"/>
          <w:highlight w:val="none"/>
          <w:lang w:eastAsia="zh-CN"/>
          <w14:textFill>
            <w14:solidFill>
              <w14:schemeClr w14:val="tx1"/>
            </w14:solidFill>
          </w14:textFill>
        </w:rPr>
        <w:t>（</w:t>
      </w:r>
      <w:r>
        <w:rPr>
          <w:rFonts w:hint="eastAsia" w:ascii="仿宋" w:hAnsi="仿宋" w:eastAsia="仿宋" w:cs="仿宋"/>
          <w:b/>
          <w:bCs/>
          <w:color w:val="000000" w:themeColor="text1"/>
          <w:sz w:val="24"/>
          <w:highlight w:val="none"/>
          <w:lang w:val="en-US" w:eastAsia="zh-CN"/>
          <w14:textFill>
            <w14:solidFill>
              <w14:schemeClr w14:val="tx1"/>
            </w14:solidFill>
          </w14:textFill>
        </w:rPr>
        <w:t>2</w:t>
      </w:r>
      <w:r>
        <w:rPr>
          <w:rFonts w:hint="eastAsia" w:ascii="仿宋" w:hAnsi="仿宋" w:eastAsia="仿宋" w:cs="仿宋"/>
          <w:b/>
          <w:bCs/>
          <w:color w:val="000000" w:themeColor="text1"/>
          <w:sz w:val="24"/>
          <w:highlight w:val="none"/>
          <w:lang w:eastAsia="zh-CN"/>
          <w14:textFill>
            <w14:solidFill>
              <w14:schemeClr w14:val="tx1"/>
            </w14:solidFill>
          </w14:textFill>
        </w:rPr>
        <w:t>）</w:t>
      </w:r>
      <w:r>
        <w:rPr>
          <w:rFonts w:hint="eastAsia" w:ascii="仿宋" w:hAnsi="仿宋" w:eastAsia="仿宋" w:cs="仿宋"/>
          <w:b/>
          <w:bCs/>
          <w:color w:val="000000" w:themeColor="text1"/>
          <w:sz w:val="24"/>
          <w:highlight w:val="none"/>
          <w14:textFill>
            <w14:solidFill>
              <w14:schemeClr w14:val="tx1"/>
            </w14:solidFill>
          </w14:textFill>
        </w:rPr>
        <w:t>磋商响应供应商具有企业《安全生产许可证》</w:t>
      </w:r>
      <w:r>
        <w:rPr>
          <w:rFonts w:hint="eastAsia" w:ascii="仿宋" w:hAnsi="仿宋" w:eastAsia="仿宋" w:cs="仿宋"/>
          <w:b/>
          <w:bCs/>
          <w:color w:val="000000" w:themeColor="text1"/>
          <w:sz w:val="24"/>
          <w:highlight w:val="none"/>
          <w:lang w:eastAsia="zh-CN"/>
          <w14:textFill>
            <w14:solidFill>
              <w14:schemeClr w14:val="tx1"/>
            </w14:solidFill>
          </w14:textFill>
        </w:rPr>
        <w:t>，该特定条件的法律法规依据：《安全生产许可证条例》(国务院令第397号)。</w:t>
      </w:r>
    </w:p>
    <w:p w14:paraId="3ABDB7C6">
      <w:pPr>
        <w:pStyle w:val="3"/>
        <w:numPr>
          <w:ilvl w:val="0"/>
          <w:numId w:val="0"/>
        </w:numPr>
        <w:ind w:left="432" w:hanging="432"/>
        <w:rPr>
          <w:rFonts w:hint="eastAsia" w:ascii="仿宋" w:hAnsi="仿宋" w:eastAsia="仿宋" w:cs="仿宋"/>
          <w:color w:val="000000" w:themeColor="text1"/>
          <w:sz w:val="24"/>
          <w:szCs w:val="24"/>
          <w:highlight w:val="none"/>
          <w14:textFill>
            <w14:solidFill>
              <w14:schemeClr w14:val="tx1"/>
            </w14:solidFill>
          </w14:textFill>
        </w:rPr>
      </w:pPr>
      <w:bookmarkStart w:id="21" w:name="_Toc35393800"/>
      <w:bookmarkStart w:id="22" w:name="_Toc35393631"/>
      <w:r>
        <w:rPr>
          <w:rFonts w:hint="eastAsia" w:ascii="仿宋" w:hAnsi="仿宋" w:eastAsia="仿宋" w:cs="仿宋"/>
          <w:color w:val="000000" w:themeColor="text1"/>
          <w:sz w:val="24"/>
          <w:szCs w:val="24"/>
          <w:highlight w:val="none"/>
          <w14:textFill>
            <w14:solidFill>
              <w14:schemeClr w14:val="tx1"/>
            </w14:solidFill>
          </w14:textFill>
        </w:rPr>
        <w:t>三、获取（下载）采购文件</w:t>
      </w:r>
      <w:bookmarkEnd w:id="19"/>
      <w:bookmarkEnd w:id="20"/>
      <w:bookmarkEnd w:id="21"/>
      <w:bookmarkEnd w:id="22"/>
    </w:p>
    <w:p w14:paraId="4ADE56FC">
      <w:pPr>
        <w:spacing w:line="360" w:lineRule="auto"/>
        <w:ind w:firstLine="540"/>
        <w:rPr>
          <w:rFonts w:hint="eastAsia" w:ascii="仿宋" w:hAnsi="仿宋" w:eastAsia="仿宋" w:cs="仿宋"/>
          <w:color w:val="000000" w:themeColor="text1"/>
          <w:sz w:val="24"/>
          <w:highlight w:val="none"/>
          <w14:textFill>
            <w14:solidFill>
              <w14:schemeClr w14:val="tx1"/>
            </w14:solidFill>
          </w14:textFill>
        </w:rPr>
      </w:pPr>
      <w:r>
        <w:rPr>
          <w:rFonts w:hint="eastAsia" w:ascii="仿宋" w:hAnsi="仿宋" w:eastAsia="仿宋" w:cs="仿宋"/>
          <w:b/>
          <w:color w:val="000000" w:themeColor="text1"/>
          <w:sz w:val="24"/>
          <w:highlight w:val="none"/>
          <w14:textFill>
            <w14:solidFill>
              <w14:schemeClr w14:val="tx1"/>
            </w14:solidFill>
          </w14:textFill>
        </w:rPr>
        <w:t>时间：</w:t>
      </w:r>
      <w:r>
        <w:rPr>
          <w:rFonts w:hint="eastAsia" w:ascii="仿宋" w:hAnsi="仿宋" w:eastAsia="仿宋" w:cs="仿宋"/>
          <w:color w:val="000000" w:themeColor="text1"/>
          <w:sz w:val="27"/>
          <w:szCs w:val="27"/>
          <w:highlight w:val="none"/>
          <w14:textFill>
            <w14:solidFill>
              <w14:schemeClr w14:val="tx1"/>
            </w14:solidFill>
          </w14:textFill>
        </w:rPr>
        <w:t>/</w:t>
      </w:r>
      <w:r>
        <w:rPr>
          <w:rFonts w:hint="eastAsia" w:ascii="仿宋" w:hAnsi="仿宋" w:eastAsia="仿宋" w:cs="仿宋"/>
          <w:color w:val="000000" w:themeColor="text1"/>
          <w:sz w:val="24"/>
          <w:highlight w:val="none"/>
          <w14:textFill>
            <w14:solidFill>
              <w14:schemeClr w14:val="tx1"/>
            </w14:solidFill>
          </w14:textFill>
        </w:rPr>
        <w:t>至202</w:t>
      </w:r>
      <w:r>
        <w:rPr>
          <w:rFonts w:hint="eastAsia" w:ascii="仿宋" w:hAnsi="仿宋" w:eastAsia="仿宋" w:cs="仿宋"/>
          <w:color w:val="000000" w:themeColor="text1"/>
          <w:sz w:val="24"/>
          <w:highlight w:val="none"/>
          <w:lang w:val="en-US" w:eastAsia="zh-CN"/>
          <w14:textFill>
            <w14:solidFill>
              <w14:schemeClr w14:val="tx1"/>
            </w14:solidFill>
          </w14:textFill>
        </w:rPr>
        <w:t>5</w:t>
      </w:r>
      <w:r>
        <w:rPr>
          <w:rFonts w:hint="eastAsia" w:ascii="仿宋" w:hAnsi="仿宋" w:eastAsia="仿宋" w:cs="仿宋"/>
          <w:color w:val="000000" w:themeColor="text1"/>
          <w:sz w:val="24"/>
          <w:highlight w:val="none"/>
          <w14:textFill>
            <w14:solidFill>
              <w14:schemeClr w14:val="tx1"/>
            </w14:solidFill>
          </w14:textFill>
        </w:rPr>
        <w:t>年</w:t>
      </w:r>
      <w:r>
        <w:rPr>
          <w:rFonts w:hint="eastAsia" w:ascii="仿宋" w:hAnsi="仿宋" w:eastAsia="仿宋" w:cs="仿宋"/>
          <w:color w:val="000000" w:themeColor="text1"/>
          <w:sz w:val="24"/>
          <w:highlight w:val="none"/>
          <w:u w:val="single"/>
          <w:lang w:val="en-US" w:eastAsia="zh-CN"/>
          <w14:textFill>
            <w14:solidFill>
              <w14:schemeClr w14:val="tx1"/>
            </w14:solidFill>
          </w14:textFill>
        </w:rPr>
        <w:t>7</w:t>
      </w:r>
      <w:r>
        <w:rPr>
          <w:rFonts w:hint="eastAsia" w:ascii="仿宋" w:hAnsi="仿宋" w:eastAsia="仿宋" w:cs="仿宋"/>
          <w:color w:val="000000" w:themeColor="text1"/>
          <w:sz w:val="24"/>
          <w:highlight w:val="none"/>
          <w14:textFill>
            <w14:solidFill>
              <w14:schemeClr w14:val="tx1"/>
            </w14:solidFill>
          </w14:textFill>
        </w:rPr>
        <w:t>月</w:t>
      </w:r>
      <w:r>
        <w:rPr>
          <w:rFonts w:hint="eastAsia" w:ascii="仿宋" w:hAnsi="仿宋" w:eastAsia="仿宋" w:cs="仿宋"/>
          <w:color w:val="000000" w:themeColor="text1"/>
          <w:sz w:val="24"/>
          <w:highlight w:val="none"/>
          <w:u w:val="single"/>
          <w:lang w:val="en-US" w:eastAsia="zh-CN"/>
          <w14:textFill>
            <w14:solidFill>
              <w14:schemeClr w14:val="tx1"/>
            </w14:solidFill>
          </w14:textFill>
        </w:rPr>
        <w:t>21</w:t>
      </w:r>
      <w:r>
        <w:rPr>
          <w:rFonts w:hint="eastAsia" w:ascii="仿宋" w:hAnsi="仿宋" w:eastAsia="仿宋" w:cs="仿宋"/>
          <w:color w:val="000000" w:themeColor="text1"/>
          <w:sz w:val="24"/>
          <w:highlight w:val="none"/>
          <w14:textFill>
            <w14:solidFill>
              <w14:schemeClr w14:val="tx1"/>
            </w14:solidFill>
          </w14:textFill>
        </w:rPr>
        <w:t>日，</w:t>
      </w:r>
      <w:r>
        <w:rPr>
          <w:rFonts w:hint="eastAsia" w:ascii="仿宋" w:hAnsi="仿宋" w:eastAsia="仿宋" w:cs="仿宋"/>
          <w:color w:val="000000" w:themeColor="text1"/>
          <w:sz w:val="24"/>
          <w:highlight w:val="none"/>
          <w14:textFill>
            <w14:solidFill>
              <w14:schemeClr w14:val="tx1"/>
            </w14:solidFill>
          </w14:textFill>
        </w:rPr>
        <w:t>每天上午00:00至12:00 ，下午12:00至23:59（北京时间，线上获取法定节假日均可，线下获取文件法定节假日除外）；</w:t>
      </w:r>
    </w:p>
    <w:p w14:paraId="08007D3D">
      <w:pPr>
        <w:spacing w:line="360" w:lineRule="auto"/>
        <w:ind w:firstLine="540"/>
        <w:rPr>
          <w:rFonts w:hint="eastAsia" w:ascii="仿宋" w:hAnsi="仿宋" w:eastAsia="仿宋" w:cs="仿宋"/>
          <w:color w:val="000000" w:themeColor="text1"/>
          <w:sz w:val="28"/>
          <w:szCs w:val="28"/>
          <w:highlight w:val="none"/>
          <w:u w:val="single"/>
          <w14:textFill>
            <w14:solidFill>
              <w14:schemeClr w14:val="tx1"/>
            </w14:solidFill>
          </w14:textFill>
        </w:rPr>
      </w:pPr>
      <w:r>
        <w:rPr>
          <w:rFonts w:hint="eastAsia" w:ascii="仿宋" w:hAnsi="仿宋" w:eastAsia="仿宋" w:cs="仿宋"/>
          <w:b/>
          <w:color w:val="000000" w:themeColor="text1"/>
          <w:sz w:val="24"/>
          <w:highlight w:val="none"/>
          <w14:textFill>
            <w14:solidFill>
              <w14:schemeClr w14:val="tx1"/>
            </w14:solidFill>
          </w14:textFill>
        </w:rPr>
        <w:t>地点（网址）：政采云平台（</w:t>
      </w:r>
      <w:r>
        <w:rPr>
          <w:rFonts w:hint="eastAsia" w:ascii="仿宋" w:hAnsi="仿宋" w:eastAsia="仿宋" w:cs="仿宋"/>
          <w:color w:val="000000" w:themeColor="text1"/>
          <w:highlight w:val="none"/>
          <w14:textFill>
            <w14:solidFill>
              <w14:schemeClr w14:val="tx1"/>
            </w14:solidFill>
          </w14:textFill>
        </w:rPr>
        <w:fldChar w:fldCharType="begin"/>
      </w:r>
      <w:r>
        <w:rPr>
          <w:rFonts w:hint="eastAsia" w:ascii="仿宋" w:hAnsi="仿宋" w:eastAsia="仿宋" w:cs="仿宋"/>
          <w:color w:val="000000" w:themeColor="text1"/>
          <w:highlight w:val="none"/>
          <w14:textFill>
            <w14:solidFill>
              <w14:schemeClr w14:val="tx1"/>
            </w14:solidFill>
          </w14:textFill>
        </w:rPr>
        <w:instrText xml:space="preserve"> HYPERLINK "https://www.zcygov.cn/" </w:instrText>
      </w:r>
      <w:r>
        <w:rPr>
          <w:rFonts w:hint="eastAsia" w:ascii="仿宋" w:hAnsi="仿宋" w:eastAsia="仿宋" w:cs="仿宋"/>
          <w:color w:val="000000" w:themeColor="text1"/>
          <w:highlight w:val="none"/>
          <w14:textFill>
            <w14:solidFill>
              <w14:schemeClr w14:val="tx1"/>
            </w14:solidFill>
          </w14:textFill>
        </w:rPr>
        <w:fldChar w:fldCharType="separate"/>
      </w:r>
      <w:r>
        <w:rPr>
          <w:rStyle w:val="70"/>
          <w:rFonts w:hint="eastAsia" w:ascii="仿宋" w:hAnsi="仿宋" w:eastAsia="仿宋" w:cs="仿宋"/>
          <w:b/>
          <w:color w:val="000000" w:themeColor="text1"/>
          <w:sz w:val="24"/>
          <w:highlight w:val="none"/>
          <w14:textFill>
            <w14:solidFill>
              <w14:schemeClr w14:val="tx1"/>
            </w14:solidFill>
          </w14:textFill>
        </w:rPr>
        <w:t>https://www.zcygov.cn/</w:t>
      </w:r>
      <w:r>
        <w:rPr>
          <w:rStyle w:val="70"/>
          <w:rFonts w:hint="eastAsia" w:ascii="仿宋" w:hAnsi="仿宋" w:eastAsia="仿宋" w:cs="仿宋"/>
          <w:b/>
          <w:color w:val="000000" w:themeColor="text1"/>
          <w:sz w:val="24"/>
          <w:highlight w:val="none"/>
          <w14:textFill>
            <w14:solidFill>
              <w14:schemeClr w14:val="tx1"/>
            </w14:solidFill>
          </w14:textFill>
        </w:rPr>
        <w:fldChar w:fldCharType="end"/>
      </w:r>
      <w:r>
        <w:rPr>
          <w:rFonts w:hint="eastAsia" w:ascii="仿宋" w:hAnsi="仿宋" w:eastAsia="仿宋" w:cs="仿宋"/>
          <w:b/>
          <w:color w:val="000000" w:themeColor="text1"/>
          <w:sz w:val="24"/>
          <w:highlight w:val="none"/>
          <w14:textFill>
            <w14:solidFill>
              <w14:schemeClr w14:val="tx1"/>
            </w14:solidFill>
          </w14:textFill>
        </w:rPr>
        <w:t>）</w:t>
      </w:r>
    </w:p>
    <w:p w14:paraId="096C94E9">
      <w:pPr>
        <w:spacing w:line="360" w:lineRule="auto"/>
        <w:ind w:firstLine="540"/>
        <w:rPr>
          <w:rFonts w:hint="eastAsia" w:ascii="仿宋" w:hAnsi="仿宋" w:eastAsia="仿宋" w:cs="仿宋"/>
          <w:color w:val="000000" w:themeColor="text1"/>
          <w:sz w:val="24"/>
          <w:highlight w:val="none"/>
          <w:u w:val="single"/>
          <w14:textFill>
            <w14:solidFill>
              <w14:schemeClr w14:val="tx1"/>
            </w14:solidFill>
          </w14:textFill>
        </w:rPr>
      </w:pPr>
      <w:r>
        <w:rPr>
          <w:rFonts w:hint="eastAsia" w:ascii="仿宋" w:hAnsi="仿宋" w:eastAsia="仿宋" w:cs="仿宋"/>
          <w:b/>
          <w:color w:val="000000" w:themeColor="text1"/>
          <w:sz w:val="24"/>
          <w:highlight w:val="none"/>
          <w14:textFill>
            <w14:solidFill>
              <w14:schemeClr w14:val="tx1"/>
            </w14:solidFill>
          </w14:textFill>
        </w:rPr>
        <w:t>方式：</w:t>
      </w:r>
      <w:r>
        <w:rPr>
          <w:rFonts w:hint="eastAsia" w:ascii="仿宋" w:hAnsi="仿宋" w:eastAsia="仿宋" w:cs="仿宋"/>
          <w:color w:val="000000" w:themeColor="text1"/>
          <w:sz w:val="24"/>
          <w:highlight w:val="none"/>
          <w14:textFill>
            <w14:solidFill>
              <w14:schemeClr w14:val="tx1"/>
            </w14:solidFill>
          </w14:textFill>
        </w:rPr>
        <w:t>供应商登录政采云平台https://www.zcygov.cn/在线申请获取采购文件（进入“项目采购”应用，在获取采购文件菜单中选择项目，申请获取采购文件）</w:t>
      </w:r>
    </w:p>
    <w:p w14:paraId="23AB226E">
      <w:pPr>
        <w:spacing w:line="360" w:lineRule="auto"/>
        <w:ind w:firstLine="540"/>
        <w:rPr>
          <w:rFonts w:hint="eastAsia" w:ascii="仿宋" w:hAnsi="仿宋" w:eastAsia="仿宋" w:cs="仿宋"/>
          <w:color w:val="000000" w:themeColor="text1"/>
          <w:sz w:val="28"/>
          <w:szCs w:val="28"/>
          <w:highlight w:val="none"/>
          <w14:textFill>
            <w14:solidFill>
              <w14:schemeClr w14:val="tx1"/>
            </w14:solidFill>
          </w14:textFill>
        </w:rPr>
      </w:pPr>
      <w:r>
        <w:rPr>
          <w:rFonts w:hint="eastAsia" w:ascii="仿宋" w:hAnsi="仿宋" w:eastAsia="仿宋" w:cs="仿宋"/>
          <w:b/>
          <w:color w:val="000000" w:themeColor="text1"/>
          <w:sz w:val="24"/>
          <w:highlight w:val="none"/>
          <w14:textFill>
            <w14:solidFill>
              <w14:schemeClr w14:val="tx1"/>
            </w14:solidFill>
          </w14:textFill>
        </w:rPr>
        <w:t>售价：免费。</w:t>
      </w:r>
    </w:p>
    <w:p w14:paraId="7058F71B">
      <w:pPr>
        <w:pStyle w:val="3"/>
        <w:numPr>
          <w:ilvl w:val="0"/>
          <w:numId w:val="0"/>
        </w:numPr>
        <w:ind w:left="432" w:hanging="432"/>
        <w:rPr>
          <w:rFonts w:hint="eastAsia" w:ascii="仿宋" w:hAnsi="仿宋" w:eastAsia="仿宋" w:cs="仿宋"/>
          <w:color w:val="000000" w:themeColor="text1"/>
          <w:sz w:val="24"/>
          <w:szCs w:val="24"/>
          <w:highlight w:val="none"/>
          <w14:textFill>
            <w14:solidFill>
              <w14:schemeClr w14:val="tx1"/>
            </w14:solidFill>
          </w14:textFill>
        </w:rPr>
      </w:pPr>
      <w:bookmarkStart w:id="23" w:name="_Toc28359092"/>
      <w:bookmarkStart w:id="24" w:name="_Toc35393801"/>
      <w:bookmarkStart w:id="25" w:name="_Toc28359015"/>
      <w:bookmarkStart w:id="26" w:name="_Toc35393632"/>
      <w:r>
        <w:rPr>
          <w:rFonts w:hint="eastAsia" w:ascii="仿宋" w:hAnsi="仿宋" w:eastAsia="仿宋" w:cs="仿宋"/>
          <w:color w:val="000000" w:themeColor="text1"/>
          <w:sz w:val="24"/>
          <w:szCs w:val="24"/>
          <w:highlight w:val="none"/>
          <w14:textFill>
            <w14:solidFill>
              <w14:schemeClr w14:val="tx1"/>
            </w14:solidFill>
          </w14:textFill>
        </w:rPr>
        <w:t>四、响应文件提交</w:t>
      </w:r>
      <w:bookmarkEnd w:id="23"/>
      <w:bookmarkEnd w:id="24"/>
      <w:bookmarkEnd w:id="25"/>
      <w:bookmarkEnd w:id="26"/>
      <w:r>
        <w:rPr>
          <w:rFonts w:hint="eastAsia" w:ascii="仿宋" w:hAnsi="仿宋" w:eastAsia="仿宋" w:cs="仿宋"/>
          <w:color w:val="000000" w:themeColor="text1"/>
          <w:sz w:val="24"/>
          <w:szCs w:val="24"/>
          <w:highlight w:val="none"/>
          <w14:textFill>
            <w14:solidFill>
              <w14:schemeClr w14:val="tx1"/>
            </w14:solidFill>
          </w14:textFill>
        </w:rPr>
        <w:t>（上传）</w:t>
      </w:r>
    </w:p>
    <w:p w14:paraId="0058E9BA">
      <w:pPr>
        <w:spacing w:line="360" w:lineRule="auto"/>
        <w:ind w:firstLine="480" w:firstLineChars="200"/>
        <w:rPr>
          <w:rFonts w:hint="eastAsia" w:ascii="仿宋" w:hAnsi="仿宋" w:eastAsia="仿宋" w:cs="仿宋"/>
          <w:bCs/>
          <w:color w:val="000000" w:themeColor="text1"/>
          <w:sz w:val="24"/>
          <w:highlight w:val="none"/>
          <w:u w:val="single"/>
          <w14:textFill>
            <w14:solidFill>
              <w14:schemeClr w14:val="tx1"/>
            </w14:solidFill>
          </w14:textFill>
        </w:rPr>
      </w:pPr>
      <w:r>
        <w:rPr>
          <w:rFonts w:hint="eastAsia" w:ascii="仿宋" w:hAnsi="仿宋" w:eastAsia="仿宋" w:cs="仿宋"/>
          <w:color w:val="000000" w:themeColor="text1"/>
          <w:sz w:val="24"/>
          <w:highlight w:val="none"/>
          <w14:textFill>
            <w14:solidFill>
              <w14:schemeClr w14:val="tx1"/>
            </w14:solidFill>
          </w14:textFill>
        </w:rPr>
        <w:t>截止时</w:t>
      </w:r>
      <w:r>
        <w:rPr>
          <w:rFonts w:hint="eastAsia" w:ascii="仿宋" w:hAnsi="仿宋" w:eastAsia="仿宋" w:cs="仿宋"/>
          <w:color w:val="000000" w:themeColor="text1"/>
          <w:sz w:val="24"/>
          <w:highlight w:val="none"/>
          <w14:textFill>
            <w14:solidFill>
              <w14:schemeClr w14:val="tx1"/>
            </w14:solidFill>
          </w14:textFill>
        </w:rPr>
        <w:t>间：</w:t>
      </w:r>
      <w:r>
        <w:rPr>
          <w:rFonts w:hint="eastAsia" w:ascii="仿宋" w:hAnsi="仿宋" w:eastAsia="仿宋" w:cs="仿宋"/>
          <w:color w:val="000000" w:themeColor="text1"/>
          <w:sz w:val="24"/>
          <w:highlight w:val="none"/>
          <w:u w:val="single"/>
          <w14:textFill>
            <w14:solidFill>
              <w14:schemeClr w14:val="tx1"/>
            </w14:solidFill>
          </w14:textFill>
        </w:rPr>
        <w:t>202</w:t>
      </w:r>
      <w:r>
        <w:rPr>
          <w:rFonts w:hint="eastAsia" w:ascii="仿宋" w:hAnsi="仿宋" w:eastAsia="仿宋" w:cs="仿宋"/>
          <w:color w:val="000000" w:themeColor="text1"/>
          <w:sz w:val="24"/>
          <w:highlight w:val="none"/>
          <w:u w:val="single"/>
          <w:lang w:val="en-US" w:eastAsia="zh-CN"/>
          <w14:textFill>
            <w14:solidFill>
              <w14:schemeClr w14:val="tx1"/>
            </w14:solidFill>
          </w14:textFill>
        </w:rPr>
        <w:t>5</w:t>
      </w:r>
      <w:r>
        <w:rPr>
          <w:rFonts w:hint="eastAsia" w:ascii="仿宋" w:hAnsi="仿宋" w:eastAsia="仿宋" w:cs="仿宋"/>
          <w:bCs/>
          <w:color w:val="000000" w:themeColor="text1"/>
          <w:sz w:val="24"/>
          <w:highlight w:val="none"/>
          <w:u w:val="single"/>
          <w14:textFill>
            <w14:solidFill>
              <w14:schemeClr w14:val="tx1"/>
            </w14:solidFill>
          </w14:textFill>
        </w:rPr>
        <w:t>年</w:t>
      </w:r>
      <w:r>
        <w:rPr>
          <w:rFonts w:hint="eastAsia" w:ascii="仿宋" w:hAnsi="仿宋" w:eastAsia="仿宋" w:cs="仿宋"/>
          <w:bCs/>
          <w:color w:val="000000" w:themeColor="text1"/>
          <w:sz w:val="24"/>
          <w:highlight w:val="none"/>
          <w:u w:val="single"/>
          <w:lang w:val="en-US" w:eastAsia="zh-CN"/>
          <w14:textFill>
            <w14:solidFill>
              <w14:schemeClr w14:val="tx1"/>
            </w14:solidFill>
          </w14:textFill>
        </w:rPr>
        <w:t>7</w:t>
      </w:r>
      <w:r>
        <w:rPr>
          <w:rFonts w:hint="eastAsia" w:ascii="仿宋" w:hAnsi="仿宋" w:eastAsia="仿宋" w:cs="仿宋"/>
          <w:bCs/>
          <w:color w:val="000000" w:themeColor="text1"/>
          <w:sz w:val="24"/>
          <w:highlight w:val="none"/>
          <w:u w:val="single"/>
          <w14:textFill>
            <w14:solidFill>
              <w14:schemeClr w14:val="tx1"/>
            </w14:solidFill>
          </w14:textFill>
        </w:rPr>
        <w:t>月</w:t>
      </w:r>
      <w:r>
        <w:rPr>
          <w:rFonts w:hint="eastAsia" w:ascii="仿宋" w:hAnsi="仿宋" w:eastAsia="仿宋" w:cs="仿宋"/>
          <w:bCs/>
          <w:color w:val="000000" w:themeColor="text1"/>
          <w:sz w:val="24"/>
          <w:highlight w:val="none"/>
          <w:u w:val="single"/>
          <w:lang w:val="en-US" w:eastAsia="zh-CN"/>
          <w14:textFill>
            <w14:solidFill>
              <w14:schemeClr w14:val="tx1"/>
            </w14:solidFill>
          </w14:textFill>
        </w:rPr>
        <w:t>21</w:t>
      </w:r>
      <w:r>
        <w:rPr>
          <w:rFonts w:hint="eastAsia" w:ascii="仿宋" w:hAnsi="仿宋" w:eastAsia="仿宋" w:cs="仿宋"/>
          <w:bCs/>
          <w:color w:val="000000" w:themeColor="text1"/>
          <w:sz w:val="24"/>
          <w:highlight w:val="none"/>
          <w:u w:val="single"/>
          <w14:textFill>
            <w14:solidFill>
              <w14:schemeClr w14:val="tx1"/>
            </w14:solidFill>
          </w14:textFill>
        </w:rPr>
        <w:t>日</w:t>
      </w:r>
      <w:r>
        <w:rPr>
          <w:rFonts w:hint="eastAsia" w:ascii="仿宋" w:hAnsi="仿宋" w:eastAsia="仿宋" w:cs="仿宋"/>
          <w:bCs/>
          <w:color w:val="000000" w:themeColor="text1"/>
          <w:sz w:val="24"/>
          <w:highlight w:val="none"/>
          <w:u w:val="single"/>
          <w:lang w:val="en-US" w:eastAsia="zh-CN"/>
          <w14:textFill>
            <w14:solidFill>
              <w14:schemeClr w14:val="tx1"/>
            </w14:solidFill>
          </w14:textFill>
        </w:rPr>
        <w:t>14</w:t>
      </w:r>
      <w:r>
        <w:rPr>
          <w:rFonts w:hint="eastAsia" w:ascii="仿宋" w:hAnsi="仿宋" w:eastAsia="仿宋" w:cs="仿宋"/>
          <w:bCs/>
          <w:color w:val="000000" w:themeColor="text1"/>
          <w:sz w:val="24"/>
          <w:highlight w:val="none"/>
          <w:u w:val="single"/>
          <w14:textFill>
            <w14:solidFill>
              <w14:schemeClr w14:val="tx1"/>
            </w14:solidFill>
          </w14:textFill>
        </w:rPr>
        <w:t>点</w:t>
      </w:r>
      <w:r>
        <w:rPr>
          <w:rFonts w:hint="eastAsia" w:ascii="仿宋" w:hAnsi="仿宋" w:eastAsia="仿宋" w:cs="仿宋"/>
          <w:bCs/>
          <w:color w:val="000000" w:themeColor="text1"/>
          <w:sz w:val="24"/>
          <w:highlight w:val="none"/>
          <w:u w:val="single"/>
          <w:lang w:val="en-US" w:eastAsia="zh-CN"/>
          <w14:textFill>
            <w14:solidFill>
              <w14:schemeClr w14:val="tx1"/>
            </w14:solidFill>
          </w14:textFill>
        </w:rPr>
        <w:t>00</w:t>
      </w:r>
      <w:r>
        <w:rPr>
          <w:rFonts w:hint="eastAsia" w:ascii="仿宋" w:hAnsi="仿宋" w:eastAsia="仿宋" w:cs="仿宋"/>
          <w:bCs/>
          <w:color w:val="000000" w:themeColor="text1"/>
          <w:sz w:val="24"/>
          <w:highlight w:val="none"/>
          <w:u w:val="single"/>
          <w14:textFill>
            <w14:solidFill>
              <w14:schemeClr w14:val="tx1"/>
            </w14:solidFill>
          </w14:textFill>
        </w:rPr>
        <w:t>分00秒</w:t>
      </w:r>
      <w:r>
        <w:rPr>
          <w:rFonts w:hint="eastAsia" w:ascii="仿宋" w:hAnsi="仿宋" w:eastAsia="仿宋" w:cs="仿宋"/>
          <w:bCs/>
          <w:color w:val="000000" w:themeColor="text1"/>
          <w:sz w:val="24"/>
          <w:highlight w:val="none"/>
          <w14:textFill>
            <w14:solidFill>
              <w14:schemeClr w14:val="tx1"/>
            </w14:solidFill>
          </w14:textFill>
        </w:rPr>
        <w:t>（北京时间）</w:t>
      </w:r>
    </w:p>
    <w:p w14:paraId="235314AC">
      <w:pPr>
        <w:spacing w:line="360" w:lineRule="auto"/>
        <w:ind w:firstLine="480" w:firstLineChars="200"/>
        <w:rPr>
          <w:rFonts w:hint="eastAsia" w:ascii="仿宋" w:hAnsi="仿宋" w:eastAsia="仿宋" w:cs="仿宋"/>
          <w:color w:val="000000" w:themeColor="text1"/>
          <w:sz w:val="24"/>
          <w:highlight w:val="none"/>
          <w:u w:val="single"/>
          <w14:textFill>
            <w14:solidFill>
              <w14:schemeClr w14:val="tx1"/>
            </w14:solidFill>
          </w14:textFill>
        </w:rPr>
      </w:pPr>
      <w:r>
        <w:rPr>
          <w:rFonts w:hint="eastAsia" w:ascii="仿宋" w:hAnsi="仿宋" w:eastAsia="仿宋" w:cs="仿宋"/>
          <w:color w:val="000000" w:themeColor="text1"/>
          <w:sz w:val="24"/>
          <w:highlight w:val="none"/>
          <w14:textFill>
            <w14:solidFill>
              <w14:schemeClr w14:val="tx1"/>
            </w14:solidFill>
          </w14:textFill>
        </w:rPr>
        <w:t>地点（网址）：政采云平台（</w:t>
      </w:r>
      <w:r>
        <w:rPr>
          <w:rFonts w:hint="eastAsia" w:ascii="仿宋" w:hAnsi="仿宋" w:eastAsia="仿宋" w:cs="仿宋"/>
          <w:color w:val="000000" w:themeColor="text1"/>
          <w:highlight w:val="none"/>
          <w14:textFill>
            <w14:solidFill>
              <w14:schemeClr w14:val="tx1"/>
            </w14:solidFill>
          </w14:textFill>
        </w:rPr>
        <w:fldChar w:fldCharType="begin"/>
      </w:r>
      <w:r>
        <w:rPr>
          <w:rFonts w:hint="eastAsia" w:ascii="仿宋" w:hAnsi="仿宋" w:eastAsia="仿宋" w:cs="仿宋"/>
          <w:color w:val="000000" w:themeColor="text1"/>
          <w:highlight w:val="none"/>
          <w14:textFill>
            <w14:solidFill>
              <w14:schemeClr w14:val="tx1"/>
            </w14:solidFill>
          </w14:textFill>
        </w:rPr>
        <w:instrText xml:space="preserve"> HYPERLINK "https://www.zcygov.cn/" </w:instrText>
      </w:r>
      <w:r>
        <w:rPr>
          <w:rFonts w:hint="eastAsia" w:ascii="仿宋" w:hAnsi="仿宋" w:eastAsia="仿宋" w:cs="仿宋"/>
          <w:color w:val="000000" w:themeColor="text1"/>
          <w:highlight w:val="none"/>
          <w14:textFill>
            <w14:solidFill>
              <w14:schemeClr w14:val="tx1"/>
            </w14:solidFill>
          </w14:textFill>
        </w:rPr>
        <w:fldChar w:fldCharType="separate"/>
      </w:r>
      <w:r>
        <w:rPr>
          <w:rStyle w:val="70"/>
          <w:rFonts w:hint="eastAsia" w:ascii="仿宋" w:hAnsi="仿宋" w:eastAsia="仿宋" w:cs="仿宋"/>
          <w:color w:val="000000" w:themeColor="text1"/>
          <w:kern w:val="2"/>
          <w:sz w:val="24"/>
          <w:szCs w:val="24"/>
          <w:highlight w:val="none"/>
          <w14:textFill>
            <w14:solidFill>
              <w14:schemeClr w14:val="tx1"/>
            </w14:solidFill>
          </w14:textFill>
        </w:rPr>
        <w:t>https://www.zcygov.cn/</w:t>
      </w:r>
      <w:r>
        <w:rPr>
          <w:rStyle w:val="70"/>
          <w:rFonts w:hint="eastAsia" w:ascii="仿宋" w:hAnsi="仿宋" w:eastAsia="仿宋" w:cs="仿宋"/>
          <w:color w:val="000000" w:themeColor="text1"/>
          <w:kern w:val="2"/>
          <w:sz w:val="24"/>
          <w:szCs w:val="24"/>
          <w:highlight w:val="none"/>
          <w14:textFill>
            <w14:solidFill>
              <w14:schemeClr w14:val="tx1"/>
            </w14:solidFill>
          </w14:textFill>
        </w:rPr>
        <w:fldChar w:fldCharType="end"/>
      </w:r>
      <w:r>
        <w:rPr>
          <w:rFonts w:hint="eastAsia" w:ascii="仿宋" w:hAnsi="仿宋" w:eastAsia="仿宋" w:cs="仿宋"/>
          <w:color w:val="000000" w:themeColor="text1"/>
          <w:sz w:val="24"/>
          <w:highlight w:val="none"/>
          <w14:textFill>
            <w14:solidFill>
              <w14:schemeClr w14:val="tx1"/>
            </w14:solidFill>
          </w14:textFill>
        </w:rPr>
        <w:t>）。</w:t>
      </w:r>
    </w:p>
    <w:p w14:paraId="7078C155">
      <w:pPr>
        <w:pStyle w:val="3"/>
        <w:numPr>
          <w:ilvl w:val="0"/>
          <w:numId w:val="0"/>
        </w:numPr>
        <w:ind w:left="432" w:hanging="432"/>
        <w:rPr>
          <w:rFonts w:hint="eastAsia" w:ascii="仿宋" w:hAnsi="仿宋" w:eastAsia="仿宋" w:cs="仿宋"/>
          <w:color w:val="000000" w:themeColor="text1"/>
          <w:sz w:val="24"/>
          <w:szCs w:val="24"/>
          <w:highlight w:val="none"/>
          <w14:textFill>
            <w14:solidFill>
              <w14:schemeClr w14:val="tx1"/>
            </w14:solidFill>
          </w14:textFill>
        </w:rPr>
      </w:pPr>
      <w:bookmarkStart w:id="27" w:name="_Toc35393802"/>
      <w:bookmarkStart w:id="28" w:name="_Toc28359093"/>
      <w:bookmarkStart w:id="29" w:name="_Toc28359016"/>
      <w:bookmarkStart w:id="30" w:name="_Toc35393633"/>
      <w:r>
        <w:rPr>
          <w:rFonts w:hint="eastAsia" w:ascii="仿宋" w:hAnsi="仿宋" w:eastAsia="仿宋" w:cs="仿宋"/>
          <w:color w:val="000000" w:themeColor="text1"/>
          <w:sz w:val="24"/>
          <w:szCs w:val="24"/>
          <w:highlight w:val="none"/>
          <w14:textFill>
            <w14:solidFill>
              <w14:schemeClr w14:val="tx1"/>
            </w14:solidFill>
          </w14:textFill>
        </w:rPr>
        <w:t>五、响应文件开启</w:t>
      </w:r>
      <w:bookmarkEnd w:id="27"/>
      <w:bookmarkEnd w:id="28"/>
      <w:bookmarkEnd w:id="29"/>
      <w:bookmarkEnd w:id="30"/>
    </w:p>
    <w:p w14:paraId="766A6910">
      <w:pPr>
        <w:spacing w:line="360" w:lineRule="auto"/>
        <w:ind w:firstLine="480" w:firstLineChars="200"/>
        <w:rPr>
          <w:rFonts w:hint="eastAsia" w:ascii="仿宋" w:hAnsi="仿宋" w:eastAsia="仿宋" w:cs="仿宋"/>
          <w:bCs/>
          <w:color w:val="000000" w:themeColor="text1"/>
          <w:sz w:val="24"/>
          <w:highlight w:val="none"/>
          <w:u w:val="single"/>
          <w14:textFill>
            <w14:solidFill>
              <w14:schemeClr w14:val="tx1"/>
            </w14:solidFill>
          </w14:textFill>
        </w:rPr>
      </w:pPr>
      <w:r>
        <w:rPr>
          <w:rFonts w:hint="eastAsia" w:ascii="仿宋" w:hAnsi="仿宋" w:eastAsia="仿宋" w:cs="仿宋"/>
          <w:color w:val="000000" w:themeColor="text1"/>
          <w:sz w:val="24"/>
          <w:highlight w:val="none"/>
          <w14:textFill>
            <w14:solidFill>
              <w14:schemeClr w14:val="tx1"/>
            </w14:solidFill>
          </w14:textFill>
        </w:rPr>
        <w:t>时间</w:t>
      </w:r>
      <w:r>
        <w:rPr>
          <w:rFonts w:hint="eastAsia" w:ascii="仿宋" w:hAnsi="仿宋" w:eastAsia="仿宋" w:cs="仿宋"/>
          <w:color w:val="000000" w:themeColor="text1"/>
          <w:sz w:val="24"/>
          <w:highlight w:val="none"/>
          <w14:textFill>
            <w14:solidFill>
              <w14:schemeClr w14:val="tx1"/>
            </w14:solidFill>
          </w14:textFill>
        </w:rPr>
        <w:t>：</w:t>
      </w:r>
      <w:r>
        <w:rPr>
          <w:rFonts w:hint="eastAsia" w:ascii="仿宋" w:hAnsi="仿宋" w:eastAsia="仿宋" w:cs="仿宋"/>
          <w:color w:val="000000" w:themeColor="text1"/>
          <w:sz w:val="24"/>
          <w:highlight w:val="none"/>
          <w:u w:val="single"/>
          <w14:textFill>
            <w14:solidFill>
              <w14:schemeClr w14:val="tx1"/>
            </w14:solidFill>
          </w14:textFill>
        </w:rPr>
        <w:t>202</w:t>
      </w:r>
      <w:r>
        <w:rPr>
          <w:rFonts w:hint="eastAsia" w:ascii="仿宋" w:hAnsi="仿宋" w:eastAsia="仿宋" w:cs="仿宋"/>
          <w:color w:val="000000" w:themeColor="text1"/>
          <w:sz w:val="24"/>
          <w:highlight w:val="none"/>
          <w:u w:val="single"/>
          <w:lang w:val="en-US" w:eastAsia="zh-CN"/>
          <w14:textFill>
            <w14:solidFill>
              <w14:schemeClr w14:val="tx1"/>
            </w14:solidFill>
          </w14:textFill>
        </w:rPr>
        <w:t>5</w:t>
      </w:r>
      <w:r>
        <w:rPr>
          <w:rFonts w:hint="eastAsia" w:ascii="仿宋" w:hAnsi="仿宋" w:eastAsia="仿宋" w:cs="仿宋"/>
          <w:bCs/>
          <w:color w:val="000000" w:themeColor="text1"/>
          <w:sz w:val="24"/>
          <w:highlight w:val="none"/>
          <w:u w:val="single"/>
          <w14:textFill>
            <w14:solidFill>
              <w14:schemeClr w14:val="tx1"/>
            </w14:solidFill>
          </w14:textFill>
        </w:rPr>
        <w:t>年</w:t>
      </w:r>
      <w:r>
        <w:rPr>
          <w:rFonts w:hint="eastAsia" w:ascii="仿宋" w:hAnsi="仿宋" w:eastAsia="仿宋" w:cs="仿宋"/>
          <w:bCs/>
          <w:color w:val="000000" w:themeColor="text1"/>
          <w:sz w:val="24"/>
          <w:highlight w:val="none"/>
          <w:u w:val="single"/>
          <w:lang w:val="en-US" w:eastAsia="zh-CN"/>
          <w14:textFill>
            <w14:solidFill>
              <w14:schemeClr w14:val="tx1"/>
            </w14:solidFill>
          </w14:textFill>
        </w:rPr>
        <w:t>7</w:t>
      </w:r>
      <w:r>
        <w:rPr>
          <w:rFonts w:hint="eastAsia" w:ascii="仿宋" w:hAnsi="仿宋" w:eastAsia="仿宋" w:cs="仿宋"/>
          <w:bCs/>
          <w:color w:val="000000" w:themeColor="text1"/>
          <w:sz w:val="24"/>
          <w:highlight w:val="none"/>
          <w:u w:val="single"/>
          <w14:textFill>
            <w14:solidFill>
              <w14:schemeClr w14:val="tx1"/>
            </w14:solidFill>
          </w14:textFill>
        </w:rPr>
        <w:t>月</w:t>
      </w:r>
      <w:r>
        <w:rPr>
          <w:rFonts w:hint="eastAsia" w:ascii="仿宋" w:hAnsi="仿宋" w:eastAsia="仿宋" w:cs="仿宋"/>
          <w:bCs/>
          <w:color w:val="000000" w:themeColor="text1"/>
          <w:sz w:val="24"/>
          <w:highlight w:val="none"/>
          <w:u w:val="single"/>
          <w:lang w:val="en-US" w:eastAsia="zh-CN"/>
          <w14:textFill>
            <w14:solidFill>
              <w14:schemeClr w14:val="tx1"/>
            </w14:solidFill>
          </w14:textFill>
        </w:rPr>
        <w:t>21</w:t>
      </w:r>
      <w:r>
        <w:rPr>
          <w:rFonts w:hint="eastAsia" w:ascii="仿宋" w:hAnsi="仿宋" w:eastAsia="仿宋" w:cs="仿宋"/>
          <w:bCs/>
          <w:color w:val="000000" w:themeColor="text1"/>
          <w:sz w:val="24"/>
          <w:highlight w:val="none"/>
          <w:u w:val="single"/>
          <w14:textFill>
            <w14:solidFill>
              <w14:schemeClr w14:val="tx1"/>
            </w14:solidFill>
          </w14:textFill>
        </w:rPr>
        <w:t>日</w:t>
      </w:r>
      <w:r>
        <w:rPr>
          <w:rFonts w:hint="eastAsia" w:ascii="仿宋" w:hAnsi="仿宋" w:eastAsia="仿宋" w:cs="仿宋"/>
          <w:bCs/>
          <w:color w:val="000000" w:themeColor="text1"/>
          <w:sz w:val="24"/>
          <w:highlight w:val="none"/>
          <w:u w:val="single"/>
          <w:lang w:val="en-US" w:eastAsia="zh-CN"/>
          <w14:textFill>
            <w14:solidFill>
              <w14:schemeClr w14:val="tx1"/>
            </w14:solidFill>
          </w14:textFill>
        </w:rPr>
        <w:t>14</w:t>
      </w:r>
      <w:r>
        <w:rPr>
          <w:rFonts w:hint="eastAsia" w:ascii="仿宋" w:hAnsi="仿宋" w:eastAsia="仿宋" w:cs="仿宋"/>
          <w:bCs/>
          <w:color w:val="000000" w:themeColor="text1"/>
          <w:sz w:val="24"/>
          <w:highlight w:val="none"/>
          <w:u w:val="single"/>
          <w14:textFill>
            <w14:solidFill>
              <w14:schemeClr w14:val="tx1"/>
            </w14:solidFill>
          </w14:textFill>
        </w:rPr>
        <w:t>点</w:t>
      </w:r>
      <w:r>
        <w:rPr>
          <w:rFonts w:hint="eastAsia" w:ascii="仿宋" w:hAnsi="仿宋" w:eastAsia="仿宋" w:cs="仿宋"/>
          <w:bCs/>
          <w:color w:val="000000" w:themeColor="text1"/>
          <w:sz w:val="24"/>
          <w:highlight w:val="none"/>
          <w:u w:val="single"/>
          <w:lang w:val="en-US" w:eastAsia="zh-CN"/>
          <w14:textFill>
            <w14:solidFill>
              <w14:schemeClr w14:val="tx1"/>
            </w14:solidFill>
          </w14:textFill>
        </w:rPr>
        <w:t>00</w:t>
      </w:r>
      <w:r>
        <w:rPr>
          <w:rFonts w:hint="eastAsia" w:ascii="仿宋" w:hAnsi="仿宋" w:eastAsia="仿宋" w:cs="仿宋"/>
          <w:bCs/>
          <w:color w:val="000000" w:themeColor="text1"/>
          <w:sz w:val="24"/>
          <w:highlight w:val="none"/>
          <w:u w:val="single"/>
          <w14:textFill>
            <w14:solidFill>
              <w14:schemeClr w14:val="tx1"/>
            </w14:solidFill>
          </w14:textFill>
        </w:rPr>
        <w:t>分00秒</w:t>
      </w:r>
      <w:r>
        <w:rPr>
          <w:rFonts w:hint="eastAsia" w:ascii="仿宋" w:hAnsi="仿宋" w:eastAsia="仿宋" w:cs="仿宋"/>
          <w:bCs/>
          <w:color w:val="000000" w:themeColor="text1"/>
          <w:sz w:val="24"/>
          <w:highlight w:val="none"/>
          <w14:textFill>
            <w14:solidFill>
              <w14:schemeClr w14:val="tx1"/>
            </w14:solidFill>
          </w14:textFill>
        </w:rPr>
        <w:t>（北京时间）</w:t>
      </w:r>
    </w:p>
    <w:p w14:paraId="2FF06D3A">
      <w:pPr>
        <w:spacing w:line="360" w:lineRule="auto"/>
        <w:ind w:firstLine="480" w:firstLineChars="200"/>
        <w:rPr>
          <w:rFonts w:hint="eastAsia" w:ascii="仿宋" w:hAnsi="仿宋" w:eastAsia="仿宋" w:cs="仿宋"/>
          <w:color w:val="000000" w:themeColor="text1"/>
          <w:sz w:val="24"/>
          <w:highlight w:val="none"/>
          <w14:textFill>
            <w14:solidFill>
              <w14:schemeClr w14:val="tx1"/>
            </w14:solidFill>
          </w14:textFill>
        </w:rPr>
      </w:pPr>
      <w:r>
        <w:rPr>
          <w:rFonts w:hint="eastAsia" w:ascii="仿宋" w:hAnsi="仿宋" w:eastAsia="仿宋" w:cs="仿宋"/>
          <w:color w:val="000000" w:themeColor="text1"/>
          <w:sz w:val="24"/>
          <w:highlight w:val="none"/>
          <w14:textFill>
            <w14:solidFill>
              <w14:schemeClr w14:val="tx1"/>
            </w14:solidFill>
          </w14:textFill>
        </w:rPr>
        <w:t>地点（网址）：政采云平台（https://www.zcygov.cn/）。</w:t>
      </w:r>
      <w:bookmarkStart w:id="31" w:name="_Toc28359017"/>
      <w:bookmarkStart w:id="32" w:name="_Toc35393803"/>
      <w:bookmarkStart w:id="33" w:name="_Toc28359094"/>
      <w:bookmarkStart w:id="34" w:name="_Toc35393634"/>
    </w:p>
    <w:p w14:paraId="0422B422">
      <w:pPr>
        <w:pStyle w:val="3"/>
        <w:numPr>
          <w:ilvl w:val="0"/>
          <w:numId w:val="0"/>
        </w:numPr>
        <w:ind w:left="432" w:hanging="432"/>
        <w:rPr>
          <w:rFonts w:hint="eastAsia" w:ascii="仿宋" w:hAnsi="仿宋" w:eastAsia="仿宋" w:cs="仿宋"/>
          <w:color w:val="000000" w:themeColor="text1"/>
          <w:sz w:val="24"/>
          <w:szCs w:val="24"/>
          <w:highlight w:val="none"/>
          <w:lang w:val="en-US"/>
          <w14:textFill>
            <w14:solidFill>
              <w14:schemeClr w14:val="tx1"/>
            </w14:solidFill>
          </w14:textFill>
        </w:rPr>
      </w:pPr>
      <w:r>
        <w:rPr>
          <w:rFonts w:hint="eastAsia" w:ascii="仿宋" w:hAnsi="仿宋" w:eastAsia="仿宋" w:cs="仿宋"/>
          <w:color w:val="000000" w:themeColor="text1"/>
          <w:sz w:val="24"/>
          <w:szCs w:val="24"/>
          <w:highlight w:val="none"/>
          <w14:textFill>
            <w14:solidFill>
              <w14:schemeClr w14:val="tx1"/>
            </w14:solidFill>
          </w14:textFill>
        </w:rPr>
        <w:t>六、采购意向公开链接</w:t>
      </w:r>
    </w:p>
    <w:p w14:paraId="6929741B">
      <w:pPr>
        <w:spacing w:line="360" w:lineRule="auto"/>
        <w:ind w:firstLine="480" w:firstLineChars="200"/>
        <w:rPr>
          <w:rFonts w:hint="eastAsia" w:ascii="仿宋" w:hAnsi="仿宋" w:eastAsia="仿宋" w:cs="仿宋"/>
          <w:color w:val="000000" w:themeColor="text1"/>
          <w:sz w:val="24"/>
          <w:highlight w:val="none"/>
          <w:lang w:val="en-US" w:eastAsia="zh-CN"/>
          <w14:textFill>
            <w14:solidFill>
              <w14:schemeClr w14:val="tx1"/>
            </w14:solidFill>
          </w14:textFill>
        </w:rPr>
      </w:pPr>
      <w:r>
        <w:rPr>
          <w:rFonts w:hint="eastAsia" w:ascii="仿宋" w:hAnsi="仿宋" w:eastAsia="仿宋" w:cs="仿宋"/>
          <w:color w:val="000000" w:themeColor="text1"/>
          <w:sz w:val="24"/>
          <w:highlight w:val="none"/>
          <w:lang w:val="en-US" w:eastAsia="zh-CN"/>
          <w14:textFill>
            <w14:solidFill>
              <w14:schemeClr w14:val="tx1"/>
            </w14:solidFill>
          </w14:textFill>
        </w:rPr>
        <w:t>https://zfcg.czt.zj.gov.cn/site/de</w:t>
      </w:r>
      <w:bookmarkStart w:id="680" w:name="_GoBack"/>
      <w:bookmarkEnd w:id="680"/>
      <w:r>
        <w:rPr>
          <w:rFonts w:hint="eastAsia" w:ascii="仿宋" w:hAnsi="仿宋" w:eastAsia="仿宋" w:cs="仿宋"/>
          <w:color w:val="000000" w:themeColor="text1"/>
          <w:sz w:val="24"/>
          <w:highlight w:val="none"/>
          <w:lang w:val="en-US" w:eastAsia="zh-CN"/>
          <w14:textFill>
            <w14:solidFill>
              <w14:schemeClr w14:val="tx1"/>
            </w14:solidFill>
          </w14:textFill>
        </w:rPr>
        <w:t>tail?parentId=600007&amp;articleId=7ljP%2BaX5JXrWbU5bahlfzA%3D%3D</w:t>
      </w:r>
    </w:p>
    <w:p w14:paraId="19795C5A">
      <w:pPr>
        <w:pStyle w:val="3"/>
        <w:numPr>
          <w:ilvl w:val="0"/>
          <w:numId w:val="0"/>
        </w:numPr>
        <w:ind w:left="432" w:hanging="432"/>
        <w:rPr>
          <w:rFonts w:hint="eastAsia" w:ascii="仿宋" w:hAnsi="仿宋" w:eastAsia="仿宋" w:cs="仿宋"/>
          <w:color w:val="000000" w:themeColor="text1"/>
          <w:sz w:val="24"/>
          <w:szCs w:val="24"/>
          <w:highlight w:val="none"/>
          <w14:textFill>
            <w14:solidFill>
              <w14:schemeClr w14:val="tx1"/>
            </w14:solidFill>
          </w14:textFill>
        </w:rPr>
      </w:pPr>
      <w:r>
        <w:rPr>
          <w:rFonts w:hint="eastAsia" w:ascii="仿宋" w:hAnsi="仿宋" w:eastAsia="仿宋" w:cs="仿宋"/>
          <w:color w:val="000000" w:themeColor="text1"/>
          <w:sz w:val="24"/>
          <w:szCs w:val="24"/>
          <w:highlight w:val="none"/>
          <w14:textFill>
            <w14:solidFill>
              <w14:schemeClr w14:val="tx1"/>
            </w14:solidFill>
          </w14:textFill>
        </w:rPr>
        <w:t>七、公告期限</w:t>
      </w:r>
      <w:bookmarkEnd w:id="31"/>
      <w:bookmarkEnd w:id="32"/>
      <w:bookmarkEnd w:id="33"/>
      <w:bookmarkEnd w:id="34"/>
    </w:p>
    <w:p w14:paraId="005560A8">
      <w:pPr>
        <w:spacing w:line="360" w:lineRule="auto"/>
        <w:ind w:firstLine="480" w:firstLineChars="200"/>
        <w:rPr>
          <w:rFonts w:hint="eastAsia" w:ascii="仿宋" w:hAnsi="仿宋" w:eastAsia="仿宋" w:cs="仿宋"/>
          <w:color w:val="000000" w:themeColor="text1"/>
          <w:kern w:val="0"/>
          <w:sz w:val="24"/>
          <w:highlight w:val="none"/>
          <w14:textFill>
            <w14:solidFill>
              <w14:schemeClr w14:val="tx1"/>
            </w14:solidFill>
          </w14:textFill>
        </w:rPr>
      </w:pPr>
      <w:r>
        <w:rPr>
          <w:rFonts w:hint="eastAsia" w:ascii="仿宋" w:hAnsi="仿宋" w:eastAsia="仿宋" w:cs="仿宋"/>
          <w:color w:val="000000" w:themeColor="text1"/>
          <w:kern w:val="0"/>
          <w:sz w:val="24"/>
          <w:highlight w:val="none"/>
          <w14:textFill>
            <w14:solidFill>
              <w14:schemeClr w14:val="tx1"/>
            </w14:solidFill>
          </w14:textFill>
        </w:rPr>
        <w:t>自本公告发布之日起3个工作日。</w:t>
      </w:r>
    </w:p>
    <w:p w14:paraId="64F99CCE">
      <w:pPr>
        <w:pStyle w:val="3"/>
        <w:numPr>
          <w:ilvl w:val="0"/>
          <w:numId w:val="0"/>
        </w:numPr>
        <w:ind w:left="432" w:hanging="432"/>
        <w:rPr>
          <w:rFonts w:hint="eastAsia" w:ascii="仿宋" w:hAnsi="仿宋" w:eastAsia="仿宋" w:cs="仿宋"/>
          <w:color w:val="000000" w:themeColor="text1"/>
          <w:sz w:val="24"/>
          <w:szCs w:val="24"/>
          <w:highlight w:val="none"/>
          <w14:textFill>
            <w14:solidFill>
              <w14:schemeClr w14:val="tx1"/>
            </w14:solidFill>
          </w14:textFill>
        </w:rPr>
      </w:pPr>
      <w:bookmarkStart w:id="35" w:name="_Toc35393635"/>
      <w:bookmarkStart w:id="36" w:name="_Toc35393804"/>
      <w:r>
        <w:rPr>
          <w:rFonts w:hint="eastAsia" w:ascii="仿宋" w:hAnsi="仿宋" w:eastAsia="仿宋" w:cs="仿宋"/>
          <w:color w:val="000000" w:themeColor="text1"/>
          <w:sz w:val="24"/>
          <w:szCs w:val="24"/>
          <w:highlight w:val="none"/>
          <w14:textFill>
            <w14:solidFill>
              <w14:schemeClr w14:val="tx1"/>
            </w14:solidFill>
          </w14:textFill>
        </w:rPr>
        <w:t>八、其他补充事宜</w:t>
      </w:r>
      <w:bookmarkEnd w:id="35"/>
      <w:bookmarkEnd w:id="36"/>
    </w:p>
    <w:p w14:paraId="6589B24C">
      <w:pPr>
        <w:spacing w:line="360" w:lineRule="auto"/>
        <w:ind w:firstLine="480" w:firstLineChars="200"/>
        <w:rPr>
          <w:rFonts w:hint="eastAsia" w:ascii="仿宋" w:hAnsi="仿宋" w:eastAsia="仿宋" w:cs="仿宋"/>
          <w:color w:val="000000" w:themeColor="text1"/>
          <w:sz w:val="24"/>
          <w:highlight w:val="none"/>
          <w14:textFill>
            <w14:solidFill>
              <w14:schemeClr w14:val="tx1"/>
            </w14:solidFill>
          </w14:textFill>
        </w:rPr>
      </w:pPr>
      <w:r>
        <w:rPr>
          <w:rFonts w:hint="eastAsia" w:ascii="仿宋" w:hAnsi="仿宋" w:eastAsia="仿宋" w:cs="仿宋"/>
          <w:color w:val="000000" w:themeColor="text1"/>
          <w:sz w:val="24"/>
          <w:highlight w:val="none"/>
          <w14:textFill>
            <w14:solidFill>
              <w14:schemeClr w14:val="tx1"/>
            </w14:solidFill>
          </w14:textFill>
        </w:rPr>
        <w:t>1.《浙江省财政厅关于进一步发挥政府采购政策功能全力推动经济稳进提质的通知》 （浙财采监（2022）3号）、《浙江省财政厅关于进一步促进政府采购公平竞争打造最优营商环境的通知》（浙财采监（2021）22号））、《浙江省财政厅关于进一步加大政府采购支持中小企业力度助力扎实稳住经济的通知》 （浙财采监（2022）8号）已分别于2022年1月29日、2022年2月1日和2022年7月1日开始实施，此前有关规定与上述文件内容不一致的，按上述文件要求执行。</w:t>
      </w:r>
    </w:p>
    <w:p w14:paraId="42FEAAA4">
      <w:pPr>
        <w:spacing w:line="360" w:lineRule="auto"/>
        <w:ind w:firstLine="480" w:firstLineChars="200"/>
        <w:rPr>
          <w:rFonts w:hint="eastAsia" w:ascii="仿宋" w:hAnsi="仿宋" w:eastAsia="仿宋" w:cs="仿宋"/>
          <w:color w:val="000000" w:themeColor="text1"/>
          <w:sz w:val="24"/>
          <w:highlight w:val="none"/>
          <w14:textFill>
            <w14:solidFill>
              <w14:schemeClr w14:val="tx1"/>
            </w14:solidFill>
          </w14:textFill>
        </w:rPr>
      </w:pPr>
      <w:r>
        <w:rPr>
          <w:rFonts w:hint="eastAsia" w:ascii="仿宋" w:hAnsi="仿宋" w:eastAsia="仿宋" w:cs="仿宋"/>
          <w:color w:val="000000" w:themeColor="text1"/>
          <w:sz w:val="24"/>
          <w:highlight w:val="none"/>
          <w14:textFill>
            <w14:solidFill>
              <w14:schemeClr w14:val="tx1"/>
            </w14:solidFill>
          </w14:textFill>
        </w:rPr>
        <w:t>2.根据《浙江省财政厅关于进一步促进政府采购公平竞争打造最优营商环境的通知》（浙财采监（2021）22号）文件关于“健全行政裁决机制”要求，鼓励供应商在线提起询问，路径为：政采云-项目采购-询问质疑投诉-询问列表:鼓励供应商在线提起质疑，路径为：政采云-项目采购-询问质疑投诉-质疑列表。质疑供应商对在线质疑答复不满意的，可在线提起投诉，路径为：浙江政府服务网-政府采购投诉处理-在线办理。</w:t>
      </w:r>
    </w:p>
    <w:p w14:paraId="433CA50F">
      <w:pPr>
        <w:spacing w:line="360" w:lineRule="auto"/>
        <w:ind w:firstLine="480" w:firstLineChars="200"/>
        <w:rPr>
          <w:rFonts w:hint="eastAsia" w:ascii="仿宋" w:hAnsi="仿宋" w:eastAsia="仿宋" w:cs="仿宋"/>
          <w:color w:val="000000" w:themeColor="text1"/>
          <w:sz w:val="24"/>
          <w:highlight w:val="none"/>
          <w14:textFill>
            <w14:solidFill>
              <w14:schemeClr w14:val="tx1"/>
            </w14:solidFill>
          </w14:textFill>
        </w:rPr>
      </w:pPr>
      <w:r>
        <w:rPr>
          <w:rFonts w:hint="eastAsia" w:ascii="仿宋" w:hAnsi="仿宋" w:eastAsia="仿宋" w:cs="仿宋"/>
          <w:color w:val="000000" w:themeColor="text1"/>
          <w:sz w:val="24"/>
          <w:highlight w:val="none"/>
          <w14:textFill>
            <w14:solidFill>
              <w14:schemeClr w14:val="tx1"/>
            </w14:solidFill>
          </w14:textFill>
        </w:rPr>
        <w:t>3.供应商认为采购文件使自己的权益受到损害的，可以自获取采购文件之日或者采购文件公告期限届满之日（公告期限届满后获取采购文件的，以公告期限届满之日为准）起7个工作日内，以书面形式向采购人和采购代理机构提出质疑。质疑供应商对采购人、采购代理机构的答复不满意或者采购人、采购代理机构未在规定的时间内作出答复的，可以在答复期满后十五个工作日内向同级政府采购监督管理部门投诉。质疑函范本、投诉书范本请到浙江政府采购网下载专区下载。</w:t>
      </w:r>
    </w:p>
    <w:p w14:paraId="445B3403">
      <w:pPr>
        <w:snapToGrid w:val="0"/>
        <w:spacing w:line="360" w:lineRule="auto"/>
        <w:ind w:firstLine="482" w:firstLineChars="200"/>
        <w:rPr>
          <w:rFonts w:hint="eastAsia" w:ascii="仿宋" w:hAnsi="仿宋" w:eastAsia="仿宋" w:cs="仿宋"/>
          <w:color w:val="000000" w:themeColor="text1"/>
          <w:sz w:val="24"/>
          <w:highlight w:val="none"/>
          <w14:textFill>
            <w14:solidFill>
              <w14:schemeClr w14:val="tx1"/>
            </w14:solidFill>
          </w14:textFill>
        </w:rPr>
      </w:pPr>
      <w:r>
        <w:rPr>
          <w:rFonts w:hint="eastAsia" w:ascii="仿宋" w:hAnsi="仿宋" w:eastAsia="仿宋" w:cs="仿宋"/>
          <w:b/>
          <w:color w:val="000000" w:themeColor="text1"/>
          <w:kern w:val="0"/>
          <w:sz w:val="24"/>
          <w:highlight w:val="none"/>
          <w14:textFill>
            <w14:solidFill>
              <w14:schemeClr w14:val="tx1"/>
            </w14:solidFill>
          </w14:textFill>
        </w:rPr>
        <w:t>4. 其他事项：（1）需要落实的政府采购政策：</w:t>
      </w:r>
      <w:r>
        <w:rPr>
          <w:rFonts w:hint="eastAsia" w:ascii="仿宋" w:hAnsi="仿宋" w:eastAsia="仿宋" w:cs="仿宋"/>
          <w:color w:val="000000" w:themeColor="text1"/>
          <w:kern w:val="0"/>
          <w:sz w:val="24"/>
          <w:highlight w:val="none"/>
          <w14:textFill>
            <w14:solidFill>
              <w14:schemeClr w14:val="tx1"/>
            </w14:solidFill>
          </w14:textFill>
        </w:rPr>
        <w:t>包括节约资源、保护环境、支持创新、促进中小企业发展等，详见磋商文件第三部分。</w:t>
      </w:r>
      <w:r>
        <w:rPr>
          <w:rFonts w:hint="eastAsia" w:ascii="仿宋" w:hAnsi="仿宋" w:eastAsia="仿宋" w:cs="仿宋"/>
          <w:b/>
          <w:color w:val="000000" w:themeColor="text1"/>
          <w:kern w:val="0"/>
          <w:sz w:val="24"/>
          <w:szCs w:val="20"/>
          <w:highlight w:val="none"/>
          <w14:textFill>
            <w14:solidFill>
              <w14:schemeClr w14:val="tx1"/>
            </w14:solidFill>
          </w14:textFill>
        </w:rPr>
        <w:t>（2）</w:t>
      </w:r>
      <w:r>
        <w:rPr>
          <w:rFonts w:hint="eastAsia" w:ascii="仿宋" w:hAnsi="仿宋" w:eastAsia="仿宋" w:cs="仿宋"/>
          <w:b/>
          <w:color w:val="000000" w:themeColor="text1"/>
          <w:sz w:val="24"/>
          <w:highlight w:val="none"/>
          <w14:textFill>
            <w14:solidFill>
              <w14:schemeClr w14:val="tx1"/>
            </w14:solidFill>
          </w14:textFill>
        </w:rPr>
        <w:t>电子交易的说明: 1）电子交易：</w:t>
      </w:r>
      <w:r>
        <w:rPr>
          <w:rFonts w:hint="eastAsia" w:ascii="仿宋" w:hAnsi="仿宋" w:eastAsia="仿宋" w:cs="仿宋"/>
          <w:color w:val="000000" w:themeColor="text1"/>
          <w:sz w:val="24"/>
          <w:highlight w:val="none"/>
          <w14:textFill>
            <w14:solidFill>
              <w14:schemeClr w14:val="tx1"/>
            </w14:solidFill>
          </w14:textFill>
        </w:rPr>
        <w:t>本项目以数据电文形式，依托“政府采购云平台（www.zcygov.cn）”进行采购活动，不接受纸质响应文件。</w:t>
      </w:r>
      <w:r>
        <w:rPr>
          <w:rFonts w:hint="eastAsia" w:ascii="仿宋" w:hAnsi="仿宋" w:eastAsia="仿宋" w:cs="仿宋"/>
          <w:b/>
          <w:color w:val="000000" w:themeColor="text1"/>
          <w:sz w:val="24"/>
          <w:highlight w:val="none"/>
          <w14:textFill>
            <w14:solidFill>
              <w14:schemeClr w14:val="tx1"/>
            </w14:solidFill>
          </w14:textFill>
        </w:rPr>
        <w:t>2）响应准备：</w:t>
      </w:r>
      <w:r>
        <w:rPr>
          <w:rFonts w:hint="eastAsia" w:ascii="仿宋" w:hAnsi="仿宋" w:eastAsia="仿宋" w:cs="仿宋"/>
          <w:color w:val="000000" w:themeColor="text1"/>
          <w:sz w:val="24"/>
          <w:highlight w:val="none"/>
          <w14:textFill>
            <w14:solidFill>
              <w14:schemeClr w14:val="tx1"/>
            </w14:solidFill>
          </w14:textFill>
        </w:rPr>
        <w:t>注册账号--点击“商家入驻”，进行政府采购供应商资料填写；申领CA数字证书---申领流程详见“浙江政府采购网-下载专区-电子交易客户端-CA驱动和申领流程”；安装“政采云电子交易客户端”----前往“浙江政府采购网-下载专区-电子交易客户端”进行下载并安装。</w:t>
      </w:r>
      <w:r>
        <w:rPr>
          <w:rFonts w:hint="eastAsia" w:ascii="仿宋" w:hAnsi="仿宋" w:eastAsia="仿宋" w:cs="仿宋"/>
          <w:b/>
          <w:color w:val="000000" w:themeColor="text1"/>
          <w:sz w:val="24"/>
          <w:highlight w:val="none"/>
          <w14:textFill>
            <w14:solidFill>
              <w14:schemeClr w14:val="tx1"/>
            </w14:solidFill>
          </w14:textFill>
        </w:rPr>
        <w:t>3）磋商文件的获取：</w:t>
      </w:r>
      <w:r>
        <w:rPr>
          <w:rFonts w:hint="eastAsia" w:ascii="仿宋" w:hAnsi="仿宋" w:eastAsia="仿宋" w:cs="仿宋"/>
          <w:color w:val="000000" w:themeColor="text1"/>
          <w:sz w:val="24"/>
          <w:highlight w:val="none"/>
          <w14:textFill>
            <w14:solidFill>
              <w14:schemeClr w14:val="tx1"/>
            </w14:solidFill>
          </w14:textFill>
        </w:rPr>
        <w:t>使用账号登录或者使用CA登录政采云平台；进入“项目采购”应用，在获取采购文件菜单中选择项目，获取磋商文件。</w:t>
      </w:r>
      <w:r>
        <w:rPr>
          <w:rFonts w:hint="eastAsia" w:ascii="仿宋" w:hAnsi="仿宋" w:eastAsia="仿宋" w:cs="仿宋"/>
          <w:b/>
          <w:color w:val="000000" w:themeColor="text1"/>
          <w:sz w:val="24"/>
          <w:highlight w:val="none"/>
          <w14:textFill>
            <w14:solidFill>
              <w14:schemeClr w14:val="tx1"/>
            </w14:solidFill>
          </w14:textFill>
        </w:rPr>
        <w:t>4）响应文件的制作：</w:t>
      </w:r>
      <w:r>
        <w:rPr>
          <w:rFonts w:hint="eastAsia" w:ascii="仿宋" w:hAnsi="仿宋" w:eastAsia="仿宋" w:cs="仿宋"/>
          <w:color w:val="000000" w:themeColor="text1"/>
          <w:sz w:val="24"/>
          <w:highlight w:val="none"/>
          <w14:textFill>
            <w14:solidFill>
              <w14:schemeClr w14:val="tx1"/>
            </w14:solidFill>
          </w14:textFill>
        </w:rPr>
        <w:t>在“政采云电子交易客户端”中完成“填写基本信息”、“导入响应文件”、“标书关联”、“标书检查”、“电子签名”、“生成电子标书”等操作。</w:t>
      </w:r>
      <w:r>
        <w:rPr>
          <w:rFonts w:hint="eastAsia" w:ascii="仿宋" w:hAnsi="仿宋" w:eastAsia="仿宋" w:cs="仿宋"/>
          <w:b/>
          <w:color w:val="000000" w:themeColor="text1"/>
          <w:sz w:val="24"/>
          <w:highlight w:val="none"/>
          <w14:textFill>
            <w14:solidFill>
              <w14:schemeClr w14:val="tx1"/>
            </w14:solidFill>
          </w14:textFill>
        </w:rPr>
        <w:t>5）</w:t>
      </w:r>
      <w:r>
        <w:rPr>
          <w:rFonts w:hint="eastAsia" w:ascii="仿宋" w:hAnsi="仿宋" w:eastAsia="仿宋" w:cs="仿宋"/>
          <w:color w:val="000000" w:themeColor="text1"/>
          <w:sz w:val="24"/>
          <w:highlight w:val="none"/>
          <w14:textFill>
            <w14:solidFill>
              <w14:schemeClr w14:val="tx1"/>
            </w14:solidFill>
          </w14:textFill>
        </w:rPr>
        <w:t>采购人、采购代理机构将依托政采云平台完成本项目的电子交易活动，平台不接受未按本公告约定方式获取磋商文件的供应商进行响应活动；</w:t>
      </w:r>
      <w:r>
        <w:rPr>
          <w:rFonts w:hint="eastAsia" w:ascii="仿宋" w:hAnsi="仿宋" w:eastAsia="仿宋" w:cs="仿宋"/>
          <w:b/>
          <w:color w:val="000000" w:themeColor="text1"/>
          <w:sz w:val="24"/>
          <w:highlight w:val="none"/>
          <w14:textFill>
            <w14:solidFill>
              <w14:schemeClr w14:val="tx1"/>
            </w14:solidFill>
          </w14:textFill>
        </w:rPr>
        <w:t>6）</w:t>
      </w:r>
      <w:r>
        <w:rPr>
          <w:rFonts w:hint="eastAsia" w:ascii="仿宋" w:hAnsi="仿宋" w:eastAsia="仿宋" w:cs="仿宋"/>
          <w:color w:val="000000" w:themeColor="text1"/>
          <w:sz w:val="24"/>
          <w:highlight w:val="none"/>
          <w14:textFill>
            <w14:solidFill>
              <w14:schemeClr w14:val="tx1"/>
            </w14:solidFill>
          </w14:textFill>
        </w:rPr>
        <w:t>对未按上述方式获取磋商文件的供应商对该文件提出的质疑，采购人或采购代理机构将不予处理</w:t>
      </w:r>
      <w:r>
        <w:rPr>
          <w:rFonts w:hint="eastAsia" w:ascii="仿宋" w:hAnsi="仿宋" w:eastAsia="仿宋" w:cs="仿宋"/>
          <w:b/>
          <w:color w:val="000000" w:themeColor="text1"/>
          <w:sz w:val="24"/>
          <w:highlight w:val="none"/>
          <w14:textFill>
            <w14:solidFill>
              <w14:schemeClr w14:val="tx1"/>
            </w14:solidFill>
          </w14:textFill>
        </w:rPr>
        <w:t>；7）</w:t>
      </w:r>
      <w:r>
        <w:rPr>
          <w:rFonts w:hint="eastAsia" w:ascii="仿宋" w:hAnsi="仿宋" w:eastAsia="仿宋" w:cs="仿宋"/>
          <w:color w:val="000000" w:themeColor="text1"/>
          <w:sz w:val="24"/>
          <w:highlight w:val="none"/>
          <w14:textFill>
            <w14:solidFill>
              <w14:schemeClr w14:val="tx1"/>
            </w14:solidFill>
          </w14:textFill>
        </w:rPr>
        <w:t>不提供磋商文件纸质版；</w:t>
      </w:r>
      <w:r>
        <w:rPr>
          <w:rFonts w:hint="eastAsia" w:ascii="仿宋" w:hAnsi="仿宋" w:eastAsia="仿宋" w:cs="仿宋"/>
          <w:b/>
          <w:color w:val="000000" w:themeColor="text1"/>
          <w:sz w:val="24"/>
          <w:highlight w:val="none"/>
          <w14:textFill>
            <w14:solidFill>
              <w14:schemeClr w14:val="tx1"/>
            </w14:solidFill>
          </w14:textFill>
        </w:rPr>
        <w:t>8）响应文件的传输提交：</w:t>
      </w:r>
      <w:r>
        <w:rPr>
          <w:rFonts w:hint="eastAsia" w:ascii="仿宋" w:hAnsi="仿宋" w:eastAsia="仿宋" w:cs="仿宋"/>
          <w:color w:val="000000" w:themeColor="text1"/>
          <w:sz w:val="24"/>
          <w:highlight w:val="none"/>
          <w14:textFill>
            <w14:solidFill>
              <w14:schemeClr w14:val="tx1"/>
            </w14:solidFill>
          </w14:textFill>
        </w:rPr>
        <w:t>供应商在提交响应文件的截止时间前将加密的响应文件上传至政府采购云平台，还可以在提交响应文件的截止时间前直接提交或者以邮政快递方式提交备份响应文件1份。备份响应文件的制作、存储、密封详见磋商文件第三部分 “备份响应文件”；</w:t>
      </w:r>
      <w:r>
        <w:rPr>
          <w:rFonts w:hint="eastAsia" w:ascii="仿宋" w:hAnsi="仿宋" w:eastAsia="仿宋" w:cs="仿宋"/>
          <w:b/>
          <w:color w:val="000000" w:themeColor="text1"/>
          <w:sz w:val="24"/>
          <w:highlight w:val="none"/>
          <w14:textFill>
            <w14:solidFill>
              <w14:schemeClr w14:val="tx1"/>
            </w14:solidFill>
          </w14:textFill>
        </w:rPr>
        <w:t>9）响应文件的解密：</w:t>
      </w:r>
      <w:r>
        <w:rPr>
          <w:rFonts w:hint="eastAsia" w:ascii="仿宋" w:hAnsi="仿宋" w:eastAsia="仿宋" w:cs="仿宋"/>
          <w:color w:val="000000" w:themeColor="text1"/>
          <w:sz w:val="24"/>
          <w:highlight w:val="none"/>
          <w14:textFill>
            <w14:solidFill>
              <w14:schemeClr w14:val="tx1"/>
            </w14:solidFill>
          </w14:textFill>
        </w:rPr>
        <w:t>供应商按照平台提示和磋商文件的规定在半小时内完成在线解密。通过“政府采购云平台”上传提交的响应文件无法按时解密，供应商递交了备份响应文件的，以备份响应文件为依据，否则视为响应文件撤回。通过“政府采购云平台”上传提交的响应文件已按时解密的，备份响应文件自动失效。供应商仅提交备份响应文件，没有在电子交易平台传输提交响应文件的，响应无效；10</w:t>
      </w:r>
      <w:r>
        <w:rPr>
          <w:rFonts w:hint="eastAsia" w:ascii="仿宋" w:hAnsi="仿宋" w:eastAsia="仿宋" w:cs="仿宋"/>
          <w:b/>
          <w:color w:val="000000" w:themeColor="text1"/>
          <w:sz w:val="24"/>
          <w:highlight w:val="none"/>
          <w14:textFill>
            <w14:solidFill>
              <w14:schemeClr w14:val="tx1"/>
            </w14:solidFill>
          </w14:textFill>
        </w:rPr>
        <w:t>）具体操作指南</w:t>
      </w:r>
      <w:r>
        <w:rPr>
          <w:rFonts w:hint="eastAsia" w:ascii="仿宋" w:hAnsi="仿宋" w:eastAsia="仿宋" w:cs="仿宋"/>
          <w:color w:val="000000" w:themeColor="text1"/>
          <w:sz w:val="24"/>
          <w:highlight w:val="none"/>
          <w14:textFill>
            <w14:solidFill>
              <w14:schemeClr w14:val="tx1"/>
            </w14:solidFill>
          </w14:textFill>
        </w:rPr>
        <w:t>：详见政采云平台“服务中心-帮助文档-项目采购-操作流程-电子招投标-政府采购项目电子交易管理操作指南-供应商”。（3）单位负责人为同一人或者存在直接控股、管理关系的不同供应商，不得参加同一合同项下的政府采购活动；为采购项目提供整体设计、规范编制或者项目管理、监理、检测等服务后不得再参加该采购项目的其他采购活动。（4）本磋商文件公告期限为本公告发布之日起5个工作日。</w:t>
      </w:r>
    </w:p>
    <w:p w14:paraId="56B287E5">
      <w:pPr>
        <w:spacing w:line="360" w:lineRule="auto"/>
        <w:ind w:firstLine="480" w:firstLineChars="200"/>
        <w:rPr>
          <w:rFonts w:hint="eastAsia" w:ascii="仿宋" w:hAnsi="仿宋" w:eastAsia="仿宋" w:cs="仿宋"/>
          <w:color w:val="000000" w:themeColor="text1"/>
          <w:sz w:val="24"/>
          <w:highlight w:val="none"/>
          <w14:textFill>
            <w14:solidFill>
              <w14:schemeClr w14:val="tx1"/>
            </w14:solidFill>
          </w14:textFill>
        </w:rPr>
      </w:pPr>
    </w:p>
    <w:p w14:paraId="7E9AAB46">
      <w:pPr>
        <w:pStyle w:val="3"/>
        <w:numPr>
          <w:ilvl w:val="0"/>
          <w:numId w:val="0"/>
        </w:numPr>
        <w:ind w:left="432" w:hanging="432"/>
        <w:rPr>
          <w:rFonts w:hint="eastAsia" w:ascii="仿宋" w:hAnsi="仿宋" w:eastAsia="仿宋" w:cs="仿宋"/>
          <w:color w:val="000000" w:themeColor="text1"/>
          <w:sz w:val="24"/>
          <w:szCs w:val="24"/>
          <w:highlight w:val="none"/>
          <w14:textFill>
            <w14:solidFill>
              <w14:schemeClr w14:val="tx1"/>
            </w14:solidFill>
          </w14:textFill>
        </w:rPr>
      </w:pPr>
      <w:bookmarkStart w:id="37" w:name="_Toc28359095"/>
      <w:bookmarkStart w:id="38" w:name="_Toc28359018"/>
      <w:bookmarkStart w:id="39" w:name="_Toc35393636"/>
      <w:bookmarkStart w:id="40" w:name="_Toc35393805"/>
      <w:r>
        <w:rPr>
          <w:rFonts w:hint="eastAsia" w:ascii="仿宋" w:hAnsi="仿宋" w:eastAsia="仿宋" w:cs="仿宋"/>
          <w:color w:val="000000" w:themeColor="text1"/>
          <w:sz w:val="24"/>
          <w:szCs w:val="24"/>
          <w:highlight w:val="none"/>
          <w:lang w:val="en-US" w:eastAsia="zh-CN"/>
          <w14:textFill>
            <w14:solidFill>
              <w14:schemeClr w14:val="tx1"/>
            </w14:solidFill>
          </w14:textFill>
        </w:rPr>
        <w:t>九</w:t>
      </w:r>
      <w:r>
        <w:rPr>
          <w:rFonts w:hint="eastAsia" w:ascii="仿宋" w:hAnsi="仿宋" w:eastAsia="仿宋" w:cs="仿宋"/>
          <w:color w:val="000000" w:themeColor="text1"/>
          <w:sz w:val="24"/>
          <w:szCs w:val="24"/>
          <w:highlight w:val="none"/>
          <w14:textFill>
            <w14:solidFill>
              <w14:schemeClr w14:val="tx1"/>
            </w14:solidFill>
          </w14:textFill>
        </w:rPr>
        <w:t>、凡对本次采购提出询问</w:t>
      </w:r>
      <w:r>
        <w:rPr>
          <w:rFonts w:hint="eastAsia" w:ascii="仿宋" w:hAnsi="仿宋" w:eastAsia="仿宋" w:cs="仿宋"/>
          <w:bCs w:val="0"/>
          <w:color w:val="000000" w:themeColor="text1"/>
          <w:sz w:val="24"/>
          <w:szCs w:val="24"/>
          <w:highlight w:val="none"/>
          <w14:textFill>
            <w14:solidFill>
              <w14:schemeClr w14:val="tx1"/>
            </w14:solidFill>
          </w14:textFill>
        </w:rPr>
        <w:t>、质疑、投诉</w:t>
      </w:r>
      <w:r>
        <w:rPr>
          <w:rFonts w:hint="eastAsia" w:ascii="仿宋" w:hAnsi="仿宋" w:eastAsia="仿宋" w:cs="仿宋"/>
          <w:color w:val="000000" w:themeColor="text1"/>
          <w:sz w:val="24"/>
          <w:szCs w:val="24"/>
          <w:highlight w:val="none"/>
          <w14:textFill>
            <w14:solidFill>
              <w14:schemeClr w14:val="tx1"/>
            </w14:solidFill>
          </w14:textFill>
        </w:rPr>
        <w:t>，请按以下方式联系</w:t>
      </w:r>
      <w:bookmarkEnd w:id="37"/>
      <w:bookmarkEnd w:id="38"/>
      <w:bookmarkEnd w:id="39"/>
      <w:bookmarkEnd w:id="40"/>
    </w:p>
    <w:p w14:paraId="46F3FAE5">
      <w:pPr>
        <w:pStyle w:val="3"/>
        <w:numPr>
          <w:ilvl w:val="0"/>
          <w:numId w:val="0"/>
        </w:numPr>
        <w:ind w:left="432" w:hanging="432"/>
        <w:rPr>
          <w:rFonts w:hint="eastAsia" w:ascii="仿宋" w:hAnsi="仿宋" w:eastAsia="仿宋" w:cs="仿宋"/>
          <w:color w:val="000000" w:themeColor="text1"/>
          <w:sz w:val="24"/>
          <w:szCs w:val="24"/>
          <w:highlight w:val="none"/>
          <w14:textFill>
            <w14:solidFill>
              <w14:schemeClr w14:val="tx1"/>
            </w14:solidFill>
          </w14:textFill>
        </w:rPr>
      </w:pPr>
      <w:bookmarkStart w:id="41" w:name="_Toc28359096"/>
      <w:bookmarkStart w:id="42" w:name="_Toc28359019"/>
      <w:bookmarkStart w:id="43" w:name="_Toc35393637"/>
      <w:bookmarkStart w:id="44" w:name="_Toc35393806"/>
      <w:r>
        <w:rPr>
          <w:rFonts w:hint="eastAsia" w:ascii="仿宋" w:hAnsi="仿宋" w:eastAsia="仿宋" w:cs="仿宋"/>
          <w:color w:val="000000" w:themeColor="text1"/>
          <w:sz w:val="24"/>
          <w:szCs w:val="24"/>
          <w:highlight w:val="none"/>
          <w14:textFill>
            <w14:solidFill>
              <w14:schemeClr w14:val="tx1"/>
            </w14:solidFill>
          </w14:textFill>
        </w:rPr>
        <w:t>1.采购人信息</w:t>
      </w:r>
      <w:bookmarkEnd w:id="41"/>
      <w:bookmarkEnd w:id="42"/>
      <w:bookmarkEnd w:id="43"/>
      <w:bookmarkEnd w:id="44"/>
      <w:r>
        <w:rPr>
          <w:rFonts w:hint="eastAsia" w:ascii="仿宋" w:hAnsi="仿宋" w:eastAsia="仿宋" w:cs="仿宋"/>
          <w:color w:val="000000" w:themeColor="text1"/>
          <w:sz w:val="24"/>
          <w:szCs w:val="24"/>
          <w:highlight w:val="none"/>
          <w14:textFill>
            <w14:solidFill>
              <w14:schemeClr w14:val="tx1"/>
            </w14:solidFill>
          </w14:textFill>
        </w:rPr>
        <w:t>：</w:t>
      </w:r>
    </w:p>
    <w:p w14:paraId="3378AFB2">
      <w:pPr>
        <w:spacing w:line="360" w:lineRule="auto"/>
        <w:ind w:firstLine="480" w:firstLineChars="200"/>
        <w:rPr>
          <w:rFonts w:hint="eastAsia" w:ascii="仿宋" w:hAnsi="仿宋" w:eastAsia="仿宋" w:cs="仿宋"/>
          <w:color w:val="000000" w:themeColor="text1"/>
          <w:sz w:val="24"/>
          <w:highlight w:val="none"/>
          <w14:textFill>
            <w14:solidFill>
              <w14:schemeClr w14:val="tx1"/>
            </w14:solidFill>
          </w14:textFill>
        </w:rPr>
      </w:pPr>
      <w:r>
        <w:rPr>
          <w:rFonts w:hint="eastAsia" w:ascii="仿宋" w:hAnsi="仿宋" w:eastAsia="仿宋" w:cs="仿宋"/>
          <w:color w:val="000000" w:themeColor="text1"/>
          <w:sz w:val="24"/>
          <w:highlight w:val="none"/>
          <w14:textFill>
            <w14:solidFill>
              <w14:schemeClr w14:val="tx1"/>
            </w14:solidFill>
          </w14:textFill>
        </w:rPr>
        <w:t>名    称：</w:t>
      </w:r>
      <w:r>
        <w:rPr>
          <w:rFonts w:hint="eastAsia" w:ascii="仿宋" w:hAnsi="仿宋" w:eastAsia="仿宋" w:cs="仿宋"/>
          <w:color w:val="000000" w:themeColor="text1"/>
          <w:sz w:val="24"/>
          <w:highlight w:val="none"/>
          <w:lang w:eastAsia="zh-CN"/>
          <w14:textFill>
            <w14:solidFill>
              <w14:schemeClr w14:val="tx1"/>
            </w14:solidFill>
          </w14:textFill>
        </w:rPr>
        <w:t>浙江财经大学</w:t>
      </w:r>
      <w:r>
        <w:rPr>
          <w:rFonts w:hint="eastAsia" w:ascii="仿宋" w:hAnsi="仿宋" w:eastAsia="仿宋" w:cs="仿宋"/>
          <w:color w:val="000000" w:themeColor="text1"/>
          <w:sz w:val="24"/>
          <w:highlight w:val="none"/>
          <w14:textFill>
            <w14:solidFill>
              <w14:schemeClr w14:val="tx1"/>
            </w14:solidFill>
          </w14:textFill>
        </w:rPr>
        <w:t xml:space="preserve"> </w:t>
      </w:r>
    </w:p>
    <w:p w14:paraId="0D51D122">
      <w:pPr>
        <w:spacing w:line="360" w:lineRule="auto"/>
        <w:rPr>
          <w:rFonts w:hint="eastAsia" w:ascii="仿宋" w:hAnsi="仿宋" w:eastAsia="仿宋" w:cs="仿宋"/>
          <w:color w:val="000000" w:themeColor="text1"/>
          <w:sz w:val="24"/>
          <w:highlight w:val="none"/>
          <w14:textFill>
            <w14:solidFill>
              <w14:schemeClr w14:val="tx1"/>
            </w14:solidFill>
          </w14:textFill>
        </w:rPr>
      </w:pPr>
      <w:r>
        <w:rPr>
          <w:rFonts w:hint="eastAsia" w:ascii="仿宋" w:hAnsi="仿宋" w:eastAsia="仿宋" w:cs="仿宋"/>
          <w:color w:val="000000" w:themeColor="text1"/>
          <w:sz w:val="24"/>
          <w:highlight w:val="none"/>
          <w14:textFill>
            <w14:solidFill>
              <w14:schemeClr w14:val="tx1"/>
            </w14:solidFill>
          </w14:textFill>
        </w:rPr>
        <w:t xml:space="preserve">    地    址：浙江省杭州市下沙高教园区学源街18号</w:t>
      </w:r>
    </w:p>
    <w:p w14:paraId="2CDEC738">
      <w:pPr>
        <w:spacing w:line="360" w:lineRule="auto"/>
        <w:ind w:firstLine="480" w:firstLineChars="200"/>
        <w:rPr>
          <w:rFonts w:hint="eastAsia" w:ascii="仿宋" w:hAnsi="仿宋" w:eastAsia="仿宋" w:cs="仿宋"/>
          <w:color w:val="000000" w:themeColor="text1"/>
          <w:sz w:val="24"/>
          <w:highlight w:val="none"/>
          <w14:textFill>
            <w14:solidFill>
              <w14:schemeClr w14:val="tx1"/>
            </w14:solidFill>
          </w14:textFill>
        </w:rPr>
      </w:pPr>
      <w:r>
        <w:rPr>
          <w:rFonts w:hint="eastAsia" w:ascii="仿宋" w:hAnsi="仿宋" w:eastAsia="仿宋" w:cs="仿宋"/>
          <w:color w:val="000000" w:themeColor="text1"/>
          <w:sz w:val="24"/>
          <w:highlight w:val="none"/>
          <w14:textFill>
            <w14:solidFill>
              <w14:schemeClr w14:val="tx1"/>
            </w14:solidFill>
          </w14:textFill>
        </w:rPr>
        <w:t>传    真：/</w:t>
      </w:r>
    </w:p>
    <w:p w14:paraId="01CB97FE">
      <w:pPr>
        <w:spacing w:line="360" w:lineRule="auto"/>
        <w:rPr>
          <w:rFonts w:hint="default" w:ascii="仿宋" w:hAnsi="仿宋" w:eastAsia="仿宋" w:cs="仿宋"/>
          <w:color w:val="000000" w:themeColor="text1"/>
          <w:sz w:val="24"/>
          <w:highlight w:val="none"/>
          <w:lang w:val="en-US" w:eastAsia="zh-CN"/>
          <w14:textFill>
            <w14:solidFill>
              <w14:schemeClr w14:val="tx1"/>
            </w14:solidFill>
          </w14:textFill>
        </w:rPr>
      </w:pPr>
      <w:r>
        <w:rPr>
          <w:rFonts w:hint="eastAsia" w:ascii="仿宋" w:hAnsi="仿宋" w:eastAsia="仿宋" w:cs="仿宋"/>
          <w:color w:val="000000" w:themeColor="text1"/>
          <w:sz w:val="24"/>
          <w:highlight w:val="none"/>
          <w14:textFill>
            <w14:solidFill>
              <w14:schemeClr w14:val="tx1"/>
            </w14:solidFill>
          </w14:textFill>
        </w:rPr>
        <w:t xml:space="preserve">   </w:t>
      </w:r>
      <w:r>
        <w:rPr>
          <w:rFonts w:hint="eastAsia" w:ascii="仿宋" w:hAnsi="仿宋" w:eastAsia="仿宋" w:cs="仿宋"/>
          <w:color w:val="000000" w:themeColor="text1"/>
          <w:sz w:val="24"/>
          <w:highlight w:val="none"/>
          <w14:textFill>
            <w14:solidFill>
              <w14:schemeClr w14:val="tx1"/>
            </w14:solidFill>
          </w14:textFill>
        </w:rPr>
        <w:t xml:space="preserve"> 项目联系人（询问）：</w:t>
      </w:r>
      <w:r>
        <w:rPr>
          <w:rFonts w:hint="eastAsia" w:ascii="仿宋" w:hAnsi="仿宋" w:eastAsia="仿宋" w:cs="仿宋"/>
          <w:color w:val="000000" w:themeColor="text1"/>
          <w:sz w:val="24"/>
          <w:highlight w:val="none"/>
          <w:lang w:val="en-US" w:eastAsia="zh-CN"/>
          <w14:textFill>
            <w14:solidFill>
              <w14:schemeClr w14:val="tx1"/>
            </w14:solidFill>
          </w14:textFill>
        </w:rPr>
        <w:t>俞老师</w:t>
      </w:r>
    </w:p>
    <w:p w14:paraId="6CFFCAF7">
      <w:pPr>
        <w:spacing w:line="360" w:lineRule="auto"/>
        <w:rPr>
          <w:rFonts w:hint="eastAsia" w:ascii="仿宋" w:hAnsi="仿宋" w:eastAsia="仿宋" w:cs="仿宋"/>
          <w:color w:val="000000" w:themeColor="text1"/>
          <w:sz w:val="24"/>
          <w:highlight w:val="none"/>
          <w:lang w:val="en-US" w:eastAsia="zh-CN"/>
          <w14:textFill>
            <w14:solidFill>
              <w14:schemeClr w14:val="tx1"/>
            </w14:solidFill>
          </w14:textFill>
        </w:rPr>
      </w:pPr>
      <w:r>
        <w:rPr>
          <w:rFonts w:hint="eastAsia" w:ascii="仿宋" w:hAnsi="仿宋" w:eastAsia="仿宋" w:cs="仿宋"/>
          <w:color w:val="000000" w:themeColor="text1"/>
          <w:sz w:val="24"/>
          <w:highlight w:val="none"/>
          <w14:textFill>
            <w14:solidFill>
              <w14:schemeClr w14:val="tx1"/>
            </w14:solidFill>
          </w14:textFill>
        </w:rPr>
        <w:t xml:space="preserve">    项目联系方式（询问）：0571-86731597</w:t>
      </w:r>
    </w:p>
    <w:p w14:paraId="3FB6A80B">
      <w:pPr>
        <w:spacing w:line="360" w:lineRule="auto"/>
        <w:rPr>
          <w:rFonts w:hint="default" w:ascii="仿宋" w:hAnsi="仿宋" w:eastAsia="仿宋" w:cs="仿宋"/>
          <w:color w:val="000000" w:themeColor="text1"/>
          <w:sz w:val="24"/>
          <w:highlight w:val="none"/>
          <w:lang w:val="en-US" w:eastAsia="zh-CN"/>
          <w14:textFill>
            <w14:solidFill>
              <w14:schemeClr w14:val="tx1"/>
            </w14:solidFill>
          </w14:textFill>
        </w:rPr>
      </w:pPr>
      <w:r>
        <w:rPr>
          <w:rFonts w:hint="eastAsia" w:ascii="仿宋" w:hAnsi="仿宋" w:eastAsia="仿宋" w:cs="仿宋"/>
          <w:color w:val="000000" w:themeColor="text1"/>
          <w:sz w:val="24"/>
          <w:highlight w:val="none"/>
          <w14:textFill>
            <w14:solidFill>
              <w14:schemeClr w14:val="tx1"/>
            </w14:solidFill>
          </w14:textFill>
        </w:rPr>
        <w:t xml:space="preserve">    质疑联系人：陈老师、周老师</w:t>
      </w:r>
    </w:p>
    <w:p w14:paraId="19CC3B78">
      <w:pPr>
        <w:spacing w:line="360" w:lineRule="auto"/>
        <w:rPr>
          <w:rFonts w:hint="eastAsia" w:ascii="仿宋" w:hAnsi="仿宋" w:eastAsia="仿宋" w:cs="仿宋"/>
          <w:color w:val="000000" w:themeColor="text1"/>
          <w:sz w:val="24"/>
          <w:highlight w:val="none"/>
          <w:lang w:eastAsia="zh-CN"/>
          <w14:textFill>
            <w14:solidFill>
              <w14:schemeClr w14:val="tx1"/>
            </w14:solidFill>
          </w14:textFill>
        </w:rPr>
      </w:pPr>
      <w:r>
        <w:rPr>
          <w:rFonts w:hint="eastAsia" w:ascii="仿宋" w:hAnsi="仿宋" w:eastAsia="仿宋" w:cs="仿宋"/>
          <w:color w:val="000000" w:themeColor="text1"/>
          <w:sz w:val="24"/>
          <w:highlight w:val="none"/>
          <w14:textFill>
            <w14:solidFill>
              <w14:schemeClr w14:val="tx1"/>
            </w14:solidFill>
          </w14:textFill>
        </w:rPr>
        <w:t xml:space="preserve">    质疑联系方式：0571-86735911</w:t>
      </w:r>
      <w:r>
        <w:rPr>
          <w:rFonts w:hint="eastAsia" w:ascii="仿宋" w:hAnsi="仿宋" w:eastAsia="仿宋" w:cs="仿宋"/>
          <w:color w:val="000000" w:themeColor="text1"/>
          <w:sz w:val="24"/>
          <w:highlight w:val="none"/>
          <w:lang w:eastAsia="zh-CN"/>
          <w14:textFill>
            <w14:solidFill>
              <w14:schemeClr w14:val="tx1"/>
            </w14:solidFill>
          </w14:textFill>
        </w:rPr>
        <w:t>、</w:t>
      </w:r>
      <w:r>
        <w:rPr>
          <w:rFonts w:hint="eastAsia" w:ascii="仿宋" w:hAnsi="仿宋" w:eastAsia="仿宋" w:cs="仿宋"/>
          <w:color w:val="000000" w:themeColor="text1"/>
          <w:sz w:val="24"/>
          <w:highlight w:val="none"/>
          <w14:textFill>
            <w14:solidFill>
              <w14:schemeClr w14:val="tx1"/>
            </w14:solidFill>
          </w14:textFill>
        </w:rPr>
        <w:t>0571-86731939</w:t>
      </w:r>
    </w:p>
    <w:p w14:paraId="6AA699A1">
      <w:pPr>
        <w:pStyle w:val="3"/>
        <w:numPr>
          <w:ilvl w:val="0"/>
          <w:numId w:val="0"/>
        </w:numPr>
        <w:ind w:left="432" w:hanging="432"/>
        <w:rPr>
          <w:rFonts w:hint="eastAsia" w:ascii="仿宋" w:hAnsi="仿宋" w:eastAsia="仿宋" w:cs="仿宋"/>
          <w:color w:val="000000" w:themeColor="text1"/>
          <w:sz w:val="24"/>
          <w:highlight w:val="none"/>
          <w14:textFill>
            <w14:solidFill>
              <w14:schemeClr w14:val="tx1"/>
            </w14:solidFill>
          </w14:textFill>
        </w:rPr>
      </w:pPr>
      <w:bookmarkStart w:id="45" w:name="_Toc35393807"/>
      <w:bookmarkStart w:id="46" w:name="_Toc28359020"/>
      <w:bookmarkStart w:id="47" w:name="_Toc28359097"/>
      <w:bookmarkStart w:id="48" w:name="_Toc35393638"/>
      <w:r>
        <w:rPr>
          <w:rFonts w:hint="eastAsia" w:ascii="仿宋" w:hAnsi="仿宋" w:eastAsia="仿宋" w:cs="仿宋"/>
          <w:color w:val="000000" w:themeColor="text1"/>
          <w:sz w:val="24"/>
          <w:szCs w:val="24"/>
          <w:highlight w:val="none"/>
          <w14:textFill>
            <w14:solidFill>
              <w14:schemeClr w14:val="tx1"/>
            </w14:solidFill>
          </w14:textFill>
        </w:rPr>
        <w:t>2.采购代理机构信息</w:t>
      </w:r>
      <w:bookmarkEnd w:id="45"/>
      <w:bookmarkEnd w:id="46"/>
      <w:bookmarkEnd w:id="47"/>
      <w:bookmarkEnd w:id="48"/>
      <w:r>
        <w:rPr>
          <w:rFonts w:hint="eastAsia" w:ascii="仿宋" w:hAnsi="仿宋" w:eastAsia="仿宋" w:cs="仿宋"/>
          <w:color w:val="000000" w:themeColor="text1"/>
          <w:sz w:val="24"/>
          <w:szCs w:val="24"/>
          <w:highlight w:val="none"/>
          <w14:textFill>
            <w14:solidFill>
              <w14:schemeClr w14:val="tx1"/>
            </w14:solidFill>
          </w14:textFill>
        </w:rPr>
        <w:t>：</w:t>
      </w:r>
    </w:p>
    <w:p w14:paraId="561C1A3F">
      <w:pPr>
        <w:spacing w:line="360" w:lineRule="auto"/>
        <w:ind w:firstLine="480"/>
        <w:rPr>
          <w:rFonts w:hint="eastAsia" w:ascii="仿宋" w:hAnsi="仿宋" w:eastAsia="仿宋" w:cs="仿宋"/>
          <w:color w:val="000000" w:themeColor="text1"/>
          <w:sz w:val="24"/>
          <w:highlight w:val="none"/>
          <w14:textFill>
            <w14:solidFill>
              <w14:schemeClr w14:val="tx1"/>
            </w14:solidFill>
          </w14:textFill>
        </w:rPr>
      </w:pPr>
      <w:r>
        <w:rPr>
          <w:rFonts w:hint="eastAsia" w:ascii="仿宋" w:hAnsi="仿宋" w:eastAsia="仿宋" w:cs="仿宋"/>
          <w:color w:val="000000" w:themeColor="text1"/>
          <w:sz w:val="24"/>
          <w:highlight w:val="none"/>
          <w14:textFill>
            <w14:solidFill>
              <w14:schemeClr w14:val="tx1"/>
            </w14:solidFill>
          </w14:textFill>
        </w:rPr>
        <w:t>名    称：浙江国际招投标有限公司</w:t>
      </w:r>
    </w:p>
    <w:p w14:paraId="55A90C13">
      <w:pPr>
        <w:spacing w:line="360" w:lineRule="auto"/>
        <w:ind w:firstLine="480" w:firstLineChars="200"/>
        <w:rPr>
          <w:rFonts w:hint="eastAsia" w:ascii="仿宋" w:hAnsi="仿宋" w:eastAsia="仿宋" w:cs="仿宋"/>
          <w:color w:val="000000" w:themeColor="text1"/>
          <w:sz w:val="24"/>
          <w:highlight w:val="none"/>
          <w14:textFill>
            <w14:solidFill>
              <w14:schemeClr w14:val="tx1"/>
            </w14:solidFill>
          </w14:textFill>
        </w:rPr>
      </w:pPr>
      <w:r>
        <w:rPr>
          <w:rFonts w:hint="eastAsia" w:ascii="仿宋" w:hAnsi="仿宋" w:eastAsia="仿宋" w:cs="仿宋"/>
          <w:color w:val="000000" w:themeColor="text1"/>
          <w:sz w:val="24"/>
          <w:highlight w:val="none"/>
          <w14:textFill>
            <w14:solidFill>
              <w14:schemeClr w14:val="tx1"/>
            </w14:solidFill>
          </w14:textFill>
        </w:rPr>
        <w:t>地    址：杭州市文三路90号东部软件园1号楼3楼</w:t>
      </w:r>
    </w:p>
    <w:p w14:paraId="2EE7291C">
      <w:pPr>
        <w:spacing w:line="360" w:lineRule="auto"/>
        <w:rPr>
          <w:rFonts w:hint="eastAsia" w:ascii="仿宋" w:hAnsi="仿宋" w:eastAsia="仿宋" w:cs="仿宋"/>
          <w:color w:val="000000" w:themeColor="text1"/>
          <w:sz w:val="24"/>
          <w:highlight w:val="none"/>
          <w14:textFill>
            <w14:solidFill>
              <w14:schemeClr w14:val="tx1"/>
            </w14:solidFill>
          </w14:textFill>
        </w:rPr>
      </w:pPr>
      <w:r>
        <w:rPr>
          <w:rFonts w:hint="eastAsia" w:ascii="仿宋" w:hAnsi="仿宋" w:eastAsia="仿宋" w:cs="仿宋"/>
          <w:color w:val="000000" w:themeColor="text1"/>
          <w:sz w:val="24"/>
          <w:highlight w:val="none"/>
          <w14:textFill>
            <w14:solidFill>
              <w14:schemeClr w14:val="tx1"/>
            </w14:solidFill>
          </w14:textFill>
        </w:rPr>
        <w:t xml:space="preserve">    传    真： /            </w:t>
      </w:r>
    </w:p>
    <w:p w14:paraId="0B1B0B96">
      <w:pPr>
        <w:spacing w:line="360" w:lineRule="auto"/>
        <w:rPr>
          <w:rFonts w:hint="eastAsia" w:ascii="仿宋" w:hAnsi="仿宋" w:eastAsia="仿宋" w:cs="仿宋"/>
          <w:color w:val="000000" w:themeColor="text1"/>
          <w:sz w:val="24"/>
          <w:highlight w:val="none"/>
          <w:lang w:eastAsia="zh-CN"/>
          <w14:textFill>
            <w14:solidFill>
              <w14:schemeClr w14:val="tx1"/>
            </w14:solidFill>
          </w14:textFill>
        </w:rPr>
      </w:pPr>
      <w:r>
        <w:rPr>
          <w:rFonts w:hint="eastAsia" w:ascii="仿宋" w:hAnsi="仿宋" w:eastAsia="仿宋" w:cs="仿宋"/>
          <w:color w:val="000000" w:themeColor="text1"/>
          <w:sz w:val="24"/>
          <w:highlight w:val="none"/>
          <w14:textFill>
            <w14:solidFill>
              <w14:schemeClr w14:val="tx1"/>
            </w14:solidFill>
          </w14:textFill>
        </w:rPr>
        <w:t xml:space="preserve">    项目联系人（询问）：</w:t>
      </w:r>
      <w:r>
        <w:rPr>
          <w:rFonts w:hint="eastAsia" w:ascii="仿宋" w:hAnsi="仿宋" w:eastAsia="仿宋" w:cs="仿宋"/>
          <w:color w:val="000000" w:themeColor="text1"/>
          <w:sz w:val="24"/>
          <w:highlight w:val="none"/>
          <w:lang w:eastAsia="zh-CN"/>
          <w14:textFill>
            <w14:solidFill>
              <w14:schemeClr w14:val="tx1"/>
            </w14:solidFill>
          </w14:textFill>
        </w:rPr>
        <w:t>谭策、周峰</w:t>
      </w:r>
    </w:p>
    <w:p w14:paraId="58DC364D">
      <w:pPr>
        <w:spacing w:line="360" w:lineRule="auto"/>
        <w:rPr>
          <w:rFonts w:hint="eastAsia" w:ascii="仿宋" w:hAnsi="仿宋" w:eastAsia="仿宋" w:cs="仿宋"/>
          <w:color w:val="000000" w:themeColor="text1"/>
          <w:sz w:val="24"/>
          <w:highlight w:val="none"/>
          <w:lang w:val="en-US" w:eastAsia="zh-CN"/>
          <w14:textFill>
            <w14:solidFill>
              <w14:schemeClr w14:val="tx1"/>
            </w14:solidFill>
          </w14:textFill>
        </w:rPr>
      </w:pPr>
      <w:r>
        <w:rPr>
          <w:rFonts w:hint="eastAsia" w:ascii="仿宋" w:hAnsi="仿宋" w:eastAsia="仿宋" w:cs="仿宋"/>
          <w:color w:val="000000" w:themeColor="text1"/>
          <w:sz w:val="24"/>
          <w:highlight w:val="none"/>
          <w14:textFill>
            <w14:solidFill>
              <w14:schemeClr w14:val="tx1"/>
            </w14:solidFill>
          </w14:textFill>
        </w:rPr>
        <w:t xml:space="preserve">    项目联系方式（询问）：0571-81061</w:t>
      </w:r>
      <w:r>
        <w:rPr>
          <w:rFonts w:hint="eastAsia" w:ascii="仿宋" w:hAnsi="仿宋" w:eastAsia="仿宋" w:cs="仿宋"/>
          <w:color w:val="000000" w:themeColor="text1"/>
          <w:sz w:val="24"/>
          <w:highlight w:val="none"/>
          <w:lang w:val="en-US" w:eastAsia="zh-CN"/>
          <w14:textFill>
            <w14:solidFill>
              <w14:schemeClr w14:val="tx1"/>
            </w14:solidFill>
          </w14:textFill>
        </w:rPr>
        <w:t>837、0571-89731840</w:t>
      </w:r>
    </w:p>
    <w:p w14:paraId="771DB35F">
      <w:pPr>
        <w:spacing w:line="360" w:lineRule="auto"/>
        <w:rPr>
          <w:rFonts w:hint="eastAsia" w:ascii="仿宋" w:hAnsi="仿宋" w:eastAsia="仿宋" w:cs="仿宋"/>
          <w:color w:val="000000" w:themeColor="text1"/>
          <w:sz w:val="24"/>
          <w:highlight w:val="none"/>
          <w14:textFill>
            <w14:solidFill>
              <w14:schemeClr w14:val="tx1"/>
            </w14:solidFill>
          </w14:textFill>
        </w:rPr>
      </w:pPr>
      <w:r>
        <w:rPr>
          <w:rFonts w:hint="eastAsia" w:ascii="仿宋" w:hAnsi="仿宋" w:eastAsia="仿宋" w:cs="仿宋"/>
          <w:color w:val="000000" w:themeColor="text1"/>
          <w:sz w:val="24"/>
          <w:highlight w:val="none"/>
          <w14:textFill>
            <w14:solidFill>
              <w14:schemeClr w14:val="tx1"/>
            </w14:solidFill>
          </w14:textFill>
        </w:rPr>
        <w:t xml:space="preserve">    质疑联系人：董福利             </w:t>
      </w:r>
    </w:p>
    <w:p w14:paraId="344649DD">
      <w:pPr>
        <w:spacing w:line="360" w:lineRule="auto"/>
        <w:rPr>
          <w:rFonts w:hint="eastAsia" w:ascii="仿宋" w:hAnsi="仿宋" w:eastAsia="仿宋" w:cs="仿宋"/>
          <w:color w:val="000000" w:themeColor="text1"/>
          <w:sz w:val="24"/>
          <w:highlight w:val="none"/>
          <w14:textFill>
            <w14:solidFill>
              <w14:schemeClr w14:val="tx1"/>
            </w14:solidFill>
          </w14:textFill>
        </w:rPr>
      </w:pPr>
      <w:r>
        <w:rPr>
          <w:rFonts w:hint="eastAsia" w:ascii="仿宋" w:hAnsi="仿宋" w:eastAsia="仿宋" w:cs="仿宋"/>
          <w:color w:val="000000" w:themeColor="text1"/>
          <w:sz w:val="24"/>
          <w:highlight w:val="none"/>
          <w14:textFill>
            <w14:solidFill>
              <w14:schemeClr w14:val="tx1"/>
            </w14:solidFill>
          </w14:textFill>
        </w:rPr>
        <w:t xml:space="preserve">    质疑联系方式：0571-81061818</w:t>
      </w:r>
    </w:p>
    <w:p w14:paraId="109DA535">
      <w:pPr>
        <w:pStyle w:val="34"/>
        <w:spacing w:line="360" w:lineRule="auto"/>
        <w:ind w:firstLine="0" w:firstLineChars="0"/>
        <w:jc w:val="left"/>
        <w:rPr>
          <w:rFonts w:hint="eastAsia" w:ascii="仿宋" w:hAnsi="仿宋" w:eastAsia="仿宋" w:cs="仿宋"/>
          <w:b/>
          <w:bCs/>
          <w:color w:val="000000" w:themeColor="text1"/>
          <w:sz w:val="24"/>
          <w:szCs w:val="24"/>
          <w:highlight w:val="none"/>
          <w14:textFill>
            <w14:solidFill>
              <w14:schemeClr w14:val="tx1"/>
            </w14:solidFill>
          </w14:textFill>
        </w:rPr>
      </w:pPr>
      <w:r>
        <w:rPr>
          <w:rFonts w:hint="eastAsia" w:ascii="仿宋" w:hAnsi="仿宋" w:eastAsia="仿宋" w:cs="仿宋"/>
          <w:b/>
          <w:bCs/>
          <w:color w:val="000000" w:themeColor="text1"/>
          <w:sz w:val="24"/>
          <w:szCs w:val="24"/>
          <w:highlight w:val="none"/>
          <w14:textFill>
            <w14:solidFill>
              <w14:schemeClr w14:val="tx1"/>
            </w14:solidFill>
          </w14:textFill>
        </w:rPr>
        <w:t>3.该项目由采购人处理采购争议。质疑环节，采购人委托采购代理机构处理的，可由采购代理机构答复。对质疑答复不满意的，向采购人内部设置的采购监督机构反映。</w:t>
      </w:r>
    </w:p>
    <w:p w14:paraId="49FF93BA">
      <w:pPr>
        <w:pStyle w:val="34"/>
        <w:spacing w:line="360" w:lineRule="auto"/>
        <w:ind w:firstLine="472" w:firstLineChars="196"/>
        <w:jc w:val="left"/>
        <w:rPr>
          <w:rFonts w:hint="eastAsia" w:ascii="仿宋" w:hAnsi="仿宋" w:eastAsia="仿宋" w:cs="仿宋"/>
          <w:b/>
          <w:bCs/>
          <w:color w:val="000000" w:themeColor="text1"/>
          <w:sz w:val="24"/>
          <w:szCs w:val="24"/>
          <w:highlight w:val="none"/>
          <w14:textFill>
            <w14:solidFill>
              <w14:schemeClr w14:val="tx1"/>
            </w14:solidFill>
          </w14:textFill>
        </w:rPr>
      </w:pPr>
      <w:r>
        <w:rPr>
          <w:rFonts w:hint="eastAsia" w:ascii="仿宋" w:hAnsi="仿宋" w:eastAsia="仿宋" w:cs="仿宋"/>
          <w:b/>
          <w:bCs/>
          <w:color w:val="000000" w:themeColor="text1"/>
          <w:sz w:val="24"/>
          <w:szCs w:val="24"/>
          <w:highlight w:val="none"/>
          <w14:textFill>
            <w14:solidFill>
              <w14:schemeClr w14:val="tx1"/>
            </w14:solidFill>
          </w14:textFill>
        </w:rPr>
        <w:t>政策咨询：何一平、冯华，0571-87058424、0571-87055741</w:t>
      </w:r>
    </w:p>
    <w:p w14:paraId="225D00A7">
      <w:pPr>
        <w:pStyle w:val="34"/>
        <w:spacing w:line="360" w:lineRule="auto"/>
        <w:ind w:firstLine="472" w:firstLineChars="196"/>
        <w:jc w:val="left"/>
        <w:rPr>
          <w:rFonts w:hint="eastAsia" w:ascii="仿宋" w:hAnsi="仿宋" w:eastAsia="仿宋" w:cs="仿宋"/>
          <w:b/>
          <w:bCs/>
          <w:color w:val="000000" w:themeColor="text1"/>
          <w:sz w:val="24"/>
          <w:szCs w:val="24"/>
          <w:highlight w:val="none"/>
          <w14:textFill>
            <w14:solidFill>
              <w14:schemeClr w14:val="tx1"/>
            </w14:solidFill>
          </w14:textFill>
        </w:rPr>
      </w:pPr>
      <w:r>
        <w:rPr>
          <w:rFonts w:hint="eastAsia" w:ascii="仿宋" w:hAnsi="仿宋" w:eastAsia="仿宋" w:cs="仿宋"/>
          <w:b/>
          <w:bCs/>
          <w:color w:val="000000" w:themeColor="text1"/>
          <w:sz w:val="24"/>
          <w:szCs w:val="24"/>
          <w:highlight w:val="none"/>
          <w14:textFill>
            <w14:solidFill>
              <w14:schemeClr w14:val="tx1"/>
            </w14:solidFill>
          </w14:textFill>
        </w:rPr>
        <w:t>预算金额未达100万元的采购项目，由采购人处理采购争议。</w:t>
      </w:r>
    </w:p>
    <w:p w14:paraId="38E42198">
      <w:pPr>
        <w:spacing w:line="360" w:lineRule="auto"/>
        <w:ind w:firstLine="480" w:firstLineChars="200"/>
        <w:rPr>
          <w:rFonts w:hint="eastAsia" w:ascii="仿宋" w:hAnsi="仿宋" w:eastAsia="仿宋" w:cs="仿宋"/>
          <w:color w:val="000000" w:themeColor="text1"/>
          <w:sz w:val="24"/>
          <w:highlight w:val="none"/>
          <w14:textFill>
            <w14:solidFill>
              <w14:schemeClr w14:val="tx1"/>
            </w14:solidFill>
          </w14:textFill>
        </w:rPr>
      </w:pPr>
      <w:r>
        <w:rPr>
          <w:rFonts w:hint="eastAsia" w:ascii="仿宋" w:hAnsi="仿宋" w:eastAsia="仿宋" w:cs="仿宋"/>
          <w:color w:val="000000" w:themeColor="text1"/>
          <w:sz w:val="24"/>
          <w:highlight w:val="none"/>
          <w14:textFill>
            <w14:solidFill>
              <w14:schemeClr w14:val="tx1"/>
            </w14:solidFill>
          </w14:textFill>
        </w:rPr>
        <w:t>若对项目采购电子交易系统操作有疑问，可登录政采云（https://www.zcygov.cn/），点击右侧咨询小采，获取采小蜜智能服务管家帮助，或拨打政采云服务热线</w:t>
      </w:r>
      <w:r>
        <w:rPr>
          <w:rFonts w:hint="eastAsia" w:ascii="仿宋" w:hAnsi="仿宋" w:eastAsia="仿宋" w:cs="仿宋"/>
          <w:color w:val="000000" w:themeColor="text1"/>
          <w:sz w:val="24"/>
          <w:highlight w:val="none"/>
          <w:lang w:val="en-US" w:eastAsia="zh-CN"/>
          <w14:textFill>
            <w14:solidFill>
              <w14:schemeClr w14:val="tx1"/>
            </w14:solidFill>
          </w14:textFill>
        </w:rPr>
        <w:t>0571-95763</w:t>
      </w:r>
      <w:r>
        <w:rPr>
          <w:rFonts w:hint="eastAsia" w:ascii="仿宋" w:hAnsi="仿宋" w:eastAsia="仿宋" w:cs="仿宋"/>
          <w:color w:val="000000" w:themeColor="text1"/>
          <w:sz w:val="24"/>
          <w:highlight w:val="none"/>
          <w14:textFill>
            <w14:solidFill>
              <w14:schemeClr w14:val="tx1"/>
            </w14:solidFill>
          </w14:textFill>
        </w:rPr>
        <w:t>获取热线服务帮助。</w:t>
      </w:r>
    </w:p>
    <w:p w14:paraId="4D8AD353">
      <w:pPr>
        <w:spacing w:line="360" w:lineRule="auto"/>
        <w:ind w:firstLine="480" w:firstLineChars="200"/>
        <w:rPr>
          <w:rFonts w:hint="eastAsia" w:ascii="仿宋" w:hAnsi="仿宋" w:eastAsia="仿宋" w:cs="仿宋"/>
          <w:color w:val="000000" w:themeColor="text1"/>
          <w:sz w:val="24"/>
          <w:highlight w:val="none"/>
          <w14:textFill>
            <w14:solidFill>
              <w14:schemeClr w14:val="tx1"/>
            </w14:solidFill>
          </w14:textFill>
        </w:rPr>
      </w:pPr>
      <w:r>
        <w:rPr>
          <w:rFonts w:hint="eastAsia" w:ascii="仿宋" w:hAnsi="仿宋" w:eastAsia="仿宋" w:cs="仿宋"/>
          <w:color w:val="000000" w:themeColor="text1"/>
          <w:sz w:val="24"/>
          <w:highlight w:val="none"/>
          <w14:textFill>
            <w14:solidFill>
              <w14:schemeClr w14:val="tx1"/>
            </w14:solidFill>
          </w14:textFill>
        </w:rPr>
        <w:t>CA问题联系电话（人工）：汇信CA 400-888-4636；天谷CA 400-087-8198</w:t>
      </w:r>
      <w:r>
        <w:rPr>
          <w:rFonts w:hint="eastAsia" w:ascii="仿宋" w:hAnsi="仿宋" w:eastAsia="仿宋" w:cs="仿宋"/>
          <w:color w:val="000000" w:themeColor="text1"/>
          <w:sz w:val="18"/>
          <w:szCs w:val="18"/>
          <w:highlight w:val="none"/>
          <w14:textFill>
            <w14:solidFill>
              <w14:schemeClr w14:val="tx1"/>
            </w14:solidFill>
          </w14:textFill>
        </w:rPr>
        <w:t>。</w:t>
      </w:r>
    </w:p>
    <w:p w14:paraId="1AAAE597">
      <w:pPr>
        <w:spacing w:line="360" w:lineRule="auto"/>
        <w:ind w:firstLine="480" w:firstLineChars="200"/>
        <w:rPr>
          <w:rFonts w:hint="eastAsia" w:ascii="仿宋" w:hAnsi="仿宋" w:eastAsia="仿宋" w:cs="仿宋"/>
          <w:color w:val="000000" w:themeColor="text1"/>
          <w:sz w:val="24"/>
          <w:highlight w:val="none"/>
          <w14:textFill>
            <w14:solidFill>
              <w14:schemeClr w14:val="tx1"/>
            </w14:solidFill>
          </w14:textFill>
        </w:rPr>
      </w:pPr>
    </w:p>
    <w:p w14:paraId="67A6ADFC">
      <w:pPr>
        <w:adjustRightInd/>
        <w:spacing w:line="360" w:lineRule="auto"/>
        <w:jc w:val="center"/>
        <w:outlineLvl w:val="0"/>
        <w:rPr>
          <w:rFonts w:hint="eastAsia" w:ascii="仿宋" w:hAnsi="仿宋" w:eastAsia="仿宋" w:cs="仿宋"/>
          <w:b/>
          <w:color w:val="000000" w:themeColor="text1"/>
          <w:sz w:val="36"/>
          <w:szCs w:val="20"/>
          <w:highlight w:val="none"/>
          <w14:textFill>
            <w14:solidFill>
              <w14:schemeClr w14:val="tx1"/>
            </w14:solidFill>
          </w14:textFill>
        </w:rPr>
        <w:sectPr>
          <w:headerReference r:id="rId4" w:type="first"/>
          <w:footerReference r:id="rId7" w:type="first"/>
          <w:headerReference r:id="rId3" w:type="default"/>
          <w:footerReference r:id="rId5" w:type="default"/>
          <w:footerReference r:id="rId6" w:type="even"/>
          <w:pgSz w:w="11906" w:h="16838"/>
          <w:pgMar w:top="1174" w:right="1418" w:bottom="1151" w:left="1418" w:header="851" w:footer="992" w:gutter="0"/>
          <w:cols w:space="720" w:num="1"/>
          <w:docGrid w:linePitch="312" w:charSpace="0"/>
        </w:sectPr>
      </w:pPr>
    </w:p>
    <w:p w14:paraId="7147A960">
      <w:pPr>
        <w:adjustRightInd/>
        <w:spacing w:line="360" w:lineRule="auto"/>
        <w:jc w:val="center"/>
        <w:outlineLvl w:val="0"/>
        <w:rPr>
          <w:rFonts w:hint="eastAsia" w:ascii="仿宋" w:hAnsi="仿宋" w:eastAsia="仿宋" w:cs="仿宋"/>
          <w:b/>
          <w:color w:val="000000" w:themeColor="text1"/>
          <w:sz w:val="32"/>
          <w:szCs w:val="20"/>
          <w:highlight w:val="none"/>
          <w14:textFill>
            <w14:solidFill>
              <w14:schemeClr w14:val="tx1"/>
            </w14:solidFill>
          </w14:textFill>
        </w:rPr>
      </w:pPr>
      <w:r>
        <w:rPr>
          <w:rFonts w:hint="eastAsia" w:ascii="仿宋" w:hAnsi="仿宋" w:eastAsia="仿宋" w:cs="仿宋"/>
          <w:b/>
          <w:color w:val="000000" w:themeColor="text1"/>
          <w:sz w:val="36"/>
          <w:szCs w:val="20"/>
          <w:highlight w:val="none"/>
          <w14:textFill>
            <w14:solidFill>
              <w14:schemeClr w14:val="tx1"/>
            </w14:solidFill>
          </w14:textFill>
        </w:rPr>
        <w:t>第二部分 竞争性磋商流程</w:t>
      </w:r>
    </w:p>
    <w:p w14:paraId="6738E13E">
      <w:pPr>
        <w:pStyle w:val="395"/>
        <w:numPr>
          <w:ilvl w:val="0"/>
          <w:numId w:val="8"/>
        </w:numPr>
        <w:tabs>
          <w:tab w:val="left" w:pos="210"/>
          <w:tab w:val="left" w:pos="420"/>
          <w:tab w:val="clear" w:pos="397"/>
        </w:tabs>
        <w:spacing w:before="0"/>
        <w:ind w:left="-62" w:firstLine="482" w:firstLineChars="0"/>
        <w:rPr>
          <w:rFonts w:hint="eastAsia" w:ascii="仿宋" w:hAnsi="仿宋" w:eastAsia="仿宋" w:cs="仿宋"/>
          <w:b/>
          <w:color w:val="000000" w:themeColor="text1"/>
          <w:highlight w:val="none"/>
          <w14:textFill>
            <w14:solidFill>
              <w14:schemeClr w14:val="tx1"/>
            </w14:solidFill>
          </w14:textFill>
        </w:rPr>
      </w:pPr>
      <w:r>
        <w:rPr>
          <w:rFonts w:hint="eastAsia" w:ascii="仿宋" w:hAnsi="仿宋" w:eastAsia="仿宋" w:cs="仿宋"/>
          <w:b/>
          <w:color w:val="000000" w:themeColor="text1"/>
          <w:szCs w:val="24"/>
          <w:highlight w:val="none"/>
          <w14:textFill>
            <w14:solidFill>
              <w14:schemeClr w14:val="tx1"/>
            </w14:solidFill>
          </w14:textFill>
        </w:rPr>
        <w:t>征集供应商</w:t>
      </w:r>
    </w:p>
    <w:p w14:paraId="6F9A65C2">
      <w:pPr>
        <w:pStyle w:val="395"/>
        <w:numPr>
          <w:ilvl w:val="1"/>
          <w:numId w:val="9"/>
        </w:numPr>
        <w:spacing w:before="0"/>
        <w:ind w:left="1083" w:firstLineChars="0"/>
        <w:rPr>
          <w:rFonts w:hint="eastAsia" w:ascii="仿宋" w:hAnsi="仿宋" w:eastAsia="仿宋" w:cs="仿宋"/>
          <w:color w:val="000000" w:themeColor="text1"/>
          <w:szCs w:val="24"/>
          <w:highlight w:val="none"/>
          <w14:textFill>
            <w14:solidFill>
              <w14:schemeClr w14:val="tx1"/>
            </w14:solidFill>
          </w14:textFill>
        </w:rPr>
      </w:pPr>
      <w:r>
        <w:rPr>
          <w:rFonts w:hint="eastAsia" w:ascii="仿宋" w:hAnsi="仿宋" w:eastAsia="仿宋" w:cs="仿宋"/>
          <w:color w:val="000000" w:themeColor="text1"/>
          <w:szCs w:val="24"/>
          <w:highlight w:val="none"/>
          <w14:textFill>
            <w14:solidFill>
              <w14:schemeClr w14:val="tx1"/>
            </w14:solidFill>
          </w14:textFill>
        </w:rPr>
        <w:t>邀请供应商。</w:t>
      </w:r>
    </w:p>
    <w:p w14:paraId="27BFC03C">
      <w:pPr>
        <w:pStyle w:val="395"/>
        <w:numPr>
          <w:ilvl w:val="2"/>
          <w:numId w:val="10"/>
        </w:numPr>
        <w:spacing w:before="0"/>
        <w:ind w:left="408" w:firstLine="392" w:firstLineChars="0"/>
        <w:rPr>
          <w:rFonts w:hint="eastAsia" w:ascii="仿宋" w:hAnsi="仿宋" w:eastAsia="仿宋" w:cs="仿宋"/>
          <w:color w:val="000000" w:themeColor="text1"/>
          <w:szCs w:val="24"/>
          <w:highlight w:val="none"/>
          <w14:textFill>
            <w14:solidFill>
              <w14:schemeClr w14:val="tx1"/>
            </w14:solidFill>
          </w14:textFill>
        </w:rPr>
      </w:pPr>
      <w:r>
        <w:rPr>
          <w:rFonts w:hint="eastAsia" w:ascii="仿宋" w:hAnsi="仿宋" w:eastAsia="仿宋" w:cs="仿宋"/>
          <w:b/>
          <w:color w:val="000000" w:themeColor="text1"/>
          <w:szCs w:val="24"/>
          <w:highlight w:val="none"/>
          <w14:textFill>
            <w14:solidFill>
              <w14:schemeClr w14:val="tx1"/>
            </w14:solidFill>
          </w14:textFill>
        </w:rPr>
        <w:t>采用公告方式邀请供应商的，</w:t>
      </w:r>
      <w:r>
        <w:rPr>
          <w:rFonts w:hint="eastAsia" w:ascii="仿宋" w:hAnsi="仿宋" w:eastAsia="仿宋" w:cs="仿宋"/>
          <w:color w:val="000000" w:themeColor="text1"/>
          <w:szCs w:val="24"/>
          <w:highlight w:val="none"/>
          <w14:textFill>
            <w14:solidFill>
              <w14:schemeClr w14:val="tx1"/>
            </w14:solidFill>
          </w14:textFill>
        </w:rPr>
        <w:t>由采购人、采购代理机构在省级以上人民政府财政部门指定的政府采购信息发布媒体上发布磋商公告，邀请符合相应资格条件的供应商参与竞争性磋商采购活动。</w:t>
      </w:r>
    </w:p>
    <w:p w14:paraId="61FDCCA0">
      <w:pPr>
        <w:pStyle w:val="395"/>
        <w:numPr>
          <w:ilvl w:val="2"/>
          <w:numId w:val="10"/>
        </w:numPr>
        <w:spacing w:before="0"/>
        <w:ind w:left="408" w:firstLine="392" w:firstLineChars="0"/>
        <w:rPr>
          <w:rFonts w:hint="eastAsia" w:ascii="仿宋" w:hAnsi="仿宋" w:eastAsia="仿宋" w:cs="仿宋"/>
          <w:color w:val="000000" w:themeColor="text1"/>
          <w:szCs w:val="24"/>
          <w:highlight w:val="none"/>
          <w14:textFill>
            <w14:solidFill>
              <w14:schemeClr w14:val="tx1"/>
            </w14:solidFill>
          </w14:textFill>
        </w:rPr>
      </w:pPr>
      <w:r>
        <w:rPr>
          <w:rFonts w:hint="eastAsia" w:ascii="仿宋" w:hAnsi="仿宋" w:eastAsia="仿宋" w:cs="仿宋"/>
          <w:b/>
          <w:color w:val="000000" w:themeColor="text1"/>
          <w:szCs w:val="24"/>
          <w:highlight w:val="none"/>
          <w14:textFill>
            <w14:solidFill>
              <w14:schemeClr w14:val="tx1"/>
            </w14:solidFill>
          </w14:textFill>
        </w:rPr>
        <w:t>采用随机抽取方式邀请供应商的，</w:t>
      </w:r>
      <w:r>
        <w:rPr>
          <w:rFonts w:hint="eastAsia" w:ascii="仿宋" w:hAnsi="仿宋" w:eastAsia="仿宋" w:cs="仿宋"/>
          <w:color w:val="000000" w:themeColor="text1"/>
          <w:szCs w:val="24"/>
          <w:highlight w:val="none"/>
          <w14:textFill>
            <w14:solidFill>
              <w14:schemeClr w14:val="tx1"/>
            </w14:solidFill>
          </w14:textFill>
        </w:rPr>
        <w:t>由采购人、采购代理机构从省级以上财政部门建立的供应商库中随机抽取不少于3家符合相应资格条件的供应商参与竞争性磋商采购活动。</w:t>
      </w:r>
    </w:p>
    <w:p w14:paraId="3E739F96">
      <w:pPr>
        <w:pStyle w:val="395"/>
        <w:numPr>
          <w:ilvl w:val="2"/>
          <w:numId w:val="10"/>
        </w:numPr>
        <w:spacing w:before="0"/>
        <w:ind w:left="408" w:firstLine="392" w:firstLineChars="0"/>
        <w:rPr>
          <w:rFonts w:hint="eastAsia" w:ascii="仿宋" w:hAnsi="仿宋" w:eastAsia="仿宋" w:cs="仿宋"/>
          <w:color w:val="000000" w:themeColor="text1"/>
          <w:szCs w:val="24"/>
          <w:highlight w:val="none"/>
          <w14:textFill>
            <w14:solidFill>
              <w14:schemeClr w14:val="tx1"/>
            </w14:solidFill>
          </w14:textFill>
        </w:rPr>
      </w:pPr>
      <w:r>
        <w:rPr>
          <w:rFonts w:hint="eastAsia" w:ascii="仿宋" w:hAnsi="仿宋" w:eastAsia="仿宋" w:cs="仿宋"/>
          <w:b/>
          <w:color w:val="000000" w:themeColor="text1"/>
          <w:szCs w:val="24"/>
          <w:highlight w:val="none"/>
          <w14:textFill>
            <w14:solidFill>
              <w14:schemeClr w14:val="tx1"/>
            </w14:solidFill>
          </w14:textFill>
        </w:rPr>
        <w:t>采用书面推荐方式邀请供应商的，</w:t>
      </w:r>
      <w:r>
        <w:rPr>
          <w:rFonts w:hint="eastAsia" w:ascii="仿宋" w:hAnsi="仿宋" w:eastAsia="仿宋" w:cs="仿宋"/>
          <w:color w:val="000000" w:themeColor="text1"/>
          <w:szCs w:val="24"/>
          <w:highlight w:val="none"/>
          <w14:textFill>
            <w14:solidFill>
              <w14:schemeClr w14:val="tx1"/>
            </w14:solidFill>
          </w14:textFill>
        </w:rPr>
        <w:t>由采购人和评审专家分别书面推荐不少于3家符合相应资格条件的供应商参与竞争性磋商采购活动。采取采购人和评审专家书面推荐方式选择供应商的，采购人和评审专家应当各自出具书面推荐意见。采购人推荐供应商的比例不得高于推荐供应商总数的50%。格式见附件。</w:t>
      </w:r>
    </w:p>
    <w:p w14:paraId="7CE05074">
      <w:pPr>
        <w:pStyle w:val="395"/>
        <w:numPr>
          <w:ilvl w:val="1"/>
          <w:numId w:val="9"/>
        </w:numPr>
        <w:spacing w:before="0"/>
        <w:ind w:left="1083" w:firstLineChars="0"/>
        <w:rPr>
          <w:rFonts w:hint="eastAsia" w:ascii="仿宋" w:hAnsi="仿宋" w:eastAsia="仿宋" w:cs="仿宋"/>
          <w:color w:val="000000" w:themeColor="text1"/>
          <w:szCs w:val="24"/>
          <w:highlight w:val="none"/>
          <w14:textFill>
            <w14:solidFill>
              <w14:schemeClr w14:val="tx1"/>
            </w14:solidFill>
          </w14:textFill>
        </w:rPr>
      </w:pPr>
      <w:r>
        <w:rPr>
          <w:rFonts w:hint="eastAsia" w:ascii="仿宋" w:hAnsi="仿宋" w:eastAsia="仿宋" w:cs="仿宋"/>
          <w:color w:val="000000" w:themeColor="text1"/>
          <w:szCs w:val="24"/>
          <w:highlight w:val="none"/>
          <w14:textFill>
            <w14:solidFill>
              <w14:schemeClr w14:val="tx1"/>
            </w14:solidFill>
          </w14:textFill>
        </w:rPr>
        <w:t>供应商获取磋商文件。</w:t>
      </w:r>
    </w:p>
    <w:p w14:paraId="0FE71148">
      <w:pPr>
        <w:pStyle w:val="395"/>
        <w:numPr>
          <w:ilvl w:val="1"/>
          <w:numId w:val="9"/>
        </w:numPr>
        <w:spacing w:before="0"/>
        <w:ind w:left="1083" w:firstLineChars="0"/>
        <w:rPr>
          <w:rFonts w:hint="eastAsia" w:ascii="仿宋" w:hAnsi="仿宋" w:eastAsia="仿宋" w:cs="仿宋"/>
          <w:color w:val="000000" w:themeColor="text1"/>
          <w:szCs w:val="24"/>
          <w:highlight w:val="none"/>
          <w14:textFill>
            <w14:solidFill>
              <w14:schemeClr w14:val="tx1"/>
            </w14:solidFill>
          </w14:textFill>
        </w:rPr>
      </w:pPr>
      <w:r>
        <w:rPr>
          <w:rFonts w:hint="eastAsia" w:ascii="仿宋" w:hAnsi="仿宋" w:eastAsia="仿宋" w:cs="仿宋"/>
          <w:color w:val="000000" w:themeColor="text1"/>
          <w:szCs w:val="24"/>
          <w:highlight w:val="none"/>
          <w14:textFill>
            <w14:solidFill>
              <w14:schemeClr w14:val="tx1"/>
            </w14:solidFill>
          </w14:textFill>
        </w:rPr>
        <w:t>组织现场考察或召开答疑会（如果有）。</w:t>
      </w:r>
    </w:p>
    <w:p w14:paraId="7558B5F2">
      <w:pPr>
        <w:pStyle w:val="395"/>
        <w:numPr>
          <w:ilvl w:val="1"/>
          <w:numId w:val="9"/>
        </w:numPr>
        <w:spacing w:before="0"/>
        <w:ind w:left="1083" w:firstLineChars="0"/>
        <w:rPr>
          <w:rFonts w:hint="eastAsia" w:ascii="仿宋" w:hAnsi="仿宋" w:eastAsia="仿宋" w:cs="仿宋"/>
          <w:color w:val="000000" w:themeColor="text1"/>
          <w:szCs w:val="24"/>
          <w:highlight w:val="none"/>
          <w14:textFill>
            <w14:solidFill>
              <w14:schemeClr w14:val="tx1"/>
            </w14:solidFill>
          </w14:textFill>
        </w:rPr>
      </w:pPr>
      <w:r>
        <w:rPr>
          <w:rFonts w:hint="eastAsia" w:ascii="仿宋" w:hAnsi="仿宋" w:eastAsia="仿宋" w:cs="仿宋"/>
          <w:color w:val="000000" w:themeColor="text1"/>
          <w:szCs w:val="24"/>
          <w:highlight w:val="none"/>
          <w14:textFill>
            <w14:solidFill>
              <w14:schemeClr w14:val="tx1"/>
            </w14:solidFill>
          </w14:textFill>
        </w:rPr>
        <w:t>发布更正（延期）公告，澄清或修改磋商文件（如果有）。</w:t>
      </w:r>
    </w:p>
    <w:p w14:paraId="21614947">
      <w:pPr>
        <w:pStyle w:val="395"/>
        <w:numPr>
          <w:ilvl w:val="1"/>
          <w:numId w:val="9"/>
        </w:numPr>
        <w:spacing w:before="0"/>
        <w:ind w:left="1083" w:firstLineChars="0"/>
        <w:rPr>
          <w:rFonts w:hint="eastAsia" w:ascii="仿宋" w:hAnsi="仿宋" w:eastAsia="仿宋" w:cs="仿宋"/>
          <w:color w:val="000000" w:themeColor="text1"/>
          <w:szCs w:val="24"/>
          <w:highlight w:val="none"/>
          <w14:textFill>
            <w14:solidFill>
              <w14:schemeClr w14:val="tx1"/>
            </w14:solidFill>
          </w14:textFill>
        </w:rPr>
      </w:pPr>
      <w:r>
        <w:rPr>
          <w:rFonts w:hint="eastAsia" w:ascii="仿宋" w:hAnsi="仿宋" w:eastAsia="仿宋" w:cs="仿宋"/>
          <w:color w:val="000000" w:themeColor="text1"/>
          <w:szCs w:val="24"/>
          <w:highlight w:val="none"/>
          <w14:textFill>
            <w14:solidFill>
              <w14:schemeClr w14:val="tx1"/>
            </w14:solidFill>
          </w14:textFill>
        </w:rPr>
        <w:t>供应商按磋商文件要求编制响应文件。</w:t>
      </w:r>
    </w:p>
    <w:p w14:paraId="1031A8CD">
      <w:pPr>
        <w:pStyle w:val="395"/>
        <w:spacing w:before="0"/>
        <w:ind w:left="397" w:firstLine="0" w:firstLineChars="0"/>
        <w:rPr>
          <w:rFonts w:hint="eastAsia" w:ascii="仿宋" w:hAnsi="仿宋" w:eastAsia="仿宋" w:cs="仿宋"/>
          <w:color w:val="000000" w:themeColor="text1"/>
          <w:szCs w:val="24"/>
          <w:highlight w:val="none"/>
          <w14:textFill>
            <w14:solidFill>
              <w14:schemeClr w14:val="tx1"/>
            </w14:solidFill>
          </w14:textFill>
        </w:rPr>
      </w:pPr>
    </w:p>
    <w:p w14:paraId="5E9848AC">
      <w:pPr>
        <w:pStyle w:val="395"/>
        <w:numPr>
          <w:ilvl w:val="0"/>
          <w:numId w:val="8"/>
        </w:numPr>
        <w:tabs>
          <w:tab w:val="left" w:pos="210"/>
          <w:tab w:val="left" w:pos="420"/>
          <w:tab w:val="clear" w:pos="397"/>
        </w:tabs>
        <w:spacing w:before="0"/>
        <w:ind w:left="-62" w:firstLine="482" w:firstLineChars="0"/>
        <w:rPr>
          <w:rFonts w:hint="eastAsia" w:ascii="仿宋" w:hAnsi="仿宋" w:eastAsia="仿宋" w:cs="仿宋"/>
          <w:b/>
          <w:color w:val="000000" w:themeColor="text1"/>
          <w:szCs w:val="24"/>
          <w:highlight w:val="none"/>
          <w14:textFill>
            <w14:solidFill>
              <w14:schemeClr w14:val="tx1"/>
            </w14:solidFill>
          </w14:textFill>
        </w:rPr>
      </w:pPr>
      <w:r>
        <w:rPr>
          <w:rFonts w:hint="eastAsia" w:ascii="仿宋" w:hAnsi="仿宋" w:eastAsia="仿宋" w:cs="仿宋"/>
          <w:b/>
          <w:color w:val="000000" w:themeColor="text1"/>
          <w:szCs w:val="24"/>
          <w:highlight w:val="none"/>
          <w14:textFill>
            <w14:solidFill>
              <w14:schemeClr w14:val="tx1"/>
            </w14:solidFill>
          </w14:textFill>
        </w:rPr>
        <w:t>响应文件开启与信用信息查询</w:t>
      </w:r>
    </w:p>
    <w:p w14:paraId="3A0AABF0">
      <w:pPr>
        <w:pStyle w:val="395"/>
        <w:numPr>
          <w:ilvl w:val="1"/>
          <w:numId w:val="11"/>
        </w:numPr>
        <w:spacing w:before="0"/>
        <w:ind w:left="10" w:firstLine="387" w:firstLineChars="0"/>
        <w:rPr>
          <w:rFonts w:hint="eastAsia" w:ascii="仿宋" w:hAnsi="仿宋" w:eastAsia="仿宋" w:cs="仿宋"/>
          <w:color w:val="000000" w:themeColor="text1"/>
          <w:szCs w:val="24"/>
          <w:highlight w:val="none"/>
          <w14:textFill>
            <w14:solidFill>
              <w14:schemeClr w14:val="tx1"/>
            </w14:solidFill>
          </w14:textFill>
        </w:rPr>
      </w:pPr>
      <w:r>
        <w:rPr>
          <w:rFonts w:hint="eastAsia" w:ascii="仿宋" w:hAnsi="仿宋" w:eastAsia="仿宋" w:cs="仿宋"/>
          <w:color w:val="000000" w:themeColor="text1"/>
          <w:szCs w:val="24"/>
          <w:highlight w:val="none"/>
          <w14:textFill>
            <w14:solidFill>
              <w14:schemeClr w14:val="tx1"/>
            </w14:solidFill>
          </w14:textFill>
        </w:rPr>
        <w:t>供应商依据“提交响应文件的截止时间与地点”通过政采云平台在线提交响应文件。供应商在提交响应文件的截止时间前，可以补充、修改或撤回响应文件。</w:t>
      </w:r>
    </w:p>
    <w:p w14:paraId="3D2DFEC3">
      <w:pPr>
        <w:pStyle w:val="395"/>
        <w:numPr>
          <w:ilvl w:val="1"/>
          <w:numId w:val="11"/>
        </w:numPr>
        <w:spacing w:before="0"/>
        <w:ind w:left="10" w:firstLine="387" w:firstLineChars="0"/>
        <w:rPr>
          <w:rFonts w:hint="eastAsia" w:ascii="仿宋" w:hAnsi="仿宋" w:eastAsia="仿宋" w:cs="仿宋"/>
          <w:color w:val="000000" w:themeColor="text1"/>
          <w:szCs w:val="24"/>
          <w:highlight w:val="none"/>
          <w14:textFill>
            <w14:solidFill>
              <w14:schemeClr w14:val="tx1"/>
            </w14:solidFill>
          </w14:textFill>
        </w:rPr>
      </w:pPr>
      <w:r>
        <w:rPr>
          <w:rFonts w:hint="eastAsia" w:ascii="仿宋" w:hAnsi="仿宋" w:eastAsia="仿宋" w:cs="仿宋"/>
          <w:color w:val="000000" w:themeColor="text1"/>
          <w:szCs w:val="24"/>
          <w:highlight w:val="none"/>
          <w14:textFill>
            <w14:solidFill>
              <w14:schemeClr w14:val="tx1"/>
            </w14:solidFill>
          </w14:textFill>
        </w:rPr>
        <w:t>采购代理机构将通过“信用中国”网站(</w:t>
      </w:r>
      <w:r>
        <w:rPr>
          <w:rFonts w:hint="eastAsia" w:ascii="仿宋" w:hAnsi="仿宋" w:eastAsia="仿宋" w:cs="仿宋"/>
          <w:color w:val="000000" w:themeColor="text1"/>
          <w:highlight w:val="none"/>
          <w14:textFill>
            <w14:solidFill>
              <w14:schemeClr w14:val="tx1"/>
            </w14:solidFill>
          </w14:textFill>
        </w:rPr>
        <w:fldChar w:fldCharType="begin"/>
      </w:r>
      <w:r>
        <w:rPr>
          <w:rFonts w:hint="eastAsia" w:ascii="仿宋" w:hAnsi="仿宋" w:eastAsia="仿宋" w:cs="仿宋"/>
          <w:color w:val="000000" w:themeColor="text1"/>
          <w:highlight w:val="none"/>
          <w14:textFill>
            <w14:solidFill>
              <w14:schemeClr w14:val="tx1"/>
            </w14:solidFill>
          </w14:textFill>
        </w:rPr>
        <w:instrText xml:space="preserve"> HYPERLINK "http://www.creditchina.gov.cn" </w:instrText>
      </w:r>
      <w:r>
        <w:rPr>
          <w:rFonts w:hint="eastAsia" w:ascii="仿宋" w:hAnsi="仿宋" w:eastAsia="仿宋" w:cs="仿宋"/>
          <w:color w:val="000000" w:themeColor="text1"/>
          <w:highlight w:val="none"/>
          <w14:textFill>
            <w14:solidFill>
              <w14:schemeClr w14:val="tx1"/>
            </w14:solidFill>
          </w14:textFill>
        </w:rPr>
        <w:fldChar w:fldCharType="separate"/>
      </w:r>
      <w:r>
        <w:rPr>
          <w:rFonts w:hint="eastAsia" w:ascii="仿宋" w:hAnsi="仿宋" w:eastAsia="仿宋" w:cs="仿宋"/>
          <w:color w:val="000000" w:themeColor="text1"/>
          <w:szCs w:val="24"/>
          <w:highlight w:val="none"/>
          <w14:textFill>
            <w14:solidFill>
              <w14:schemeClr w14:val="tx1"/>
            </w14:solidFill>
          </w14:textFill>
        </w:rPr>
        <w:t>www.creditchina.gov.cn</w:t>
      </w:r>
      <w:r>
        <w:rPr>
          <w:rFonts w:hint="eastAsia" w:ascii="仿宋" w:hAnsi="仿宋" w:eastAsia="仿宋" w:cs="仿宋"/>
          <w:color w:val="000000" w:themeColor="text1"/>
          <w:szCs w:val="24"/>
          <w:highlight w:val="none"/>
          <w14:textFill>
            <w14:solidFill>
              <w14:schemeClr w14:val="tx1"/>
            </w14:solidFill>
          </w14:textFill>
        </w:rPr>
        <w:fldChar w:fldCharType="end"/>
      </w:r>
      <w:r>
        <w:rPr>
          <w:rFonts w:hint="eastAsia" w:ascii="仿宋" w:hAnsi="仿宋" w:eastAsia="仿宋" w:cs="仿宋"/>
          <w:color w:val="000000" w:themeColor="text1"/>
          <w:szCs w:val="24"/>
          <w:highlight w:val="none"/>
          <w14:textFill>
            <w14:solidFill>
              <w14:schemeClr w14:val="tx1"/>
            </w14:solidFill>
          </w14:textFill>
        </w:rPr>
        <w:t>)和中国政府采购网(www.ccgp.gov.cn)渠道查询供应商响应截止时间当日的信用记录。</w:t>
      </w:r>
    </w:p>
    <w:p w14:paraId="2E71691E">
      <w:pPr>
        <w:pStyle w:val="395"/>
        <w:spacing w:before="0"/>
        <w:ind w:left="397" w:firstLine="0" w:firstLineChars="0"/>
        <w:rPr>
          <w:rFonts w:hint="eastAsia" w:ascii="仿宋" w:hAnsi="仿宋" w:eastAsia="仿宋" w:cs="仿宋"/>
          <w:color w:val="000000" w:themeColor="text1"/>
          <w:szCs w:val="24"/>
          <w:highlight w:val="none"/>
          <w14:textFill>
            <w14:solidFill>
              <w14:schemeClr w14:val="tx1"/>
            </w14:solidFill>
          </w14:textFill>
        </w:rPr>
      </w:pPr>
    </w:p>
    <w:p w14:paraId="38CB8D30">
      <w:pPr>
        <w:pStyle w:val="395"/>
        <w:numPr>
          <w:ilvl w:val="0"/>
          <w:numId w:val="8"/>
        </w:numPr>
        <w:tabs>
          <w:tab w:val="left" w:pos="210"/>
          <w:tab w:val="left" w:pos="420"/>
          <w:tab w:val="clear" w:pos="397"/>
        </w:tabs>
        <w:spacing w:before="0"/>
        <w:ind w:left="-62" w:firstLine="482" w:firstLineChars="0"/>
        <w:rPr>
          <w:rFonts w:hint="eastAsia" w:ascii="仿宋" w:hAnsi="仿宋" w:eastAsia="仿宋" w:cs="仿宋"/>
          <w:b/>
          <w:color w:val="000000" w:themeColor="text1"/>
          <w:szCs w:val="24"/>
          <w:highlight w:val="none"/>
          <w14:textFill>
            <w14:solidFill>
              <w14:schemeClr w14:val="tx1"/>
            </w14:solidFill>
          </w14:textFill>
        </w:rPr>
      </w:pPr>
      <w:r>
        <w:rPr>
          <w:rFonts w:hint="eastAsia" w:ascii="仿宋" w:hAnsi="仿宋" w:eastAsia="仿宋" w:cs="仿宋"/>
          <w:b/>
          <w:color w:val="000000" w:themeColor="text1"/>
          <w:szCs w:val="24"/>
          <w:highlight w:val="none"/>
          <w14:textFill>
            <w14:solidFill>
              <w14:schemeClr w14:val="tx1"/>
            </w14:solidFill>
          </w14:textFill>
        </w:rPr>
        <w:t>磋商与评审</w:t>
      </w:r>
    </w:p>
    <w:p w14:paraId="470E953A">
      <w:pPr>
        <w:pStyle w:val="395"/>
        <w:numPr>
          <w:ilvl w:val="1"/>
          <w:numId w:val="12"/>
        </w:numPr>
        <w:spacing w:before="0"/>
        <w:ind w:left="10" w:firstLine="387" w:firstLineChars="0"/>
        <w:rPr>
          <w:rFonts w:hint="eastAsia" w:ascii="仿宋" w:hAnsi="仿宋" w:eastAsia="仿宋" w:cs="仿宋"/>
          <w:color w:val="000000" w:themeColor="text1"/>
          <w:szCs w:val="24"/>
          <w:highlight w:val="none"/>
          <w14:textFill>
            <w14:solidFill>
              <w14:schemeClr w14:val="tx1"/>
            </w14:solidFill>
          </w14:textFill>
        </w:rPr>
      </w:pPr>
      <w:r>
        <w:rPr>
          <w:rFonts w:hint="eastAsia" w:ascii="仿宋" w:hAnsi="仿宋" w:eastAsia="仿宋" w:cs="仿宋"/>
          <w:color w:val="000000" w:themeColor="text1"/>
          <w:szCs w:val="24"/>
          <w:highlight w:val="none"/>
          <w14:textFill>
            <w14:solidFill>
              <w14:schemeClr w14:val="tx1"/>
            </w14:solidFill>
          </w14:textFill>
        </w:rPr>
        <w:t>磋商小组签到。</w:t>
      </w:r>
    </w:p>
    <w:p w14:paraId="2B1B63DF">
      <w:pPr>
        <w:pStyle w:val="395"/>
        <w:numPr>
          <w:ilvl w:val="1"/>
          <w:numId w:val="12"/>
        </w:numPr>
        <w:spacing w:before="0"/>
        <w:ind w:left="10" w:firstLine="387" w:firstLineChars="0"/>
        <w:rPr>
          <w:rFonts w:hint="eastAsia" w:ascii="仿宋" w:hAnsi="仿宋" w:eastAsia="仿宋" w:cs="仿宋"/>
          <w:color w:val="000000" w:themeColor="text1"/>
          <w:szCs w:val="24"/>
          <w:highlight w:val="none"/>
          <w14:textFill>
            <w14:solidFill>
              <w14:schemeClr w14:val="tx1"/>
            </w14:solidFill>
          </w14:textFill>
        </w:rPr>
      </w:pPr>
      <w:r>
        <w:rPr>
          <w:rFonts w:hint="eastAsia" w:ascii="仿宋" w:hAnsi="仿宋" w:eastAsia="仿宋" w:cs="仿宋"/>
          <w:color w:val="000000" w:themeColor="text1"/>
          <w:szCs w:val="24"/>
          <w:highlight w:val="none"/>
          <w14:textFill>
            <w14:solidFill>
              <w14:schemeClr w14:val="tx1"/>
            </w14:solidFill>
          </w14:textFill>
        </w:rPr>
        <w:t>采购代理机构宣布有关纪律以及磋商、评审工作程序。</w:t>
      </w:r>
    </w:p>
    <w:p w14:paraId="752848A3">
      <w:pPr>
        <w:pStyle w:val="395"/>
        <w:numPr>
          <w:ilvl w:val="1"/>
          <w:numId w:val="12"/>
        </w:numPr>
        <w:spacing w:before="0"/>
        <w:ind w:left="10" w:firstLine="387" w:firstLineChars="0"/>
        <w:rPr>
          <w:rFonts w:hint="eastAsia" w:ascii="仿宋" w:hAnsi="仿宋" w:eastAsia="仿宋" w:cs="仿宋"/>
          <w:color w:val="000000" w:themeColor="text1"/>
          <w:szCs w:val="24"/>
          <w:highlight w:val="none"/>
          <w14:textFill>
            <w14:solidFill>
              <w14:schemeClr w14:val="tx1"/>
            </w14:solidFill>
          </w14:textFill>
        </w:rPr>
      </w:pPr>
      <w:r>
        <w:rPr>
          <w:rFonts w:hint="eastAsia" w:ascii="仿宋" w:hAnsi="仿宋" w:eastAsia="仿宋" w:cs="仿宋"/>
          <w:color w:val="000000" w:themeColor="text1"/>
          <w:szCs w:val="24"/>
          <w:highlight w:val="none"/>
          <w14:textFill>
            <w14:solidFill>
              <w14:schemeClr w14:val="tx1"/>
            </w14:solidFill>
          </w14:textFill>
        </w:rPr>
        <w:t>磋商小组审查确认磋商文件。磋商文件内容违反国家有关强制性规定的，磋商小组应当停止评审并向采购代理机构说明情况。</w:t>
      </w:r>
    </w:p>
    <w:p w14:paraId="42476A52">
      <w:pPr>
        <w:pStyle w:val="395"/>
        <w:numPr>
          <w:ilvl w:val="1"/>
          <w:numId w:val="12"/>
        </w:numPr>
        <w:spacing w:before="0"/>
        <w:ind w:left="10" w:firstLine="387" w:firstLineChars="0"/>
        <w:rPr>
          <w:rFonts w:hint="eastAsia" w:ascii="仿宋" w:hAnsi="仿宋" w:eastAsia="仿宋" w:cs="仿宋"/>
          <w:color w:val="000000" w:themeColor="text1"/>
          <w:szCs w:val="24"/>
          <w:highlight w:val="none"/>
          <w14:textFill>
            <w14:solidFill>
              <w14:schemeClr w14:val="tx1"/>
            </w14:solidFill>
          </w14:textFill>
        </w:rPr>
      </w:pPr>
      <w:r>
        <w:rPr>
          <w:rFonts w:hint="eastAsia" w:ascii="仿宋" w:hAnsi="仿宋" w:eastAsia="仿宋" w:cs="仿宋"/>
          <w:color w:val="000000" w:themeColor="text1"/>
          <w:szCs w:val="24"/>
          <w:highlight w:val="none"/>
          <w14:textFill>
            <w14:solidFill>
              <w14:schemeClr w14:val="tx1"/>
            </w14:solidFill>
          </w14:textFill>
        </w:rPr>
        <w:t>评审小组对供应商的资格进行审查。</w:t>
      </w:r>
    </w:p>
    <w:p w14:paraId="1DF8A9CF">
      <w:pPr>
        <w:pStyle w:val="395"/>
        <w:numPr>
          <w:ilvl w:val="1"/>
          <w:numId w:val="12"/>
        </w:numPr>
        <w:spacing w:before="0"/>
        <w:ind w:left="10" w:firstLine="387" w:firstLineChars="0"/>
        <w:rPr>
          <w:rFonts w:hint="eastAsia" w:ascii="仿宋" w:hAnsi="仿宋" w:eastAsia="仿宋" w:cs="仿宋"/>
          <w:color w:val="000000" w:themeColor="text1"/>
          <w:szCs w:val="24"/>
          <w:highlight w:val="none"/>
          <w14:textFill>
            <w14:solidFill>
              <w14:schemeClr w14:val="tx1"/>
            </w14:solidFill>
          </w14:textFill>
        </w:rPr>
      </w:pPr>
      <w:r>
        <w:rPr>
          <w:rFonts w:hint="eastAsia" w:ascii="仿宋" w:hAnsi="仿宋" w:eastAsia="仿宋" w:cs="仿宋"/>
          <w:color w:val="000000" w:themeColor="text1"/>
          <w:szCs w:val="24"/>
          <w:highlight w:val="none"/>
          <w14:textFill>
            <w14:solidFill>
              <w14:schemeClr w14:val="tx1"/>
            </w14:solidFill>
          </w14:textFill>
        </w:rPr>
        <w:t>磋商小组审查响应文件。</w:t>
      </w:r>
    </w:p>
    <w:p w14:paraId="112B8C31">
      <w:pPr>
        <w:pStyle w:val="395"/>
        <w:numPr>
          <w:ilvl w:val="1"/>
          <w:numId w:val="12"/>
        </w:numPr>
        <w:spacing w:before="0"/>
        <w:ind w:left="10" w:firstLine="387" w:firstLineChars="0"/>
        <w:rPr>
          <w:rFonts w:hint="eastAsia" w:ascii="仿宋" w:hAnsi="仿宋" w:eastAsia="仿宋" w:cs="仿宋"/>
          <w:color w:val="000000" w:themeColor="text1"/>
          <w:szCs w:val="24"/>
          <w:highlight w:val="none"/>
          <w14:textFill>
            <w14:solidFill>
              <w14:schemeClr w14:val="tx1"/>
            </w14:solidFill>
          </w14:textFill>
        </w:rPr>
      </w:pPr>
      <w:r>
        <w:rPr>
          <w:rFonts w:hint="eastAsia" w:ascii="仿宋" w:hAnsi="仿宋" w:eastAsia="仿宋" w:cs="仿宋"/>
          <w:color w:val="000000" w:themeColor="text1"/>
          <w:szCs w:val="24"/>
          <w:highlight w:val="none"/>
          <w14:textFill>
            <w14:solidFill>
              <w14:schemeClr w14:val="tx1"/>
            </w14:solidFill>
          </w14:textFill>
        </w:rPr>
        <w:t>对于未实质性响应磋商文件的响应文件由磋商小组认定响应无效，并告知该供应商。</w:t>
      </w:r>
    </w:p>
    <w:p w14:paraId="6A7DE60C">
      <w:pPr>
        <w:pStyle w:val="395"/>
        <w:numPr>
          <w:ilvl w:val="1"/>
          <w:numId w:val="12"/>
        </w:numPr>
        <w:spacing w:before="0"/>
        <w:ind w:left="10" w:firstLine="387" w:firstLineChars="0"/>
        <w:rPr>
          <w:rFonts w:hint="eastAsia" w:ascii="仿宋" w:hAnsi="仿宋" w:eastAsia="仿宋" w:cs="仿宋"/>
          <w:color w:val="000000" w:themeColor="text1"/>
          <w:szCs w:val="24"/>
          <w:highlight w:val="none"/>
          <w14:textFill>
            <w14:solidFill>
              <w14:schemeClr w14:val="tx1"/>
            </w14:solidFill>
          </w14:textFill>
        </w:rPr>
      </w:pPr>
      <w:r>
        <w:rPr>
          <w:rFonts w:hint="eastAsia" w:ascii="仿宋" w:hAnsi="仿宋" w:eastAsia="仿宋" w:cs="仿宋"/>
          <w:color w:val="000000" w:themeColor="text1"/>
          <w:szCs w:val="24"/>
          <w:highlight w:val="none"/>
          <w14:textFill>
            <w14:solidFill>
              <w14:schemeClr w14:val="tx1"/>
            </w14:solidFill>
          </w14:textFill>
        </w:rPr>
        <w:t>供应商根据磋商小组要求对响应文件中含义不明确、同类问题表述不一致或者有明显文字和计算错误的内容等作出必要的澄清、说明或者更正。磋商小组和供应商通过电子交易平台交换数据电文，供应商提交使用电子签名的相关数据电文或通过平台上传加盖公章的扫描件。给予供应商提交澄清、说明或补正的时间</w:t>
      </w:r>
      <w:r>
        <w:rPr>
          <w:rFonts w:hint="eastAsia" w:ascii="仿宋" w:hAnsi="仿宋" w:eastAsia="仿宋" w:cs="仿宋"/>
          <w:b/>
          <w:bCs/>
          <w:color w:val="000000" w:themeColor="text1"/>
          <w:szCs w:val="24"/>
          <w:highlight w:val="none"/>
          <w14:textFill>
            <w14:solidFill>
              <w14:schemeClr w14:val="tx1"/>
            </w14:solidFill>
          </w14:textFill>
        </w:rPr>
        <w:t>不得少于半小时</w:t>
      </w:r>
      <w:r>
        <w:rPr>
          <w:rFonts w:hint="eastAsia" w:ascii="仿宋" w:hAnsi="仿宋" w:eastAsia="仿宋" w:cs="仿宋"/>
          <w:color w:val="000000" w:themeColor="text1"/>
          <w:szCs w:val="24"/>
          <w:highlight w:val="none"/>
          <w14:textFill>
            <w14:solidFill>
              <w14:schemeClr w14:val="tx1"/>
            </w14:solidFill>
          </w14:textFill>
        </w:rPr>
        <w:t>，供应商已经明确表示澄清说明或补正完毕的除外。供应商的澄清、说明或者更正不得超出响应文件的范围或者改变响应文件的实质性内容。</w:t>
      </w:r>
    </w:p>
    <w:p w14:paraId="3954F8FE">
      <w:pPr>
        <w:pStyle w:val="395"/>
        <w:numPr>
          <w:ilvl w:val="1"/>
          <w:numId w:val="12"/>
        </w:numPr>
        <w:spacing w:before="0"/>
        <w:ind w:left="10" w:firstLine="387" w:firstLineChars="0"/>
        <w:rPr>
          <w:rFonts w:hint="eastAsia" w:ascii="仿宋" w:hAnsi="仿宋" w:eastAsia="仿宋" w:cs="仿宋"/>
          <w:color w:val="000000" w:themeColor="text1"/>
          <w:szCs w:val="24"/>
          <w:highlight w:val="none"/>
          <w14:textFill>
            <w14:solidFill>
              <w14:schemeClr w14:val="tx1"/>
            </w14:solidFill>
          </w14:textFill>
        </w:rPr>
      </w:pPr>
      <w:r>
        <w:rPr>
          <w:rFonts w:hint="eastAsia" w:ascii="仿宋" w:hAnsi="仿宋" w:eastAsia="仿宋" w:cs="仿宋"/>
          <w:color w:val="000000" w:themeColor="text1"/>
          <w:szCs w:val="24"/>
          <w:highlight w:val="none"/>
          <w14:textFill>
            <w14:solidFill>
              <w14:schemeClr w14:val="tx1"/>
            </w14:solidFill>
          </w14:textFill>
        </w:rPr>
        <w:t>磋商小组与符合要求的供应商进行磋商。磋商小组所有成员按照响应文件解密次序集中与单一供应商分别进行磋商，并给予所有参加磋商的供应商平等的磋商机会。磋商过程中，磋商小组可以根据磋商情况调整轮次。在磋商过程中，磋商小组可以根据磋商文件和磋商情况实质性变动采购需求中的技术、服务要求以及合同草案条款，但不得变动磋商文件中的其他内容。</w:t>
      </w:r>
    </w:p>
    <w:p w14:paraId="71E83F35">
      <w:pPr>
        <w:pStyle w:val="395"/>
        <w:spacing w:before="0"/>
        <w:ind w:firstLine="480"/>
        <w:rPr>
          <w:rFonts w:hint="eastAsia" w:ascii="仿宋" w:hAnsi="仿宋" w:eastAsia="仿宋" w:cs="仿宋"/>
          <w:color w:val="000000" w:themeColor="text1"/>
          <w:szCs w:val="24"/>
          <w:highlight w:val="none"/>
          <w14:textFill>
            <w14:solidFill>
              <w14:schemeClr w14:val="tx1"/>
            </w14:solidFill>
          </w14:textFill>
        </w:rPr>
      </w:pPr>
      <w:r>
        <w:rPr>
          <w:rFonts w:hint="eastAsia" w:ascii="仿宋" w:hAnsi="仿宋" w:eastAsia="仿宋" w:cs="仿宋"/>
          <w:color w:val="000000" w:themeColor="text1"/>
          <w:szCs w:val="24"/>
          <w:highlight w:val="none"/>
          <w14:textFill>
            <w14:solidFill>
              <w14:schemeClr w14:val="tx1"/>
            </w14:solidFill>
          </w14:textFill>
        </w:rPr>
        <w:t>磋商形式：</w:t>
      </w:r>
    </w:p>
    <w:p w14:paraId="03C1B71C">
      <w:pPr>
        <w:pStyle w:val="395"/>
        <w:spacing w:before="0"/>
        <w:ind w:firstLine="480"/>
        <w:rPr>
          <w:rFonts w:hint="eastAsia" w:ascii="仿宋" w:hAnsi="仿宋" w:eastAsia="仿宋" w:cs="仿宋"/>
          <w:color w:val="000000" w:themeColor="text1"/>
          <w:szCs w:val="24"/>
          <w:highlight w:val="none"/>
          <w14:textFill>
            <w14:solidFill>
              <w14:schemeClr w14:val="tx1"/>
            </w14:solidFill>
          </w14:textFill>
        </w:rPr>
      </w:pPr>
      <w:r>
        <w:rPr>
          <w:rFonts w:hint="eastAsia" w:ascii="仿宋" w:hAnsi="仿宋" w:eastAsia="仿宋" w:cs="仿宋"/>
          <w:color w:val="000000" w:themeColor="text1"/>
          <w:szCs w:val="24"/>
          <w:highlight w:val="none"/>
          <w14:textFill>
            <w14:solidFill>
              <w14:schemeClr w14:val="tx1"/>
            </w14:solidFill>
          </w14:textFill>
        </w:rPr>
        <w:sym w:font="Wingdings 2" w:char="0052"/>
      </w:r>
      <w:r>
        <w:rPr>
          <w:rFonts w:hint="eastAsia" w:ascii="仿宋" w:hAnsi="仿宋" w:eastAsia="仿宋" w:cs="仿宋"/>
          <w:color w:val="000000" w:themeColor="text1"/>
          <w:szCs w:val="24"/>
          <w:highlight w:val="none"/>
          <w14:textFill>
            <w14:solidFill>
              <w14:schemeClr w14:val="tx1"/>
            </w14:solidFill>
          </w14:textFill>
        </w:rPr>
        <w:t>远程在线非视频磋商：磋商时由采购代理机构利用政采云平台发起磋商邀请，磋商小组在线（以书面形式完成的需扫描上传）将磋商问题通知所有参加磋商的供应商，供应商按照磋商小组的要求对问题进行答复，并由授权代表签字或者加盖公章后扫描上传（或直接在线加盖电子签章后提交）；</w:t>
      </w:r>
    </w:p>
    <w:p w14:paraId="11EBBDB2">
      <w:pPr>
        <w:pStyle w:val="395"/>
        <w:numPr>
          <w:ilvl w:val="1"/>
          <w:numId w:val="12"/>
        </w:numPr>
        <w:spacing w:before="0"/>
        <w:ind w:left="10" w:firstLine="387" w:firstLineChars="0"/>
        <w:rPr>
          <w:rFonts w:hint="eastAsia" w:ascii="仿宋" w:hAnsi="仿宋" w:eastAsia="仿宋" w:cs="仿宋"/>
          <w:color w:val="000000" w:themeColor="text1"/>
          <w:szCs w:val="24"/>
          <w:highlight w:val="none"/>
          <w14:textFill>
            <w14:solidFill>
              <w14:schemeClr w14:val="tx1"/>
            </w14:solidFill>
          </w14:textFill>
        </w:rPr>
      </w:pPr>
      <w:r>
        <w:rPr>
          <w:rFonts w:hint="eastAsia" w:ascii="仿宋" w:hAnsi="仿宋" w:eastAsia="仿宋" w:cs="仿宋"/>
          <w:color w:val="000000" w:themeColor="text1"/>
          <w:szCs w:val="24"/>
          <w:highlight w:val="none"/>
          <w14:textFill>
            <w14:solidFill>
              <w14:schemeClr w14:val="tx1"/>
            </w14:solidFill>
          </w14:textFill>
        </w:rPr>
        <w:t>经磋商确定磋商文件的变动情况。对磋商文件作出的实质性变动是磋商文件的有效组成部分，磋商小组应当及时通过政采云平台通知所有参加磋商的供应商。</w:t>
      </w:r>
    </w:p>
    <w:p w14:paraId="1C7FC87E">
      <w:pPr>
        <w:pStyle w:val="395"/>
        <w:numPr>
          <w:ilvl w:val="1"/>
          <w:numId w:val="12"/>
        </w:numPr>
        <w:spacing w:before="0"/>
        <w:ind w:left="10" w:firstLine="387" w:firstLineChars="0"/>
        <w:rPr>
          <w:rFonts w:hint="eastAsia" w:ascii="仿宋" w:hAnsi="仿宋" w:eastAsia="仿宋" w:cs="仿宋"/>
          <w:color w:val="000000" w:themeColor="text1"/>
          <w:szCs w:val="24"/>
          <w:highlight w:val="none"/>
          <w14:textFill>
            <w14:solidFill>
              <w14:schemeClr w14:val="tx1"/>
            </w14:solidFill>
          </w14:textFill>
        </w:rPr>
      </w:pPr>
      <w:r>
        <w:rPr>
          <w:rFonts w:hint="eastAsia" w:ascii="仿宋" w:hAnsi="仿宋" w:eastAsia="仿宋" w:cs="仿宋"/>
          <w:color w:val="000000" w:themeColor="text1"/>
          <w:szCs w:val="24"/>
          <w:highlight w:val="none"/>
          <w14:textFill>
            <w14:solidFill>
              <w14:schemeClr w14:val="tx1"/>
            </w14:solidFill>
          </w14:textFill>
        </w:rPr>
        <w:t>供应商应当按照磋商文件的变动情况及磋商小组的要求通过电子交易平台重新提交响应文件和最后报价，并使用电子签名（如果有）。已提交响应文件的供应商，在提交最后报价之前，可以根据磋商情况退出磋商。如供应商未按磋商小组的要求在规定的时间内提交最后报价的，视为退出磋商。</w:t>
      </w:r>
    </w:p>
    <w:p w14:paraId="68931A73">
      <w:pPr>
        <w:pStyle w:val="395"/>
        <w:numPr>
          <w:ilvl w:val="1"/>
          <w:numId w:val="12"/>
        </w:numPr>
        <w:spacing w:before="0"/>
        <w:ind w:left="10" w:firstLine="387" w:firstLineChars="0"/>
        <w:rPr>
          <w:rFonts w:hint="eastAsia" w:ascii="仿宋" w:hAnsi="仿宋" w:eastAsia="仿宋" w:cs="仿宋"/>
          <w:color w:val="000000" w:themeColor="text1"/>
          <w:szCs w:val="24"/>
          <w:highlight w:val="none"/>
          <w14:textFill>
            <w14:solidFill>
              <w14:schemeClr w14:val="tx1"/>
            </w14:solidFill>
          </w14:textFill>
        </w:rPr>
      </w:pPr>
      <w:r>
        <w:rPr>
          <w:rFonts w:hint="eastAsia" w:ascii="仿宋" w:hAnsi="仿宋" w:eastAsia="仿宋" w:cs="仿宋"/>
          <w:color w:val="000000" w:themeColor="text1"/>
          <w:szCs w:val="24"/>
          <w:highlight w:val="none"/>
          <w14:textFill>
            <w14:solidFill>
              <w14:schemeClr w14:val="tx1"/>
            </w14:solidFill>
          </w14:textFill>
        </w:rPr>
        <w:t>磋商小组按照下列方式确定提交最后报价的供应商，有特殊规定的从其规定：</w:t>
      </w:r>
    </w:p>
    <w:p w14:paraId="119F3DD4">
      <w:pPr>
        <w:pStyle w:val="395"/>
        <w:spacing w:before="0"/>
        <w:ind w:firstLine="480"/>
        <w:rPr>
          <w:rFonts w:hint="eastAsia" w:ascii="仿宋" w:hAnsi="仿宋" w:eastAsia="仿宋" w:cs="仿宋"/>
          <w:color w:val="000000" w:themeColor="text1"/>
          <w:szCs w:val="24"/>
          <w:highlight w:val="none"/>
          <w14:textFill>
            <w14:solidFill>
              <w14:schemeClr w14:val="tx1"/>
            </w14:solidFill>
          </w14:textFill>
        </w:rPr>
      </w:pPr>
      <w:r>
        <w:rPr>
          <w:rFonts w:hint="eastAsia" w:ascii="仿宋" w:hAnsi="仿宋" w:eastAsia="仿宋" w:cs="仿宋"/>
          <w:color w:val="000000" w:themeColor="text1"/>
          <w:szCs w:val="24"/>
          <w:highlight w:val="none"/>
          <w14:textFill>
            <w14:solidFill>
              <w14:schemeClr w14:val="tx1"/>
            </w14:solidFill>
          </w14:textFill>
        </w:rPr>
        <w:t>磋商文件能够详细列明采购标的的技术、服务要求的，磋商结束后，磋商小组应当要求所有实质性响应的供应商在规定时间内在电子交易平台提交最后报价，提交最后报价的供应商不得少于3家。</w:t>
      </w:r>
    </w:p>
    <w:p w14:paraId="4AC75839">
      <w:pPr>
        <w:pStyle w:val="395"/>
        <w:spacing w:before="0"/>
        <w:ind w:firstLine="480"/>
        <w:rPr>
          <w:rFonts w:hint="eastAsia" w:ascii="仿宋" w:hAnsi="仿宋" w:eastAsia="仿宋" w:cs="仿宋"/>
          <w:color w:val="000000" w:themeColor="text1"/>
          <w:szCs w:val="24"/>
          <w:highlight w:val="none"/>
          <w14:textFill>
            <w14:solidFill>
              <w14:schemeClr w14:val="tx1"/>
            </w14:solidFill>
          </w14:textFill>
        </w:rPr>
      </w:pPr>
      <w:r>
        <w:rPr>
          <w:rFonts w:hint="eastAsia" w:ascii="仿宋" w:hAnsi="仿宋" w:eastAsia="仿宋" w:cs="仿宋"/>
          <w:color w:val="000000" w:themeColor="text1"/>
          <w:szCs w:val="24"/>
          <w:highlight w:val="none"/>
          <w14:textFill>
            <w14:solidFill>
              <w14:schemeClr w14:val="tx1"/>
            </w14:solidFill>
          </w14:textFill>
        </w:rPr>
        <w:t>磋商文件不能详细列明采购标的的技术、服务要求，需经磋商由供应商提供最终设计方案或解决方案的，磋商结束后，磋商小组应当按照少数服从多数的原则投票推荐3家及以上供应商的设计方案或者解决方案，并要求其在规定时间内在电子交易平台提交最后报价。</w:t>
      </w:r>
    </w:p>
    <w:p w14:paraId="635C52CE">
      <w:pPr>
        <w:pStyle w:val="395"/>
        <w:numPr>
          <w:ilvl w:val="1"/>
          <w:numId w:val="12"/>
        </w:numPr>
        <w:spacing w:before="0"/>
        <w:ind w:left="10" w:firstLine="387" w:firstLineChars="0"/>
        <w:rPr>
          <w:rFonts w:hint="eastAsia" w:ascii="仿宋" w:hAnsi="仿宋" w:eastAsia="仿宋" w:cs="仿宋"/>
          <w:color w:val="000000" w:themeColor="text1"/>
          <w:szCs w:val="24"/>
          <w:highlight w:val="none"/>
          <w14:textFill>
            <w14:solidFill>
              <w14:schemeClr w14:val="tx1"/>
            </w14:solidFill>
          </w14:textFill>
        </w:rPr>
      </w:pPr>
      <w:r>
        <w:rPr>
          <w:rFonts w:hint="eastAsia" w:ascii="仿宋" w:hAnsi="仿宋" w:eastAsia="仿宋" w:cs="仿宋"/>
          <w:color w:val="000000" w:themeColor="text1"/>
          <w:szCs w:val="24"/>
          <w:highlight w:val="none"/>
          <w14:textFill>
            <w14:solidFill>
              <w14:schemeClr w14:val="tx1"/>
            </w14:solidFill>
          </w14:textFill>
        </w:rPr>
        <w:t>确定进入最后报价的供应商在规定时间内提交最后报价。</w:t>
      </w:r>
    </w:p>
    <w:p w14:paraId="259C011F">
      <w:pPr>
        <w:pStyle w:val="395"/>
        <w:numPr>
          <w:ilvl w:val="1"/>
          <w:numId w:val="12"/>
        </w:numPr>
        <w:spacing w:before="0"/>
        <w:ind w:left="10" w:firstLine="387" w:firstLineChars="0"/>
        <w:rPr>
          <w:rFonts w:hint="eastAsia" w:ascii="仿宋" w:hAnsi="仿宋" w:eastAsia="仿宋" w:cs="仿宋"/>
          <w:color w:val="000000" w:themeColor="text1"/>
          <w:szCs w:val="24"/>
          <w:highlight w:val="none"/>
          <w14:textFill>
            <w14:solidFill>
              <w14:schemeClr w14:val="tx1"/>
            </w14:solidFill>
          </w14:textFill>
        </w:rPr>
      </w:pPr>
      <w:r>
        <w:rPr>
          <w:rFonts w:hint="eastAsia" w:ascii="仿宋" w:hAnsi="仿宋" w:eastAsia="仿宋" w:cs="仿宋"/>
          <w:color w:val="000000" w:themeColor="text1"/>
          <w:szCs w:val="24"/>
          <w:highlight w:val="none"/>
          <w14:textFill>
            <w14:solidFill>
              <w14:schemeClr w14:val="tx1"/>
            </w14:solidFill>
          </w14:textFill>
        </w:rPr>
        <w:t>采购代理机构唱价。</w:t>
      </w:r>
    </w:p>
    <w:p w14:paraId="2EDB8469">
      <w:pPr>
        <w:pStyle w:val="395"/>
        <w:numPr>
          <w:ilvl w:val="1"/>
          <w:numId w:val="12"/>
        </w:numPr>
        <w:spacing w:before="0"/>
        <w:ind w:left="10" w:firstLine="387" w:firstLineChars="0"/>
        <w:rPr>
          <w:rFonts w:hint="eastAsia" w:ascii="仿宋" w:hAnsi="仿宋" w:eastAsia="仿宋" w:cs="仿宋"/>
          <w:color w:val="000000" w:themeColor="text1"/>
          <w:szCs w:val="24"/>
          <w:highlight w:val="none"/>
          <w14:textFill>
            <w14:solidFill>
              <w14:schemeClr w14:val="tx1"/>
            </w14:solidFill>
          </w14:textFill>
        </w:rPr>
      </w:pPr>
      <w:r>
        <w:rPr>
          <w:rFonts w:hint="eastAsia" w:ascii="仿宋" w:hAnsi="仿宋" w:eastAsia="仿宋" w:cs="仿宋"/>
          <w:color w:val="000000" w:themeColor="text1"/>
          <w:szCs w:val="24"/>
          <w:highlight w:val="none"/>
          <w14:textFill>
            <w14:solidFill>
              <w14:schemeClr w14:val="tx1"/>
            </w14:solidFill>
          </w14:textFill>
        </w:rPr>
        <w:t>由磋商小组根据磋商文件确定的评审办法及评审标准对提交最后报价的供应商的响应文件和最后报价进行综合评分。磋商小组各成员应当独立对每个有效响应的文件进行评价、打分并签名，然后汇总每个供应商每项评分因素的得分。</w:t>
      </w:r>
    </w:p>
    <w:p w14:paraId="0900674B">
      <w:pPr>
        <w:pStyle w:val="395"/>
        <w:spacing w:before="0"/>
        <w:ind w:firstLine="480"/>
        <w:rPr>
          <w:rFonts w:hint="eastAsia" w:ascii="仿宋" w:hAnsi="仿宋" w:eastAsia="仿宋" w:cs="仿宋"/>
          <w:color w:val="000000" w:themeColor="text1"/>
          <w:szCs w:val="24"/>
          <w:highlight w:val="none"/>
          <w14:textFill>
            <w14:solidFill>
              <w14:schemeClr w14:val="tx1"/>
            </w14:solidFill>
          </w14:textFill>
        </w:rPr>
      </w:pPr>
      <w:r>
        <w:rPr>
          <w:rFonts w:hint="eastAsia" w:ascii="仿宋" w:hAnsi="仿宋" w:eastAsia="仿宋" w:cs="仿宋"/>
          <w:color w:val="000000" w:themeColor="text1"/>
          <w:szCs w:val="24"/>
          <w:highlight w:val="none"/>
          <w14:textFill>
            <w14:solidFill>
              <w14:schemeClr w14:val="tx1"/>
            </w14:solidFill>
          </w14:textFill>
        </w:rPr>
        <w:t>供应商商务技术部分的得分为磋商小组各成员的有效评分的算术平均值。</w:t>
      </w:r>
    </w:p>
    <w:p w14:paraId="7F4394E4">
      <w:pPr>
        <w:pStyle w:val="395"/>
        <w:numPr>
          <w:ilvl w:val="1"/>
          <w:numId w:val="12"/>
        </w:numPr>
        <w:spacing w:before="0"/>
        <w:ind w:left="10" w:firstLine="387" w:firstLineChars="0"/>
        <w:rPr>
          <w:rFonts w:hint="eastAsia" w:ascii="仿宋" w:hAnsi="仿宋" w:eastAsia="仿宋" w:cs="仿宋"/>
          <w:color w:val="000000" w:themeColor="text1"/>
          <w:szCs w:val="24"/>
          <w:highlight w:val="none"/>
          <w14:textFill>
            <w14:solidFill>
              <w14:schemeClr w14:val="tx1"/>
            </w14:solidFill>
          </w14:textFill>
        </w:rPr>
      </w:pPr>
      <w:r>
        <w:rPr>
          <w:rFonts w:hint="eastAsia" w:ascii="仿宋" w:hAnsi="仿宋" w:eastAsia="仿宋" w:cs="仿宋"/>
          <w:color w:val="000000" w:themeColor="text1"/>
          <w:szCs w:val="24"/>
          <w:highlight w:val="none"/>
          <w14:textFill>
            <w14:solidFill>
              <w14:schemeClr w14:val="tx1"/>
            </w14:solidFill>
          </w14:textFill>
        </w:rPr>
        <w:t>评分时保留小数点后1位小数，计算评分值时保留小数点后2位小数。</w:t>
      </w:r>
    </w:p>
    <w:p w14:paraId="7871A0E6">
      <w:pPr>
        <w:pStyle w:val="395"/>
        <w:numPr>
          <w:ilvl w:val="1"/>
          <w:numId w:val="12"/>
        </w:numPr>
        <w:spacing w:before="0"/>
        <w:ind w:left="10" w:firstLine="387" w:firstLineChars="0"/>
        <w:rPr>
          <w:rFonts w:hint="eastAsia" w:ascii="仿宋" w:hAnsi="仿宋" w:eastAsia="仿宋" w:cs="仿宋"/>
          <w:color w:val="000000" w:themeColor="text1"/>
          <w:szCs w:val="24"/>
          <w:highlight w:val="none"/>
          <w14:textFill>
            <w14:solidFill>
              <w14:schemeClr w14:val="tx1"/>
            </w14:solidFill>
          </w14:textFill>
        </w:rPr>
      </w:pPr>
      <w:r>
        <w:rPr>
          <w:rFonts w:hint="eastAsia" w:ascii="仿宋" w:hAnsi="仿宋" w:eastAsia="仿宋" w:cs="仿宋"/>
          <w:color w:val="000000" w:themeColor="text1"/>
          <w:szCs w:val="24"/>
          <w:highlight w:val="none"/>
          <w14:textFill>
            <w14:solidFill>
              <w14:schemeClr w14:val="tx1"/>
            </w14:solidFill>
          </w14:textFill>
        </w:rPr>
        <w:t>磋商小组应当根据综合评分情况，按照评审得分由高到低顺序推荐3名以上成交候选供应商，并编写评审报告。</w:t>
      </w:r>
    </w:p>
    <w:p w14:paraId="36EC176C">
      <w:pPr>
        <w:pStyle w:val="395"/>
        <w:numPr>
          <w:ilvl w:val="0"/>
          <w:numId w:val="8"/>
        </w:numPr>
        <w:tabs>
          <w:tab w:val="left" w:pos="210"/>
          <w:tab w:val="left" w:pos="420"/>
          <w:tab w:val="clear" w:pos="397"/>
        </w:tabs>
        <w:spacing w:before="0"/>
        <w:ind w:left="-62" w:firstLine="482" w:firstLineChars="0"/>
        <w:rPr>
          <w:rFonts w:hint="eastAsia" w:ascii="仿宋" w:hAnsi="仿宋" w:eastAsia="仿宋" w:cs="仿宋"/>
          <w:b/>
          <w:color w:val="000000" w:themeColor="text1"/>
          <w:szCs w:val="24"/>
          <w:highlight w:val="none"/>
          <w14:textFill>
            <w14:solidFill>
              <w14:schemeClr w14:val="tx1"/>
            </w14:solidFill>
          </w14:textFill>
        </w:rPr>
      </w:pPr>
      <w:r>
        <w:rPr>
          <w:rFonts w:hint="eastAsia" w:ascii="仿宋" w:hAnsi="仿宋" w:eastAsia="仿宋" w:cs="仿宋"/>
          <w:b/>
          <w:color w:val="000000" w:themeColor="text1"/>
          <w:szCs w:val="24"/>
          <w:highlight w:val="none"/>
          <w14:textFill>
            <w14:solidFill>
              <w14:schemeClr w14:val="tx1"/>
            </w14:solidFill>
          </w14:textFill>
        </w:rPr>
        <w:t>成交</w:t>
      </w:r>
    </w:p>
    <w:p w14:paraId="18CDC24C">
      <w:pPr>
        <w:pStyle w:val="395"/>
        <w:numPr>
          <w:ilvl w:val="1"/>
          <w:numId w:val="13"/>
        </w:numPr>
        <w:spacing w:before="0"/>
        <w:ind w:left="10" w:firstLine="387" w:firstLineChars="0"/>
        <w:rPr>
          <w:rFonts w:hint="eastAsia" w:ascii="仿宋" w:hAnsi="仿宋" w:eastAsia="仿宋" w:cs="仿宋"/>
          <w:color w:val="000000" w:themeColor="text1"/>
          <w:szCs w:val="24"/>
          <w:highlight w:val="none"/>
          <w14:textFill>
            <w14:solidFill>
              <w14:schemeClr w14:val="tx1"/>
            </w14:solidFill>
          </w14:textFill>
        </w:rPr>
      </w:pPr>
      <w:r>
        <w:rPr>
          <w:rFonts w:hint="eastAsia" w:ascii="仿宋" w:hAnsi="仿宋" w:eastAsia="仿宋" w:cs="仿宋"/>
          <w:color w:val="000000" w:themeColor="text1"/>
          <w:szCs w:val="24"/>
          <w:highlight w:val="none"/>
          <w14:textFill>
            <w14:solidFill>
              <w14:schemeClr w14:val="tx1"/>
            </w14:solidFill>
          </w14:textFill>
        </w:rPr>
        <w:t>政府采购项目实行全流程电子化，评审报告送交、采购结果确定和结果公告均在线完成。采购代理机构应当依法及时将评审报告在线送交采购人确认。采购人应当在收到评审报告后2个工作日内，从评审报告提出的成交候选供应商中，按照排序由高到低的原则确定成交供应商，采购人也可以书面授权磋商小组直接确定成交供应商。</w:t>
      </w:r>
    </w:p>
    <w:p w14:paraId="5CD307B8">
      <w:pPr>
        <w:pStyle w:val="395"/>
        <w:numPr>
          <w:ilvl w:val="1"/>
          <w:numId w:val="13"/>
        </w:numPr>
        <w:spacing w:before="0"/>
        <w:ind w:left="10" w:firstLine="387" w:firstLineChars="0"/>
        <w:rPr>
          <w:rFonts w:hint="eastAsia" w:ascii="仿宋" w:hAnsi="仿宋" w:eastAsia="仿宋" w:cs="仿宋"/>
          <w:color w:val="000000" w:themeColor="text1"/>
          <w:szCs w:val="24"/>
          <w:highlight w:val="none"/>
          <w14:textFill>
            <w14:solidFill>
              <w14:schemeClr w14:val="tx1"/>
            </w14:solidFill>
          </w14:textFill>
        </w:rPr>
      </w:pPr>
      <w:r>
        <w:rPr>
          <w:rFonts w:hint="eastAsia" w:ascii="仿宋" w:hAnsi="仿宋" w:eastAsia="仿宋" w:cs="仿宋"/>
          <w:color w:val="000000" w:themeColor="text1"/>
          <w:szCs w:val="24"/>
          <w:highlight w:val="none"/>
          <w14:textFill>
            <w14:solidFill>
              <w14:schemeClr w14:val="tx1"/>
            </w14:solidFill>
          </w14:textFill>
        </w:rPr>
        <w:t>采购代理机构在收到采购人对评审报告的确认意见和对成交供应商的确定结果后，应当在2个工作日内，在浙江政府采购网（政采云）上公告成交结果，同时向成交供应商发出成交通知书，并将磋商文件随成交结果同时公告。</w:t>
      </w:r>
    </w:p>
    <w:p w14:paraId="1C4B1970">
      <w:pPr>
        <w:pStyle w:val="395"/>
        <w:numPr>
          <w:ilvl w:val="0"/>
          <w:numId w:val="8"/>
        </w:numPr>
        <w:tabs>
          <w:tab w:val="left" w:pos="210"/>
          <w:tab w:val="left" w:pos="420"/>
          <w:tab w:val="clear" w:pos="397"/>
        </w:tabs>
        <w:spacing w:before="0"/>
        <w:ind w:left="-62" w:firstLine="482" w:firstLineChars="0"/>
        <w:rPr>
          <w:rFonts w:hint="eastAsia" w:ascii="仿宋" w:hAnsi="仿宋" w:eastAsia="仿宋" w:cs="仿宋"/>
          <w:b/>
          <w:color w:val="000000" w:themeColor="text1"/>
          <w:szCs w:val="24"/>
          <w:highlight w:val="none"/>
          <w14:textFill>
            <w14:solidFill>
              <w14:schemeClr w14:val="tx1"/>
            </w14:solidFill>
          </w14:textFill>
        </w:rPr>
      </w:pPr>
      <w:r>
        <w:rPr>
          <w:rFonts w:hint="eastAsia" w:ascii="仿宋" w:hAnsi="仿宋" w:eastAsia="仿宋" w:cs="仿宋"/>
          <w:b/>
          <w:color w:val="000000" w:themeColor="text1"/>
          <w:szCs w:val="24"/>
          <w:highlight w:val="none"/>
          <w14:textFill>
            <w14:solidFill>
              <w14:schemeClr w14:val="tx1"/>
            </w14:solidFill>
          </w14:textFill>
        </w:rPr>
        <w:t>合同及履约验收</w:t>
      </w:r>
    </w:p>
    <w:p w14:paraId="5BA7A866">
      <w:pPr>
        <w:pStyle w:val="395"/>
        <w:numPr>
          <w:ilvl w:val="1"/>
          <w:numId w:val="14"/>
        </w:numPr>
        <w:spacing w:before="0"/>
        <w:ind w:left="33" w:firstLine="387" w:firstLineChars="0"/>
        <w:rPr>
          <w:rFonts w:hint="eastAsia" w:ascii="仿宋" w:hAnsi="仿宋" w:eastAsia="仿宋" w:cs="仿宋"/>
          <w:color w:val="000000" w:themeColor="text1"/>
          <w:szCs w:val="24"/>
          <w:highlight w:val="none"/>
          <w14:textFill>
            <w14:solidFill>
              <w14:schemeClr w14:val="tx1"/>
            </w14:solidFill>
          </w14:textFill>
        </w:rPr>
      </w:pPr>
      <w:r>
        <w:rPr>
          <w:rFonts w:hint="eastAsia" w:ascii="仿宋" w:hAnsi="仿宋" w:eastAsia="仿宋" w:cs="仿宋"/>
          <w:color w:val="000000" w:themeColor="text1"/>
          <w:szCs w:val="24"/>
          <w:highlight w:val="none"/>
          <w14:textFill>
            <w14:solidFill>
              <w14:schemeClr w14:val="tx1"/>
            </w14:solidFill>
          </w14:textFill>
        </w:rPr>
        <w:t>采购人与成交供应商应当通过电子交易平台在成交通知书发出之日起三十日内，按照磋商文件确定的事项签订政府采购合同，并在签订之日起2个工作日内将政府采购合同在浙江政府采购网上公告。鼓励有条件的采购人视情缩减采购合同签订时限，提高采购效率，杜绝“冷、硬、横、推”等不当行为。除不可抗力等特殊情况外，原则上应当在成交通知书发出之日起10个工作日内，与成交供应商按照磋商文件确定的事项签订政府采购合同。</w:t>
      </w:r>
    </w:p>
    <w:p w14:paraId="5E8DCD4F">
      <w:pPr>
        <w:pStyle w:val="395"/>
        <w:numPr>
          <w:ilvl w:val="1"/>
          <w:numId w:val="14"/>
        </w:numPr>
        <w:spacing w:before="0"/>
        <w:ind w:left="33" w:firstLine="387" w:firstLineChars="0"/>
        <w:rPr>
          <w:rFonts w:hint="eastAsia" w:ascii="仿宋" w:hAnsi="仿宋" w:eastAsia="仿宋" w:cs="仿宋"/>
          <w:color w:val="000000" w:themeColor="text1"/>
          <w:szCs w:val="24"/>
          <w:highlight w:val="none"/>
          <w14:textFill>
            <w14:solidFill>
              <w14:schemeClr w14:val="tx1"/>
            </w14:solidFill>
          </w14:textFill>
        </w:rPr>
      </w:pPr>
      <w:r>
        <w:rPr>
          <w:rFonts w:hint="eastAsia" w:ascii="仿宋" w:hAnsi="仿宋" w:eastAsia="仿宋" w:cs="仿宋"/>
          <w:color w:val="000000" w:themeColor="text1"/>
          <w:szCs w:val="24"/>
          <w:highlight w:val="none"/>
          <w14:textFill>
            <w14:solidFill>
              <w14:schemeClr w14:val="tx1"/>
            </w14:solidFill>
          </w14:textFill>
        </w:rPr>
        <w:t>成交供应商缴纳履约保证金（</w:t>
      </w:r>
      <w:r>
        <w:rPr>
          <w:rFonts w:hint="eastAsia" w:ascii="仿宋" w:hAnsi="仿宋" w:eastAsia="仿宋" w:cs="仿宋"/>
          <w:color w:val="000000" w:themeColor="text1"/>
          <w:kern w:val="0"/>
          <w:highlight w:val="none"/>
          <w14:textFill>
            <w14:solidFill>
              <w14:schemeClr w14:val="tx1"/>
            </w14:solidFill>
          </w14:textFill>
        </w:rPr>
        <w:t>拟签订的合同文本要求成交供应商提交履约保证金的，供应商应当以支票、汇票、本票或者金融机构、担保机构出具的保函等非现金形式提交</w:t>
      </w:r>
      <w:r>
        <w:rPr>
          <w:rFonts w:hint="eastAsia" w:ascii="仿宋" w:hAnsi="仿宋" w:eastAsia="仿宋" w:cs="仿宋"/>
          <w:color w:val="000000" w:themeColor="text1"/>
          <w:highlight w:val="none"/>
          <w14:textFill>
            <w14:solidFill>
              <w14:schemeClr w14:val="tx1"/>
            </w14:solidFill>
          </w14:textFill>
        </w:rPr>
        <w:t>。履约保证金的数额不得超过政府采购合同金额的</w:t>
      </w:r>
      <w:r>
        <w:rPr>
          <w:rFonts w:hint="eastAsia" w:ascii="仿宋" w:hAnsi="仿宋" w:eastAsia="仿宋" w:cs="仿宋"/>
          <w:color w:val="000000" w:themeColor="text1"/>
          <w:highlight w:val="none"/>
          <w:lang w:val="en-US" w:eastAsia="zh-CN"/>
          <w14:textFill>
            <w14:solidFill>
              <w14:schemeClr w14:val="tx1"/>
            </w14:solidFill>
          </w14:textFill>
        </w:rPr>
        <w:t>2</w:t>
      </w:r>
      <w:r>
        <w:rPr>
          <w:rFonts w:hint="eastAsia" w:ascii="仿宋" w:hAnsi="仿宋" w:eastAsia="仿宋" w:cs="仿宋"/>
          <w:color w:val="000000" w:themeColor="text1"/>
          <w:highlight w:val="none"/>
          <w14:textFill>
            <w14:solidFill>
              <w14:schemeClr w14:val="tx1"/>
            </w14:solidFill>
          </w14:textFill>
        </w:rPr>
        <w:t>.0%。鼓励和支持供应商以银行、保险公司出具的保函形式提供履约保证金。</w:t>
      </w:r>
      <w:r>
        <w:rPr>
          <w:rFonts w:hint="eastAsia" w:ascii="仿宋" w:hAnsi="仿宋" w:eastAsia="仿宋" w:cs="仿宋"/>
          <w:b/>
          <w:color w:val="000000" w:themeColor="text1"/>
          <w:highlight w:val="none"/>
          <w14:textFill>
            <w14:solidFill>
              <w14:schemeClr w14:val="tx1"/>
            </w14:solidFill>
          </w14:textFill>
        </w:rPr>
        <w:t>采购人不得拒收履约保函</w:t>
      </w:r>
      <w:r>
        <w:rPr>
          <w:rFonts w:hint="eastAsia" w:ascii="仿宋" w:hAnsi="仿宋" w:eastAsia="仿宋" w:cs="仿宋"/>
          <w:color w:val="000000" w:themeColor="text1"/>
          <w:szCs w:val="24"/>
          <w:highlight w:val="none"/>
          <w14:textFill>
            <w14:solidFill>
              <w14:schemeClr w14:val="tx1"/>
            </w14:solidFill>
          </w14:textFill>
        </w:rPr>
        <w:t>），项目验收结束后应及时退还，延迟退还的，应当按照合同约定和法律规定承担相应的赔偿责任。</w:t>
      </w:r>
    </w:p>
    <w:p w14:paraId="6BCFCB9B">
      <w:pPr>
        <w:pStyle w:val="395"/>
        <w:numPr>
          <w:ilvl w:val="1"/>
          <w:numId w:val="14"/>
        </w:numPr>
        <w:spacing w:before="0"/>
        <w:ind w:left="33" w:firstLine="387" w:firstLineChars="0"/>
        <w:rPr>
          <w:rFonts w:hint="eastAsia" w:ascii="仿宋" w:hAnsi="仿宋" w:eastAsia="仿宋" w:cs="仿宋"/>
          <w:color w:val="000000" w:themeColor="text1"/>
          <w:szCs w:val="24"/>
          <w:highlight w:val="none"/>
          <w:lang w:val="zh-CN"/>
          <w14:textFill>
            <w14:solidFill>
              <w14:schemeClr w14:val="tx1"/>
            </w14:solidFill>
          </w14:textFill>
        </w:rPr>
      </w:pPr>
      <w:r>
        <w:rPr>
          <w:rFonts w:hint="eastAsia" w:ascii="仿宋" w:hAnsi="仿宋" w:eastAsia="仿宋" w:cs="仿宋"/>
          <w:color w:val="000000" w:themeColor="text1"/>
          <w:szCs w:val="24"/>
          <w:highlight w:val="none"/>
          <w:lang w:val="zh-CN"/>
          <w14:textFill>
            <w14:solidFill>
              <w14:schemeClr w14:val="tx1"/>
            </w14:solidFill>
          </w14:textFill>
        </w:rPr>
        <w:t>供应商</w:t>
      </w:r>
      <w:r>
        <w:rPr>
          <w:rFonts w:hint="eastAsia" w:ascii="仿宋" w:hAnsi="仿宋" w:eastAsia="仿宋" w:cs="仿宋"/>
          <w:color w:val="000000" w:themeColor="text1"/>
          <w:szCs w:val="24"/>
          <w:highlight w:val="none"/>
          <w14:textFill>
            <w14:solidFill>
              <w14:schemeClr w14:val="tx1"/>
            </w14:solidFill>
          </w14:textFill>
        </w:rPr>
        <w:t>可</w:t>
      </w:r>
      <w:r>
        <w:rPr>
          <w:rFonts w:hint="eastAsia" w:ascii="仿宋" w:hAnsi="仿宋" w:eastAsia="仿宋" w:cs="仿宋"/>
          <w:color w:val="000000" w:themeColor="text1"/>
          <w:szCs w:val="24"/>
          <w:highlight w:val="none"/>
          <w:lang w:val="zh-CN"/>
          <w14:textFill>
            <w14:solidFill>
              <w14:schemeClr w14:val="tx1"/>
            </w14:solidFill>
          </w14:textFill>
        </w:rPr>
        <w:t>登录政采云平台-【金融服务】—【我的项目】—【已备案合同】以保函形式提供：</w:t>
      </w:r>
    </w:p>
    <w:p w14:paraId="22012CC4">
      <w:pPr>
        <w:pStyle w:val="395"/>
        <w:numPr>
          <w:ilvl w:val="1"/>
          <w:numId w:val="14"/>
        </w:numPr>
        <w:spacing w:before="0"/>
        <w:ind w:left="33" w:firstLine="387" w:firstLineChars="0"/>
        <w:rPr>
          <w:rFonts w:hint="eastAsia" w:ascii="仿宋" w:hAnsi="仿宋" w:eastAsia="仿宋" w:cs="仿宋"/>
          <w:color w:val="000000" w:themeColor="text1"/>
          <w:szCs w:val="24"/>
          <w:highlight w:val="none"/>
          <w:lang w:val="zh-CN"/>
          <w14:textFill>
            <w14:solidFill>
              <w14:schemeClr w14:val="tx1"/>
            </w14:solidFill>
          </w14:textFill>
        </w:rPr>
      </w:pPr>
      <w:r>
        <w:rPr>
          <w:rFonts w:hint="eastAsia" w:ascii="仿宋" w:hAnsi="仿宋" w:eastAsia="仿宋" w:cs="仿宋"/>
          <w:color w:val="000000" w:themeColor="text1"/>
          <w:szCs w:val="24"/>
          <w:highlight w:val="none"/>
          <w:lang w:val="zh-CN"/>
          <w14:textFill>
            <w14:solidFill>
              <w14:schemeClr w14:val="tx1"/>
            </w14:solidFill>
          </w14:textFill>
        </w:rPr>
        <w:t>在弹框里填写保函申请信息。具体步骤：选择产品—填写供应商信息—选择交成项目—确认信息—等待保险/保函受理—确认保单—支付保费—成功出单。政采云金融专线</w:t>
      </w:r>
      <w:r>
        <w:rPr>
          <w:rFonts w:hint="eastAsia" w:ascii="仿宋" w:hAnsi="仿宋" w:eastAsia="仿宋" w:cs="仿宋"/>
          <w:color w:val="000000" w:themeColor="text1"/>
          <w:szCs w:val="24"/>
          <w:highlight w:val="none"/>
          <w:lang w:val="en-US" w:eastAsia="zh-CN"/>
          <w14:textFill>
            <w14:solidFill>
              <w14:schemeClr w14:val="tx1"/>
            </w14:solidFill>
          </w14:textFill>
        </w:rPr>
        <w:t>0571-95763</w:t>
      </w:r>
      <w:r>
        <w:rPr>
          <w:rFonts w:hint="eastAsia" w:ascii="仿宋" w:hAnsi="仿宋" w:eastAsia="仿宋" w:cs="仿宋"/>
          <w:color w:val="000000" w:themeColor="text1"/>
          <w:szCs w:val="24"/>
          <w:highlight w:val="none"/>
          <w:lang w:val="zh-CN"/>
          <w14:textFill>
            <w14:solidFill>
              <w14:schemeClr w14:val="tx1"/>
            </w14:solidFill>
          </w14:textFill>
        </w:rPr>
        <w:t>。</w:t>
      </w:r>
    </w:p>
    <w:p w14:paraId="12039A38">
      <w:pPr>
        <w:numPr>
          <w:ilvl w:val="2"/>
          <w:numId w:val="15"/>
        </w:numPr>
        <w:tabs>
          <w:tab w:val="left" w:pos="210"/>
        </w:tabs>
        <w:snapToGrid w:val="0"/>
        <w:spacing w:line="360" w:lineRule="auto"/>
        <w:ind w:hanging="430"/>
        <w:jc w:val="left"/>
        <w:outlineLvl w:val="3"/>
        <w:rPr>
          <w:rFonts w:hint="eastAsia" w:ascii="仿宋" w:hAnsi="仿宋" w:eastAsia="仿宋" w:cs="仿宋"/>
          <w:bCs/>
          <w:color w:val="000000" w:themeColor="text1"/>
          <w:sz w:val="24"/>
          <w:highlight w:val="none"/>
          <w:lang w:val="zh-CN"/>
          <w14:textFill>
            <w14:solidFill>
              <w14:schemeClr w14:val="tx1"/>
            </w14:solidFill>
          </w14:textFill>
        </w:rPr>
      </w:pPr>
      <w:r>
        <w:rPr>
          <w:rFonts w:hint="eastAsia" w:ascii="仿宋" w:hAnsi="仿宋" w:eastAsia="仿宋" w:cs="仿宋"/>
          <w:bCs/>
          <w:color w:val="000000" w:themeColor="text1"/>
          <w:sz w:val="24"/>
          <w:highlight w:val="none"/>
          <w:lang w:val="zh-CN"/>
          <w14:textFill>
            <w14:solidFill>
              <w14:schemeClr w14:val="tx1"/>
            </w14:solidFill>
          </w14:textFill>
        </w:rPr>
        <w:t>供应商在合同列表选择需要投保的合同，点击【保函推荐】。</w:t>
      </w:r>
    </w:p>
    <w:p w14:paraId="76B513C1">
      <w:pPr>
        <w:numPr>
          <w:ilvl w:val="2"/>
          <w:numId w:val="15"/>
        </w:numPr>
        <w:tabs>
          <w:tab w:val="left" w:pos="210"/>
        </w:tabs>
        <w:snapToGrid w:val="0"/>
        <w:spacing w:line="360" w:lineRule="auto"/>
        <w:ind w:hanging="430"/>
        <w:jc w:val="left"/>
        <w:outlineLvl w:val="3"/>
        <w:rPr>
          <w:rFonts w:hint="eastAsia" w:ascii="仿宋" w:hAnsi="仿宋" w:eastAsia="仿宋" w:cs="仿宋"/>
          <w:bCs/>
          <w:color w:val="000000" w:themeColor="text1"/>
          <w:sz w:val="24"/>
          <w:highlight w:val="none"/>
          <w14:textFill>
            <w14:solidFill>
              <w14:schemeClr w14:val="tx1"/>
            </w14:solidFill>
          </w14:textFill>
        </w:rPr>
      </w:pPr>
      <w:r>
        <w:rPr>
          <w:rFonts w:hint="eastAsia" w:ascii="仿宋" w:hAnsi="仿宋" w:eastAsia="仿宋" w:cs="仿宋"/>
          <w:bCs/>
          <w:color w:val="000000" w:themeColor="text1"/>
          <w:sz w:val="24"/>
          <w:highlight w:val="none"/>
          <w:lang w:val="zh-CN"/>
          <w14:textFill>
            <w14:solidFill>
              <w14:schemeClr w14:val="tx1"/>
            </w14:solidFill>
          </w14:textFill>
        </w:rPr>
        <w:t>在弹框里查看推荐的保函产品，供应商自行选择保函产品，点击【立即申请】。</w:t>
      </w:r>
    </w:p>
    <w:p w14:paraId="4B4DE317">
      <w:pPr>
        <w:pStyle w:val="395"/>
        <w:numPr>
          <w:ilvl w:val="1"/>
          <w:numId w:val="14"/>
        </w:numPr>
        <w:spacing w:before="0"/>
        <w:ind w:left="33" w:firstLine="387" w:firstLineChars="0"/>
        <w:rPr>
          <w:rFonts w:hint="eastAsia" w:ascii="仿宋" w:hAnsi="仿宋" w:eastAsia="仿宋" w:cs="仿宋"/>
          <w:color w:val="000000" w:themeColor="text1"/>
          <w:szCs w:val="24"/>
          <w:highlight w:val="none"/>
          <w14:textFill>
            <w14:solidFill>
              <w14:schemeClr w14:val="tx1"/>
            </w14:solidFill>
          </w14:textFill>
        </w:rPr>
      </w:pPr>
      <w:r>
        <w:rPr>
          <w:rFonts w:hint="eastAsia" w:ascii="仿宋" w:hAnsi="仿宋" w:eastAsia="仿宋" w:cs="仿宋"/>
          <w:color w:val="000000" w:themeColor="text1"/>
          <w:szCs w:val="24"/>
          <w:highlight w:val="none"/>
          <w14:textFill>
            <w14:solidFill>
              <w14:schemeClr w14:val="tx1"/>
            </w14:solidFill>
          </w14:textFill>
        </w:rPr>
        <w:t>合同履约。</w:t>
      </w:r>
    </w:p>
    <w:p w14:paraId="581ACE23">
      <w:pPr>
        <w:pStyle w:val="395"/>
        <w:numPr>
          <w:ilvl w:val="1"/>
          <w:numId w:val="14"/>
        </w:numPr>
        <w:spacing w:before="0"/>
        <w:ind w:left="33" w:firstLine="387" w:firstLineChars="0"/>
        <w:rPr>
          <w:rFonts w:hint="eastAsia" w:ascii="仿宋" w:hAnsi="仿宋" w:eastAsia="仿宋" w:cs="仿宋"/>
          <w:color w:val="000000" w:themeColor="text1"/>
          <w:szCs w:val="24"/>
          <w:highlight w:val="none"/>
          <w14:textFill>
            <w14:solidFill>
              <w14:schemeClr w14:val="tx1"/>
            </w14:solidFill>
          </w14:textFill>
        </w:rPr>
      </w:pPr>
      <w:r>
        <w:rPr>
          <w:rFonts w:hint="eastAsia" w:ascii="仿宋" w:hAnsi="仿宋" w:eastAsia="仿宋" w:cs="仿宋"/>
          <w:color w:val="000000" w:themeColor="text1"/>
          <w:szCs w:val="24"/>
          <w:highlight w:val="none"/>
          <w14:textFill>
            <w14:solidFill>
              <w14:schemeClr w14:val="tx1"/>
            </w14:solidFill>
          </w14:textFill>
        </w:rPr>
        <w:t>采购人组织验收。</w:t>
      </w:r>
    </w:p>
    <w:p w14:paraId="7D73D36A">
      <w:pPr>
        <w:pStyle w:val="395"/>
        <w:numPr>
          <w:ilvl w:val="0"/>
          <w:numId w:val="8"/>
        </w:numPr>
        <w:tabs>
          <w:tab w:val="left" w:pos="210"/>
          <w:tab w:val="left" w:pos="420"/>
          <w:tab w:val="clear" w:pos="397"/>
        </w:tabs>
        <w:spacing w:before="0"/>
        <w:ind w:left="-62" w:firstLine="482" w:firstLineChars="0"/>
        <w:rPr>
          <w:rFonts w:hint="eastAsia" w:ascii="仿宋" w:hAnsi="仿宋" w:eastAsia="仿宋" w:cs="仿宋"/>
          <w:b/>
          <w:color w:val="000000" w:themeColor="text1"/>
          <w:szCs w:val="24"/>
          <w:highlight w:val="none"/>
          <w14:textFill>
            <w14:solidFill>
              <w14:schemeClr w14:val="tx1"/>
            </w14:solidFill>
          </w14:textFill>
        </w:rPr>
      </w:pPr>
      <w:r>
        <w:rPr>
          <w:rFonts w:hint="eastAsia" w:ascii="仿宋" w:hAnsi="仿宋" w:eastAsia="仿宋" w:cs="仿宋"/>
          <w:b/>
          <w:color w:val="000000" w:themeColor="text1"/>
          <w:szCs w:val="24"/>
          <w:highlight w:val="none"/>
          <w14:textFill>
            <w14:solidFill>
              <w14:schemeClr w14:val="tx1"/>
            </w14:solidFill>
          </w14:textFill>
        </w:rPr>
        <w:t>竞争性磋商流程图</w:t>
      </w:r>
    </w:p>
    <w:p w14:paraId="22550D41">
      <w:pPr>
        <w:rPr>
          <w:rFonts w:hint="eastAsia" w:ascii="仿宋" w:hAnsi="仿宋" w:eastAsia="仿宋" w:cs="仿宋"/>
          <w:b/>
          <w:color w:val="000000" w:themeColor="text1"/>
          <w:highlight w:val="none"/>
          <w14:textFill>
            <w14:solidFill>
              <w14:schemeClr w14:val="tx1"/>
            </w14:solidFill>
          </w14:textFill>
        </w:rPr>
      </w:pPr>
      <w:r>
        <w:rPr>
          <w:rFonts w:hint="eastAsia" w:ascii="仿宋" w:hAnsi="仿宋" w:eastAsia="仿宋" w:cs="仿宋"/>
          <w:b/>
          <w:color w:val="000000" w:themeColor="text1"/>
          <w:highlight w:val="none"/>
          <w14:textFill>
            <w14:solidFill>
              <w14:schemeClr w14:val="tx1"/>
            </w14:solidFill>
          </w14:textFill>
        </w:rPr>
        <w:drawing>
          <wp:inline distT="0" distB="0" distL="114300" distR="114300">
            <wp:extent cx="5758180" cy="2297430"/>
            <wp:effectExtent l="0" t="0" r="13970" b="7620"/>
            <wp:docPr id="1" name="ECB019B1-382A-4266-B25C-5B523AA43C14-1" descr="C:/Users/Administrator/AppData/Local/Temp/wps.MhaujCw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ECB019B1-382A-4266-B25C-5B523AA43C14-1" descr="C:/Users/Administrator/AppData/Local/Temp/wps.MhaujCwps"/>
                    <pic:cNvPicPr>
                      <a:picLocks noChangeAspect="1"/>
                    </pic:cNvPicPr>
                  </pic:nvPicPr>
                  <pic:blipFill>
                    <a:blip r:embed="rId11"/>
                    <a:stretch>
                      <a:fillRect/>
                    </a:stretch>
                  </pic:blipFill>
                  <pic:spPr>
                    <a:xfrm>
                      <a:off x="0" y="0"/>
                      <a:ext cx="5758180" cy="2297430"/>
                    </a:xfrm>
                    <a:prstGeom prst="rect">
                      <a:avLst/>
                    </a:prstGeom>
                  </pic:spPr>
                </pic:pic>
              </a:graphicData>
            </a:graphic>
          </wp:inline>
        </w:drawing>
      </w:r>
      <w:r>
        <w:rPr>
          <w:rFonts w:hint="eastAsia" w:ascii="仿宋" w:hAnsi="仿宋" w:eastAsia="仿宋" w:cs="仿宋"/>
          <w:b/>
          <w:color w:val="000000" w:themeColor="text1"/>
          <w:highlight w:val="none"/>
          <w14:textFill>
            <w14:solidFill>
              <w14:schemeClr w14:val="tx1"/>
            </w14:solidFill>
          </w14:textFill>
        </w:rPr>
        <w:br w:type="page"/>
      </w:r>
    </w:p>
    <w:p w14:paraId="32204238">
      <w:pPr>
        <w:widowControl/>
        <w:adjustRightInd/>
        <w:spacing w:line="360" w:lineRule="auto"/>
        <w:jc w:val="center"/>
        <w:outlineLvl w:val="0"/>
        <w:rPr>
          <w:rFonts w:hint="eastAsia" w:ascii="仿宋" w:hAnsi="仿宋" w:eastAsia="仿宋" w:cs="仿宋"/>
          <w:b/>
          <w:color w:val="000000" w:themeColor="text1"/>
          <w:sz w:val="36"/>
          <w:szCs w:val="20"/>
          <w:highlight w:val="none"/>
          <w14:textFill>
            <w14:solidFill>
              <w14:schemeClr w14:val="tx1"/>
            </w14:solidFill>
          </w14:textFill>
        </w:rPr>
      </w:pPr>
    </w:p>
    <w:p w14:paraId="45F6DE33">
      <w:pPr>
        <w:widowControl/>
        <w:adjustRightInd/>
        <w:spacing w:line="360" w:lineRule="auto"/>
        <w:jc w:val="center"/>
        <w:outlineLvl w:val="0"/>
        <w:rPr>
          <w:rFonts w:hint="eastAsia" w:ascii="仿宋" w:hAnsi="仿宋" w:eastAsia="仿宋" w:cs="仿宋"/>
          <w:b/>
          <w:color w:val="000000" w:themeColor="text1"/>
          <w:sz w:val="36"/>
          <w:szCs w:val="20"/>
          <w:highlight w:val="none"/>
          <w14:textFill>
            <w14:solidFill>
              <w14:schemeClr w14:val="tx1"/>
            </w14:solidFill>
          </w14:textFill>
        </w:rPr>
      </w:pPr>
      <w:r>
        <w:rPr>
          <w:rFonts w:hint="eastAsia" w:ascii="仿宋" w:hAnsi="仿宋" w:eastAsia="仿宋" w:cs="仿宋"/>
          <w:b/>
          <w:color w:val="000000" w:themeColor="text1"/>
          <w:sz w:val="36"/>
          <w:szCs w:val="20"/>
          <w:highlight w:val="none"/>
          <w14:textFill>
            <w14:solidFill>
              <w14:schemeClr w14:val="tx1"/>
            </w14:solidFill>
          </w14:textFill>
        </w:rPr>
        <w:t>第三部分</w:t>
      </w:r>
      <w:bookmarkEnd w:id="8"/>
      <w:r>
        <w:rPr>
          <w:rFonts w:hint="eastAsia" w:ascii="仿宋" w:hAnsi="仿宋" w:eastAsia="仿宋" w:cs="仿宋"/>
          <w:b/>
          <w:color w:val="000000" w:themeColor="text1"/>
          <w:sz w:val="36"/>
          <w:szCs w:val="20"/>
          <w:highlight w:val="none"/>
          <w14:textFill>
            <w14:solidFill>
              <w14:schemeClr w14:val="tx1"/>
            </w14:solidFill>
          </w14:textFill>
        </w:rPr>
        <w:t xml:space="preserve">  供应商须知</w:t>
      </w:r>
      <w:bookmarkEnd w:id="9"/>
    </w:p>
    <w:p w14:paraId="53278DD9">
      <w:pPr>
        <w:adjustRightInd/>
        <w:spacing w:line="360" w:lineRule="auto"/>
        <w:jc w:val="center"/>
        <w:outlineLvl w:val="0"/>
        <w:rPr>
          <w:rFonts w:hint="eastAsia" w:ascii="仿宋" w:hAnsi="仿宋" w:eastAsia="仿宋" w:cs="仿宋"/>
          <w:b/>
          <w:color w:val="000000" w:themeColor="text1"/>
          <w:sz w:val="32"/>
          <w:szCs w:val="20"/>
          <w:highlight w:val="none"/>
          <w14:textFill>
            <w14:solidFill>
              <w14:schemeClr w14:val="tx1"/>
            </w14:solidFill>
          </w14:textFill>
        </w:rPr>
      </w:pPr>
      <w:r>
        <w:rPr>
          <w:rFonts w:hint="eastAsia" w:ascii="仿宋" w:hAnsi="仿宋" w:eastAsia="仿宋" w:cs="仿宋"/>
          <w:b/>
          <w:color w:val="000000" w:themeColor="text1"/>
          <w:sz w:val="32"/>
          <w:szCs w:val="20"/>
          <w:highlight w:val="none"/>
          <w14:textFill>
            <w14:solidFill>
              <w14:schemeClr w14:val="tx1"/>
            </w14:solidFill>
          </w14:textFill>
        </w:rPr>
        <w:t>一、前附表</w:t>
      </w:r>
    </w:p>
    <w:tbl>
      <w:tblPr>
        <w:tblStyle w:val="62"/>
        <w:tblW w:w="0" w:type="auto"/>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28" w:type="dxa"/>
        </w:tblCellMar>
      </w:tblPr>
      <w:tblGrid>
        <w:gridCol w:w="629"/>
        <w:gridCol w:w="2067"/>
        <w:gridCol w:w="5855"/>
      </w:tblGrid>
      <w:tr w14:paraId="795951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97" w:hRule="atLeast"/>
          <w:tblHeader/>
        </w:trPr>
        <w:tc>
          <w:tcPr>
            <w:tcW w:w="629" w:type="dxa"/>
            <w:vAlign w:val="center"/>
          </w:tcPr>
          <w:p w14:paraId="632A251C">
            <w:pPr>
              <w:snapToGrid w:val="0"/>
              <w:spacing w:line="400" w:lineRule="exact"/>
              <w:jc w:val="center"/>
              <w:rPr>
                <w:rFonts w:hint="eastAsia" w:ascii="仿宋" w:hAnsi="仿宋" w:eastAsia="仿宋" w:cs="仿宋"/>
                <w:b/>
                <w:color w:val="000000" w:themeColor="text1"/>
                <w:sz w:val="24"/>
                <w:highlight w:val="none"/>
                <w14:textFill>
                  <w14:solidFill>
                    <w14:schemeClr w14:val="tx1"/>
                  </w14:solidFill>
                </w14:textFill>
              </w:rPr>
            </w:pPr>
            <w:r>
              <w:rPr>
                <w:rFonts w:hint="eastAsia" w:ascii="仿宋" w:hAnsi="仿宋" w:eastAsia="仿宋" w:cs="仿宋"/>
                <w:b/>
                <w:color w:val="000000" w:themeColor="text1"/>
                <w:sz w:val="24"/>
                <w:highlight w:val="none"/>
                <w14:textFill>
                  <w14:solidFill>
                    <w14:schemeClr w14:val="tx1"/>
                  </w14:solidFill>
                </w14:textFill>
              </w:rPr>
              <w:t>序号</w:t>
            </w:r>
          </w:p>
        </w:tc>
        <w:tc>
          <w:tcPr>
            <w:tcW w:w="2067" w:type="dxa"/>
            <w:vAlign w:val="center"/>
          </w:tcPr>
          <w:p w14:paraId="17153E9E">
            <w:pPr>
              <w:snapToGrid w:val="0"/>
              <w:spacing w:line="400" w:lineRule="exact"/>
              <w:jc w:val="center"/>
              <w:rPr>
                <w:rFonts w:hint="eastAsia" w:ascii="仿宋" w:hAnsi="仿宋" w:eastAsia="仿宋" w:cs="仿宋"/>
                <w:b/>
                <w:color w:val="000000" w:themeColor="text1"/>
                <w:sz w:val="24"/>
                <w:highlight w:val="none"/>
                <w14:textFill>
                  <w14:solidFill>
                    <w14:schemeClr w14:val="tx1"/>
                  </w14:solidFill>
                </w14:textFill>
              </w:rPr>
            </w:pPr>
            <w:r>
              <w:rPr>
                <w:rFonts w:hint="eastAsia" w:ascii="仿宋" w:hAnsi="仿宋" w:eastAsia="仿宋" w:cs="仿宋"/>
                <w:b/>
                <w:color w:val="000000" w:themeColor="text1"/>
                <w:sz w:val="24"/>
                <w:highlight w:val="none"/>
                <w14:textFill>
                  <w14:solidFill>
                    <w14:schemeClr w14:val="tx1"/>
                  </w14:solidFill>
                </w14:textFill>
              </w:rPr>
              <w:t>事项</w:t>
            </w:r>
          </w:p>
        </w:tc>
        <w:tc>
          <w:tcPr>
            <w:tcW w:w="5855" w:type="dxa"/>
            <w:vAlign w:val="center"/>
          </w:tcPr>
          <w:p w14:paraId="74A23E7A">
            <w:pPr>
              <w:snapToGrid w:val="0"/>
              <w:spacing w:line="400" w:lineRule="exact"/>
              <w:jc w:val="center"/>
              <w:rPr>
                <w:rFonts w:hint="eastAsia" w:ascii="仿宋" w:hAnsi="仿宋" w:eastAsia="仿宋" w:cs="仿宋"/>
                <w:b/>
                <w:color w:val="000000" w:themeColor="text1"/>
                <w:sz w:val="24"/>
                <w:highlight w:val="none"/>
                <w14:textFill>
                  <w14:solidFill>
                    <w14:schemeClr w14:val="tx1"/>
                  </w14:solidFill>
                </w14:textFill>
              </w:rPr>
            </w:pPr>
            <w:r>
              <w:rPr>
                <w:rFonts w:hint="eastAsia" w:ascii="仿宋" w:hAnsi="仿宋" w:eastAsia="仿宋" w:cs="仿宋"/>
                <w:b/>
                <w:color w:val="000000" w:themeColor="text1"/>
                <w:sz w:val="24"/>
                <w:highlight w:val="none"/>
                <w14:textFill>
                  <w14:solidFill>
                    <w14:schemeClr w14:val="tx1"/>
                  </w14:solidFill>
                </w14:textFill>
              </w:rPr>
              <w:t>本项目的特别规定</w:t>
            </w:r>
          </w:p>
        </w:tc>
      </w:tr>
      <w:tr w14:paraId="37749F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411" w:hRule="atLeast"/>
        </w:trPr>
        <w:tc>
          <w:tcPr>
            <w:tcW w:w="629" w:type="dxa"/>
            <w:vAlign w:val="center"/>
          </w:tcPr>
          <w:p w14:paraId="6D2DF308">
            <w:pPr>
              <w:numPr>
                <w:ilvl w:val="0"/>
                <w:numId w:val="16"/>
              </w:numPr>
              <w:tabs>
                <w:tab w:val="left" w:pos="0"/>
                <w:tab w:val="center" w:pos="368"/>
                <w:tab w:val="clear" w:pos="42"/>
              </w:tabs>
              <w:snapToGrid w:val="0"/>
              <w:spacing w:line="400" w:lineRule="exact"/>
              <w:ind w:left="210" w:right="105" w:rightChars="50" w:firstLine="0"/>
              <w:jc w:val="center"/>
              <w:rPr>
                <w:rFonts w:hint="eastAsia" w:ascii="仿宋" w:hAnsi="仿宋" w:eastAsia="仿宋" w:cs="仿宋"/>
                <w:color w:val="000000" w:themeColor="text1"/>
                <w:sz w:val="24"/>
                <w:highlight w:val="none"/>
                <w14:textFill>
                  <w14:solidFill>
                    <w14:schemeClr w14:val="tx1"/>
                  </w14:solidFill>
                </w14:textFill>
              </w:rPr>
            </w:pPr>
          </w:p>
        </w:tc>
        <w:tc>
          <w:tcPr>
            <w:tcW w:w="2067" w:type="dxa"/>
            <w:vAlign w:val="center"/>
          </w:tcPr>
          <w:p w14:paraId="79502180">
            <w:pPr>
              <w:snapToGrid w:val="0"/>
              <w:spacing w:line="400" w:lineRule="exact"/>
              <w:jc w:val="center"/>
              <w:rPr>
                <w:rFonts w:hint="eastAsia" w:ascii="仿宋" w:hAnsi="仿宋" w:eastAsia="仿宋" w:cs="仿宋"/>
                <w:b/>
                <w:color w:val="000000" w:themeColor="text1"/>
                <w:sz w:val="24"/>
                <w:highlight w:val="none"/>
                <w14:textFill>
                  <w14:solidFill>
                    <w14:schemeClr w14:val="tx1"/>
                  </w14:solidFill>
                </w14:textFill>
              </w:rPr>
            </w:pPr>
            <w:r>
              <w:rPr>
                <w:rFonts w:hint="eastAsia" w:ascii="仿宋" w:hAnsi="仿宋" w:eastAsia="仿宋" w:cs="仿宋"/>
                <w:b/>
                <w:color w:val="000000" w:themeColor="text1"/>
                <w:sz w:val="24"/>
                <w:highlight w:val="none"/>
                <w14:textFill>
                  <w14:solidFill>
                    <w14:schemeClr w14:val="tx1"/>
                  </w14:solidFill>
                </w14:textFill>
              </w:rPr>
              <w:t>项目属性</w:t>
            </w:r>
          </w:p>
        </w:tc>
        <w:tc>
          <w:tcPr>
            <w:tcW w:w="5855" w:type="dxa"/>
            <w:vAlign w:val="center"/>
          </w:tcPr>
          <w:p w14:paraId="7FD1C392">
            <w:pPr>
              <w:pStyle w:val="34"/>
              <w:snapToGrid w:val="0"/>
              <w:spacing w:line="400" w:lineRule="exact"/>
              <w:rPr>
                <w:rFonts w:hint="eastAsia" w:ascii="仿宋" w:hAnsi="仿宋" w:eastAsia="仿宋" w:cs="仿宋"/>
                <w:color w:val="000000" w:themeColor="text1"/>
                <w:highlight w:val="none"/>
                <w14:textFill>
                  <w14:solidFill>
                    <w14:schemeClr w14:val="tx1"/>
                  </w14:solidFill>
                </w14:textFill>
              </w:rPr>
            </w:pPr>
            <w:r>
              <w:rPr>
                <w:rFonts w:hint="eastAsia" w:ascii="仿宋" w:hAnsi="仿宋" w:eastAsia="仿宋" w:cs="仿宋"/>
                <w:color w:val="000000" w:themeColor="text1"/>
                <w:sz w:val="24"/>
                <w:highlight w:val="none"/>
                <w14:textFill>
                  <w14:solidFill>
                    <w14:schemeClr w14:val="tx1"/>
                  </w14:solidFill>
                </w14:textFill>
              </w:rPr>
              <w:t>工程类</w:t>
            </w:r>
          </w:p>
        </w:tc>
      </w:tr>
      <w:tr w14:paraId="225123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303" w:hRule="atLeast"/>
        </w:trPr>
        <w:tc>
          <w:tcPr>
            <w:tcW w:w="629" w:type="dxa"/>
            <w:vAlign w:val="center"/>
          </w:tcPr>
          <w:p w14:paraId="3B03CE26">
            <w:pPr>
              <w:numPr>
                <w:ilvl w:val="0"/>
                <w:numId w:val="16"/>
              </w:numPr>
              <w:tabs>
                <w:tab w:val="left" w:pos="0"/>
                <w:tab w:val="center" w:pos="368"/>
                <w:tab w:val="clear" w:pos="42"/>
              </w:tabs>
              <w:snapToGrid w:val="0"/>
              <w:spacing w:line="400" w:lineRule="exact"/>
              <w:ind w:left="210" w:right="105" w:rightChars="50" w:firstLine="0"/>
              <w:jc w:val="center"/>
              <w:rPr>
                <w:rFonts w:hint="eastAsia" w:ascii="仿宋" w:hAnsi="仿宋" w:eastAsia="仿宋" w:cs="仿宋"/>
                <w:color w:val="000000" w:themeColor="text1"/>
                <w:sz w:val="24"/>
                <w:highlight w:val="none"/>
                <w14:textFill>
                  <w14:solidFill>
                    <w14:schemeClr w14:val="tx1"/>
                  </w14:solidFill>
                </w14:textFill>
              </w:rPr>
            </w:pPr>
          </w:p>
        </w:tc>
        <w:tc>
          <w:tcPr>
            <w:tcW w:w="2067" w:type="dxa"/>
            <w:vAlign w:val="center"/>
          </w:tcPr>
          <w:p w14:paraId="42F44C17">
            <w:pPr>
              <w:snapToGrid w:val="0"/>
              <w:spacing w:line="400" w:lineRule="exact"/>
              <w:jc w:val="center"/>
              <w:rPr>
                <w:rFonts w:hint="eastAsia" w:ascii="仿宋" w:hAnsi="仿宋" w:eastAsia="仿宋" w:cs="仿宋"/>
                <w:b/>
                <w:color w:val="000000" w:themeColor="text1"/>
                <w:sz w:val="24"/>
                <w:highlight w:val="none"/>
                <w14:textFill>
                  <w14:solidFill>
                    <w14:schemeClr w14:val="tx1"/>
                  </w14:solidFill>
                </w14:textFill>
              </w:rPr>
            </w:pPr>
            <w:r>
              <w:rPr>
                <w:rFonts w:hint="eastAsia" w:ascii="仿宋" w:hAnsi="仿宋" w:eastAsia="仿宋" w:cs="仿宋"/>
                <w:b/>
                <w:color w:val="000000" w:themeColor="text1"/>
                <w:sz w:val="24"/>
                <w:highlight w:val="none"/>
                <w14:textFill>
                  <w14:solidFill>
                    <w14:schemeClr w14:val="tx1"/>
                  </w14:solidFill>
                </w14:textFill>
              </w:rPr>
              <w:t>采购标的对应的中小企业划分标准所属行业</w:t>
            </w:r>
          </w:p>
        </w:tc>
        <w:tc>
          <w:tcPr>
            <w:tcW w:w="5855" w:type="dxa"/>
            <w:vAlign w:val="center"/>
          </w:tcPr>
          <w:p w14:paraId="60085FCF">
            <w:pPr>
              <w:snapToGrid w:val="0"/>
              <w:spacing w:line="400" w:lineRule="exact"/>
              <w:rPr>
                <w:rFonts w:hint="eastAsia" w:ascii="仿宋" w:hAnsi="仿宋" w:eastAsia="仿宋" w:cs="仿宋"/>
                <w:color w:val="000000" w:themeColor="text1"/>
                <w:sz w:val="24"/>
                <w:highlight w:val="none"/>
                <w:lang w:eastAsia="zh-CN"/>
                <w14:textFill>
                  <w14:solidFill>
                    <w14:schemeClr w14:val="tx1"/>
                  </w14:solidFill>
                </w14:textFill>
              </w:rPr>
            </w:pPr>
            <w:r>
              <w:rPr>
                <w:rFonts w:hint="eastAsia" w:ascii="仿宋" w:hAnsi="仿宋" w:eastAsia="仿宋" w:cs="仿宋"/>
                <w:color w:val="000000" w:themeColor="text1"/>
                <w:sz w:val="24"/>
                <w:highlight w:val="none"/>
                <w:lang w:eastAsia="zh-CN"/>
                <w14:textFill>
                  <w14:solidFill>
                    <w14:schemeClr w14:val="tx1"/>
                  </w14:solidFill>
                </w14:textFill>
              </w:rPr>
              <w:t>（</w:t>
            </w:r>
            <w:r>
              <w:rPr>
                <w:rFonts w:hint="eastAsia" w:ascii="仿宋" w:hAnsi="仿宋" w:eastAsia="仿宋" w:cs="仿宋"/>
                <w:color w:val="000000" w:themeColor="text1"/>
                <w:sz w:val="24"/>
                <w:highlight w:val="none"/>
                <w:lang w:val="en-US" w:eastAsia="zh-CN"/>
                <w14:textFill>
                  <w14:solidFill>
                    <w14:schemeClr w14:val="tx1"/>
                  </w14:solidFill>
                </w14:textFill>
              </w:rPr>
              <w:t>1</w:t>
            </w:r>
            <w:r>
              <w:rPr>
                <w:rFonts w:hint="eastAsia" w:ascii="仿宋" w:hAnsi="仿宋" w:eastAsia="仿宋" w:cs="仿宋"/>
                <w:color w:val="000000" w:themeColor="text1"/>
                <w:sz w:val="24"/>
                <w:highlight w:val="none"/>
                <w:lang w:eastAsia="zh-CN"/>
                <w14:textFill>
                  <w14:solidFill>
                    <w14:schemeClr w14:val="tx1"/>
                  </w14:solidFill>
                </w14:textFill>
              </w:rPr>
              <w:t>）</w:t>
            </w:r>
            <w:r>
              <w:rPr>
                <w:rFonts w:hint="eastAsia" w:ascii="仿宋" w:hAnsi="仿宋" w:eastAsia="仿宋" w:cs="仿宋"/>
                <w:color w:val="000000" w:themeColor="text1"/>
                <w:sz w:val="24"/>
                <w:highlight w:val="none"/>
                <w14:textFill>
                  <w14:solidFill>
                    <w14:schemeClr w14:val="tx1"/>
                  </w14:solidFill>
                </w14:textFill>
              </w:rPr>
              <w:t>采购标的：</w:t>
            </w:r>
            <w:r>
              <w:rPr>
                <w:rFonts w:hint="eastAsia" w:ascii="仿宋" w:hAnsi="仿宋" w:eastAsia="仿宋" w:cs="仿宋"/>
                <w:color w:val="000000" w:themeColor="text1"/>
                <w:sz w:val="24"/>
                <w:highlight w:val="none"/>
                <w:u w:val="single"/>
                <w14:textFill>
                  <w14:solidFill>
                    <w14:schemeClr w14:val="tx1"/>
                  </w14:solidFill>
                </w14:textFill>
              </w:rPr>
              <w:t xml:space="preserve"> </w:t>
            </w:r>
            <w:r>
              <w:rPr>
                <w:rFonts w:hint="eastAsia" w:ascii="仿宋" w:hAnsi="仿宋" w:eastAsia="仿宋" w:cs="仿宋"/>
                <w:color w:val="000000" w:themeColor="text1"/>
                <w:sz w:val="24"/>
                <w:highlight w:val="none"/>
                <w:u w:val="single"/>
                <w:lang w:val="en-US" w:eastAsia="zh-CN"/>
                <w14:textFill>
                  <w14:solidFill>
                    <w14:schemeClr w14:val="tx1"/>
                  </w14:solidFill>
                </w14:textFill>
              </w:rPr>
              <w:t>浙江财经大学教学楼卫生间维修改造项目</w:t>
            </w:r>
            <w:r>
              <w:rPr>
                <w:rFonts w:hint="eastAsia" w:ascii="仿宋" w:hAnsi="仿宋" w:eastAsia="仿宋" w:cs="仿宋"/>
                <w:color w:val="000000" w:themeColor="text1"/>
                <w:sz w:val="24"/>
                <w:highlight w:val="none"/>
                <w:u w:val="single"/>
                <w14:textFill>
                  <w14:solidFill>
                    <w14:schemeClr w14:val="tx1"/>
                  </w14:solidFill>
                </w14:textFill>
              </w:rPr>
              <w:t xml:space="preserve"> </w:t>
            </w:r>
            <w:r>
              <w:rPr>
                <w:rFonts w:hint="eastAsia" w:ascii="仿宋" w:hAnsi="仿宋" w:eastAsia="仿宋" w:cs="仿宋"/>
                <w:color w:val="000000" w:themeColor="text1"/>
                <w:sz w:val="24"/>
                <w:highlight w:val="none"/>
                <w14:textFill>
                  <w14:solidFill>
                    <w14:schemeClr w14:val="tx1"/>
                  </w14:solidFill>
                </w14:textFill>
              </w:rPr>
              <w:t>，所属行业：</w:t>
            </w:r>
            <w:r>
              <w:rPr>
                <w:rFonts w:hint="eastAsia" w:ascii="仿宋" w:hAnsi="仿宋" w:eastAsia="仿宋" w:cs="仿宋"/>
                <w:b/>
                <w:bCs/>
                <w:color w:val="000000" w:themeColor="text1"/>
                <w:sz w:val="24"/>
                <w:highlight w:val="none"/>
                <w:u w:val="single"/>
                <w14:textFill>
                  <w14:solidFill>
                    <w14:schemeClr w14:val="tx1"/>
                  </w14:solidFill>
                </w14:textFill>
              </w:rPr>
              <w:t xml:space="preserve"> 建筑业 </w:t>
            </w:r>
            <w:r>
              <w:rPr>
                <w:rFonts w:hint="eastAsia" w:ascii="仿宋" w:hAnsi="仿宋" w:eastAsia="仿宋" w:cs="仿宋"/>
                <w:color w:val="000000" w:themeColor="text1"/>
                <w:sz w:val="24"/>
                <w:highlight w:val="none"/>
                <w:lang w:eastAsia="zh-CN"/>
                <w14:textFill>
                  <w14:solidFill>
                    <w14:schemeClr w14:val="tx1"/>
                  </w14:solidFill>
                </w14:textFill>
              </w:rPr>
              <w:t>。</w:t>
            </w:r>
          </w:p>
          <w:p w14:paraId="644CDC04">
            <w:pPr>
              <w:pStyle w:val="23"/>
              <w:snapToGrid w:val="0"/>
              <w:spacing w:line="400" w:lineRule="exact"/>
              <w:rPr>
                <w:rFonts w:hint="eastAsia" w:ascii="仿宋" w:hAnsi="仿宋" w:eastAsia="仿宋" w:cs="仿宋"/>
                <w:color w:val="000000" w:themeColor="text1"/>
                <w:szCs w:val="24"/>
                <w:highlight w:val="none"/>
                <w14:textFill>
                  <w14:solidFill>
                    <w14:schemeClr w14:val="tx1"/>
                  </w14:solidFill>
                </w14:textFill>
              </w:rPr>
            </w:pPr>
            <w:r>
              <w:rPr>
                <w:rFonts w:hint="eastAsia" w:ascii="仿宋" w:hAnsi="仿宋" w:eastAsia="仿宋" w:cs="仿宋"/>
                <w:color w:val="000000" w:themeColor="text1"/>
                <w:szCs w:val="24"/>
                <w:highlight w:val="none"/>
                <w14:textFill>
                  <w14:solidFill>
                    <w14:schemeClr w14:val="tx1"/>
                  </w14:solidFill>
                </w14:textFill>
              </w:rPr>
              <w:t>（2）《关于印发中小企业划型标准规定的通知》（工信部联企业〔2011〕300）第（十六）条：</w:t>
            </w:r>
          </w:p>
          <w:p w14:paraId="41E1FEBD">
            <w:pPr>
              <w:pStyle w:val="23"/>
              <w:snapToGrid w:val="0"/>
              <w:spacing w:line="400" w:lineRule="exact"/>
              <w:rPr>
                <w:rFonts w:hint="eastAsia" w:ascii="仿宋" w:hAnsi="仿宋" w:eastAsia="仿宋" w:cs="仿宋"/>
                <w:color w:val="000000" w:themeColor="text1"/>
                <w:szCs w:val="24"/>
                <w:highlight w:val="none"/>
                <w14:textFill>
                  <w14:solidFill>
                    <w14:schemeClr w14:val="tx1"/>
                  </w14:solidFill>
                </w14:textFill>
              </w:rPr>
            </w:pPr>
            <w:r>
              <w:rPr>
                <w:rFonts w:hint="eastAsia" w:ascii="仿宋" w:hAnsi="仿宋" w:eastAsia="仿宋" w:cs="仿宋"/>
                <w:color w:val="000000" w:themeColor="text1"/>
                <w:szCs w:val="24"/>
                <w:highlight w:val="none"/>
                <w14:textFill>
                  <w14:solidFill>
                    <w14:schemeClr w14:val="tx1"/>
                  </w14:solidFill>
                </w14:textFill>
              </w:rPr>
              <w:t>建筑业：营业收入80000万元以下或资产总额80000万元以下的为中小微型企业。其中，营业收入6000万元及以上，且资产总额5000万元及以上的为中型企业；营业收入300 万元及以上，且资产总额300万元及以上的为小型企业；营业收入300 万元以下或资产总额300 万元以下的为微型企业。</w:t>
            </w:r>
          </w:p>
        </w:tc>
      </w:tr>
      <w:tr w14:paraId="0D521F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071" w:hRule="atLeast"/>
        </w:trPr>
        <w:tc>
          <w:tcPr>
            <w:tcW w:w="629" w:type="dxa"/>
            <w:vAlign w:val="center"/>
          </w:tcPr>
          <w:p w14:paraId="681C9060">
            <w:pPr>
              <w:numPr>
                <w:ilvl w:val="0"/>
                <w:numId w:val="16"/>
              </w:numPr>
              <w:tabs>
                <w:tab w:val="left" w:pos="0"/>
                <w:tab w:val="center" w:pos="368"/>
                <w:tab w:val="clear" w:pos="42"/>
              </w:tabs>
              <w:snapToGrid w:val="0"/>
              <w:spacing w:line="400" w:lineRule="exact"/>
              <w:ind w:left="210" w:right="105" w:rightChars="50" w:firstLine="0"/>
              <w:jc w:val="center"/>
              <w:rPr>
                <w:rFonts w:hint="eastAsia" w:ascii="仿宋" w:hAnsi="仿宋" w:eastAsia="仿宋" w:cs="仿宋"/>
                <w:color w:val="000000" w:themeColor="text1"/>
                <w:sz w:val="24"/>
                <w:highlight w:val="none"/>
                <w14:textFill>
                  <w14:solidFill>
                    <w14:schemeClr w14:val="tx1"/>
                  </w14:solidFill>
                </w14:textFill>
              </w:rPr>
            </w:pPr>
          </w:p>
        </w:tc>
        <w:tc>
          <w:tcPr>
            <w:tcW w:w="2067" w:type="dxa"/>
            <w:vAlign w:val="center"/>
          </w:tcPr>
          <w:p w14:paraId="1794E324">
            <w:pPr>
              <w:snapToGrid w:val="0"/>
              <w:spacing w:line="400" w:lineRule="exact"/>
              <w:jc w:val="center"/>
              <w:rPr>
                <w:rFonts w:hint="eastAsia" w:ascii="仿宋" w:hAnsi="仿宋" w:eastAsia="仿宋" w:cs="仿宋"/>
                <w:b/>
                <w:color w:val="000000" w:themeColor="text1"/>
                <w:sz w:val="24"/>
                <w:highlight w:val="none"/>
                <w14:textFill>
                  <w14:solidFill>
                    <w14:schemeClr w14:val="tx1"/>
                  </w14:solidFill>
                </w14:textFill>
              </w:rPr>
            </w:pPr>
            <w:r>
              <w:rPr>
                <w:rFonts w:hint="eastAsia" w:ascii="仿宋" w:hAnsi="仿宋" w:eastAsia="仿宋" w:cs="仿宋"/>
                <w:b/>
                <w:color w:val="000000" w:themeColor="text1"/>
                <w:sz w:val="24"/>
                <w:highlight w:val="none"/>
                <w14:textFill>
                  <w14:solidFill>
                    <w14:schemeClr w14:val="tx1"/>
                  </w14:solidFill>
                </w14:textFill>
              </w:rPr>
              <w:t>是否允许采购进口产品</w:t>
            </w:r>
          </w:p>
        </w:tc>
        <w:tc>
          <w:tcPr>
            <w:tcW w:w="5855" w:type="dxa"/>
            <w:vAlign w:val="center"/>
          </w:tcPr>
          <w:p w14:paraId="704625ED">
            <w:pPr>
              <w:snapToGrid w:val="0"/>
              <w:spacing w:line="400" w:lineRule="exact"/>
              <w:rPr>
                <w:rFonts w:hint="eastAsia" w:ascii="仿宋" w:hAnsi="仿宋" w:eastAsia="仿宋" w:cs="仿宋"/>
                <w:color w:val="000000" w:themeColor="text1"/>
                <w:kern w:val="0"/>
                <w:sz w:val="24"/>
                <w:highlight w:val="none"/>
                <w14:textFill>
                  <w14:solidFill>
                    <w14:schemeClr w14:val="tx1"/>
                  </w14:solidFill>
                </w14:textFill>
              </w:rPr>
            </w:pPr>
            <w:sdt>
              <w:sdtPr>
                <w:rPr>
                  <w:rFonts w:hint="eastAsia" w:ascii="仿宋" w:hAnsi="仿宋" w:eastAsia="仿宋" w:cs="仿宋"/>
                  <w:color w:val="000000" w:themeColor="text1"/>
                  <w:kern w:val="0"/>
                  <w:sz w:val="24"/>
                  <w:highlight w:val="none"/>
                  <w14:textFill>
                    <w14:solidFill>
                      <w14:schemeClr w14:val="tx1"/>
                    </w14:solidFill>
                  </w14:textFill>
                </w:rPr>
                <w:id w:val="282844808"/>
                <w14:checkbox>
                  <w14:checked w14:val="1"/>
                  <w14:checkedState w14:val="00FE" w14:font="Wingdings"/>
                  <w14:uncheckedState w14:val="2610" w14:font="MS Gothic"/>
                </w14:checkbox>
              </w:sdtPr>
              <w:sdtEndPr>
                <w:rPr>
                  <w:rFonts w:hint="eastAsia" w:ascii="仿宋" w:hAnsi="仿宋" w:eastAsia="仿宋" w:cs="仿宋"/>
                  <w:color w:val="000000" w:themeColor="text1"/>
                  <w:kern w:val="0"/>
                  <w:sz w:val="24"/>
                  <w:highlight w:val="none"/>
                  <w14:textFill>
                    <w14:solidFill>
                      <w14:schemeClr w14:val="tx1"/>
                    </w14:solidFill>
                  </w14:textFill>
                </w:rPr>
              </w:sdtEndPr>
              <w:sdtContent>
                <w:r>
                  <w:rPr>
                    <w:rFonts w:hint="eastAsia" w:ascii="Wingdings" w:hAnsi="Wingdings" w:eastAsia="仿宋" w:cs="仿宋"/>
                    <w:color w:val="000000" w:themeColor="text1"/>
                    <w:kern w:val="0"/>
                    <w:sz w:val="24"/>
                    <w:szCs w:val="24"/>
                    <w:highlight w:val="none"/>
                    <w:lang w:val="en-US" w:eastAsia="zh-CN" w:bidi="ar-SA"/>
                    <w14:textFill>
                      <w14:solidFill>
                        <w14:schemeClr w14:val="tx1"/>
                      </w14:solidFill>
                    </w14:textFill>
                  </w:rPr>
                  <w:t>þ</w:t>
                </w:r>
              </w:sdtContent>
            </w:sdt>
            <w:r>
              <w:rPr>
                <w:rFonts w:hint="eastAsia" w:ascii="仿宋" w:hAnsi="仿宋" w:eastAsia="仿宋" w:cs="仿宋"/>
                <w:color w:val="000000" w:themeColor="text1"/>
                <w:kern w:val="0"/>
                <w:sz w:val="24"/>
                <w:highlight w:val="none"/>
                <w14:textFill>
                  <w14:solidFill>
                    <w14:schemeClr w14:val="tx1"/>
                  </w14:solidFill>
                </w14:textFill>
              </w:rPr>
              <w:t>本项目不允许采购进口产品。</w:t>
            </w:r>
          </w:p>
          <w:p w14:paraId="2E3E57C1">
            <w:pPr>
              <w:snapToGrid w:val="0"/>
              <w:spacing w:line="400" w:lineRule="exact"/>
              <w:rPr>
                <w:rFonts w:hint="eastAsia" w:ascii="仿宋" w:hAnsi="仿宋" w:eastAsia="仿宋" w:cs="仿宋"/>
                <w:color w:val="000000" w:themeColor="text1"/>
                <w:highlight w:val="none"/>
                <w14:textFill>
                  <w14:solidFill>
                    <w14:schemeClr w14:val="tx1"/>
                  </w14:solidFill>
                </w14:textFill>
              </w:rPr>
            </w:pPr>
            <w:sdt>
              <w:sdtPr>
                <w:rPr>
                  <w:rFonts w:hint="eastAsia" w:ascii="仿宋" w:hAnsi="仿宋" w:eastAsia="仿宋" w:cs="仿宋"/>
                  <w:color w:val="000000" w:themeColor="text1"/>
                  <w:kern w:val="0"/>
                  <w:sz w:val="24"/>
                  <w:highlight w:val="none"/>
                  <w14:textFill>
                    <w14:solidFill>
                      <w14:schemeClr w14:val="tx1"/>
                    </w14:solidFill>
                  </w14:textFill>
                </w:rPr>
                <w:id w:val="57491996"/>
                <w14:checkbox>
                  <w14:checked w14:val="0"/>
                  <w14:checkedState w14:val="00FE" w14:font="Wingdings"/>
                  <w14:uncheckedState w14:val="2610" w14:font="MS Gothic"/>
                </w14:checkbox>
              </w:sdtPr>
              <w:sdtEndPr>
                <w:rPr>
                  <w:rFonts w:hint="eastAsia" w:ascii="仿宋" w:hAnsi="仿宋" w:eastAsia="仿宋" w:cs="仿宋"/>
                  <w:color w:val="000000" w:themeColor="text1"/>
                  <w:kern w:val="0"/>
                  <w:sz w:val="24"/>
                  <w:highlight w:val="none"/>
                  <w14:textFill>
                    <w14:solidFill>
                      <w14:schemeClr w14:val="tx1"/>
                    </w14:solidFill>
                  </w14:textFill>
                </w:rPr>
              </w:sdtEndPr>
              <w:sdtContent>
                <w:r>
                  <w:rPr>
                    <w:rFonts w:hint="eastAsia" w:ascii="仿宋" w:hAnsi="仿宋" w:eastAsia="仿宋" w:cs="仿宋"/>
                    <w:color w:val="000000" w:themeColor="text1"/>
                    <w:kern w:val="0"/>
                    <w:sz w:val="24"/>
                    <w:highlight w:val="none"/>
                    <w14:textFill>
                      <w14:solidFill>
                        <w14:schemeClr w14:val="tx1"/>
                      </w14:solidFill>
                    </w14:textFill>
                  </w:rPr>
                  <w:t>☐</w:t>
                </w:r>
              </w:sdtContent>
            </w:sdt>
            <w:r>
              <w:rPr>
                <w:rFonts w:hint="eastAsia" w:ascii="仿宋" w:hAnsi="仿宋" w:eastAsia="仿宋" w:cs="仿宋"/>
                <w:color w:val="000000" w:themeColor="text1"/>
                <w:kern w:val="0"/>
                <w:sz w:val="24"/>
                <w:highlight w:val="none"/>
                <w14:textFill>
                  <w14:solidFill>
                    <w14:schemeClr w14:val="tx1"/>
                  </w14:solidFill>
                </w14:textFill>
              </w:rPr>
              <w:t>可以就</w:t>
            </w:r>
            <w:r>
              <w:rPr>
                <w:rFonts w:hint="eastAsia" w:ascii="仿宋" w:hAnsi="仿宋" w:eastAsia="仿宋" w:cs="仿宋"/>
                <w:color w:val="000000" w:themeColor="text1"/>
                <w:sz w:val="24"/>
                <w:highlight w:val="none"/>
                <w:u w:val="single"/>
                <w14:textFill>
                  <w14:solidFill>
                    <w14:schemeClr w14:val="tx1"/>
                  </w14:solidFill>
                </w14:textFill>
              </w:rPr>
              <w:t xml:space="preserve">    </w:t>
            </w:r>
            <w:r>
              <w:rPr>
                <w:rFonts w:hint="eastAsia" w:ascii="仿宋" w:hAnsi="仿宋" w:eastAsia="仿宋" w:cs="仿宋"/>
                <w:color w:val="000000" w:themeColor="text1"/>
                <w:kern w:val="0"/>
                <w:sz w:val="24"/>
                <w:highlight w:val="none"/>
                <w14:textFill>
                  <w14:solidFill>
                    <w14:schemeClr w14:val="tx1"/>
                  </w14:solidFill>
                </w14:textFill>
              </w:rPr>
              <w:t>采购进口产品。</w:t>
            </w:r>
          </w:p>
        </w:tc>
      </w:tr>
      <w:tr w14:paraId="7E3E32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228" w:hRule="atLeast"/>
        </w:trPr>
        <w:tc>
          <w:tcPr>
            <w:tcW w:w="629" w:type="dxa"/>
            <w:vAlign w:val="center"/>
          </w:tcPr>
          <w:p w14:paraId="782A34D2">
            <w:pPr>
              <w:numPr>
                <w:ilvl w:val="0"/>
                <w:numId w:val="16"/>
              </w:numPr>
              <w:tabs>
                <w:tab w:val="left" w:pos="0"/>
                <w:tab w:val="center" w:pos="368"/>
                <w:tab w:val="clear" w:pos="42"/>
              </w:tabs>
              <w:snapToGrid w:val="0"/>
              <w:spacing w:line="400" w:lineRule="exact"/>
              <w:ind w:left="210" w:right="105" w:rightChars="50" w:firstLine="0"/>
              <w:jc w:val="center"/>
              <w:rPr>
                <w:rFonts w:hint="eastAsia" w:ascii="仿宋" w:hAnsi="仿宋" w:eastAsia="仿宋" w:cs="仿宋"/>
                <w:color w:val="000000" w:themeColor="text1"/>
                <w:sz w:val="24"/>
                <w:highlight w:val="none"/>
                <w14:textFill>
                  <w14:solidFill>
                    <w14:schemeClr w14:val="tx1"/>
                  </w14:solidFill>
                </w14:textFill>
              </w:rPr>
            </w:pPr>
          </w:p>
        </w:tc>
        <w:tc>
          <w:tcPr>
            <w:tcW w:w="2067" w:type="dxa"/>
            <w:vAlign w:val="center"/>
          </w:tcPr>
          <w:p w14:paraId="6338A840">
            <w:pPr>
              <w:snapToGrid w:val="0"/>
              <w:spacing w:line="400" w:lineRule="exact"/>
              <w:jc w:val="center"/>
              <w:rPr>
                <w:rFonts w:hint="eastAsia" w:ascii="仿宋" w:hAnsi="仿宋" w:eastAsia="仿宋" w:cs="仿宋"/>
                <w:b/>
                <w:color w:val="000000" w:themeColor="text1"/>
                <w:sz w:val="24"/>
                <w:highlight w:val="none"/>
                <w14:textFill>
                  <w14:solidFill>
                    <w14:schemeClr w14:val="tx1"/>
                  </w14:solidFill>
                </w14:textFill>
              </w:rPr>
            </w:pPr>
            <w:r>
              <w:rPr>
                <w:rFonts w:hint="eastAsia" w:ascii="仿宋" w:hAnsi="仿宋" w:eastAsia="仿宋" w:cs="仿宋"/>
                <w:b/>
                <w:color w:val="000000" w:themeColor="text1"/>
                <w:sz w:val="24"/>
                <w:highlight w:val="none"/>
                <w14:textFill>
                  <w14:solidFill>
                    <w14:schemeClr w14:val="tx1"/>
                  </w14:solidFill>
                </w14:textFill>
              </w:rPr>
              <w:t>分包</w:t>
            </w:r>
          </w:p>
        </w:tc>
        <w:tc>
          <w:tcPr>
            <w:tcW w:w="5855" w:type="dxa"/>
            <w:vAlign w:val="center"/>
          </w:tcPr>
          <w:p w14:paraId="0BB5F6F7">
            <w:pPr>
              <w:snapToGrid w:val="0"/>
              <w:spacing w:line="400" w:lineRule="exact"/>
              <w:rPr>
                <w:rFonts w:hint="eastAsia" w:ascii="仿宋" w:hAnsi="仿宋" w:eastAsia="仿宋" w:cs="仿宋"/>
                <w:color w:val="000000" w:themeColor="text1"/>
                <w:sz w:val="24"/>
                <w:highlight w:val="none"/>
                <w14:textFill>
                  <w14:solidFill>
                    <w14:schemeClr w14:val="tx1"/>
                  </w14:solidFill>
                </w14:textFill>
              </w:rPr>
            </w:pPr>
            <w:sdt>
              <w:sdtPr>
                <w:rPr>
                  <w:rFonts w:hint="eastAsia" w:ascii="仿宋" w:hAnsi="仿宋" w:eastAsia="仿宋" w:cs="仿宋"/>
                  <w:color w:val="000000" w:themeColor="text1"/>
                  <w:sz w:val="24"/>
                  <w:highlight w:val="none"/>
                  <w14:textFill>
                    <w14:solidFill>
                      <w14:schemeClr w14:val="tx1"/>
                    </w14:solidFill>
                  </w14:textFill>
                </w:rPr>
                <w:id w:val="828413524"/>
                <w14:checkbox>
                  <w14:checked w14:val="1"/>
                  <w14:checkedState w14:val="00FE" w14:font="Wingdings"/>
                  <w14:uncheckedState w14:val="2610" w14:font="MS Gothic"/>
                </w14:checkbox>
              </w:sdtPr>
              <w:sdtEndPr>
                <w:rPr>
                  <w:rFonts w:hint="eastAsia" w:ascii="仿宋" w:hAnsi="仿宋" w:eastAsia="仿宋" w:cs="仿宋"/>
                  <w:color w:val="000000" w:themeColor="text1"/>
                  <w:sz w:val="24"/>
                  <w:highlight w:val="none"/>
                  <w14:textFill>
                    <w14:solidFill>
                      <w14:schemeClr w14:val="tx1"/>
                    </w14:solidFill>
                  </w14:textFill>
                </w:rPr>
              </w:sdtEndPr>
              <w:sdtContent>
                <w:r>
                  <w:rPr>
                    <w:rFonts w:hint="eastAsia" w:ascii="Wingdings" w:hAnsi="Wingdings" w:eastAsia="仿宋" w:cs="仿宋"/>
                    <w:color w:val="000000" w:themeColor="text1"/>
                    <w:kern w:val="2"/>
                    <w:sz w:val="24"/>
                    <w:szCs w:val="24"/>
                    <w:highlight w:val="none"/>
                    <w:lang w:val="en-US" w:eastAsia="zh-CN" w:bidi="ar-SA"/>
                    <w14:textFill>
                      <w14:solidFill>
                        <w14:schemeClr w14:val="tx1"/>
                      </w14:solidFill>
                    </w14:textFill>
                  </w:rPr>
                  <w:t>þ</w:t>
                </w:r>
              </w:sdtContent>
            </w:sdt>
            <w:r>
              <w:rPr>
                <w:rFonts w:hint="eastAsia" w:ascii="仿宋" w:hAnsi="仿宋" w:eastAsia="仿宋" w:cs="仿宋"/>
                <w:color w:val="000000" w:themeColor="text1"/>
                <w:sz w:val="24"/>
                <w:highlight w:val="none"/>
                <w14:textFill>
                  <w14:solidFill>
                    <w14:schemeClr w14:val="tx1"/>
                  </w14:solidFill>
                </w14:textFill>
              </w:rPr>
              <w:t xml:space="preserve"> A同意将非主体、非关键性的工作分包。</w:t>
            </w:r>
          </w:p>
          <w:p w14:paraId="7808B296">
            <w:pPr>
              <w:snapToGrid w:val="0"/>
              <w:spacing w:line="400" w:lineRule="exact"/>
              <w:rPr>
                <w:rFonts w:hint="eastAsia" w:ascii="仿宋" w:hAnsi="仿宋" w:eastAsia="仿宋" w:cs="仿宋"/>
                <w:color w:val="000000" w:themeColor="text1"/>
                <w:sz w:val="24"/>
                <w:highlight w:val="none"/>
                <w14:textFill>
                  <w14:solidFill>
                    <w14:schemeClr w14:val="tx1"/>
                  </w14:solidFill>
                </w14:textFill>
              </w:rPr>
            </w:pPr>
            <w:sdt>
              <w:sdtPr>
                <w:rPr>
                  <w:rFonts w:hint="eastAsia" w:ascii="仿宋" w:hAnsi="仿宋" w:eastAsia="仿宋" w:cs="仿宋"/>
                  <w:color w:val="000000" w:themeColor="text1"/>
                  <w:sz w:val="24"/>
                  <w:highlight w:val="none"/>
                  <w14:textFill>
                    <w14:solidFill>
                      <w14:schemeClr w14:val="tx1"/>
                    </w14:solidFill>
                  </w14:textFill>
                </w:rPr>
                <w:id w:val="881945095"/>
                <w14:checkbox>
                  <w14:checked w14:val="0"/>
                  <w14:checkedState w14:val="00FE" w14:font="Wingdings"/>
                  <w14:uncheckedState w14:val="2610" w14:font="MS Gothic"/>
                </w14:checkbox>
              </w:sdtPr>
              <w:sdtEndPr>
                <w:rPr>
                  <w:rFonts w:hint="eastAsia" w:ascii="仿宋" w:hAnsi="仿宋" w:eastAsia="仿宋" w:cs="仿宋"/>
                  <w:color w:val="000000" w:themeColor="text1"/>
                  <w:sz w:val="24"/>
                  <w:highlight w:val="none"/>
                  <w14:textFill>
                    <w14:solidFill>
                      <w14:schemeClr w14:val="tx1"/>
                    </w14:solidFill>
                  </w14:textFill>
                </w:rPr>
              </w:sdtEndPr>
              <w:sdtContent>
                <w:r>
                  <w:rPr>
                    <w:rFonts w:hint="eastAsia" w:ascii="仿宋" w:hAnsi="仿宋" w:eastAsia="仿宋" w:cs="仿宋"/>
                    <w:color w:val="000000" w:themeColor="text1"/>
                    <w:sz w:val="24"/>
                    <w:highlight w:val="none"/>
                    <w14:textFill>
                      <w14:solidFill>
                        <w14:schemeClr w14:val="tx1"/>
                      </w14:solidFill>
                    </w14:textFill>
                  </w:rPr>
                  <w:t>☐</w:t>
                </w:r>
              </w:sdtContent>
            </w:sdt>
            <w:r>
              <w:rPr>
                <w:rFonts w:hint="eastAsia" w:ascii="仿宋" w:hAnsi="仿宋" w:eastAsia="仿宋" w:cs="仿宋"/>
                <w:color w:val="000000" w:themeColor="text1"/>
                <w:sz w:val="24"/>
                <w:highlight w:val="none"/>
                <w14:textFill>
                  <w14:solidFill>
                    <w14:schemeClr w14:val="tx1"/>
                  </w14:solidFill>
                </w14:textFill>
              </w:rPr>
              <w:t xml:space="preserve"> B不同意分包。</w:t>
            </w:r>
          </w:p>
          <w:p w14:paraId="63F60581">
            <w:pPr>
              <w:pStyle w:val="26"/>
              <w:ind w:left="0" w:leftChars="0" w:firstLine="0" w:firstLineChars="0"/>
              <w:rPr>
                <w:rFonts w:hint="eastAsia" w:ascii="仿宋" w:hAnsi="仿宋" w:eastAsia="仿宋" w:cs="仿宋"/>
                <w:color w:val="000000" w:themeColor="text1"/>
                <w:highlight w:val="none"/>
                <w14:textFill>
                  <w14:solidFill>
                    <w14:schemeClr w14:val="tx1"/>
                  </w14:solidFill>
                </w14:textFill>
              </w:rPr>
            </w:pPr>
            <w:r>
              <w:rPr>
                <w:rFonts w:hint="eastAsia" w:ascii="仿宋" w:hAnsi="仿宋" w:eastAsia="仿宋" w:cs="仿宋"/>
                <w:color w:val="000000" w:themeColor="text1"/>
                <w:kern w:val="0"/>
                <w:sz w:val="24"/>
                <w:highlight w:val="none"/>
                <w14:textFill>
                  <w14:solidFill>
                    <w14:schemeClr w14:val="tx1"/>
                  </w14:solidFill>
                </w14:textFill>
              </w:rPr>
              <w:t>注：不得限制大中型企业向小微企业合理分包。</w:t>
            </w:r>
          </w:p>
        </w:tc>
      </w:tr>
      <w:tr w14:paraId="7567B9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912" w:hRule="atLeast"/>
        </w:trPr>
        <w:tc>
          <w:tcPr>
            <w:tcW w:w="629" w:type="dxa"/>
            <w:vAlign w:val="center"/>
          </w:tcPr>
          <w:p w14:paraId="13720AD5">
            <w:pPr>
              <w:numPr>
                <w:ilvl w:val="0"/>
                <w:numId w:val="16"/>
              </w:numPr>
              <w:tabs>
                <w:tab w:val="left" w:pos="0"/>
                <w:tab w:val="center" w:pos="368"/>
                <w:tab w:val="clear" w:pos="42"/>
              </w:tabs>
              <w:snapToGrid w:val="0"/>
              <w:spacing w:line="400" w:lineRule="exact"/>
              <w:ind w:left="210" w:right="105" w:rightChars="50" w:firstLine="0"/>
              <w:jc w:val="center"/>
              <w:rPr>
                <w:rFonts w:hint="eastAsia" w:ascii="仿宋" w:hAnsi="仿宋" w:eastAsia="仿宋" w:cs="仿宋"/>
                <w:color w:val="000000" w:themeColor="text1"/>
                <w:sz w:val="24"/>
                <w:highlight w:val="none"/>
                <w14:textFill>
                  <w14:solidFill>
                    <w14:schemeClr w14:val="tx1"/>
                  </w14:solidFill>
                </w14:textFill>
              </w:rPr>
            </w:pPr>
          </w:p>
        </w:tc>
        <w:tc>
          <w:tcPr>
            <w:tcW w:w="2067" w:type="dxa"/>
            <w:vAlign w:val="center"/>
          </w:tcPr>
          <w:p w14:paraId="08432189">
            <w:pPr>
              <w:snapToGrid w:val="0"/>
              <w:spacing w:line="400" w:lineRule="exact"/>
              <w:jc w:val="center"/>
              <w:rPr>
                <w:rFonts w:hint="eastAsia" w:ascii="仿宋" w:hAnsi="仿宋" w:eastAsia="仿宋" w:cs="仿宋"/>
                <w:b/>
                <w:color w:val="000000" w:themeColor="text1"/>
                <w:sz w:val="24"/>
                <w:highlight w:val="none"/>
                <w14:textFill>
                  <w14:solidFill>
                    <w14:schemeClr w14:val="tx1"/>
                  </w14:solidFill>
                </w14:textFill>
              </w:rPr>
            </w:pPr>
            <w:r>
              <w:rPr>
                <w:rFonts w:hint="eastAsia" w:ascii="仿宋" w:hAnsi="仿宋" w:eastAsia="仿宋" w:cs="仿宋"/>
                <w:b/>
                <w:color w:val="000000" w:themeColor="text1"/>
                <w:sz w:val="24"/>
                <w:highlight w:val="none"/>
                <w14:textFill>
                  <w14:solidFill>
                    <w14:schemeClr w14:val="tx1"/>
                  </w14:solidFill>
                </w14:textFill>
              </w:rPr>
              <w:t>响应文件开启前答疑会或现场考察</w:t>
            </w:r>
          </w:p>
        </w:tc>
        <w:tc>
          <w:tcPr>
            <w:tcW w:w="5855" w:type="dxa"/>
            <w:vAlign w:val="center"/>
          </w:tcPr>
          <w:p w14:paraId="6A3BA45E">
            <w:pPr>
              <w:snapToGrid w:val="0"/>
              <w:spacing w:line="400" w:lineRule="exact"/>
              <w:rPr>
                <w:rFonts w:hint="eastAsia" w:ascii="仿宋" w:hAnsi="仿宋" w:eastAsia="仿宋" w:cs="仿宋"/>
                <w:color w:val="000000" w:themeColor="text1"/>
                <w:sz w:val="24"/>
                <w:highlight w:val="none"/>
                <w14:textFill>
                  <w14:solidFill>
                    <w14:schemeClr w14:val="tx1"/>
                  </w14:solidFill>
                </w14:textFill>
              </w:rPr>
            </w:pPr>
            <w:sdt>
              <w:sdtPr>
                <w:rPr>
                  <w:rFonts w:hint="eastAsia" w:ascii="仿宋" w:hAnsi="仿宋" w:eastAsia="仿宋" w:cs="仿宋"/>
                  <w:color w:val="000000" w:themeColor="text1"/>
                  <w:kern w:val="0"/>
                  <w:sz w:val="24"/>
                  <w:highlight w:val="none"/>
                  <w14:textFill>
                    <w14:solidFill>
                      <w14:schemeClr w14:val="tx1"/>
                    </w14:solidFill>
                  </w14:textFill>
                </w:rPr>
                <w:id w:val="857282517"/>
                <w14:checkbox>
                  <w14:checked w14:val="1"/>
                  <w14:checkedState w14:val="00FE" w14:font="Wingdings"/>
                  <w14:uncheckedState w14:val="2610" w14:font="MS Gothic"/>
                </w14:checkbox>
              </w:sdtPr>
              <w:sdtEndPr>
                <w:rPr>
                  <w:rFonts w:hint="eastAsia" w:ascii="仿宋" w:hAnsi="仿宋" w:eastAsia="仿宋" w:cs="仿宋"/>
                  <w:color w:val="000000" w:themeColor="text1"/>
                  <w:kern w:val="0"/>
                  <w:sz w:val="24"/>
                  <w:highlight w:val="none"/>
                  <w14:textFill>
                    <w14:solidFill>
                      <w14:schemeClr w14:val="tx1"/>
                    </w14:solidFill>
                  </w14:textFill>
                </w:rPr>
              </w:sdtEndPr>
              <w:sdtContent>
                <w:r>
                  <w:rPr>
                    <w:rFonts w:hint="eastAsia" w:ascii="Wingdings" w:hAnsi="Wingdings" w:eastAsia="仿宋" w:cs="仿宋"/>
                    <w:color w:val="000000" w:themeColor="text1"/>
                    <w:kern w:val="0"/>
                    <w:sz w:val="24"/>
                    <w:szCs w:val="24"/>
                    <w:highlight w:val="none"/>
                    <w:lang w:val="en-US" w:eastAsia="zh-CN" w:bidi="ar-SA"/>
                    <w14:textFill>
                      <w14:solidFill>
                        <w14:schemeClr w14:val="tx1"/>
                      </w14:solidFill>
                    </w14:textFill>
                  </w:rPr>
                  <w:t>þ</w:t>
                </w:r>
              </w:sdtContent>
            </w:sdt>
            <w:r>
              <w:rPr>
                <w:rFonts w:hint="eastAsia" w:ascii="仿宋" w:hAnsi="仿宋" w:eastAsia="仿宋" w:cs="仿宋"/>
                <w:color w:val="000000" w:themeColor="text1"/>
                <w:kern w:val="0"/>
                <w:sz w:val="24"/>
                <w:highlight w:val="none"/>
                <w14:textFill>
                  <w14:solidFill>
                    <w14:schemeClr w14:val="tx1"/>
                  </w14:solidFill>
                </w14:textFill>
              </w:rPr>
              <w:t>A</w:t>
            </w:r>
            <w:r>
              <w:rPr>
                <w:rFonts w:hint="eastAsia" w:ascii="仿宋" w:hAnsi="仿宋" w:eastAsia="仿宋" w:cs="仿宋"/>
                <w:color w:val="000000" w:themeColor="text1"/>
                <w:sz w:val="24"/>
                <w:highlight w:val="none"/>
                <w14:textFill>
                  <w14:solidFill>
                    <w14:schemeClr w14:val="tx1"/>
                  </w14:solidFill>
                </w14:textFill>
              </w:rPr>
              <w:t>不组织。</w:t>
            </w:r>
          </w:p>
          <w:p w14:paraId="47B3E769">
            <w:pPr>
              <w:pStyle w:val="34"/>
              <w:snapToGrid w:val="0"/>
              <w:spacing w:line="400" w:lineRule="exact"/>
              <w:rPr>
                <w:rFonts w:hint="eastAsia" w:ascii="仿宋" w:hAnsi="仿宋" w:eastAsia="仿宋" w:cs="仿宋"/>
                <w:color w:val="000000" w:themeColor="text1"/>
                <w:sz w:val="24"/>
                <w:highlight w:val="none"/>
                <w14:textFill>
                  <w14:solidFill>
                    <w14:schemeClr w14:val="tx1"/>
                  </w14:solidFill>
                </w14:textFill>
              </w:rPr>
            </w:pPr>
            <w:sdt>
              <w:sdtPr>
                <w:rPr>
                  <w:rFonts w:hint="eastAsia" w:ascii="仿宋" w:hAnsi="仿宋" w:eastAsia="仿宋" w:cs="仿宋"/>
                  <w:color w:val="000000" w:themeColor="text1"/>
                  <w:kern w:val="0"/>
                  <w:sz w:val="24"/>
                  <w:highlight w:val="none"/>
                  <w14:textFill>
                    <w14:solidFill>
                      <w14:schemeClr w14:val="tx1"/>
                    </w14:solidFill>
                  </w14:textFill>
                </w:rPr>
                <w:id w:val="763674015"/>
                <w14:checkbox>
                  <w14:checked w14:val="0"/>
                  <w14:checkedState w14:val="00FE" w14:font="Wingdings"/>
                  <w14:uncheckedState w14:val="2610" w14:font="MS Gothic"/>
                </w14:checkbox>
              </w:sdtPr>
              <w:sdtEndPr>
                <w:rPr>
                  <w:rFonts w:hint="eastAsia" w:ascii="仿宋" w:hAnsi="仿宋" w:eastAsia="仿宋" w:cs="仿宋"/>
                  <w:color w:val="000000" w:themeColor="text1"/>
                  <w:kern w:val="0"/>
                  <w:sz w:val="24"/>
                  <w:highlight w:val="none"/>
                  <w14:textFill>
                    <w14:solidFill>
                      <w14:schemeClr w14:val="tx1"/>
                    </w14:solidFill>
                  </w14:textFill>
                </w:rPr>
              </w:sdtEndPr>
              <w:sdtContent>
                <w:r>
                  <w:rPr>
                    <w:rFonts w:hint="eastAsia" w:ascii="仿宋" w:hAnsi="仿宋" w:eastAsia="仿宋" w:cs="仿宋"/>
                    <w:color w:val="000000" w:themeColor="text1"/>
                    <w:kern w:val="0"/>
                    <w:sz w:val="24"/>
                    <w:highlight w:val="none"/>
                    <w14:textFill>
                      <w14:solidFill>
                        <w14:schemeClr w14:val="tx1"/>
                      </w14:solidFill>
                    </w14:textFill>
                  </w:rPr>
                  <w:t>☐</w:t>
                </w:r>
              </w:sdtContent>
            </w:sdt>
            <w:r>
              <w:rPr>
                <w:rFonts w:hint="eastAsia" w:ascii="仿宋" w:hAnsi="仿宋" w:eastAsia="仿宋" w:cs="仿宋"/>
                <w:color w:val="000000" w:themeColor="text1"/>
                <w:kern w:val="0"/>
                <w:sz w:val="24"/>
                <w:highlight w:val="none"/>
                <w14:textFill>
                  <w14:solidFill>
                    <w14:schemeClr w14:val="tx1"/>
                  </w14:solidFill>
                </w14:textFill>
              </w:rPr>
              <w:t>B组织，</w:t>
            </w:r>
            <w:r>
              <w:rPr>
                <w:rFonts w:hint="eastAsia" w:ascii="仿宋" w:hAnsi="仿宋" w:eastAsia="仿宋" w:cs="仿宋"/>
                <w:color w:val="000000" w:themeColor="text1"/>
                <w:sz w:val="24"/>
                <w:highlight w:val="none"/>
                <w14:textFill>
                  <w14:solidFill>
                    <w14:schemeClr w14:val="tx1"/>
                  </w14:solidFill>
                </w14:textFill>
              </w:rPr>
              <w:t>时间：</w:t>
            </w:r>
            <w:r>
              <w:rPr>
                <w:rFonts w:hint="eastAsia" w:ascii="仿宋" w:hAnsi="仿宋" w:eastAsia="仿宋" w:cs="仿宋"/>
                <w:color w:val="000000" w:themeColor="text1"/>
                <w:sz w:val="24"/>
                <w:highlight w:val="none"/>
                <w:u w:val="single"/>
                <w14:textFill>
                  <w14:solidFill>
                    <w14:schemeClr w14:val="tx1"/>
                  </w14:solidFill>
                </w14:textFill>
              </w:rPr>
              <w:t xml:space="preserve">      </w:t>
            </w:r>
            <w:r>
              <w:rPr>
                <w:rFonts w:hint="eastAsia" w:ascii="仿宋" w:hAnsi="仿宋" w:eastAsia="仿宋" w:cs="仿宋"/>
                <w:color w:val="000000" w:themeColor="text1"/>
                <w:sz w:val="24"/>
                <w:highlight w:val="none"/>
                <w14:textFill>
                  <w14:solidFill>
                    <w14:schemeClr w14:val="tx1"/>
                  </w14:solidFill>
                </w14:textFill>
              </w:rPr>
              <w:t>,地点：</w:t>
            </w:r>
            <w:r>
              <w:rPr>
                <w:rFonts w:hint="eastAsia" w:ascii="仿宋" w:hAnsi="仿宋" w:eastAsia="仿宋" w:cs="仿宋"/>
                <w:color w:val="000000" w:themeColor="text1"/>
                <w:sz w:val="24"/>
                <w:highlight w:val="none"/>
                <w:u w:val="single"/>
                <w14:textFill>
                  <w14:solidFill>
                    <w14:schemeClr w14:val="tx1"/>
                  </w14:solidFill>
                </w14:textFill>
              </w:rPr>
              <w:t xml:space="preserve">      </w:t>
            </w:r>
            <w:r>
              <w:rPr>
                <w:rFonts w:hint="eastAsia" w:ascii="仿宋" w:hAnsi="仿宋" w:eastAsia="仿宋" w:cs="仿宋"/>
                <w:color w:val="000000" w:themeColor="text1"/>
                <w:sz w:val="24"/>
                <w:highlight w:val="none"/>
                <w14:textFill>
                  <w14:solidFill>
                    <w14:schemeClr w14:val="tx1"/>
                  </w14:solidFill>
                </w14:textFill>
              </w:rPr>
              <w:t>，联系人：</w:t>
            </w:r>
            <w:r>
              <w:rPr>
                <w:rFonts w:hint="eastAsia" w:ascii="仿宋" w:hAnsi="仿宋" w:eastAsia="仿宋" w:cs="仿宋"/>
                <w:color w:val="000000" w:themeColor="text1"/>
                <w:sz w:val="24"/>
                <w:highlight w:val="none"/>
                <w:u w:val="single"/>
                <w14:textFill>
                  <w14:solidFill>
                    <w14:schemeClr w14:val="tx1"/>
                  </w14:solidFill>
                </w14:textFill>
              </w:rPr>
              <w:t xml:space="preserve">      </w:t>
            </w:r>
            <w:r>
              <w:rPr>
                <w:rFonts w:hint="eastAsia" w:ascii="仿宋" w:hAnsi="仿宋" w:eastAsia="仿宋" w:cs="仿宋"/>
                <w:color w:val="000000" w:themeColor="text1"/>
                <w:sz w:val="24"/>
                <w:highlight w:val="none"/>
                <w14:textFill>
                  <w14:solidFill>
                    <w14:schemeClr w14:val="tx1"/>
                  </w14:solidFill>
                </w14:textFill>
              </w:rPr>
              <w:t>，联系方式：</w:t>
            </w:r>
            <w:r>
              <w:rPr>
                <w:rFonts w:hint="eastAsia" w:ascii="仿宋" w:hAnsi="仿宋" w:eastAsia="仿宋" w:cs="仿宋"/>
                <w:color w:val="000000" w:themeColor="text1"/>
                <w:sz w:val="24"/>
                <w:highlight w:val="none"/>
                <w:u w:val="single"/>
                <w14:textFill>
                  <w14:solidFill>
                    <w14:schemeClr w14:val="tx1"/>
                  </w14:solidFill>
                </w14:textFill>
              </w:rPr>
              <w:t xml:space="preserve">      </w:t>
            </w:r>
            <w:r>
              <w:rPr>
                <w:rFonts w:hint="eastAsia" w:ascii="仿宋" w:hAnsi="仿宋" w:eastAsia="仿宋" w:cs="仿宋"/>
                <w:color w:val="000000" w:themeColor="text1"/>
                <w:sz w:val="24"/>
                <w:highlight w:val="none"/>
                <w14:textFill>
                  <w14:solidFill>
                    <w14:schemeClr w14:val="tx1"/>
                  </w14:solidFill>
                </w14:textFill>
              </w:rPr>
              <w:t>。</w:t>
            </w:r>
          </w:p>
        </w:tc>
      </w:tr>
      <w:tr w14:paraId="4A7F80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97" w:hRule="atLeast"/>
        </w:trPr>
        <w:tc>
          <w:tcPr>
            <w:tcW w:w="629" w:type="dxa"/>
            <w:vAlign w:val="center"/>
          </w:tcPr>
          <w:p w14:paraId="58522D01">
            <w:pPr>
              <w:numPr>
                <w:ilvl w:val="0"/>
                <w:numId w:val="16"/>
              </w:numPr>
              <w:tabs>
                <w:tab w:val="left" w:pos="0"/>
                <w:tab w:val="center" w:pos="368"/>
                <w:tab w:val="clear" w:pos="42"/>
              </w:tabs>
              <w:snapToGrid w:val="0"/>
              <w:spacing w:line="400" w:lineRule="exact"/>
              <w:ind w:left="210" w:right="105" w:rightChars="50" w:firstLine="0"/>
              <w:jc w:val="center"/>
              <w:rPr>
                <w:rFonts w:hint="eastAsia" w:ascii="仿宋" w:hAnsi="仿宋" w:eastAsia="仿宋" w:cs="仿宋"/>
                <w:color w:val="000000" w:themeColor="text1"/>
                <w:sz w:val="24"/>
                <w:highlight w:val="none"/>
                <w14:textFill>
                  <w14:solidFill>
                    <w14:schemeClr w14:val="tx1"/>
                  </w14:solidFill>
                </w14:textFill>
              </w:rPr>
            </w:pPr>
          </w:p>
        </w:tc>
        <w:tc>
          <w:tcPr>
            <w:tcW w:w="2067" w:type="dxa"/>
            <w:vAlign w:val="center"/>
          </w:tcPr>
          <w:p w14:paraId="33C52D67">
            <w:pPr>
              <w:snapToGrid w:val="0"/>
              <w:spacing w:line="400" w:lineRule="exact"/>
              <w:jc w:val="center"/>
              <w:rPr>
                <w:rFonts w:hint="eastAsia" w:ascii="仿宋" w:hAnsi="仿宋" w:eastAsia="仿宋" w:cs="仿宋"/>
                <w:b/>
                <w:color w:val="000000" w:themeColor="text1"/>
                <w:sz w:val="24"/>
                <w:highlight w:val="none"/>
                <w14:textFill>
                  <w14:solidFill>
                    <w14:schemeClr w14:val="tx1"/>
                  </w14:solidFill>
                </w14:textFill>
              </w:rPr>
            </w:pPr>
            <w:r>
              <w:rPr>
                <w:rFonts w:hint="eastAsia" w:ascii="仿宋" w:hAnsi="仿宋" w:eastAsia="仿宋" w:cs="仿宋"/>
                <w:b/>
                <w:color w:val="000000" w:themeColor="text1"/>
                <w:sz w:val="24"/>
                <w:highlight w:val="none"/>
                <w14:textFill>
                  <w14:solidFill>
                    <w14:schemeClr w14:val="tx1"/>
                  </w14:solidFill>
                </w14:textFill>
              </w:rPr>
              <w:t>样品提供</w:t>
            </w:r>
          </w:p>
        </w:tc>
        <w:tc>
          <w:tcPr>
            <w:tcW w:w="5855" w:type="dxa"/>
            <w:vAlign w:val="center"/>
          </w:tcPr>
          <w:p w14:paraId="24448A26">
            <w:pPr>
              <w:snapToGrid w:val="0"/>
              <w:spacing w:line="400" w:lineRule="exact"/>
              <w:rPr>
                <w:rFonts w:hint="eastAsia" w:ascii="仿宋" w:hAnsi="仿宋" w:eastAsia="仿宋" w:cs="仿宋"/>
                <w:color w:val="000000" w:themeColor="text1"/>
                <w:sz w:val="24"/>
                <w:highlight w:val="none"/>
                <w14:textFill>
                  <w14:solidFill>
                    <w14:schemeClr w14:val="tx1"/>
                  </w14:solidFill>
                </w14:textFill>
              </w:rPr>
            </w:pPr>
            <w:sdt>
              <w:sdtPr>
                <w:rPr>
                  <w:rFonts w:hint="eastAsia" w:ascii="仿宋" w:hAnsi="仿宋" w:eastAsia="仿宋" w:cs="仿宋"/>
                  <w:color w:val="000000" w:themeColor="text1"/>
                  <w:kern w:val="0"/>
                  <w:sz w:val="24"/>
                  <w:highlight w:val="none"/>
                  <w14:textFill>
                    <w14:solidFill>
                      <w14:schemeClr w14:val="tx1"/>
                    </w14:solidFill>
                  </w14:textFill>
                </w:rPr>
                <w:id w:val="595144173"/>
                <w14:checkbox>
                  <w14:checked w14:val="1"/>
                  <w14:checkedState w14:val="00FE" w14:font="Wingdings"/>
                  <w14:uncheckedState w14:val="2610" w14:font="MS Gothic"/>
                </w14:checkbox>
              </w:sdtPr>
              <w:sdtEndPr>
                <w:rPr>
                  <w:rFonts w:hint="eastAsia" w:ascii="仿宋" w:hAnsi="仿宋" w:eastAsia="仿宋" w:cs="仿宋"/>
                  <w:color w:val="000000" w:themeColor="text1"/>
                  <w:kern w:val="0"/>
                  <w:sz w:val="24"/>
                  <w:highlight w:val="none"/>
                  <w14:textFill>
                    <w14:solidFill>
                      <w14:schemeClr w14:val="tx1"/>
                    </w14:solidFill>
                  </w14:textFill>
                </w:rPr>
              </w:sdtEndPr>
              <w:sdtContent>
                <w:r>
                  <w:rPr>
                    <w:rFonts w:hint="eastAsia" w:ascii="Wingdings" w:hAnsi="Wingdings" w:eastAsia="仿宋" w:cs="仿宋"/>
                    <w:color w:val="000000" w:themeColor="text1"/>
                    <w:kern w:val="0"/>
                    <w:sz w:val="24"/>
                    <w:szCs w:val="24"/>
                    <w:highlight w:val="none"/>
                    <w:lang w:val="en-US" w:eastAsia="zh-CN" w:bidi="ar-SA"/>
                    <w14:textFill>
                      <w14:solidFill>
                        <w14:schemeClr w14:val="tx1"/>
                      </w14:solidFill>
                    </w14:textFill>
                  </w:rPr>
                  <w:t>þ</w:t>
                </w:r>
              </w:sdtContent>
            </w:sdt>
            <w:r>
              <w:rPr>
                <w:rFonts w:hint="eastAsia" w:ascii="仿宋" w:hAnsi="仿宋" w:eastAsia="仿宋" w:cs="仿宋"/>
                <w:color w:val="000000" w:themeColor="text1"/>
                <w:kern w:val="0"/>
                <w:sz w:val="24"/>
                <w:highlight w:val="none"/>
                <w14:textFill>
                  <w14:solidFill>
                    <w14:schemeClr w14:val="tx1"/>
                  </w14:solidFill>
                </w14:textFill>
              </w:rPr>
              <w:t>A</w:t>
            </w:r>
            <w:r>
              <w:rPr>
                <w:rFonts w:hint="eastAsia" w:ascii="仿宋" w:hAnsi="仿宋" w:eastAsia="仿宋" w:cs="仿宋"/>
                <w:color w:val="000000" w:themeColor="text1"/>
                <w:sz w:val="24"/>
                <w:highlight w:val="none"/>
                <w14:textFill>
                  <w14:solidFill>
                    <w14:schemeClr w14:val="tx1"/>
                  </w14:solidFill>
                </w14:textFill>
              </w:rPr>
              <w:t>不要求提供。</w:t>
            </w:r>
          </w:p>
          <w:p w14:paraId="08F0B7D8">
            <w:pPr>
              <w:snapToGrid w:val="0"/>
              <w:spacing w:line="400" w:lineRule="exact"/>
              <w:rPr>
                <w:rFonts w:hint="eastAsia" w:ascii="仿宋" w:hAnsi="仿宋" w:eastAsia="仿宋" w:cs="仿宋"/>
                <w:color w:val="000000" w:themeColor="text1"/>
                <w:kern w:val="0"/>
                <w:sz w:val="24"/>
                <w:highlight w:val="none"/>
                <w14:textFill>
                  <w14:solidFill>
                    <w14:schemeClr w14:val="tx1"/>
                  </w14:solidFill>
                </w14:textFill>
              </w:rPr>
            </w:pPr>
            <w:sdt>
              <w:sdtPr>
                <w:rPr>
                  <w:rFonts w:hint="eastAsia" w:ascii="仿宋" w:hAnsi="仿宋" w:eastAsia="仿宋" w:cs="仿宋"/>
                  <w:color w:val="000000" w:themeColor="text1"/>
                  <w:kern w:val="0"/>
                  <w:sz w:val="24"/>
                  <w:highlight w:val="none"/>
                  <w14:textFill>
                    <w14:solidFill>
                      <w14:schemeClr w14:val="tx1"/>
                    </w14:solidFill>
                  </w14:textFill>
                </w:rPr>
                <w:id w:val="1026831988"/>
                <w14:checkbox>
                  <w14:checked w14:val="0"/>
                  <w14:checkedState w14:val="00FE" w14:font="Wingdings"/>
                  <w14:uncheckedState w14:val="2610" w14:font="MS Gothic"/>
                </w14:checkbox>
              </w:sdtPr>
              <w:sdtEndPr>
                <w:rPr>
                  <w:rFonts w:hint="eastAsia" w:ascii="仿宋" w:hAnsi="仿宋" w:eastAsia="仿宋" w:cs="仿宋"/>
                  <w:color w:val="000000" w:themeColor="text1"/>
                  <w:kern w:val="0"/>
                  <w:sz w:val="24"/>
                  <w:highlight w:val="none"/>
                  <w14:textFill>
                    <w14:solidFill>
                      <w14:schemeClr w14:val="tx1"/>
                    </w14:solidFill>
                  </w14:textFill>
                </w:rPr>
              </w:sdtEndPr>
              <w:sdtContent>
                <w:r>
                  <w:rPr>
                    <w:rFonts w:hint="eastAsia" w:ascii="仿宋" w:hAnsi="仿宋" w:eastAsia="仿宋" w:cs="仿宋"/>
                    <w:color w:val="000000" w:themeColor="text1"/>
                    <w:kern w:val="0"/>
                    <w:sz w:val="24"/>
                    <w:highlight w:val="none"/>
                    <w14:textFill>
                      <w14:solidFill>
                        <w14:schemeClr w14:val="tx1"/>
                      </w14:solidFill>
                    </w14:textFill>
                  </w:rPr>
                  <w:t>☐</w:t>
                </w:r>
              </w:sdtContent>
            </w:sdt>
            <w:r>
              <w:rPr>
                <w:rFonts w:hint="eastAsia" w:ascii="仿宋" w:hAnsi="仿宋" w:eastAsia="仿宋" w:cs="仿宋"/>
                <w:color w:val="000000" w:themeColor="text1"/>
                <w:kern w:val="0"/>
                <w:sz w:val="24"/>
                <w:highlight w:val="none"/>
                <w14:textFill>
                  <w14:solidFill>
                    <w14:schemeClr w14:val="tx1"/>
                  </w14:solidFill>
                </w14:textFill>
              </w:rPr>
              <w:t>B要求提供，</w:t>
            </w:r>
          </w:p>
          <w:p w14:paraId="7C8DA5F6">
            <w:pPr>
              <w:numPr>
                <w:ilvl w:val="0"/>
                <w:numId w:val="17"/>
              </w:numPr>
              <w:snapToGrid w:val="0"/>
              <w:spacing w:line="400" w:lineRule="exact"/>
              <w:rPr>
                <w:rFonts w:hint="eastAsia" w:ascii="仿宋" w:hAnsi="仿宋" w:eastAsia="仿宋" w:cs="仿宋"/>
                <w:color w:val="000000" w:themeColor="text1"/>
                <w:kern w:val="0"/>
                <w:sz w:val="24"/>
                <w:highlight w:val="none"/>
                <w14:textFill>
                  <w14:solidFill>
                    <w14:schemeClr w14:val="tx1"/>
                  </w14:solidFill>
                </w14:textFill>
              </w:rPr>
            </w:pPr>
            <w:r>
              <w:rPr>
                <w:rFonts w:hint="eastAsia" w:ascii="仿宋" w:hAnsi="仿宋" w:eastAsia="仿宋" w:cs="仿宋"/>
                <w:snapToGrid w:val="0"/>
                <w:color w:val="000000" w:themeColor="text1"/>
                <w:kern w:val="28"/>
                <w:sz w:val="24"/>
                <w:highlight w:val="none"/>
                <w14:textFill>
                  <w14:solidFill>
                    <w14:schemeClr w14:val="tx1"/>
                  </w14:solidFill>
                </w14:textFill>
              </w:rPr>
              <w:t>样品：</w:t>
            </w:r>
            <w:r>
              <w:rPr>
                <w:rFonts w:hint="eastAsia" w:ascii="仿宋" w:hAnsi="仿宋" w:eastAsia="仿宋" w:cs="仿宋"/>
                <w:color w:val="000000" w:themeColor="text1"/>
                <w:sz w:val="24"/>
                <w:highlight w:val="none"/>
                <w:u w:val="single"/>
                <w14:textFill>
                  <w14:solidFill>
                    <w14:schemeClr w14:val="tx1"/>
                  </w14:solidFill>
                </w14:textFill>
              </w:rPr>
              <w:t xml:space="preserve">    </w:t>
            </w:r>
            <w:r>
              <w:rPr>
                <w:rFonts w:hint="eastAsia" w:ascii="仿宋" w:hAnsi="仿宋" w:eastAsia="仿宋" w:cs="仿宋"/>
                <w:color w:val="000000" w:themeColor="text1"/>
                <w:kern w:val="0"/>
                <w:sz w:val="24"/>
                <w:highlight w:val="none"/>
                <w14:textFill>
                  <w14:solidFill>
                    <w14:schemeClr w14:val="tx1"/>
                  </w14:solidFill>
                </w14:textFill>
              </w:rPr>
              <w:t>；</w:t>
            </w:r>
          </w:p>
          <w:p w14:paraId="79851BC1">
            <w:pPr>
              <w:numPr>
                <w:ilvl w:val="0"/>
                <w:numId w:val="17"/>
              </w:numPr>
              <w:snapToGrid w:val="0"/>
              <w:spacing w:line="400" w:lineRule="exact"/>
              <w:rPr>
                <w:rFonts w:hint="eastAsia" w:ascii="仿宋" w:hAnsi="仿宋" w:eastAsia="仿宋" w:cs="仿宋"/>
                <w:color w:val="000000" w:themeColor="text1"/>
                <w:kern w:val="0"/>
                <w:sz w:val="24"/>
                <w:highlight w:val="none"/>
                <w14:textFill>
                  <w14:solidFill>
                    <w14:schemeClr w14:val="tx1"/>
                  </w14:solidFill>
                </w14:textFill>
              </w:rPr>
            </w:pPr>
            <w:r>
              <w:rPr>
                <w:rFonts w:hint="eastAsia" w:ascii="仿宋" w:hAnsi="仿宋" w:eastAsia="仿宋" w:cs="仿宋"/>
                <w:snapToGrid w:val="0"/>
                <w:color w:val="000000" w:themeColor="text1"/>
                <w:kern w:val="28"/>
                <w:sz w:val="24"/>
                <w:highlight w:val="none"/>
                <w14:textFill>
                  <w14:solidFill>
                    <w14:schemeClr w14:val="tx1"/>
                  </w14:solidFill>
                </w14:textFill>
              </w:rPr>
              <w:t>样品制作的标准和要求：</w:t>
            </w:r>
            <w:r>
              <w:rPr>
                <w:rFonts w:hint="eastAsia" w:ascii="仿宋" w:hAnsi="仿宋" w:eastAsia="仿宋" w:cs="仿宋"/>
                <w:color w:val="000000" w:themeColor="text1"/>
                <w:sz w:val="24"/>
                <w:highlight w:val="none"/>
                <w:u w:val="single"/>
                <w14:textFill>
                  <w14:solidFill>
                    <w14:schemeClr w14:val="tx1"/>
                  </w14:solidFill>
                </w14:textFill>
              </w:rPr>
              <w:t xml:space="preserve">    </w:t>
            </w:r>
            <w:r>
              <w:rPr>
                <w:rFonts w:hint="eastAsia" w:ascii="仿宋" w:hAnsi="仿宋" w:eastAsia="仿宋" w:cs="仿宋"/>
                <w:color w:val="000000" w:themeColor="text1"/>
                <w:kern w:val="0"/>
                <w:sz w:val="24"/>
                <w:highlight w:val="none"/>
                <w14:textFill>
                  <w14:solidFill>
                    <w14:schemeClr w14:val="tx1"/>
                  </w14:solidFill>
                </w14:textFill>
              </w:rPr>
              <w:t>；</w:t>
            </w:r>
          </w:p>
          <w:p w14:paraId="7A8A916C">
            <w:pPr>
              <w:numPr>
                <w:ilvl w:val="0"/>
                <w:numId w:val="17"/>
              </w:numPr>
              <w:snapToGrid w:val="0"/>
              <w:spacing w:line="400" w:lineRule="exact"/>
              <w:rPr>
                <w:rFonts w:hint="eastAsia" w:ascii="仿宋" w:hAnsi="仿宋" w:eastAsia="仿宋" w:cs="仿宋"/>
                <w:color w:val="000000" w:themeColor="text1"/>
                <w:kern w:val="0"/>
                <w:sz w:val="24"/>
                <w:highlight w:val="none"/>
                <w14:textFill>
                  <w14:solidFill>
                    <w14:schemeClr w14:val="tx1"/>
                  </w14:solidFill>
                </w14:textFill>
              </w:rPr>
            </w:pPr>
            <w:r>
              <w:rPr>
                <w:rFonts w:hint="eastAsia" w:ascii="仿宋" w:hAnsi="仿宋" w:eastAsia="仿宋" w:cs="仿宋"/>
                <w:color w:val="000000" w:themeColor="text1"/>
                <w:kern w:val="0"/>
                <w:sz w:val="24"/>
                <w:highlight w:val="none"/>
                <w14:textFill>
                  <w14:solidFill>
                    <w14:schemeClr w14:val="tx1"/>
                  </w14:solidFill>
                </w14:textFill>
              </w:rPr>
              <w:t>样品的评审方法以及评审标准</w:t>
            </w:r>
            <w:r>
              <w:rPr>
                <w:rFonts w:hint="eastAsia" w:ascii="仿宋" w:hAnsi="仿宋" w:eastAsia="仿宋" w:cs="仿宋"/>
                <w:snapToGrid w:val="0"/>
                <w:color w:val="000000" w:themeColor="text1"/>
                <w:kern w:val="28"/>
                <w:sz w:val="24"/>
                <w:highlight w:val="none"/>
                <w14:textFill>
                  <w14:solidFill>
                    <w14:schemeClr w14:val="tx1"/>
                  </w14:solidFill>
                </w14:textFill>
              </w:rPr>
              <w:t>：详见</w:t>
            </w:r>
            <w:r>
              <w:rPr>
                <w:rFonts w:hint="eastAsia" w:ascii="仿宋" w:hAnsi="仿宋" w:eastAsia="仿宋" w:cs="仿宋"/>
                <w:color w:val="000000" w:themeColor="text1"/>
                <w:sz w:val="24"/>
                <w:highlight w:val="none"/>
                <w:u w:val="single"/>
                <w14:textFill>
                  <w14:solidFill>
                    <w14:schemeClr w14:val="tx1"/>
                  </w14:solidFill>
                </w14:textFill>
              </w:rPr>
              <w:t>评标办法</w:t>
            </w:r>
            <w:r>
              <w:rPr>
                <w:rFonts w:hint="eastAsia" w:ascii="仿宋" w:hAnsi="仿宋" w:eastAsia="仿宋" w:cs="仿宋"/>
                <w:color w:val="000000" w:themeColor="text1"/>
                <w:kern w:val="0"/>
                <w:sz w:val="24"/>
                <w:highlight w:val="none"/>
                <w14:textFill>
                  <w14:solidFill>
                    <w14:schemeClr w14:val="tx1"/>
                  </w14:solidFill>
                </w14:textFill>
              </w:rPr>
              <w:t>；</w:t>
            </w:r>
          </w:p>
          <w:p w14:paraId="38742545">
            <w:pPr>
              <w:numPr>
                <w:ilvl w:val="0"/>
                <w:numId w:val="17"/>
              </w:numPr>
              <w:snapToGrid w:val="0"/>
              <w:spacing w:line="400" w:lineRule="exact"/>
              <w:rPr>
                <w:rFonts w:hint="eastAsia" w:ascii="仿宋" w:hAnsi="仿宋" w:eastAsia="仿宋" w:cs="仿宋"/>
                <w:color w:val="000000" w:themeColor="text1"/>
                <w:kern w:val="0"/>
                <w:sz w:val="24"/>
                <w:highlight w:val="none"/>
                <w14:textFill>
                  <w14:solidFill>
                    <w14:schemeClr w14:val="tx1"/>
                  </w14:solidFill>
                </w14:textFill>
              </w:rPr>
            </w:pPr>
            <w:r>
              <w:rPr>
                <w:rFonts w:hint="eastAsia" w:ascii="仿宋" w:hAnsi="仿宋" w:eastAsia="仿宋" w:cs="仿宋"/>
                <w:color w:val="000000" w:themeColor="text1"/>
                <w:kern w:val="0"/>
                <w:sz w:val="24"/>
                <w:highlight w:val="none"/>
                <w14:textFill>
                  <w14:solidFill>
                    <w14:schemeClr w14:val="tx1"/>
                  </w14:solidFill>
                </w14:textFill>
              </w:rPr>
              <w:t>是否需要随样品提交检测报告：</w:t>
            </w:r>
            <w:sdt>
              <w:sdtPr>
                <w:rPr>
                  <w:rFonts w:hint="eastAsia" w:ascii="仿宋" w:hAnsi="仿宋" w:eastAsia="仿宋" w:cs="仿宋"/>
                  <w:color w:val="000000" w:themeColor="text1"/>
                  <w:kern w:val="0"/>
                  <w:sz w:val="24"/>
                  <w:highlight w:val="none"/>
                  <w14:textFill>
                    <w14:solidFill>
                      <w14:schemeClr w14:val="tx1"/>
                    </w14:solidFill>
                  </w14:textFill>
                </w:rPr>
                <w:id w:val="1303421454"/>
                <w14:checkbox>
                  <w14:checked w14:val="0"/>
                  <w14:checkedState w14:val="00FE" w14:font="Wingdings"/>
                  <w14:uncheckedState w14:val="2610" w14:font="MS Gothic"/>
                </w14:checkbox>
              </w:sdtPr>
              <w:sdtEndPr>
                <w:rPr>
                  <w:rFonts w:hint="eastAsia" w:ascii="仿宋" w:hAnsi="仿宋" w:eastAsia="仿宋" w:cs="仿宋"/>
                  <w:color w:val="000000" w:themeColor="text1"/>
                  <w:kern w:val="0"/>
                  <w:sz w:val="24"/>
                  <w:highlight w:val="none"/>
                  <w14:textFill>
                    <w14:solidFill>
                      <w14:schemeClr w14:val="tx1"/>
                    </w14:solidFill>
                  </w14:textFill>
                </w:rPr>
              </w:sdtEndPr>
              <w:sdtContent>
                <w:r>
                  <w:rPr>
                    <w:rFonts w:hint="eastAsia" w:ascii="仿宋" w:hAnsi="仿宋" w:eastAsia="仿宋" w:cs="仿宋"/>
                    <w:color w:val="000000" w:themeColor="text1"/>
                    <w:kern w:val="0"/>
                    <w:sz w:val="24"/>
                    <w:highlight w:val="none"/>
                    <w14:textFill>
                      <w14:solidFill>
                        <w14:schemeClr w14:val="tx1"/>
                      </w14:solidFill>
                    </w14:textFill>
                  </w:rPr>
                  <w:t>☐</w:t>
                </w:r>
              </w:sdtContent>
            </w:sdt>
            <w:r>
              <w:rPr>
                <w:rFonts w:hint="eastAsia" w:ascii="仿宋" w:hAnsi="仿宋" w:eastAsia="仿宋" w:cs="仿宋"/>
                <w:color w:val="000000" w:themeColor="text1"/>
                <w:kern w:val="0"/>
                <w:sz w:val="24"/>
                <w:highlight w:val="none"/>
                <w14:textFill>
                  <w14:solidFill>
                    <w14:schemeClr w14:val="tx1"/>
                  </w14:solidFill>
                </w14:textFill>
              </w:rPr>
              <w:t>否；</w:t>
            </w:r>
            <w:sdt>
              <w:sdtPr>
                <w:rPr>
                  <w:rFonts w:hint="eastAsia" w:ascii="仿宋" w:hAnsi="仿宋" w:eastAsia="仿宋" w:cs="仿宋"/>
                  <w:color w:val="000000" w:themeColor="text1"/>
                  <w:kern w:val="0"/>
                  <w:sz w:val="24"/>
                  <w:highlight w:val="none"/>
                  <w14:textFill>
                    <w14:solidFill>
                      <w14:schemeClr w14:val="tx1"/>
                    </w14:solidFill>
                  </w14:textFill>
                </w:rPr>
                <w:id w:val="1621728433"/>
                <w14:checkbox>
                  <w14:checked w14:val="0"/>
                  <w14:checkedState w14:val="00FE" w14:font="Wingdings"/>
                  <w14:uncheckedState w14:val="2610" w14:font="MS Gothic"/>
                </w14:checkbox>
              </w:sdtPr>
              <w:sdtEndPr>
                <w:rPr>
                  <w:rFonts w:hint="eastAsia" w:ascii="仿宋" w:hAnsi="仿宋" w:eastAsia="仿宋" w:cs="仿宋"/>
                  <w:color w:val="000000" w:themeColor="text1"/>
                  <w:kern w:val="0"/>
                  <w:sz w:val="24"/>
                  <w:highlight w:val="none"/>
                  <w14:textFill>
                    <w14:solidFill>
                      <w14:schemeClr w14:val="tx1"/>
                    </w14:solidFill>
                  </w14:textFill>
                </w:rPr>
              </w:sdtEndPr>
              <w:sdtContent>
                <w:r>
                  <w:rPr>
                    <w:rFonts w:hint="eastAsia" w:ascii="仿宋" w:hAnsi="仿宋" w:eastAsia="仿宋" w:cs="仿宋"/>
                    <w:color w:val="000000" w:themeColor="text1"/>
                    <w:kern w:val="0"/>
                    <w:sz w:val="24"/>
                    <w:highlight w:val="none"/>
                    <w14:textFill>
                      <w14:solidFill>
                        <w14:schemeClr w14:val="tx1"/>
                      </w14:solidFill>
                    </w14:textFill>
                  </w:rPr>
                  <w:t>☐</w:t>
                </w:r>
              </w:sdtContent>
            </w:sdt>
            <w:r>
              <w:rPr>
                <w:rFonts w:hint="eastAsia" w:ascii="仿宋" w:hAnsi="仿宋" w:eastAsia="仿宋" w:cs="仿宋"/>
                <w:color w:val="000000" w:themeColor="text1"/>
                <w:kern w:val="0"/>
                <w:sz w:val="24"/>
                <w:highlight w:val="none"/>
                <w14:textFill>
                  <w14:solidFill>
                    <w14:schemeClr w14:val="tx1"/>
                  </w14:solidFill>
                </w14:textFill>
              </w:rPr>
              <w:t>是，检测机构的要求</w:t>
            </w:r>
            <w:r>
              <w:rPr>
                <w:rFonts w:hint="eastAsia" w:ascii="仿宋" w:hAnsi="仿宋" w:eastAsia="仿宋" w:cs="仿宋"/>
                <w:color w:val="000000" w:themeColor="text1"/>
                <w:sz w:val="24"/>
                <w:highlight w:val="none"/>
                <w14:textFill>
                  <w14:solidFill>
                    <w14:schemeClr w14:val="tx1"/>
                  </w14:solidFill>
                </w14:textFill>
              </w:rPr>
              <w:t>：</w:t>
            </w:r>
            <w:r>
              <w:rPr>
                <w:rFonts w:hint="eastAsia" w:ascii="仿宋" w:hAnsi="仿宋" w:eastAsia="仿宋" w:cs="仿宋"/>
                <w:color w:val="000000" w:themeColor="text1"/>
                <w:sz w:val="24"/>
                <w:highlight w:val="none"/>
                <w:u w:val="single"/>
                <w14:textFill>
                  <w14:solidFill>
                    <w14:schemeClr w14:val="tx1"/>
                  </w14:solidFill>
                </w14:textFill>
              </w:rPr>
              <w:t xml:space="preserve">    </w:t>
            </w:r>
            <w:r>
              <w:rPr>
                <w:rFonts w:hint="eastAsia" w:ascii="仿宋" w:hAnsi="仿宋" w:eastAsia="仿宋" w:cs="仿宋"/>
                <w:color w:val="000000" w:themeColor="text1"/>
                <w:kern w:val="0"/>
                <w:sz w:val="24"/>
                <w:highlight w:val="none"/>
                <w14:textFill>
                  <w14:solidFill>
                    <w14:schemeClr w14:val="tx1"/>
                  </w14:solidFill>
                </w14:textFill>
              </w:rPr>
              <w:t>；检测内容</w:t>
            </w:r>
            <w:r>
              <w:rPr>
                <w:rFonts w:hint="eastAsia" w:ascii="仿宋" w:hAnsi="仿宋" w:eastAsia="仿宋" w:cs="仿宋"/>
                <w:color w:val="000000" w:themeColor="text1"/>
                <w:sz w:val="24"/>
                <w:highlight w:val="none"/>
                <w14:textFill>
                  <w14:solidFill>
                    <w14:schemeClr w14:val="tx1"/>
                  </w14:solidFill>
                </w14:textFill>
              </w:rPr>
              <w:t>：</w:t>
            </w:r>
            <w:r>
              <w:rPr>
                <w:rFonts w:hint="eastAsia" w:ascii="仿宋" w:hAnsi="仿宋" w:eastAsia="仿宋" w:cs="仿宋"/>
                <w:color w:val="000000" w:themeColor="text1"/>
                <w:sz w:val="24"/>
                <w:highlight w:val="none"/>
                <w:u w:val="single"/>
                <w14:textFill>
                  <w14:solidFill>
                    <w14:schemeClr w14:val="tx1"/>
                  </w14:solidFill>
                </w14:textFill>
              </w:rPr>
              <w:t xml:space="preserve">    </w:t>
            </w:r>
            <w:r>
              <w:rPr>
                <w:rFonts w:hint="eastAsia" w:ascii="仿宋" w:hAnsi="仿宋" w:eastAsia="仿宋" w:cs="仿宋"/>
                <w:color w:val="000000" w:themeColor="text1"/>
                <w:kern w:val="0"/>
                <w:sz w:val="24"/>
                <w:highlight w:val="none"/>
                <w14:textFill>
                  <w14:solidFill>
                    <w14:schemeClr w14:val="tx1"/>
                  </w14:solidFill>
                </w14:textFill>
              </w:rPr>
              <w:t>。</w:t>
            </w:r>
          </w:p>
          <w:p w14:paraId="3F2D91B0">
            <w:pPr>
              <w:numPr>
                <w:ilvl w:val="0"/>
                <w:numId w:val="17"/>
              </w:numPr>
              <w:snapToGrid w:val="0"/>
              <w:spacing w:line="400" w:lineRule="exact"/>
              <w:rPr>
                <w:rFonts w:hint="eastAsia" w:ascii="仿宋" w:hAnsi="仿宋" w:eastAsia="仿宋" w:cs="仿宋"/>
                <w:color w:val="000000" w:themeColor="text1"/>
                <w:sz w:val="24"/>
                <w:highlight w:val="none"/>
                <w14:textFill>
                  <w14:solidFill>
                    <w14:schemeClr w14:val="tx1"/>
                  </w14:solidFill>
                </w14:textFill>
              </w:rPr>
            </w:pPr>
            <w:r>
              <w:rPr>
                <w:rFonts w:hint="eastAsia" w:ascii="仿宋" w:hAnsi="仿宋" w:eastAsia="仿宋" w:cs="仿宋"/>
                <w:color w:val="000000" w:themeColor="text1"/>
                <w:sz w:val="24"/>
                <w:highlight w:val="none"/>
                <w14:textFill>
                  <w14:solidFill>
                    <w14:schemeClr w14:val="tx1"/>
                  </w14:solidFill>
                </w14:textFill>
              </w:rPr>
              <w:t>提供样品的时间：</w:t>
            </w:r>
            <w:r>
              <w:rPr>
                <w:rFonts w:hint="eastAsia" w:ascii="仿宋" w:hAnsi="仿宋" w:eastAsia="仿宋" w:cs="仿宋"/>
                <w:color w:val="000000" w:themeColor="text1"/>
                <w:sz w:val="24"/>
                <w:highlight w:val="none"/>
                <w:u w:val="single"/>
                <w14:textFill>
                  <w14:solidFill>
                    <w14:schemeClr w14:val="tx1"/>
                  </w14:solidFill>
                </w14:textFill>
              </w:rPr>
              <w:t xml:space="preserve">    </w:t>
            </w:r>
            <w:r>
              <w:rPr>
                <w:rFonts w:hint="eastAsia" w:ascii="仿宋" w:hAnsi="仿宋" w:eastAsia="仿宋" w:cs="仿宋"/>
                <w:color w:val="000000" w:themeColor="text1"/>
                <w:kern w:val="0"/>
                <w:sz w:val="24"/>
                <w:highlight w:val="none"/>
                <w14:textFill>
                  <w14:solidFill>
                    <w14:schemeClr w14:val="tx1"/>
                  </w14:solidFill>
                </w14:textFill>
              </w:rPr>
              <w:t>；地点：</w:t>
            </w:r>
            <w:r>
              <w:rPr>
                <w:rFonts w:hint="eastAsia" w:ascii="仿宋" w:hAnsi="仿宋" w:eastAsia="仿宋" w:cs="仿宋"/>
                <w:color w:val="000000" w:themeColor="text1"/>
                <w:sz w:val="24"/>
                <w:highlight w:val="none"/>
                <w:u w:val="single"/>
                <w14:textFill>
                  <w14:solidFill>
                    <w14:schemeClr w14:val="tx1"/>
                  </w14:solidFill>
                </w14:textFill>
              </w:rPr>
              <w:t xml:space="preserve">    </w:t>
            </w:r>
            <w:r>
              <w:rPr>
                <w:rFonts w:hint="eastAsia" w:ascii="仿宋" w:hAnsi="仿宋" w:eastAsia="仿宋" w:cs="仿宋"/>
                <w:color w:val="000000" w:themeColor="text1"/>
                <w:kern w:val="0"/>
                <w:sz w:val="24"/>
                <w:highlight w:val="none"/>
                <w14:textFill>
                  <w14:solidFill>
                    <w14:schemeClr w14:val="tx1"/>
                  </w14:solidFill>
                </w14:textFill>
              </w:rPr>
              <w:t>；联系人</w:t>
            </w:r>
            <w:r>
              <w:rPr>
                <w:rFonts w:hint="eastAsia" w:ascii="仿宋" w:hAnsi="仿宋" w:eastAsia="仿宋" w:cs="仿宋"/>
                <w:color w:val="000000" w:themeColor="text1"/>
                <w:sz w:val="24"/>
                <w:highlight w:val="none"/>
                <w14:textFill>
                  <w14:solidFill>
                    <w14:schemeClr w14:val="tx1"/>
                  </w14:solidFill>
                </w14:textFill>
              </w:rPr>
              <w:t>：</w:t>
            </w:r>
            <w:r>
              <w:rPr>
                <w:rFonts w:hint="eastAsia" w:ascii="仿宋" w:hAnsi="仿宋" w:eastAsia="仿宋" w:cs="仿宋"/>
                <w:color w:val="000000" w:themeColor="text1"/>
                <w:sz w:val="24"/>
                <w:highlight w:val="none"/>
                <w:u w:val="single"/>
                <w14:textFill>
                  <w14:solidFill>
                    <w14:schemeClr w14:val="tx1"/>
                  </w14:solidFill>
                </w14:textFill>
              </w:rPr>
              <w:t xml:space="preserve">   </w:t>
            </w:r>
            <w:r>
              <w:rPr>
                <w:rFonts w:hint="eastAsia" w:ascii="仿宋" w:hAnsi="仿宋" w:eastAsia="仿宋" w:cs="仿宋"/>
                <w:color w:val="000000" w:themeColor="text1"/>
                <w:sz w:val="24"/>
                <w:highlight w:val="none"/>
                <w14:textFill>
                  <w14:solidFill>
                    <w14:schemeClr w14:val="tx1"/>
                  </w14:solidFill>
                </w14:textFill>
              </w:rPr>
              <w:t>，</w:t>
            </w:r>
            <w:r>
              <w:rPr>
                <w:rFonts w:hint="eastAsia" w:ascii="仿宋" w:hAnsi="仿宋" w:eastAsia="仿宋" w:cs="仿宋"/>
                <w:color w:val="000000" w:themeColor="text1"/>
                <w:kern w:val="28"/>
                <w:sz w:val="24"/>
                <w:highlight w:val="none"/>
                <w14:textFill>
                  <w14:solidFill>
                    <w14:schemeClr w14:val="tx1"/>
                  </w14:solidFill>
                </w14:textFill>
              </w:rPr>
              <w:t>联系电话：</w:t>
            </w:r>
            <w:r>
              <w:rPr>
                <w:rFonts w:hint="eastAsia" w:ascii="仿宋" w:hAnsi="仿宋" w:eastAsia="仿宋" w:cs="仿宋"/>
                <w:color w:val="000000" w:themeColor="text1"/>
                <w:sz w:val="24"/>
                <w:highlight w:val="none"/>
                <w:u w:val="single"/>
                <w14:textFill>
                  <w14:solidFill>
                    <w14:schemeClr w14:val="tx1"/>
                  </w14:solidFill>
                </w14:textFill>
              </w:rPr>
              <w:t xml:space="preserve">    </w:t>
            </w:r>
            <w:r>
              <w:rPr>
                <w:rFonts w:hint="eastAsia" w:ascii="仿宋" w:hAnsi="仿宋" w:eastAsia="仿宋" w:cs="仿宋"/>
                <w:color w:val="000000" w:themeColor="text1"/>
                <w:sz w:val="24"/>
                <w:highlight w:val="none"/>
                <w14:textFill>
                  <w14:solidFill>
                    <w14:schemeClr w14:val="tx1"/>
                  </w14:solidFill>
                </w14:textFill>
              </w:rPr>
              <w:t>。请供应商在上述时间内提供样品并按规定位置安装完毕。超过截止时间的，采购人或采购代理机构将不予接收，并将清场并封闭样品现场。</w:t>
            </w:r>
          </w:p>
          <w:p w14:paraId="64799A9C">
            <w:pPr>
              <w:numPr>
                <w:ilvl w:val="0"/>
                <w:numId w:val="17"/>
              </w:numPr>
              <w:snapToGrid w:val="0"/>
              <w:spacing w:line="400" w:lineRule="exact"/>
              <w:rPr>
                <w:rFonts w:hint="eastAsia" w:ascii="仿宋" w:hAnsi="仿宋" w:eastAsia="仿宋" w:cs="仿宋"/>
                <w:color w:val="000000" w:themeColor="text1"/>
                <w:highlight w:val="none"/>
                <w14:textFill>
                  <w14:solidFill>
                    <w14:schemeClr w14:val="tx1"/>
                  </w14:solidFill>
                </w14:textFill>
              </w:rPr>
            </w:pPr>
            <w:r>
              <w:rPr>
                <w:rFonts w:hint="eastAsia" w:ascii="仿宋" w:hAnsi="仿宋" w:eastAsia="仿宋" w:cs="仿宋"/>
                <w:color w:val="000000" w:themeColor="text1"/>
                <w:sz w:val="24"/>
                <w:highlight w:val="none"/>
                <w14:textFill>
                  <w14:solidFill>
                    <w14:schemeClr w14:val="tx1"/>
                  </w14:solidFill>
                </w14:textFill>
              </w:rPr>
              <w:t>采购活动结束后，对于未成交供应商提供的样品，采购人、采购代理机构将通知未成交供应商在规定的时间内取回，逾期未取回的，采购人、采购代理机构不负保管义务；对于成交供应商提供的样品，采购人将进行保管、封存，并作为履约验收的参考。</w:t>
            </w:r>
          </w:p>
          <w:p w14:paraId="4D3616FB">
            <w:pPr>
              <w:numPr>
                <w:ilvl w:val="0"/>
                <w:numId w:val="17"/>
              </w:numPr>
              <w:snapToGrid w:val="0"/>
              <w:spacing w:line="400" w:lineRule="exact"/>
              <w:rPr>
                <w:rFonts w:hint="eastAsia" w:ascii="仿宋" w:hAnsi="仿宋" w:eastAsia="仿宋" w:cs="仿宋"/>
                <w:b/>
                <w:color w:val="000000" w:themeColor="text1"/>
                <w:highlight w:val="none"/>
                <w14:textFill>
                  <w14:solidFill>
                    <w14:schemeClr w14:val="tx1"/>
                  </w14:solidFill>
                </w14:textFill>
              </w:rPr>
            </w:pPr>
            <w:r>
              <w:rPr>
                <w:rFonts w:hint="eastAsia" w:ascii="仿宋" w:hAnsi="仿宋" w:eastAsia="仿宋" w:cs="仿宋"/>
                <w:color w:val="000000" w:themeColor="text1"/>
                <w:sz w:val="24"/>
                <w:highlight w:val="none"/>
                <w14:textFill>
                  <w14:solidFill>
                    <w14:schemeClr w14:val="tx1"/>
                  </w14:solidFill>
                </w14:textFill>
              </w:rPr>
              <w:t>制作、运输、安装和保管样品所发生的一切费用由供应商自理。</w:t>
            </w:r>
          </w:p>
        </w:tc>
      </w:tr>
      <w:tr w14:paraId="717995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520" w:hRule="atLeast"/>
        </w:trPr>
        <w:tc>
          <w:tcPr>
            <w:tcW w:w="629" w:type="dxa"/>
            <w:vAlign w:val="center"/>
          </w:tcPr>
          <w:p w14:paraId="19135700">
            <w:pPr>
              <w:numPr>
                <w:ilvl w:val="0"/>
                <w:numId w:val="16"/>
              </w:numPr>
              <w:tabs>
                <w:tab w:val="left" w:pos="0"/>
                <w:tab w:val="center" w:pos="368"/>
                <w:tab w:val="clear" w:pos="42"/>
              </w:tabs>
              <w:snapToGrid w:val="0"/>
              <w:spacing w:line="400" w:lineRule="exact"/>
              <w:ind w:left="210" w:right="105" w:rightChars="50" w:firstLine="0"/>
              <w:jc w:val="center"/>
              <w:rPr>
                <w:rFonts w:hint="eastAsia" w:ascii="仿宋" w:hAnsi="仿宋" w:eastAsia="仿宋" w:cs="仿宋"/>
                <w:color w:val="000000" w:themeColor="text1"/>
                <w:sz w:val="24"/>
                <w:highlight w:val="none"/>
                <w14:textFill>
                  <w14:solidFill>
                    <w14:schemeClr w14:val="tx1"/>
                  </w14:solidFill>
                </w14:textFill>
              </w:rPr>
            </w:pPr>
          </w:p>
        </w:tc>
        <w:tc>
          <w:tcPr>
            <w:tcW w:w="2067" w:type="dxa"/>
            <w:vAlign w:val="center"/>
          </w:tcPr>
          <w:p w14:paraId="17524222">
            <w:pPr>
              <w:snapToGrid w:val="0"/>
              <w:spacing w:line="400" w:lineRule="exact"/>
              <w:jc w:val="center"/>
              <w:rPr>
                <w:rFonts w:hint="eastAsia" w:ascii="仿宋" w:hAnsi="仿宋" w:eastAsia="仿宋" w:cs="仿宋"/>
                <w:bCs/>
                <w:color w:val="000000" w:themeColor="text1"/>
                <w:sz w:val="24"/>
                <w:highlight w:val="none"/>
                <w14:textFill>
                  <w14:solidFill>
                    <w14:schemeClr w14:val="tx1"/>
                  </w14:solidFill>
                </w14:textFill>
              </w:rPr>
            </w:pPr>
            <w:r>
              <w:rPr>
                <w:rFonts w:hint="eastAsia" w:ascii="仿宋" w:hAnsi="仿宋" w:eastAsia="仿宋" w:cs="仿宋"/>
                <w:b/>
                <w:color w:val="000000" w:themeColor="text1"/>
                <w:sz w:val="24"/>
                <w:highlight w:val="none"/>
                <w14:textFill>
                  <w14:solidFill>
                    <w14:schemeClr w14:val="tx1"/>
                  </w14:solidFill>
                </w14:textFill>
              </w:rPr>
              <w:t>方案讲解演示</w:t>
            </w:r>
          </w:p>
        </w:tc>
        <w:tc>
          <w:tcPr>
            <w:tcW w:w="5855" w:type="dxa"/>
            <w:vAlign w:val="center"/>
          </w:tcPr>
          <w:p w14:paraId="59C4CE09">
            <w:pPr>
              <w:snapToGrid w:val="0"/>
              <w:spacing w:line="400" w:lineRule="exact"/>
              <w:rPr>
                <w:rFonts w:hint="eastAsia" w:ascii="仿宋" w:hAnsi="仿宋" w:eastAsia="仿宋" w:cs="仿宋"/>
                <w:color w:val="000000" w:themeColor="text1"/>
                <w:sz w:val="24"/>
                <w:highlight w:val="none"/>
                <w14:textFill>
                  <w14:solidFill>
                    <w14:schemeClr w14:val="tx1"/>
                  </w14:solidFill>
                </w14:textFill>
              </w:rPr>
            </w:pPr>
            <w:sdt>
              <w:sdtPr>
                <w:rPr>
                  <w:rFonts w:hint="eastAsia" w:ascii="仿宋" w:hAnsi="仿宋" w:eastAsia="仿宋" w:cs="仿宋"/>
                  <w:color w:val="000000" w:themeColor="text1"/>
                  <w:highlight w:val="none"/>
                  <w14:textFill>
                    <w14:solidFill>
                      <w14:schemeClr w14:val="tx1"/>
                    </w14:solidFill>
                  </w14:textFill>
                </w:rPr>
                <w:id w:val="952451106"/>
                <w14:checkbox>
                  <w14:checked w14:val="1"/>
                  <w14:checkedState w14:val="00FE" w14:font="Wingdings"/>
                  <w14:uncheckedState w14:val="2610" w14:font="MS Gothic"/>
                </w14:checkbox>
              </w:sdtPr>
              <w:sdtEndPr>
                <w:rPr>
                  <w:rFonts w:hint="eastAsia" w:ascii="仿宋" w:hAnsi="仿宋" w:eastAsia="仿宋" w:cs="仿宋"/>
                  <w:color w:val="000000" w:themeColor="text1"/>
                  <w:sz w:val="24"/>
                  <w:highlight w:val="none"/>
                  <w14:textFill>
                    <w14:solidFill>
                      <w14:schemeClr w14:val="tx1"/>
                    </w14:solidFill>
                  </w14:textFill>
                </w:rPr>
              </w:sdtEndPr>
              <w:sdtContent>
                <w:r>
                  <w:rPr>
                    <w:rFonts w:hint="eastAsia" w:ascii="Wingdings" w:hAnsi="Wingdings" w:eastAsia="仿宋" w:cs="仿宋"/>
                    <w:color w:val="000000" w:themeColor="text1"/>
                    <w:kern w:val="2"/>
                    <w:sz w:val="24"/>
                    <w:szCs w:val="24"/>
                    <w:highlight w:val="none"/>
                    <w:lang w:val="en-US" w:eastAsia="zh-CN" w:bidi="ar-SA"/>
                    <w14:textFill>
                      <w14:solidFill>
                        <w14:schemeClr w14:val="tx1"/>
                      </w14:solidFill>
                    </w14:textFill>
                  </w:rPr>
                  <w:t>þ</w:t>
                </w:r>
              </w:sdtContent>
            </w:sdt>
            <w:r>
              <w:rPr>
                <w:rFonts w:hint="eastAsia" w:ascii="仿宋" w:hAnsi="仿宋" w:eastAsia="仿宋" w:cs="仿宋"/>
                <w:color w:val="000000" w:themeColor="text1"/>
                <w:sz w:val="24"/>
                <w:highlight w:val="none"/>
                <w14:textFill>
                  <w14:solidFill>
                    <w14:schemeClr w14:val="tx1"/>
                  </w14:solidFill>
                </w14:textFill>
              </w:rPr>
              <w:t>A不组织。</w:t>
            </w:r>
          </w:p>
          <w:p w14:paraId="794EA68C">
            <w:pPr>
              <w:snapToGrid w:val="0"/>
              <w:spacing w:line="400" w:lineRule="exact"/>
              <w:rPr>
                <w:rFonts w:hint="eastAsia" w:ascii="仿宋" w:hAnsi="仿宋" w:eastAsia="仿宋" w:cs="仿宋"/>
                <w:color w:val="000000" w:themeColor="text1"/>
                <w:sz w:val="24"/>
                <w:highlight w:val="none"/>
                <w14:textFill>
                  <w14:solidFill>
                    <w14:schemeClr w14:val="tx1"/>
                  </w14:solidFill>
                </w14:textFill>
              </w:rPr>
            </w:pPr>
            <w:sdt>
              <w:sdtPr>
                <w:rPr>
                  <w:rFonts w:hint="eastAsia" w:ascii="仿宋" w:hAnsi="仿宋" w:eastAsia="仿宋" w:cs="仿宋"/>
                  <w:color w:val="000000" w:themeColor="text1"/>
                  <w:sz w:val="24"/>
                  <w:highlight w:val="none"/>
                  <w14:textFill>
                    <w14:solidFill>
                      <w14:schemeClr w14:val="tx1"/>
                    </w14:solidFill>
                  </w14:textFill>
                </w:rPr>
                <w:id w:val="1174071719"/>
                <w14:checkbox>
                  <w14:checked w14:val="0"/>
                  <w14:checkedState w14:val="00FE" w14:font="Wingdings"/>
                  <w14:uncheckedState w14:val="2610" w14:font="MS Gothic"/>
                </w14:checkbox>
              </w:sdtPr>
              <w:sdtEndPr>
                <w:rPr>
                  <w:rFonts w:hint="eastAsia" w:ascii="仿宋" w:hAnsi="仿宋" w:eastAsia="仿宋" w:cs="仿宋"/>
                  <w:color w:val="000000" w:themeColor="text1"/>
                  <w:sz w:val="24"/>
                  <w:highlight w:val="none"/>
                  <w14:textFill>
                    <w14:solidFill>
                      <w14:schemeClr w14:val="tx1"/>
                    </w14:solidFill>
                  </w14:textFill>
                </w:rPr>
              </w:sdtEndPr>
              <w:sdtContent>
                <w:r>
                  <w:rPr>
                    <w:rFonts w:hint="eastAsia" w:ascii="仿宋" w:hAnsi="仿宋" w:eastAsia="仿宋" w:cs="仿宋"/>
                    <w:color w:val="000000" w:themeColor="text1"/>
                    <w:sz w:val="24"/>
                    <w:highlight w:val="none"/>
                    <w14:textFill>
                      <w14:solidFill>
                        <w14:schemeClr w14:val="tx1"/>
                      </w14:solidFill>
                    </w14:textFill>
                  </w:rPr>
                  <w:t>☐</w:t>
                </w:r>
              </w:sdtContent>
            </w:sdt>
            <w:r>
              <w:rPr>
                <w:rFonts w:hint="eastAsia" w:ascii="仿宋" w:hAnsi="仿宋" w:eastAsia="仿宋" w:cs="仿宋"/>
                <w:color w:val="000000" w:themeColor="text1"/>
                <w:sz w:val="24"/>
                <w:highlight w:val="none"/>
                <w14:textFill>
                  <w14:solidFill>
                    <w14:schemeClr w14:val="tx1"/>
                  </w14:solidFill>
                </w14:textFill>
              </w:rPr>
              <w:t>B组织。</w:t>
            </w:r>
          </w:p>
          <w:p w14:paraId="77EEFCAA">
            <w:pPr>
              <w:snapToGrid w:val="0"/>
              <w:spacing w:line="400" w:lineRule="exact"/>
              <w:rPr>
                <w:rFonts w:hint="eastAsia" w:ascii="仿宋" w:hAnsi="仿宋" w:eastAsia="仿宋" w:cs="仿宋"/>
                <w:color w:val="000000" w:themeColor="text1"/>
                <w:sz w:val="24"/>
                <w:highlight w:val="none"/>
                <w14:textFill>
                  <w14:solidFill>
                    <w14:schemeClr w14:val="tx1"/>
                  </w14:solidFill>
                </w14:textFill>
              </w:rPr>
            </w:pPr>
            <w:r>
              <w:rPr>
                <w:rFonts w:hint="eastAsia" w:ascii="仿宋" w:hAnsi="仿宋" w:eastAsia="仿宋" w:cs="仿宋"/>
                <w:color w:val="000000" w:themeColor="text1"/>
                <w:sz w:val="24"/>
                <w:highlight w:val="none"/>
                <w14:textFill>
                  <w14:solidFill>
                    <w14:schemeClr w14:val="tx1"/>
                  </w14:solidFill>
                </w14:textFill>
              </w:rPr>
              <w:t>（1）在磋商过程中安排每个供应商进行方案讲解演示。每个供应商时间不超过</w:t>
            </w:r>
            <w:r>
              <w:rPr>
                <w:rFonts w:hint="eastAsia" w:ascii="仿宋" w:hAnsi="仿宋" w:eastAsia="仿宋" w:cs="仿宋"/>
                <w:color w:val="000000" w:themeColor="text1"/>
                <w:sz w:val="24"/>
                <w:highlight w:val="none"/>
                <w:u w:val="single"/>
                <w14:textFill>
                  <w14:solidFill>
                    <w14:schemeClr w14:val="tx1"/>
                  </w14:solidFill>
                </w14:textFill>
              </w:rPr>
              <w:t>20</w:t>
            </w:r>
            <w:r>
              <w:rPr>
                <w:rFonts w:hint="eastAsia" w:ascii="仿宋" w:hAnsi="仿宋" w:eastAsia="仿宋" w:cs="仿宋"/>
                <w:color w:val="000000" w:themeColor="text1"/>
                <w:sz w:val="24"/>
                <w:highlight w:val="none"/>
                <w14:textFill>
                  <w14:solidFill>
                    <w14:schemeClr w14:val="tx1"/>
                  </w14:solidFill>
                </w14:textFill>
              </w:rPr>
              <w:t>分钟</w:t>
            </w:r>
            <w:r>
              <w:rPr>
                <w:rFonts w:hint="eastAsia" w:ascii="仿宋" w:hAnsi="仿宋" w:eastAsia="仿宋" w:cs="仿宋"/>
                <w:color w:val="000000" w:themeColor="text1"/>
                <w:sz w:val="24"/>
                <w:highlight w:val="none"/>
                <w:u w:val="single"/>
                <w14:textFill>
                  <w14:solidFill>
                    <w14:schemeClr w14:val="tx1"/>
                  </w14:solidFill>
                </w14:textFill>
              </w:rPr>
              <w:t>（编制时可根据项目情况进行调整）</w:t>
            </w:r>
            <w:r>
              <w:rPr>
                <w:rFonts w:hint="eastAsia" w:ascii="仿宋" w:hAnsi="仿宋" w:eastAsia="仿宋" w:cs="仿宋"/>
                <w:color w:val="000000" w:themeColor="text1"/>
                <w:sz w:val="24"/>
                <w:highlight w:val="none"/>
                <w14:textFill>
                  <w14:solidFill>
                    <w14:schemeClr w14:val="tx1"/>
                  </w14:solidFill>
                </w14:textFill>
              </w:rPr>
              <w:t>，讲解次序以响应文件解密时间先后次序为准，讲解演示人员不超过</w:t>
            </w:r>
            <w:r>
              <w:rPr>
                <w:rFonts w:hint="eastAsia" w:ascii="仿宋" w:hAnsi="仿宋" w:eastAsia="仿宋" w:cs="仿宋"/>
                <w:color w:val="000000" w:themeColor="text1"/>
                <w:sz w:val="24"/>
                <w:highlight w:val="none"/>
                <w:u w:val="single"/>
                <w14:textFill>
                  <w14:solidFill>
                    <w14:schemeClr w14:val="tx1"/>
                  </w14:solidFill>
                </w14:textFill>
              </w:rPr>
              <w:t xml:space="preserve"> 3 </w:t>
            </w:r>
            <w:r>
              <w:rPr>
                <w:rFonts w:hint="eastAsia" w:ascii="仿宋" w:hAnsi="仿宋" w:eastAsia="仿宋" w:cs="仿宋"/>
                <w:color w:val="000000" w:themeColor="text1"/>
                <w:sz w:val="24"/>
                <w:highlight w:val="none"/>
                <w14:textFill>
                  <w14:solidFill>
                    <w14:schemeClr w14:val="tx1"/>
                  </w14:solidFill>
                </w14:textFill>
              </w:rPr>
              <w:t>人（编制时可根据项目情况进行调整）。讲解演示结束后按要求解答磋商小组提问。</w:t>
            </w:r>
          </w:p>
          <w:p w14:paraId="25424ACB">
            <w:pPr>
              <w:snapToGrid w:val="0"/>
              <w:spacing w:line="400" w:lineRule="exact"/>
              <w:rPr>
                <w:rFonts w:hint="eastAsia" w:ascii="仿宋" w:hAnsi="仿宋" w:eastAsia="仿宋" w:cs="仿宋"/>
                <w:color w:val="000000" w:themeColor="text1"/>
                <w:sz w:val="24"/>
                <w:highlight w:val="none"/>
                <w14:textFill>
                  <w14:solidFill>
                    <w14:schemeClr w14:val="tx1"/>
                  </w14:solidFill>
                </w14:textFill>
              </w:rPr>
            </w:pPr>
            <w:r>
              <w:rPr>
                <w:rFonts w:hint="eastAsia" w:ascii="仿宋" w:hAnsi="仿宋" w:eastAsia="仿宋" w:cs="仿宋"/>
                <w:color w:val="000000" w:themeColor="text1"/>
                <w:sz w:val="24"/>
                <w:highlight w:val="none"/>
                <w14:textFill>
                  <w14:solidFill>
                    <w14:schemeClr w14:val="tx1"/>
                  </w14:solidFill>
                </w14:textFill>
              </w:rPr>
              <w:t>（2）方案讲解演示可选择以下其中一种方式：</w:t>
            </w:r>
          </w:p>
          <w:p w14:paraId="3E776AC0">
            <w:pPr>
              <w:snapToGrid w:val="0"/>
              <w:spacing w:line="400" w:lineRule="exact"/>
              <w:rPr>
                <w:rFonts w:hint="eastAsia" w:ascii="仿宋" w:hAnsi="仿宋" w:eastAsia="仿宋" w:cs="仿宋"/>
                <w:color w:val="000000" w:themeColor="text1"/>
                <w:sz w:val="24"/>
                <w:highlight w:val="none"/>
                <w14:textFill>
                  <w14:solidFill>
                    <w14:schemeClr w14:val="tx1"/>
                  </w14:solidFill>
                </w14:textFill>
              </w:rPr>
            </w:pPr>
            <w:r>
              <w:rPr>
                <w:rFonts w:hint="eastAsia" w:ascii="仿宋" w:hAnsi="仿宋" w:eastAsia="仿宋" w:cs="仿宋"/>
                <w:color w:val="000000" w:themeColor="text1"/>
                <w:sz w:val="24"/>
                <w:highlight w:val="none"/>
                <w14:textFill>
                  <w14:solidFill>
                    <w14:schemeClr w14:val="tx1"/>
                  </w14:solidFill>
                </w14:textFill>
              </w:rPr>
              <w:t>□方式一：政采云平台在线讲解演示。政采云平台在线讲解需供应商根据政采云平台操作要求做好准备工作，提前完善软硬件配置环境。</w:t>
            </w:r>
          </w:p>
          <w:p w14:paraId="3918BDE1">
            <w:pPr>
              <w:snapToGrid w:val="0"/>
              <w:spacing w:line="400" w:lineRule="exact"/>
              <w:rPr>
                <w:rFonts w:hint="eastAsia" w:ascii="仿宋" w:hAnsi="仿宋" w:eastAsia="仿宋" w:cs="仿宋"/>
                <w:color w:val="000000" w:themeColor="text1"/>
                <w:sz w:val="24"/>
                <w:highlight w:val="none"/>
                <w14:textFill>
                  <w14:solidFill>
                    <w14:schemeClr w14:val="tx1"/>
                  </w14:solidFill>
                </w14:textFill>
              </w:rPr>
            </w:pPr>
            <w:r>
              <w:rPr>
                <w:rFonts w:hint="eastAsia" w:ascii="仿宋" w:hAnsi="仿宋" w:eastAsia="仿宋" w:cs="仿宋"/>
                <w:color w:val="000000" w:themeColor="text1"/>
                <w:sz w:val="24"/>
                <w:highlight w:val="none"/>
                <w14:textFill>
                  <w14:solidFill>
                    <w14:schemeClr w14:val="tx1"/>
                  </w14:solidFill>
                </w14:textFill>
              </w:rPr>
              <w:t>□方式二：采购代理机构现场讲解演示。现场讲解地点为    ，讲解演示所用电脑等设备由供应商自备。现场讲解演示人员进场时提供讲解人员名单（加盖公章或授权代表签名）及身份证明，否则不得讲解演示。</w:t>
            </w:r>
          </w:p>
          <w:p w14:paraId="56F018A3">
            <w:pPr>
              <w:snapToGrid w:val="0"/>
              <w:spacing w:line="400" w:lineRule="exact"/>
              <w:rPr>
                <w:rFonts w:hint="eastAsia" w:ascii="仿宋" w:hAnsi="仿宋" w:eastAsia="仿宋" w:cs="仿宋"/>
                <w:color w:val="000000" w:themeColor="text1"/>
                <w:sz w:val="24"/>
                <w:highlight w:val="none"/>
                <w14:textFill>
                  <w14:solidFill>
                    <w14:schemeClr w14:val="tx1"/>
                  </w14:solidFill>
                </w14:textFill>
              </w:rPr>
            </w:pPr>
            <w:r>
              <w:rPr>
                <w:rFonts w:hint="eastAsia" w:ascii="仿宋" w:hAnsi="仿宋" w:eastAsia="仿宋" w:cs="仿宋"/>
                <w:color w:val="000000" w:themeColor="text1"/>
                <w:sz w:val="24"/>
                <w:highlight w:val="none"/>
                <w14:textFill>
                  <w14:solidFill>
                    <w14:schemeClr w14:val="tx1"/>
                  </w14:solidFill>
                </w14:textFill>
              </w:rPr>
              <w:t>□方式三：采用“不见面”形式演示。供应商在磋商截止时间前，递交自行录制的“音视频文件”，磋商小组在评审现场对其进行播放并以此作为与方案演示有关评审内容的评分依据。各供应商递交的音视频文件光盘或U盘中应有确保文件正常打开的播放器。（此段表述为自行添加）</w:t>
            </w:r>
          </w:p>
          <w:p w14:paraId="6125856B">
            <w:pPr>
              <w:snapToGrid w:val="0"/>
              <w:spacing w:line="400" w:lineRule="exact"/>
              <w:rPr>
                <w:rFonts w:hint="eastAsia" w:ascii="仿宋" w:hAnsi="仿宋" w:eastAsia="仿宋" w:cs="仿宋"/>
                <w:color w:val="000000" w:themeColor="text1"/>
                <w:highlight w:val="none"/>
                <w14:textFill>
                  <w14:solidFill>
                    <w14:schemeClr w14:val="tx1"/>
                  </w14:solidFill>
                </w14:textFill>
              </w:rPr>
            </w:pPr>
            <w:r>
              <w:rPr>
                <w:rFonts w:hint="eastAsia" w:ascii="仿宋" w:hAnsi="仿宋" w:eastAsia="仿宋" w:cs="仿宋"/>
                <w:color w:val="000000" w:themeColor="text1"/>
                <w:sz w:val="24"/>
                <w:highlight w:val="none"/>
                <w14:textFill>
                  <w14:solidFill>
                    <w14:schemeClr w14:val="tx1"/>
                  </w14:solidFill>
                </w14:textFill>
              </w:rPr>
              <w:t>注：因供应商自身原因导致无法演示或者演示效果不理想的，责任自负。因平台原因导致本项目方案讲解演示环节无法顺利开展，按照《浙江省政府采购项目电子交易管理暂行办法》相关规定执行。</w:t>
            </w:r>
          </w:p>
        </w:tc>
      </w:tr>
      <w:tr w14:paraId="225E17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520" w:hRule="atLeast"/>
        </w:trPr>
        <w:tc>
          <w:tcPr>
            <w:tcW w:w="629" w:type="dxa"/>
            <w:vMerge w:val="restart"/>
            <w:vAlign w:val="center"/>
          </w:tcPr>
          <w:p w14:paraId="35CCFA11">
            <w:pPr>
              <w:numPr>
                <w:ilvl w:val="0"/>
                <w:numId w:val="16"/>
              </w:numPr>
              <w:tabs>
                <w:tab w:val="left" w:pos="0"/>
                <w:tab w:val="center" w:pos="368"/>
                <w:tab w:val="clear" w:pos="42"/>
              </w:tabs>
              <w:snapToGrid w:val="0"/>
              <w:spacing w:line="400" w:lineRule="exact"/>
              <w:ind w:left="210" w:right="105" w:rightChars="50" w:firstLine="0"/>
              <w:jc w:val="center"/>
              <w:rPr>
                <w:rFonts w:hint="eastAsia" w:ascii="仿宋" w:hAnsi="仿宋" w:eastAsia="仿宋" w:cs="仿宋"/>
                <w:color w:val="000000" w:themeColor="text1"/>
                <w:sz w:val="24"/>
                <w:highlight w:val="none"/>
                <w14:textFill>
                  <w14:solidFill>
                    <w14:schemeClr w14:val="tx1"/>
                  </w14:solidFill>
                </w14:textFill>
              </w:rPr>
            </w:pPr>
          </w:p>
        </w:tc>
        <w:tc>
          <w:tcPr>
            <w:tcW w:w="2067" w:type="dxa"/>
            <w:vMerge w:val="restart"/>
            <w:vAlign w:val="center"/>
          </w:tcPr>
          <w:p w14:paraId="322D4E05">
            <w:pPr>
              <w:snapToGrid w:val="0"/>
              <w:spacing w:line="400" w:lineRule="exact"/>
              <w:jc w:val="center"/>
              <w:rPr>
                <w:rFonts w:hint="eastAsia" w:ascii="仿宋" w:hAnsi="仿宋" w:eastAsia="仿宋" w:cs="仿宋"/>
                <w:b/>
                <w:color w:val="000000" w:themeColor="text1"/>
                <w:sz w:val="24"/>
                <w:highlight w:val="none"/>
                <w14:textFill>
                  <w14:solidFill>
                    <w14:schemeClr w14:val="tx1"/>
                  </w14:solidFill>
                </w14:textFill>
              </w:rPr>
            </w:pPr>
            <w:r>
              <w:rPr>
                <w:rFonts w:hint="eastAsia" w:ascii="仿宋" w:hAnsi="仿宋" w:eastAsia="仿宋" w:cs="仿宋"/>
                <w:b/>
                <w:color w:val="000000" w:themeColor="text1"/>
                <w:sz w:val="24"/>
                <w:highlight w:val="none"/>
                <w14:textFill>
                  <w14:solidFill>
                    <w14:schemeClr w14:val="tx1"/>
                  </w14:solidFill>
                </w14:textFill>
              </w:rPr>
              <w:t>供应商应当提供的资格、资信证明文件</w:t>
            </w:r>
          </w:p>
        </w:tc>
        <w:tc>
          <w:tcPr>
            <w:tcW w:w="5855" w:type="dxa"/>
            <w:vAlign w:val="center"/>
          </w:tcPr>
          <w:p w14:paraId="10A611ED">
            <w:pPr>
              <w:snapToGrid w:val="0"/>
              <w:spacing w:line="400" w:lineRule="exact"/>
              <w:rPr>
                <w:rFonts w:hint="eastAsia" w:ascii="仿宋" w:hAnsi="仿宋" w:eastAsia="仿宋" w:cs="仿宋"/>
                <w:color w:val="000000" w:themeColor="text1"/>
                <w:sz w:val="24"/>
                <w:highlight w:val="none"/>
                <w14:textFill>
                  <w14:solidFill>
                    <w14:schemeClr w14:val="tx1"/>
                  </w14:solidFill>
                </w14:textFill>
              </w:rPr>
            </w:pPr>
            <w:r>
              <w:rPr>
                <w:rFonts w:hint="eastAsia" w:ascii="仿宋" w:hAnsi="仿宋" w:eastAsia="仿宋" w:cs="仿宋"/>
                <w:color w:val="000000" w:themeColor="text1"/>
                <w:sz w:val="24"/>
                <w:highlight w:val="none"/>
                <w14:textFill>
                  <w14:solidFill>
                    <w14:schemeClr w14:val="tx1"/>
                  </w14:solidFill>
                </w14:textFill>
              </w:rPr>
              <w:t>（1）资格证明文件：见磋商文件第</w:t>
            </w:r>
            <w:r>
              <w:rPr>
                <w:rFonts w:hint="eastAsia" w:ascii="仿宋" w:hAnsi="仿宋" w:eastAsia="仿宋" w:cs="仿宋"/>
                <w:color w:val="000000" w:themeColor="text1"/>
                <w:sz w:val="24"/>
                <w:highlight w:val="none"/>
                <w:lang w:val="en-US" w:eastAsia="zh-CN"/>
                <w14:textFill>
                  <w14:solidFill>
                    <w14:schemeClr w14:val="tx1"/>
                  </w14:solidFill>
                </w14:textFill>
              </w:rPr>
              <w:t>六</w:t>
            </w:r>
            <w:r>
              <w:rPr>
                <w:rFonts w:hint="eastAsia" w:ascii="仿宋" w:hAnsi="仿宋" w:eastAsia="仿宋" w:cs="仿宋"/>
                <w:color w:val="000000" w:themeColor="text1"/>
                <w:sz w:val="24"/>
                <w:highlight w:val="none"/>
                <w14:textFill>
                  <w14:solidFill>
                    <w14:schemeClr w14:val="tx1"/>
                  </w14:solidFill>
                </w14:textFill>
              </w:rPr>
              <w:t>部分</w:t>
            </w:r>
            <w:r>
              <w:rPr>
                <w:rFonts w:hint="eastAsia" w:ascii="仿宋" w:hAnsi="仿宋" w:eastAsia="仿宋" w:cs="仿宋"/>
                <w:color w:val="000000" w:themeColor="text1"/>
                <w:sz w:val="24"/>
                <w:highlight w:val="none"/>
                <w:lang w:val="en-US" w:eastAsia="zh-CN"/>
                <w14:textFill>
                  <w14:solidFill>
                    <w14:schemeClr w14:val="tx1"/>
                  </w14:solidFill>
                </w14:textFill>
              </w:rPr>
              <w:t>2</w:t>
            </w:r>
            <w:r>
              <w:rPr>
                <w:rFonts w:hint="eastAsia" w:ascii="仿宋" w:hAnsi="仿宋" w:eastAsia="仿宋" w:cs="仿宋"/>
                <w:color w:val="000000" w:themeColor="text1"/>
                <w:sz w:val="24"/>
                <w:highlight w:val="none"/>
                <w14:textFill>
                  <w14:solidFill>
                    <w14:schemeClr w14:val="tx1"/>
                  </w14:solidFill>
                </w14:textFill>
              </w:rPr>
              <w:t>.1。</w:t>
            </w:r>
          </w:p>
          <w:p w14:paraId="49ECFDE3">
            <w:pPr>
              <w:snapToGrid w:val="0"/>
              <w:spacing w:line="400" w:lineRule="exact"/>
              <w:rPr>
                <w:rFonts w:hint="eastAsia" w:ascii="仿宋" w:hAnsi="仿宋" w:eastAsia="仿宋" w:cs="仿宋"/>
                <w:color w:val="000000" w:themeColor="text1"/>
                <w:highlight w:val="none"/>
                <w14:textFill>
                  <w14:solidFill>
                    <w14:schemeClr w14:val="tx1"/>
                  </w14:solidFill>
                </w14:textFill>
              </w:rPr>
            </w:pPr>
            <w:r>
              <w:rPr>
                <w:rFonts w:hint="eastAsia" w:ascii="仿宋" w:hAnsi="仿宋" w:eastAsia="仿宋" w:cs="仿宋"/>
                <w:color w:val="000000" w:themeColor="text1"/>
                <w:sz w:val="24"/>
                <w:highlight w:val="none"/>
                <w14:textFill>
                  <w14:solidFill>
                    <w14:schemeClr w14:val="tx1"/>
                  </w14:solidFill>
                </w14:textFill>
              </w:rPr>
              <w:t>▲</w:t>
            </w:r>
            <w:r>
              <w:rPr>
                <w:rFonts w:hint="eastAsia" w:ascii="仿宋" w:hAnsi="仿宋" w:eastAsia="仿宋" w:cs="仿宋"/>
                <w:b/>
                <w:bCs/>
                <w:color w:val="000000" w:themeColor="text1"/>
                <w:kern w:val="0"/>
                <w:sz w:val="24"/>
                <w:highlight w:val="none"/>
                <w:lang w:val="zh-CN"/>
                <w14:textFill>
                  <w14:solidFill>
                    <w14:schemeClr w14:val="tx1"/>
                  </w14:solidFill>
                </w14:textFill>
              </w:rPr>
              <w:t>供应商未提供有效的资格证明文件的，视为供应</w:t>
            </w:r>
            <w:r>
              <w:rPr>
                <w:rFonts w:hint="eastAsia" w:ascii="仿宋" w:hAnsi="仿宋" w:eastAsia="仿宋" w:cs="仿宋"/>
                <w:b/>
                <w:bCs/>
                <w:color w:val="000000" w:themeColor="text1"/>
                <w:sz w:val="24"/>
                <w:highlight w:val="none"/>
                <w14:textFill>
                  <w14:solidFill>
                    <w14:schemeClr w14:val="tx1"/>
                  </w14:solidFill>
                </w14:textFill>
              </w:rPr>
              <w:t>商不具备磋商文件中规定的资格要求，响应无效</w:t>
            </w:r>
            <w:r>
              <w:rPr>
                <w:rFonts w:hint="eastAsia" w:ascii="仿宋" w:hAnsi="仿宋" w:eastAsia="仿宋" w:cs="仿宋"/>
                <w:b/>
                <w:bCs/>
                <w:color w:val="000000" w:themeColor="text1"/>
                <w:kern w:val="0"/>
                <w:sz w:val="24"/>
                <w:highlight w:val="none"/>
                <w:lang w:val="zh-CN"/>
                <w14:textFill>
                  <w14:solidFill>
                    <w14:schemeClr w14:val="tx1"/>
                  </w14:solidFill>
                </w14:textFill>
              </w:rPr>
              <w:t>。</w:t>
            </w:r>
          </w:p>
        </w:tc>
      </w:tr>
      <w:tr w14:paraId="0A8EB0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520" w:hRule="atLeast"/>
        </w:trPr>
        <w:tc>
          <w:tcPr>
            <w:tcW w:w="629" w:type="dxa"/>
            <w:vMerge w:val="continue"/>
            <w:vAlign w:val="center"/>
          </w:tcPr>
          <w:p w14:paraId="652E328D">
            <w:pPr>
              <w:tabs>
                <w:tab w:val="left" w:pos="0"/>
                <w:tab w:val="center" w:pos="368"/>
              </w:tabs>
              <w:snapToGrid w:val="0"/>
              <w:spacing w:line="400" w:lineRule="exact"/>
              <w:ind w:left="210" w:right="105" w:rightChars="50"/>
              <w:rPr>
                <w:rFonts w:hint="eastAsia" w:ascii="仿宋" w:hAnsi="仿宋" w:eastAsia="仿宋" w:cs="仿宋"/>
                <w:color w:val="000000" w:themeColor="text1"/>
                <w:sz w:val="24"/>
                <w:highlight w:val="none"/>
                <w14:textFill>
                  <w14:solidFill>
                    <w14:schemeClr w14:val="tx1"/>
                  </w14:solidFill>
                </w14:textFill>
              </w:rPr>
            </w:pPr>
          </w:p>
        </w:tc>
        <w:tc>
          <w:tcPr>
            <w:tcW w:w="2067" w:type="dxa"/>
            <w:vMerge w:val="continue"/>
            <w:vAlign w:val="center"/>
          </w:tcPr>
          <w:p w14:paraId="2D95B77C">
            <w:pPr>
              <w:snapToGrid w:val="0"/>
              <w:spacing w:line="400" w:lineRule="exact"/>
              <w:jc w:val="center"/>
              <w:rPr>
                <w:rFonts w:hint="eastAsia" w:ascii="仿宋" w:hAnsi="仿宋" w:eastAsia="仿宋" w:cs="仿宋"/>
                <w:b/>
                <w:color w:val="000000" w:themeColor="text1"/>
                <w:sz w:val="24"/>
                <w:highlight w:val="none"/>
                <w14:textFill>
                  <w14:solidFill>
                    <w14:schemeClr w14:val="tx1"/>
                  </w14:solidFill>
                </w14:textFill>
              </w:rPr>
            </w:pPr>
          </w:p>
        </w:tc>
        <w:tc>
          <w:tcPr>
            <w:tcW w:w="5855" w:type="dxa"/>
            <w:vAlign w:val="center"/>
          </w:tcPr>
          <w:p w14:paraId="07FFBEEB">
            <w:pPr>
              <w:snapToGrid w:val="0"/>
              <w:spacing w:line="400" w:lineRule="exact"/>
              <w:rPr>
                <w:rFonts w:hint="eastAsia" w:ascii="仿宋" w:hAnsi="仿宋" w:eastAsia="仿宋" w:cs="仿宋"/>
                <w:color w:val="000000" w:themeColor="text1"/>
                <w:highlight w:val="none"/>
                <w14:textFill>
                  <w14:solidFill>
                    <w14:schemeClr w14:val="tx1"/>
                  </w14:solidFill>
                </w14:textFill>
              </w:rPr>
            </w:pPr>
            <w:r>
              <w:rPr>
                <w:rFonts w:hint="eastAsia" w:ascii="仿宋" w:hAnsi="仿宋" w:eastAsia="仿宋" w:cs="仿宋"/>
                <w:color w:val="000000" w:themeColor="text1"/>
                <w:sz w:val="24"/>
                <w:highlight w:val="none"/>
                <w14:textFill>
                  <w14:solidFill>
                    <w14:schemeClr w14:val="tx1"/>
                  </w14:solidFill>
                </w14:textFill>
              </w:rPr>
              <w:t>（2）资信证明文件：根据磋商文件第五部分</w:t>
            </w:r>
            <w:r>
              <w:rPr>
                <w:rFonts w:hint="eastAsia" w:ascii="仿宋" w:hAnsi="仿宋" w:eastAsia="仿宋" w:cs="仿宋"/>
                <w:color w:val="000000" w:themeColor="text1"/>
                <w:sz w:val="24"/>
                <w:highlight w:val="none"/>
                <w:lang w:val="en-US" w:eastAsia="zh-CN"/>
                <w14:textFill>
                  <w14:solidFill>
                    <w14:schemeClr w14:val="tx1"/>
                  </w14:solidFill>
                </w14:textFill>
              </w:rPr>
              <w:t>评审</w:t>
            </w:r>
            <w:r>
              <w:rPr>
                <w:rFonts w:hint="eastAsia" w:ascii="仿宋" w:hAnsi="仿宋" w:eastAsia="仿宋" w:cs="仿宋"/>
                <w:color w:val="000000" w:themeColor="text1"/>
                <w:sz w:val="24"/>
                <w:highlight w:val="none"/>
                <w14:textFill>
                  <w14:solidFill>
                    <w14:schemeClr w14:val="tx1"/>
                  </w14:solidFill>
                </w14:textFill>
              </w:rPr>
              <w:t>标准提供。</w:t>
            </w:r>
          </w:p>
        </w:tc>
      </w:tr>
      <w:tr w14:paraId="5BC12B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686" w:hRule="atLeast"/>
        </w:trPr>
        <w:tc>
          <w:tcPr>
            <w:tcW w:w="629" w:type="dxa"/>
            <w:vAlign w:val="center"/>
          </w:tcPr>
          <w:p w14:paraId="28705A24">
            <w:pPr>
              <w:numPr>
                <w:ilvl w:val="0"/>
                <w:numId w:val="16"/>
              </w:numPr>
              <w:tabs>
                <w:tab w:val="left" w:pos="0"/>
                <w:tab w:val="center" w:pos="368"/>
                <w:tab w:val="clear" w:pos="42"/>
              </w:tabs>
              <w:snapToGrid w:val="0"/>
              <w:spacing w:line="400" w:lineRule="exact"/>
              <w:ind w:left="210" w:right="105" w:rightChars="50" w:firstLine="0"/>
              <w:jc w:val="center"/>
              <w:rPr>
                <w:rFonts w:hint="eastAsia" w:ascii="仿宋" w:hAnsi="仿宋" w:eastAsia="仿宋" w:cs="仿宋"/>
                <w:color w:val="000000" w:themeColor="text1"/>
                <w:sz w:val="24"/>
                <w:highlight w:val="none"/>
                <w14:textFill>
                  <w14:solidFill>
                    <w14:schemeClr w14:val="tx1"/>
                  </w14:solidFill>
                </w14:textFill>
              </w:rPr>
            </w:pPr>
          </w:p>
        </w:tc>
        <w:tc>
          <w:tcPr>
            <w:tcW w:w="2067" w:type="dxa"/>
            <w:vAlign w:val="center"/>
          </w:tcPr>
          <w:p w14:paraId="649B78D9">
            <w:pPr>
              <w:snapToGrid w:val="0"/>
              <w:spacing w:line="400" w:lineRule="exact"/>
              <w:jc w:val="center"/>
              <w:rPr>
                <w:rFonts w:hint="eastAsia" w:ascii="仿宋" w:hAnsi="仿宋" w:eastAsia="仿宋" w:cs="仿宋"/>
                <w:b/>
                <w:color w:val="000000" w:themeColor="text1"/>
                <w:sz w:val="24"/>
                <w:highlight w:val="none"/>
                <w14:textFill>
                  <w14:solidFill>
                    <w14:schemeClr w14:val="tx1"/>
                  </w14:solidFill>
                </w14:textFill>
              </w:rPr>
            </w:pPr>
            <w:r>
              <w:rPr>
                <w:rFonts w:hint="eastAsia" w:ascii="仿宋" w:hAnsi="仿宋" w:eastAsia="仿宋" w:cs="仿宋"/>
                <w:b/>
                <w:color w:val="000000" w:themeColor="text1"/>
                <w:sz w:val="24"/>
                <w:highlight w:val="none"/>
                <w14:textFill>
                  <w14:solidFill>
                    <w14:schemeClr w14:val="tx1"/>
                  </w14:solidFill>
                </w14:textFill>
              </w:rPr>
              <w:t>最后报价要求</w:t>
            </w:r>
          </w:p>
        </w:tc>
        <w:tc>
          <w:tcPr>
            <w:tcW w:w="5855" w:type="dxa"/>
            <w:vAlign w:val="center"/>
          </w:tcPr>
          <w:p w14:paraId="2D32FB89">
            <w:pPr>
              <w:snapToGrid w:val="0"/>
              <w:spacing w:line="400" w:lineRule="exact"/>
              <w:jc w:val="left"/>
              <w:rPr>
                <w:rFonts w:hint="eastAsia" w:ascii="仿宋" w:hAnsi="仿宋" w:eastAsia="仿宋" w:cs="仿宋"/>
                <w:color w:val="000000" w:themeColor="text1"/>
                <w:kern w:val="0"/>
                <w:sz w:val="24"/>
                <w:highlight w:val="none"/>
                <w:lang w:val="zh-CN"/>
                <w14:textFill>
                  <w14:solidFill>
                    <w14:schemeClr w14:val="tx1"/>
                  </w14:solidFill>
                </w14:textFill>
              </w:rPr>
            </w:pPr>
            <w:r>
              <w:rPr>
                <w:rFonts w:hint="eastAsia" w:ascii="仿宋" w:hAnsi="仿宋" w:eastAsia="仿宋" w:cs="仿宋"/>
                <w:color w:val="000000" w:themeColor="text1"/>
                <w:kern w:val="0"/>
                <w:sz w:val="24"/>
                <w:highlight w:val="none"/>
                <w:lang w:val="zh-CN"/>
                <w14:textFill>
                  <w14:solidFill>
                    <w14:schemeClr w14:val="tx1"/>
                  </w14:solidFill>
                </w14:textFill>
              </w:rPr>
              <w:t>有关本项目实施所需的</w:t>
            </w:r>
            <w:r>
              <w:rPr>
                <w:rFonts w:hint="eastAsia" w:ascii="仿宋" w:hAnsi="仿宋" w:eastAsia="仿宋" w:cs="仿宋"/>
                <w:color w:val="000000" w:themeColor="text1"/>
                <w:sz w:val="24"/>
                <w:highlight w:val="none"/>
                <w14:textFill>
                  <w14:solidFill>
                    <w14:schemeClr w14:val="tx1"/>
                  </w14:solidFill>
                </w14:textFill>
              </w:rPr>
              <w:t>全部</w:t>
            </w:r>
            <w:r>
              <w:rPr>
                <w:rFonts w:hint="eastAsia" w:ascii="仿宋" w:hAnsi="仿宋" w:eastAsia="仿宋" w:cs="仿宋"/>
                <w:color w:val="000000" w:themeColor="text1"/>
                <w:kern w:val="0"/>
                <w:sz w:val="24"/>
                <w:highlight w:val="none"/>
                <w:lang w:val="zh-CN"/>
                <w14:textFill>
                  <w14:solidFill>
                    <w14:schemeClr w14:val="tx1"/>
                  </w14:solidFill>
                </w14:textFill>
              </w:rPr>
              <w:t>费用（含税费）均计入最后报价。</w:t>
            </w:r>
            <w:r>
              <w:rPr>
                <w:rFonts w:hint="eastAsia" w:ascii="仿宋" w:hAnsi="仿宋" w:eastAsia="仿宋" w:cs="仿宋"/>
                <w:color w:val="000000" w:themeColor="text1"/>
                <w:sz w:val="24"/>
                <w:highlight w:val="none"/>
                <w14:textFill>
                  <w14:solidFill>
                    <w14:schemeClr w14:val="tx1"/>
                  </w14:solidFill>
                </w14:textFill>
              </w:rPr>
              <w:t>《最后报价一览表》是报价的唯一载体</w:t>
            </w:r>
            <w:r>
              <w:rPr>
                <w:rFonts w:hint="eastAsia" w:ascii="仿宋" w:hAnsi="仿宋" w:eastAsia="仿宋" w:cs="仿宋"/>
                <w:color w:val="000000" w:themeColor="text1"/>
                <w:kern w:val="0"/>
                <w:sz w:val="24"/>
                <w:highlight w:val="none"/>
                <w:lang w:val="zh-CN"/>
                <w14:textFill>
                  <w14:solidFill>
                    <w14:schemeClr w14:val="tx1"/>
                  </w14:solidFill>
                </w14:textFill>
              </w:rPr>
              <w:t>。响应文件中价格全部采用人民币报价。磋商文件未列明，而供应商认为必需的费用也需列入最后报价。</w:t>
            </w:r>
          </w:p>
          <w:p w14:paraId="22803BC0">
            <w:pPr>
              <w:snapToGrid w:val="0"/>
              <w:spacing w:line="400" w:lineRule="exact"/>
              <w:rPr>
                <w:rFonts w:hint="eastAsia" w:ascii="仿宋" w:hAnsi="仿宋" w:eastAsia="仿宋" w:cs="仿宋"/>
                <w:b/>
                <w:color w:val="000000" w:themeColor="text1"/>
                <w:kern w:val="0"/>
                <w:sz w:val="24"/>
                <w:highlight w:val="none"/>
                <w:lang w:val="zh-CN"/>
                <w14:textFill>
                  <w14:solidFill>
                    <w14:schemeClr w14:val="tx1"/>
                  </w14:solidFill>
                </w14:textFill>
              </w:rPr>
            </w:pPr>
            <w:r>
              <w:rPr>
                <w:rFonts w:hint="eastAsia" w:ascii="仿宋" w:hAnsi="仿宋" w:eastAsia="仿宋" w:cs="仿宋"/>
                <w:b/>
                <w:color w:val="000000" w:themeColor="text1"/>
                <w:kern w:val="0"/>
                <w:sz w:val="24"/>
                <w:highlight w:val="none"/>
                <w:lang w:val="zh-CN"/>
                <w14:textFill>
                  <w14:solidFill>
                    <w14:schemeClr w14:val="tx1"/>
                  </w14:solidFill>
                </w14:textFill>
              </w:rPr>
              <w:t>最后报价出现下列情形的，响应无效：</w:t>
            </w:r>
          </w:p>
          <w:p w14:paraId="0BA18641">
            <w:pPr>
              <w:numPr>
                <w:ilvl w:val="0"/>
                <w:numId w:val="18"/>
              </w:numPr>
              <w:snapToGrid w:val="0"/>
              <w:spacing w:line="400" w:lineRule="exact"/>
              <w:ind w:left="5" w:hanging="5"/>
              <w:rPr>
                <w:rFonts w:hint="eastAsia" w:ascii="仿宋" w:hAnsi="仿宋" w:eastAsia="仿宋" w:cs="仿宋"/>
                <w:b/>
                <w:color w:val="000000" w:themeColor="text1"/>
                <w:sz w:val="24"/>
                <w:highlight w:val="none"/>
                <w14:textFill>
                  <w14:solidFill>
                    <w14:schemeClr w14:val="tx1"/>
                  </w14:solidFill>
                </w14:textFill>
              </w:rPr>
            </w:pPr>
            <w:r>
              <w:rPr>
                <w:rFonts w:hint="eastAsia" w:ascii="仿宋" w:hAnsi="仿宋" w:eastAsia="仿宋" w:cs="仿宋"/>
                <w:b/>
                <w:color w:val="000000" w:themeColor="text1"/>
                <w:kern w:val="0"/>
                <w:sz w:val="24"/>
                <w:highlight w:val="none"/>
                <w:lang w:val="zh-CN"/>
                <w14:textFill>
                  <w14:solidFill>
                    <w14:schemeClr w14:val="tx1"/>
                  </w14:solidFill>
                </w14:textFill>
              </w:rPr>
              <w:t>出现不是唯一的、有选择性最后报价的；</w:t>
            </w:r>
          </w:p>
          <w:p w14:paraId="0DD7EA19">
            <w:pPr>
              <w:numPr>
                <w:ilvl w:val="0"/>
                <w:numId w:val="18"/>
              </w:numPr>
              <w:snapToGrid w:val="0"/>
              <w:spacing w:line="400" w:lineRule="exact"/>
              <w:rPr>
                <w:rFonts w:hint="eastAsia" w:ascii="仿宋" w:hAnsi="仿宋" w:eastAsia="仿宋" w:cs="仿宋"/>
                <w:b/>
                <w:color w:val="000000" w:themeColor="text1"/>
                <w:kern w:val="0"/>
                <w:sz w:val="24"/>
                <w:highlight w:val="none"/>
                <w:lang w:val="zh-CN"/>
                <w14:textFill>
                  <w14:solidFill>
                    <w14:schemeClr w14:val="tx1"/>
                  </w14:solidFill>
                </w14:textFill>
              </w:rPr>
            </w:pPr>
            <w:r>
              <w:rPr>
                <w:rFonts w:hint="eastAsia" w:ascii="仿宋" w:hAnsi="仿宋" w:eastAsia="仿宋" w:cs="仿宋"/>
                <w:b/>
                <w:color w:val="000000" w:themeColor="text1"/>
                <w:sz w:val="24"/>
                <w:highlight w:val="none"/>
                <w14:textFill>
                  <w14:solidFill>
                    <w14:schemeClr w14:val="tx1"/>
                  </w14:solidFill>
                </w14:textFill>
              </w:rPr>
              <w:t>最后报价高于本项目采购预算的;</w:t>
            </w:r>
          </w:p>
          <w:p w14:paraId="5ED0C7D3">
            <w:pPr>
              <w:numPr>
                <w:ilvl w:val="0"/>
                <w:numId w:val="18"/>
              </w:numPr>
              <w:snapToGrid w:val="0"/>
              <w:spacing w:line="400" w:lineRule="exact"/>
              <w:ind w:left="5" w:hanging="5"/>
              <w:rPr>
                <w:rFonts w:hint="eastAsia" w:ascii="仿宋" w:hAnsi="仿宋" w:eastAsia="仿宋" w:cs="仿宋"/>
                <w:b/>
                <w:color w:val="000000" w:themeColor="text1"/>
                <w:sz w:val="24"/>
                <w:highlight w:val="none"/>
                <w14:textFill>
                  <w14:solidFill>
                    <w14:schemeClr w14:val="tx1"/>
                  </w14:solidFill>
                </w14:textFill>
              </w:rPr>
            </w:pPr>
            <w:r>
              <w:rPr>
                <w:rFonts w:hint="eastAsia" w:ascii="仿宋" w:hAnsi="仿宋" w:eastAsia="仿宋" w:cs="仿宋"/>
                <w:b/>
                <w:color w:val="000000" w:themeColor="text1"/>
                <w:sz w:val="24"/>
                <w:highlight w:val="none"/>
                <w14:textFill>
                  <w14:solidFill>
                    <w14:schemeClr w14:val="tx1"/>
                  </w14:solidFill>
                </w14:textFill>
              </w:rPr>
              <w:t>最后</w:t>
            </w:r>
            <w:r>
              <w:rPr>
                <w:rFonts w:hint="eastAsia" w:ascii="仿宋" w:hAnsi="仿宋" w:eastAsia="仿宋" w:cs="仿宋"/>
                <w:b/>
                <w:color w:val="000000" w:themeColor="text1"/>
                <w:kern w:val="0"/>
                <w:sz w:val="24"/>
                <w:highlight w:val="none"/>
                <w14:textFill>
                  <w14:solidFill>
                    <w14:schemeClr w14:val="tx1"/>
                  </w14:solidFill>
                </w14:textFill>
              </w:rPr>
              <w:t>报价明显低于其他供应商的最后报价，有可能影响产品质量或者不能诚信履约，且未能按要求提供书面说明或者提交相关证明材料，不能证明其报价合理性的</w:t>
            </w:r>
            <w:r>
              <w:rPr>
                <w:rFonts w:hint="eastAsia" w:ascii="仿宋" w:hAnsi="仿宋" w:eastAsia="仿宋" w:cs="仿宋"/>
                <w:b/>
                <w:color w:val="000000" w:themeColor="text1"/>
                <w:sz w:val="24"/>
                <w:szCs w:val="21"/>
                <w:highlight w:val="none"/>
                <w14:textFill>
                  <w14:solidFill>
                    <w14:schemeClr w14:val="tx1"/>
                  </w14:solidFill>
                </w14:textFill>
              </w:rPr>
              <w:t>;</w:t>
            </w:r>
          </w:p>
          <w:p w14:paraId="7E470F7B">
            <w:pPr>
              <w:numPr>
                <w:ilvl w:val="0"/>
                <w:numId w:val="18"/>
              </w:numPr>
              <w:snapToGrid w:val="0"/>
              <w:spacing w:line="400" w:lineRule="exact"/>
              <w:ind w:left="5" w:hanging="5"/>
              <w:rPr>
                <w:rFonts w:hint="eastAsia" w:ascii="仿宋" w:hAnsi="仿宋" w:eastAsia="仿宋" w:cs="仿宋"/>
                <w:b/>
                <w:color w:val="000000" w:themeColor="text1"/>
                <w:kern w:val="0"/>
                <w:sz w:val="24"/>
                <w:highlight w:val="none"/>
                <w14:textFill>
                  <w14:solidFill>
                    <w14:schemeClr w14:val="tx1"/>
                  </w14:solidFill>
                </w14:textFill>
              </w:rPr>
            </w:pPr>
            <w:r>
              <w:rPr>
                <w:rFonts w:hint="eastAsia" w:ascii="仿宋" w:hAnsi="仿宋" w:eastAsia="仿宋" w:cs="仿宋"/>
                <w:b/>
                <w:color w:val="000000" w:themeColor="text1"/>
                <w:kern w:val="0"/>
                <w:sz w:val="24"/>
                <w:highlight w:val="none"/>
                <w14:textFill>
                  <w14:solidFill>
                    <w14:schemeClr w14:val="tx1"/>
                  </w14:solidFill>
                </w14:textFill>
              </w:rPr>
              <w:t>《最后报价一览表》填写不完整或字迹不能辨认或有漏项的；</w:t>
            </w:r>
          </w:p>
          <w:p w14:paraId="56D3416E">
            <w:pPr>
              <w:numPr>
                <w:ilvl w:val="0"/>
                <w:numId w:val="18"/>
              </w:numPr>
              <w:snapToGrid w:val="0"/>
              <w:spacing w:line="400" w:lineRule="exact"/>
              <w:rPr>
                <w:rFonts w:hint="eastAsia" w:ascii="仿宋" w:hAnsi="仿宋" w:eastAsia="仿宋" w:cs="仿宋"/>
                <w:color w:val="000000" w:themeColor="text1"/>
                <w:sz w:val="24"/>
                <w:highlight w:val="none"/>
                <w14:textFill>
                  <w14:solidFill>
                    <w14:schemeClr w14:val="tx1"/>
                  </w14:solidFill>
                </w14:textFill>
              </w:rPr>
            </w:pPr>
            <w:r>
              <w:rPr>
                <w:rFonts w:hint="eastAsia" w:ascii="仿宋" w:hAnsi="仿宋" w:eastAsia="仿宋" w:cs="仿宋"/>
                <w:b/>
                <w:color w:val="000000" w:themeColor="text1"/>
                <w:kern w:val="0"/>
                <w:sz w:val="24"/>
                <w:highlight w:val="none"/>
                <w14:textFill>
                  <w14:solidFill>
                    <w14:schemeClr w14:val="tx1"/>
                  </w14:solidFill>
                </w14:textFill>
              </w:rPr>
              <w:t>供应商对根据修正原则修正后的报价不确认的</w:t>
            </w:r>
            <w:r>
              <w:rPr>
                <w:rFonts w:hint="eastAsia" w:ascii="仿宋" w:hAnsi="仿宋" w:eastAsia="仿宋" w:cs="仿宋"/>
                <w:b/>
                <w:color w:val="000000" w:themeColor="text1"/>
                <w:sz w:val="24"/>
                <w:highlight w:val="none"/>
                <w14:textFill>
                  <w14:solidFill>
                    <w14:schemeClr w14:val="tx1"/>
                  </w14:solidFill>
                </w14:textFill>
              </w:rPr>
              <w:t>。</w:t>
            </w:r>
          </w:p>
        </w:tc>
      </w:tr>
      <w:tr w14:paraId="157531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979" w:hRule="atLeast"/>
        </w:trPr>
        <w:tc>
          <w:tcPr>
            <w:tcW w:w="629" w:type="dxa"/>
            <w:vAlign w:val="center"/>
          </w:tcPr>
          <w:p w14:paraId="0F96AC44">
            <w:pPr>
              <w:numPr>
                <w:ilvl w:val="0"/>
                <w:numId w:val="16"/>
              </w:numPr>
              <w:tabs>
                <w:tab w:val="left" w:pos="0"/>
                <w:tab w:val="center" w:pos="368"/>
                <w:tab w:val="clear" w:pos="42"/>
              </w:tabs>
              <w:snapToGrid w:val="0"/>
              <w:spacing w:line="400" w:lineRule="exact"/>
              <w:ind w:left="210" w:right="105" w:rightChars="50" w:firstLine="0"/>
              <w:jc w:val="center"/>
              <w:rPr>
                <w:rFonts w:hint="eastAsia" w:ascii="仿宋" w:hAnsi="仿宋" w:eastAsia="仿宋" w:cs="仿宋"/>
                <w:color w:val="000000" w:themeColor="text1"/>
                <w:sz w:val="24"/>
                <w:highlight w:val="none"/>
                <w:lang w:val="en-US" w:eastAsia="zh-CN"/>
                <w14:textFill>
                  <w14:solidFill>
                    <w14:schemeClr w14:val="tx1"/>
                  </w14:solidFill>
                </w14:textFill>
              </w:rPr>
            </w:pPr>
          </w:p>
        </w:tc>
        <w:tc>
          <w:tcPr>
            <w:tcW w:w="2067" w:type="dxa"/>
            <w:vAlign w:val="center"/>
          </w:tcPr>
          <w:p w14:paraId="6AB558B9">
            <w:pPr>
              <w:snapToGrid w:val="0"/>
              <w:spacing w:line="360" w:lineRule="auto"/>
              <w:jc w:val="center"/>
              <w:rPr>
                <w:rFonts w:hint="eastAsia" w:ascii="仿宋" w:hAnsi="仿宋" w:eastAsia="仿宋" w:cs="仿宋"/>
                <w:b/>
                <w:color w:val="000000" w:themeColor="text1"/>
                <w:sz w:val="24"/>
                <w:highlight w:val="none"/>
                <w14:textFill>
                  <w14:solidFill>
                    <w14:schemeClr w14:val="tx1"/>
                  </w14:solidFill>
                </w14:textFill>
              </w:rPr>
            </w:pPr>
            <w:r>
              <w:rPr>
                <w:rFonts w:hint="eastAsia" w:ascii="仿宋" w:hAnsi="仿宋" w:eastAsia="仿宋" w:cs="仿宋"/>
                <w:b/>
                <w:color w:val="000000" w:themeColor="text1"/>
                <w:sz w:val="24"/>
                <w:highlight w:val="none"/>
                <w14:textFill>
                  <w14:solidFill>
                    <w14:schemeClr w14:val="tx1"/>
                  </w14:solidFill>
                </w14:textFill>
              </w:rPr>
              <w:t>节能产品、环境标志产品</w:t>
            </w:r>
          </w:p>
        </w:tc>
        <w:tc>
          <w:tcPr>
            <w:tcW w:w="5855" w:type="dxa"/>
            <w:vAlign w:val="center"/>
          </w:tcPr>
          <w:p w14:paraId="1C728E6B">
            <w:pPr>
              <w:snapToGrid w:val="0"/>
              <w:spacing w:line="360" w:lineRule="auto"/>
              <w:rPr>
                <w:rFonts w:hint="eastAsia" w:ascii="仿宋" w:hAnsi="仿宋" w:eastAsia="仿宋" w:cs="仿宋"/>
                <w:color w:val="000000" w:themeColor="text1"/>
                <w:sz w:val="24"/>
                <w:szCs w:val="24"/>
                <w:highlight w:val="none"/>
                <w14:textFill>
                  <w14:solidFill>
                    <w14:schemeClr w14:val="tx1"/>
                  </w14:solidFill>
                </w14:textFill>
              </w:rPr>
            </w:pPr>
            <w:r>
              <w:rPr>
                <w:rFonts w:hint="eastAsia" w:ascii="仿宋" w:hAnsi="仿宋" w:eastAsia="仿宋" w:cs="仿宋"/>
                <w:color w:val="000000" w:themeColor="text1"/>
                <w:sz w:val="24"/>
                <w:szCs w:val="24"/>
                <w:highlight w:val="none"/>
                <w14:textFill>
                  <w14:solidFill>
                    <w14:schemeClr w14:val="tx1"/>
                  </w14:solidFill>
                </w14:textFill>
              </w:rPr>
              <w:t>采购人拟采购的产品属于品目清单范围的，采购人及其委托的采购代理机构将依据国家确定的认证机构出具的、处于有效期之内的节能产品、环境标志产品认证证书，对获得证书的产品实施政府优先采购或强制采购。</w:t>
            </w:r>
          </w:p>
          <w:p w14:paraId="6C0FEBDC">
            <w:pPr>
              <w:pStyle w:val="643"/>
              <w:ind w:firstLine="480"/>
              <w:rPr>
                <w:rFonts w:hint="eastAsia" w:ascii="仿宋" w:hAnsi="仿宋" w:eastAsia="仿宋" w:cs="仿宋"/>
                <w:color w:val="000000" w:themeColor="text1"/>
                <w:sz w:val="24"/>
                <w:szCs w:val="24"/>
                <w:highlight w:val="none"/>
                <w:lang w:eastAsia="zh-CN"/>
                <w14:textFill>
                  <w14:solidFill>
                    <w14:schemeClr w14:val="tx1"/>
                  </w14:solidFill>
                </w14:textFill>
              </w:rPr>
            </w:pPr>
            <w:r>
              <w:rPr>
                <w:rFonts w:hint="eastAsia" w:ascii="仿宋" w:hAnsi="仿宋" w:eastAsia="仿宋" w:cs="仿宋"/>
                <w:color w:val="000000" w:themeColor="text1"/>
                <w:sz w:val="24"/>
                <w:szCs w:val="24"/>
                <w:highlight w:val="none"/>
                <w:lang w:eastAsia="zh-CN"/>
                <w14:textFill>
                  <w14:solidFill>
                    <w14:schemeClr w14:val="tx1"/>
                  </w14:solidFill>
                </w14:textFill>
              </w:rPr>
              <w:t>☑</w:t>
            </w:r>
            <w:r>
              <w:rPr>
                <w:rFonts w:hint="eastAsia" w:ascii="仿宋" w:hAnsi="仿宋" w:eastAsia="仿宋" w:cs="仿宋"/>
                <w:color w:val="000000" w:themeColor="text1"/>
                <w:sz w:val="24"/>
                <w:szCs w:val="24"/>
                <w:highlight w:val="none"/>
                <w14:textFill>
                  <w14:solidFill>
                    <w14:schemeClr w14:val="tx1"/>
                  </w14:solidFill>
                </w14:textFill>
              </w:rPr>
              <w:t>强制采购节能产品。产品：</w:t>
            </w:r>
            <w:r>
              <w:rPr>
                <w:rFonts w:hint="eastAsia" w:ascii="仿宋" w:hAnsi="仿宋" w:eastAsia="仿宋" w:cs="仿宋"/>
                <w:b/>
                <w:bCs/>
                <w:color w:val="000000" w:themeColor="text1"/>
                <w:sz w:val="24"/>
                <w:szCs w:val="24"/>
                <w:highlight w:val="none"/>
                <w:u w:val="single"/>
                <w:lang w:val="en-US" w:eastAsia="zh-CN"/>
                <w14:textFill>
                  <w14:solidFill>
                    <w14:schemeClr w14:val="tx1"/>
                  </w14:solidFill>
                </w14:textFill>
              </w:rPr>
              <w:t>大</w:t>
            </w:r>
            <w:r>
              <w:rPr>
                <w:rFonts w:hint="eastAsia" w:ascii="仿宋" w:hAnsi="仿宋" w:eastAsia="仿宋" w:cs="仿宋"/>
                <w:b/>
                <w:bCs/>
                <w:color w:val="000000" w:themeColor="text1"/>
                <w:sz w:val="24"/>
                <w:szCs w:val="24"/>
                <w:highlight w:val="none"/>
                <w:u w:val="single"/>
                <w14:textFill>
                  <w14:solidFill>
                    <w14:schemeClr w14:val="tx1"/>
                  </w14:solidFill>
                </w14:textFill>
              </w:rPr>
              <w:t>便器</w:t>
            </w:r>
            <w:r>
              <w:rPr>
                <w:rFonts w:hint="eastAsia" w:ascii="仿宋" w:hAnsi="仿宋" w:eastAsia="仿宋" w:cs="仿宋"/>
                <w:b/>
                <w:bCs/>
                <w:color w:val="000000" w:themeColor="text1"/>
                <w:sz w:val="24"/>
                <w:szCs w:val="24"/>
                <w:highlight w:val="none"/>
                <w:u w:val="single"/>
                <w:lang w:eastAsia="zh-CN"/>
                <w14:textFill>
                  <w14:solidFill>
                    <w14:schemeClr w14:val="tx1"/>
                  </w14:solidFill>
                </w14:textFill>
              </w:rPr>
              <w:t>、</w:t>
            </w:r>
            <w:r>
              <w:rPr>
                <w:rFonts w:hint="eastAsia" w:ascii="仿宋" w:hAnsi="仿宋" w:eastAsia="仿宋" w:cs="仿宋"/>
                <w:b/>
                <w:bCs/>
                <w:color w:val="000000" w:themeColor="text1"/>
                <w:sz w:val="24"/>
                <w:szCs w:val="24"/>
                <w:highlight w:val="none"/>
                <w:u w:val="single"/>
                <w:lang w:val="en-US" w:eastAsia="zh-CN"/>
                <w14:textFill>
                  <w14:solidFill>
                    <w14:schemeClr w14:val="tx1"/>
                  </w14:solidFill>
                </w14:textFill>
              </w:rPr>
              <w:t>小便器</w:t>
            </w:r>
            <w:r>
              <w:rPr>
                <w:rFonts w:hint="eastAsia" w:ascii="仿宋" w:hAnsi="仿宋" w:eastAsia="仿宋" w:cs="仿宋"/>
                <w:b/>
                <w:bCs/>
                <w:color w:val="000000" w:themeColor="text1"/>
                <w:sz w:val="24"/>
                <w:szCs w:val="24"/>
                <w:highlight w:val="none"/>
                <w:u w:val="single"/>
                <w:lang w:eastAsia="zh-CN"/>
                <w14:textFill>
                  <w14:solidFill>
                    <w14:schemeClr w14:val="tx1"/>
                  </w14:solidFill>
                </w14:textFill>
              </w:rPr>
              <w:t>。</w:t>
            </w:r>
          </w:p>
          <w:p w14:paraId="4C305BA0">
            <w:pPr>
              <w:pStyle w:val="643"/>
              <w:ind w:firstLine="480"/>
              <w:rPr>
                <w:rFonts w:hint="eastAsia" w:ascii="仿宋" w:hAnsi="仿宋" w:eastAsia="仿宋" w:cs="仿宋"/>
                <w:color w:val="000000" w:themeColor="text1"/>
                <w:sz w:val="24"/>
                <w:szCs w:val="24"/>
                <w:highlight w:val="none"/>
                <w14:textFill>
                  <w14:solidFill>
                    <w14:schemeClr w14:val="tx1"/>
                  </w14:solidFill>
                </w14:textFill>
              </w:rPr>
            </w:pPr>
            <w:r>
              <w:rPr>
                <w:rFonts w:hint="eastAsia" w:ascii="仿宋" w:hAnsi="仿宋" w:eastAsia="仿宋" w:cs="仿宋"/>
                <w:color w:val="000000" w:themeColor="text1"/>
                <w:sz w:val="24"/>
                <w:szCs w:val="24"/>
                <w:highlight w:val="none"/>
                <w:lang w:eastAsia="zh-CN"/>
                <w14:textFill>
                  <w14:solidFill>
                    <w14:schemeClr w14:val="tx1"/>
                  </w14:solidFill>
                </w14:textFill>
              </w:rPr>
              <w:t>☑</w:t>
            </w:r>
            <w:r>
              <w:rPr>
                <w:rFonts w:hint="eastAsia" w:ascii="仿宋" w:hAnsi="仿宋" w:eastAsia="仿宋" w:cs="仿宋"/>
                <w:color w:val="000000" w:themeColor="text1"/>
                <w:sz w:val="24"/>
                <w:szCs w:val="24"/>
                <w:highlight w:val="none"/>
                <w14:textFill>
                  <w14:solidFill>
                    <w14:schemeClr w14:val="tx1"/>
                  </w14:solidFill>
                </w14:textFill>
              </w:rPr>
              <w:t>优先采购节能产品。</w:t>
            </w:r>
          </w:p>
          <w:p w14:paraId="68D32760">
            <w:pPr>
              <w:pStyle w:val="643"/>
              <w:ind w:firstLine="480"/>
              <w:rPr>
                <w:rFonts w:hint="eastAsia" w:ascii="仿宋" w:hAnsi="仿宋" w:eastAsia="仿宋" w:cs="仿宋"/>
                <w:color w:val="000000" w:themeColor="text1"/>
                <w:sz w:val="24"/>
                <w:szCs w:val="24"/>
                <w:highlight w:val="none"/>
                <w14:textFill>
                  <w14:solidFill>
                    <w14:schemeClr w14:val="tx1"/>
                  </w14:solidFill>
                </w14:textFill>
              </w:rPr>
            </w:pPr>
            <w:r>
              <w:rPr>
                <w:rFonts w:hint="eastAsia" w:ascii="仿宋" w:hAnsi="仿宋" w:eastAsia="仿宋" w:cs="仿宋"/>
                <w:color w:val="000000" w:themeColor="text1"/>
                <w:sz w:val="24"/>
                <w:szCs w:val="24"/>
                <w:highlight w:val="none"/>
                <w:lang w:eastAsia="zh-CN"/>
                <w14:textFill>
                  <w14:solidFill>
                    <w14:schemeClr w14:val="tx1"/>
                  </w14:solidFill>
                </w14:textFill>
              </w:rPr>
              <w:t>☑</w:t>
            </w:r>
            <w:r>
              <w:rPr>
                <w:rFonts w:hint="eastAsia" w:ascii="仿宋" w:hAnsi="仿宋" w:eastAsia="仿宋" w:cs="仿宋"/>
                <w:color w:val="000000" w:themeColor="text1"/>
                <w:sz w:val="24"/>
                <w:szCs w:val="24"/>
                <w:highlight w:val="none"/>
                <w14:textFill>
                  <w14:solidFill>
                    <w14:schemeClr w14:val="tx1"/>
                  </w14:solidFill>
                </w14:textFill>
              </w:rPr>
              <w:t>优先采购环保产品。</w:t>
            </w:r>
          </w:p>
          <w:p w14:paraId="4B600D46">
            <w:pPr>
              <w:pStyle w:val="643"/>
              <w:ind w:firstLine="480" w:firstLineChars="200"/>
              <w:rPr>
                <w:rFonts w:hint="eastAsia" w:ascii="仿宋" w:hAnsi="仿宋" w:eastAsia="仿宋" w:cs="仿宋"/>
                <w:snapToGrid w:val="0"/>
                <w:color w:val="000000" w:themeColor="text1"/>
                <w:kern w:val="28"/>
                <w:sz w:val="24"/>
                <w:highlight w:val="none"/>
                <w14:textFill>
                  <w14:solidFill>
                    <w14:schemeClr w14:val="tx1"/>
                  </w14:solidFill>
                </w14:textFill>
              </w:rPr>
            </w:pPr>
            <w:r>
              <w:rPr>
                <w:rFonts w:hint="eastAsia" w:ascii="仿宋" w:hAnsi="仿宋" w:eastAsia="仿宋" w:cs="仿宋"/>
                <w:color w:val="000000" w:themeColor="text1"/>
                <w:sz w:val="24"/>
                <w:szCs w:val="24"/>
                <w:highlight w:val="none"/>
                <w:lang w:eastAsia="zh-CN"/>
                <w14:textFill>
                  <w14:solidFill>
                    <w14:schemeClr w14:val="tx1"/>
                  </w14:solidFill>
                </w14:textFill>
              </w:rPr>
              <w:t>□</w:t>
            </w:r>
            <w:r>
              <w:rPr>
                <w:rFonts w:hint="eastAsia" w:ascii="仿宋" w:hAnsi="仿宋" w:eastAsia="仿宋" w:cs="仿宋"/>
                <w:color w:val="000000" w:themeColor="text1"/>
                <w:sz w:val="24"/>
                <w:szCs w:val="24"/>
                <w:highlight w:val="none"/>
                <w14:textFill>
                  <w14:solidFill>
                    <w14:schemeClr w14:val="tx1"/>
                  </w14:solidFill>
                </w14:textFill>
              </w:rPr>
              <w:t>无</w:t>
            </w:r>
          </w:p>
        </w:tc>
      </w:tr>
      <w:tr w14:paraId="27450D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979" w:hRule="atLeast"/>
        </w:trPr>
        <w:tc>
          <w:tcPr>
            <w:tcW w:w="629" w:type="dxa"/>
            <w:vAlign w:val="center"/>
          </w:tcPr>
          <w:p w14:paraId="77327BA5">
            <w:pPr>
              <w:numPr>
                <w:ilvl w:val="0"/>
                <w:numId w:val="16"/>
              </w:numPr>
              <w:tabs>
                <w:tab w:val="left" w:pos="0"/>
                <w:tab w:val="center" w:pos="368"/>
                <w:tab w:val="clear" w:pos="42"/>
              </w:tabs>
              <w:snapToGrid w:val="0"/>
              <w:spacing w:line="400" w:lineRule="exact"/>
              <w:ind w:left="210" w:right="105" w:rightChars="50" w:firstLine="0"/>
              <w:jc w:val="center"/>
              <w:rPr>
                <w:rFonts w:hint="eastAsia" w:ascii="仿宋" w:hAnsi="仿宋" w:eastAsia="仿宋" w:cs="仿宋"/>
                <w:color w:val="000000" w:themeColor="text1"/>
                <w:sz w:val="24"/>
                <w:highlight w:val="none"/>
                <w14:textFill>
                  <w14:solidFill>
                    <w14:schemeClr w14:val="tx1"/>
                  </w14:solidFill>
                </w14:textFill>
              </w:rPr>
            </w:pPr>
          </w:p>
        </w:tc>
        <w:tc>
          <w:tcPr>
            <w:tcW w:w="2067" w:type="dxa"/>
            <w:vAlign w:val="center"/>
          </w:tcPr>
          <w:p w14:paraId="29656B48">
            <w:pPr>
              <w:snapToGrid w:val="0"/>
              <w:spacing w:line="400" w:lineRule="exact"/>
              <w:jc w:val="center"/>
              <w:rPr>
                <w:rFonts w:hint="eastAsia" w:ascii="仿宋" w:hAnsi="仿宋" w:eastAsia="仿宋" w:cs="仿宋"/>
                <w:b/>
                <w:color w:val="000000" w:themeColor="text1"/>
                <w:sz w:val="24"/>
                <w:highlight w:val="none"/>
                <w14:textFill>
                  <w14:solidFill>
                    <w14:schemeClr w14:val="tx1"/>
                  </w14:solidFill>
                </w14:textFill>
              </w:rPr>
            </w:pPr>
            <w:r>
              <w:rPr>
                <w:rFonts w:hint="eastAsia" w:ascii="仿宋" w:hAnsi="仿宋" w:eastAsia="仿宋" w:cs="仿宋"/>
                <w:b/>
                <w:color w:val="000000" w:themeColor="text1"/>
                <w:sz w:val="24"/>
                <w:highlight w:val="none"/>
                <w14:textFill>
                  <w14:solidFill>
                    <w14:schemeClr w14:val="tx1"/>
                  </w14:solidFill>
                </w14:textFill>
              </w:rPr>
              <w:t>中小企业信用融资</w:t>
            </w:r>
          </w:p>
        </w:tc>
        <w:tc>
          <w:tcPr>
            <w:tcW w:w="5855" w:type="dxa"/>
            <w:vAlign w:val="center"/>
          </w:tcPr>
          <w:p w14:paraId="362AABEC">
            <w:pPr>
              <w:snapToGrid w:val="0"/>
              <w:spacing w:line="400" w:lineRule="exact"/>
              <w:rPr>
                <w:rFonts w:hint="eastAsia" w:ascii="仿宋" w:hAnsi="仿宋" w:eastAsia="仿宋" w:cs="仿宋"/>
                <w:color w:val="000000" w:themeColor="text1"/>
                <w:sz w:val="24"/>
                <w:highlight w:val="none"/>
                <w14:textFill>
                  <w14:solidFill>
                    <w14:schemeClr w14:val="tx1"/>
                  </w14:solidFill>
                </w14:textFill>
              </w:rPr>
            </w:pPr>
            <w:r>
              <w:rPr>
                <w:rFonts w:hint="eastAsia" w:ascii="仿宋" w:hAnsi="仿宋" w:eastAsia="仿宋" w:cs="仿宋"/>
                <w:snapToGrid w:val="0"/>
                <w:color w:val="000000" w:themeColor="text1"/>
                <w:kern w:val="28"/>
                <w:sz w:val="24"/>
                <w:highlight w:val="none"/>
                <w14:textFill>
                  <w14:solidFill>
                    <w14:schemeClr w14:val="tx1"/>
                  </w14:solidFill>
                </w14:textFill>
              </w:rPr>
              <w:t>供应商成交后也可在“政采云”平台申请政采贷：操作路径：登录政采云平台 - 金融服务中心 -【融资服务】，可在热门申请中选择产品直接申请，也可点击云智贷匹配适合产品进行申请，或者在可申请项目中根据该项目进行申请。</w:t>
            </w:r>
          </w:p>
        </w:tc>
      </w:tr>
      <w:tr w14:paraId="316C76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178" w:hRule="atLeast"/>
        </w:trPr>
        <w:tc>
          <w:tcPr>
            <w:tcW w:w="629" w:type="dxa"/>
            <w:vAlign w:val="center"/>
          </w:tcPr>
          <w:p w14:paraId="2AB97ECF">
            <w:pPr>
              <w:numPr>
                <w:ilvl w:val="0"/>
                <w:numId w:val="16"/>
              </w:numPr>
              <w:tabs>
                <w:tab w:val="left" w:pos="0"/>
                <w:tab w:val="center" w:pos="368"/>
                <w:tab w:val="clear" w:pos="42"/>
              </w:tabs>
              <w:snapToGrid w:val="0"/>
              <w:spacing w:line="400" w:lineRule="exact"/>
              <w:ind w:left="210" w:right="105" w:rightChars="50" w:firstLine="0"/>
              <w:jc w:val="center"/>
              <w:rPr>
                <w:rFonts w:hint="eastAsia" w:ascii="仿宋" w:hAnsi="仿宋" w:eastAsia="仿宋" w:cs="仿宋"/>
                <w:color w:val="000000" w:themeColor="text1"/>
                <w:sz w:val="24"/>
                <w:highlight w:val="none"/>
                <w14:textFill>
                  <w14:solidFill>
                    <w14:schemeClr w14:val="tx1"/>
                  </w14:solidFill>
                </w14:textFill>
              </w:rPr>
            </w:pPr>
          </w:p>
        </w:tc>
        <w:tc>
          <w:tcPr>
            <w:tcW w:w="2067" w:type="dxa"/>
            <w:vAlign w:val="center"/>
          </w:tcPr>
          <w:p w14:paraId="613F5CFA">
            <w:pPr>
              <w:snapToGrid w:val="0"/>
              <w:spacing w:line="400" w:lineRule="exact"/>
              <w:jc w:val="center"/>
              <w:rPr>
                <w:rFonts w:hint="eastAsia" w:ascii="仿宋" w:hAnsi="仿宋" w:eastAsia="仿宋" w:cs="仿宋"/>
                <w:b/>
                <w:color w:val="000000" w:themeColor="text1"/>
                <w:sz w:val="24"/>
                <w:highlight w:val="none"/>
                <w14:textFill>
                  <w14:solidFill>
                    <w14:schemeClr w14:val="tx1"/>
                  </w14:solidFill>
                </w14:textFill>
              </w:rPr>
            </w:pPr>
            <w:r>
              <w:rPr>
                <w:rFonts w:hint="eastAsia" w:ascii="仿宋" w:hAnsi="仿宋" w:eastAsia="仿宋" w:cs="仿宋"/>
                <w:b/>
                <w:color w:val="000000" w:themeColor="text1"/>
                <w:sz w:val="24"/>
                <w:highlight w:val="none"/>
                <w14:textFill>
                  <w14:solidFill>
                    <w14:schemeClr w14:val="tx1"/>
                  </w14:solidFill>
                </w14:textFill>
              </w:rPr>
              <w:t xml:space="preserve">备份响应文件送达地点和签收人员 </w:t>
            </w:r>
          </w:p>
        </w:tc>
        <w:tc>
          <w:tcPr>
            <w:tcW w:w="5855" w:type="dxa"/>
            <w:vAlign w:val="center"/>
          </w:tcPr>
          <w:p w14:paraId="5066B4EE">
            <w:pPr>
              <w:pStyle w:val="34"/>
              <w:snapToGrid w:val="0"/>
              <w:spacing w:line="400" w:lineRule="exact"/>
              <w:rPr>
                <w:rFonts w:hint="eastAsia" w:ascii="仿宋" w:hAnsi="仿宋" w:eastAsia="仿宋" w:cs="仿宋"/>
                <w:color w:val="000000" w:themeColor="text1"/>
                <w:kern w:val="28"/>
                <w:sz w:val="24"/>
                <w:szCs w:val="24"/>
                <w:highlight w:val="none"/>
                <w14:textFill>
                  <w14:solidFill>
                    <w14:schemeClr w14:val="tx1"/>
                  </w14:solidFill>
                </w14:textFill>
              </w:rPr>
            </w:pPr>
            <w:r>
              <w:rPr>
                <w:rFonts w:hint="eastAsia" w:ascii="仿宋" w:hAnsi="仿宋" w:eastAsia="仿宋" w:cs="仿宋"/>
                <w:color w:val="000000" w:themeColor="text1"/>
                <w:kern w:val="28"/>
                <w:sz w:val="24"/>
                <w:szCs w:val="24"/>
                <w:highlight w:val="none"/>
                <w14:textFill>
                  <w14:solidFill>
                    <w14:schemeClr w14:val="tx1"/>
                  </w14:solidFill>
                </w14:textFill>
              </w:rPr>
              <w:t>备份响应文件送达地点：</w:t>
            </w:r>
            <w:r>
              <w:rPr>
                <w:rFonts w:hint="eastAsia" w:ascii="仿宋" w:hAnsi="仿宋" w:eastAsia="仿宋" w:cs="仿宋"/>
                <w:color w:val="000000" w:themeColor="text1"/>
                <w:sz w:val="24"/>
                <w:highlight w:val="none"/>
                <w:u w:val="single"/>
                <w14:textFill>
                  <w14:solidFill>
                    <w14:schemeClr w14:val="tx1"/>
                  </w14:solidFill>
                </w14:textFill>
              </w:rPr>
              <w:t xml:space="preserve"> 浙江省杭州市文三路90号东部软件园1号楼3楼317室</w:t>
            </w:r>
            <w:r>
              <w:rPr>
                <w:rFonts w:hint="eastAsia" w:ascii="仿宋" w:hAnsi="仿宋" w:eastAsia="仿宋" w:cs="仿宋"/>
                <w:color w:val="000000" w:themeColor="text1"/>
                <w:kern w:val="28"/>
                <w:sz w:val="24"/>
                <w:szCs w:val="24"/>
                <w:highlight w:val="none"/>
                <w14:textFill>
                  <w14:solidFill>
                    <w14:schemeClr w14:val="tx1"/>
                  </w14:solidFill>
                </w14:textFill>
              </w:rPr>
              <w:t>；</w:t>
            </w:r>
          </w:p>
          <w:p w14:paraId="5548DD0B">
            <w:pPr>
              <w:pStyle w:val="34"/>
              <w:snapToGrid w:val="0"/>
              <w:spacing w:line="400" w:lineRule="exact"/>
              <w:rPr>
                <w:rFonts w:hint="eastAsia" w:ascii="仿宋" w:hAnsi="仿宋" w:eastAsia="仿宋" w:cs="仿宋"/>
                <w:color w:val="000000" w:themeColor="text1"/>
                <w:sz w:val="24"/>
                <w:szCs w:val="24"/>
                <w:highlight w:val="none"/>
                <w14:textFill>
                  <w14:solidFill>
                    <w14:schemeClr w14:val="tx1"/>
                  </w14:solidFill>
                </w14:textFill>
              </w:rPr>
            </w:pPr>
            <w:r>
              <w:rPr>
                <w:rFonts w:hint="eastAsia" w:ascii="仿宋" w:hAnsi="仿宋" w:eastAsia="仿宋" w:cs="仿宋"/>
                <w:color w:val="000000" w:themeColor="text1"/>
                <w:kern w:val="28"/>
                <w:sz w:val="24"/>
                <w:szCs w:val="24"/>
                <w:highlight w:val="none"/>
                <w14:textFill>
                  <w14:solidFill>
                    <w14:schemeClr w14:val="tx1"/>
                  </w14:solidFill>
                </w14:textFill>
              </w:rPr>
              <w:t>备份响应文件签收联系人：</w:t>
            </w:r>
            <w:r>
              <w:rPr>
                <w:rFonts w:hint="eastAsia" w:ascii="仿宋" w:hAnsi="仿宋" w:eastAsia="仿宋" w:cs="仿宋"/>
                <w:color w:val="000000" w:themeColor="text1"/>
                <w:kern w:val="28"/>
                <w:sz w:val="24"/>
                <w:szCs w:val="24"/>
                <w:highlight w:val="none"/>
                <w:u w:val="single"/>
                <w14:textFill>
                  <w14:solidFill>
                    <w14:schemeClr w14:val="tx1"/>
                  </w14:solidFill>
                </w14:textFill>
              </w:rPr>
              <w:t xml:space="preserve">  </w:t>
            </w:r>
            <w:r>
              <w:rPr>
                <w:rFonts w:hint="eastAsia" w:ascii="仿宋" w:hAnsi="仿宋" w:eastAsia="仿宋" w:cs="仿宋"/>
                <w:color w:val="000000" w:themeColor="text1"/>
                <w:kern w:val="28"/>
                <w:sz w:val="24"/>
                <w:szCs w:val="24"/>
                <w:highlight w:val="none"/>
                <w:u w:val="single"/>
                <w:lang w:eastAsia="zh-CN"/>
                <w14:textFill>
                  <w14:solidFill>
                    <w14:schemeClr w14:val="tx1"/>
                  </w14:solidFill>
                </w14:textFill>
              </w:rPr>
              <w:t>谭策</w:t>
            </w:r>
            <w:r>
              <w:rPr>
                <w:rFonts w:hint="eastAsia" w:ascii="仿宋" w:hAnsi="仿宋" w:eastAsia="仿宋" w:cs="仿宋"/>
                <w:color w:val="000000" w:themeColor="text1"/>
                <w:kern w:val="28"/>
                <w:sz w:val="24"/>
                <w:szCs w:val="24"/>
                <w:highlight w:val="none"/>
                <w:u w:val="single"/>
                <w14:textFill>
                  <w14:solidFill>
                    <w14:schemeClr w14:val="tx1"/>
                  </w14:solidFill>
                </w14:textFill>
              </w:rPr>
              <w:t xml:space="preserve">  </w:t>
            </w:r>
            <w:r>
              <w:rPr>
                <w:rFonts w:hint="eastAsia" w:ascii="仿宋" w:hAnsi="仿宋" w:eastAsia="仿宋" w:cs="仿宋"/>
                <w:color w:val="000000" w:themeColor="text1"/>
                <w:kern w:val="28"/>
                <w:sz w:val="24"/>
                <w:szCs w:val="24"/>
                <w:highlight w:val="none"/>
                <w14:textFill>
                  <w14:solidFill>
                    <w14:schemeClr w14:val="tx1"/>
                  </w14:solidFill>
                </w14:textFill>
              </w:rPr>
              <w:t>；联系电话：</w:t>
            </w:r>
            <w:r>
              <w:rPr>
                <w:rFonts w:hint="eastAsia" w:ascii="仿宋" w:hAnsi="仿宋" w:eastAsia="仿宋" w:cs="仿宋"/>
                <w:color w:val="000000" w:themeColor="text1"/>
                <w:sz w:val="24"/>
                <w:highlight w:val="none"/>
                <w:u w:val="single"/>
                <w14:textFill>
                  <w14:solidFill>
                    <w14:schemeClr w14:val="tx1"/>
                  </w14:solidFill>
                </w14:textFill>
              </w:rPr>
              <w:t xml:space="preserve"> </w:t>
            </w:r>
            <w:r>
              <w:rPr>
                <w:rFonts w:hint="eastAsia" w:ascii="仿宋" w:hAnsi="仿宋" w:eastAsia="仿宋" w:cs="仿宋"/>
                <w:color w:val="000000" w:themeColor="text1"/>
                <w:sz w:val="24"/>
                <w:highlight w:val="none"/>
                <w:u w:val="single"/>
                <w:lang w:val="en-US" w:eastAsia="zh-CN"/>
                <w14:textFill>
                  <w14:solidFill>
                    <w14:schemeClr w14:val="tx1"/>
                  </w14:solidFill>
                </w14:textFill>
              </w:rPr>
              <w:t>17816023180</w:t>
            </w:r>
            <w:r>
              <w:rPr>
                <w:rFonts w:hint="eastAsia" w:ascii="仿宋" w:hAnsi="仿宋" w:eastAsia="仿宋" w:cs="仿宋"/>
                <w:color w:val="000000" w:themeColor="text1"/>
                <w:sz w:val="24"/>
                <w:highlight w:val="none"/>
                <w:u w:val="single"/>
                <w14:textFill>
                  <w14:solidFill>
                    <w14:schemeClr w14:val="tx1"/>
                  </w14:solidFill>
                </w14:textFill>
              </w:rPr>
              <w:t xml:space="preserve"> </w:t>
            </w:r>
            <w:r>
              <w:rPr>
                <w:rFonts w:hint="eastAsia" w:ascii="仿宋" w:hAnsi="仿宋" w:eastAsia="仿宋" w:cs="仿宋"/>
                <w:color w:val="000000" w:themeColor="text1"/>
                <w:sz w:val="24"/>
                <w:szCs w:val="24"/>
                <w:highlight w:val="none"/>
                <w14:textFill>
                  <w14:solidFill>
                    <w14:schemeClr w14:val="tx1"/>
                  </w14:solidFill>
                </w14:textFill>
              </w:rPr>
              <w:t>。</w:t>
            </w:r>
          </w:p>
          <w:p w14:paraId="71B21B7C">
            <w:pPr>
              <w:pStyle w:val="34"/>
              <w:snapToGrid w:val="0"/>
              <w:spacing w:line="400" w:lineRule="exact"/>
              <w:rPr>
                <w:rFonts w:hint="eastAsia" w:ascii="仿宋" w:hAnsi="仿宋" w:eastAsia="仿宋" w:cs="仿宋"/>
                <w:color w:val="000000" w:themeColor="text1"/>
                <w:kern w:val="28"/>
                <w:sz w:val="24"/>
                <w:highlight w:val="none"/>
                <w14:textFill>
                  <w14:solidFill>
                    <w14:schemeClr w14:val="tx1"/>
                  </w14:solidFill>
                </w14:textFill>
              </w:rPr>
            </w:pPr>
            <w:r>
              <w:rPr>
                <w:rFonts w:hint="eastAsia" w:ascii="仿宋" w:hAnsi="仿宋" w:eastAsia="仿宋" w:cs="仿宋"/>
                <w:b/>
                <w:color w:val="000000" w:themeColor="text1"/>
                <w:sz w:val="24"/>
                <w:szCs w:val="24"/>
                <w:highlight w:val="none"/>
                <w14:textFill>
                  <w14:solidFill>
                    <w14:schemeClr w14:val="tx1"/>
                  </w14:solidFill>
                </w14:textFill>
              </w:rPr>
              <w:t>采购人、采购代理机构不强制或变相强制供应商提交备份响应文件。</w:t>
            </w:r>
          </w:p>
        </w:tc>
      </w:tr>
      <w:tr w14:paraId="152ABC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178" w:hRule="atLeast"/>
        </w:trPr>
        <w:tc>
          <w:tcPr>
            <w:tcW w:w="629" w:type="dxa"/>
            <w:vAlign w:val="center"/>
          </w:tcPr>
          <w:p w14:paraId="3359C3D3">
            <w:pPr>
              <w:numPr>
                <w:ilvl w:val="0"/>
                <w:numId w:val="16"/>
              </w:numPr>
              <w:tabs>
                <w:tab w:val="left" w:pos="0"/>
                <w:tab w:val="center" w:pos="368"/>
                <w:tab w:val="clear" w:pos="42"/>
              </w:tabs>
              <w:snapToGrid w:val="0"/>
              <w:spacing w:line="400" w:lineRule="exact"/>
              <w:ind w:left="210" w:right="105" w:rightChars="50" w:firstLine="0"/>
              <w:jc w:val="center"/>
              <w:rPr>
                <w:rFonts w:hint="eastAsia" w:ascii="仿宋" w:hAnsi="仿宋" w:eastAsia="仿宋" w:cs="仿宋"/>
                <w:color w:val="000000" w:themeColor="text1"/>
                <w:sz w:val="24"/>
                <w:highlight w:val="none"/>
                <w14:textFill>
                  <w14:solidFill>
                    <w14:schemeClr w14:val="tx1"/>
                  </w14:solidFill>
                </w14:textFill>
              </w:rPr>
            </w:pPr>
          </w:p>
        </w:tc>
        <w:tc>
          <w:tcPr>
            <w:tcW w:w="2067" w:type="dxa"/>
            <w:vAlign w:val="center"/>
          </w:tcPr>
          <w:p w14:paraId="0BA94647">
            <w:pPr>
              <w:snapToGrid w:val="0"/>
              <w:spacing w:line="400" w:lineRule="exact"/>
              <w:jc w:val="center"/>
              <w:rPr>
                <w:rFonts w:hint="eastAsia" w:ascii="仿宋" w:hAnsi="仿宋" w:eastAsia="仿宋" w:cs="仿宋"/>
                <w:b/>
                <w:color w:val="000000" w:themeColor="text1"/>
                <w:sz w:val="24"/>
                <w:highlight w:val="none"/>
                <w14:textFill>
                  <w14:solidFill>
                    <w14:schemeClr w14:val="tx1"/>
                  </w14:solidFill>
                </w14:textFill>
              </w:rPr>
            </w:pPr>
            <w:r>
              <w:rPr>
                <w:rFonts w:hint="eastAsia" w:ascii="仿宋" w:hAnsi="仿宋" w:eastAsia="仿宋" w:cs="仿宋"/>
                <w:b/>
                <w:color w:val="000000" w:themeColor="text1"/>
                <w:sz w:val="24"/>
                <w:highlight w:val="none"/>
                <w14:textFill>
                  <w14:solidFill>
                    <w14:schemeClr w14:val="tx1"/>
                  </w14:solidFill>
                </w14:textFill>
              </w:rPr>
              <w:t>采购代理服务费</w:t>
            </w:r>
          </w:p>
        </w:tc>
        <w:tc>
          <w:tcPr>
            <w:tcW w:w="5855" w:type="dxa"/>
            <w:vAlign w:val="center"/>
          </w:tcPr>
          <w:p w14:paraId="45BBB8F0">
            <w:pPr>
              <w:pStyle w:val="34"/>
              <w:snapToGrid w:val="0"/>
              <w:spacing w:line="400" w:lineRule="exact"/>
              <w:rPr>
                <w:rFonts w:hint="eastAsia" w:ascii="仿宋" w:hAnsi="仿宋" w:eastAsia="仿宋" w:cs="仿宋"/>
                <w:color w:val="000000" w:themeColor="text1"/>
                <w:kern w:val="28"/>
                <w:sz w:val="24"/>
                <w:szCs w:val="24"/>
                <w:highlight w:val="none"/>
                <w14:textFill>
                  <w14:solidFill>
                    <w14:schemeClr w14:val="tx1"/>
                  </w14:solidFill>
                </w14:textFill>
              </w:rPr>
            </w:pPr>
            <w:r>
              <w:rPr>
                <w:rFonts w:hint="eastAsia" w:ascii="仿宋" w:hAnsi="仿宋" w:eastAsia="仿宋" w:cs="仿宋"/>
                <w:color w:val="000000" w:themeColor="text1"/>
                <w:kern w:val="28"/>
                <w:sz w:val="24"/>
                <w:szCs w:val="24"/>
                <w:highlight w:val="none"/>
                <w14:textFill>
                  <w14:solidFill>
                    <w14:schemeClr w14:val="tx1"/>
                  </w14:solidFill>
                </w14:textFill>
              </w:rPr>
              <w:t>本项目的采购代理服务费由成交供应商支付。</w:t>
            </w:r>
          </w:p>
          <w:p w14:paraId="4275E122">
            <w:pPr>
              <w:pStyle w:val="34"/>
              <w:snapToGrid w:val="0"/>
              <w:spacing w:line="400" w:lineRule="exact"/>
              <w:rPr>
                <w:rFonts w:hint="eastAsia" w:ascii="仿宋" w:hAnsi="仿宋" w:eastAsia="仿宋" w:cs="仿宋"/>
                <w:color w:val="000000" w:themeColor="text1"/>
                <w:kern w:val="28"/>
                <w:sz w:val="24"/>
                <w:szCs w:val="24"/>
                <w:highlight w:val="none"/>
                <w14:textFill>
                  <w14:solidFill>
                    <w14:schemeClr w14:val="tx1"/>
                  </w14:solidFill>
                </w14:textFill>
              </w:rPr>
            </w:pPr>
            <w:r>
              <w:rPr>
                <w:rFonts w:hint="eastAsia" w:ascii="仿宋" w:hAnsi="仿宋" w:eastAsia="仿宋" w:cs="仿宋"/>
                <w:color w:val="000000" w:themeColor="text1"/>
                <w:kern w:val="28"/>
                <w:sz w:val="24"/>
                <w:szCs w:val="24"/>
                <w:highlight w:val="none"/>
                <w14:textFill>
                  <w14:solidFill>
                    <w14:schemeClr w14:val="tx1"/>
                  </w14:solidFill>
                </w14:textFill>
              </w:rPr>
              <w:t>计费标准：</w:t>
            </w:r>
          </w:p>
          <w:p w14:paraId="5911AC1C">
            <w:pPr>
              <w:pStyle w:val="34"/>
              <w:snapToGrid w:val="0"/>
              <w:spacing w:line="400" w:lineRule="exact"/>
              <w:rPr>
                <w:rFonts w:hint="eastAsia" w:ascii="仿宋" w:hAnsi="仿宋" w:eastAsia="仿宋" w:cs="仿宋"/>
                <w:color w:val="000000" w:themeColor="text1"/>
                <w:kern w:val="28"/>
                <w:sz w:val="24"/>
                <w:szCs w:val="24"/>
                <w:highlight w:val="none"/>
                <w14:textFill>
                  <w14:solidFill>
                    <w14:schemeClr w14:val="tx1"/>
                  </w14:solidFill>
                </w14:textFill>
              </w:rPr>
            </w:pPr>
            <w:r>
              <w:rPr>
                <w:rFonts w:hint="eastAsia" w:ascii="仿宋" w:hAnsi="仿宋" w:eastAsia="仿宋" w:cs="仿宋"/>
                <w:color w:val="000000" w:themeColor="text1"/>
                <w:kern w:val="28"/>
                <w:sz w:val="24"/>
                <w:szCs w:val="24"/>
                <w:highlight w:val="none"/>
                <w14:textFill>
                  <w14:solidFill>
                    <w14:schemeClr w14:val="tx1"/>
                  </w14:solidFill>
                </w14:textFill>
              </w:rPr>
              <w:t>1、（1）该项目采购代理服务费按</w:t>
            </w:r>
            <w:r>
              <w:rPr>
                <w:rFonts w:hint="eastAsia" w:ascii="仿宋" w:hAnsi="仿宋" w:eastAsia="仿宋" w:cs="仿宋"/>
                <w:color w:val="000000" w:themeColor="text1"/>
                <w:kern w:val="28"/>
                <w:sz w:val="24"/>
                <w:szCs w:val="24"/>
                <w:highlight w:val="none"/>
                <w:lang w:eastAsia="zh-CN"/>
                <w14:textFill>
                  <w14:solidFill>
                    <w14:schemeClr w14:val="tx1"/>
                  </w14:solidFill>
                </w14:textFill>
              </w:rPr>
              <w:t>发改价格</w:t>
            </w:r>
            <w:r>
              <w:rPr>
                <w:rFonts w:hint="eastAsia" w:ascii="仿宋" w:hAnsi="仿宋" w:eastAsia="仿宋" w:cs="仿宋"/>
                <w:color w:val="000000" w:themeColor="text1"/>
                <w:kern w:val="28"/>
                <w:sz w:val="24"/>
                <w:szCs w:val="24"/>
                <w:highlight w:val="none"/>
                <w14:textFill>
                  <w14:solidFill>
                    <w14:schemeClr w14:val="tx1"/>
                  </w14:solidFill>
                </w14:textFill>
              </w:rPr>
              <w:t>［20</w:t>
            </w:r>
            <w:r>
              <w:rPr>
                <w:rFonts w:hint="eastAsia" w:ascii="仿宋" w:hAnsi="仿宋" w:eastAsia="仿宋" w:cs="仿宋"/>
                <w:color w:val="000000" w:themeColor="text1"/>
                <w:kern w:val="28"/>
                <w:sz w:val="24"/>
                <w:szCs w:val="24"/>
                <w:highlight w:val="none"/>
                <w:lang w:val="en-US" w:eastAsia="zh-CN"/>
                <w14:textFill>
                  <w14:solidFill>
                    <w14:schemeClr w14:val="tx1"/>
                  </w14:solidFill>
                </w14:textFill>
              </w:rPr>
              <w:t>11</w:t>
            </w:r>
            <w:r>
              <w:rPr>
                <w:rFonts w:hint="eastAsia" w:ascii="仿宋" w:hAnsi="仿宋" w:eastAsia="仿宋" w:cs="仿宋"/>
                <w:color w:val="000000" w:themeColor="text1"/>
                <w:kern w:val="28"/>
                <w:sz w:val="24"/>
                <w:szCs w:val="24"/>
                <w:highlight w:val="none"/>
                <w14:textFill>
                  <w14:solidFill>
                    <w14:schemeClr w14:val="tx1"/>
                  </w14:solidFill>
                </w14:textFill>
              </w:rPr>
              <w:t>］</w:t>
            </w:r>
            <w:r>
              <w:rPr>
                <w:rFonts w:hint="eastAsia" w:ascii="仿宋" w:hAnsi="仿宋" w:eastAsia="仿宋" w:cs="仿宋"/>
                <w:color w:val="000000" w:themeColor="text1"/>
                <w:kern w:val="28"/>
                <w:sz w:val="24"/>
                <w:szCs w:val="24"/>
                <w:highlight w:val="none"/>
                <w:lang w:val="en-US" w:eastAsia="zh-CN"/>
                <w14:textFill>
                  <w14:solidFill>
                    <w14:schemeClr w14:val="tx1"/>
                  </w14:solidFill>
                </w14:textFill>
              </w:rPr>
              <w:t>534</w:t>
            </w:r>
            <w:r>
              <w:rPr>
                <w:rFonts w:hint="eastAsia" w:ascii="仿宋" w:hAnsi="仿宋" w:eastAsia="仿宋" w:cs="仿宋"/>
                <w:color w:val="000000" w:themeColor="text1"/>
                <w:kern w:val="28"/>
                <w:sz w:val="24"/>
                <w:szCs w:val="24"/>
                <w:highlight w:val="none"/>
                <w14:textFill>
                  <w14:solidFill>
                    <w14:schemeClr w14:val="tx1"/>
                  </w14:solidFill>
                </w14:textFill>
              </w:rPr>
              <w:t>号文件收费标准的70%计取，如不足2000元按2000元计取。</w:t>
            </w:r>
          </w:p>
          <w:p w14:paraId="55CB0831">
            <w:pPr>
              <w:pStyle w:val="34"/>
              <w:snapToGrid w:val="0"/>
              <w:spacing w:line="400" w:lineRule="exact"/>
              <w:rPr>
                <w:rFonts w:hint="eastAsia" w:ascii="仿宋" w:hAnsi="仿宋" w:eastAsia="仿宋" w:cs="仿宋"/>
                <w:color w:val="000000" w:themeColor="text1"/>
                <w:kern w:val="28"/>
                <w:sz w:val="24"/>
                <w:szCs w:val="24"/>
                <w:highlight w:val="none"/>
                <w14:textFill>
                  <w14:solidFill>
                    <w14:schemeClr w14:val="tx1"/>
                  </w14:solidFill>
                </w14:textFill>
              </w:rPr>
            </w:pPr>
            <w:r>
              <w:rPr>
                <w:rFonts w:hint="eastAsia" w:ascii="仿宋" w:hAnsi="仿宋" w:eastAsia="仿宋" w:cs="仿宋"/>
                <w:color w:val="000000" w:themeColor="text1"/>
                <w:kern w:val="28"/>
                <w:sz w:val="24"/>
                <w:szCs w:val="24"/>
                <w:highlight w:val="none"/>
                <w14:textFill>
                  <w14:solidFill>
                    <w14:schemeClr w14:val="tx1"/>
                  </w14:solidFill>
                </w14:textFill>
              </w:rPr>
              <w:t>（2）该项目造价咨询服务费按照</w:t>
            </w:r>
            <w:r>
              <w:rPr>
                <w:rFonts w:hint="eastAsia" w:ascii="仿宋" w:hAnsi="仿宋" w:eastAsia="仿宋" w:cs="仿宋"/>
                <w:color w:val="000000" w:themeColor="text1"/>
                <w:kern w:val="28"/>
                <w:sz w:val="24"/>
                <w:szCs w:val="24"/>
                <w:highlight w:val="none"/>
                <w:lang w:eastAsia="zh-CN"/>
                <w14:textFill>
                  <w14:solidFill>
                    <w14:schemeClr w14:val="tx1"/>
                  </w14:solidFill>
                </w14:textFill>
              </w:rPr>
              <w:t>浙建价协</w:t>
            </w:r>
            <w:r>
              <w:rPr>
                <w:rFonts w:hint="eastAsia" w:ascii="仿宋" w:hAnsi="仿宋" w:eastAsia="仿宋" w:cs="仿宋"/>
                <w:color w:val="000000" w:themeColor="text1"/>
                <w:kern w:val="28"/>
                <w:sz w:val="24"/>
                <w:szCs w:val="24"/>
                <w:highlight w:val="none"/>
                <w14:textFill>
                  <w14:solidFill>
                    <w14:schemeClr w14:val="tx1"/>
                  </w14:solidFill>
                </w14:textFill>
              </w:rPr>
              <w:t>［</w:t>
            </w:r>
            <w:r>
              <w:rPr>
                <w:rFonts w:hint="eastAsia" w:ascii="仿宋" w:hAnsi="仿宋" w:eastAsia="仿宋" w:cs="仿宋"/>
                <w:color w:val="000000" w:themeColor="text1"/>
                <w:kern w:val="28"/>
                <w:sz w:val="24"/>
                <w:szCs w:val="24"/>
                <w:highlight w:val="none"/>
                <w:lang w:val="en-US" w:eastAsia="zh-CN"/>
                <w14:textFill>
                  <w14:solidFill>
                    <w14:schemeClr w14:val="tx1"/>
                  </w14:solidFill>
                </w14:textFill>
              </w:rPr>
              <w:t>2021</w:t>
            </w:r>
            <w:r>
              <w:rPr>
                <w:rFonts w:hint="eastAsia" w:ascii="仿宋" w:hAnsi="仿宋" w:eastAsia="仿宋" w:cs="仿宋"/>
                <w:color w:val="000000" w:themeColor="text1"/>
                <w:kern w:val="28"/>
                <w:sz w:val="24"/>
                <w:szCs w:val="24"/>
                <w:highlight w:val="none"/>
                <w14:textFill>
                  <w14:solidFill>
                    <w14:schemeClr w14:val="tx1"/>
                  </w14:solidFill>
                </w14:textFill>
              </w:rPr>
              <w:t>］</w:t>
            </w:r>
            <w:r>
              <w:rPr>
                <w:rFonts w:hint="eastAsia" w:ascii="仿宋" w:hAnsi="仿宋" w:eastAsia="仿宋" w:cs="仿宋"/>
                <w:color w:val="000000" w:themeColor="text1"/>
                <w:kern w:val="28"/>
                <w:sz w:val="24"/>
                <w:szCs w:val="24"/>
                <w:highlight w:val="none"/>
                <w:lang w:val="en-US" w:eastAsia="zh-CN"/>
                <w14:textFill>
                  <w14:solidFill>
                    <w14:schemeClr w14:val="tx1"/>
                  </w14:solidFill>
                </w14:textFill>
              </w:rPr>
              <w:t>13</w:t>
            </w:r>
            <w:r>
              <w:rPr>
                <w:rFonts w:hint="eastAsia" w:ascii="仿宋" w:hAnsi="仿宋" w:eastAsia="仿宋" w:cs="仿宋"/>
                <w:color w:val="000000" w:themeColor="text1"/>
                <w:kern w:val="28"/>
                <w:sz w:val="24"/>
                <w:szCs w:val="24"/>
                <w:highlight w:val="none"/>
                <w14:textFill>
                  <w14:solidFill>
                    <w14:schemeClr w14:val="tx1"/>
                  </w14:solidFill>
                </w14:textFill>
              </w:rPr>
              <w:t>号文收费标准为参照基础按70%计算，如不足2000元按2000元计取。</w:t>
            </w:r>
          </w:p>
          <w:p w14:paraId="1DE36EF7">
            <w:pPr>
              <w:pStyle w:val="34"/>
              <w:snapToGrid w:val="0"/>
              <w:spacing w:line="400" w:lineRule="exact"/>
              <w:rPr>
                <w:rFonts w:hint="eastAsia" w:ascii="仿宋" w:hAnsi="仿宋" w:eastAsia="仿宋" w:cs="仿宋"/>
                <w:color w:val="000000" w:themeColor="text1"/>
                <w:kern w:val="28"/>
                <w:sz w:val="24"/>
                <w:szCs w:val="24"/>
                <w:highlight w:val="none"/>
                <w:lang w:eastAsia="zh-CN"/>
                <w14:textFill>
                  <w14:solidFill>
                    <w14:schemeClr w14:val="tx1"/>
                  </w14:solidFill>
                </w14:textFill>
              </w:rPr>
            </w:pPr>
            <w:r>
              <w:rPr>
                <w:rFonts w:hint="eastAsia" w:ascii="仿宋" w:hAnsi="仿宋" w:eastAsia="仿宋" w:cs="仿宋"/>
                <w:color w:val="000000" w:themeColor="text1"/>
                <w:kern w:val="28"/>
                <w:sz w:val="24"/>
                <w:szCs w:val="24"/>
                <w:highlight w:val="none"/>
                <w:lang w:eastAsia="zh-CN"/>
                <w14:textFill>
                  <w14:solidFill>
                    <w14:schemeClr w14:val="tx1"/>
                  </w14:solidFill>
                </w14:textFill>
              </w:rPr>
              <w:t>（</w:t>
            </w:r>
            <w:r>
              <w:rPr>
                <w:rFonts w:hint="eastAsia" w:ascii="仿宋" w:hAnsi="仿宋" w:eastAsia="仿宋" w:cs="仿宋"/>
                <w:color w:val="000000" w:themeColor="text1"/>
                <w:kern w:val="28"/>
                <w:sz w:val="24"/>
                <w:szCs w:val="24"/>
                <w:highlight w:val="none"/>
                <w:lang w:val="en-US" w:eastAsia="zh-CN"/>
                <w14:textFill>
                  <w14:solidFill>
                    <w14:schemeClr w14:val="tx1"/>
                  </w14:solidFill>
                </w14:textFill>
              </w:rPr>
              <w:t>3</w:t>
            </w:r>
            <w:r>
              <w:rPr>
                <w:rFonts w:hint="eastAsia" w:ascii="仿宋" w:hAnsi="仿宋" w:eastAsia="仿宋" w:cs="仿宋"/>
                <w:color w:val="000000" w:themeColor="text1"/>
                <w:kern w:val="28"/>
                <w:sz w:val="24"/>
                <w:szCs w:val="24"/>
                <w:highlight w:val="none"/>
                <w:lang w:eastAsia="zh-CN"/>
                <w14:textFill>
                  <w14:solidFill>
                    <w14:schemeClr w14:val="tx1"/>
                  </w14:solidFill>
                </w14:textFill>
              </w:rPr>
              <w:t>）</w:t>
            </w:r>
            <w:r>
              <w:rPr>
                <w:rFonts w:hint="eastAsia" w:ascii="仿宋" w:hAnsi="仿宋" w:eastAsia="仿宋" w:cs="仿宋"/>
                <w:color w:val="000000" w:themeColor="text1"/>
                <w:kern w:val="28"/>
                <w:sz w:val="24"/>
                <w:szCs w:val="24"/>
                <w:highlight w:val="none"/>
                <w14:textFill>
                  <w14:solidFill>
                    <w14:schemeClr w14:val="tx1"/>
                  </w14:solidFill>
                </w14:textFill>
              </w:rPr>
              <w:t>对于单个标项采购在200万元人民币以上的项目，采购代理服务费一律按200万元人民币为收费基数收取</w:t>
            </w:r>
            <w:r>
              <w:rPr>
                <w:rFonts w:hint="eastAsia" w:ascii="仿宋" w:hAnsi="仿宋" w:eastAsia="仿宋" w:cs="仿宋"/>
                <w:color w:val="000000" w:themeColor="text1"/>
                <w:kern w:val="28"/>
                <w:sz w:val="24"/>
                <w:szCs w:val="24"/>
                <w:highlight w:val="none"/>
                <w:lang w:eastAsia="zh-CN"/>
                <w14:textFill>
                  <w14:solidFill>
                    <w14:schemeClr w14:val="tx1"/>
                  </w14:solidFill>
                </w14:textFill>
              </w:rPr>
              <w:t>。</w:t>
            </w:r>
          </w:p>
          <w:p w14:paraId="4796053D">
            <w:pPr>
              <w:pStyle w:val="34"/>
              <w:snapToGrid w:val="0"/>
              <w:spacing w:line="400" w:lineRule="exact"/>
              <w:rPr>
                <w:rFonts w:hint="eastAsia" w:ascii="仿宋" w:hAnsi="仿宋" w:eastAsia="仿宋" w:cs="仿宋"/>
                <w:color w:val="000000" w:themeColor="text1"/>
                <w:kern w:val="28"/>
                <w:sz w:val="24"/>
                <w:szCs w:val="24"/>
                <w:highlight w:val="none"/>
                <w14:textFill>
                  <w14:solidFill>
                    <w14:schemeClr w14:val="tx1"/>
                  </w14:solidFill>
                </w14:textFill>
              </w:rPr>
            </w:pPr>
            <w:r>
              <w:rPr>
                <w:rFonts w:hint="eastAsia" w:ascii="仿宋" w:hAnsi="仿宋" w:eastAsia="仿宋" w:cs="仿宋"/>
                <w:color w:val="000000" w:themeColor="text1"/>
                <w:kern w:val="28"/>
                <w:sz w:val="24"/>
                <w:szCs w:val="24"/>
                <w:highlight w:val="none"/>
                <w14:textFill>
                  <w14:solidFill>
                    <w14:schemeClr w14:val="tx1"/>
                  </w14:solidFill>
                </w14:textFill>
              </w:rPr>
              <w:t>2、结算方式及时间为：在领取成交通知书时由成交供应商一次性向采购代理机构付清。成交结果公告发出后，成交供应商可按成交结果公告上的服务费金额缴纳至如下账号：</w:t>
            </w:r>
          </w:p>
          <w:p w14:paraId="0350D7AB">
            <w:pPr>
              <w:pStyle w:val="34"/>
              <w:snapToGrid w:val="0"/>
              <w:spacing w:line="400" w:lineRule="exact"/>
              <w:rPr>
                <w:rFonts w:hint="eastAsia" w:ascii="仿宋" w:hAnsi="仿宋" w:eastAsia="仿宋" w:cs="仿宋"/>
                <w:color w:val="000000" w:themeColor="text1"/>
                <w:kern w:val="28"/>
                <w:sz w:val="24"/>
                <w:szCs w:val="24"/>
                <w:highlight w:val="none"/>
                <w14:textFill>
                  <w14:solidFill>
                    <w14:schemeClr w14:val="tx1"/>
                  </w14:solidFill>
                </w14:textFill>
              </w:rPr>
            </w:pPr>
            <w:r>
              <w:rPr>
                <w:rFonts w:hint="eastAsia" w:ascii="仿宋" w:hAnsi="仿宋" w:eastAsia="仿宋" w:cs="仿宋"/>
                <w:color w:val="000000" w:themeColor="text1"/>
                <w:kern w:val="28"/>
                <w:sz w:val="24"/>
                <w:szCs w:val="24"/>
                <w:highlight w:val="none"/>
                <w14:textFill>
                  <w14:solidFill>
                    <w14:schemeClr w14:val="tx1"/>
                  </w14:solidFill>
                </w14:textFill>
              </w:rPr>
              <w:t>（1）收 款 人：浙江国际招投标有限公司</w:t>
            </w:r>
          </w:p>
          <w:p w14:paraId="565EE2EC">
            <w:pPr>
              <w:pStyle w:val="34"/>
              <w:snapToGrid w:val="0"/>
              <w:spacing w:line="400" w:lineRule="exact"/>
              <w:rPr>
                <w:rFonts w:hint="eastAsia" w:ascii="仿宋" w:hAnsi="仿宋" w:eastAsia="仿宋" w:cs="仿宋"/>
                <w:color w:val="000000" w:themeColor="text1"/>
                <w:kern w:val="28"/>
                <w:sz w:val="24"/>
                <w:szCs w:val="24"/>
                <w:highlight w:val="none"/>
                <w14:textFill>
                  <w14:solidFill>
                    <w14:schemeClr w14:val="tx1"/>
                  </w14:solidFill>
                </w14:textFill>
              </w:rPr>
            </w:pPr>
            <w:r>
              <w:rPr>
                <w:rFonts w:hint="eastAsia" w:ascii="仿宋" w:hAnsi="仿宋" w:eastAsia="仿宋" w:cs="仿宋"/>
                <w:color w:val="000000" w:themeColor="text1"/>
                <w:kern w:val="28"/>
                <w:sz w:val="24"/>
                <w:szCs w:val="24"/>
                <w:highlight w:val="none"/>
                <w14:textFill>
                  <w14:solidFill>
                    <w14:schemeClr w14:val="tx1"/>
                  </w14:solidFill>
                </w14:textFill>
              </w:rPr>
              <w:t>（2）开户银行：中国工商银行杭州武林支行</w:t>
            </w:r>
          </w:p>
          <w:p w14:paraId="1ED65C02">
            <w:pPr>
              <w:pStyle w:val="34"/>
              <w:snapToGrid w:val="0"/>
              <w:spacing w:line="400" w:lineRule="exact"/>
              <w:rPr>
                <w:rFonts w:hint="eastAsia" w:ascii="仿宋" w:hAnsi="仿宋" w:eastAsia="仿宋" w:cs="仿宋"/>
                <w:color w:val="000000" w:themeColor="text1"/>
                <w:kern w:val="28"/>
                <w:sz w:val="24"/>
                <w:szCs w:val="24"/>
                <w:highlight w:val="none"/>
                <w14:textFill>
                  <w14:solidFill>
                    <w14:schemeClr w14:val="tx1"/>
                  </w14:solidFill>
                </w14:textFill>
              </w:rPr>
            </w:pPr>
            <w:r>
              <w:rPr>
                <w:rFonts w:hint="eastAsia" w:ascii="仿宋" w:hAnsi="仿宋" w:eastAsia="仿宋" w:cs="仿宋"/>
                <w:color w:val="000000" w:themeColor="text1"/>
                <w:kern w:val="28"/>
                <w:sz w:val="24"/>
                <w:szCs w:val="24"/>
                <w:highlight w:val="none"/>
                <w14:textFill>
                  <w14:solidFill>
                    <w14:schemeClr w14:val="tx1"/>
                  </w14:solidFill>
                </w14:textFill>
              </w:rPr>
              <w:t>（3）账    号：1202 0212 0990 6782 015</w:t>
            </w:r>
          </w:p>
          <w:p w14:paraId="6FDF4A45">
            <w:pPr>
              <w:pStyle w:val="34"/>
              <w:snapToGrid w:val="0"/>
              <w:spacing w:line="400" w:lineRule="exact"/>
              <w:rPr>
                <w:rFonts w:hint="eastAsia" w:ascii="仿宋" w:hAnsi="仿宋" w:eastAsia="仿宋" w:cs="仿宋"/>
                <w:color w:val="000000" w:themeColor="text1"/>
                <w:kern w:val="28"/>
                <w:sz w:val="24"/>
                <w:szCs w:val="24"/>
                <w:highlight w:val="none"/>
                <w:lang w:val="en-US" w:eastAsia="zh-CN"/>
                <w14:textFill>
                  <w14:solidFill>
                    <w14:schemeClr w14:val="tx1"/>
                  </w14:solidFill>
                </w14:textFill>
              </w:rPr>
            </w:pPr>
            <w:r>
              <w:rPr>
                <w:rFonts w:hint="eastAsia" w:ascii="仿宋" w:hAnsi="仿宋" w:eastAsia="仿宋" w:cs="仿宋"/>
                <w:color w:val="000000" w:themeColor="text1"/>
                <w:kern w:val="28"/>
                <w:sz w:val="24"/>
                <w:szCs w:val="24"/>
                <w:highlight w:val="none"/>
                <w:lang w:val="en-US" w:eastAsia="zh-CN"/>
                <w14:textFill>
                  <w14:solidFill>
                    <w14:schemeClr w14:val="tx1"/>
                  </w14:solidFill>
                </w14:textFill>
              </w:rPr>
              <w:t>3.中标、成交供应商放弃中标、成交资格导致重新采购的，应当承担支付代理费和专家评审费等费用在内的赔偿责任</w:t>
            </w:r>
          </w:p>
          <w:p w14:paraId="73D60D24">
            <w:pPr>
              <w:pStyle w:val="34"/>
              <w:snapToGrid w:val="0"/>
              <w:spacing w:line="400" w:lineRule="exact"/>
              <w:rPr>
                <w:rFonts w:hint="eastAsia" w:ascii="仿宋" w:hAnsi="仿宋" w:eastAsia="仿宋" w:cs="仿宋"/>
                <w:color w:val="000000" w:themeColor="text1"/>
                <w:kern w:val="28"/>
                <w:sz w:val="24"/>
                <w:szCs w:val="24"/>
                <w:highlight w:val="none"/>
                <w:lang w:val="en-US" w:eastAsia="zh-CN"/>
                <w14:textFill>
                  <w14:solidFill>
                    <w14:schemeClr w14:val="tx1"/>
                  </w14:solidFill>
                </w14:textFill>
              </w:rPr>
            </w:pPr>
            <w:r>
              <w:rPr>
                <w:rFonts w:hint="eastAsia" w:ascii="仿宋" w:hAnsi="仿宋" w:eastAsia="仿宋" w:cs="仿宋"/>
                <w:color w:val="000000" w:themeColor="text1"/>
                <w:kern w:val="28"/>
                <w:sz w:val="24"/>
                <w:szCs w:val="24"/>
                <w:highlight w:val="none"/>
                <w:lang w:val="en-US" w:eastAsia="zh-CN"/>
                <w14:textFill>
                  <w14:solidFill>
                    <w14:schemeClr w14:val="tx1"/>
                  </w14:solidFill>
                </w14:textFill>
              </w:rPr>
              <w:t>4</w:t>
            </w:r>
            <w:r>
              <w:rPr>
                <w:rFonts w:hint="eastAsia" w:ascii="仿宋" w:hAnsi="仿宋" w:eastAsia="仿宋" w:cs="仿宋"/>
                <w:color w:val="000000" w:themeColor="text1"/>
                <w:kern w:val="28"/>
                <w:sz w:val="24"/>
                <w:szCs w:val="24"/>
                <w:highlight w:val="none"/>
                <w14:textFill>
                  <w14:solidFill>
                    <w14:schemeClr w14:val="tx1"/>
                  </w14:solidFill>
                </w14:textFill>
              </w:rPr>
              <w:t>、</w:t>
            </w:r>
            <w:r>
              <w:rPr>
                <w:rFonts w:hint="eastAsia" w:ascii="仿宋" w:hAnsi="仿宋" w:eastAsia="仿宋" w:cs="仿宋"/>
                <w:color w:val="000000" w:themeColor="text1"/>
                <w:kern w:val="28"/>
                <w:sz w:val="24"/>
                <w:szCs w:val="24"/>
                <w:highlight w:val="none"/>
                <w:lang w:val="en-US" w:eastAsia="zh-CN"/>
                <w14:textFill>
                  <w14:solidFill>
                    <w14:schemeClr w14:val="tx1"/>
                  </w14:solidFill>
                </w14:textFill>
              </w:rPr>
              <w:t>供应商</w:t>
            </w:r>
            <w:r>
              <w:rPr>
                <w:rFonts w:hint="eastAsia" w:ascii="仿宋" w:hAnsi="仿宋" w:eastAsia="仿宋" w:cs="仿宋"/>
                <w:color w:val="000000" w:themeColor="text1"/>
                <w:kern w:val="28"/>
                <w:sz w:val="24"/>
                <w:szCs w:val="24"/>
                <w:highlight w:val="none"/>
                <w14:textFill>
                  <w14:solidFill>
                    <w14:schemeClr w14:val="tx1"/>
                  </w14:solidFill>
                </w14:textFill>
              </w:rPr>
              <w:t>在报价时应综合考虑上述费用。</w:t>
            </w:r>
          </w:p>
        </w:tc>
      </w:tr>
      <w:tr w14:paraId="10E1410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178" w:hRule="atLeast"/>
        </w:trPr>
        <w:tc>
          <w:tcPr>
            <w:tcW w:w="629" w:type="dxa"/>
            <w:vMerge w:val="restart"/>
            <w:vAlign w:val="center"/>
          </w:tcPr>
          <w:p w14:paraId="3CF9BC0A">
            <w:pPr>
              <w:numPr>
                <w:ilvl w:val="0"/>
                <w:numId w:val="16"/>
              </w:numPr>
              <w:tabs>
                <w:tab w:val="left" w:pos="0"/>
                <w:tab w:val="center" w:pos="368"/>
                <w:tab w:val="clear" w:pos="42"/>
              </w:tabs>
              <w:snapToGrid w:val="0"/>
              <w:spacing w:line="400" w:lineRule="exact"/>
              <w:ind w:left="210" w:right="105" w:rightChars="50" w:firstLine="0"/>
              <w:jc w:val="center"/>
              <w:rPr>
                <w:rFonts w:hint="eastAsia" w:ascii="仿宋" w:hAnsi="仿宋" w:eastAsia="仿宋" w:cs="仿宋"/>
                <w:color w:val="000000" w:themeColor="text1"/>
                <w:sz w:val="24"/>
                <w:highlight w:val="none"/>
                <w14:textFill>
                  <w14:solidFill>
                    <w14:schemeClr w14:val="tx1"/>
                  </w14:solidFill>
                </w14:textFill>
              </w:rPr>
            </w:pPr>
          </w:p>
        </w:tc>
        <w:tc>
          <w:tcPr>
            <w:tcW w:w="2067" w:type="dxa"/>
            <w:vMerge w:val="restart"/>
            <w:vAlign w:val="center"/>
          </w:tcPr>
          <w:p w14:paraId="5755448B">
            <w:pPr>
              <w:snapToGrid w:val="0"/>
              <w:spacing w:line="400" w:lineRule="exact"/>
              <w:jc w:val="center"/>
              <w:rPr>
                <w:rFonts w:hint="eastAsia" w:ascii="仿宋" w:hAnsi="仿宋" w:eastAsia="仿宋" w:cs="仿宋"/>
                <w:b/>
                <w:color w:val="000000" w:themeColor="text1"/>
                <w:sz w:val="24"/>
                <w:highlight w:val="none"/>
                <w14:textFill>
                  <w14:solidFill>
                    <w14:schemeClr w14:val="tx1"/>
                  </w14:solidFill>
                </w14:textFill>
              </w:rPr>
            </w:pPr>
            <w:r>
              <w:rPr>
                <w:rFonts w:hint="eastAsia" w:ascii="仿宋" w:hAnsi="仿宋" w:eastAsia="仿宋" w:cs="仿宋"/>
                <w:b/>
                <w:color w:val="000000" w:themeColor="text1"/>
                <w:sz w:val="24"/>
                <w:highlight w:val="none"/>
                <w14:textFill>
                  <w14:solidFill>
                    <w14:schemeClr w14:val="tx1"/>
                  </w14:solidFill>
                </w14:textFill>
              </w:rPr>
              <w:t>联合体投标说明</w:t>
            </w:r>
          </w:p>
          <w:p w14:paraId="084F3B5D">
            <w:pPr>
              <w:snapToGrid w:val="0"/>
              <w:spacing w:line="400" w:lineRule="exact"/>
              <w:jc w:val="center"/>
              <w:rPr>
                <w:rFonts w:hint="eastAsia" w:ascii="仿宋" w:hAnsi="仿宋" w:eastAsia="仿宋" w:cs="仿宋"/>
                <w:b/>
                <w:color w:val="000000" w:themeColor="text1"/>
                <w:sz w:val="24"/>
                <w:highlight w:val="none"/>
                <w14:textFill>
                  <w14:solidFill>
                    <w14:schemeClr w14:val="tx1"/>
                  </w14:solidFill>
                </w14:textFill>
              </w:rPr>
            </w:pPr>
          </w:p>
        </w:tc>
        <w:tc>
          <w:tcPr>
            <w:tcW w:w="5855" w:type="dxa"/>
            <w:vAlign w:val="center"/>
          </w:tcPr>
          <w:p w14:paraId="4BA28532">
            <w:pPr>
              <w:pStyle w:val="34"/>
              <w:snapToGrid w:val="0"/>
              <w:spacing w:line="400" w:lineRule="exact"/>
              <w:rPr>
                <w:rFonts w:hint="eastAsia" w:ascii="仿宋" w:hAnsi="仿宋" w:eastAsia="仿宋" w:cs="仿宋"/>
                <w:color w:val="000000" w:themeColor="text1"/>
                <w:kern w:val="28"/>
                <w:sz w:val="24"/>
                <w:szCs w:val="24"/>
                <w:highlight w:val="none"/>
                <w14:textFill>
                  <w14:solidFill>
                    <w14:schemeClr w14:val="tx1"/>
                  </w14:solidFill>
                </w14:textFill>
              </w:rPr>
            </w:pPr>
            <w:r>
              <w:rPr>
                <w:rFonts w:hint="eastAsia" w:ascii="仿宋" w:hAnsi="仿宋" w:eastAsia="仿宋" w:cs="仿宋"/>
                <w:color w:val="000000" w:themeColor="text1"/>
                <w:kern w:val="28"/>
                <w:sz w:val="24"/>
                <w:szCs w:val="24"/>
                <w:highlight w:val="none"/>
                <w14:textFill>
                  <w14:solidFill>
                    <w14:schemeClr w14:val="tx1"/>
                  </w14:solidFill>
                </w14:textFill>
              </w:rPr>
              <w:t>业绩证明材料</w:t>
            </w:r>
          </w:p>
          <w:p w14:paraId="3AE45681">
            <w:pPr>
              <w:pStyle w:val="34"/>
              <w:snapToGrid w:val="0"/>
              <w:spacing w:line="400" w:lineRule="exact"/>
              <w:rPr>
                <w:rFonts w:hint="eastAsia" w:ascii="仿宋" w:hAnsi="仿宋" w:eastAsia="仿宋" w:cs="仿宋"/>
                <w:color w:val="000000" w:themeColor="text1"/>
                <w:kern w:val="28"/>
                <w:sz w:val="24"/>
                <w:szCs w:val="24"/>
                <w:highlight w:val="none"/>
                <w14:textFill>
                  <w14:solidFill>
                    <w14:schemeClr w14:val="tx1"/>
                  </w14:solidFill>
                </w14:textFill>
              </w:rPr>
            </w:pPr>
            <w:r>
              <w:rPr>
                <w:rFonts w:hint="eastAsia" w:ascii="仿宋" w:hAnsi="仿宋" w:eastAsia="仿宋" w:cs="仿宋"/>
                <w:snapToGrid w:val="0"/>
                <w:color w:val="000000" w:themeColor="text1"/>
                <w:kern w:val="28"/>
                <w:sz w:val="24"/>
                <w:highlight w:val="none"/>
                <w14:textFill>
                  <w14:solidFill>
                    <w14:schemeClr w14:val="tx1"/>
                  </w14:solidFill>
                </w14:textFill>
              </w:rPr>
              <w:sym w:font="Wingdings 2" w:char="0052"/>
            </w:r>
            <w:r>
              <w:rPr>
                <w:rFonts w:hint="eastAsia" w:ascii="仿宋" w:hAnsi="仿宋" w:eastAsia="仿宋" w:cs="仿宋"/>
                <w:color w:val="000000" w:themeColor="text1"/>
                <w:kern w:val="28"/>
                <w:sz w:val="24"/>
                <w:szCs w:val="24"/>
                <w:highlight w:val="none"/>
                <w14:textFill>
                  <w14:solidFill>
                    <w14:schemeClr w14:val="tx1"/>
                  </w14:solidFill>
                </w14:textFill>
              </w:rPr>
              <w:t>联合体投标的，按联合体协议约定的分工内容出具相应的业绩证明材料。承担相同工作的各方或工作内容存在部 分相同的，业绩数量以提供材料较少的一方为准。</w:t>
            </w:r>
          </w:p>
          <w:p w14:paraId="7E42A8AB">
            <w:pPr>
              <w:pStyle w:val="34"/>
              <w:snapToGrid w:val="0"/>
              <w:spacing w:line="400" w:lineRule="exact"/>
              <w:rPr>
                <w:rFonts w:hint="eastAsia" w:ascii="仿宋" w:hAnsi="仿宋" w:eastAsia="仿宋" w:cs="仿宋"/>
                <w:color w:val="000000" w:themeColor="text1"/>
                <w:kern w:val="28"/>
                <w:sz w:val="24"/>
                <w:szCs w:val="24"/>
                <w:highlight w:val="none"/>
                <w14:textFill>
                  <w14:solidFill>
                    <w14:schemeClr w14:val="tx1"/>
                  </w14:solidFill>
                </w14:textFill>
              </w:rPr>
            </w:pPr>
            <w:r>
              <w:rPr>
                <w:rFonts w:hint="eastAsia" w:ascii="仿宋" w:hAnsi="仿宋" w:eastAsia="仿宋" w:cs="仿宋"/>
                <w:color w:val="000000" w:themeColor="text1"/>
                <w:kern w:val="28"/>
                <w:sz w:val="24"/>
                <w:szCs w:val="24"/>
                <w:highlight w:val="none"/>
                <w14:textFill>
                  <w14:solidFill>
                    <w14:schemeClr w14:val="tx1"/>
                  </w14:solidFill>
                </w14:textFill>
              </w:rPr>
              <w:t>☐联合体投标的，由联合体牵头方出具相应的业绩证明材料。</w:t>
            </w:r>
          </w:p>
          <w:p w14:paraId="5F8260EC">
            <w:pPr>
              <w:pStyle w:val="34"/>
              <w:snapToGrid w:val="0"/>
              <w:spacing w:line="400" w:lineRule="exact"/>
              <w:rPr>
                <w:rFonts w:hint="eastAsia" w:ascii="仿宋" w:hAnsi="仿宋" w:eastAsia="仿宋" w:cs="仿宋"/>
                <w:color w:val="000000" w:themeColor="text1"/>
                <w:kern w:val="28"/>
                <w:sz w:val="24"/>
                <w:szCs w:val="24"/>
                <w:highlight w:val="none"/>
                <w14:textFill>
                  <w14:solidFill>
                    <w14:schemeClr w14:val="tx1"/>
                  </w14:solidFill>
                </w14:textFill>
              </w:rPr>
            </w:pPr>
            <w:r>
              <w:rPr>
                <w:rFonts w:hint="eastAsia" w:ascii="仿宋" w:hAnsi="仿宋" w:eastAsia="仿宋" w:cs="仿宋"/>
                <w:color w:val="000000" w:themeColor="text1"/>
                <w:kern w:val="28"/>
                <w:sz w:val="24"/>
                <w:szCs w:val="24"/>
                <w:highlight w:val="none"/>
                <w14:textFill>
                  <w14:solidFill>
                    <w14:schemeClr w14:val="tx1"/>
                  </w14:solidFill>
                </w14:textFill>
              </w:rPr>
              <w:t>☐其他规定：</w:t>
            </w:r>
            <w:r>
              <w:rPr>
                <w:rFonts w:hint="eastAsia" w:ascii="仿宋" w:hAnsi="仿宋" w:eastAsia="仿宋" w:cs="仿宋"/>
                <w:color w:val="000000" w:themeColor="text1"/>
                <w:kern w:val="28"/>
                <w:sz w:val="24"/>
                <w:szCs w:val="24"/>
                <w:highlight w:val="none"/>
                <w:u w:val="single"/>
                <w14:textFill>
                  <w14:solidFill>
                    <w14:schemeClr w14:val="tx1"/>
                  </w14:solidFill>
                </w14:textFill>
              </w:rPr>
              <w:t xml:space="preserve">                 </w:t>
            </w:r>
          </w:p>
        </w:tc>
      </w:tr>
      <w:tr w14:paraId="67628A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178" w:hRule="atLeast"/>
        </w:trPr>
        <w:tc>
          <w:tcPr>
            <w:tcW w:w="629" w:type="dxa"/>
            <w:vMerge w:val="continue"/>
            <w:vAlign w:val="center"/>
          </w:tcPr>
          <w:p w14:paraId="547CF5EC">
            <w:pPr>
              <w:tabs>
                <w:tab w:val="left" w:pos="0"/>
                <w:tab w:val="center" w:pos="368"/>
              </w:tabs>
              <w:snapToGrid w:val="0"/>
              <w:spacing w:line="400" w:lineRule="exact"/>
              <w:ind w:left="210" w:right="105" w:rightChars="50"/>
              <w:jc w:val="center"/>
              <w:rPr>
                <w:rFonts w:hint="eastAsia" w:ascii="仿宋" w:hAnsi="仿宋" w:eastAsia="仿宋" w:cs="仿宋"/>
                <w:color w:val="000000" w:themeColor="text1"/>
                <w:sz w:val="24"/>
                <w:highlight w:val="none"/>
                <w14:textFill>
                  <w14:solidFill>
                    <w14:schemeClr w14:val="tx1"/>
                  </w14:solidFill>
                </w14:textFill>
              </w:rPr>
            </w:pPr>
          </w:p>
        </w:tc>
        <w:tc>
          <w:tcPr>
            <w:tcW w:w="2067" w:type="dxa"/>
            <w:vMerge w:val="continue"/>
            <w:vAlign w:val="center"/>
          </w:tcPr>
          <w:p w14:paraId="36605882">
            <w:pPr>
              <w:snapToGrid w:val="0"/>
              <w:spacing w:line="400" w:lineRule="exact"/>
              <w:jc w:val="center"/>
              <w:rPr>
                <w:rFonts w:hint="eastAsia" w:ascii="仿宋" w:hAnsi="仿宋" w:eastAsia="仿宋" w:cs="仿宋"/>
                <w:b/>
                <w:color w:val="000000" w:themeColor="text1"/>
                <w:sz w:val="24"/>
                <w:highlight w:val="none"/>
                <w14:textFill>
                  <w14:solidFill>
                    <w14:schemeClr w14:val="tx1"/>
                  </w14:solidFill>
                </w14:textFill>
              </w:rPr>
            </w:pPr>
          </w:p>
        </w:tc>
        <w:tc>
          <w:tcPr>
            <w:tcW w:w="5855" w:type="dxa"/>
            <w:vAlign w:val="center"/>
          </w:tcPr>
          <w:p w14:paraId="467F0F47">
            <w:pPr>
              <w:pStyle w:val="34"/>
              <w:snapToGrid w:val="0"/>
              <w:spacing w:line="400" w:lineRule="exact"/>
              <w:rPr>
                <w:rFonts w:hint="eastAsia" w:ascii="仿宋" w:hAnsi="仿宋" w:eastAsia="仿宋" w:cs="仿宋"/>
                <w:color w:val="000000" w:themeColor="text1"/>
                <w:kern w:val="28"/>
                <w:sz w:val="24"/>
                <w:szCs w:val="24"/>
                <w:highlight w:val="none"/>
                <w14:textFill>
                  <w14:solidFill>
                    <w14:schemeClr w14:val="tx1"/>
                  </w14:solidFill>
                </w14:textFill>
              </w:rPr>
            </w:pPr>
            <w:r>
              <w:rPr>
                <w:rFonts w:hint="eastAsia" w:ascii="仿宋" w:hAnsi="仿宋" w:eastAsia="仿宋" w:cs="仿宋"/>
                <w:color w:val="000000" w:themeColor="text1"/>
                <w:kern w:val="28"/>
                <w:sz w:val="24"/>
                <w:szCs w:val="24"/>
                <w:highlight w:val="none"/>
                <w14:textFill>
                  <w14:solidFill>
                    <w14:schemeClr w14:val="tx1"/>
                  </w14:solidFill>
                </w14:textFill>
              </w:rPr>
              <w:t>其他资信证明材料</w:t>
            </w:r>
          </w:p>
          <w:p w14:paraId="47B94CDB">
            <w:pPr>
              <w:pStyle w:val="34"/>
              <w:snapToGrid w:val="0"/>
              <w:spacing w:line="400" w:lineRule="exact"/>
              <w:rPr>
                <w:rFonts w:hint="eastAsia" w:ascii="仿宋" w:hAnsi="仿宋" w:eastAsia="仿宋" w:cs="仿宋"/>
                <w:color w:val="000000" w:themeColor="text1"/>
                <w:kern w:val="28"/>
                <w:sz w:val="24"/>
                <w:szCs w:val="24"/>
                <w:highlight w:val="none"/>
                <w14:textFill>
                  <w14:solidFill>
                    <w14:schemeClr w14:val="tx1"/>
                  </w14:solidFill>
                </w14:textFill>
              </w:rPr>
            </w:pPr>
            <w:r>
              <w:rPr>
                <w:rFonts w:hint="eastAsia" w:ascii="仿宋" w:hAnsi="仿宋" w:eastAsia="仿宋" w:cs="仿宋"/>
                <w:color w:val="000000" w:themeColor="text1"/>
                <w:kern w:val="28"/>
                <w:sz w:val="24"/>
                <w:szCs w:val="24"/>
                <w:highlight w:val="none"/>
                <w14:textFill>
                  <w14:solidFill>
                    <w14:schemeClr w14:val="tx1"/>
                  </w14:solidFill>
                </w14:textFill>
              </w:rPr>
              <w:t>☐联合体投标的，联合体各方均需按磋商文件第五部分评标标准要求提供资信证明文件，否则视为不符合相关要求。</w:t>
            </w:r>
          </w:p>
          <w:p w14:paraId="4332EEA7">
            <w:pPr>
              <w:pStyle w:val="34"/>
              <w:snapToGrid w:val="0"/>
              <w:spacing w:line="400" w:lineRule="exact"/>
              <w:rPr>
                <w:rFonts w:hint="eastAsia" w:ascii="仿宋" w:hAnsi="仿宋" w:eastAsia="仿宋" w:cs="仿宋"/>
                <w:color w:val="000000" w:themeColor="text1"/>
                <w:kern w:val="28"/>
                <w:sz w:val="24"/>
                <w:szCs w:val="24"/>
                <w:highlight w:val="none"/>
                <w14:textFill>
                  <w14:solidFill>
                    <w14:schemeClr w14:val="tx1"/>
                  </w14:solidFill>
                </w14:textFill>
              </w:rPr>
            </w:pPr>
            <w:r>
              <w:rPr>
                <w:rFonts w:hint="eastAsia" w:ascii="仿宋" w:hAnsi="仿宋" w:eastAsia="仿宋" w:cs="仿宋"/>
                <w:snapToGrid w:val="0"/>
                <w:color w:val="000000" w:themeColor="text1"/>
                <w:kern w:val="28"/>
                <w:sz w:val="24"/>
                <w:highlight w:val="none"/>
                <w14:textFill>
                  <w14:solidFill>
                    <w14:schemeClr w14:val="tx1"/>
                  </w14:solidFill>
                </w14:textFill>
              </w:rPr>
              <w:sym w:font="Wingdings 2" w:char="0052"/>
            </w:r>
            <w:r>
              <w:rPr>
                <w:rFonts w:hint="eastAsia" w:ascii="仿宋" w:hAnsi="仿宋" w:eastAsia="仿宋" w:cs="仿宋"/>
                <w:color w:val="000000" w:themeColor="text1"/>
                <w:kern w:val="28"/>
                <w:sz w:val="24"/>
                <w:szCs w:val="24"/>
                <w:highlight w:val="none"/>
                <w14:textFill>
                  <w14:solidFill>
                    <w14:schemeClr w14:val="tx1"/>
                  </w14:solidFill>
                </w14:textFill>
              </w:rPr>
              <w:t>联合体投标的，联合体牵头方或者联合体成员根据分工按磋商文件第五部分评标标准要求提供资信证明文件的，视为符合了相关要求。</w:t>
            </w:r>
          </w:p>
          <w:p w14:paraId="51CE93CD">
            <w:pPr>
              <w:pStyle w:val="34"/>
              <w:snapToGrid w:val="0"/>
              <w:spacing w:line="400" w:lineRule="exact"/>
              <w:rPr>
                <w:rFonts w:hint="eastAsia" w:ascii="仿宋" w:hAnsi="仿宋" w:eastAsia="仿宋" w:cs="仿宋"/>
                <w:color w:val="000000" w:themeColor="text1"/>
                <w:kern w:val="28"/>
                <w:sz w:val="24"/>
                <w:szCs w:val="24"/>
                <w:highlight w:val="none"/>
                <w14:textFill>
                  <w14:solidFill>
                    <w14:schemeClr w14:val="tx1"/>
                  </w14:solidFill>
                </w14:textFill>
              </w:rPr>
            </w:pPr>
            <w:r>
              <w:rPr>
                <w:rFonts w:hint="eastAsia" w:ascii="仿宋" w:hAnsi="仿宋" w:eastAsia="仿宋" w:cs="仿宋"/>
                <w:color w:val="000000" w:themeColor="text1"/>
                <w:kern w:val="28"/>
                <w:sz w:val="24"/>
                <w:szCs w:val="24"/>
                <w:highlight w:val="none"/>
                <w14:textFill>
                  <w14:solidFill>
                    <w14:schemeClr w14:val="tx1"/>
                  </w14:solidFill>
                </w14:textFill>
              </w:rPr>
              <w:t>☐其他规定：</w:t>
            </w:r>
            <w:r>
              <w:rPr>
                <w:rFonts w:hint="eastAsia" w:ascii="仿宋" w:hAnsi="仿宋" w:eastAsia="仿宋" w:cs="仿宋"/>
                <w:color w:val="000000" w:themeColor="text1"/>
                <w:kern w:val="28"/>
                <w:sz w:val="24"/>
                <w:szCs w:val="24"/>
                <w:highlight w:val="none"/>
                <w:u w:val="single"/>
                <w14:textFill>
                  <w14:solidFill>
                    <w14:schemeClr w14:val="tx1"/>
                  </w14:solidFill>
                </w14:textFill>
              </w:rPr>
              <w:t xml:space="preserve">                 </w:t>
            </w:r>
          </w:p>
        </w:tc>
      </w:tr>
      <w:tr w14:paraId="3F9F37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178" w:hRule="atLeast"/>
        </w:trPr>
        <w:tc>
          <w:tcPr>
            <w:tcW w:w="629" w:type="dxa"/>
            <w:vAlign w:val="center"/>
          </w:tcPr>
          <w:p w14:paraId="5260B155">
            <w:pPr>
              <w:numPr>
                <w:ilvl w:val="0"/>
                <w:numId w:val="16"/>
              </w:numPr>
              <w:tabs>
                <w:tab w:val="left" w:pos="0"/>
                <w:tab w:val="center" w:pos="368"/>
                <w:tab w:val="clear" w:pos="42"/>
              </w:tabs>
              <w:snapToGrid w:val="0"/>
              <w:spacing w:line="400" w:lineRule="exact"/>
              <w:ind w:left="210" w:right="105" w:rightChars="50" w:firstLine="0"/>
              <w:jc w:val="center"/>
              <w:rPr>
                <w:rFonts w:hint="eastAsia" w:ascii="仿宋" w:hAnsi="仿宋" w:eastAsia="仿宋" w:cs="仿宋"/>
                <w:color w:val="000000" w:themeColor="text1"/>
                <w:sz w:val="24"/>
                <w:highlight w:val="none"/>
                <w14:textFill>
                  <w14:solidFill>
                    <w14:schemeClr w14:val="tx1"/>
                  </w14:solidFill>
                </w14:textFill>
              </w:rPr>
            </w:pPr>
          </w:p>
        </w:tc>
        <w:tc>
          <w:tcPr>
            <w:tcW w:w="2067" w:type="dxa"/>
            <w:vAlign w:val="center"/>
          </w:tcPr>
          <w:p w14:paraId="45ADF125">
            <w:pPr>
              <w:snapToGrid w:val="0"/>
              <w:spacing w:line="400" w:lineRule="exact"/>
              <w:jc w:val="center"/>
              <w:rPr>
                <w:rFonts w:hint="eastAsia" w:ascii="仿宋" w:hAnsi="仿宋" w:eastAsia="仿宋" w:cs="仿宋"/>
                <w:b/>
                <w:color w:val="000000" w:themeColor="text1"/>
                <w:sz w:val="24"/>
                <w:highlight w:val="none"/>
                <w14:textFill>
                  <w14:solidFill>
                    <w14:schemeClr w14:val="tx1"/>
                  </w14:solidFill>
                </w14:textFill>
              </w:rPr>
            </w:pPr>
            <w:r>
              <w:rPr>
                <w:rFonts w:hint="eastAsia" w:ascii="仿宋" w:hAnsi="仿宋" w:eastAsia="仿宋" w:cs="仿宋"/>
                <w:b/>
                <w:color w:val="000000" w:themeColor="text1"/>
                <w:sz w:val="24"/>
                <w:highlight w:val="none"/>
                <w14:textFill>
                  <w14:solidFill>
                    <w14:schemeClr w14:val="tx1"/>
                  </w14:solidFill>
                </w14:textFill>
              </w:rPr>
              <w:t>特别说明</w:t>
            </w:r>
          </w:p>
        </w:tc>
        <w:tc>
          <w:tcPr>
            <w:tcW w:w="5855" w:type="dxa"/>
            <w:vAlign w:val="center"/>
          </w:tcPr>
          <w:p w14:paraId="1793F97E">
            <w:pPr>
              <w:snapToGrid w:val="0"/>
              <w:spacing w:line="400" w:lineRule="exact"/>
              <w:rPr>
                <w:rFonts w:hint="eastAsia" w:ascii="仿宋" w:hAnsi="仿宋" w:eastAsia="仿宋" w:cs="仿宋"/>
                <w:snapToGrid w:val="0"/>
                <w:color w:val="000000" w:themeColor="text1"/>
                <w:kern w:val="28"/>
                <w:sz w:val="24"/>
                <w:highlight w:val="none"/>
                <w:u w:val="single"/>
                <w14:textFill>
                  <w14:solidFill>
                    <w14:schemeClr w14:val="tx1"/>
                  </w14:solidFill>
                </w14:textFill>
              </w:rPr>
            </w:pPr>
            <w:r>
              <w:rPr>
                <w:rFonts w:hint="eastAsia" w:ascii="仿宋" w:hAnsi="仿宋" w:eastAsia="仿宋" w:cs="仿宋"/>
                <w:snapToGrid w:val="0"/>
                <w:color w:val="000000" w:themeColor="text1"/>
                <w:kern w:val="28"/>
                <w:sz w:val="24"/>
                <w:highlight w:val="none"/>
                <w14:textFill>
                  <w14:solidFill>
                    <w14:schemeClr w14:val="tx1"/>
                  </w14:solidFill>
                </w14:textFill>
              </w:rPr>
              <w:t>□有，</w:t>
            </w:r>
            <w:r>
              <w:rPr>
                <w:rFonts w:hint="eastAsia" w:ascii="仿宋" w:hAnsi="仿宋" w:eastAsia="仿宋" w:cs="仿宋"/>
                <w:snapToGrid w:val="0"/>
                <w:color w:val="000000" w:themeColor="text1"/>
                <w:kern w:val="28"/>
                <w:sz w:val="24"/>
                <w:highlight w:val="none"/>
                <w:u w:val="single"/>
                <w14:textFill>
                  <w14:solidFill>
                    <w14:schemeClr w14:val="tx1"/>
                  </w14:solidFill>
                </w14:textFill>
              </w:rPr>
              <w:t xml:space="preserve">                    </w:t>
            </w:r>
          </w:p>
          <w:p w14:paraId="7E664ACB">
            <w:pPr>
              <w:snapToGrid w:val="0"/>
              <w:spacing w:line="400" w:lineRule="exact"/>
              <w:rPr>
                <w:rFonts w:hint="eastAsia" w:ascii="仿宋" w:hAnsi="仿宋" w:eastAsia="仿宋" w:cs="仿宋"/>
                <w:snapToGrid w:val="0"/>
                <w:color w:val="000000" w:themeColor="text1"/>
                <w:kern w:val="28"/>
                <w:sz w:val="24"/>
                <w:highlight w:val="none"/>
                <w14:textFill>
                  <w14:solidFill>
                    <w14:schemeClr w14:val="tx1"/>
                  </w14:solidFill>
                </w14:textFill>
              </w:rPr>
            </w:pPr>
            <w:r>
              <w:rPr>
                <w:rFonts w:hint="eastAsia" w:ascii="仿宋" w:hAnsi="仿宋" w:eastAsia="仿宋" w:cs="仿宋"/>
                <w:snapToGrid w:val="0"/>
                <w:color w:val="000000" w:themeColor="text1"/>
                <w:kern w:val="28"/>
                <w:sz w:val="24"/>
                <w:highlight w:val="none"/>
                <w14:textFill>
                  <w14:solidFill>
                    <w14:schemeClr w14:val="tx1"/>
                  </w14:solidFill>
                </w14:textFill>
              </w:rPr>
              <w:sym w:font="Wingdings 2" w:char="0052"/>
            </w:r>
            <w:r>
              <w:rPr>
                <w:rFonts w:hint="eastAsia" w:ascii="仿宋" w:hAnsi="仿宋" w:eastAsia="仿宋" w:cs="仿宋"/>
                <w:snapToGrid w:val="0"/>
                <w:color w:val="000000" w:themeColor="text1"/>
                <w:kern w:val="28"/>
                <w:sz w:val="24"/>
                <w:highlight w:val="none"/>
                <w14:textFill>
                  <w14:solidFill>
                    <w14:schemeClr w14:val="tx1"/>
                  </w14:solidFill>
                </w14:textFill>
              </w:rPr>
              <w:t>无</w:t>
            </w:r>
            <w:r>
              <w:rPr>
                <w:rFonts w:hint="eastAsia" w:ascii="仿宋" w:hAnsi="仿宋" w:eastAsia="仿宋" w:cs="仿宋"/>
                <w:b/>
                <w:color w:val="000000" w:themeColor="text1"/>
                <w:kern w:val="0"/>
                <w:sz w:val="24"/>
                <w:highlight w:val="none"/>
                <w14:textFill>
                  <w14:solidFill>
                    <w14:schemeClr w14:val="tx1"/>
                  </w14:solidFill>
                </w14:textFill>
              </w:rPr>
              <w:t>。</w:t>
            </w:r>
          </w:p>
        </w:tc>
      </w:tr>
    </w:tbl>
    <w:p w14:paraId="254D037F">
      <w:pPr>
        <w:rPr>
          <w:rFonts w:hint="eastAsia" w:ascii="仿宋" w:hAnsi="仿宋" w:eastAsia="仿宋" w:cs="仿宋"/>
          <w:color w:val="000000" w:themeColor="text1"/>
          <w:highlight w:val="none"/>
          <w14:textFill>
            <w14:solidFill>
              <w14:schemeClr w14:val="tx1"/>
            </w14:solidFill>
          </w14:textFill>
        </w:rPr>
      </w:pPr>
    </w:p>
    <w:p w14:paraId="4A32062D">
      <w:pPr>
        <w:rPr>
          <w:rFonts w:hint="eastAsia" w:ascii="仿宋" w:hAnsi="仿宋" w:eastAsia="仿宋" w:cs="仿宋"/>
          <w:b/>
          <w:color w:val="000000" w:themeColor="text1"/>
          <w:sz w:val="32"/>
          <w:szCs w:val="20"/>
          <w:highlight w:val="none"/>
          <w14:textFill>
            <w14:solidFill>
              <w14:schemeClr w14:val="tx1"/>
            </w14:solidFill>
          </w14:textFill>
        </w:rPr>
      </w:pPr>
      <w:r>
        <w:rPr>
          <w:rFonts w:hint="eastAsia" w:ascii="仿宋" w:hAnsi="仿宋" w:eastAsia="仿宋" w:cs="仿宋"/>
          <w:b/>
          <w:color w:val="000000" w:themeColor="text1"/>
          <w:sz w:val="32"/>
          <w:szCs w:val="20"/>
          <w:highlight w:val="none"/>
          <w14:textFill>
            <w14:solidFill>
              <w14:schemeClr w14:val="tx1"/>
            </w14:solidFill>
          </w14:textFill>
        </w:rPr>
        <w:br w:type="page"/>
      </w:r>
    </w:p>
    <w:p w14:paraId="7E32CBA0">
      <w:pPr>
        <w:adjustRightInd/>
        <w:spacing w:line="360" w:lineRule="auto"/>
        <w:jc w:val="center"/>
        <w:outlineLvl w:val="0"/>
        <w:rPr>
          <w:rFonts w:hint="eastAsia" w:ascii="仿宋" w:hAnsi="仿宋" w:eastAsia="仿宋" w:cs="仿宋"/>
          <w:b/>
          <w:color w:val="000000" w:themeColor="text1"/>
          <w:sz w:val="32"/>
          <w:szCs w:val="20"/>
          <w:highlight w:val="none"/>
          <w14:textFill>
            <w14:solidFill>
              <w14:schemeClr w14:val="tx1"/>
            </w14:solidFill>
          </w14:textFill>
        </w:rPr>
      </w:pPr>
      <w:r>
        <w:rPr>
          <w:rFonts w:hint="eastAsia" w:ascii="仿宋" w:hAnsi="仿宋" w:eastAsia="仿宋" w:cs="仿宋"/>
          <w:b/>
          <w:color w:val="000000" w:themeColor="text1"/>
          <w:sz w:val="32"/>
          <w:szCs w:val="20"/>
          <w:highlight w:val="none"/>
          <w14:textFill>
            <w14:solidFill>
              <w14:schemeClr w14:val="tx1"/>
            </w14:solidFill>
          </w14:textFill>
        </w:rPr>
        <w:t>二、总则</w:t>
      </w:r>
    </w:p>
    <w:p w14:paraId="09834833">
      <w:pPr>
        <w:numPr>
          <w:ilvl w:val="0"/>
          <w:numId w:val="19"/>
        </w:numPr>
        <w:snapToGrid w:val="0"/>
        <w:spacing w:line="360" w:lineRule="auto"/>
        <w:jc w:val="left"/>
        <w:outlineLvl w:val="1"/>
        <w:rPr>
          <w:rFonts w:hint="eastAsia" w:ascii="仿宋" w:hAnsi="仿宋" w:eastAsia="仿宋" w:cs="仿宋"/>
          <w:b/>
          <w:color w:val="000000" w:themeColor="text1"/>
          <w:sz w:val="24"/>
          <w:highlight w:val="none"/>
          <w14:textFill>
            <w14:solidFill>
              <w14:schemeClr w14:val="tx1"/>
            </w14:solidFill>
          </w14:textFill>
        </w:rPr>
      </w:pPr>
      <w:r>
        <w:rPr>
          <w:rFonts w:hint="eastAsia" w:ascii="仿宋" w:hAnsi="仿宋" w:eastAsia="仿宋" w:cs="仿宋"/>
          <w:b/>
          <w:color w:val="000000" w:themeColor="text1"/>
          <w:sz w:val="24"/>
          <w:highlight w:val="none"/>
          <w14:textFill>
            <w14:solidFill>
              <w14:schemeClr w14:val="tx1"/>
            </w14:solidFill>
          </w14:textFill>
        </w:rPr>
        <w:t>适用范围</w:t>
      </w:r>
    </w:p>
    <w:p w14:paraId="01AD6598">
      <w:pPr>
        <w:snapToGrid w:val="0"/>
        <w:spacing w:line="360" w:lineRule="auto"/>
        <w:ind w:firstLine="480" w:firstLineChars="200"/>
        <w:jc w:val="left"/>
        <w:rPr>
          <w:rFonts w:hint="eastAsia" w:ascii="仿宋" w:hAnsi="仿宋" w:eastAsia="仿宋" w:cs="仿宋"/>
          <w:color w:val="000000" w:themeColor="text1"/>
          <w:sz w:val="24"/>
          <w:highlight w:val="none"/>
          <w14:textFill>
            <w14:solidFill>
              <w14:schemeClr w14:val="tx1"/>
            </w14:solidFill>
          </w14:textFill>
        </w:rPr>
      </w:pPr>
      <w:r>
        <w:rPr>
          <w:rFonts w:hint="eastAsia" w:ascii="仿宋" w:hAnsi="仿宋" w:eastAsia="仿宋" w:cs="仿宋"/>
          <w:color w:val="000000" w:themeColor="text1"/>
          <w:sz w:val="24"/>
          <w:highlight w:val="none"/>
          <w14:textFill>
            <w14:solidFill>
              <w14:schemeClr w14:val="tx1"/>
            </w14:solidFill>
          </w14:textFill>
        </w:rPr>
        <w:t>本磋商文件适用于该项目的邀请、响应、开启响应文件、信用信息查询、资格性审查、评审、成交、合同、验收等行为（法律、法规另有规定的，从其规定）。</w:t>
      </w:r>
    </w:p>
    <w:p w14:paraId="7BB22EF5">
      <w:pPr>
        <w:numPr>
          <w:ilvl w:val="0"/>
          <w:numId w:val="19"/>
        </w:numPr>
        <w:snapToGrid w:val="0"/>
        <w:spacing w:line="360" w:lineRule="auto"/>
        <w:jc w:val="left"/>
        <w:outlineLvl w:val="1"/>
        <w:rPr>
          <w:rFonts w:hint="eastAsia" w:ascii="仿宋" w:hAnsi="仿宋" w:eastAsia="仿宋" w:cs="仿宋"/>
          <w:b/>
          <w:color w:val="000000" w:themeColor="text1"/>
          <w:sz w:val="24"/>
          <w:highlight w:val="none"/>
          <w14:textFill>
            <w14:solidFill>
              <w14:schemeClr w14:val="tx1"/>
            </w14:solidFill>
          </w14:textFill>
        </w:rPr>
      </w:pPr>
      <w:r>
        <w:rPr>
          <w:rFonts w:hint="eastAsia" w:ascii="仿宋" w:hAnsi="仿宋" w:eastAsia="仿宋" w:cs="仿宋"/>
          <w:b/>
          <w:color w:val="000000" w:themeColor="text1"/>
          <w:sz w:val="24"/>
          <w:highlight w:val="none"/>
          <w14:textFill>
            <w14:solidFill>
              <w14:schemeClr w14:val="tx1"/>
            </w14:solidFill>
          </w14:textFill>
        </w:rPr>
        <w:t>定义</w:t>
      </w:r>
    </w:p>
    <w:p w14:paraId="7B29131B">
      <w:pPr>
        <w:numPr>
          <w:ilvl w:val="1"/>
          <w:numId w:val="20"/>
        </w:numPr>
        <w:spacing w:line="360" w:lineRule="auto"/>
        <w:ind w:left="10" w:firstLine="387"/>
        <w:rPr>
          <w:rFonts w:hint="eastAsia" w:ascii="仿宋" w:hAnsi="仿宋" w:eastAsia="仿宋" w:cs="仿宋"/>
          <w:color w:val="000000" w:themeColor="text1"/>
          <w:sz w:val="24"/>
          <w:highlight w:val="none"/>
          <w14:textFill>
            <w14:solidFill>
              <w14:schemeClr w14:val="tx1"/>
            </w14:solidFill>
          </w14:textFill>
        </w:rPr>
      </w:pPr>
      <w:r>
        <w:rPr>
          <w:rFonts w:hint="eastAsia" w:ascii="仿宋" w:hAnsi="仿宋" w:eastAsia="仿宋" w:cs="仿宋"/>
          <w:color w:val="000000" w:themeColor="text1"/>
          <w:sz w:val="24"/>
          <w:highlight w:val="none"/>
          <w14:textFill>
            <w14:solidFill>
              <w14:schemeClr w14:val="tx1"/>
            </w14:solidFill>
          </w14:textFill>
        </w:rPr>
        <w:t>“采购人”系指磋商邀请公告中载明的本项目的采购人。</w:t>
      </w:r>
    </w:p>
    <w:p w14:paraId="0E1912A5">
      <w:pPr>
        <w:numPr>
          <w:ilvl w:val="1"/>
          <w:numId w:val="20"/>
        </w:numPr>
        <w:spacing w:line="360" w:lineRule="auto"/>
        <w:ind w:left="10" w:firstLine="387"/>
        <w:rPr>
          <w:rFonts w:hint="eastAsia" w:ascii="仿宋" w:hAnsi="仿宋" w:eastAsia="仿宋" w:cs="仿宋"/>
          <w:color w:val="000000" w:themeColor="text1"/>
          <w:sz w:val="24"/>
          <w:highlight w:val="none"/>
          <w14:textFill>
            <w14:solidFill>
              <w14:schemeClr w14:val="tx1"/>
            </w14:solidFill>
          </w14:textFill>
        </w:rPr>
      </w:pPr>
      <w:r>
        <w:rPr>
          <w:rFonts w:hint="eastAsia" w:ascii="仿宋" w:hAnsi="仿宋" w:eastAsia="仿宋" w:cs="仿宋"/>
          <w:color w:val="000000" w:themeColor="text1"/>
          <w:sz w:val="24"/>
          <w:highlight w:val="none"/>
          <w14:textFill>
            <w14:solidFill>
              <w14:schemeClr w14:val="tx1"/>
            </w14:solidFill>
          </w14:textFill>
        </w:rPr>
        <w:t>“采购代理机构”系指磋商邀请公告中载明的本项目的采购代理机构。</w:t>
      </w:r>
    </w:p>
    <w:p w14:paraId="4231ABFB">
      <w:pPr>
        <w:numPr>
          <w:ilvl w:val="1"/>
          <w:numId w:val="20"/>
        </w:numPr>
        <w:spacing w:line="360" w:lineRule="auto"/>
        <w:ind w:left="10" w:firstLine="387"/>
        <w:rPr>
          <w:rFonts w:hint="eastAsia" w:ascii="仿宋" w:hAnsi="仿宋" w:eastAsia="仿宋" w:cs="仿宋"/>
          <w:color w:val="000000" w:themeColor="text1"/>
          <w:sz w:val="24"/>
          <w:highlight w:val="none"/>
          <w14:textFill>
            <w14:solidFill>
              <w14:schemeClr w14:val="tx1"/>
            </w14:solidFill>
          </w14:textFill>
        </w:rPr>
      </w:pPr>
      <w:r>
        <w:rPr>
          <w:rFonts w:hint="eastAsia" w:ascii="仿宋" w:hAnsi="仿宋" w:eastAsia="仿宋" w:cs="仿宋"/>
          <w:color w:val="000000" w:themeColor="text1"/>
          <w:sz w:val="24"/>
          <w:highlight w:val="none"/>
          <w14:textFill>
            <w14:solidFill>
              <w14:schemeClr w14:val="tx1"/>
            </w14:solidFill>
          </w14:textFill>
        </w:rPr>
        <w:t>“供应商”系指响应磋商、参加本次竞争的法人、其他组织或自然人。</w:t>
      </w:r>
    </w:p>
    <w:p w14:paraId="261EC2BE">
      <w:pPr>
        <w:numPr>
          <w:ilvl w:val="1"/>
          <w:numId w:val="20"/>
        </w:numPr>
        <w:spacing w:line="360" w:lineRule="auto"/>
        <w:ind w:left="10" w:firstLine="387"/>
        <w:rPr>
          <w:rFonts w:hint="eastAsia" w:ascii="仿宋" w:hAnsi="仿宋" w:eastAsia="仿宋" w:cs="仿宋"/>
          <w:color w:val="000000" w:themeColor="text1"/>
          <w:sz w:val="24"/>
          <w:highlight w:val="none"/>
          <w14:textFill>
            <w14:solidFill>
              <w14:schemeClr w14:val="tx1"/>
            </w14:solidFill>
          </w14:textFill>
        </w:rPr>
      </w:pPr>
      <w:r>
        <w:rPr>
          <w:rFonts w:hint="eastAsia" w:ascii="仿宋" w:hAnsi="仿宋" w:eastAsia="仿宋" w:cs="仿宋"/>
          <w:color w:val="000000" w:themeColor="text1"/>
          <w:sz w:val="24"/>
          <w:highlight w:val="none"/>
          <w14:textFill>
            <w14:solidFill>
              <w14:schemeClr w14:val="tx1"/>
            </w14:solidFill>
          </w14:textFill>
        </w:rPr>
        <w:t>“负责人”系指法人企业的法定负责人，或其他组织为法律、行政法规规定代表单位行使职权的主要负责人，或自然人本人。</w:t>
      </w:r>
    </w:p>
    <w:p w14:paraId="39242A26">
      <w:pPr>
        <w:numPr>
          <w:ilvl w:val="1"/>
          <w:numId w:val="20"/>
        </w:numPr>
        <w:spacing w:line="360" w:lineRule="auto"/>
        <w:ind w:left="10" w:firstLine="387"/>
        <w:rPr>
          <w:rFonts w:hint="eastAsia" w:ascii="仿宋" w:hAnsi="仿宋" w:eastAsia="仿宋" w:cs="仿宋"/>
          <w:color w:val="000000" w:themeColor="text1"/>
          <w:sz w:val="24"/>
          <w:highlight w:val="none"/>
          <w14:textFill>
            <w14:solidFill>
              <w14:schemeClr w14:val="tx1"/>
            </w14:solidFill>
          </w14:textFill>
        </w:rPr>
      </w:pPr>
      <w:r>
        <w:rPr>
          <w:rFonts w:hint="eastAsia" w:ascii="仿宋" w:hAnsi="仿宋" w:eastAsia="仿宋" w:cs="仿宋"/>
          <w:color w:val="000000" w:themeColor="text1"/>
          <w:sz w:val="24"/>
          <w:highlight w:val="none"/>
          <w14:textFill>
            <w14:solidFill>
              <w14:schemeClr w14:val="tx1"/>
            </w14:solidFill>
          </w14:textFill>
        </w:rPr>
        <w:t>“成交人”系指经评审确定的成交供应商。</w:t>
      </w:r>
    </w:p>
    <w:p w14:paraId="78A366EF">
      <w:pPr>
        <w:numPr>
          <w:ilvl w:val="1"/>
          <w:numId w:val="20"/>
        </w:numPr>
        <w:spacing w:line="360" w:lineRule="auto"/>
        <w:ind w:left="10" w:firstLine="387"/>
        <w:rPr>
          <w:rFonts w:hint="eastAsia" w:ascii="仿宋" w:hAnsi="仿宋" w:eastAsia="仿宋" w:cs="仿宋"/>
          <w:color w:val="000000" w:themeColor="text1"/>
          <w:sz w:val="24"/>
          <w:highlight w:val="none"/>
          <w14:textFill>
            <w14:solidFill>
              <w14:schemeClr w14:val="tx1"/>
            </w14:solidFill>
          </w14:textFill>
        </w:rPr>
      </w:pPr>
      <w:r>
        <w:rPr>
          <w:rFonts w:hint="eastAsia" w:ascii="仿宋" w:hAnsi="仿宋" w:eastAsia="仿宋" w:cs="仿宋"/>
          <w:color w:val="000000" w:themeColor="text1"/>
          <w:sz w:val="24"/>
          <w:highlight w:val="none"/>
          <w14:textFill>
            <w14:solidFill>
              <w14:schemeClr w14:val="tx1"/>
            </w14:solidFill>
          </w14:textFill>
        </w:rPr>
        <w:t>“响应文件”系指供应商提交的商务技术文件。供应商提交最后报价后，最后报价是供应商响应文件的有效组成部分。</w:t>
      </w:r>
    </w:p>
    <w:p w14:paraId="74F712BB">
      <w:pPr>
        <w:numPr>
          <w:ilvl w:val="1"/>
          <w:numId w:val="20"/>
        </w:numPr>
        <w:spacing w:line="360" w:lineRule="auto"/>
        <w:ind w:left="10" w:firstLine="387"/>
        <w:rPr>
          <w:rFonts w:hint="eastAsia" w:ascii="仿宋" w:hAnsi="仿宋" w:eastAsia="仿宋" w:cs="仿宋"/>
          <w:color w:val="000000" w:themeColor="text1"/>
          <w:sz w:val="24"/>
          <w:highlight w:val="none"/>
          <w14:textFill>
            <w14:solidFill>
              <w14:schemeClr w14:val="tx1"/>
            </w14:solidFill>
          </w14:textFill>
        </w:rPr>
      </w:pPr>
      <w:r>
        <w:rPr>
          <w:rFonts w:hint="eastAsia" w:ascii="仿宋" w:hAnsi="仿宋" w:eastAsia="仿宋" w:cs="仿宋"/>
          <w:color w:val="000000" w:themeColor="text1"/>
          <w:sz w:val="24"/>
          <w:highlight w:val="none"/>
          <w14:textFill>
            <w14:solidFill>
              <w14:schemeClr w14:val="tx1"/>
            </w14:solidFill>
          </w14:textFill>
        </w:rPr>
        <w:t>“电子交易平台”是指本项目政府采购活动所依托的政府采购云平台（</w:t>
      </w:r>
      <w:r>
        <w:rPr>
          <w:rFonts w:hint="eastAsia" w:ascii="仿宋" w:hAnsi="仿宋" w:eastAsia="仿宋" w:cs="仿宋"/>
          <w:color w:val="000000" w:themeColor="text1"/>
          <w:highlight w:val="none"/>
          <w14:textFill>
            <w14:solidFill>
              <w14:schemeClr w14:val="tx1"/>
            </w14:solidFill>
          </w14:textFill>
        </w:rPr>
        <w:fldChar w:fldCharType="begin"/>
      </w:r>
      <w:r>
        <w:rPr>
          <w:rFonts w:hint="eastAsia" w:ascii="仿宋" w:hAnsi="仿宋" w:eastAsia="仿宋" w:cs="仿宋"/>
          <w:color w:val="000000" w:themeColor="text1"/>
          <w:highlight w:val="none"/>
          <w14:textFill>
            <w14:solidFill>
              <w14:schemeClr w14:val="tx1"/>
            </w14:solidFill>
          </w14:textFill>
        </w:rPr>
        <w:instrText xml:space="preserve"> HYPERLINK "https://www.zcygov.cn/" </w:instrText>
      </w:r>
      <w:r>
        <w:rPr>
          <w:rFonts w:hint="eastAsia" w:ascii="仿宋" w:hAnsi="仿宋" w:eastAsia="仿宋" w:cs="仿宋"/>
          <w:color w:val="000000" w:themeColor="text1"/>
          <w:highlight w:val="none"/>
          <w14:textFill>
            <w14:solidFill>
              <w14:schemeClr w14:val="tx1"/>
            </w14:solidFill>
          </w14:textFill>
        </w:rPr>
        <w:fldChar w:fldCharType="separate"/>
      </w:r>
      <w:r>
        <w:rPr>
          <w:rStyle w:val="70"/>
          <w:rFonts w:hint="eastAsia" w:ascii="仿宋" w:hAnsi="仿宋" w:eastAsia="仿宋" w:cs="仿宋"/>
          <w:snapToGrid/>
          <w:color w:val="000000" w:themeColor="text1"/>
          <w:kern w:val="2"/>
          <w:sz w:val="24"/>
          <w:szCs w:val="24"/>
          <w:highlight w:val="none"/>
          <w14:textFill>
            <w14:solidFill>
              <w14:schemeClr w14:val="tx1"/>
            </w14:solidFill>
          </w14:textFill>
        </w:rPr>
        <w:t>https://www.zcygov.cn/</w:t>
      </w:r>
      <w:r>
        <w:rPr>
          <w:rStyle w:val="70"/>
          <w:rFonts w:hint="eastAsia" w:ascii="仿宋" w:hAnsi="仿宋" w:eastAsia="仿宋" w:cs="仿宋"/>
          <w:snapToGrid/>
          <w:color w:val="000000" w:themeColor="text1"/>
          <w:kern w:val="2"/>
          <w:sz w:val="24"/>
          <w:szCs w:val="24"/>
          <w:highlight w:val="none"/>
          <w14:textFill>
            <w14:solidFill>
              <w14:schemeClr w14:val="tx1"/>
            </w14:solidFill>
          </w14:textFill>
        </w:rPr>
        <w:fldChar w:fldCharType="end"/>
      </w:r>
      <w:r>
        <w:rPr>
          <w:rFonts w:hint="eastAsia" w:ascii="仿宋" w:hAnsi="仿宋" w:eastAsia="仿宋" w:cs="仿宋"/>
          <w:color w:val="000000" w:themeColor="text1"/>
          <w:sz w:val="24"/>
          <w:highlight w:val="none"/>
          <w14:textFill>
            <w14:solidFill>
              <w14:schemeClr w14:val="tx1"/>
            </w14:solidFill>
          </w14:textFill>
        </w:rPr>
        <w:t>）。</w:t>
      </w:r>
    </w:p>
    <w:p w14:paraId="0F5B8002">
      <w:pPr>
        <w:numPr>
          <w:ilvl w:val="1"/>
          <w:numId w:val="20"/>
        </w:numPr>
        <w:spacing w:line="360" w:lineRule="auto"/>
        <w:ind w:left="10" w:firstLine="387"/>
        <w:rPr>
          <w:rFonts w:hint="eastAsia" w:ascii="仿宋" w:hAnsi="仿宋" w:eastAsia="仿宋" w:cs="仿宋"/>
          <w:color w:val="000000" w:themeColor="text1"/>
          <w:sz w:val="24"/>
          <w:highlight w:val="none"/>
          <w14:textFill>
            <w14:solidFill>
              <w14:schemeClr w14:val="tx1"/>
            </w14:solidFill>
          </w14:textFill>
        </w:rPr>
      </w:pPr>
      <w:r>
        <w:rPr>
          <w:rFonts w:hint="eastAsia" w:ascii="仿宋" w:hAnsi="仿宋" w:eastAsia="仿宋" w:cs="仿宋"/>
          <w:color w:val="000000" w:themeColor="text1"/>
          <w:sz w:val="24"/>
          <w:highlight w:val="none"/>
          <w14:textFill>
            <w14:solidFill>
              <w14:schemeClr w14:val="tx1"/>
            </w14:solidFill>
          </w14:textFill>
        </w:rPr>
        <w:t>“电子签名”系指数据电文中以电子形式所含、所附用于识别签名人身份并表明签名人认可其中内容的数据；“公章”系指单位法定名称章。因特殊原因需要使用冠以法定名称的业务专用章的，响应时须提供《业务专用章使用说明函》（附件4）。</w:t>
      </w:r>
    </w:p>
    <w:p w14:paraId="774F28E2">
      <w:pPr>
        <w:numPr>
          <w:ilvl w:val="1"/>
          <w:numId w:val="20"/>
        </w:numPr>
        <w:spacing w:line="360" w:lineRule="auto"/>
        <w:ind w:left="10" w:firstLine="387"/>
        <w:rPr>
          <w:rFonts w:hint="eastAsia" w:ascii="仿宋" w:hAnsi="仿宋" w:eastAsia="仿宋" w:cs="仿宋"/>
          <w:color w:val="000000" w:themeColor="text1"/>
          <w:sz w:val="24"/>
          <w:highlight w:val="none"/>
          <w14:textFill>
            <w14:solidFill>
              <w14:schemeClr w14:val="tx1"/>
            </w14:solidFill>
          </w14:textFill>
        </w:rPr>
      </w:pPr>
      <w:r>
        <w:rPr>
          <w:rFonts w:hint="eastAsia" w:ascii="仿宋" w:hAnsi="仿宋" w:eastAsia="仿宋" w:cs="仿宋"/>
          <w:color w:val="000000" w:themeColor="text1"/>
          <w:sz w:val="24"/>
          <w:highlight w:val="none"/>
          <w14:textFill>
            <w14:solidFill>
              <w14:schemeClr w14:val="tx1"/>
            </w14:solidFill>
          </w14:textFill>
        </w:rPr>
        <w:t>“书面形式”包括数据电文形式与纸质形式。数据电文形式与纸质形式的采购活动具有同等法律效力。</w:t>
      </w:r>
    </w:p>
    <w:p w14:paraId="62EDE44A">
      <w:pPr>
        <w:numPr>
          <w:ilvl w:val="1"/>
          <w:numId w:val="20"/>
        </w:numPr>
        <w:spacing w:line="360" w:lineRule="auto"/>
        <w:ind w:left="10" w:firstLine="387"/>
        <w:rPr>
          <w:rFonts w:hint="eastAsia" w:ascii="仿宋" w:hAnsi="仿宋" w:eastAsia="仿宋" w:cs="仿宋"/>
          <w:color w:val="000000" w:themeColor="text1"/>
          <w:highlight w:val="none"/>
          <w14:textFill>
            <w14:solidFill>
              <w14:schemeClr w14:val="tx1"/>
            </w14:solidFill>
          </w14:textFill>
        </w:rPr>
      </w:pPr>
      <w:r>
        <w:rPr>
          <w:rFonts w:hint="eastAsia" w:ascii="仿宋" w:hAnsi="仿宋" w:eastAsia="仿宋" w:cs="仿宋"/>
          <w:b/>
          <w:bCs/>
          <w:color w:val="000000" w:themeColor="text1"/>
          <w:sz w:val="24"/>
          <w:highlight w:val="none"/>
          <w14:textFill>
            <w14:solidFill>
              <w14:schemeClr w14:val="tx1"/>
            </w14:solidFill>
          </w14:textFill>
        </w:rPr>
        <w:t>“▲” 系指实质性要求条款，“※”系指磋商过程中可能实质性变动的内容，“</w:t>
      </w:r>
      <w:sdt>
        <w:sdtPr>
          <w:rPr>
            <w:rFonts w:hint="eastAsia" w:ascii="仿宋" w:hAnsi="仿宋" w:eastAsia="仿宋" w:cs="仿宋"/>
            <w:b/>
            <w:bCs/>
            <w:color w:val="000000" w:themeColor="text1"/>
            <w:kern w:val="0"/>
            <w:sz w:val="24"/>
            <w:highlight w:val="none"/>
            <w14:textFill>
              <w14:solidFill>
                <w14:schemeClr w14:val="tx1"/>
              </w14:solidFill>
            </w14:textFill>
          </w:rPr>
          <w:id w:val="512970236"/>
          <w14:checkbox>
            <w14:checked w14:val="1"/>
            <w14:checkedState w14:val="00FE" w14:font="Wingdings"/>
            <w14:uncheckedState w14:val="2610" w14:font="MS Gothic"/>
          </w14:checkbox>
        </w:sdtPr>
        <w:sdtEndPr>
          <w:rPr>
            <w:rFonts w:hint="eastAsia" w:ascii="仿宋" w:hAnsi="仿宋" w:eastAsia="仿宋" w:cs="仿宋"/>
            <w:b/>
            <w:bCs/>
            <w:color w:val="000000" w:themeColor="text1"/>
            <w:kern w:val="0"/>
            <w:sz w:val="24"/>
            <w:highlight w:val="none"/>
            <w14:textFill>
              <w14:solidFill>
                <w14:schemeClr w14:val="tx1"/>
              </w14:solidFill>
            </w14:textFill>
          </w:rPr>
        </w:sdtEndPr>
        <w:sdtContent>
          <w:r>
            <w:rPr>
              <w:rFonts w:hint="eastAsia" w:ascii="Wingdings" w:hAnsi="Wingdings" w:eastAsia="仿宋" w:cs="仿宋"/>
              <w:b/>
              <w:bCs/>
              <w:color w:val="000000" w:themeColor="text1"/>
              <w:kern w:val="0"/>
              <w:sz w:val="24"/>
              <w:szCs w:val="24"/>
              <w:highlight w:val="none"/>
              <w:lang w:val="en-US" w:eastAsia="zh-CN" w:bidi="ar-SA"/>
              <w14:textFill>
                <w14:solidFill>
                  <w14:schemeClr w14:val="tx1"/>
                </w14:solidFill>
              </w14:textFill>
            </w:rPr>
            <w:t>þ</w:t>
          </w:r>
        </w:sdtContent>
      </w:sdt>
      <w:r>
        <w:rPr>
          <w:rFonts w:hint="eastAsia" w:ascii="仿宋" w:hAnsi="仿宋" w:eastAsia="仿宋" w:cs="仿宋"/>
          <w:b/>
          <w:bCs/>
          <w:color w:val="000000" w:themeColor="text1"/>
          <w:sz w:val="24"/>
          <w:highlight w:val="none"/>
          <w14:textFill>
            <w14:solidFill>
              <w14:schemeClr w14:val="tx1"/>
            </w14:solidFill>
          </w14:textFill>
        </w:rPr>
        <w:t>” 系指适用本项目的要求，“</w:t>
      </w:r>
      <w:sdt>
        <w:sdtPr>
          <w:rPr>
            <w:rFonts w:hint="eastAsia" w:ascii="仿宋" w:hAnsi="仿宋" w:eastAsia="仿宋" w:cs="仿宋"/>
            <w:b/>
            <w:bCs/>
            <w:color w:val="000000" w:themeColor="text1"/>
            <w:kern w:val="0"/>
            <w:sz w:val="24"/>
            <w:highlight w:val="none"/>
            <w14:textFill>
              <w14:solidFill>
                <w14:schemeClr w14:val="tx1"/>
              </w14:solidFill>
            </w14:textFill>
          </w:rPr>
          <w:id w:val="404888855"/>
          <w14:checkbox>
            <w14:checked w14:val="0"/>
            <w14:checkedState w14:val="00FE" w14:font="Wingdings"/>
            <w14:uncheckedState w14:val="2610" w14:font="MS Gothic"/>
          </w14:checkbox>
        </w:sdtPr>
        <w:sdtEndPr>
          <w:rPr>
            <w:rFonts w:hint="eastAsia" w:ascii="仿宋" w:hAnsi="仿宋" w:eastAsia="仿宋" w:cs="仿宋"/>
            <w:b/>
            <w:bCs/>
            <w:color w:val="000000" w:themeColor="text1"/>
            <w:kern w:val="0"/>
            <w:sz w:val="24"/>
            <w:highlight w:val="none"/>
            <w14:textFill>
              <w14:solidFill>
                <w14:schemeClr w14:val="tx1"/>
              </w14:solidFill>
            </w14:textFill>
          </w:rPr>
        </w:sdtEndPr>
        <w:sdtContent>
          <w:r>
            <w:rPr>
              <w:rFonts w:hint="eastAsia" w:ascii="仿宋" w:hAnsi="仿宋" w:eastAsia="仿宋" w:cs="仿宋"/>
              <w:b/>
              <w:bCs/>
              <w:color w:val="000000" w:themeColor="text1"/>
              <w:kern w:val="0"/>
              <w:sz w:val="24"/>
              <w:highlight w:val="none"/>
              <w14:textFill>
                <w14:solidFill>
                  <w14:schemeClr w14:val="tx1"/>
                </w14:solidFill>
              </w14:textFill>
            </w:rPr>
            <w:t>☐</w:t>
          </w:r>
        </w:sdtContent>
      </w:sdt>
      <w:r>
        <w:rPr>
          <w:rFonts w:hint="eastAsia" w:ascii="仿宋" w:hAnsi="仿宋" w:eastAsia="仿宋" w:cs="仿宋"/>
          <w:b/>
          <w:bCs/>
          <w:color w:val="000000" w:themeColor="text1"/>
          <w:sz w:val="24"/>
          <w:highlight w:val="none"/>
          <w14:textFill>
            <w14:solidFill>
              <w14:schemeClr w14:val="tx1"/>
            </w14:solidFill>
          </w14:textFill>
        </w:rPr>
        <w:t>” 系指不适用本项目的要求。</w:t>
      </w:r>
    </w:p>
    <w:p w14:paraId="564AB065">
      <w:pPr>
        <w:numPr>
          <w:ilvl w:val="0"/>
          <w:numId w:val="19"/>
        </w:numPr>
        <w:snapToGrid w:val="0"/>
        <w:spacing w:line="360" w:lineRule="auto"/>
        <w:jc w:val="left"/>
        <w:outlineLvl w:val="1"/>
        <w:rPr>
          <w:rFonts w:hint="eastAsia" w:ascii="仿宋" w:hAnsi="仿宋" w:eastAsia="仿宋" w:cs="仿宋"/>
          <w:color w:val="000000" w:themeColor="text1"/>
          <w:sz w:val="24"/>
          <w:highlight w:val="none"/>
          <w14:textFill>
            <w14:solidFill>
              <w14:schemeClr w14:val="tx1"/>
            </w14:solidFill>
          </w14:textFill>
        </w:rPr>
      </w:pPr>
      <w:r>
        <w:rPr>
          <w:rFonts w:hint="eastAsia" w:ascii="仿宋" w:hAnsi="仿宋" w:eastAsia="仿宋" w:cs="仿宋"/>
          <w:b/>
          <w:color w:val="000000" w:themeColor="text1"/>
          <w:sz w:val="24"/>
          <w:highlight w:val="none"/>
          <w14:textFill>
            <w14:solidFill>
              <w14:schemeClr w14:val="tx1"/>
            </w14:solidFill>
          </w14:textFill>
        </w:rPr>
        <w:t>响应有效期</w:t>
      </w:r>
    </w:p>
    <w:p w14:paraId="7E1EB991">
      <w:pPr>
        <w:spacing w:line="360" w:lineRule="auto"/>
        <w:ind w:firstLine="480" w:firstLineChars="200"/>
        <w:rPr>
          <w:rFonts w:hint="eastAsia" w:ascii="仿宋" w:hAnsi="仿宋" w:eastAsia="仿宋" w:cs="仿宋"/>
          <w:color w:val="000000" w:themeColor="text1"/>
          <w:sz w:val="24"/>
          <w:highlight w:val="none"/>
          <w14:textFill>
            <w14:solidFill>
              <w14:schemeClr w14:val="tx1"/>
            </w14:solidFill>
          </w14:textFill>
        </w:rPr>
      </w:pPr>
      <w:r>
        <w:rPr>
          <w:rFonts w:hint="eastAsia" w:ascii="仿宋" w:hAnsi="仿宋" w:eastAsia="仿宋" w:cs="仿宋"/>
          <w:color w:val="000000" w:themeColor="text1"/>
          <w:sz w:val="24"/>
          <w:highlight w:val="none"/>
          <w14:textFill>
            <w14:solidFill>
              <w14:schemeClr w14:val="tx1"/>
            </w14:solidFill>
          </w14:textFill>
        </w:rPr>
        <w:t>▲3.1响应有效期为从提交响应文件的截止之日起90天。供应商的响应文件中承诺的响应有效期少于磋商文件中载明的磋商有效期的，响应无效。</w:t>
      </w:r>
    </w:p>
    <w:p w14:paraId="28A152AA">
      <w:pPr>
        <w:spacing w:line="360" w:lineRule="auto"/>
        <w:ind w:firstLine="480" w:firstLineChars="200"/>
        <w:rPr>
          <w:rFonts w:hint="eastAsia" w:ascii="仿宋" w:hAnsi="仿宋" w:eastAsia="仿宋" w:cs="仿宋"/>
          <w:color w:val="000000" w:themeColor="text1"/>
          <w:sz w:val="24"/>
          <w:highlight w:val="none"/>
          <w14:textFill>
            <w14:solidFill>
              <w14:schemeClr w14:val="tx1"/>
            </w14:solidFill>
          </w14:textFill>
        </w:rPr>
      </w:pPr>
      <w:r>
        <w:rPr>
          <w:rFonts w:hint="eastAsia" w:ascii="仿宋" w:hAnsi="仿宋" w:eastAsia="仿宋" w:cs="仿宋"/>
          <w:color w:val="000000" w:themeColor="text1"/>
          <w:sz w:val="24"/>
          <w:highlight w:val="none"/>
          <w14:textFill>
            <w14:solidFill>
              <w14:schemeClr w14:val="tx1"/>
            </w14:solidFill>
          </w14:textFill>
        </w:rPr>
        <w:t>3.2响应文件合格提交后，自响应截止日期起，在响应有效期内有效。</w:t>
      </w:r>
    </w:p>
    <w:p w14:paraId="530FB124">
      <w:pPr>
        <w:spacing w:line="360" w:lineRule="auto"/>
        <w:ind w:firstLine="480" w:firstLineChars="200"/>
        <w:rPr>
          <w:rFonts w:hint="eastAsia" w:ascii="仿宋" w:hAnsi="仿宋" w:eastAsia="仿宋" w:cs="仿宋"/>
          <w:color w:val="000000" w:themeColor="text1"/>
          <w:sz w:val="24"/>
          <w:highlight w:val="none"/>
          <w14:textFill>
            <w14:solidFill>
              <w14:schemeClr w14:val="tx1"/>
            </w14:solidFill>
          </w14:textFill>
        </w:rPr>
      </w:pPr>
      <w:r>
        <w:rPr>
          <w:rFonts w:hint="eastAsia" w:ascii="仿宋" w:hAnsi="仿宋" w:eastAsia="仿宋" w:cs="仿宋"/>
          <w:color w:val="000000" w:themeColor="text1"/>
          <w:sz w:val="24"/>
          <w:highlight w:val="none"/>
          <w14:textFill>
            <w14:solidFill>
              <w14:schemeClr w14:val="tx1"/>
            </w14:solidFill>
          </w14:textFill>
        </w:rPr>
        <w:t>3.3在原定响应有效期满之前，如果出现特殊情况，采购代理机构可以以书面形式通知供应商延长响应有效期。供应商同意延长的，不得要求或被允许修改其响应文件;供应商拒绝延长的，其响应无效。拒绝延长磋商有效期的供应商不得再参与该项目后续采购活动。</w:t>
      </w:r>
    </w:p>
    <w:p w14:paraId="076420C8">
      <w:pPr>
        <w:numPr>
          <w:ilvl w:val="0"/>
          <w:numId w:val="19"/>
        </w:numPr>
        <w:snapToGrid w:val="0"/>
        <w:spacing w:line="360" w:lineRule="auto"/>
        <w:jc w:val="left"/>
        <w:outlineLvl w:val="1"/>
        <w:rPr>
          <w:rFonts w:hint="eastAsia" w:ascii="仿宋" w:hAnsi="仿宋" w:eastAsia="仿宋" w:cs="仿宋"/>
          <w:b/>
          <w:color w:val="000000" w:themeColor="text1"/>
          <w:sz w:val="24"/>
          <w:highlight w:val="none"/>
          <w14:textFill>
            <w14:solidFill>
              <w14:schemeClr w14:val="tx1"/>
            </w14:solidFill>
          </w14:textFill>
        </w:rPr>
      </w:pPr>
      <w:r>
        <w:rPr>
          <w:rFonts w:hint="eastAsia" w:ascii="仿宋" w:hAnsi="仿宋" w:eastAsia="仿宋" w:cs="仿宋"/>
          <w:b/>
          <w:color w:val="000000" w:themeColor="text1"/>
          <w:sz w:val="24"/>
          <w:highlight w:val="none"/>
          <w14:textFill>
            <w14:solidFill>
              <w14:schemeClr w14:val="tx1"/>
            </w14:solidFill>
          </w14:textFill>
        </w:rPr>
        <w:t>响应费用</w:t>
      </w:r>
    </w:p>
    <w:p w14:paraId="3FFE6D0B">
      <w:pPr>
        <w:spacing w:line="360" w:lineRule="auto"/>
        <w:ind w:firstLine="480" w:firstLineChars="200"/>
        <w:rPr>
          <w:rFonts w:hint="eastAsia" w:ascii="仿宋" w:hAnsi="仿宋" w:eastAsia="仿宋" w:cs="仿宋"/>
          <w:color w:val="000000" w:themeColor="text1"/>
          <w:sz w:val="24"/>
          <w:highlight w:val="none"/>
          <w14:textFill>
            <w14:solidFill>
              <w14:schemeClr w14:val="tx1"/>
            </w14:solidFill>
          </w14:textFill>
        </w:rPr>
      </w:pPr>
      <w:r>
        <w:rPr>
          <w:rFonts w:hint="eastAsia" w:ascii="仿宋" w:hAnsi="仿宋" w:eastAsia="仿宋" w:cs="仿宋"/>
          <w:color w:val="000000" w:themeColor="text1"/>
          <w:sz w:val="24"/>
          <w:highlight w:val="none"/>
          <w14:textFill>
            <w14:solidFill>
              <w14:schemeClr w14:val="tx1"/>
            </w14:solidFill>
          </w14:textFill>
        </w:rPr>
        <w:t>供应商需自行承担涉及响应的一切费用。</w:t>
      </w:r>
    </w:p>
    <w:p w14:paraId="72BD0C20">
      <w:pPr>
        <w:pStyle w:val="26"/>
        <w:ind w:firstLine="420"/>
        <w:rPr>
          <w:rFonts w:hint="eastAsia" w:ascii="仿宋" w:hAnsi="仿宋" w:eastAsia="仿宋" w:cs="仿宋"/>
          <w:color w:val="000000" w:themeColor="text1"/>
          <w:highlight w:val="none"/>
          <w14:textFill>
            <w14:solidFill>
              <w14:schemeClr w14:val="tx1"/>
            </w14:solidFill>
          </w14:textFill>
        </w:rPr>
      </w:pPr>
    </w:p>
    <w:p w14:paraId="486239FD">
      <w:pPr>
        <w:adjustRightInd/>
        <w:spacing w:line="360" w:lineRule="auto"/>
        <w:jc w:val="center"/>
        <w:outlineLvl w:val="0"/>
        <w:rPr>
          <w:rFonts w:hint="eastAsia" w:ascii="仿宋" w:hAnsi="仿宋" w:eastAsia="仿宋" w:cs="仿宋"/>
          <w:b/>
          <w:color w:val="000000" w:themeColor="text1"/>
          <w:sz w:val="32"/>
          <w:szCs w:val="20"/>
          <w:highlight w:val="none"/>
          <w14:textFill>
            <w14:solidFill>
              <w14:schemeClr w14:val="tx1"/>
            </w14:solidFill>
          </w14:textFill>
        </w:rPr>
      </w:pPr>
      <w:r>
        <w:rPr>
          <w:rFonts w:hint="eastAsia" w:ascii="仿宋" w:hAnsi="仿宋" w:eastAsia="仿宋" w:cs="仿宋"/>
          <w:b/>
          <w:color w:val="000000" w:themeColor="text1"/>
          <w:sz w:val="32"/>
          <w:szCs w:val="20"/>
          <w:highlight w:val="none"/>
          <w14:textFill>
            <w14:solidFill>
              <w14:schemeClr w14:val="tx1"/>
            </w14:solidFill>
          </w14:textFill>
        </w:rPr>
        <w:t>三、需要落实的政府采购政策</w:t>
      </w:r>
    </w:p>
    <w:p w14:paraId="41E7C89A">
      <w:pPr>
        <w:pStyle w:val="395"/>
        <w:spacing w:before="0"/>
        <w:ind w:firstLine="0" w:firstLineChars="0"/>
        <w:rPr>
          <w:rFonts w:hint="eastAsia" w:ascii="仿宋" w:hAnsi="仿宋" w:eastAsia="仿宋" w:cs="仿宋"/>
          <w:b/>
          <w:color w:val="000000" w:themeColor="text1"/>
          <w:szCs w:val="24"/>
          <w:highlight w:val="none"/>
          <w14:textFill>
            <w14:solidFill>
              <w14:schemeClr w14:val="tx1"/>
            </w14:solidFill>
          </w14:textFill>
        </w:rPr>
      </w:pPr>
      <w:r>
        <w:rPr>
          <w:rFonts w:hint="eastAsia" w:ascii="仿宋" w:hAnsi="仿宋" w:eastAsia="仿宋" w:cs="仿宋"/>
          <w:b/>
          <w:color w:val="000000" w:themeColor="text1"/>
          <w:szCs w:val="24"/>
          <w:highlight w:val="none"/>
          <w14:textFill>
            <w14:solidFill>
              <w14:schemeClr w14:val="tx1"/>
            </w14:solidFill>
          </w14:textFill>
        </w:rPr>
        <w:t>1.是否允许采购进口产品要求</w:t>
      </w:r>
    </w:p>
    <w:p w14:paraId="306F5189">
      <w:pPr>
        <w:pStyle w:val="34"/>
        <w:spacing w:line="360" w:lineRule="auto"/>
        <w:ind w:firstLine="360" w:firstLineChars="150"/>
        <w:rPr>
          <w:rFonts w:hint="eastAsia" w:ascii="仿宋" w:hAnsi="仿宋" w:eastAsia="仿宋" w:cs="仿宋"/>
          <w:color w:val="000000" w:themeColor="text1"/>
          <w:sz w:val="24"/>
          <w:highlight w:val="none"/>
          <w14:textFill>
            <w14:solidFill>
              <w14:schemeClr w14:val="tx1"/>
            </w14:solidFill>
          </w14:textFill>
        </w:rPr>
      </w:pPr>
      <w:r>
        <w:rPr>
          <w:rFonts w:hint="eastAsia" w:ascii="仿宋" w:hAnsi="仿宋" w:eastAsia="仿宋" w:cs="仿宋"/>
          <w:color w:val="000000" w:themeColor="text1"/>
          <w:sz w:val="24"/>
          <w:highlight w:val="none"/>
          <w14:textFill>
            <w14:solidFill>
              <w14:schemeClr w14:val="tx1"/>
            </w14:solidFill>
          </w14:textFill>
        </w:rPr>
        <w:t>本项目原则上采购本国生产的货物、工程和服务，不允许采购进口产品。除非采购人采购进口产品，已经在采购活动开始前向财政部门提出申请并获得财政部门审核同意，且在采购需求中明确规定可以采购进口产品（但如果因信息不对称等原因，仍有满足需求的国内产品要求参与采购竞争的，采购人、采购代理机构不会对其加以限制，仍将按照公平竞争原则实施采购）；</w:t>
      </w:r>
      <w:r>
        <w:rPr>
          <w:rFonts w:hint="eastAsia" w:ascii="仿宋" w:hAnsi="仿宋" w:eastAsia="仿宋" w:cs="仿宋"/>
          <w:color w:val="000000" w:themeColor="text1"/>
          <w:kern w:val="0"/>
          <w:sz w:val="24"/>
          <w:highlight w:val="none"/>
          <w14:textFill>
            <w14:solidFill>
              <w14:schemeClr w14:val="tx1"/>
            </w14:solidFill>
          </w14:textFill>
        </w:rPr>
        <w:t>优先采购向我国企业转让技术、与我国企业签订消化吸收再创新方案的供应商的进口产品</w:t>
      </w:r>
      <w:r>
        <w:rPr>
          <w:rFonts w:hint="eastAsia" w:ascii="仿宋" w:hAnsi="仿宋" w:eastAsia="仿宋" w:cs="仿宋"/>
          <w:color w:val="000000" w:themeColor="text1"/>
          <w:sz w:val="24"/>
          <w:highlight w:val="none"/>
          <w14:textFill>
            <w14:solidFill>
              <w14:schemeClr w14:val="tx1"/>
            </w14:solidFill>
          </w14:textFill>
        </w:rPr>
        <w:t>。</w:t>
      </w:r>
    </w:p>
    <w:p w14:paraId="4BC46269">
      <w:pPr>
        <w:spacing w:line="360" w:lineRule="auto"/>
        <w:rPr>
          <w:rFonts w:hint="eastAsia" w:ascii="仿宋" w:hAnsi="仿宋" w:eastAsia="仿宋" w:cs="仿宋"/>
          <w:b/>
          <w:color w:val="000000" w:themeColor="text1"/>
          <w:sz w:val="24"/>
          <w:highlight w:val="none"/>
          <w14:textFill>
            <w14:solidFill>
              <w14:schemeClr w14:val="tx1"/>
            </w14:solidFill>
          </w14:textFill>
        </w:rPr>
      </w:pPr>
      <w:r>
        <w:rPr>
          <w:rFonts w:hint="eastAsia" w:ascii="仿宋" w:hAnsi="仿宋" w:eastAsia="仿宋" w:cs="仿宋"/>
          <w:b/>
          <w:color w:val="000000" w:themeColor="text1"/>
          <w:sz w:val="24"/>
          <w:highlight w:val="none"/>
          <w14:textFill>
            <w14:solidFill>
              <w14:schemeClr w14:val="tx1"/>
            </w14:solidFill>
          </w14:textFill>
        </w:rPr>
        <w:t>2.支持绿色发展</w:t>
      </w:r>
    </w:p>
    <w:p w14:paraId="4DE6C9F3">
      <w:pPr>
        <w:spacing w:line="360" w:lineRule="auto"/>
        <w:ind w:firstLine="480" w:firstLineChars="200"/>
        <w:rPr>
          <w:rFonts w:hint="eastAsia" w:ascii="仿宋" w:hAnsi="仿宋" w:eastAsia="仿宋" w:cs="仿宋"/>
          <w:color w:val="000000" w:themeColor="text1"/>
          <w:sz w:val="24"/>
          <w:highlight w:val="none"/>
          <w14:textFill>
            <w14:solidFill>
              <w14:schemeClr w14:val="tx1"/>
            </w14:solidFill>
          </w14:textFill>
        </w:rPr>
      </w:pPr>
      <w:r>
        <w:rPr>
          <w:rFonts w:hint="eastAsia" w:ascii="仿宋" w:hAnsi="仿宋" w:eastAsia="仿宋" w:cs="仿宋"/>
          <w:color w:val="000000" w:themeColor="text1"/>
          <w:sz w:val="24"/>
          <w:highlight w:val="none"/>
          <w14:textFill>
            <w14:solidFill>
              <w14:schemeClr w14:val="tx1"/>
            </w14:solidFill>
          </w14:textFill>
        </w:rPr>
        <w:t>2.1采购人拟采购的产品属于品目清单范围的，采购人及其委托的采购代理机构将依据国家确定的认证机构出具的、处于有效期之内的节能产品、环境标志产品认证证书，对获得证书的产品实施政府优先采购或强制采购。供应商须按采磋商文件要求提供相关产品认证证书。</w:t>
      </w:r>
    </w:p>
    <w:p w14:paraId="251C6A44">
      <w:pPr>
        <w:spacing w:line="360" w:lineRule="auto"/>
        <w:ind w:firstLine="482" w:firstLineChars="200"/>
        <w:rPr>
          <w:rFonts w:hint="eastAsia" w:ascii="仿宋" w:hAnsi="仿宋" w:eastAsia="仿宋" w:cs="仿宋"/>
          <w:b/>
          <w:color w:val="000000" w:themeColor="text1"/>
          <w:sz w:val="24"/>
          <w:highlight w:val="none"/>
          <w14:textFill>
            <w14:solidFill>
              <w14:schemeClr w14:val="tx1"/>
            </w14:solidFill>
          </w14:textFill>
        </w:rPr>
      </w:pPr>
      <w:r>
        <w:rPr>
          <w:rFonts w:hint="eastAsia" w:ascii="仿宋" w:hAnsi="仿宋" w:eastAsia="仿宋" w:cs="仿宋"/>
          <w:b/>
          <w:color w:val="000000" w:themeColor="text1"/>
          <w:sz w:val="24"/>
          <w:highlight w:val="none"/>
          <w14:textFill>
            <w14:solidFill>
              <w14:schemeClr w14:val="tx1"/>
            </w14:solidFill>
          </w14:textFill>
        </w:rPr>
        <w:t>▲采购人拟采购的产品属于政府强制采购的节能产品品目清单范围的，供应商相应的响应产品未获得国家确定的认证机构出具的、处于有效期之内的节能产品认证证书的，响应无效。</w:t>
      </w:r>
    </w:p>
    <w:p w14:paraId="0983B8FE">
      <w:pPr>
        <w:spacing w:line="360" w:lineRule="auto"/>
        <w:ind w:firstLine="480" w:firstLineChars="200"/>
        <w:rPr>
          <w:rFonts w:hint="eastAsia" w:ascii="仿宋" w:hAnsi="仿宋" w:eastAsia="仿宋" w:cs="仿宋"/>
          <w:color w:val="000000" w:themeColor="text1"/>
          <w:sz w:val="24"/>
          <w:highlight w:val="none"/>
          <w14:textFill>
            <w14:solidFill>
              <w14:schemeClr w14:val="tx1"/>
            </w14:solidFill>
          </w14:textFill>
        </w:rPr>
      </w:pPr>
      <w:r>
        <w:rPr>
          <w:rFonts w:hint="eastAsia" w:ascii="仿宋" w:hAnsi="仿宋" w:eastAsia="仿宋" w:cs="仿宋"/>
          <w:color w:val="000000" w:themeColor="text1"/>
          <w:sz w:val="24"/>
          <w:highlight w:val="none"/>
          <w14:textFill>
            <w14:solidFill>
              <w14:schemeClr w14:val="tx1"/>
            </w14:solidFill>
          </w14:textFill>
        </w:rPr>
        <w:t>2.2纳入政府采购管理的修缮、装修类项目采购建材的，鼓励采购单位将绿色建材性能、指标等作为实质性条件纳入采购文件和合同，具体性能指标要求参考相关绿色建材政府采购需求标准。</w:t>
      </w:r>
    </w:p>
    <w:p w14:paraId="22BCEA1B">
      <w:pPr>
        <w:spacing w:line="360" w:lineRule="auto"/>
        <w:ind w:firstLine="480" w:firstLineChars="200"/>
        <w:rPr>
          <w:rFonts w:hint="eastAsia" w:ascii="仿宋" w:hAnsi="仿宋" w:eastAsia="仿宋" w:cs="仿宋"/>
          <w:color w:val="000000" w:themeColor="text1"/>
          <w:sz w:val="24"/>
          <w:highlight w:val="none"/>
          <w14:textFill>
            <w14:solidFill>
              <w14:schemeClr w14:val="tx1"/>
            </w14:solidFill>
          </w14:textFill>
        </w:rPr>
      </w:pPr>
      <w:r>
        <w:rPr>
          <w:rFonts w:hint="eastAsia" w:ascii="仿宋" w:hAnsi="仿宋" w:eastAsia="仿宋" w:cs="仿宋"/>
          <w:color w:val="000000" w:themeColor="text1"/>
          <w:sz w:val="24"/>
          <w:highlight w:val="none"/>
          <w14:textFill>
            <w14:solidFill>
              <w14:schemeClr w14:val="tx1"/>
            </w14:solidFill>
          </w14:textFill>
        </w:rPr>
        <w:t>2.3为助力打好污染防治攻坚战，推广使用绿色包装，政府采购货物、工程和服务项目中涉及商品包装和快递包装的，供应商提供产品及相关快递服务的具体包装要求要参考《商品包装政府采购需求标准（试行）》、《快递包装政府采购需求标准（试行）》。鼓励采购单位优先采购秸秆环保板材等资源综合利用产品。鼓励采购单位优先采购绿色物流配送服务、提供新能源交通工具的租赁服务。</w:t>
      </w:r>
    </w:p>
    <w:p w14:paraId="3F8384F9">
      <w:pPr>
        <w:spacing w:line="360" w:lineRule="auto"/>
        <w:ind w:firstLine="480" w:firstLineChars="200"/>
        <w:rPr>
          <w:rFonts w:hint="eastAsia" w:ascii="仿宋" w:hAnsi="仿宋" w:eastAsia="仿宋" w:cs="仿宋"/>
          <w:color w:val="000000" w:themeColor="text1"/>
          <w:sz w:val="24"/>
          <w:highlight w:val="none"/>
          <w14:textFill>
            <w14:solidFill>
              <w14:schemeClr w14:val="tx1"/>
            </w14:solidFill>
          </w14:textFill>
        </w:rPr>
      </w:pPr>
      <w:r>
        <w:rPr>
          <w:rFonts w:hint="eastAsia" w:ascii="仿宋" w:hAnsi="仿宋" w:eastAsia="仿宋" w:cs="仿宋"/>
          <w:color w:val="000000" w:themeColor="text1"/>
          <w:sz w:val="24"/>
          <w:highlight w:val="none"/>
          <w14:textFill>
            <w14:solidFill>
              <w14:schemeClr w14:val="tx1"/>
            </w14:solidFill>
          </w14:textFill>
        </w:rPr>
        <w:t>2.4 鼓励供应商在参加政府采购过程中开展绿色设计、选择绿色材料、打造绿色制造工艺、开展绿色运输、做好废弃产品回收处理，实现产品全周期的绿色环保。鼓励采购单位对其提高预付款比例、免收履约保证金。</w:t>
      </w:r>
    </w:p>
    <w:p w14:paraId="1B562AC4">
      <w:pPr>
        <w:pStyle w:val="34"/>
        <w:spacing w:line="360" w:lineRule="auto"/>
        <w:rPr>
          <w:rFonts w:hint="eastAsia" w:ascii="仿宋" w:hAnsi="仿宋" w:eastAsia="仿宋" w:cs="仿宋"/>
          <w:b/>
          <w:color w:val="000000" w:themeColor="text1"/>
          <w:sz w:val="24"/>
          <w:szCs w:val="24"/>
          <w:highlight w:val="none"/>
          <w14:textFill>
            <w14:solidFill>
              <w14:schemeClr w14:val="tx1"/>
            </w14:solidFill>
          </w14:textFill>
        </w:rPr>
      </w:pPr>
      <w:r>
        <w:rPr>
          <w:rFonts w:hint="eastAsia" w:ascii="仿宋" w:hAnsi="仿宋" w:eastAsia="仿宋" w:cs="仿宋"/>
          <w:b/>
          <w:color w:val="000000" w:themeColor="text1"/>
          <w:sz w:val="24"/>
          <w:szCs w:val="24"/>
          <w:highlight w:val="none"/>
          <w14:textFill>
            <w14:solidFill>
              <w14:schemeClr w14:val="tx1"/>
            </w14:solidFill>
          </w14:textFill>
        </w:rPr>
        <w:t>3.支持中小企业发展。</w:t>
      </w:r>
    </w:p>
    <w:p w14:paraId="0EBEBB37">
      <w:pPr>
        <w:spacing w:line="360" w:lineRule="auto"/>
        <w:ind w:firstLine="480" w:firstLineChars="200"/>
        <w:rPr>
          <w:rFonts w:hint="eastAsia" w:ascii="仿宋" w:hAnsi="仿宋" w:eastAsia="仿宋" w:cs="仿宋"/>
          <w:color w:val="000000" w:themeColor="text1"/>
          <w:sz w:val="24"/>
          <w:highlight w:val="none"/>
          <w14:textFill>
            <w14:solidFill>
              <w14:schemeClr w14:val="tx1"/>
            </w14:solidFill>
          </w14:textFill>
        </w:rPr>
      </w:pPr>
      <w:r>
        <w:rPr>
          <w:rFonts w:hint="eastAsia" w:ascii="仿宋" w:hAnsi="仿宋" w:eastAsia="仿宋" w:cs="仿宋"/>
          <w:color w:val="000000" w:themeColor="text1"/>
          <w:sz w:val="24"/>
          <w:highlight w:val="none"/>
          <w14:textFill>
            <w14:solidFill>
              <w14:schemeClr w14:val="tx1"/>
            </w14:solidFill>
          </w14:textFill>
        </w:rPr>
        <w:t>3.1中小企业，是指在中华人民共和国境内依法设立，依据国务院批准的中小企业划分标准确定的中型企业、小型企业和微型企业，但与大企业的负责人为同一人，或者与大企业存在直接控股、管理关系的除外。</w:t>
      </w:r>
    </w:p>
    <w:p w14:paraId="70573594">
      <w:pPr>
        <w:spacing w:line="360" w:lineRule="auto"/>
        <w:ind w:firstLine="480" w:firstLineChars="200"/>
        <w:rPr>
          <w:rFonts w:hint="eastAsia" w:ascii="仿宋" w:hAnsi="仿宋" w:eastAsia="仿宋" w:cs="仿宋"/>
          <w:color w:val="000000" w:themeColor="text1"/>
          <w:sz w:val="24"/>
          <w:highlight w:val="none"/>
          <w14:textFill>
            <w14:solidFill>
              <w14:schemeClr w14:val="tx1"/>
            </w14:solidFill>
          </w14:textFill>
        </w:rPr>
      </w:pPr>
      <w:r>
        <w:rPr>
          <w:rFonts w:hint="eastAsia" w:ascii="仿宋" w:hAnsi="仿宋" w:eastAsia="仿宋" w:cs="仿宋"/>
          <w:color w:val="000000" w:themeColor="text1"/>
          <w:sz w:val="24"/>
          <w:highlight w:val="none"/>
          <w14:textFill>
            <w14:solidFill>
              <w14:schemeClr w14:val="tx1"/>
            </w14:solidFill>
          </w14:textFill>
        </w:rPr>
        <w:t>符合中小企业划分标准的个体工商户，在政府采购活动中视同中小企业。</w:t>
      </w:r>
    </w:p>
    <w:p w14:paraId="7A497EE8">
      <w:pPr>
        <w:widowControl/>
        <w:spacing w:line="360" w:lineRule="auto"/>
        <w:ind w:firstLine="480" w:firstLineChars="200"/>
        <w:jc w:val="left"/>
        <w:rPr>
          <w:rFonts w:hint="eastAsia" w:ascii="仿宋" w:hAnsi="仿宋" w:eastAsia="仿宋" w:cs="仿宋"/>
          <w:color w:val="000000" w:themeColor="text1"/>
          <w:kern w:val="0"/>
          <w:sz w:val="24"/>
          <w:highlight w:val="none"/>
          <w14:textFill>
            <w14:solidFill>
              <w14:schemeClr w14:val="tx1"/>
            </w14:solidFill>
          </w14:textFill>
        </w:rPr>
      </w:pPr>
      <w:r>
        <w:rPr>
          <w:rFonts w:hint="eastAsia" w:ascii="仿宋" w:hAnsi="仿宋" w:eastAsia="仿宋" w:cs="仿宋"/>
          <w:bCs/>
          <w:color w:val="000000" w:themeColor="text1"/>
          <w:sz w:val="24"/>
          <w:highlight w:val="none"/>
          <w14:textFill>
            <w14:solidFill>
              <w14:schemeClr w14:val="tx1"/>
            </w14:solidFill>
          </w14:textFill>
        </w:rPr>
        <w:t>3.2</w:t>
      </w:r>
      <w:r>
        <w:rPr>
          <w:rFonts w:hint="eastAsia" w:ascii="仿宋" w:hAnsi="仿宋" w:eastAsia="仿宋" w:cs="仿宋"/>
          <w:color w:val="000000" w:themeColor="text1"/>
          <w:kern w:val="0"/>
          <w:sz w:val="24"/>
          <w:highlight w:val="none"/>
          <w14:textFill>
            <w14:solidFill>
              <w14:schemeClr w14:val="tx1"/>
            </w14:solidFill>
          </w14:textFill>
        </w:rPr>
        <w:t>在政府采购活动中，服务类项目采购，服务由中小企业承接，即提供服务的人员为中小企业依照《中华人民共和国劳动合同法》订立劳动合同的从业人员，享受中小企业扶持政策。</w:t>
      </w:r>
    </w:p>
    <w:p w14:paraId="4A21800E">
      <w:pPr>
        <w:widowControl/>
        <w:spacing w:line="360" w:lineRule="auto"/>
        <w:ind w:firstLine="480" w:firstLineChars="200"/>
        <w:jc w:val="left"/>
        <w:rPr>
          <w:rFonts w:hint="eastAsia" w:ascii="仿宋" w:hAnsi="仿宋" w:eastAsia="仿宋" w:cs="仿宋"/>
          <w:color w:val="000000" w:themeColor="text1"/>
          <w:kern w:val="0"/>
          <w:sz w:val="24"/>
          <w:highlight w:val="none"/>
          <w14:textFill>
            <w14:solidFill>
              <w14:schemeClr w14:val="tx1"/>
            </w14:solidFill>
          </w14:textFill>
        </w:rPr>
      </w:pPr>
      <w:r>
        <w:rPr>
          <w:rFonts w:hint="eastAsia" w:ascii="仿宋" w:hAnsi="仿宋" w:eastAsia="仿宋" w:cs="仿宋"/>
          <w:color w:val="000000" w:themeColor="text1"/>
          <w:kern w:val="0"/>
          <w:sz w:val="24"/>
          <w:highlight w:val="none"/>
          <w14:textFill>
            <w14:solidFill>
              <w14:schemeClr w14:val="tx1"/>
            </w14:solidFill>
          </w14:textFill>
        </w:rPr>
        <w:t>以联合体形式参加政府采购活动，联合体各方均为中小企业的，联合体视同中小企业。其中，联合体各方均为小微企业的，联合体视同小微企业。</w:t>
      </w:r>
    </w:p>
    <w:p w14:paraId="61869FAC">
      <w:pPr>
        <w:spacing w:line="360" w:lineRule="auto"/>
        <w:ind w:firstLine="480" w:firstLineChars="200"/>
        <w:rPr>
          <w:rFonts w:hint="eastAsia" w:ascii="仿宋" w:hAnsi="仿宋" w:eastAsia="仿宋" w:cs="仿宋"/>
          <w:color w:val="000000" w:themeColor="text1"/>
          <w:sz w:val="24"/>
          <w:highlight w:val="none"/>
          <w14:textFill>
            <w14:solidFill>
              <w14:schemeClr w14:val="tx1"/>
            </w14:solidFill>
          </w14:textFill>
        </w:rPr>
      </w:pPr>
      <w:r>
        <w:rPr>
          <w:rFonts w:hint="eastAsia" w:ascii="仿宋" w:hAnsi="仿宋" w:eastAsia="仿宋" w:cs="仿宋"/>
          <w:color w:val="000000" w:themeColor="text1"/>
          <w:sz w:val="24"/>
          <w:highlight w:val="none"/>
          <w14:textFill>
            <w14:solidFill>
              <w14:schemeClr w14:val="tx1"/>
            </w14:solidFill>
          </w14:textFill>
        </w:rPr>
        <w:t>3.3对于未预留份额专门面向中小企业的政府采购服务项目，以及预留份额政府采购服务项目中的非预留部分标项，对小型和微型企业的最后报价给予</w:t>
      </w:r>
      <w:r>
        <w:rPr>
          <w:rFonts w:hint="eastAsia" w:ascii="仿宋" w:hAnsi="仿宋" w:eastAsia="仿宋" w:cs="仿宋"/>
          <w:b/>
          <w:bCs/>
          <w:color w:val="000000" w:themeColor="text1"/>
          <w:sz w:val="24"/>
          <w:highlight w:val="none"/>
          <w14:textFill>
            <w14:solidFill>
              <w14:schemeClr w14:val="tx1"/>
            </w14:solidFill>
          </w14:textFill>
        </w:rPr>
        <w:t>5%</w:t>
      </w:r>
      <w:r>
        <w:rPr>
          <w:rFonts w:hint="eastAsia" w:ascii="仿宋" w:hAnsi="仿宋" w:eastAsia="仿宋" w:cs="仿宋"/>
          <w:color w:val="000000" w:themeColor="text1"/>
          <w:sz w:val="24"/>
          <w:highlight w:val="none"/>
          <w14:textFill>
            <w14:solidFill>
              <w14:schemeClr w14:val="tx1"/>
            </w14:solidFill>
          </w14:textFill>
        </w:rPr>
        <w:t>的扣除，用扣除后的价格参与评审。接受大中型企业与小微企业组成联合体或者允许大中型企业向一家或者多家小微企业分包的政府采购服务项目，对于联合协议或者分包意向协议约定小微企业的合同份额占到合同总金额30%以上的，对联合体或者大中型企业的最后报价给予</w:t>
      </w:r>
      <w:r>
        <w:rPr>
          <w:rFonts w:hint="eastAsia" w:ascii="仿宋" w:hAnsi="仿宋" w:eastAsia="仿宋" w:cs="仿宋"/>
          <w:b/>
          <w:bCs/>
          <w:color w:val="000000" w:themeColor="text1"/>
          <w:sz w:val="24"/>
          <w:highlight w:val="none"/>
          <w14:textFill>
            <w14:solidFill>
              <w14:schemeClr w14:val="tx1"/>
            </w14:solidFill>
          </w14:textFill>
        </w:rPr>
        <w:t>2%</w:t>
      </w:r>
      <w:r>
        <w:rPr>
          <w:rFonts w:hint="eastAsia" w:ascii="仿宋" w:hAnsi="仿宋" w:eastAsia="仿宋" w:cs="仿宋"/>
          <w:color w:val="000000" w:themeColor="text1"/>
          <w:sz w:val="24"/>
          <w:highlight w:val="none"/>
          <w14:textFill>
            <w14:solidFill>
              <w14:schemeClr w14:val="tx1"/>
            </w14:solidFill>
          </w14:textFill>
        </w:rPr>
        <w:t>的扣除，用扣除后的价格参加评审。组成联合体或者接受分包的小微企业与联合体内其他企业、分包企业之间存在直接控股、管理关系的，不享受价格扣除优惠政策。</w:t>
      </w:r>
    </w:p>
    <w:p w14:paraId="17D49178">
      <w:pPr>
        <w:spacing w:line="360" w:lineRule="auto"/>
        <w:ind w:firstLine="480" w:firstLineChars="200"/>
        <w:rPr>
          <w:rFonts w:hint="eastAsia" w:ascii="仿宋" w:hAnsi="仿宋" w:eastAsia="仿宋" w:cs="仿宋"/>
          <w:color w:val="000000" w:themeColor="text1"/>
          <w:sz w:val="24"/>
          <w:highlight w:val="none"/>
          <w14:textFill>
            <w14:solidFill>
              <w14:schemeClr w14:val="tx1"/>
            </w14:solidFill>
          </w14:textFill>
        </w:rPr>
      </w:pPr>
      <w:r>
        <w:rPr>
          <w:rFonts w:hint="eastAsia" w:ascii="仿宋" w:hAnsi="仿宋" w:eastAsia="仿宋" w:cs="仿宋"/>
          <w:color w:val="000000" w:themeColor="text1"/>
          <w:sz w:val="24"/>
          <w:highlight w:val="none"/>
          <w14:textFill>
            <w14:solidFill>
              <w14:schemeClr w14:val="tx1"/>
            </w14:solidFill>
          </w14:textFill>
        </w:rPr>
        <w:t>3.4符合《关于促进残疾人就业政府采购政策的通知》（财库〔2017〕141号）规定的条件并提供《残疾人福利性单位声明函》（附件3）的残疾人福利性单位视同小型、微型企业；</w:t>
      </w:r>
    </w:p>
    <w:p w14:paraId="4840D16A">
      <w:pPr>
        <w:spacing w:line="360" w:lineRule="auto"/>
        <w:ind w:firstLine="480" w:firstLineChars="200"/>
        <w:rPr>
          <w:rFonts w:hint="eastAsia" w:ascii="仿宋" w:hAnsi="仿宋" w:eastAsia="仿宋" w:cs="仿宋"/>
          <w:color w:val="000000" w:themeColor="text1"/>
          <w:sz w:val="24"/>
          <w:highlight w:val="none"/>
          <w14:textFill>
            <w14:solidFill>
              <w14:schemeClr w14:val="tx1"/>
            </w14:solidFill>
          </w14:textFill>
        </w:rPr>
      </w:pPr>
      <w:r>
        <w:rPr>
          <w:rFonts w:hint="eastAsia" w:ascii="仿宋" w:hAnsi="仿宋" w:eastAsia="仿宋" w:cs="仿宋"/>
          <w:color w:val="000000" w:themeColor="text1"/>
          <w:sz w:val="24"/>
          <w:highlight w:val="none"/>
          <w14:textFill>
            <w14:solidFill>
              <w14:schemeClr w14:val="tx1"/>
            </w14:solidFill>
          </w14:textFill>
        </w:rPr>
        <w:t>3.5符合《关于政府采购支持监狱企业发展有关问题的通知》（财库[2014]68号）规定的监狱企业并提供由省级以上监狱管理局、戒毒管理局（含新疆生产建设兵团）出具的属于监狱企业证明文件的，视同为小型、微型企业。</w:t>
      </w:r>
    </w:p>
    <w:p w14:paraId="29FC6915">
      <w:pPr>
        <w:spacing w:line="360" w:lineRule="auto"/>
        <w:ind w:firstLine="480" w:firstLineChars="200"/>
        <w:rPr>
          <w:rFonts w:hint="eastAsia" w:ascii="仿宋" w:hAnsi="仿宋" w:eastAsia="仿宋" w:cs="仿宋"/>
          <w:color w:val="000000" w:themeColor="text1"/>
          <w:sz w:val="24"/>
          <w:highlight w:val="none"/>
          <w14:textFill>
            <w14:solidFill>
              <w14:schemeClr w14:val="tx1"/>
            </w14:solidFill>
          </w14:textFill>
        </w:rPr>
      </w:pPr>
      <w:r>
        <w:rPr>
          <w:rFonts w:hint="eastAsia" w:ascii="仿宋" w:hAnsi="仿宋" w:eastAsia="仿宋" w:cs="仿宋"/>
          <w:color w:val="000000" w:themeColor="text1"/>
          <w:sz w:val="24"/>
          <w:highlight w:val="none"/>
          <w14:textFill>
            <w14:solidFill>
              <w14:schemeClr w14:val="tx1"/>
            </w14:solidFill>
          </w14:textFill>
        </w:rPr>
        <w:t>3.6可享受中小企业扶持政策的供应商应按照磋商文件格式要求提供《中小企业声明函》，供应商提供的《中小企业声明函》与实际情况不符的，不享受中小企业扶持政策。声明内容不实的，属于提供虚假材料谋取中标、成交的，依法承担法律责任。</w:t>
      </w:r>
    </w:p>
    <w:p w14:paraId="494DFCA4">
      <w:pPr>
        <w:spacing w:line="360" w:lineRule="auto"/>
        <w:ind w:firstLine="480" w:firstLineChars="200"/>
        <w:rPr>
          <w:rFonts w:hint="eastAsia" w:ascii="仿宋" w:hAnsi="仿宋" w:eastAsia="仿宋" w:cs="仿宋"/>
          <w:color w:val="000000" w:themeColor="text1"/>
          <w:sz w:val="24"/>
          <w:highlight w:val="none"/>
          <w14:textFill>
            <w14:solidFill>
              <w14:schemeClr w14:val="tx1"/>
            </w14:solidFill>
          </w14:textFill>
        </w:rPr>
      </w:pPr>
      <w:r>
        <w:rPr>
          <w:rFonts w:hint="eastAsia" w:ascii="仿宋" w:hAnsi="仿宋" w:eastAsia="仿宋" w:cs="仿宋"/>
          <w:color w:val="000000" w:themeColor="text1"/>
          <w:sz w:val="24"/>
          <w:highlight w:val="none"/>
          <w14:textFill>
            <w14:solidFill>
              <w14:schemeClr w14:val="tx1"/>
            </w14:solidFill>
          </w14:textFill>
        </w:rPr>
        <w:t>3.7中小企业享受扶持政策获得政府采购合同的，小微企业不得将合同分包给大中型企业，中型企业不得将合同分包给大型企业。</w:t>
      </w:r>
    </w:p>
    <w:p w14:paraId="481CB1A9">
      <w:pPr>
        <w:spacing w:line="360" w:lineRule="auto"/>
        <w:rPr>
          <w:rFonts w:hint="eastAsia" w:ascii="仿宋" w:hAnsi="仿宋" w:eastAsia="仿宋" w:cs="仿宋"/>
          <w:b/>
          <w:color w:val="000000" w:themeColor="text1"/>
          <w:sz w:val="24"/>
          <w:highlight w:val="none"/>
          <w14:textFill>
            <w14:solidFill>
              <w14:schemeClr w14:val="tx1"/>
            </w14:solidFill>
          </w14:textFill>
        </w:rPr>
      </w:pPr>
      <w:r>
        <w:rPr>
          <w:rFonts w:hint="eastAsia" w:ascii="仿宋" w:hAnsi="仿宋" w:eastAsia="仿宋" w:cs="仿宋"/>
          <w:b/>
          <w:color w:val="000000" w:themeColor="text1"/>
          <w:sz w:val="24"/>
          <w:highlight w:val="none"/>
          <w14:textFill>
            <w14:solidFill>
              <w14:schemeClr w14:val="tx1"/>
            </w14:solidFill>
          </w14:textFill>
        </w:rPr>
        <w:t>4.</w:t>
      </w:r>
      <w:r>
        <w:rPr>
          <w:rFonts w:hint="eastAsia" w:ascii="仿宋" w:hAnsi="仿宋" w:eastAsia="仿宋" w:cs="仿宋"/>
          <w:b/>
          <w:bCs/>
          <w:color w:val="000000" w:themeColor="text1"/>
          <w:sz w:val="24"/>
          <w:highlight w:val="none"/>
          <w14:textFill>
            <w14:solidFill>
              <w14:schemeClr w14:val="tx1"/>
            </w14:solidFill>
          </w14:textFill>
        </w:rPr>
        <w:t>支持创新发展</w:t>
      </w:r>
    </w:p>
    <w:p w14:paraId="56261DEE">
      <w:pPr>
        <w:spacing w:line="360" w:lineRule="auto"/>
        <w:ind w:firstLine="480" w:firstLineChars="200"/>
        <w:rPr>
          <w:rFonts w:hint="eastAsia" w:ascii="仿宋" w:hAnsi="仿宋" w:eastAsia="仿宋" w:cs="仿宋"/>
          <w:color w:val="000000" w:themeColor="text1"/>
          <w:sz w:val="24"/>
          <w:highlight w:val="none"/>
          <w14:textFill>
            <w14:solidFill>
              <w14:schemeClr w14:val="tx1"/>
            </w14:solidFill>
          </w14:textFill>
        </w:rPr>
      </w:pPr>
      <w:r>
        <w:rPr>
          <w:rFonts w:hint="eastAsia" w:ascii="仿宋" w:hAnsi="仿宋" w:eastAsia="仿宋" w:cs="仿宋"/>
          <w:color w:val="000000" w:themeColor="text1"/>
          <w:sz w:val="24"/>
          <w:highlight w:val="none"/>
          <w14:textFill>
            <w14:solidFill>
              <w14:schemeClr w14:val="tx1"/>
            </w14:solidFill>
          </w14:textFill>
        </w:rPr>
        <w:t>4.1 采购人优先采购被认定为首台套产品和“制造精品”的自主创新产品。</w:t>
      </w:r>
    </w:p>
    <w:p w14:paraId="212E48CA">
      <w:pPr>
        <w:spacing w:line="360" w:lineRule="auto"/>
        <w:ind w:firstLine="480" w:firstLineChars="200"/>
        <w:rPr>
          <w:rFonts w:hint="eastAsia" w:ascii="仿宋" w:hAnsi="仿宋" w:eastAsia="仿宋" w:cs="仿宋"/>
          <w:color w:val="000000" w:themeColor="text1"/>
          <w:sz w:val="24"/>
          <w:highlight w:val="none"/>
          <w14:textFill>
            <w14:solidFill>
              <w14:schemeClr w14:val="tx1"/>
            </w14:solidFill>
          </w14:textFill>
        </w:rPr>
      </w:pPr>
      <w:r>
        <w:rPr>
          <w:rFonts w:hint="eastAsia" w:ascii="仿宋" w:hAnsi="仿宋" w:eastAsia="仿宋" w:cs="仿宋"/>
          <w:color w:val="000000" w:themeColor="text1"/>
          <w:sz w:val="24"/>
          <w:highlight w:val="none"/>
          <w14:textFill>
            <w14:solidFill>
              <w14:schemeClr w14:val="tx1"/>
            </w14:solidFill>
          </w14:textFill>
        </w:rPr>
        <w:t>4.2首台套产品被纳入《首台套产品推广应用指导目录》之日起3年内，以及产品核心技术高于国内领先水平，并具有明晰自主知识产权的“制造精品”产品，自认定之日起2年内视同已具备相应销售业绩，参加政府采购活动时业绩分值为满分。</w:t>
      </w:r>
    </w:p>
    <w:p w14:paraId="03770E28">
      <w:pPr>
        <w:spacing w:line="360" w:lineRule="auto"/>
        <w:rPr>
          <w:rFonts w:hint="eastAsia" w:ascii="仿宋" w:hAnsi="仿宋" w:eastAsia="仿宋" w:cs="仿宋"/>
          <w:b/>
          <w:color w:val="000000" w:themeColor="text1"/>
          <w:sz w:val="24"/>
          <w:highlight w:val="none"/>
          <w14:textFill>
            <w14:solidFill>
              <w14:schemeClr w14:val="tx1"/>
            </w14:solidFill>
          </w14:textFill>
        </w:rPr>
      </w:pPr>
      <w:r>
        <w:rPr>
          <w:rFonts w:hint="eastAsia" w:ascii="仿宋" w:hAnsi="仿宋" w:eastAsia="仿宋" w:cs="仿宋"/>
          <w:b/>
          <w:color w:val="000000" w:themeColor="text1"/>
          <w:sz w:val="24"/>
          <w:highlight w:val="none"/>
          <w14:textFill>
            <w14:solidFill>
              <w14:schemeClr w14:val="tx1"/>
            </w14:solidFill>
          </w14:textFill>
        </w:rPr>
        <w:t>5.平等对待内外资企业和符合条件的破产重整企业</w:t>
      </w:r>
    </w:p>
    <w:p w14:paraId="3F381F3A">
      <w:pPr>
        <w:spacing w:line="360" w:lineRule="auto"/>
        <w:ind w:firstLine="480" w:firstLineChars="200"/>
        <w:rPr>
          <w:rFonts w:hint="eastAsia" w:ascii="仿宋" w:hAnsi="仿宋" w:eastAsia="仿宋" w:cs="仿宋"/>
          <w:color w:val="000000" w:themeColor="text1"/>
          <w:sz w:val="24"/>
          <w:highlight w:val="none"/>
          <w14:textFill>
            <w14:solidFill>
              <w14:schemeClr w14:val="tx1"/>
            </w14:solidFill>
          </w14:textFill>
        </w:rPr>
      </w:pPr>
      <w:r>
        <w:rPr>
          <w:rFonts w:hint="eastAsia" w:ascii="仿宋" w:hAnsi="仿宋" w:eastAsia="仿宋" w:cs="仿宋"/>
          <w:color w:val="000000" w:themeColor="text1"/>
          <w:sz w:val="24"/>
          <w:highlight w:val="none"/>
          <w14:textFill>
            <w14:solidFill>
              <w14:schemeClr w14:val="tx1"/>
            </w14:solidFill>
          </w14:textFill>
        </w:rPr>
        <w:t>平等对待内外资企业和符合条件的破产重整企业，切实保障企业公平竞争，平等维护企业的合法利益。</w:t>
      </w:r>
    </w:p>
    <w:p w14:paraId="194AF54E">
      <w:pPr>
        <w:pStyle w:val="26"/>
        <w:ind w:firstLine="480"/>
        <w:rPr>
          <w:rFonts w:hint="eastAsia" w:ascii="仿宋" w:hAnsi="仿宋" w:eastAsia="仿宋" w:cs="仿宋"/>
          <w:color w:val="000000" w:themeColor="text1"/>
          <w:sz w:val="24"/>
          <w:highlight w:val="none"/>
          <w14:textFill>
            <w14:solidFill>
              <w14:schemeClr w14:val="tx1"/>
            </w14:solidFill>
          </w14:textFill>
        </w:rPr>
      </w:pPr>
    </w:p>
    <w:p w14:paraId="0232972C">
      <w:pPr>
        <w:adjustRightInd/>
        <w:spacing w:line="360" w:lineRule="auto"/>
        <w:jc w:val="center"/>
        <w:outlineLvl w:val="0"/>
        <w:rPr>
          <w:rFonts w:hint="eastAsia" w:ascii="仿宋" w:hAnsi="仿宋" w:eastAsia="仿宋" w:cs="仿宋"/>
          <w:b/>
          <w:color w:val="000000" w:themeColor="text1"/>
          <w:sz w:val="32"/>
          <w:szCs w:val="20"/>
          <w:highlight w:val="none"/>
          <w14:textFill>
            <w14:solidFill>
              <w14:schemeClr w14:val="tx1"/>
            </w14:solidFill>
          </w14:textFill>
        </w:rPr>
      </w:pPr>
      <w:r>
        <w:rPr>
          <w:rFonts w:hint="eastAsia" w:ascii="仿宋" w:hAnsi="仿宋" w:eastAsia="仿宋" w:cs="仿宋"/>
          <w:b/>
          <w:color w:val="000000" w:themeColor="text1"/>
          <w:sz w:val="32"/>
          <w:szCs w:val="20"/>
          <w:highlight w:val="none"/>
          <w14:textFill>
            <w14:solidFill>
              <w14:schemeClr w14:val="tx1"/>
            </w14:solidFill>
          </w14:textFill>
        </w:rPr>
        <w:t>四、询问、质疑与投诉</w:t>
      </w:r>
    </w:p>
    <w:p w14:paraId="56DD47F9">
      <w:pPr>
        <w:pStyle w:val="34"/>
        <w:spacing w:line="360" w:lineRule="auto"/>
        <w:rPr>
          <w:rFonts w:hint="eastAsia" w:ascii="仿宋" w:hAnsi="仿宋" w:eastAsia="仿宋" w:cs="仿宋"/>
          <w:b/>
          <w:color w:val="000000" w:themeColor="text1"/>
          <w:sz w:val="24"/>
          <w:highlight w:val="none"/>
          <w14:textFill>
            <w14:solidFill>
              <w14:schemeClr w14:val="tx1"/>
            </w14:solidFill>
          </w14:textFill>
        </w:rPr>
      </w:pPr>
      <w:r>
        <w:rPr>
          <w:rFonts w:hint="eastAsia" w:ascii="仿宋" w:hAnsi="仿宋" w:eastAsia="仿宋" w:cs="仿宋"/>
          <w:b/>
          <w:color w:val="000000" w:themeColor="text1"/>
          <w:sz w:val="24"/>
          <w:highlight w:val="none"/>
          <w14:textFill>
            <w14:solidFill>
              <w14:schemeClr w14:val="tx1"/>
            </w14:solidFill>
          </w14:textFill>
        </w:rPr>
        <w:t>1.在线询问、质疑、投诉</w:t>
      </w:r>
    </w:p>
    <w:p w14:paraId="0302B7FB">
      <w:pPr>
        <w:pStyle w:val="34"/>
        <w:spacing w:line="360" w:lineRule="auto"/>
        <w:ind w:firstLine="480" w:firstLineChars="200"/>
        <w:rPr>
          <w:rFonts w:hint="eastAsia" w:ascii="仿宋" w:hAnsi="仿宋" w:eastAsia="仿宋" w:cs="仿宋"/>
          <w:color w:val="000000" w:themeColor="text1"/>
          <w:sz w:val="24"/>
          <w:highlight w:val="none"/>
          <w14:textFill>
            <w14:solidFill>
              <w14:schemeClr w14:val="tx1"/>
            </w14:solidFill>
          </w14:textFill>
        </w:rPr>
      </w:pPr>
      <w:r>
        <w:rPr>
          <w:rFonts w:hint="eastAsia" w:ascii="仿宋" w:hAnsi="仿宋" w:eastAsia="仿宋" w:cs="仿宋"/>
          <w:color w:val="000000" w:themeColor="text1"/>
          <w:sz w:val="24"/>
          <w:highlight w:val="none"/>
          <w14:textFill>
            <w14:solidFill>
              <w14:schemeClr w14:val="tx1"/>
            </w14:solidFill>
          </w14:textFill>
        </w:rPr>
        <w:t>根据《浙江省财政厅关于进一步促进政府采购公平竞争打造最优营商环境的通知》（浙财采监（2021）22号）文件关于“健全行政裁决机制”要求，鼓励供应商在线提起询问，路径为：政采云-项目采购-询问质疑投诉-询问列表；鼓励供应商在线提起质疑，路径为：政采云-项目采购-询问质疑投诉-质疑列表。质疑供应商对在线质疑答复不满意的，可在线提起投诉，路径为：浙江政府服务网-政府采购投诉处理-在线办理。</w:t>
      </w:r>
    </w:p>
    <w:p w14:paraId="273B60CF">
      <w:pPr>
        <w:spacing w:line="360" w:lineRule="auto"/>
        <w:rPr>
          <w:rFonts w:hint="eastAsia" w:ascii="仿宋" w:hAnsi="仿宋" w:eastAsia="仿宋" w:cs="仿宋"/>
          <w:b/>
          <w:color w:val="000000" w:themeColor="text1"/>
          <w:sz w:val="24"/>
          <w:highlight w:val="none"/>
          <w14:textFill>
            <w14:solidFill>
              <w14:schemeClr w14:val="tx1"/>
            </w14:solidFill>
          </w14:textFill>
        </w:rPr>
      </w:pPr>
      <w:r>
        <w:rPr>
          <w:rFonts w:hint="eastAsia" w:ascii="仿宋" w:hAnsi="仿宋" w:eastAsia="仿宋" w:cs="仿宋"/>
          <w:b/>
          <w:color w:val="000000" w:themeColor="text1"/>
          <w:sz w:val="24"/>
          <w:highlight w:val="none"/>
          <w14:textFill>
            <w14:solidFill>
              <w14:schemeClr w14:val="tx1"/>
            </w14:solidFill>
          </w14:textFill>
        </w:rPr>
        <w:t>2.供应商询问</w:t>
      </w:r>
    </w:p>
    <w:p w14:paraId="0FD9E438">
      <w:pPr>
        <w:autoSpaceDE w:val="0"/>
        <w:autoSpaceDN w:val="0"/>
        <w:spacing w:line="360" w:lineRule="auto"/>
        <w:ind w:firstLine="480" w:firstLineChars="200"/>
        <w:jc w:val="left"/>
        <w:rPr>
          <w:rFonts w:hint="eastAsia" w:ascii="仿宋" w:hAnsi="仿宋" w:eastAsia="仿宋" w:cs="仿宋"/>
          <w:color w:val="000000" w:themeColor="text1"/>
          <w:kern w:val="0"/>
          <w:sz w:val="24"/>
          <w:highlight w:val="none"/>
          <w:lang w:val="zh-CN"/>
          <w14:textFill>
            <w14:solidFill>
              <w14:schemeClr w14:val="tx1"/>
            </w14:solidFill>
          </w14:textFill>
        </w:rPr>
      </w:pPr>
      <w:r>
        <w:rPr>
          <w:rFonts w:hint="eastAsia" w:ascii="仿宋" w:hAnsi="仿宋" w:eastAsia="仿宋" w:cs="仿宋"/>
          <w:color w:val="000000" w:themeColor="text1"/>
          <w:kern w:val="0"/>
          <w:sz w:val="24"/>
          <w:highlight w:val="none"/>
          <w:lang w:val="zh-CN"/>
          <w14:textFill>
            <w14:solidFill>
              <w14:schemeClr w14:val="tx1"/>
            </w14:solidFill>
          </w14:textFill>
        </w:rPr>
        <w:t>供应商对政府采购活动事项有疑问的，可以提出询问，采购人或者采购代理机构应当在3个工作日内对供应商依法提出的询问作出答复，但答复的内容不得涉及商业秘密。供应商提出的询问超出采购人对采购代理机构委托授权范围的，采购代理机构应当告知供应商向采购人提出。</w:t>
      </w:r>
    </w:p>
    <w:p w14:paraId="6F1B9D05">
      <w:pPr>
        <w:spacing w:line="360" w:lineRule="auto"/>
        <w:rPr>
          <w:rFonts w:hint="eastAsia" w:ascii="仿宋" w:hAnsi="仿宋" w:eastAsia="仿宋" w:cs="仿宋"/>
          <w:b/>
          <w:color w:val="000000" w:themeColor="text1"/>
          <w:sz w:val="24"/>
          <w:highlight w:val="none"/>
          <w14:textFill>
            <w14:solidFill>
              <w14:schemeClr w14:val="tx1"/>
            </w14:solidFill>
          </w14:textFill>
        </w:rPr>
      </w:pPr>
      <w:r>
        <w:rPr>
          <w:rFonts w:hint="eastAsia" w:ascii="仿宋" w:hAnsi="仿宋" w:eastAsia="仿宋" w:cs="仿宋"/>
          <w:b/>
          <w:color w:val="000000" w:themeColor="text1"/>
          <w:sz w:val="24"/>
          <w:highlight w:val="none"/>
          <w14:textFill>
            <w14:solidFill>
              <w14:schemeClr w14:val="tx1"/>
            </w14:solidFill>
          </w14:textFill>
        </w:rPr>
        <w:t>3.供应商质疑</w:t>
      </w:r>
    </w:p>
    <w:p w14:paraId="37321163">
      <w:pPr>
        <w:pStyle w:val="34"/>
        <w:spacing w:line="360" w:lineRule="auto"/>
        <w:ind w:firstLine="482" w:firstLineChars="200"/>
        <w:rPr>
          <w:rFonts w:hint="eastAsia" w:ascii="仿宋" w:hAnsi="仿宋" w:eastAsia="仿宋" w:cs="仿宋"/>
          <w:b/>
          <w:color w:val="000000" w:themeColor="text1"/>
          <w:sz w:val="24"/>
          <w:highlight w:val="none"/>
          <w14:textFill>
            <w14:solidFill>
              <w14:schemeClr w14:val="tx1"/>
            </w14:solidFill>
          </w14:textFill>
        </w:rPr>
      </w:pPr>
      <w:r>
        <w:rPr>
          <w:rFonts w:hint="eastAsia" w:ascii="仿宋" w:hAnsi="仿宋" w:eastAsia="仿宋" w:cs="仿宋"/>
          <w:b/>
          <w:color w:val="000000" w:themeColor="text1"/>
          <w:kern w:val="0"/>
          <w:sz w:val="24"/>
          <w:highlight w:val="none"/>
          <w:lang w:val="zh-CN"/>
          <w14:textFill>
            <w14:solidFill>
              <w14:schemeClr w14:val="tx1"/>
            </w14:solidFill>
          </w14:textFill>
        </w:rPr>
        <w:t>3</w:t>
      </w:r>
      <w:r>
        <w:rPr>
          <w:rFonts w:hint="eastAsia" w:ascii="仿宋" w:hAnsi="仿宋" w:eastAsia="仿宋" w:cs="仿宋"/>
          <w:b/>
          <w:color w:val="000000" w:themeColor="text1"/>
          <w:sz w:val="24"/>
          <w:highlight w:val="none"/>
          <w14:textFill>
            <w14:solidFill>
              <w14:schemeClr w14:val="tx1"/>
            </w14:solidFill>
          </w14:textFill>
        </w:rPr>
        <w:t>.1质疑提出时效</w:t>
      </w:r>
    </w:p>
    <w:p w14:paraId="0F891543">
      <w:pPr>
        <w:pStyle w:val="34"/>
        <w:spacing w:line="360" w:lineRule="auto"/>
        <w:ind w:firstLine="480" w:firstLineChars="200"/>
        <w:rPr>
          <w:rFonts w:hint="eastAsia" w:ascii="仿宋" w:hAnsi="仿宋" w:eastAsia="仿宋" w:cs="仿宋"/>
          <w:color w:val="000000" w:themeColor="text1"/>
          <w:sz w:val="24"/>
          <w:highlight w:val="none"/>
          <w14:textFill>
            <w14:solidFill>
              <w14:schemeClr w14:val="tx1"/>
            </w14:solidFill>
          </w14:textFill>
        </w:rPr>
      </w:pPr>
      <w:r>
        <w:rPr>
          <w:rFonts w:hint="eastAsia" w:ascii="仿宋" w:hAnsi="仿宋" w:eastAsia="仿宋" w:cs="仿宋"/>
          <w:color w:val="000000" w:themeColor="text1"/>
          <w:sz w:val="24"/>
          <w:highlight w:val="none"/>
          <w14:textFill>
            <w14:solidFill>
              <w14:schemeClr w14:val="tx1"/>
            </w14:solidFill>
          </w14:textFill>
        </w:rPr>
        <w:t>3.1.1提出质疑的供应商应当是参与所质疑项目采购活动的供应商。潜在供应商已依法获取其可质疑的采购文件的，可以对该文件提出质疑。</w:t>
      </w:r>
    </w:p>
    <w:p w14:paraId="694CD4A1">
      <w:pPr>
        <w:pStyle w:val="34"/>
        <w:spacing w:line="360" w:lineRule="auto"/>
        <w:ind w:firstLine="480" w:firstLineChars="200"/>
        <w:rPr>
          <w:rFonts w:hint="eastAsia" w:ascii="仿宋" w:hAnsi="仿宋" w:eastAsia="仿宋" w:cs="仿宋"/>
          <w:color w:val="000000" w:themeColor="text1"/>
          <w:sz w:val="24"/>
          <w:highlight w:val="none"/>
          <w14:textFill>
            <w14:solidFill>
              <w14:schemeClr w14:val="tx1"/>
            </w14:solidFill>
          </w14:textFill>
        </w:rPr>
      </w:pPr>
      <w:r>
        <w:rPr>
          <w:rFonts w:hint="eastAsia" w:ascii="仿宋" w:hAnsi="仿宋" w:eastAsia="仿宋" w:cs="仿宋"/>
          <w:color w:val="000000" w:themeColor="text1"/>
          <w:kern w:val="0"/>
          <w:sz w:val="24"/>
          <w:highlight w:val="none"/>
          <w:lang w:val="zh-CN"/>
          <w14:textFill>
            <w14:solidFill>
              <w14:schemeClr w14:val="tx1"/>
            </w14:solidFill>
          </w14:textFill>
        </w:rPr>
        <w:t>3</w:t>
      </w:r>
      <w:r>
        <w:rPr>
          <w:rFonts w:hint="eastAsia" w:ascii="仿宋" w:hAnsi="仿宋" w:eastAsia="仿宋" w:cs="仿宋"/>
          <w:color w:val="000000" w:themeColor="text1"/>
          <w:sz w:val="24"/>
          <w:highlight w:val="none"/>
          <w14:textFill>
            <w14:solidFill>
              <w14:schemeClr w14:val="tx1"/>
            </w14:solidFill>
          </w14:textFill>
        </w:rPr>
        <w:t>.1.2供应商认为采购文件、采购过程和成交结果使自己的权益受到损害的，可以在知道或者应知其权益受到损害之日起七个工作日内，以书面形式向采购人或者采购代理机构提出质疑，否则，采购人或者采购代理机构不予受理：</w:t>
      </w:r>
    </w:p>
    <w:p w14:paraId="120340AD">
      <w:pPr>
        <w:pStyle w:val="15"/>
        <w:spacing w:line="360" w:lineRule="auto"/>
        <w:ind w:firstLine="434" w:firstLineChars="181"/>
        <w:rPr>
          <w:rFonts w:hint="eastAsia" w:ascii="仿宋" w:hAnsi="仿宋" w:eastAsia="仿宋" w:cs="仿宋"/>
          <w:snapToGrid/>
          <w:color w:val="000000" w:themeColor="text1"/>
          <w:kern w:val="2"/>
          <w:sz w:val="24"/>
          <w:highlight w:val="none"/>
          <w14:textFill>
            <w14:solidFill>
              <w14:schemeClr w14:val="tx1"/>
            </w14:solidFill>
          </w14:textFill>
        </w:rPr>
      </w:pPr>
      <w:r>
        <w:rPr>
          <w:rFonts w:hint="eastAsia" w:ascii="仿宋" w:hAnsi="仿宋" w:eastAsia="仿宋" w:cs="仿宋"/>
          <w:snapToGrid/>
          <w:color w:val="000000" w:themeColor="text1"/>
          <w:kern w:val="2"/>
          <w:sz w:val="24"/>
          <w:highlight w:val="none"/>
          <w14:textFill>
            <w14:solidFill>
              <w14:schemeClr w14:val="tx1"/>
            </w14:solidFill>
          </w14:textFill>
        </w:rPr>
        <w:t>3.1.2.1对采购文件提出质疑的，质疑期限为供应商获得采购文件之日或者采购文件公告期限届满之日起计算，采购文件在获取截止之日后获得的，应当自采购文件公告期限届满之日起计算。</w:t>
      </w:r>
    </w:p>
    <w:p w14:paraId="1599F9C3">
      <w:pPr>
        <w:pStyle w:val="34"/>
        <w:spacing w:line="360" w:lineRule="auto"/>
        <w:ind w:firstLine="480" w:firstLineChars="200"/>
        <w:rPr>
          <w:rFonts w:hint="eastAsia" w:ascii="仿宋" w:hAnsi="仿宋" w:eastAsia="仿宋" w:cs="仿宋"/>
          <w:color w:val="000000" w:themeColor="text1"/>
          <w:sz w:val="24"/>
          <w:highlight w:val="none"/>
          <w14:textFill>
            <w14:solidFill>
              <w14:schemeClr w14:val="tx1"/>
            </w14:solidFill>
          </w14:textFill>
        </w:rPr>
      </w:pPr>
      <w:r>
        <w:rPr>
          <w:rFonts w:hint="eastAsia" w:ascii="仿宋" w:hAnsi="仿宋" w:eastAsia="仿宋" w:cs="仿宋"/>
          <w:color w:val="000000" w:themeColor="text1"/>
          <w:sz w:val="24"/>
          <w:highlight w:val="none"/>
          <w14:textFill>
            <w14:solidFill>
              <w14:schemeClr w14:val="tx1"/>
            </w14:solidFill>
          </w14:textFill>
        </w:rPr>
        <w:t>3.1.2.2对采购过程提出质疑的，质疑期限为各采购程序环节结束之日起计算。</w:t>
      </w:r>
    </w:p>
    <w:p w14:paraId="5A87237F">
      <w:pPr>
        <w:pStyle w:val="34"/>
        <w:spacing w:line="360" w:lineRule="auto"/>
        <w:ind w:firstLine="480" w:firstLineChars="200"/>
        <w:rPr>
          <w:rFonts w:hint="eastAsia" w:ascii="仿宋" w:hAnsi="仿宋" w:eastAsia="仿宋" w:cs="仿宋"/>
          <w:color w:val="000000" w:themeColor="text1"/>
          <w:sz w:val="24"/>
          <w:highlight w:val="none"/>
          <w14:textFill>
            <w14:solidFill>
              <w14:schemeClr w14:val="tx1"/>
            </w14:solidFill>
          </w14:textFill>
        </w:rPr>
      </w:pPr>
      <w:r>
        <w:rPr>
          <w:rFonts w:hint="eastAsia" w:ascii="仿宋" w:hAnsi="仿宋" w:eastAsia="仿宋" w:cs="仿宋"/>
          <w:color w:val="000000" w:themeColor="text1"/>
          <w:sz w:val="24"/>
          <w:highlight w:val="none"/>
          <w14:textFill>
            <w14:solidFill>
              <w14:schemeClr w14:val="tx1"/>
            </w14:solidFill>
          </w14:textFill>
        </w:rPr>
        <w:t>3.1.2.3对采购结果提出质疑的，质疑期限自采购结果公告期限届满之日起计算。</w:t>
      </w:r>
    </w:p>
    <w:p w14:paraId="2F360DDE">
      <w:pPr>
        <w:pStyle w:val="34"/>
        <w:spacing w:line="360" w:lineRule="auto"/>
        <w:ind w:firstLine="480" w:firstLineChars="200"/>
        <w:rPr>
          <w:rFonts w:hint="eastAsia" w:ascii="仿宋" w:hAnsi="仿宋" w:eastAsia="仿宋" w:cs="仿宋"/>
          <w:color w:val="000000" w:themeColor="text1"/>
          <w:sz w:val="24"/>
          <w:highlight w:val="none"/>
          <w14:textFill>
            <w14:solidFill>
              <w14:schemeClr w14:val="tx1"/>
            </w14:solidFill>
          </w14:textFill>
        </w:rPr>
      </w:pPr>
      <w:r>
        <w:rPr>
          <w:rFonts w:hint="eastAsia" w:ascii="仿宋" w:hAnsi="仿宋" w:eastAsia="仿宋" w:cs="仿宋"/>
          <w:color w:val="000000" w:themeColor="text1"/>
          <w:sz w:val="24"/>
          <w:highlight w:val="none"/>
          <w14:textFill>
            <w14:solidFill>
              <w14:schemeClr w14:val="tx1"/>
            </w14:solidFill>
          </w14:textFill>
        </w:rPr>
        <w:t>3.1.2.4对同一采购程序环节的质疑，供应商须一次性提出。</w:t>
      </w:r>
    </w:p>
    <w:p w14:paraId="1B1B3FA1">
      <w:pPr>
        <w:pStyle w:val="34"/>
        <w:spacing w:line="360" w:lineRule="auto"/>
        <w:ind w:firstLine="482" w:firstLineChars="200"/>
        <w:rPr>
          <w:rFonts w:hint="eastAsia" w:ascii="仿宋" w:hAnsi="仿宋" w:eastAsia="仿宋" w:cs="仿宋"/>
          <w:color w:val="000000" w:themeColor="text1"/>
          <w:sz w:val="24"/>
          <w:highlight w:val="none"/>
          <w14:textFill>
            <w14:solidFill>
              <w14:schemeClr w14:val="tx1"/>
            </w14:solidFill>
          </w14:textFill>
        </w:rPr>
      </w:pPr>
      <w:r>
        <w:rPr>
          <w:rFonts w:hint="eastAsia" w:ascii="仿宋" w:hAnsi="仿宋" w:eastAsia="仿宋" w:cs="仿宋"/>
          <w:b/>
          <w:color w:val="000000" w:themeColor="text1"/>
          <w:sz w:val="24"/>
          <w:highlight w:val="none"/>
          <w14:textFill>
            <w14:solidFill>
              <w14:schemeClr w14:val="tx1"/>
            </w14:solidFill>
          </w14:textFill>
        </w:rPr>
        <w:t>3.2质疑答复</w:t>
      </w:r>
    </w:p>
    <w:p w14:paraId="427D61F5">
      <w:pPr>
        <w:widowControl/>
        <w:spacing w:line="360" w:lineRule="auto"/>
        <w:ind w:firstLine="480" w:firstLineChars="200"/>
        <w:jc w:val="left"/>
        <w:rPr>
          <w:rFonts w:hint="eastAsia" w:ascii="仿宋" w:hAnsi="仿宋" w:eastAsia="仿宋" w:cs="仿宋"/>
          <w:color w:val="000000" w:themeColor="text1"/>
          <w:kern w:val="0"/>
          <w:szCs w:val="21"/>
          <w:highlight w:val="none"/>
          <w14:textFill>
            <w14:solidFill>
              <w14:schemeClr w14:val="tx1"/>
            </w14:solidFill>
          </w14:textFill>
        </w:rPr>
      </w:pPr>
      <w:r>
        <w:rPr>
          <w:rFonts w:hint="eastAsia" w:ascii="仿宋" w:hAnsi="仿宋" w:eastAsia="仿宋" w:cs="仿宋"/>
          <w:color w:val="000000" w:themeColor="text1"/>
          <w:sz w:val="24"/>
          <w:highlight w:val="none"/>
          <w14:textFill>
            <w14:solidFill>
              <w14:schemeClr w14:val="tx1"/>
            </w14:solidFill>
          </w14:textFill>
        </w:rPr>
        <w:t>3.2.1采购人或者采购代理机构应当在收到供应商的书面质疑后七个工作日内作出答复，并以书面形式通知质疑供应商和其他与质疑处理结果有利害关系的政府采购当事人，但答复的内容不得涉及商业秘密。</w:t>
      </w:r>
    </w:p>
    <w:p w14:paraId="23123D1B">
      <w:pPr>
        <w:pStyle w:val="34"/>
        <w:spacing w:line="360" w:lineRule="auto"/>
        <w:ind w:firstLine="480" w:firstLineChars="200"/>
        <w:rPr>
          <w:rFonts w:hint="eastAsia" w:ascii="仿宋" w:hAnsi="仿宋" w:eastAsia="仿宋" w:cs="仿宋"/>
          <w:color w:val="000000" w:themeColor="text1"/>
          <w:sz w:val="24"/>
          <w:highlight w:val="none"/>
          <w14:textFill>
            <w14:solidFill>
              <w14:schemeClr w14:val="tx1"/>
            </w14:solidFill>
          </w14:textFill>
        </w:rPr>
      </w:pPr>
      <w:r>
        <w:rPr>
          <w:rFonts w:hint="eastAsia" w:ascii="仿宋" w:hAnsi="仿宋" w:eastAsia="仿宋" w:cs="仿宋"/>
          <w:color w:val="000000" w:themeColor="text1"/>
          <w:sz w:val="24"/>
          <w:highlight w:val="none"/>
          <w14:textFill>
            <w14:solidFill>
              <w14:schemeClr w14:val="tx1"/>
            </w14:solidFill>
          </w14:textFill>
        </w:rPr>
        <w:t>根据《浙江省财政厅关于进一步促进政府采购公平竞争打造最优营商环境的通知》（浙财采监（2021）22号）,采购人或者采购代理机构在质疑回复后5个工作日内，在浙江政府采购网的“其他公告”栏目公开质疑答复，答复内容应当完整。质疑函作为附件上传。</w:t>
      </w:r>
    </w:p>
    <w:p w14:paraId="52FF27C2">
      <w:pPr>
        <w:pStyle w:val="34"/>
        <w:spacing w:line="360" w:lineRule="auto"/>
        <w:ind w:firstLine="480" w:firstLineChars="200"/>
        <w:rPr>
          <w:rFonts w:hint="eastAsia" w:ascii="仿宋" w:hAnsi="仿宋" w:eastAsia="仿宋" w:cs="仿宋"/>
          <w:color w:val="000000" w:themeColor="text1"/>
          <w:sz w:val="24"/>
          <w:highlight w:val="none"/>
          <w14:textFill>
            <w14:solidFill>
              <w14:schemeClr w14:val="tx1"/>
            </w14:solidFill>
          </w14:textFill>
        </w:rPr>
      </w:pPr>
      <w:r>
        <w:rPr>
          <w:rFonts w:hint="eastAsia" w:ascii="仿宋" w:hAnsi="仿宋" w:eastAsia="仿宋" w:cs="仿宋"/>
          <w:color w:val="000000" w:themeColor="text1"/>
          <w:sz w:val="24"/>
          <w:highlight w:val="none"/>
          <w14:textFill>
            <w14:solidFill>
              <w14:schemeClr w14:val="tx1"/>
            </w14:solidFill>
          </w14:textFill>
        </w:rPr>
        <w:t>3.2.3询问或者质疑事项可能影响采购结果的，采购人应当暂停签订合同，已经签订合同的，应当中止履行合同。</w:t>
      </w:r>
    </w:p>
    <w:p w14:paraId="12245436">
      <w:pPr>
        <w:pStyle w:val="34"/>
        <w:spacing w:line="360" w:lineRule="auto"/>
        <w:ind w:firstLine="482" w:firstLineChars="200"/>
        <w:rPr>
          <w:rFonts w:hint="eastAsia" w:ascii="仿宋" w:hAnsi="仿宋" w:eastAsia="仿宋" w:cs="仿宋"/>
          <w:color w:val="000000" w:themeColor="text1"/>
          <w:sz w:val="24"/>
          <w:highlight w:val="none"/>
          <w14:textFill>
            <w14:solidFill>
              <w14:schemeClr w14:val="tx1"/>
            </w14:solidFill>
          </w14:textFill>
        </w:rPr>
      </w:pPr>
      <w:r>
        <w:rPr>
          <w:rFonts w:hint="eastAsia" w:ascii="仿宋" w:hAnsi="仿宋" w:eastAsia="仿宋" w:cs="仿宋"/>
          <w:b/>
          <w:color w:val="000000" w:themeColor="text1"/>
          <w:kern w:val="0"/>
          <w:sz w:val="24"/>
          <w:highlight w:val="none"/>
          <w:lang w:val="zh-CN"/>
          <w14:textFill>
            <w14:solidFill>
              <w14:schemeClr w14:val="tx1"/>
            </w14:solidFill>
          </w14:textFill>
        </w:rPr>
        <w:t>3.3质疑函</w:t>
      </w:r>
    </w:p>
    <w:p w14:paraId="25315805">
      <w:pPr>
        <w:pStyle w:val="34"/>
        <w:spacing w:line="360" w:lineRule="auto"/>
        <w:ind w:firstLine="480" w:firstLineChars="200"/>
        <w:rPr>
          <w:rFonts w:hint="eastAsia" w:ascii="仿宋" w:hAnsi="仿宋" w:eastAsia="仿宋" w:cs="仿宋"/>
          <w:color w:val="000000" w:themeColor="text1"/>
          <w:sz w:val="24"/>
          <w:highlight w:val="none"/>
          <w14:textFill>
            <w14:solidFill>
              <w14:schemeClr w14:val="tx1"/>
            </w14:solidFill>
          </w14:textFill>
        </w:rPr>
      </w:pPr>
      <w:r>
        <w:rPr>
          <w:rFonts w:hint="eastAsia" w:ascii="仿宋" w:hAnsi="仿宋" w:eastAsia="仿宋" w:cs="仿宋"/>
          <w:color w:val="000000" w:themeColor="text1"/>
          <w:sz w:val="24"/>
          <w:highlight w:val="none"/>
          <w14:textFill>
            <w14:solidFill>
              <w14:schemeClr w14:val="tx1"/>
            </w14:solidFill>
          </w14:textFill>
        </w:rPr>
        <w:t>3.3.1供应商提出质疑应当提交质疑函和必要的证明材料。质疑函应当包括下列内容：</w:t>
      </w:r>
    </w:p>
    <w:p w14:paraId="1C4BF8F6">
      <w:pPr>
        <w:pStyle w:val="34"/>
        <w:numPr>
          <w:ilvl w:val="0"/>
          <w:numId w:val="21"/>
        </w:numPr>
        <w:tabs>
          <w:tab w:val="left" w:pos="426"/>
        </w:tabs>
        <w:spacing w:line="360" w:lineRule="auto"/>
        <w:ind w:hanging="5"/>
        <w:rPr>
          <w:rFonts w:hint="eastAsia" w:ascii="仿宋" w:hAnsi="仿宋" w:eastAsia="仿宋" w:cs="仿宋"/>
          <w:color w:val="000000" w:themeColor="text1"/>
          <w:sz w:val="24"/>
          <w:szCs w:val="24"/>
          <w:highlight w:val="none"/>
          <w14:textFill>
            <w14:solidFill>
              <w14:schemeClr w14:val="tx1"/>
            </w14:solidFill>
          </w14:textFill>
        </w:rPr>
      </w:pPr>
      <w:r>
        <w:rPr>
          <w:rFonts w:hint="eastAsia" w:ascii="仿宋" w:hAnsi="仿宋" w:eastAsia="仿宋" w:cs="仿宋"/>
          <w:color w:val="000000" w:themeColor="text1"/>
          <w:sz w:val="24"/>
          <w:szCs w:val="24"/>
          <w:highlight w:val="none"/>
          <w14:textFill>
            <w14:solidFill>
              <w14:schemeClr w14:val="tx1"/>
            </w14:solidFill>
          </w14:textFill>
        </w:rPr>
        <w:t>供应商的姓名或者名称、地址、邮编、联系人及联系电话；</w:t>
      </w:r>
    </w:p>
    <w:p w14:paraId="2E64DA03">
      <w:pPr>
        <w:pStyle w:val="34"/>
        <w:numPr>
          <w:ilvl w:val="0"/>
          <w:numId w:val="21"/>
        </w:numPr>
        <w:tabs>
          <w:tab w:val="left" w:pos="426"/>
        </w:tabs>
        <w:spacing w:line="360" w:lineRule="auto"/>
        <w:ind w:hanging="5"/>
        <w:rPr>
          <w:rFonts w:hint="eastAsia" w:ascii="仿宋" w:hAnsi="仿宋" w:eastAsia="仿宋" w:cs="仿宋"/>
          <w:color w:val="000000" w:themeColor="text1"/>
          <w:sz w:val="24"/>
          <w:szCs w:val="24"/>
          <w:highlight w:val="none"/>
          <w14:textFill>
            <w14:solidFill>
              <w14:schemeClr w14:val="tx1"/>
            </w14:solidFill>
          </w14:textFill>
        </w:rPr>
      </w:pPr>
      <w:r>
        <w:rPr>
          <w:rFonts w:hint="eastAsia" w:ascii="仿宋" w:hAnsi="仿宋" w:eastAsia="仿宋" w:cs="仿宋"/>
          <w:color w:val="000000" w:themeColor="text1"/>
          <w:sz w:val="24"/>
          <w:szCs w:val="24"/>
          <w:highlight w:val="none"/>
          <w14:textFill>
            <w14:solidFill>
              <w14:schemeClr w14:val="tx1"/>
            </w14:solidFill>
          </w14:textFill>
        </w:rPr>
        <w:t>质疑项目的名称、编号；</w:t>
      </w:r>
    </w:p>
    <w:p w14:paraId="12BCB135">
      <w:pPr>
        <w:pStyle w:val="34"/>
        <w:numPr>
          <w:ilvl w:val="0"/>
          <w:numId w:val="21"/>
        </w:numPr>
        <w:tabs>
          <w:tab w:val="left" w:pos="426"/>
        </w:tabs>
        <w:spacing w:line="360" w:lineRule="auto"/>
        <w:ind w:hanging="5"/>
        <w:rPr>
          <w:rFonts w:hint="eastAsia" w:ascii="仿宋" w:hAnsi="仿宋" w:eastAsia="仿宋" w:cs="仿宋"/>
          <w:color w:val="000000" w:themeColor="text1"/>
          <w:sz w:val="24"/>
          <w:szCs w:val="24"/>
          <w:highlight w:val="none"/>
          <w14:textFill>
            <w14:solidFill>
              <w14:schemeClr w14:val="tx1"/>
            </w14:solidFill>
          </w14:textFill>
        </w:rPr>
      </w:pPr>
      <w:r>
        <w:rPr>
          <w:rFonts w:hint="eastAsia" w:ascii="仿宋" w:hAnsi="仿宋" w:eastAsia="仿宋" w:cs="仿宋"/>
          <w:color w:val="000000" w:themeColor="text1"/>
          <w:sz w:val="24"/>
          <w:szCs w:val="24"/>
          <w:highlight w:val="none"/>
          <w14:textFill>
            <w14:solidFill>
              <w14:schemeClr w14:val="tx1"/>
            </w14:solidFill>
          </w14:textFill>
        </w:rPr>
        <w:t>具体、明确的质疑事项和与质疑事项相关的请求；</w:t>
      </w:r>
    </w:p>
    <w:p w14:paraId="40F42E43">
      <w:pPr>
        <w:pStyle w:val="34"/>
        <w:numPr>
          <w:ilvl w:val="0"/>
          <w:numId w:val="21"/>
        </w:numPr>
        <w:tabs>
          <w:tab w:val="left" w:pos="426"/>
        </w:tabs>
        <w:spacing w:line="360" w:lineRule="auto"/>
        <w:ind w:hanging="5"/>
        <w:rPr>
          <w:rFonts w:hint="eastAsia" w:ascii="仿宋" w:hAnsi="仿宋" w:eastAsia="仿宋" w:cs="仿宋"/>
          <w:color w:val="000000" w:themeColor="text1"/>
          <w:sz w:val="24"/>
          <w:szCs w:val="24"/>
          <w:highlight w:val="none"/>
          <w14:textFill>
            <w14:solidFill>
              <w14:schemeClr w14:val="tx1"/>
            </w14:solidFill>
          </w14:textFill>
        </w:rPr>
      </w:pPr>
      <w:r>
        <w:rPr>
          <w:rFonts w:hint="eastAsia" w:ascii="仿宋" w:hAnsi="仿宋" w:eastAsia="仿宋" w:cs="仿宋"/>
          <w:color w:val="000000" w:themeColor="text1"/>
          <w:sz w:val="24"/>
          <w:szCs w:val="24"/>
          <w:highlight w:val="none"/>
          <w14:textFill>
            <w14:solidFill>
              <w14:schemeClr w14:val="tx1"/>
            </w14:solidFill>
          </w14:textFill>
        </w:rPr>
        <w:t>事实依据；</w:t>
      </w:r>
    </w:p>
    <w:p w14:paraId="70C5248E">
      <w:pPr>
        <w:pStyle w:val="34"/>
        <w:numPr>
          <w:ilvl w:val="0"/>
          <w:numId w:val="21"/>
        </w:numPr>
        <w:tabs>
          <w:tab w:val="left" w:pos="426"/>
        </w:tabs>
        <w:spacing w:line="360" w:lineRule="auto"/>
        <w:ind w:hanging="5"/>
        <w:rPr>
          <w:rFonts w:hint="eastAsia" w:ascii="仿宋" w:hAnsi="仿宋" w:eastAsia="仿宋" w:cs="仿宋"/>
          <w:color w:val="000000" w:themeColor="text1"/>
          <w:sz w:val="24"/>
          <w:szCs w:val="24"/>
          <w:highlight w:val="none"/>
          <w14:textFill>
            <w14:solidFill>
              <w14:schemeClr w14:val="tx1"/>
            </w14:solidFill>
          </w14:textFill>
        </w:rPr>
      </w:pPr>
      <w:r>
        <w:rPr>
          <w:rFonts w:hint="eastAsia" w:ascii="仿宋" w:hAnsi="仿宋" w:eastAsia="仿宋" w:cs="仿宋"/>
          <w:color w:val="000000" w:themeColor="text1"/>
          <w:sz w:val="24"/>
          <w:szCs w:val="24"/>
          <w:highlight w:val="none"/>
          <w14:textFill>
            <w14:solidFill>
              <w14:schemeClr w14:val="tx1"/>
            </w14:solidFill>
          </w14:textFill>
        </w:rPr>
        <w:t>必要的法律依据；</w:t>
      </w:r>
    </w:p>
    <w:p w14:paraId="4556116B">
      <w:pPr>
        <w:pStyle w:val="34"/>
        <w:numPr>
          <w:ilvl w:val="0"/>
          <w:numId w:val="21"/>
        </w:numPr>
        <w:tabs>
          <w:tab w:val="left" w:pos="426"/>
        </w:tabs>
        <w:spacing w:line="360" w:lineRule="auto"/>
        <w:ind w:hanging="5"/>
        <w:rPr>
          <w:rFonts w:hint="eastAsia" w:ascii="仿宋" w:hAnsi="仿宋" w:eastAsia="仿宋" w:cs="仿宋"/>
          <w:color w:val="000000" w:themeColor="text1"/>
          <w:sz w:val="24"/>
          <w:szCs w:val="24"/>
          <w:highlight w:val="none"/>
          <w14:textFill>
            <w14:solidFill>
              <w14:schemeClr w14:val="tx1"/>
            </w14:solidFill>
          </w14:textFill>
        </w:rPr>
      </w:pPr>
      <w:r>
        <w:rPr>
          <w:rFonts w:hint="eastAsia" w:ascii="仿宋" w:hAnsi="仿宋" w:eastAsia="仿宋" w:cs="仿宋"/>
          <w:color w:val="000000" w:themeColor="text1"/>
          <w:sz w:val="24"/>
          <w:szCs w:val="24"/>
          <w:highlight w:val="none"/>
          <w14:textFill>
            <w14:solidFill>
              <w14:schemeClr w14:val="tx1"/>
            </w14:solidFill>
          </w14:textFill>
        </w:rPr>
        <w:t>提出质疑的日期。</w:t>
      </w:r>
    </w:p>
    <w:p w14:paraId="662922B9">
      <w:pPr>
        <w:pStyle w:val="34"/>
        <w:spacing w:line="360" w:lineRule="auto"/>
        <w:ind w:firstLine="480" w:firstLineChars="200"/>
        <w:rPr>
          <w:rFonts w:hint="eastAsia" w:ascii="仿宋" w:hAnsi="仿宋" w:eastAsia="仿宋" w:cs="仿宋"/>
          <w:color w:val="000000" w:themeColor="text1"/>
          <w:sz w:val="24"/>
          <w:highlight w:val="none"/>
          <w14:textFill>
            <w14:solidFill>
              <w14:schemeClr w14:val="tx1"/>
            </w14:solidFill>
          </w14:textFill>
        </w:rPr>
      </w:pPr>
      <w:r>
        <w:rPr>
          <w:rFonts w:hint="eastAsia" w:ascii="仿宋" w:hAnsi="仿宋" w:eastAsia="仿宋" w:cs="仿宋"/>
          <w:color w:val="000000" w:themeColor="text1"/>
          <w:sz w:val="24"/>
          <w:highlight w:val="none"/>
          <w14:textFill>
            <w14:solidFill>
              <w14:schemeClr w14:val="tx1"/>
            </w14:solidFill>
          </w14:textFill>
        </w:rPr>
        <w:t>供应商提交的质疑函需一式三份。供应商为自然人的，应当由本人签字；供应商为法人或者其他组织的，应当由法定代表人、主要负责人，或者其授权代表签字或者盖章，并加盖公章。</w:t>
      </w:r>
    </w:p>
    <w:p w14:paraId="4138C2D7">
      <w:pPr>
        <w:pStyle w:val="34"/>
        <w:spacing w:line="360" w:lineRule="auto"/>
        <w:ind w:firstLine="482" w:firstLineChars="200"/>
        <w:rPr>
          <w:rFonts w:hint="eastAsia" w:ascii="仿宋" w:hAnsi="仿宋" w:eastAsia="仿宋" w:cs="仿宋"/>
          <w:b/>
          <w:color w:val="000000" w:themeColor="text1"/>
          <w:sz w:val="24"/>
          <w:highlight w:val="none"/>
          <w14:textFill>
            <w14:solidFill>
              <w14:schemeClr w14:val="tx1"/>
            </w14:solidFill>
          </w14:textFill>
        </w:rPr>
      </w:pPr>
      <w:r>
        <w:rPr>
          <w:rFonts w:hint="eastAsia" w:ascii="仿宋" w:hAnsi="仿宋" w:eastAsia="仿宋" w:cs="仿宋"/>
          <w:b/>
          <w:color w:val="000000" w:themeColor="text1"/>
          <w:sz w:val="24"/>
          <w:highlight w:val="none"/>
          <w14:textFill>
            <w14:solidFill>
              <w14:schemeClr w14:val="tx1"/>
            </w14:solidFill>
          </w14:textFill>
        </w:rPr>
        <w:t>质疑函范本及制作说明详见附件1。</w:t>
      </w:r>
    </w:p>
    <w:p w14:paraId="7FCB789D">
      <w:pPr>
        <w:spacing w:line="360" w:lineRule="auto"/>
        <w:rPr>
          <w:rFonts w:hint="eastAsia" w:ascii="仿宋" w:hAnsi="仿宋" w:eastAsia="仿宋" w:cs="仿宋"/>
          <w:b/>
          <w:color w:val="000000" w:themeColor="text1"/>
          <w:sz w:val="24"/>
          <w:highlight w:val="none"/>
          <w14:textFill>
            <w14:solidFill>
              <w14:schemeClr w14:val="tx1"/>
            </w14:solidFill>
          </w14:textFill>
        </w:rPr>
      </w:pPr>
      <w:r>
        <w:rPr>
          <w:rFonts w:hint="eastAsia" w:ascii="仿宋" w:hAnsi="仿宋" w:eastAsia="仿宋" w:cs="仿宋"/>
          <w:b/>
          <w:color w:val="000000" w:themeColor="text1"/>
          <w:sz w:val="24"/>
          <w:highlight w:val="none"/>
          <w14:textFill>
            <w14:solidFill>
              <w14:schemeClr w14:val="tx1"/>
            </w14:solidFill>
          </w14:textFill>
        </w:rPr>
        <w:t>4.供应商投诉</w:t>
      </w:r>
    </w:p>
    <w:p w14:paraId="4074D171">
      <w:pPr>
        <w:pStyle w:val="34"/>
        <w:spacing w:line="360" w:lineRule="auto"/>
        <w:ind w:firstLine="480" w:firstLineChars="200"/>
        <w:rPr>
          <w:rFonts w:hint="eastAsia" w:ascii="仿宋" w:hAnsi="仿宋" w:eastAsia="仿宋" w:cs="仿宋"/>
          <w:color w:val="000000" w:themeColor="text1"/>
          <w:sz w:val="24"/>
          <w:highlight w:val="none"/>
          <w14:textFill>
            <w14:solidFill>
              <w14:schemeClr w14:val="tx1"/>
            </w14:solidFill>
          </w14:textFill>
        </w:rPr>
      </w:pPr>
      <w:r>
        <w:rPr>
          <w:rFonts w:hint="eastAsia" w:ascii="仿宋" w:hAnsi="仿宋" w:eastAsia="仿宋" w:cs="仿宋"/>
          <w:color w:val="000000" w:themeColor="text1"/>
          <w:sz w:val="24"/>
          <w:highlight w:val="none"/>
          <w14:textFill>
            <w14:solidFill>
              <w14:schemeClr w14:val="tx1"/>
            </w14:solidFill>
          </w14:textFill>
        </w:rPr>
        <w:t>4.1质疑供应商对采购人、采购代理机构的答复不满意或者采购人、采购代理机构未在规定的时间内作出答复的，可以在答复期满后十五个工作日内向同级政府采购监督管理部门提出投诉。</w:t>
      </w:r>
    </w:p>
    <w:p w14:paraId="78043B11">
      <w:pPr>
        <w:pStyle w:val="34"/>
        <w:spacing w:line="360" w:lineRule="auto"/>
        <w:ind w:firstLine="480" w:firstLineChars="200"/>
        <w:rPr>
          <w:rFonts w:hint="eastAsia" w:ascii="仿宋" w:hAnsi="仿宋" w:eastAsia="仿宋" w:cs="仿宋"/>
          <w:color w:val="000000" w:themeColor="text1"/>
          <w:sz w:val="24"/>
          <w:highlight w:val="none"/>
          <w14:textFill>
            <w14:solidFill>
              <w14:schemeClr w14:val="tx1"/>
            </w14:solidFill>
          </w14:textFill>
        </w:rPr>
      </w:pPr>
      <w:r>
        <w:rPr>
          <w:rFonts w:hint="eastAsia" w:ascii="仿宋" w:hAnsi="仿宋" w:eastAsia="仿宋" w:cs="仿宋"/>
          <w:color w:val="000000" w:themeColor="text1"/>
          <w:sz w:val="24"/>
          <w:highlight w:val="none"/>
          <w14:textFill>
            <w14:solidFill>
              <w14:schemeClr w14:val="tx1"/>
            </w14:solidFill>
          </w14:textFill>
        </w:rPr>
        <w:t>4.2供应商投诉的事项不得超出已质疑事项的范围，基于质疑答复内容提出的投诉事项除外。</w:t>
      </w:r>
    </w:p>
    <w:p w14:paraId="0D808887">
      <w:pPr>
        <w:pStyle w:val="34"/>
        <w:spacing w:line="360" w:lineRule="auto"/>
        <w:ind w:firstLine="480" w:firstLineChars="200"/>
        <w:rPr>
          <w:rFonts w:hint="eastAsia" w:ascii="仿宋" w:hAnsi="仿宋" w:eastAsia="仿宋" w:cs="仿宋"/>
          <w:color w:val="000000" w:themeColor="text1"/>
          <w:sz w:val="24"/>
          <w:highlight w:val="none"/>
          <w14:textFill>
            <w14:solidFill>
              <w14:schemeClr w14:val="tx1"/>
            </w14:solidFill>
          </w14:textFill>
        </w:rPr>
      </w:pPr>
      <w:r>
        <w:rPr>
          <w:rFonts w:hint="eastAsia" w:ascii="仿宋" w:hAnsi="仿宋" w:eastAsia="仿宋" w:cs="仿宋"/>
          <w:color w:val="000000" w:themeColor="text1"/>
          <w:sz w:val="24"/>
          <w:highlight w:val="none"/>
          <w14:textFill>
            <w14:solidFill>
              <w14:schemeClr w14:val="tx1"/>
            </w14:solidFill>
          </w14:textFill>
        </w:rPr>
        <w:t>4.3供应商投诉应当有明确的请求和必要的证明材料。</w:t>
      </w:r>
    </w:p>
    <w:p w14:paraId="7E12CBD1">
      <w:pPr>
        <w:pStyle w:val="34"/>
        <w:spacing w:line="360" w:lineRule="auto"/>
        <w:ind w:firstLine="480" w:firstLineChars="200"/>
        <w:rPr>
          <w:rFonts w:hint="eastAsia" w:ascii="仿宋" w:hAnsi="仿宋" w:eastAsia="仿宋" w:cs="仿宋"/>
          <w:color w:val="000000" w:themeColor="text1"/>
          <w:sz w:val="24"/>
          <w:highlight w:val="none"/>
          <w14:textFill>
            <w14:solidFill>
              <w14:schemeClr w14:val="tx1"/>
            </w14:solidFill>
          </w14:textFill>
        </w:rPr>
      </w:pPr>
      <w:r>
        <w:rPr>
          <w:rFonts w:hint="eastAsia" w:ascii="仿宋" w:hAnsi="仿宋" w:eastAsia="仿宋" w:cs="仿宋"/>
          <w:color w:val="000000" w:themeColor="text1"/>
          <w:sz w:val="24"/>
          <w:highlight w:val="none"/>
          <w14:textFill>
            <w14:solidFill>
              <w14:schemeClr w14:val="tx1"/>
            </w14:solidFill>
          </w14:textFill>
        </w:rPr>
        <w:t>4.4以联合体形式参加政府采购活动的，其投诉应当由组成联合体的所有供应商共同提出。</w:t>
      </w:r>
    </w:p>
    <w:p w14:paraId="4CF9A7EA">
      <w:pPr>
        <w:pStyle w:val="34"/>
        <w:spacing w:line="360" w:lineRule="auto"/>
        <w:ind w:firstLine="480" w:firstLineChars="200"/>
        <w:rPr>
          <w:rFonts w:hint="eastAsia" w:ascii="仿宋" w:hAnsi="仿宋" w:eastAsia="仿宋" w:cs="仿宋"/>
          <w:color w:val="000000" w:themeColor="text1"/>
          <w:sz w:val="24"/>
          <w:highlight w:val="none"/>
          <w14:textFill>
            <w14:solidFill>
              <w14:schemeClr w14:val="tx1"/>
            </w14:solidFill>
          </w14:textFill>
        </w:rPr>
      </w:pPr>
      <w:r>
        <w:rPr>
          <w:rFonts w:hint="eastAsia" w:ascii="仿宋" w:hAnsi="仿宋" w:eastAsia="仿宋" w:cs="仿宋"/>
          <w:color w:val="000000" w:themeColor="text1"/>
          <w:sz w:val="24"/>
          <w:highlight w:val="none"/>
          <w14:textFill>
            <w14:solidFill>
              <w14:schemeClr w14:val="tx1"/>
            </w14:solidFill>
          </w14:textFill>
        </w:rPr>
        <w:t>4.5浙江省本级、杭州市本级、拱墅区、富阳区政府采购项目投诉材料可寄送浙江省政府采购行政裁决服务中心（杭州），地址：杭州市上城区清泰街549号城建综合大楼11楼，收件人：朱女士/王女士，电话：0571-87227671,0571-87800218。</w:t>
      </w:r>
    </w:p>
    <w:p w14:paraId="10D9A77C">
      <w:pPr>
        <w:pStyle w:val="34"/>
        <w:spacing w:line="360" w:lineRule="auto"/>
        <w:ind w:firstLine="482" w:firstLineChars="200"/>
        <w:rPr>
          <w:rFonts w:hint="eastAsia" w:ascii="仿宋" w:hAnsi="仿宋" w:eastAsia="仿宋" w:cs="仿宋"/>
          <w:b/>
          <w:color w:val="000000" w:themeColor="text1"/>
          <w:sz w:val="24"/>
          <w:highlight w:val="none"/>
          <w14:textFill>
            <w14:solidFill>
              <w14:schemeClr w14:val="tx1"/>
            </w14:solidFill>
          </w14:textFill>
        </w:rPr>
      </w:pPr>
      <w:r>
        <w:rPr>
          <w:rFonts w:hint="eastAsia" w:ascii="仿宋" w:hAnsi="仿宋" w:eastAsia="仿宋" w:cs="仿宋"/>
          <w:b/>
          <w:color w:val="000000" w:themeColor="text1"/>
          <w:sz w:val="24"/>
          <w:highlight w:val="none"/>
          <w14:textFill>
            <w14:solidFill>
              <w14:schemeClr w14:val="tx1"/>
            </w14:solidFill>
          </w14:textFill>
        </w:rPr>
        <w:t>投诉书范本及制作说明详见附件2。</w:t>
      </w:r>
    </w:p>
    <w:p w14:paraId="4EC220C9">
      <w:pPr>
        <w:pStyle w:val="618"/>
        <w:shd w:val="clear" w:color="auto" w:fill="FFFFFF"/>
        <w:adjustRightInd w:val="0"/>
        <w:snapToGrid w:val="0"/>
        <w:spacing w:before="0" w:beforeAutospacing="0" w:after="0" w:afterAutospacing="0" w:line="360" w:lineRule="auto"/>
        <w:ind w:firstLine="480" w:firstLineChars="200"/>
        <w:contextualSpacing/>
        <w:rPr>
          <w:rFonts w:hint="eastAsia" w:ascii="仿宋" w:hAnsi="仿宋" w:eastAsia="仿宋" w:cs="仿宋"/>
          <w:color w:val="000000" w:themeColor="text1"/>
          <w:highlight w:val="none"/>
          <w14:textFill>
            <w14:solidFill>
              <w14:schemeClr w14:val="tx1"/>
            </w14:solidFill>
          </w14:textFill>
        </w:rPr>
      </w:pPr>
    </w:p>
    <w:p w14:paraId="5DE8F605">
      <w:pPr>
        <w:adjustRightInd/>
        <w:spacing w:line="360" w:lineRule="auto"/>
        <w:jc w:val="center"/>
        <w:outlineLvl w:val="0"/>
        <w:rPr>
          <w:rFonts w:hint="eastAsia" w:ascii="仿宋" w:hAnsi="仿宋" w:eastAsia="仿宋" w:cs="仿宋"/>
          <w:b/>
          <w:color w:val="000000" w:themeColor="text1"/>
          <w:sz w:val="32"/>
          <w:szCs w:val="20"/>
          <w:highlight w:val="none"/>
          <w14:textFill>
            <w14:solidFill>
              <w14:schemeClr w14:val="tx1"/>
            </w14:solidFill>
          </w14:textFill>
        </w:rPr>
      </w:pPr>
      <w:r>
        <w:rPr>
          <w:rFonts w:hint="eastAsia" w:ascii="仿宋" w:hAnsi="仿宋" w:eastAsia="仿宋" w:cs="仿宋"/>
          <w:b/>
          <w:color w:val="000000" w:themeColor="text1"/>
          <w:sz w:val="32"/>
          <w:szCs w:val="20"/>
          <w:highlight w:val="none"/>
          <w14:textFill>
            <w14:solidFill>
              <w14:schemeClr w14:val="tx1"/>
            </w14:solidFill>
          </w14:textFill>
        </w:rPr>
        <w:t>五、磋商文件的构成、修改、解释</w:t>
      </w:r>
    </w:p>
    <w:p w14:paraId="7D5E807A">
      <w:pPr>
        <w:snapToGrid w:val="0"/>
        <w:spacing w:line="360" w:lineRule="auto"/>
        <w:ind w:left="26"/>
        <w:jc w:val="left"/>
        <w:outlineLvl w:val="1"/>
        <w:rPr>
          <w:rFonts w:hint="eastAsia" w:ascii="仿宋" w:hAnsi="仿宋" w:eastAsia="仿宋" w:cs="仿宋"/>
          <w:b/>
          <w:color w:val="000000" w:themeColor="text1"/>
          <w:sz w:val="24"/>
          <w:highlight w:val="none"/>
          <w14:textFill>
            <w14:solidFill>
              <w14:schemeClr w14:val="tx1"/>
            </w14:solidFill>
          </w14:textFill>
        </w:rPr>
      </w:pPr>
      <w:r>
        <w:rPr>
          <w:rFonts w:hint="eastAsia" w:ascii="仿宋" w:hAnsi="仿宋" w:eastAsia="仿宋" w:cs="仿宋"/>
          <w:b/>
          <w:color w:val="000000" w:themeColor="text1"/>
          <w:sz w:val="24"/>
          <w:highlight w:val="none"/>
          <w14:textFill>
            <w14:solidFill>
              <w14:schemeClr w14:val="tx1"/>
            </w14:solidFill>
          </w14:textFill>
        </w:rPr>
        <w:t>1.磋商文件的构成</w:t>
      </w:r>
    </w:p>
    <w:p w14:paraId="1D103BCB">
      <w:pPr>
        <w:pStyle w:val="34"/>
        <w:spacing w:line="360" w:lineRule="auto"/>
        <w:ind w:left="397"/>
        <w:rPr>
          <w:rFonts w:hint="eastAsia" w:ascii="仿宋" w:hAnsi="仿宋" w:eastAsia="仿宋" w:cs="仿宋"/>
          <w:color w:val="000000" w:themeColor="text1"/>
          <w:sz w:val="24"/>
          <w:szCs w:val="24"/>
          <w:highlight w:val="none"/>
          <w14:textFill>
            <w14:solidFill>
              <w14:schemeClr w14:val="tx1"/>
            </w14:solidFill>
          </w14:textFill>
        </w:rPr>
      </w:pPr>
      <w:r>
        <w:rPr>
          <w:rFonts w:hint="eastAsia" w:ascii="仿宋" w:hAnsi="仿宋" w:eastAsia="仿宋" w:cs="仿宋"/>
          <w:color w:val="000000" w:themeColor="text1"/>
          <w:sz w:val="24"/>
          <w:szCs w:val="24"/>
          <w:highlight w:val="none"/>
          <w14:textFill>
            <w14:solidFill>
              <w14:schemeClr w14:val="tx1"/>
            </w14:solidFill>
          </w14:textFill>
        </w:rPr>
        <w:t>1.1磋商文件包括下列文件及附件</w:t>
      </w:r>
    </w:p>
    <w:p w14:paraId="1B6D6FB9">
      <w:pPr>
        <w:pStyle w:val="34"/>
        <w:numPr>
          <w:ilvl w:val="0"/>
          <w:numId w:val="22"/>
        </w:numPr>
        <w:spacing w:line="360" w:lineRule="auto"/>
        <w:ind w:left="800"/>
        <w:rPr>
          <w:rFonts w:hint="eastAsia" w:ascii="仿宋" w:hAnsi="仿宋" w:eastAsia="仿宋" w:cs="仿宋"/>
          <w:color w:val="000000" w:themeColor="text1"/>
          <w:sz w:val="24"/>
          <w:szCs w:val="24"/>
          <w:highlight w:val="none"/>
          <w14:textFill>
            <w14:solidFill>
              <w14:schemeClr w14:val="tx1"/>
            </w14:solidFill>
          </w14:textFill>
        </w:rPr>
      </w:pPr>
      <w:r>
        <w:rPr>
          <w:rFonts w:hint="eastAsia" w:ascii="仿宋" w:hAnsi="仿宋" w:eastAsia="仿宋" w:cs="仿宋"/>
          <w:color w:val="000000" w:themeColor="text1"/>
          <w:sz w:val="24"/>
          <w:szCs w:val="24"/>
          <w:highlight w:val="none"/>
          <w14:textFill>
            <w14:solidFill>
              <w14:schemeClr w14:val="tx1"/>
            </w14:solidFill>
          </w14:textFill>
        </w:rPr>
        <w:t>供应商邀请</w:t>
      </w:r>
    </w:p>
    <w:p w14:paraId="443D292B">
      <w:pPr>
        <w:pStyle w:val="34"/>
        <w:numPr>
          <w:ilvl w:val="0"/>
          <w:numId w:val="22"/>
        </w:numPr>
        <w:spacing w:line="360" w:lineRule="auto"/>
        <w:ind w:left="800"/>
        <w:rPr>
          <w:rFonts w:hint="eastAsia" w:ascii="仿宋" w:hAnsi="仿宋" w:eastAsia="仿宋" w:cs="仿宋"/>
          <w:color w:val="000000" w:themeColor="text1"/>
          <w:sz w:val="24"/>
          <w:szCs w:val="24"/>
          <w:highlight w:val="none"/>
          <w14:textFill>
            <w14:solidFill>
              <w14:schemeClr w14:val="tx1"/>
            </w14:solidFill>
          </w14:textFill>
        </w:rPr>
      </w:pPr>
      <w:r>
        <w:rPr>
          <w:rFonts w:hint="eastAsia" w:ascii="仿宋" w:hAnsi="仿宋" w:eastAsia="仿宋" w:cs="仿宋"/>
          <w:color w:val="000000" w:themeColor="text1"/>
          <w:sz w:val="24"/>
          <w:szCs w:val="24"/>
          <w:highlight w:val="none"/>
          <w14:textFill>
            <w14:solidFill>
              <w14:schemeClr w14:val="tx1"/>
            </w14:solidFill>
          </w14:textFill>
        </w:rPr>
        <w:t>竞争性磋商流程</w:t>
      </w:r>
    </w:p>
    <w:p w14:paraId="53D55F2D">
      <w:pPr>
        <w:pStyle w:val="34"/>
        <w:numPr>
          <w:ilvl w:val="0"/>
          <w:numId w:val="22"/>
        </w:numPr>
        <w:spacing w:line="360" w:lineRule="auto"/>
        <w:ind w:left="800"/>
        <w:rPr>
          <w:rFonts w:hint="eastAsia" w:ascii="仿宋" w:hAnsi="仿宋" w:eastAsia="仿宋" w:cs="仿宋"/>
          <w:color w:val="000000" w:themeColor="text1"/>
          <w:sz w:val="24"/>
          <w:szCs w:val="24"/>
          <w:highlight w:val="none"/>
          <w14:textFill>
            <w14:solidFill>
              <w14:schemeClr w14:val="tx1"/>
            </w14:solidFill>
          </w14:textFill>
        </w:rPr>
      </w:pPr>
      <w:r>
        <w:rPr>
          <w:rFonts w:hint="eastAsia" w:ascii="仿宋" w:hAnsi="仿宋" w:eastAsia="仿宋" w:cs="仿宋"/>
          <w:color w:val="000000" w:themeColor="text1"/>
          <w:sz w:val="24"/>
          <w:szCs w:val="24"/>
          <w:highlight w:val="none"/>
          <w14:textFill>
            <w14:solidFill>
              <w14:schemeClr w14:val="tx1"/>
            </w14:solidFill>
          </w14:textFill>
        </w:rPr>
        <w:t>供应商须知</w:t>
      </w:r>
    </w:p>
    <w:p w14:paraId="26B82C74">
      <w:pPr>
        <w:pStyle w:val="34"/>
        <w:numPr>
          <w:ilvl w:val="0"/>
          <w:numId w:val="22"/>
        </w:numPr>
        <w:spacing w:line="360" w:lineRule="auto"/>
        <w:ind w:left="800"/>
        <w:rPr>
          <w:rFonts w:hint="eastAsia" w:ascii="仿宋" w:hAnsi="仿宋" w:eastAsia="仿宋" w:cs="仿宋"/>
          <w:color w:val="000000" w:themeColor="text1"/>
          <w:sz w:val="24"/>
          <w:szCs w:val="24"/>
          <w:highlight w:val="none"/>
          <w14:textFill>
            <w14:solidFill>
              <w14:schemeClr w14:val="tx1"/>
            </w14:solidFill>
          </w14:textFill>
        </w:rPr>
      </w:pPr>
      <w:r>
        <w:rPr>
          <w:rFonts w:hint="eastAsia" w:ascii="仿宋" w:hAnsi="仿宋" w:eastAsia="仿宋" w:cs="仿宋"/>
          <w:color w:val="000000" w:themeColor="text1"/>
          <w:sz w:val="24"/>
          <w:szCs w:val="24"/>
          <w:highlight w:val="none"/>
          <w14:textFill>
            <w14:solidFill>
              <w14:schemeClr w14:val="tx1"/>
            </w14:solidFill>
          </w14:textFill>
        </w:rPr>
        <w:t>采购需求</w:t>
      </w:r>
    </w:p>
    <w:p w14:paraId="03B0C4B9">
      <w:pPr>
        <w:pStyle w:val="34"/>
        <w:numPr>
          <w:ilvl w:val="0"/>
          <w:numId w:val="22"/>
        </w:numPr>
        <w:spacing w:line="360" w:lineRule="auto"/>
        <w:ind w:left="800"/>
        <w:rPr>
          <w:rFonts w:hint="eastAsia" w:ascii="仿宋" w:hAnsi="仿宋" w:eastAsia="仿宋" w:cs="仿宋"/>
          <w:color w:val="000000" w:themeColor="text1"/>
          <w:sz w:val="24"/>
          <w:szCs w:val="24"/>
          <w:highlight w:val="none"/>
          <w14:textFill>
            <w14:solidFill>
              <w14:schemeClr w14:val="tx1"/>
            </w14:solidFill>
          </w14:textFill>
        </w:rPr>
      </w:pPr>
      <w:r>
        <w:rPr>
          <w:rFonts w:hint="eastAsia" w:ascii="仿宋" w:hAnsi="仿宋" w:eastAsia="仿宋" w:cs="仿宋"/>
          <w:color w:val="000000" w:themeColor="text1"/>
          <w:sz w:val="24"/>
          <w:szCs w:val="24"/>
          <w:highlight w:val="none"/>
          <w14:textFill>
            <w14:solidFill>
              <w14:schemeClr w14:val="tx1"/>
            </w14:solidFill>
          </w14:textFill>
        </w:rPr>
        <w:t>评审方法及评审标准</w:t>
      </w:r>
    </w:p>
    <w:p w14:paraId="580BE8A1">
      <w:pPr>
        <w:pStyle w:val="34"/>
        <w:numPr>
          <w:ilvl w:val="0"/>
          <w:numId w:val="22"/>
        </w:numPr>
        <w:spacing w:line="360" w:lineRule="auto"/>
        <w:ind w:left="800"/>
        <w:rPr>
          <w:rFonts w:hint="eastAsia" w:ascii="仿宋" w:hAnsi="仿宋" w:eastAsia="仿宋" w:cs="仿宋"/>
          <w:color w:val="000000" w:themeColor="text1"/>
          <w:sz w:val="24"/>
          <w:szCs w:val="24"/>
          <w:highlight w:val="none"/>
          <w14:textFill>
            <w14:solidFill>
              <w14:schemeClr w14:val="tx1"/>
            </w14:solidFill>
          </w14:textFill>
        </w:rPr>
      </w:pPr>
      <w:r>
        <w:rPr>
          <w:rFonts w:hint="eastAsia" w:ascii="仿宋" w:hAnsi="仿宋" w:eastAsia="仿宋" w:cs="仿宋"/>
          <w:color w:val="000000" w:themeColor="text1"/>
          <w:sz w:val="24"/>
          <w:szCs w:val="24"/>
          <w:highlight w:val="none"/>
          <w14:textFill>
            <w14:solidFill>
              <w14:schemeClr w14:val="tx1"/>
            </w14:solidFill>
          </w14:textFill>
        </w:rPr>
        <w:t>拟签订的合同文本</w:t>
      </w:r>
    </w:p>
    <w:p w14:paraId="19F59F06">
      <w:pPr>
        <w:pStyle w:val="34"/>
        <w:numPr>
          <w:ilvl w:val="0"/>
          <w:numId w:val="22"/>
        </w:numPr>
        <w:spacing w:line="360" w:lineRule="auto"/>
        <w:ind w:left="800"/>
        <w:rPr>
          <w:rFonts w:hint="eastAsia" w:ascii="仿宋" w:hAnsi="仿宋" w:eastAsia="仿宋" w:cs="仿宋"/>
          <w:color w:val="000000" w:themeColor="text1"/>
          <w:sz w:val="24"/>
          <w:szCs w:val="24"/>
          <w:highlight w:val="none"/>
          <w14:textFill>
            <w14:solidFill>
              <w14:schemeClr w14:val="tx1"/>
            </w14:solidFill>
          </w14:textFill>
        </w:rPr>
      </w:pPr>
      <w:r>
        <w:rPr>
          <w:rFonts w:hint="eastAsia" w:ascii="仿宋" w:hAnsi="仿宋" w:eastAsia="仿宋" w:cs="仿宋"/>
          <w:color w:val="000000" w:themeColor="text1"/>
          <w:sz w:val="24"/>
          <w:szCs w:val="24"/>
          <w:highlight w:val="none"/>
          <w14:textFill>
            <w14:solidFill>
              <w14:schemeClr w14:val="tx1"/>
            </w14:solidFill>
          </w14:textFill>
        </w:rPr>
        <w:t>应提交的有关格式范例</w:t>
      </w:r>
    </w:p>
    <w:p w14:paraId="0382FC10">
      <w:pPr>
        <w:pStyle w:val="34"/>
        <w:numPr>
          <w:ilvl w:val="0"/>
          <w:numId w:val="22"/>
        </w:numPr>
        <w:spacing w:line="360" w:lineRule="auto"/>
        <w:ind w:left="800"/>
        <w:rPr>
          <w:rFonts w:hint="eastAsia" w:ascii="仿宋" w:hAnsi="仿宋" w:eastAsia="仿宋" w:cs="仿宋"/>
          <w:color w:val="000000" w:themeColor="text1"/>
          <w:sz w:val="24"/>
          <w:szCs w:val="24"/>
          <w:highlight w:val="none"/>
          <w14:textFill>
            <w14:solidFill>
              <w14:schemeClr w14:val="tx1"/>
            </w14:solidFill>
          </w14:textFill>
        </w:rPr>
      </w:pPr>
      <w:r>
        <w:rPr>
          <w:rFonts w:hint="eastAsia" w:ascii="仿宋" w:hAnsi="仿宋" w:eastAsia="仿宋" w:cs="仿宋"/>
          <w:color w:val="000000" w:themeColor="text1"/>
          <w:sz w:val="24"/>
          <w:szCs w:val="24"/>
          <w:highlight w:val="none"/>
          <w14:textFill>
            <w14:solidFill>
              <w14:schemeClr w14:val="tx1"/>
            </w14:solidFill>
          </w14:textFill>
        </w:rPr>
        <w:t>最后报价格式</w:t>
      </w:r>
    </w:p>
    <w:p w14:paraId="7E5C7EE4">
      <w:pPr>
        <w:pStyle w:val="34"/>
        <w:numPr>
          <w:ilvl w:val="255"/>
          <w:numId w:val="0"/>
        </w:numPr>
        <w:spacing w:line="360" w:lineRule="auto"/>
        <w:ind w:left="397"/>
        <w:rPr>
          <w:rFonts w:hint="eastAsia" w:ascii="仿宋" w:hAnsi="仿宋" w:eastAsia="仿宋" w:cs="仿宋"/>
          <w:color w:val="000000" w:themeColor="text1"/>
          <w:sz w:val="24"/>
          <w:szCs w:val="24"/>
          <w:highlight w:val="none"/>
          <w14:textFill>
            <w14:solidFill>
              <w14:schemeClr w14:val="tx1"/>
            </w14:solidFill>
          </w14:textFill>
        </w:rPr>
      </w:pPr>
      <w:r>
        <w:rPr>
          <w:rFonts w:hint="eastAsia" w:ascii="仿宋" w:hAnsi="仿宋" w:eastAsia="仿宋" w:cs="仿宋"/>
          <w:color w:val="000000" w:themeColor="text1"/>
          <w:sz w:val="24"/>
          <w:szCs w:val="24"/>
          <w:highlight w:val="none"/>
          <w14:textFill>
            <w14:solidFill>
              <w14:schemeClr w14:val="tx1"/>
            </w14:solidFill>
          </w14:textFill>
        </w:rPr>
        <w:t>1.2与本项目有关的澄清或者修改的内容为磋商文件的组成部分。</w:t>
      </w:r>
    </w:p>
    <w:p w14:paraId="5C0735CB">
      <w:pPr>
        <w:snapToGrid w:val="0"/>
        <w:spacing w:line="360" w:lineRule="auto"/>
        <w:ind w:left="26"/>
        <w:jc w:val="left"/>
        <w:outlineLvl w:val="1"/>
        <w:rPr>
          <w:rFonts w:hint="eastAsia" w:ascii="仿宋" w:hAnsi="仿宋" w:eastAsia="仿宋" w:cs="仿宋"/>
          <w:b/>
          <w:color w:val="000000" w:themeColor="text1"/>
          <w:sz w:val="24"/>
          <w:highlight w:val="none"/>
          <w14:textFill>
            <w14:solidFill>
              <w14:schemeClr w14:val="tx1"/>
            </w14:solidFill>
          </w14:textFill>
        </w:rPr>
      </w:pPr>
      <w:r>
        <w:rPr>
          <w:rFonts w:hint="eastAsia" w:ascii="仿宋" w:hAnsi="仿宋" w:eastAsia="仿宋" w:cs="仿宋"/>
          <w:b/>
          <w:color w:val="000000" w:themeColor="text1"/>
          <w:sz w:val="24"/>
          <w:highlight w:val="none"/>
          <w14:textFill>
            <w14:solidFill>
              <w14:schemeClr w14:val="tx1"/>
            </w14:solidFill>
          </w14:textFill>
        </w:rPr>
        <w:t>2.磋商文件的澄清、修改</w:t>
      </w:r>
    </w:p>
    <w:p w14:paraId="24E0B4FF">
      <w:pPr>
        <w:pStyle w:val="395"/>
        <w:snapToGrid w:val="0"/>
        <w:spacing w:before="0"/>
        <w:ind w:left="17" w:firstLine="379" w:firstLineChars="158"/>
        <w:rPr>
          <w:rFonts w:hint="eastAsia" w:ascii="仿宋" w:hAnsi="仿宋" w:eastAsia="仿宋" w:cs="仿宋"/>
          <w:color w:val="000000" w:themeColor="text1"/>
          <w:highlight w:val="none"/>
          <w14:textFill>
            <w14:solidFill>
              <w14:schemeClr w14:val="tx1"/>
            </w14:solidFill>
          </w14:textFill>
        </w:rPr>
      </w:pPr>
      <w:r>
        <w:rPr>
          <w:rFonts w:hint="eastAsia" w:ascii="仿宋" w:hAnsi="仿宋" w:eastAsia="仿宋" w:cs="仿宋"/>
          <w:color w:val="000000" w:themeColor="text1"/>
          <w:highlight w:val="none"/>
          <w14:textFill>
            <w14:solidFill>
              <w14:schemeClr w14:val="tx1"/>
            </w14:solidFill>
          </w14:textFill>
        </w:rPr>
        <w:t>2.1已获取磋商文件的潜在供应商，若有问题需要澄清，应于提交首次响应文件截止时间前，以书面形式向采购代理机构提出。</w:t>
      </w:r>
    </w:p>
    <w:p w14:paraId="1A803E82">
      <w:pPr>
        <w:pStyle w:val="395"/>
        <w:snapToGrid w:val="0"/>
        <w:spacing w:before="0"/>
        <w:ind w:left="17" w:firstLine="379" w:firstLineChars="158"/>
        <w:rPr>
          <w:rFonts w:hint="eastAsia" w:ascii="仿宋" w:hAnsi="仿宋" w:eastAsia="仿宋" w:cs="仿宋"/>
          <w:color w:val="000000" w:themeColor="text1"/>
          <w:highlight w:val="none"/>
          <w14:textFill>
            <w14:solidFill>
              <w14:schemeClr w14:val="tx1"/>
            </w14:solidFill>
          </w14:textFill>
        </w:rPr>
      </w:pPr>
      <w:r>
        <w:rPr>
          <w:rFonts w:hint="eastAsia" w:ascii="仿宋" w:hAnsi="仿宋" w:eastAsia="仿宋" w:cs="仿宋"/>
          <w:color w:val="000000" w:themeColor="text1"/>
          <w:highlight w:val="none"/>
          <w14:textFill>
            <w14:solidFill>
              <w14:schemeClr w14:val="tx1"/>
            </w14:solidFill>
          </w14:textFill>
        </w:rPr>
        <w:t>2.2采购代理机构如对已发出的磋商文件进行必要澄清或者修改的，将在发布磋商邀请公告的网站上发布更正（延期）公告，同时视情况延长提交首次响应文件截止时间和响应文件开启时间。该澄清或者修改的内容为磋商文件的组成部分。</w:t>
      </w:r>
    </w:p>
    <w:p w14:paraId="381DCAD5">
      <w:pPr>
        <w:pStyle w:val="395"/>
        <w:snapToGrid w:val="0"/>
        <w:spacing w:before="0"/>
        <w:ind w:left="17" w:firstLine="379" w:firstLineChars="158"/>
        <w:rPr>
          <w:rFonts w:hint="eastAsia" w:ascii="仿宋" w:hAnsi="仿宋" w:eastAsia="仿宋" w:cs="仿宋"/>
          <w:color w:val="000000" w:themeColor="text1"/>
          <w:highlight w:val="none"/>
          <w14:textFill>
            <w14:solidFill>
              <w14:schemeClr w14:val="tx1"/>
            </w14:solidFill>
          </w14:textFill>
        </w:rPr>
      </w:pPr>
      <w:r>
        <w:rPr>
          <w:rFonts w:hint="eastAsia" w:ascii="仿宋" w:hAnsi="仿宋" w:eastAsia="仿宋" w:cs="仿宋"/>
          <w:color w:val="000000" w:themeColor="text1"/>
          <w:highlight w:val="none"/>
          <w14:textFill>
            <w14:solidFill>
              <w14:schemeClr w14:val="tx1"/>
            </w14:solidFill>
          </w14:textFill>
        </w:rPr>
        <w:t>2.3澄清或者修改的内容可能影响响应文件编制的，采购人、采购代理机构应当在提交首次响应文件截止时间至少5日前，通知所有获取磋商文件的供应商；不足5日的，采购人、采购代理机构应当顺延提交首次响应文件截止时间。</w:t>
      </w:r>
    </w:p>
    <w:p w14:paraId="3A6222D4">
      <w:pPr>
        <w:pStyle w:val="395"/>
        <w:snapToGrid w:val="0"/>
        <w:spacing w:before="0"/>
        <w:ind w:firstLine="482"/>
        <w:rPr>
          <w:rFonts w:hint="eastAsia" w:ascii="仿宋" w:hAnsi="仿宋" w:eastAsia="仿宋" w:cs="仿宋"/>
          <w:color w:val="000000" w:themeColor="text1"/>
          <w:highlight w:val="none"/>
          <w14:textFill>
            <w14:solidFill>
              <w14:schemeClr w14:val="tx1"/>
            </w14:solidFill>
          </w14:textFill>
        </w:rPr>
      </w:pPr>
      <w:r>
        <w:rPr>
          <w:rFonts w:hint="eastAsia" w:ascii="仿宋" w:hAnsi="仿宋" w:eastAsia="仿宋" w:cs="仿宋"/>
          <w:b/>
          <w:color w:val="000000" w:themeColor="text1"/>
          <w:highlight w:val="none"/>
          <w14:textFill>
            <w14:solidFill>
              <w14:schemeClr w14:val="tx1"/>
            </w14:solidFill>
          </w14:textFill>
        </w:rPr>
        <w:t>▲</w:t>
      </w:r>
      <w:r>
        <w:rPr>
          <w:rFonts w:hint="eastAsia" w:ascii="仿宋" w:hAnsi="仿宋" w:eastAsia="仿宋" w:cs="仿宋"/>
          <w:b/>
          <w:color w:val="000000" w:themeColor="text1"/>
          <w:szCs w:val="21"/>
          <w:highlight w:val="none"/>
          <w14:textFill>
            <w14:solidFill>
              <w14:schemeClr w14:val="tx1"/>
            </w14:solidFill>
          </w14:textFill>
        </w:rPr>
        <w:t>响应文件未按磋商文件的澄清、修改的内容编制，又不符合实质性要求的，响应无效。</w:t>
      </w:r>
    </w:p>
    <w:p w14:paraId="23609E7F">
      <w:pPr>
        <w:pStyle w:val="23"/>
        <w:rPr>
          <w:rFonts w:hint="eastAsia" w:ascii="仿宋" w:hAnsi="仿宋" w:eastAsia="仿宋" w:cs="仿宋"/>
          <w:color w:val="000000" w:themeColor="text1"/>
          <w:sz w:val="18"/>
          <w:szCs w:val="18"/>
          <w:highlight w:val="none"/>
          <w:lang w:val="en-US"/>
          <w14:textFill>
            <w14:solidFill>
              <w14:schemeClr w14:val="tx1"/>
            </w14:solidFill>
          </w14:textFill>
        </w:rPr>
      </w:pPr>
      <w:r>
        <w:rPr>
          <w:rFonts w:hint="eastAsia" w:ascii="仿宋" w:hAnsi="仿宋" w:eastAsia="仿宋" w:cs="仿宋"/>
          <w:color w:val="000000" w:themeColor="text1"/>
          <w:szCs w:val="24"/>
          <w:highlight w:val="none"/>
          <w:lang w:val="en-US"/>
          <w14:textFill>
            <w14:solidFill>
              <w14:schemeClr w14:val="tx1"/>
            </w14:solidFill>
          </w14:textFill>
        </w:rPr>
        <w:t xml:space="preserve">    </w:t>
      </w:r>
    </w:p>
    <w:p w14:paraId="0F3BF47A">
      <w:pPr>
        <w:adjustRightInd/>
        <w:spacing w:line="360" w:lineRule="auto"/>
        <w:jc w:val="center"/>
        <w:outlineLvl w:val="0"/>
        <w:rPr>
          <w:rFonts w:hint="eastAsia" w:ascii="仿宋" w:hAnsi="仿宋" w:eastAsia="仿宋" w:cs="仿宋"/>
          <w:b/>
          <w:color w:val="000000" w:themeColor="text1"/>
          <w:sz w:val="32"/>
          <w:szCs w:val="20"/>
          <w:highlight w:val="none"/>
          <w14:textFill>
            <w14:solidFill>
              <w14:schemeClr w14:val="tx1"/>
            </w14:solidFill>
          </w14:textFill>
        </w:rPr>
      </w:pPr>
      <w:r>
        <w:rPr>
          <w:rFonts w:hint="eastAsia" w:ascii="仿宋" w:hAnsi="仿宋" w:eastAsia="仿宋" w:cs="仿宋"/>
          <w:b/>
          <w:color w:val="000000" w:themeColor="text1"/>
          <w:sz w:val="32"/>
          <w:szCs w:val="20"/>
          <w:highlight w:val="none"/>
          <w14:textFill>
            <w14:solidFill>
              <w14:schemeClr w14:val="tx1"/>
            </w14:solidFill>
          </w14:textFill>
        </w:rPr>
        <w:t>六、响应文件的编制</w:t>
      </w:r>
    </w:p>
    <w:p w14:paraId="53B032A7">
      <w:pPr>
        <w:snapToGrid w:val="0"/>
        <w:spacing w:line="360" w:lineRule="auto"/>
        <w:ind w:left="26"/>
        <w:jc w:val="left"/>
        <w:outlineLvl w:val="1"/>
        <w:rPr>
          <w:rFonts w:hint="eastAsia" w:ascii="仿宋" w:hAnsi="仿宋" w:eastAsia="仿宋" w:cs="仿宋"/>
          <w:b/>
          <w:color w:val="000000" w:themeColor="text1"/>
          <w:sz w:val="24"/>
          <w:highlight w:val="none"/>
          <w14:textFill>
            <w14:solidFill>
              <w14:schemeClr w14:val="tx1"/>
            </w14:solidFill>
          </w14:textFill>
        </w:rPr>
      </w:pPr>
      <w:r>
        <w:rPr>
          <w:rFonts w:hint="eastAsia" w:ascii="仿宋" w:hAnsi="仿宋" w:eastAsia="仿宋" w:cs="仿宋"/>
          <w:b/>
          <w:color w:val="000000" w:themeColor="text1"/>
          <w:sz w:val="24"/>
          <w:highlight w:val="none"/>
          <w14:textFill>
            <w14:solidFill>
              <w14:schemeClr w14:val="tx1"/>
            </w14:solidFill>
          </w14:textFill>
        </w:rPr>
        <w:t>1.响应文件的语言</w:t>
      </w:r>
    </w:p>
    <w:p w14:paraId="3F53E6C5">
      <w:pPr>
        <w:pStyle w:val="34"/>
        <w:spacing w:line="360" w:lineRule="auto"/>
        <w:ind w:firstLine="480" w:firstLineChars="200"/>
        <w:rPr>
          <w:rFonts w:hint="eastAsia" w:ascii="仿宋" w:hAnsi="仿宋" w:eastAsia="仿宋" w:cs="仿宋"/>
          <w:b/>
          <w:color w:val="000000" w:themeColor="text1"/>
          <w:sz w:val="24"/>
          <w:szCs w:val="24"/>
          <w:highlight w:val="none"/>
          <w14:textFill>
            <w14:solidFill>
              <w14:schemeClr w14:val="tx1"/>
            </w14:solidFill>
          </w14:textFill>
        </w:rPr>
      </w:pPr>
      <w:r>
        <w:rPr>
          <w:rFonts w:hint="eastAsia" w:ascii="仿宋" w:hAnsi="仿宋" w:eastAsia="仿宋" w:cs="仿宋"/>
          <w:color w:val="000000" w:themeColor="text1"/>
          <w:sz w:val="24"/>
          <w:highlight w:val="none"/>
          <w14:textFill>
            <w14:solidFill>
              <w14:schemeClr w14:val="tx1"/>
            </w14:solidFill>
          </w14:textFill>
        </w:rPr>
        <w:t>响应文件及供应商与采购有关的来往通知、函件和文件均应使用中文。</w:t>
      </w:r>
    </w:p>
    <w:p w14:paraId="3559CDE1">
      <w:pPr>
        <w:snapToGrid w:val="0"/>
        <w:spacing w:line="360" w:lineRule="auto"/>
        <w:ind w:left="26"/>
        <w:jc w:val="left"/>
        <w:outlineLvl w:val="1"/>
        <w:rPr>
          <w:rFonts w:hint="eastAsia" w:ascii="仿宋" w:hAnsi="仿宋" w:eastAsia="仿宋" w:cs="仿宋"/>
          <w:b/>
          <w:color w:val="000000" w:themeColor="text1"/>
          <w:sz w:val="24"/>
          <w:highlight w:val="none"/>
          <w14:textFill>
            <w14:solidFill>
              <w14:schemeClr w14:val="tx1"/>
            </w14:solidFill>
          </w14:textFill>
        </w:rPr>
      </w:pPr>
      <w:r>
        <w:rPr>
          <w:rFonts w:hint="eastAsia" w:ascii="仿宋" w:hAnsi="仿宋" w:eastAsia="仿宋" w:cs="仿宋"/>
          <w:b/>
          <w:color w:val="000000" w:themeColor="text1"/>
          <w:sz w:val="24"/>
          <w:highlight w:val="none"/>
          <w14:textFill>
            <w14:solidFill>
              <w14:schemeClr w14:val="tx1"/>
            </w14:solidFill>
          </w14:textFill>
        </w:rPr>
        <w:t>2.响应文件的组成</w:t>
      </w:r>
    </w:p>
    <w:p w14:paraId="71E5EF15">
      <w:pPr>
        <w:pStyle w:val="34"/>
        <w:spacing w:line="360" w:lineRule="auto"/>
        <w:ind w:firstLine="480" w:firstLineChars="200"/>
        <w:rPr>
          <w:rFonts w:hint="eastAsia" w:ascii="仿宋" w:hAnsi="仿宋" w:eastAsia="仿宋" w:cs="仿宋"/>
          <w:b/>
          <w:color w:val="000000" w:themeColor="text1"/>
          <w:sz w:val="24"/>
          <w:szCs w:val="24"/>
          <w:highlight w:val="none"/>
          <w14:textFill>
            <w14:solidFill>
              <w14:schemeClr w14:val="tx1"/>
            </w14:solidFill>
          </w14:textFill>
        </w:rPr>
      </w:pPr>
      <w:r>
        <w:rPr>
          <w:rFonts w:hint="eastAsia" w:ascii="仿宋" w:hAnsi="仿宋" w:eastAsia="仿宋" w:cs="仿宋"/>
          <w:color w:val="000000" w:themeColor="text1"/>
          <w:sz w:val="24"/>
          <w:highlight w:val="none"/>
          <w14:textFill>
            <w14:solidFill>
              <w14:schemeClr w14:val="tx1"/>
            </w14:solidFill>
          </w14:textFill>
        </w:rPr>
        <w:t>响应文件应当包括以下主要内容：</w:t>
      </w:r>
    </w:p>
    <w:p w14:paraId="54E872F3">
      <w:pPr>
        <w:numPr>
          <w:ilvl w:val="1"/>
          <w:numId w:val="23"/>
        </w:numPr>
        <w:snapToGrid w:val="0"/>
        <w:spacing w:line="360" w:lineRule="auto"/>
        <w:rPr>
          <w:rFonts w:hint="eastAsia" w:ascii="仿宋" w:hAnsi="仿宋" w:eastAsia="仿宋" w:cs="仿宋"/>
          <w:b/>
          <w:color w:val="000000" w:themeColor="text1"/>
          <w:sz w:val="24"/>
          <w:highlight w:val="none"/>
          <w14:textFill>
            <w14:solidFill>
              <w14:schemeClr w14:val="tx1"/>
            </w14:solidFill>
          </w14:textFill>
        </w:rPr>
      </w:pPr>
      <w:r>
        <w:rPr>
          <w:rFonts w:hint="eastAsia" w:ascii="仿宋" w:hAnsi="仿宋" w:eastAsia="仿宋" w:cs="仿宋"/>
          <w:b/>
          <w:color w:val="000000" w:themeColor="text1"/>
          <w:sz w:val="24"/>
          <w:highlight w:val="none"/>
          <w14:textFill>
            <w14:solidFill>
              <w14:schemeClr w14:val="tx1"/>
            </w14:solidFill>
          </w14:textFill>
        </w:rPr>
        <w:t>资格文件：</w:t>
      </w:r>
    </w:p>
    <w:p w14:paraId="0F089453">
      <w:pPr>
        <w:numPr>
          <w:ilvl w:val="0"/>
          <w:numId w:val="24"/>
        </w:numPr>
        <w:snapToGrid w:val="0"/>
        <w:spacing w:line="360" w:lineRule="auto"/>
        <w:ind w:left="1508" w:hanging="708"/>
        <w:rPr>
          <w:rFonts w:hint="eastAsia" w:ascii="仿宋" w:hAnsi="仿宋" w:eastAsia="仿宋" w:cs="仿宋"/>
          <w:color w:val="000000" w:themeColor="text1"/>
          <w:sz w:val="24"/>
          <w:highlight w:val="none"/>
          <w14:textFill>
            <w14:solidFill>
              <w14:schemeClr w14:val="tx1"/>
            </w14:solidFill>
          </w14:textFill>
        </w:rPr>
      </w:pPr>
      <w:r>
        <w:rPr>
          <w:rFonts w:hint="eastAsia" w:ascii="仿宋" w:hAnsi="仿宋" w:eastAsia="仿宋" w:cs="仿宋"/>
          <w:color w:val="000000" w:themeColor="text1"/>
          <w:sz w:val="24"/>
          <w:highlight w:val="none"/>
          <w14:textFill>
            <w14:solidFill>
              <w14:schemeClr w14:val="tx1"/>
            </w14:solidFill>
          </w14:textFill>
        </w:rPr>
        <w:t>符合参加政府采购活动应当具备的一般条件的承诺函；</w:t>
      </w:r>
    </w:p>
    <w:p w14:paraId="07ED92EE">
      <w:pPr>
        <w:numPr>
          <w:ilvl w:val="0"/>
          <w:numId w:val="24"/>
        </w:numPr>
        <w:snapToGrid w:val="0"/>
        <w:spacing w:line="360" w:lineRule="auto"/>
        <w:ind w:left="1508" w:hanging="708"/>
        <w:rPr>
          <w:rFonts w:hint="eastAsia" w:ascii="仿宋" w:hAnsi="仿宋" w:eastAsia="仿宋" w:cs="仿宋"/>
          <w:color w:val="000000" w:themeColor="text1"/>
          <w:sz w:val="24"/>
          <w:highlight w:val="none"/>
          <w14:textFill>
            <w14:solidFill>
              <w14:schemeClr w14:val="tx1"/>
            </w14:solidFill>
          </w14:textFill>
        </w:rPr>
      </w:pPr>
      <w:r>
        <w:rPr>
          <w:rFonts w:hint="eastAsia" w:ascii="仿宋" w:hAnsi="仿宋" w:eastAsia="仿宋" w:cs="仿宋"/>
          <w:color w:val="000000" w:themeColor="text1"/>
          <w:sz w:val="24"/>
          <w:highlight w:val="none"/>
          <w14:textFill>
            <w14:solidFill>
              <w14:schemeClr w14:val="tx1"/>
            </w14:solidFill>
          </w14:textFill>
        </w:rPr>
        <w:t>联合协议（如果有）；</w:t>
      </w:r>
    </w:p>
    <w:p w14:paraId="1CA2DD74">
      <w:pPr>
        <w:numPr>
          <w:ilvl w:val="0"/>
          <w:numId w:val="24"/>
        </w:numPr>
        <w:snapToGrid w:val="0"/>
        <w:spacing w:line="360" w:lineRule="auto"/>
        <w:ind w:left="1508" w:hanging="708"/>
        <w:rPr>
          <w:rFonts w:hint="eastAsia" w:ascii="仿宋" w:hAnsi="仿宋" w:eastAsia="仿宋" w:cs="仿宋"/>
          <w:color w:val="000000" w:themeColor="text1"/>
          <w:sz w:val="24"/>
          <w:highlight w:val="none"/>
          <w14:textFill>
            <w14:solidFill>
              <w14:schemeClr w14:val="tx1"/>
            </w14:solidFill>
          </w14:textFill>
        </w:rPr>
      </w:pPr>
      <w:r>
        <w:rPr>
          <w:rFonts w:hint="eastAsia" w:ascii="仿宋" w:hAnsi="仿宋" w:eastAsia="仿宋" w:cs="仿宋"/>
          <w:color w:val="000000" w:themeColor="text1"/>
          <w:sz w:val="24"/>
          <w:highlight w:val="none"/>
          <w14:textFill>
            <w14:solidFill>
              <w14:schemeClr w14:val="tx1"/>
            </w14:solidFill>
          </w14:textFill>
        </w:rPr>
        <w:t>落实政府采购政策需满足的资格要求；</w:t>
      </w:r>
    </w:p>
    <w:p w14:paraId="03D351EF">
      <w:pPr>
        <w:numPr>
          <w:ilvl w:val="0"/>
          <w:numId w:val="24"/>
        </w:numPr>
        <w:snapToGrid w:val="0"/>
        <w:spacing w:line="360" w:lineRule="auto"/>
        <w:ind w:left="1508" w:hanging="708"/>
        <w:rPr>
          <w:rFonts w:hint="eastAsia" w:ascii="仿宋" w:hAnsi="仿宋" w:eastAsia="仿宋" w:cs="仿宋"/>
          <w:color w:val="000000" w:themeColor="text1"/>
          <w:sz w:val="24"/>
          <w:highlight w:val="none"/>
          <w14:textFill>
            <w14:solidFill>
              <w14:schemeClr w14:val="tx1"/>
            </w14:solidFill>
          </w14:textFill>
        </w:rPr>
      </w:pPr>
      <w:r>
        <w:rPr>
          <w:rFonts w:hint="eastAsia" w:ascii="仿宋" w:hAnsi="仿宋" w:eastAsia="仿宋" w:cs="仿宋"/>
          <w:color w:val="000000" w:themeColor="text1"/>
          <w:sz w:val="24"/>
          <w:highlight w:val="none"/>
          <w14:textFill>
            <w14:solidFill>
              <w14:schemeClr w14:val="tx1"/>
            </w14:solidFill>
          </w14:textFill>
        </w:rPr>
        <w:t>本项目的特定资格要求（如果有）。</w:t>
      </w:r>
    </w:p>
    <w:p w14:paraId="53947BB3">
      <w:pPr>
        <w:numPr>
          <w:ilvl w:val="1"/>
          <w:numId w:val="23"/>
        </w:numPr>
        <w:snapToGrid w:val="0"/>
        <w:spacing w:line="360" w:lineRule="auto"/>
        <w:rPr>
          <w:rFonts w:hint="eastAsia" w:ascii="仿宋" w:hAnsi="仿宋" w:eastAsia="仿宋" w:cs="仿宋"/>
          <w:b/>
          <w:color w:val="000000" w:themeColor="text1"/>
          <w:sz w:val="24"/>
          <w:highlight w:val="none"/>
          <w:lang w:val="zh-CN"/>
          <w14:textFill>
            <w14:solidFill>
              <w14:schemeClr w14:val="tx1"/>
            </w14:solidFill>
          </w14:textFill>
        </w:rPr>
      </w:pPr>
      <w:r>
        <w:rPr>
          <w:rFonts w:hint="eastAsia" w:ascii="仿宋" w:hAnsi="仿宋" w:eastAsia="仿宋" w:cs="仿宋"/>
          <w:b/>
          <w:color w:val="000000" w:themeColor="text1"/>
          <w:sz w:val="24"/>
          <w:highlight w:val="none"/>
          <w14:textFill>
            <w14:solidFill>
              <w14:schemeClr w14:val="tx1"/>
            </w14:solidFill>
          </w14:textFill>
        </w:rPr>
        <w:t>商务技术</w:t>
      </w:r>
      <w:r>
        <w:rPr>
          <w:rFonts w:hint="eastAsia" w:ascii="仿宋" w:hAnsi="仿宋" w:eastAsia="仿宋" w:cs="仿宋"/>
          <w:b/>
          <w:color w:val="000000" w:themeColor="text1"/>
          <w:sz w:val="24"/>
          <w:highlight w:val="none"/>
          <w:lang w:val="zh-CN"/>
          <w14:textFill>
            <w14:solidFill>
              <w14:schemeClr w14:val="tx1"/>
            </w14:solidFill>
          </w14:textFill>
        </w:rPr>
        <w:t>文件：</w:t>
      </w:r>
    </w:p>
    <w:p w14:paraId="26C558A6">
      <w:pPr>
        <w:numPr>
          <w:ilvl w:val="0"/>
          <w:numId w:val="25"/>
        </w:numPr>
        <w:snapToGrid w:val="0"/>
        <w:spacing w:line="360" w:lineRule="auto"/>
        <w:ind w:firstLine="215"/>
        <w:rPr>
          <w:rFonts w:hint="eastAsia" w:ascii="仿宋" w:hAnsi="仿宋" w:eastAsia="仿宋" w:cs="仿宋"/>
          <w:color w:val="000000" w:themeColor="text1"/>
          <w:sz w:val="24"/>
          <w:highlight w:val="none"/>
          <w14:textFill>
            <w14:solidFill>
              <w14:schemeClr w14:val="tx1"/>
            </w14:solidFill>
          </w14:textFill>
        </w:rPr>
      </w:pPr>
      <w:r>
        <w:rPr>
          <w:rFonts w:hint="eastAsia" w:ascii="仿宋" w:hAnsi="仿宋" w:eastAsia="仿宋" w:cs="仿宋"/>
          <w:color w:val="000000" w:themeColor="text1"/>
          <w:sz w:val="24"/>
          <w:highlight w:val="none"/>
          <w14:textFill>
            <w14:solidFill>
              <w14:schemeClr w14:val="tx1"/>
            </w14:solidFill>
          </w14:textFill>
        </w:rPr>
        <w:t>响应函；</w:t>
      </w:r>
      <w:r>
        <w:rPr>
          <w:rFonts w:hint="eastAsia" w:ascii="仿宋" w:hAnsi="仿宋" w:eastAsia="仿宋" w:cs="仿宋"/>
          <w:color w:val="000000" w:themeColor="text1"/>
          <w:sz w:val="24"/>
          <w:highlight w:val="none"/>
          <w:lang w:val="zh-CN"/>
          <w14:textFill>
            <w14:solidFill>
              <w14:schemeClr w14:val="tx1"/>
            </w14:solidFill>
          </w14:textFill>
        </w:rPr>
        <w:t xml:space="preserve"> </w:t>
      </w:r>
    </w:p>
    <w:p w14:paraId="29ED4025">
      <w:pPr>
        <w:numPr>
          <w:ilvl w:val="0"/>
          <w:numId w:val="25"/>
        </w:numPr>
        <w:snapToGrid w:val="0"/>
        <w:spacing w:line="360" w:lineRule="auto"/>
        <w:ind w:firstLine="215"/>
        <w:rPr>
          <w:rFonts w:hint="eastAsia" w:ascii="仿宋" w:hAnsi="仿宋" w:eastAsia="仿宋" w:cs="仿宋"/>
          <w:color w:val="000000" w:themeColor="text1"/>
          <w:sz w:val="24"/>
          <w:highlight w:val="none"/>
          <w14:textFill>
            <w14:solidFill>
              <w14:schemeClr w14:val="tx1"/>
            </w14:solidFill>
          </w14:textFill>
        </w:rPr>
      </w:pPr>
      <w:r>
        <w:rPr>
          <w:rFonts w:hint="eastAsia" w:ascii="仿宋" w:hAnsi="仿宋" w:eastAsia="仿宋" w:cs="仿宋"/>
          <w:color w:val="000000" w:themeColor="text1"/>
          <w:sz w:val="24"/>
          <w:highlight w:val="none"/>
          <w14:textFill>
            <w14:solidFill>
              <w14:schemeClr w14:val="tx1"/>
            </w14:solidFill>
          </w14:textFill>
        </w:rPr>
        <w:t>授权委托书或法定代表人（单位负责人、自然人本人）身份证明；</w:t>
      </w:r>
    </w:p>
    <w:p w14:paraId="2E25EA33">
      <w:pPr>
        <w:numPr>
          <w:ilvl w:val="0"/>
          <w:numId w:val="25"/>
        </w:numPr>
        <w:snapToGrid w:val="0"/>
        <w:spacing w:line="360" w:lineRule="auto"/>
        <w:ind w:firstLine="215"/>
        <w:rPr>
          <w:rFonts w:hint="eastAsia" w:ascii="仿宋" w:hAnsi="仿宋" w:eastAsia="仿宋" w:cs="仿宋"/>
          <w:color w:val="000000" w:themeColor="text1"/>
          <w:sz w:val="24"/>
          <w:highlight w:val="none"/>
          <w14:textFill>
            <w14:solidFill>
              <w14:schemeClr w14:val="tx1"/>
            </w14:solidFill>
          </w14:textFill>
        </w:rPr>
      </w:pPr>
      <w:r>
        <w:rPr>
          <w:rFonts w:hint="eastAsia" w:ascii="仿宋" w:hAnsi="仿宋" w:eastAsia="仿宋" w:cs="仿宋"/>
          <w:color w:val="000000" w:themeColor="text1"/>
          <w:sz w:val="24"/>
          <w:highlight w:val="none"/>
          <w14:textFill>
            <w14:solidFill>
              <w14:schemeClr w14:val="tx1"/>
            </w14:solidFill>
          </w14:textFill>
        </w:rPr>
        <w:t>分包意向协议；</w:t>
      </w:r>
      <w:r>
        <w:rPr>
          <w:rFonts w:hint="eastAsia" w:ascii="仿宋" w:hAnsi="仿宋" w:eastAsia="仿宋" w:cs="仿宋"/>
          <w:bCs/>
          <w:color w:val="000000" w:themeColor="text1"/>
          <w:sz w:val="24"/>
          <w:highlight w:val="none"/>
          <w14:textFill>
            <w14:solidFill>
              <w14:schemeClr w14:val="tx1"/>
            </w14:solidFill>
          </w14:textFill>
        </w:rPr>
        <w:t>（如果有）</w:t>
      </w:r>
    </w:p>
    <w:p w14:paraId="591F4542">
      <w:pPr>
        <w:numPr>
          <w:ilvl w:val="0"/>
          <w:numId w:val="25"/>
        </w:numPr>
        <w:snapToGrid w:val="0"/>
        <w:spacing w:line="360" w:lineRule="auto"/>
        <w:ind w:firstLine="215"/>
        <w:rPr>
          <w:rFonts w:hint="eastAsia" w:ascii="仿宋" w:hAnsi="仿宋" w:eastAsia="仿宋" w:cs="仿宋"/>
          <w:color w:val="000000" w:themeColor="text1"/>
          <w:sz w:val="24"/>
          <w:highlight w:val="none"/>
          <w14:textFill>
            <w14:solidFill>
              <w14:schemeClr w14:val="tx1"/>
            </w14:solidFill>
          </w14:textFill>
        </w:rPr>
      </w:pPr>
      <w:r>
        <w:rPr>
          <w:rFonts w:hint="eastAsia" w:ascii="仿宋" w:hAnsi="仿宋" w:eastAsia="仿宋" w:cs="仿宋"/>
          <w:color w:val="000000" w:themeColor="text1"/>
          <w:sz w:val="24"/>
          <w:highlight w:val="none"/>
          <w14:textFill>
            <w14:solidFill>
              <w14:schemeClr w14:val="tx1"/>
            </w14:solidFill>
          </w14:textFill>
        </w:rPr>
        <w:t>符合性审查资料；</w:t>
      </w:r>
    </w:p>
    <w:p w14:paraId="1050ECCE">
      <w:pPr>
        <w:numPr>
          <w:ilvl w:val="0"/>
          <w:numId w:val="25"/>
        </w:numPr>
        <w:snapToGrid w:val="0"/>
        <w:spacing w:line="360" w:lineRule="auto"/>
        <w:ind w:firstLine="215"/>
        <w:rPr>
          <w:rFonts w:hint="eastAsia" w:ascii="仿宋" w:hAnsi="仿宋" w:eastAsia="仿宋" w:cs="仿宋"/>
          <w:color w:val="000000" w:themeColor="text1"/>
          <w:sz w:val="24"/>
          <w:highlight w:val="none"/>
          <w14:textFill>
            <w14:solidFill>
              <w14:schemeClr w14:val="tx1"/>
            </w14:solidFill>
          </w14:textFill>
        </w:rPr>
      </w:pPr>
      <w:r>
        <w:rPr>
          <w:rFonts w:hint="eastAsia" w:ascii="仿宋" w:hAnsi="仿宋" w:eastAsia="仿宋" w:cs="仿宋"/>
          <w:color w:val="000000" w:themeColor="text1"/>
          <w:sz w:val="24"/>
          <w:highlight w:val="none"/>
          <w14:textFill>
            <w14:solidFill>
              <w14:schemeClr w14:val="tx1"/>
            </w14:solidFill>
          </w14:textFill>
        </w:rPr>
        <w:t>评标标准相应的商务技术资料；</w:t>
      </w:r>
    </w:p>
    <w:p w14:paraId="3DD20013">
      <w:pPr>
        <w:numPr>
          <w:ilvl w:val="0"/>
          <w:numId w:val="25"/>
        </w:numPr>
        <w:snapToGrid w:val="0"/>
        <w:spacing w:line="360" w:lineRule="auto"/>
        <w:ind w:firstLine="215"/>
        <w:rPr>
          <w:rFonts w:hint="eastAsia" w:ascii="仿宋" w:hAnsi="仿宋" w:eastAsia="仿宋" w:cs="仿宋"/>
          <w:color w:val="000000" w:themeColor="text1"/>
          <w:sz w:val="24"/>
          <w:highlight w:val="none"/>
          <w14:textFill>
            <w14:solidFill>
              <w14:schemeClr w14:val="tx1"/>
            </w14:solidFill>
          </w14:textFill>
        </w:rPr>
      </w:pPr>
      <w:r>
        <w:rPr>
          <w:rFonts w:hint="eastAsia" w:ascii="仿宋" w:hAnsi="仿宋" w:eastAsia="仿宋" w:cs="仿宋"/>
          <w:color w:val="000000" w:themeColor="text1"/>
          <w:sz w:val="24"/>
          <w:highlight w:val="none"/>
          <w14:textFill>
            <w14:solidFill>
              <w14:schemeClr w14:val="tx1"/>
            </w14:solidFill>
          </w14:textFill>
        </w:rPr>
        <w:t>商务技术偏离表；</w:t>
      </w:r>
    </w:p>
    <w:p w14:paraId="0B9FC7C2">
      <w:pPr>
        <w:numPr>
          <w:ilvl w:val="0"/>
          <w:numId w:val="25"/>
        </w:numPr>
        <w:snapToGrid w:val="0"/>
        <w:spacing w:line="360" w:lineRule="auto"/>
        <w:ind w:firstLine="215"/>
        <w:rPr>
          <w:rFonts w:hint="eastAsia" w:ascii="仿宋" w:hAnsi="仿宋" w:eastAsia="仿宋" w:cs="仿宋"/>
          <w:color w:val="000000" w:themeColor="text1"/>
          <w:sz w:val="24"/>
          <w:highlight w:val="none"/>
          <w:lang w:val="zh-CN"/>
          <w14:textFill>
            <w14:solidFill>
              <w14:schemeClr w14:val="tx1"/>
            </w14:solidFill>
          </w14:textFill>
        </w:rPr>
      </w:pPr>
      <w:r>
        <w:rPr>
          <w:rFonts w:hint="eastAsia" w:ascii="仿宋" w:hAnsi="仿宋" w:eastAsia="仿宋" w:cs="仿宋"/>
          <w:color w:val="000000" w:themeColor="text1"/>
          <w:sz w:val="24"/>
          <w:highlight w:val="none"/>
          <w:lang w:val="zh-CN"/>
          <w14:textFill>
            <w14:solidFill>
              <w14:schemeClr w14:val="tx1"/>
            </w14:solidFill>
          </w14:textFill>
        </w:rPr>
        <w:t>政府采购供应商廉洁自律承诺书。</w:t>
      </w:r>
    </w:p>
    <w:p w14:paraId="24019CD7">
      <w:pPr>
        <w:numPr>
          <w:ilvl w:val="1"/>
          <w:numId w:val="23"/>
        </w:numPr>
        <w:snapToGrid w:val="0"/>
        <w:spacing w:line="360" w:lineRule="auto"/>
        <w:rPr>
          <w:rFonts w:hint="eastAsia" w:ascii="仿宋" w:hAnsi="仿宋" w:eastAsia="仿宋" w:cs="仿宋"/>
          <w:b/>
          <w:color w:val="000000" w:themeColor="text1"/>
          <w:sz w:val="24"/>
          <w:highlight w:val="none"/>
          <w:lang w:val="zh-CN"/>
          <w14:textFill>
            <w14:solidFill>
              <w14:schemeClr w14:val="tx1"/>
            </w14:solidFill>
          </w14:textFill>
        </w:rPr>
      </w:pPr>
      <w:r>
        <w:rPr>
          <w:rFonts w:hint="eastAsia" w:ascii="仿宋" w:hAnsi="仿宋" w:eastAsia="仿宋" w:cs="仿宋"/>
          <w:b/>
          <w:color w:val="000000" w:themeColor="text1"/>
          <w:sz w:val="24"/>
          <w:highlight w:val="none"/>
          <w:lang w:val="zh-CN"/>
          <w14:textFill>
            <w14:solidFill>
              <w14:schemeClr w14:val="tx1"/>
            </w14:solidFill>
          </w14:textFill>
        </w:rPr>
        <w:t xml:space="preserve">报价文件： </w:t>
      </w:r>
    </w:p>
    <w:p w14:paraId="71A22C07">
      <w:pPr>
        <w:numPr>
          <w:ilvl w:val="0"/>
          <w:numId w:val="26"/>
        </w:numPr>
        <w:snapToGrid w:val="0"/>
        <w:spacing w:line="360" w:lineRule="auto"/>
        <w:ind w:firstLine="215"/>
        <w:rPr>
          <w:rFonts w:hint="eastAsia" w:ascii="仿宋" w:hAnsi="仿宋" w:eastAsia="仿宋" w:cs="仿宋"/>
          <w:color w:val="000000" w:themeColor="text1"/>
          <w:sz w:val="24"/>
          <w:highlight w:val="none"/>
          <w14:textFill>
            <w14:solidFill>
              <w14:schemeClr w14:val="tx1"/>
            </w14:solidFill>
          </w14:textFill>
        </w:rPr>
      </w:pPr>
      <w:r>
        <w:rPr>
          <w:rFonts w:hint="eastAsia" w:ascii="仿宋" w:hAnsi="仿宋" w:eastAsia="仿宋" w:cs="仿宋"/>
          <w:color w:val="000000" w:themeColor="text1"/>
          <w:sz w:val="24"/>
          <w:highlight w:val="none"/>
          <w14:textFill>
            <w14:solidFill>
              <w14:schemeClr w14:val="tx1"/>
            </w14:solidFill>
          </w14:textFill>
        </w:rPr>
        <w:t>初始报价一览表；</w:t>
      </w:r>
    </w:p>
    <w:p w14:paraId="6F00082B">
      <w:pPr>
        <w:spacing w:line="360" w:lineRule="auto"/>
        <w:ind w:firstLine="420"/>
        <w:rPr>
          <w:rFonts w:hint="eastAsia" w:ascii="仿宋" w:hAnsi="仿宋" w:eastAsia="仿宋" w:cs="仿宋"/>
          <w:b/>
          <w:color w:val="000000" w:themeColor="text1"/>
          <w:sz w:val="24"/>
          <w:highlight w:val="none"/>
          <w14:textFill>
            <w14:solidFill>
              <w14:schemeClr w14:val="tx1"/>
            </w14:solidFill>
          </w14:textFill>
        </w:rPr>
      </w:pPr>
      <w:r>
        <w:rPr>
          <w:rFonts w:hint="eastAsia" w:ascii="仿宋" w:hAnsi="仿宋" w:eastAsia="仿宋" w:cs="仿宋"/>
          <w:b/>
          <w:color w:val="000000" w:themeColor="text1"/>
          <w:sz w:val="24"/>
          <w:highlight w:val="none"/>
          <w14:textFill>
            <w14:solidFill>
              <w14:schemeClr w14:val="tx1"/>
            </w14:solidFill>
          </w14:textFill>
        </w:rPr>
        <w:t>响应文件含有采购人不能接受的附加条件的，磋商无效；</w:t>
      </w:r>
    </w:p>
    <w:p w14:paraId="507D7DEF">
      <w:pPr>
        <w:spacing w:line="360" w:lineRule="auto"/>
        <w:ind w:firstLine="420"/>
        <w:rPr>
          <w:rFonts w:hint="eastAsia" w:ascii="仿宋" w:hAnsi="仿宋" w:eastAsia="仿宋" w:cs="仿宋"/>
          <w:b/>
          <w:color w:val="000000" w:themeColor="text1"/>
          <w:sz w:val="24"/>
          <w:highlight w:val="none"/>
          <w14:textFill>
            <w14:solidFill>
              <w14:schemeClr w14:val="tx1"/>
            </w14:solidFill>
          </w14:textFill>
        </w:rPr>
      </w:pPr>
      <w:r>
        <w:rPr>
          <w:rFonts w:hint="eastAsia" w:ascii="仿宋" w:hAnsi="仿宋" w:eastAsia="仿宋" w:cs="仿宋"/>
          <w:b/>
          <w:color w:val="000000" w:themeColor="text1"/>
          <w:sz w:val="24"/>
          <w:highlight w:val="none"/>
          <w14:textFill>
            <w14:solidFill>
              <w14:schemeClr w14:val="tx1"/>
            </w14:solidFill>
          </w14:textFill>
        </w:rPr>
        <w:t>供应商提供虚假材料响应的，磋商无效。</w:t>
      </w:r>
    </w:p>
    <w:p w14:paraId="75832CC8">
      <w:pPr>
        <w:pStyle w:val="23"/>
        <w:rPr>
          <w:rFonts w:hint="eastAsia" w:ascii="仿宋" w:hAnsi="仿宋" w:eastAsia="仿宋" w:cs="仿宋"/>
          <w:color w:val="000000" w:themeColor="text1"/>
          <w:highlight w:val="none"/>
          <w14:textFill>
            <w14:solidFill>
              <w14:schemeClr w14:val="tx1"/>
            </w14:solidFill>
          </w14:textFill>
        </w:rPr>
      </w:pPr>
    </w:p>
    <w:p w14:paraId="2F388422">
      <w:pPr>
        <w:snapToGrid w:val="0"/>
        <w:spacing w:line="360" w:lineRule="auto"/>
        <w:ind w:left="26"/>
        <w:jc w:val="left"/>
        <w:outlineLvl w:val="1"/>
        <w:rPr>
          <w:rFonts w:hint="eastAsia" w:ascii="仿宋" w:hAnsi="仿宋" w:eastAsia="仿宋" w:cs="仿宋"/>
          <w:b/>
          <w:color w:val="000000" w:themeColor="text1"/>
          <w:sz w:val="24"/>
          <w:highlight w:val="none"/>
          <w14:textFill>
            <w14:solidFill>
              <w14:schemeClr w14:val="tx1"/>
            </w14:solidFill>
          </w14:textFill>
        </w:rPr>
      </w:pPr>
      <w:r>
        <w:rPr>
          <w:rFonts w:hint="eastAsia" w:ascii="仿宋" w:hAnsi="仿宋" w:eastAsia="仿宋" w:cs="仿宋"/>
          <w:b/>
          <w:color w:val="000000" w:themeColor="text1"/>
          <w:sz w:val="24"/>
          <w:highlight w:val="none"/>
          <w14:textFill>
            <w14:solidFill>
              <w14:schemeClr w14:val="tx1"/>
            </w14:solidFill>
          </w14:textFill>
        </w:rPr>
        <w:t>3.响应文件的编制和签署</w:t>
      </w:r>
    </w:p>
    <w:p w14:paraId="5034F324">
      <w:pPr>
        <w:spacing w:line="360" w:lineRule="auto"/>
        <w:ind w:firstLine="420" w:firstLineChars="175"/>
        <w:rPr>
          <w:rFonts w:hint="eastAsia" w:ascii="仿宋" w:hAnsi="仿宋" w:eastAsia="仿宋" w:cs="仿宋"/>
          <w:b/>
          <w:color w:val="000000" w:themeColor="text1"/>
          <w:sz w:val="24"/>
          <w:highlight w:val="none"/>
          <w14:textFill>
            <w14:solidFill>
              <w14:schemeClr w14:val="tx1"/>
            </w14:solidFill>
          </w14:textFill>
        </w:rPr>
      </w:pPr>
      <w:r>
        <w:rPr>
          <w:rFonts w:hint="eastAsia" w:ascii="仿宋" w:hAnsi="仿宋" w:eastAsia="仿宋" w:cs="仿宋"/>
          <w:color w:val="000000" w:themeColor="text1"/>
          <w:kern w:val="0"/>
          <w:sz w:val="24"/>
          <w:highlight w:val="none"/>
          <w14:textFill>
            <w14:solidFill>
              <w14:schemeClr w14:val="tx1"/>
            </w14:solidFill>
          </w14:textFill>
        </w:rPr>
        <w:t>3.1</w:t>
      </w:r>
      <w:r>
        <w:rPr>
          <w:rFonts w:hint="eastAsia" w:ascii="仿宋" w:hAnsi="仿宋" w:eastAsia="仿宋" w:cs="仿宋"/>
          <w:color w:val="000000" w:themeColor="text1"/>
          <w:kern w:val="0"/>
          <w:sz w:val="24"/>
          <w:highlight w:val="none"/>
          <w:lang w:val="zh-CN"/>
          <w14:textFill>
            <w14:solidFill>
              <w14:schemeClr w14:val="tx1"/>
            </w14:solidFill>
          </w14:textFill>
        </w:rPr>
        <w:t>响应文件分为资格文件、商务技术文件、报价文件三部分。各供应商在编制响应文件时请按照磋商文件第七部分规定的格式进行，混乱的编排导致响应文件被误读或磋商小组查找不到有效文件是供应商的风险。</w:t>
      </w:r>
    </w:p>
    <w:p w14:paraId="79B1989F">
      <w:pPr>
        <w:spacing w:line="360" w:lineRule="auto"/>
        <w:ind w:firstLine="420" w:firstLineChars="175"/>
        <w:rPr>
          <w:rFonts w:hint="eastAsia" w:ascii="仿宋" w:hAnsi="仿宋" w:eastAsia="仿宋" w:cs="仿宋"/>
          <w:color w:val="000000" w:themeColor="text1"/>
          <w:kern w:val="0"/>
          <w:sz w:val="24"/>
          <w:highlight w:val="none"/>
          <w:lang w:val="zh-CN"/>
          <w14:textFill>
            <w14:solidFill>
              <w14:schemeClr w14:val="tx1"/>
            </w14:solidFill>
          </w14:textFill>
        </w:rPr>
      </w:pPr>
      <w:r>
        <w:rPr>
          <w:rFonts w:hint="eastAsia" w:ascii="仿宋" w:hAnsi="仿宋" w:eastAsia="仿宋" w:cs="仿宋"/>
          <w:color w:val="000000" w:themeColor="text1"/>
          <w:kern w:val="0"/>
          <w:sz w:val="24"/>
          <w:highlight w:val="none"/>
          <w14:textFill>
            <w14:solidFill>
              <w14:schemeClr w14:val="tx1"/>
            </w14:solidFill>
          </w14:textFill>
        </w:rPr>
        <w:t>3.2</w:t>
      </w:r>
      <w:r>
        <w:rPr>
          <w:rFonts w:hint="eastAsia" w:ascii="仿宋" w:hAnsi="仿宋" w:eastAsia="仿宋" w:cs="仿宋"/>
          <w:color w:val="000000" w:themeColor="text1"/>
          <w:kern w:val="0"/>
          <w:sz w:val="24"/>
          <w:highlight w:val="none"/>
          <w:lang w:val="zh-CN"/>
          <w14:textFill>
            <w14:solidFill>
              <w14:schemeClr w14:val="tx1"/>
            </w14:solidFill>
          </w14:textFill>
        </w:rPr>
        <w:t>供应商进行电子交易应安装客户端软件—“政采云电子交易客户端”，并按照磋商文件和电子交易平台的要求编制并加密响应文件。供应商未按规定加密的响应文件，电子交易平台将拒收并提示。</w:t>
      </w:r>
    </w:p>
    <w:p w14:paraId="43380D57">
      <w:pPr>
        <w:spacing w:line="360" w:lineRule="auto"/>
        <w:ind w:firstLine="420" w:firstLineChars="175"/>
        <w:rPr>
          <w:rFonts w:hint="eastAsia" w:ascii="仿宋" w:hAnsi="仿宋" w:eastAsia="仿宋" w:cs="仿宋"/>
          <w:color w:val="000000" w:themeColor="text1"/>
          <w:kern w:val="0"/>
          <w:sz w:val="24"/>
          <w:highlight w:val="none"/>
          <w:lang w:val="zh-CN"/>
          <w14:textFill>
            <w14:solidFill>
              <w14:schemeClr w14:val="tx1"/>
            </w14:solidFill>
          </w14:textFill>
        </w:rPr>
      </w:pPr>
      <w:r>
        <w:rPr>
          <w:rFonts w:hint="eastAsia" w:ascii="仿宋" w:hAnsi="仿宋" w:eastAsia="仿宋" w:cs="仿宋"/>
          <w:color w:val="000000" w:themeColor="text1"/>
          <w:kern w:val="0"/>
          <w:sz w:val="24"/>
          <w:highlight w:val="none"/>
          <w14:textFill>
            <w14:solidFill>
              <w14:schemeClr w14:val="tx1"/>
            </w14:solidFill>
          </w14:textFill>
        </w:rPr>
        <w:t>3.3</w:t>
      </w:r>
      <w:r>
        <w:rPr>
          <w:rFonts w:hint="eastAsia" w:ascii="仿宋" w:hAnsi="仿宋" w:eastAsia="仿宋" w:cs="仿宋"/>
          <w:color w:val="000000" w:themeColor="text1"/>
          <w:kern w:val="0"/>
          <w:sz w:val="24"/>
          <w:highlight w:val="none"/>
          <w:lang w:val="zh-CN"/>
          <w14:textFill>
            <w14:solidFill>
              <w14:schemeClr w14:val="tx1"/>
            </w14:solidFill>
          </w14:textFill>
        </w:rPr>
        <w:t>使用“政采云电子交易客户端”需要提前申领CA数字证书，申领流程请自行前往“浙江政府采购网-下载专区-电子交易客户端-CA驱动和申领流程”进行查阅。</w:t>
      </w:r>
    </w:p>
    <w:p w14:paraId="063B3DB0">
      <w:pPr>
        <w:spacing w:line="360" w:lineRule="auto"/>
        <w:ind w:firstLine="420" w:firstLineChars="175"/>
        <w:rPr>
          <w:rFonts w:hint="eastAsia" w:ascii="仿宋" w:hAnsi="仿宋" w:eastAsia="仿宋" w:cs="仿宋"/>
          <w:color w:val="000000" w:themeColor="text1"/>
          <w:kern w:val="0"/>
          <w:sz w:val="24"/>
          <w:highlight w:val="none"/>
          <w:lang w:val="zh-CN"/>
          <w14:textFill>
            <w14:solidFill>
              <w14:schemeClr w14:val="tx1"/>
            </w14:solidFill>
          </w14:textFill>
        </w:rPr>
      </w:pPr>
      <w:r>
        <w:rPr>
          <w:rFonts w:hint="eastAsia" w:ascii="仿宋" w:hAnsi="仿宋" w:eastAsia="仿宋" w:cs="仿宋"/>
          <w:color w:val="000000" w:themeColor="text1"/>
          <w:kern w:val="0"/>
          <w:sz w:val="24"/>
          <w:highlight w:val="none"/>
          <w:lang w:val="zh-CN"/>
          <w14:textFill>
            <w14:solidFill>
              <w14:schemeClr w14:val="tx1"/>
            </w14:solidFill>
          </w14:textFill>
        </w:rPr>
        <w:t>3.4响应文件按照磋商文件第七部分格式要求进行签署、盖章。▲供应商的响应文件未按照磋商文件要求签署、盖章的，其响应无效。</w:t>
      </w:r>
    </w:p>
    <w:p w14:paraId="59A5E763">
      <w:pPr>
        <w:spacing w:line="360" w:lineRule="auto"/>
        <w:ind w:firstLine="420" w:firstLineChars="175"/>
        <w:rPr>
          <w:rFonts w:hint="eastAsia" w:ascii="仿宋" w:hAnsi="仿宋" w:eastAsia="仿宋" w:cs="仿宋"/>
          <w:color w:val="000000" w:themeColor="text1"/>
          <w:kern w:val="0"/>
          <w:sz w:val="24"/>
          <w:highlight w:val="none"/>
          <w:lang w:val="zh-CN"/>
          <w14:textFill>
            <w14:solidFill>
              <w14:schemeClr w14:val="tx1"/>
            </w14:solidFill>
          </w14:textFill>
        </w:rPr>
      </w:pPr>
      <w:r>
        <w:rPr>
          <w:rFonts w:hint="eastAsia" w:ascii="仿宋" w:hAnsi="仿宋" w:eastAsia="仿宋" w:cs="仿宋"/>
          <w:color w:val="000000" w:themeColor="text1"/>
          <w:kern w:val="0"/>
          <w:sz w:val="24"/>
          <w:highlight w:val="none"/>
          <w:lang w:val="zh-CN"/>
          <w14:textFill>
            <w14:solidFill>
              <w14:schemeClr w14:val="tx1"/>
            </w14:solidFill>
          </w14:textFill>
        </w:rPr>
        <w:t>3.5为确保网上操作合法、有效和安全，供应商应当在响应截止时间前完成在“政府采购云平台”的身份认证，确保在电子交易过程中能够对相关数据电文进行加密和使用电子签名。</w:t>
      </w:r>
    </w:p>
    <w:p w14:paraId="06D3444D">
      <w:pPr>
        <w:spacing w:line="360" w:lineRule="auto"/>
        <w:ind w:firstLine="420" w:firstLineChars="175"/>
        <w:rPr>
          <w:rFonts w:hint="eastAsia" w:ascii="仿宋" w:hAnsi="仿宋" w:eastAsia="仿宋" w:cs="仿宋"/>
          <w:color w:val="000000" w:themeColor="text1"/>
          <w:kern w:val="0"/>
          <w:sz w:val="24"/>
          <w:highlight w:val="none"/>
          <w:lang w:val="zh-CN"/>
          <w14:textFill>
            <w14:solidFill>
              <w14:schemeClr w14:val="tx1"/>
            </w14:solidFill>
          </w14:textFill>
        </w:rPr>
      </w:pPr>
      <w:r>
        <w:rPr>
          <w:rFonts w:hint="eastAsia" w:ascii="仿宋" w:hAnsi="仿宋" w:eastAsia="仿宋" w:cs="仿宋"/>
          <w:color w:val="000000" w:themeColor="text1"/>
          <w:kern w:val="0"/>
          <w:sz w:val="24"/>
          <w:highlight w:val="none"/>
          <w:lang w:val="zh-CN"/>
          <w14:textFill>
            <w14:solidFill>
              <w14:schemeClr w14:val="tx1"/>
            </w14:solidFill>
          </w14:textFill>
        </w:rPr>
        <w:t>3.6磋商文件对响应文件签署、盖章的要求适用于电子签名。</w:t>
      </w:r>
    </w:p>
    <w:p w14:paraId="15BD6BB2">
      <w:pPr>
        <w:spacing w:line="360" w:lineRule="auto"/>
        <w:ind w:firstLine="420" w:firstLineChars="175"/>
        <w:rPr>
          <w:rFonts w:hint="eastAsia" w:ascii="仿宋" w:hAnsi="仿宋" w:eastAsia="仿宋" w:cs="仿宋"/>
          <w:color w:val="000000" w:themeColor="text1"/>
          <w:kern w:val="0"/>
          <w:sz w:val="24"/>
          <w:highlight w:val="none"/>
          <w:lang w:val="zh-CN"/>
          <w14:textFill>
            <w14:solidFill>
              <w14:schemeClr w14:val="tx1"/>
            </w14:solidFill>
          </w14:textFill>
        </w:rPr>
      </w:pPr>
    </w:p>
    <w:p w14:paraId="60187611">
      <w:pPr>
        <w:adjustRightInd/>
        <w:spacing w:line="360" w:lineRule="auto"/>
        <w:jc w:val="center"/>
        <w:outlineLvl w:val="0"/>
        <w:rPr>
          <w:rFonts w:hint="eastAsia" w:ascii="仿宋" w:hAnsi="仿宋" w:eastAsia="仿宋" w:cs="仿宋"/>
          <w:b/>
          <w:color w:val="000000" w:themeColor="text1"/>
          <w:sz w:val="32"/>
          <w:szCs w:val="20"/>
          <w:highlight w:val="none"/>
          <w:lang w:val="zh-CN"/>
          <w14:textFill>
            <w14:solidFill>
              <w14:schemeClr w14:val="tx1"/>
            </w14:solidFill>
          </w14:textFill>
        </w:rPr>
      </w:pPr>
      <w:r>
        <w:rPr>
          <w:rFonts w:hint="eastAsia" w:ascii="仿宋" w:hAnsi="仿宋" w:eastAsia="仿宋" w:cs="仿宋"/>
          <w:b/>
          <w:color w:val="000000" w:themeColor="text1"/>
          <w:sz w:val="32"/>
          <w:szCs w:val="20"/>
          <w:highlight w:val="none"/>
          <w14:textFill>
            <w14:solidFill>
              <w14:schemeClr w14:val="tx1"/>
            </w14:solidFill>
          </w14:textFill>
        </w:rPr>
        <w:t>七、响应文件的提交和备份</w:t>
      </w:r>
    </w:p>
    <w:p w14:paraId="3A96FCC5">
      <w:pPr>
        <w:snapToGrid w:val="0"/>
        <w:spacing w:line="360" w:lineRule="auto"/>
        <w:ind w:left="26"/>
        <w:jc w:val="left"/>
        <w:outlineLvl w:val="1"/>
        <w:rPr>
          <w:rFonts w:hint="eastAsia" w:ascii="仿宋" w:hAnsi="仿宋" w:eastAsia="仿宋" w:cs="仿宋"/>
          <w:b/>
          <w:color w:val="000000" w:themeColor="text1"/>
          <w:sz w:val="24"/>
          <w:highlight w:val="none"/>
          <w14:textFill>
            <w14:solidFill>
              <w14:schemeClr w14:val="tx1"/>
            </w14:solidFill>
          </w14:textFill>
        </w:rPr>
      </w:pPr>
      <w:r>
        <w:rPr>
          <w:rFonts w:hint="eastAsia" w:ascii="仿宋" w:hAnsi="仿宋" w:eastAsia="仿宋" w:cs="仿宋"/>
          <w:b/>
          <w:color w:val="000000" w:themeColor="text1"/>
          <w:sz w:val="24"/>
          <w:highlight w:val="none"/>
          <w14:textFill>
            <w14:solidFill>
              <w14:schemeClr w14:val="tx1"/>
            </w14:solidFill>
          </w14:textFill>
        </w:rPr>
        <w:t>1.响应文件的提交、补充、修改、撤回</w:t>
      </w:r>
    </w:p>
    <w:p w14:paraId="561FC730">
      <w:pPr>
        <w:spacing w:line="360" w:lineRule="auto"/>
        <w:ind w:firstLine="420" w:firstLineChars="175"/>
        <w:rPr>
          <w:rFonts w:hint="eastAsia" w:ascii="仿宋" w:hAnsi="仿宋" w:eastAsia="仿宋" w:cs="仿宋"/>
          <w:color w:val="000000" w:themeColor="text1"/>
          <w:kern w:val="0"/>
          <w:sz w:val="24"/>
          <w:highlight w:val="none"/>
          <w14:textFill>
            <w14:solidFill>
              <w14:schemeClr w14:val="tx1"/>
            </w14:solidFill>
          </w14:textFill>
        </w:rPr>
      </w:pPr>
      <w:r>
        <w:rPr>
          <w:rFonts w:hint="eastAsia" w:ascii="仿宋" w:hAnsi="仿宋" w:eastAsia="仿宋" w:cs="仿宋"/>
          <w:color w:val="000000" w:themeColor="text1"/>
          <w:kern w:val="0"/>
          <w:sz w:val="24"/>
          <w:highlight w:val="none"/>
          <w14:textFill>
            <w14:solidFill>
              <w14:schemeClr w14:val="tx1"/>
            </w14:solidFill>
          </w14:textFill>
        </w:rPr>
        <w:t>1.1 供应商应当在提交响应文件截止时间前完成响应文件的传输提交，并可以补充、修改或者撤回响应文件。补充或者修改响应文件的，应当先行撤回原文件，补充、修改后重新传输提交。提交响应文件截止时间前未完成传输的，视为撤回响应文件。响应截止时间后提交的响应文件，电子交易平台将拒收。</w:t>
      </w:r>
    </w:p>
    <w:p w14:paraId="25BE06C9">
      <w:pPr>
        <w:spacing w:line="360" w:lineRule="auto"/>
        <w:ind w:firstLine="420" w:firstLineChars="175"/>
        <w:rPr>
          <w:rFonts w:hint="eastAsia" w:ascii="仿宋" w:hAnsi="仿宋" w:eastAsia="仿宋" w:cs="仿宋"/>
          <w:color w:val="000000" w:themeColor="text1"/>
          <w:kern w:val="0"/>
          <w:sz w:val="24"/>
          <w:highlight w:val="none"/>
          <w14:textFill>
            <w14:solidFill>
              <w14:schemeClr w14:val="tx1"/>
            </w14:solidFill>
          </w14:textFill>
        </w:rPr>
      </w:pPr>
      <w:r>
        <w:rPr>
          <w:rFonts w:hint="eastAsia" w:ascii="仿宋" w:hAnsi="仿宋" w:eastAsia="仿宋" w:cs="仿宋"/>
          <w:color w:val="000000" w:themeColor="text1"/>
          <w:kern w:val="0"/>
          <w:sz w:val="24"/>
          <w:highlight w:val="none"/>
          <w14:textFill>
            <w14:solidFill>
              <w14:schemeClr w14:val="tx1"/>
            </w14:solidFill>
          </w14:textFill>
        </w:rPr>
        <w:t>1.2 在响应截止时间以后，不能补充、修改响应文件。</w:t>
      </w:r>
    </w:p>
    <w:p w14:paraId="14B87EF9">
      <w:pPr>
        <w:spacing w:line="360" w:lineRule="auto"/>
        <w:ind w:firstLine="420" w:firstLineChars="175"/>
        <w:rPr>
          <w:rFonts w:hint="eastAsia" w:ascii="仿宋" w:hAnsi="仿宋" w:eastAsia="仿宋" w:cs="仿宋"/>
          <w:color w:val="000000" w:themeColor="text1"/>
          <w:kern w:val="0"/>
          <w:sz w:val="24"/>
          <w:highlight w:val="none"/>
          <w14:textFill>
            <w14:solidFill>
              <w14:schemeClr w14:val="tx1"/>
            </w14:solidFill>
          </w14:textFill>
        </w:rPr>
      </w:pPr>
      <w:r>
        <w:rPr>
          <w:rFonts w:hint="eastAsia" w:ascii="仿宋" w:hAnsi="仿宋" w:eastAsia="仿宋" w:cs="仿宋"/>
          <w:color w:val="000000" w:themeColor="text1"/>
          <w:kern w:val="0"/>
          <w:sz w:val="24"/>
          <w:highlight w:val="none"/>
          <w14:textFill>
            <w14:solidFill>
              <w14:schemeClr w14:val="tx1"/>
            </w14:solidFill>
          </w14:textFill>
        </w:rPr>
        <w:t>1.3 在提交“最后报价”后，供应商不能退出磋商。</w:t>
      </w:r>
    </w:p>
    <w:p w14:paraId="6BFC0C63">
      <w:pPr>
        <w:spacing w:line="360" w:lineRule="auto"/>
        <w:ind w:firstLine="420" w:firstLineChars="175"/>
        <w:rPr>
          <w:rFonts w:hint="eastAsia" w:ascii="仿宋" w:hAnsi="仿宋" w:eastAsia="仿宋" w:cs="仿宋"/>
          <w:color w:val="000000" w:themeColor="text1"/>
          <w:kern w:val="0"/>
          <w:sz w:val="24"/>
          <w:highlight w:val="none"/>
          <w14:textFill>
            <w14:solidFill>
              <w14:schemeClr w14:val="tx1"/>
            </w14:solidFill>
          </w14:textFill>
        </w:rPr>
      </w:pPr>
      <w:r>
        <w:rPr>
          <w:rFonts w:hint="eastAsia" w:ascii="仿宋" w:hAnsi="仿宋" w:eastAsia="仿宋" w:cs="仿宋"/>
          <w:color w:val="000000" w:themeColor="text1"/>
          <w:kern w:val="0"/>
          <w:sz w:val="24"/>
          <w:highlight w:val="none"/>
          <w14:textFill>
            <w14:solidFill>
              <w14:schemeClr w14:val="tx1"/>
            </w14:solidFill>
          </w14:textFill>
        </w:rPr>
        <w:t>1.4 电子交易平台收到响应文件，将妥善保存并即时向供应商发出确认回执通知。在响应截止时间前，除供应商补充、修改或者撤回响应文件外，任何单位和个人不得解密或提取响应文件。</w:t>
      </w:r>
    </w:p>
    <w:p w14:paraId="17E4806B">
      <w:pPr>
        <w:spacing w:line="360" w:lineRule="auto"/>
        <w:ind w:firstLine="420" w:firstLineChars="175"/>
        <w:rPr>
          <w:rFonts w:hint="eastAsia" w:ascii="仿宋" w:hAnsi="仿宋" w:eastAsia="仿宋" w:cs="仿宋"/>
          <w:color w:val="000000" w:themeColor="text1"/>
          <w:kern w:val="0"/>
          <w:sz w:val="24"/>
          <w:highlight w:val="none"/>
          <w:lang w:val="zh-CN"/>
          <w14:textFill>
            <w14:solidFill>
              <w14:schemeClr w14:val="tx1"/>
            </w14:solidFill>
          </w14:textFill>
        </w:rPr>
      </w:pPr>
      <w:r>
        <w:rPr>
          <w:rFonts w:hint="eastAsia" w:ascii="仿宋" w:hAnsi="仿宋" w:eastAsia="仿宋" w:cs="仿宋"/>
          <w:color w:val="000000" w:themeColor="text1"/>
          <w:kern w:val="0"/>
          <w:sz w:val="24"/>
          <w:highlight w:val="none"/>
          <w14:textFill>
            <w14:solidFill>
              <w14:schemeClr w14:val="tx1"/>
            </w14:solidFill>
          </w14:textFill>
        </w:rPr>
        <w:t>1.5 采购代理机构可以视情况延长提交响应文件的截止时间。在上述情况下，采购代理机构与供应商以前在响应截止期方面的全部权利、责任和义务，将适用于延长至新的响应截止期</w:t>
      </w:r>
      <w:r>
        <w:rPr>
          <w:rFonts w:hint="eastAsia" w:ascii="仿宋" w:hAnsi="仿宋" w:eastAsia="仿宋" w:cs="仿宋"/>
          <w:color w:val="000000" w:themeColor="text1"/>
          <w:kern w:val="0"/>
          <w:sz w:val="24"/>
          <w:highlight w:val="none"/>
          <w:lang w:val="zh-CN"/>
          <w14:textFill>
            <w14:solidFill>
              <w14:schemeClr w14:val="tx1"/>
            </w14:solidFill>
          </w14:textFill>
        </w:rPr>
        <w:t>。</w:t>
      </w:r>
    </w:p>
    <w:p w14:paraId="1AFBB55E">
      <w:pPr>
        <w:pStyle w:val="395"/>
        <w:spacing w:before="0"/>
        <w:ind w:left="397" w:firstLine="0" w:firstLineChars="0"/>
        <w:rPr>
          <w:rFonts w:hint="eastAsia" w:ascii="仿宋" w:hAnsi="仿宋" w:eastAsia="仿宋" w:cs="仿宋"/>
          <w:color w:val="000000" w:themeColor="text1"/>
          <w:szCs w:val="24"/>
          <w:highlight w:val="none"/>
          <w14:textFill>
            <w14:solidFill>
              <w14:schemeClr w14:val="tx1"/>
            </w14:solidFill>
          </w14:textFill>
        </w:rPr>
      </w:pPr>
    </w:p>
    <w:p w14:paraId="1655FC32">
      <w:pPr>
        <w:snapToGrid w:val="0"/>
        <w:spacing w:line="360" w:lineRule="auto"/>
        <w:ind w:left="26"/>
        <w:jc w:val="left"/>
        <w:outlineLvl w:val="1"/>
        <w:rPr>
          <w:rFonts w:hint="eastAsia" w:ascii="仿宋" w:hAnsi="仿宋" w:eastAsia="仿宋" w:cs="仿宋"/>
          <w:b/>
          <w:color w:val="000000" w:themeColor="text1"/>
          <w:sz w:val="24"/>
          <w:highlight w:val="none"/>
          <w14:textFill>
            <w14:solidFill>
              <w14:schemeClr w14:val="tx1"/>
            </w14:solidFill>
          </w14:textFill>
        </w:rPr>
      </w:pPr>
      <w:r>
        <w:rPr>
          <w:rFonts w:hint="eastAsia" w:ascii="仿宋" w:hAnsi="仿宋" w:eastAsia="仿宋" w:cs="仿宋"/>
          <w:b/>
          <w:color w:val="000000" w:themeColor="text1"/>
          <w:sz w:val="24"/>
          <w:highlight w:val="none"/>
          <w14:textFill>
            <w14:solidFill>
              <w14:schemeClr w14:val="tx1"/>
            </w14:solidFill>
          </w14:textFill>
        </w:rPr>
        <w:t>2.备份响应文件</w:t>
      </w:r>
    </w:p>
    <w:p w14:paraId="4BBB0546">
      <w:pPr>
        <w:pStyle w:val="34"/>
        <w:spacing w:line="360" w:lineRule="auto"/>
        <w:ind w:left="17" w:firstLine="379" w:firstLineChars="158"/>
        <w:rPr>
          <w:rFonts w:hint="eastAsia" w:ascii="仿宋" w:hAnsi="仿宋" w:eastAsia="仿宋" w:cs="仿宋"/>
          <w:b/>
          <w:bCs/>
          <w:color w:val="000000" w:themeColor="text1"/>
          <w:sz w:val="24"/>
          <w:szCs w:val="24"/>
          <w:highlight w:val="none"/>
          <w14:textFill>
            <w14:solidFill>
              <w14:schemeClr w14:val="tx1"/>
            </w14:solidFill>
          </w14:textFill>
        </w:rPr>
      </w:pPr>
      <w:r>
        <w:rPr>
          <w:rFonts w:hint="eastAsia" w:ascii="仿宋" w:hAnsi="仿宋" w:eastAsia="仿宋" w:cs="仿宋"/>
          <w:color w:val="000000" w:themeColor="text1"/>
          <w:sz w:val="24"/>
          <w:szCs w:val="24"/>
          <w:highlight w:val="none"/>
          <w14:textFill>
            <w14:solidFill>
              <w14:schemeClr w14:val="tx1"/>
            </w14:solidFill>
          </w14:textFill>
        </w:rPr>
        <w:t>2.1供应商在电子交易平台传输提交响应文件后，还可以在响应截止时间前直接提交或者以邮政快递方式递交备份响应文件1份，</w:t>
      </w:r>
      <w:r>
        <w:rPr>
          <w:rFonts w:hint="eastAsia" w:ascii="仿宋" w:hAnsi="仿宋" w:eastAsia="仿宋" w:cs="仿宋"/>
          <w:b/>
          <w:bCs/>
          <w:color w:val="000000" w:themeColor="text1"/>
          <w:sz w:val="24"/>
          <w:szCs w:val="24"/>
          <w:highlight w:val="none"/>
          <w14:textFill>
            <w14:solidFill>
              <w14:schemeClr w14:val="tx1"/>
            </w14:solidFill>
          </w14:textFill>
        </w:rPr>
        <w:t>但采购人、采购代理机构不强制或变相强制供应商提交备份响应文件。</w:t>
      </w:r>
    </w:p>
    <w:p w14:paraId="5087AF8D">
      <w:pPr>
        <w:pStyle w:val="34"/>
        <w:spacing w:line="360" w:lineRule="auto"/>
        <w:ind w:left="17" w:firstLine="379" w:firstLineChars="158"/>
        <w:rPr>
          <w:rFonts w:hint="eastAsia" w:ascii="仿宋" w:hAnsi="仿宋" w:eastAsia="仿宋" w:cs="仿宋"/>
          <w:color w:val="000000" w:themeColor="text1"/>
          <w:sz w:val="24"/>
          <w:szCs w:val="24"/>
          <w:highlight w:val="none"/>
          <w14:textFill>
            <w14:solidFill>
              <w14:schemeClr w14:val="tx1"/>
            </w14:solidFill>
          </w14:textFill>
        </w:rPr>
      </w:pPr>
      <w:r>
        <w:rPr>
          <w:rFonts w:hint="eastAsia" w:ascii="仿宋" w:hAnsi="仿宋" w:eastAsia="仿宋" w:cs="仿宋"/>
          <w:color w:val="000000" w:themeColor="text1"/>
          <w:sz w:val="24"/>
          <w:szCs w:val="24"/>
          <w:highlight w:val="none"/>
          <w14:textFill>
            <w14:solidFill>
              <w14:schemeClr w14:val="tx1"/>
            </w14:solidFill>
          </w14:textFill>
        </w:rPr>
        <w:t>2.2备份响应文件须在“政采云投标客户端”制作生成，并储存在DVD光盘或U盘中。备份响应文件应当密封包装并在包装上加盖公章并注明响应项目名称，供应商名称(联合体响应的，包装物封面需注明联合体响应，并注明联合体成员各方的名称和联合体协议中约定的牵头人的名称)。</w:t>
      </w:r>
    </w:p>
    <w:p w14:paraId="66FD4695">
      <w:pPr>
        <w:pStyle w:val="34"/>
        <w:spacing w:line="360" w:lineRule="auto"/>
        <w:ind w:left="17" w:firstLine="381" w:firstLineChars="158"/>
        <w:rPr>
          <w:rFonts w:hint="eastAsia" w:ascii="仿宋" w:hAnsi="仿宋" w:eastAsia="仿宋" w:cs="仿宋"/>
          <w:b/>
          <w:bCs/>
          <w:color w:val="000000" w:themeColor="text1"/>
          <w:sz w:val="24"/>
          <w:szCs w:val="24"/>
          <w:highlight w:val="none"/>
          <w14:textFill>
            <w14:solidFill>
              <w14:schemeClr w14:val="tx1"/>
            </w14:solidFill>
          </w14:textFill>
        </w:rPr>
      </w:pPr>
      <w:r>
        <w:rPr>
          <w:rFonts w:hint="eastAsia" w:ascii="仿宋" w:hAnsi="仿宋" w:eastAsia="仿宋" w:cs="仿宋"/>
          <w:b/>
          <w:color w:val="000000" w:themeColor="text1"/>
          <w:sz w:val="24"/>
          <w:highlight w:val="none"/>
          <w14:textFill>
            <w14:solidFill>
              <w14:schemeClr w14:val="tx1"/>
            </w14:solidFill>
          </w14:textFill>
        </w:rPr>
        <w:t>▲</w:t>
      </w:r>
      <w:r>
        <w:rPr>
          <w:rFonts w:hint="eastAsia" w:ascii="仿宋" w:hAnsi="仿宋" w:eastAsia="仿宋" w:cs="仿宋"/>
          <w:b/>
          <w:bCs/>
          <w:color w:val="000000" w:themeColor="text1"/>
          <w:sz w:val="24"/>
          <w:highlight w:val="none"/>
          <w14:textFill>
            <w14:solidFill>
              <w14:schemeClr w14:val="tx1"/>
            </w14:solidFill>
          </w14:textFill>
        </w:rPr>
        <w:t>不符合上述制作、</w:t>
      </w:r>
      <w:r>
        <w:rPr>
          <w:rFonts w:hint="eastAsia" w:ascii="仿宋" w:hAnsi="仿宋" w:eastAsia="仿宋" w:cs="仿宋"/>
          <w:b/>
          <w:bCs/>
          <w:color w:val="000000" w:themeColor="text1"/>
          <w:sz w:val="24"/>
          <w:szCs w:val="24"/>
          <w:highlight w:val="none"/>
          <w14:textFill>
            <w14:solidFill>
              <w14:schemeClr w14:val="tx1"/>
            </w14:solidFill>
          </w14:textFill>
        </w:rPr>
        <w:t>存储、密封规定的备份响应文件将被视为无效或者被拒绝接收。</w:t>
      </w:r>
    </w:p>
    <w:p w14:paraId="3E52B1DC">
      <w:pPr>
        <w:pStyle w:val="34"/>
        <w:spacing w:line="360" w:lineRule="auto"/>
        <w:ind w:left="17" w:firstLine="379" w:firstLineChars="158"/>
        <w:rPr>
          <w:rFonts w:hint="eastAsia" w:ascii="仿宋" w:hAnsi="仿宋" w:eastAsia="仿宋" w:cs="仿宋"/>
          <w:color w:val="000000" w:themeColor="text1"/>
          <w:sz w:val="24"/>
          <w:szCs w:val="24"/>
          <w:highlight w:val="none"/>
          <w14:textFill>
            <w14:solidFill>
              <w14:schemeClr w14:val="tx1"/>
            </w14:solidFill>
          </w14:textFill>
        </w:rPr>
      </w:pPr>
      <w:r>
        <w:rPr>
          <w:rFonts w:hint="eastAsia" w:ascii="仿宋" w:hAnsi="仿宋" w:eastAsia="仿宋" w:cs="仿宋"/>
          <w:color w:val="000000" w:themeColor="text1"/>
          <w:sz w:val="24"/>
          <w:szCs w:val="24"/>
          <w:highlight w:val="none"/>
          <w14:textFill>
            <w14:solidFill>
              <w14:schemeClr w14:val="tx1"/>
            </w14:solidFill>
          </w14:textFill>
        </w:rPr>
        <w:t>2.3直接提交备份响应文件的，供应商应于响应截止时间前在磋商公告中载明的开启响应文件的地点将备份响应文件提交给采购代理机构，采购代理机构将拒绝接受逾期送达的备份响应文件。</w:t>
      </w:r>
    </w:p>
    <w:p w14:paraId="519885B1">
      <w:pPr>
        <w:pStyle w:val="34"/>
        <w:spacing w:line="360" w:lineRule="auto"/>
        <w:ind w:left="17" w:firstLine="379" w:firstLineChars="158"/>
        <w:rPr>
          <w:rFonts w:hint="eastAsia" w:ascii="仿宋" w:hAnsi="仿宋" w:eastAsia="仿宋" w:cs="仿宋"/>
          <w:color w:val="000000" w:themeColor="text1"/>
          <w:sz w:val="24"/>
          <w:szCs w:val="24"/>
          <w:highlight w:val="none"/>
          <w14:textFill>
            <w14:solidFill>
              <w14:schemeClr w14:val="tx1"/>
            </w14:solidFill>
          </w14:textFill>
        </w:rPr>
      </w:pPr>
      <w:r>
        <w:rPr>
          <w:rFonts w:hint="eastAsia" w:ascii="仿宋" w:hAnsi="仿宋" w:eastAsia="仿宋" w:cs="仿宋"/>
          <w:color w:val="000000" w:themeColor="text1"/>
          <w:sz w:val="24"/>
          <w:szCs w:val="24"/>
          <w:highlight w:val="none"/>
          <w14:textFill>
            <w14:solidFill>
              <w14:schemeClr w14:val="tx1"/>
            </w14:solidFill>
          </w14:textFill>
        </w:rPr>
        <w:t>2.4以邮政快递方式递交备份响应文件的，供应商应先将备份响应文件按要求密封和标记，再进行邮政快递包装后邮寄。备份响应文件须在提交响应文件截止时间之前送达磋商文件第三部分供应商须知前附表规定的备份响应文件送达地点；送达时间以签收人签收时间为准。采购代理机构将拒绝接受逾期送达的备份响应文件。邮寄过程中，电子备份响应文件发生泄露、遗失、损坏或延期送达等情况的，由供应商自行负责。</w:t>
      </w:r>
    </w:p>
    <w:p w14:paraId="73AA5D6A">
      <w:pPr>
        <w:pStyle w:val="34"/>
        <w:spacing w:line="360" w:lineRule="auto"/>
        <w:ind w:left="17" w:firstLine="381" w:firstLineChars="158"/>
        <w:rPr>
          <w:rFonts w:hint="eastAsia" w:ascii="仿宋" w:hAnsi="仿宋" w:eastAsia="仿宋" w:cs="仿宋"/>
          <w:b/>
          <w:bCs/>
          <w:color w:val="000000" w:themeColor="text1"/>
          <w:sz w:val="24"/>
          <w:szCs w:val="24"/>
          <w:highlight w:val="none"/>
          <w14:textFill>
            <w14:solidFill>
              <w14:schemeClr w14:val="tx1"/>
            </w14:solidFill>
          </w14:textFill>
        </w:rPr>
      </w:pPr>
      <w:r>
        <w:rPr>
          <w:rFonts w:hint="eastAsia" w:ascii="仿宋" w:hAnsi="仿宋" w:eastAsia="仿宋" w:cs="仿宋"/>
          <w:b/>
          <w:bCs/>
          <w:color w:val="000000" w:themeColor="text1"/>
          <w:sz w:val="24"/>
          <w:szCs w:val="24"/>
          <w:highlight w:val="none"/>
          <w14:textFill>
            <w14:solidFill>
              <w14:schemeClr w14:val="tx1"/>
            </w14:solidFill>
          </w14:textFill>
        </w:rPr>
        <w:t>2.5▲供应商仅提交备份响应文件，未在电子交易平台传输提交响应文件的，响应无效。</w:t>
      </w:r>
    </w:p>
    <w:p w14:paraId="3F053F79">
      <w:pPr>
        <w:pStyle w:val="34"/>
        <w:spacing w:line="360" w:lineRule="auto"/>
        <w:ind w:left="397"/>
        <w:rPr>
          <w:rFonts w:hint="eastAsia" w:ascii="仿宋" w:hAnsi="仿宋" w:eastAsia="仿宋" w:cs="仿宋"/>
          <w:color w:val="000000" w:themeColor="text1"/>
          <w:sz w:val="24"/>
          <w:szCs w:val="24"/>
          <w:highlight w:val="none"/>
          <w14:textFill>
            <w14:solidFill>
              <w14:schemeClr w14:val="tx1"/>
            </w14:solidFill>
          </w14:textFill>
        </w:rPr>
      </w:pPr>
    </w:p>
    <w:p w14:paraId="10AB3DDC">
      <w:pPr>
        <w:adjustRightInd/>
        <w:spacing w:line="360" w:lineRule="auto"/>
        <w:jc w:val="center"/>
        <w:outlineLvl w:val="0"/>
        <w:rPr>
          <w:rFonts w:hint="eastAsia" w:ascii="仿宋" w:hAnsi="仿宋" w:eastAsia="仿宋" w:cs="仿宋"/>
          <w:b/>
          <w:color w:val="000000" w:themeColor="text1"/>
          <w:sz w:val="32"/>
          <w:szCs w:val="20"/>
          <w:highlight w:val="none"/>
          <w14:textFill>
            <w14:solidFill>
              <w14:schemeClr w14:val="tx1"/>
            </w14:solidFill>
          </w14:textFill>
        </w:rPr>
      </w:pPr>
      <w:r>
        <w:rPr>
          <w:rFonts w:hint="eastAsia" w:ascii="仿宋" w:hAnsi="仿宋" w:eastAsia="仿宋" w:cs="仿宋"/>
          <w:b/>
          <w:color w:val="000000" w:themeColor="text1"/>
          <w:sz w:val="32"/>
          <w:szCs w:val="20"/>
          <w:highlight w:val="none"/>
          <w14:textFill>
            <w14:solidFill>
              <w14:schemeClr w14:val="tx1"/>
            </w14:solidFill>
          </w14:textFill>
        </w:rPr>
        <w:t>八、</w:t>
      </w:r>
      <w:r>
        <w:rPr>
          <w:rFonts w:hint="eastAsia" w:ascii="仿宋" w:hAnsi="仿宋" w:eastAsia="仿宋" w:cs="仿宋"/>
          <w:b/>
          <w:color w:val="000000" w:themeColor="text1"/>
          <w:sz w:val="32"/>
          <w:szCs w:val="32"/>
          <w:highlight w:val="none"/>
          <w14:textFill>
            <w14:solidFill>
              <w14:schemeClr w14:val="tx1"/>
            </w14:solidFill>
          </w14:textFill>
        </w:rPr>
        <w:t>开启响应文件与信用信息查询</w:t>
      </w:r>
    </w:p>
    <w:p w14:paraId="6F10DC56">
      <w:pPr>
        <w:pStyle w:val="34"/>
        <w:spacing w:line="360" w:lineRule="auto"/>
        <w:rPr>
          <w:rFonts w:hint="eastAsia" w:ascii="仿宋" w:hAnsi="仿宋" w:eastAsia="仿宋" w:cs="仿宋"/>
          <w:b/>
          <w:color w:val="000000" w:themeColor="text1"/>
          <w:sz w:val="24"/>
          <w:szCs w:val="24"/>
          <w:highlight w:val="none"/>
          <w14:textFill>
            <w14:solidFill>
              <w14:schemeClr w14:val="tx1"/>
            </w14:solidFill>
          </w14:textFill>
        </w:rPr>
      </w:pPr>
      <w:r>
        <w:rPr>
          <w:rFonts w:hint="eastAsia" w:ascii="仿宋" w:hAnsi="仿宋" w:eastAsia="仿宋" w:cs="仿宋"/>
          <w:b/>
          <w:color w:val="000000" w:themeColor="text1"/>
          <w:sz w:val="24"/>
          <w:szCs w:val="24"/>
          <w:highlight w:val="none"/>
          <w14:textFill>
            <w14:solidFill>
              <w14:schemeClr w14:val="tx1"/>
            </w14:solidFill>
          </w14:textFill>
        </w:rPr>
        <w:t>1. 开启响应文件</w:t>
      </w:r>
    </w:p>
    <w:p w14:paraId="375A581D">
      <w:pPr>
        <w:pStyle w:val="34"/>
        <w:spacing w:line="360" w:lineRule="auto"/>
        <w:ind w:firstLine="360" w:firstLineChars="150"/>
        <w:rPr>
          <w:rFonts w:hint="eastAsia" w:ascii="仿宋" w:hAnsi="仿宋" w:eastAsia="仿宋" w:cs="仿宋"/>
          <w:color w:val="000000" w:themeColor="text1"/>
          <w:sz w:val="24"/>
          <w:szCs w:val="24"/>
          <w:highlight w:val="none"/>
          <w14:textFill>
            <w14:solidFill>
              <w14:schemeClr w14:val="tx1"/>
            </w14:solidFill>
          </w14:textFill>
        </w:rPr>
      </w:pPr>
      <w:r>
        <w:rPr>
          <w:rFonts w:hint="eastAsia" w:ascii="仿宋" w:hAnsi="仿宋" w:eastAsia="仿宋" w:cs="仿宋"/>
          <w:color w:val="000000" w:themeColor="text1"/>
          <w:sz w:val="24"/>
          <w:szCs w:val="24"/>
          <w:highlight w:val="none"/>
          <w14:textFill>
            <w14:solidFill>
              <w14:schemeClr w14:val="tx1"/>
            </w14:solidFill>
          </w14:textFill>
        </w:rPr>
        <w:t>1.1 采购代理机构按照磋商文件规定的时间通过电子交易平台组织响应文件开启，所有供应商均应当准时在线参加。</w:t>
      </w:r>
      <w:r>
        <w:rPr>
          <w:rFonts w:hint="eastAsia" w:ascii="仿宋" w:hAnsi="仿宋" w:eastAsia="仿宋" w:cs="仿宋"/>
          <w:b/>
          <w:color w:val="000000" w:themeColor="text1"/>
          <w:sz w:val="24"/>
          <w:szCs w:val="24"/>
          <w:highlight w:val="none"/>
          <w14:textFill>
            <w14:solidFill>
              <w14:schemeClr w14:val="tx1"/>
            </w14:solidFill>
          </w14:textFill>
        </w:rPr>
        <w:t>供应商数量不符合规定的，不得开启响应文件。</w:t>
      </w:r>
    </w:p>
    <w:p w14:paraId="57EE4F42">
      <w:pPr>
        <w:pStyle w:val="34"/>
        <w:spacing w:line="360" w:lineRule="auto"/>
        <w:ind w:firstLine="360" w:firstLineChars="150"/>
        <w:rPr>
          <w:rFonts w:hint="eastAsia" w:ascii="仿宋" w:hAnsi="仿宋" w:eastAsia="仿宋" w:cs="仿宋"/>
          <w:color w:val="000000" w:themeColor="text1"/>
          <w:sz w:val="24"/>
          <w:szCs w:val="24"/>
          <w:highlight w:val="none"/>
          <w14:textFill>
            <w14:solidFill>
              <w14:schemeClr w14:val="tx1"/>
            </w14:solidFill>
          </w14:textFill>
        </w:rPr>
      </w:pPr>
      <w:r>
        <w:rPr>
          <w:rFonts w:hint="eastAsia" w:ascii="仿宋" w:hAnsi="仿宋" w:eastAsia="仿宋" w:cs="仿宋"/>
          <w:color w:val="000000" w:themeColor="text1"/>
          <w:sz w:val="24"/>
          <w:szCs w:val="24"/>
          <w:highlight w:val="none"/>
          <w14:textFill>
            <w14:solidFill>
              <w14:schemeClr w14:val="tx1"/>
            </w14:solidFill>
          </w14:textFill>
        </w:rPr>
        <w:t>1.2开启响应文件时，电子交易平台按开启响应文件时间自动提取所有响应文件。采购代理机构依托电子交易平台发起开始解密指令，供应商按照平台提示和磋商文件的规定在半小时内完成在线解密。</w:t>
      </w:r>
    </w:p>
    <w:p w14:paraId="5F2DB12F">
      <w:pPr>
        <w:pStyle w:val="34"/>
        <w:spacing w:line="360" w:lineRule="auto"/>
        <w:ind w:firstLine="361" w:firstLineChars="150"/>
        <w:rPr>
          <w:rFonts w:hint="eastAsia" w:ascii="仿宋" w:hAnsi="仿宋" w:eastAsia="仿宋" w:cs="仿宋"/>
          <w:b/>
          <w:color w:val="000000" w:themeColor="text1"/>
          <w:sz w:val="24"/>
          <w:szCs w:val="24"/>
          <w:highlight w:val="none"/>
          <w14:textFill>
            <w14:solidFill>
              <w14:schemeClr w14:val="tx1"/>
            </w14:solidFill>
          </w14:textFill>
        </w:rPr>
      </w:pPr>
      <w:r>
        <w:rPr>
          <w:rFonts w:hint="eastAsia" w:ascii="仿宋" w:hAnsi="仿宋" w:eastAsia="仿宋" w:cs="仿宋"/>
          <w:b/>
          <w:color w:val="000000" w:themeColor="text1"/>
          <w:sz w:val="24"/>
          <w:szCs w:val="24"/>
          <w:highlight w:val="none"/>
          <w14:textFill>
            <w14:solidFill>
              <w14:schemeClr w14:val="tx1"/>
            </w14:solidFill>
          </w14:textFill>
        </w:rPr>
        <w:t>1.3响应文件未在规定时间内成功解密的供应商，如提交了备份响应文件的，以备份响应文件作为依据，否则视为响应文件撤回。响应文件解密成功的供应商，其备份响应文件自动失效。</w:t>
      </w:r>
    </w:p>
    <w:p w14:paraId="026615AD">
      <w:pPr>
        <w:pStyle w:val="395"/>
        <w:spacing w:before="0"/>
        <w:ind w:firstLine="0" w:firstLineChars="0"/>
        <w:rPr>
          <w:rFonts w:hint="eastAsia" w:ascii="仿宋" w:hAnsi="仿宋" w:eastAsia="仿宋" w:cs="仿宋"/>
          <w:b/>
          <w:color w:val="000000" w:themeColor="text1"/>
          <w:szCs w:val="24"/>
          <w:highlight w:val="none"/>
          <w14:textFill>
            <w14:solidFill>
              <w14:schemeClr w14:val="tx1"/>
            </w14:solidFill>
          </w14:textFill>
        </w:rPr>
      </w:pPr>
      <w:r>
        <w:rPr>
          <w:rFonts w:hint="eastAsia" w:ascii="仿宋" w:hAnsi="仿宋" w:eastAsia="仿宋" w:cs="仿宋"/>
          <w:b/>
          <w:color w:val="000000" w:themeColor="text1"/>
          <w:szCs w:val="24"/>
          <w:highlight w:val="none"/>
          <w14:textFill>
            <w14:solidFill>
              <w14:schemeClr w14:val="tx1"/>
            </w14:solidFill>
          </w14:textFill>
        </w:rPr>
        <w:t>2.信用信息查询</w:t>
      </w:r>
    </w:p>
    <w:p w14:paraId="49AF31FA">
      <w:pPr>
        <w:pStyle w:val="395"/>
        <w:spacing w:before="0"/>
        <w:ind w:firstLine="495" w:firstLineChars="0"/>
        <w:rPr>
          <w:rFonts w:hint="eastAsia" w:ascii="仿宋" w:hAnsi="仿宋" w:eastAsia="仿宋" w:cs="仿宋"/>
          <w:color w:val="000000" w:themeColor="text1"/>
          <w:kern w:val="0"/>
          <w:szCs w:val="24"/>
          <w:highlight w:val="none"/>
          <w14:textFill>
            <w14:solidFill>
              <w14:schemeClr w14:val="tx1"/>
            </w14:solidFill>
          </w14:textFill>
        </w:rPr>
      </w:pPr>
      <w:r>
        <w:rPr>
          <w:rFonts w:hint="eastAsia" w:ascii="仿宋" w:hAnsi="仿宋" w:eastAsia="仿宋" w:cs="仿宋"/>
          <w:color w:val="000000" w:themeColor="text1"/>
          <w:kern w:val="0"/>
          <w:szCs w:val="24"/>
          <w:highlight w:val="none"/>
          <w14:textFill>
            <w14:solidFill>
              <w14:schemeClr w14:val="tx1"/>
            </w14:solidFill>
          </w14:textFill>
        </w:rPr>
        <w:t>2.1信用信息查询渠道及截止时间：采购代理机构将通过“信用中国”网站(</w:t>
      </w:r>
      <w:r>
        <w:rPr>
          <w:rFonts w:hint="eastAsia" w:ascii="仿宋" w:hAnsi="仿宋" w:eastAsia="仿宋" w:cs="仿宋"/>
          <w:color w:val="000000" w:themeColor="text1"/>
          <w:highlight w:val="none"/>
          <w14:textFill>
            <w14:solidFill>
              <w14:schemeClr w14:val="tx1"/>
            </w14:solidFill>
          </w14:textFill>
        </w:rPr>
        <w:fldChar w:fldCharType="begin"/>
      </w:r>
      <w:r>
        <w:rPr>
          <w:rFonts w:hint="eastAsia" w:ascii="仿宋" w:hAnsi="仿宋" w:eastAsia="仿宋" w:cs="仿宋"/>
          <w:color w:val="000000" w:themeColor="text1"/>
          <w:highlight w:val="none"/>
          <w14:textFill>
            <w14:solidFill>
              <w14:schemeClr w14:val="tx1"/>
            </w14:solidFill>
          </w14:textFill>
        </w:rPr>
        <w:instrText xml:space="preserve"> HYPERLINK "http://www.creditchina.gov.cn" </w:instrText>
      </w:r>
      <w:r>
        <w:rPr>
          <w:rFonts w:hint="eastAsia" w:ascii="仿宋" w:hAnsi="仿宋" w:eastAsia="仿宋" w:cs="仿宋"/>
          <w:color w:val="000000" w:themeColor="text1"/>
          <w:highlight w:val="none"/>
          <w14:textFill>
            <w14:solidFill>
              <w14:schemeClr w14:val="tx1"/>
            </w14:solidFill>
          </w14:textFill>
        </w:rPr>
        <w:fldChar w:fldCharType="separate"/>
      </w:r>
      <w:r>
        <w:rPr>
          <w:rStyle w:val="70"/>
          <w:rFonts w:hint="eastAsia" w:ascii="仿宋" w:hAnsi="仿宋" w:eastAsia="仿宋" w:cs="仿宋"/>
          <w:snapToGrid/>
          <w:color w:val="000000" w:themeColor="text1"/>
          <w:sz w:val="24"/>
          <w:szCs w:val="24"/>
          <w:highlight w:val="none"/>
          <w14:textFill>
            <w14:solidFill>
              <w14:schemeClr w14:val="tx1"/>
            </w14:solidFill>
          </w14:textFill>
        </w:rPr>
        <w:t>www.creditchina.gov.cn</w:t>
      </w:r>
      <w:r>
        <w:rPr>
          <w:rStyle w:val="70"/>
          <w:rFonts w:hint="eastAsia" w:ascii="仿宋" w:hAnsi="仿宋" w:eastAsia="仿宋" w:cs="仿宋"/>
          <w:snapToGrid/>
          <w:color w:val="000000" w:themeColor="text1"/>
          <w:sz w:val="24"/>
          <w:szCs w:val="24"/>
          <w:highlight w:val="none"/>
          <w14:textFill>
            <w14:solidFill>
              <w14:schemeClr w14:val="tx1"/>
            </w14:solidFill>
          </w14:textFill>
        </w:rPr>
        <w:fldChar w:fldCharType="end"/>
      </w:r>
      <w:r>
        <w:rPr>
          <w:rFonts w:hint="eastAsia" w:ascii="仿宋" w:hAnsi="仿宋" w:eastAsia="仿宋" w:cs="仿宋"/>
          <w:color w:val="000000" w:themeColor="text1"/>
          <w:kern w:val="0"/>
          <w:szCs w:val="24"/>
          <w:highlight w:val="none"/>
          <w14:textFill>
            <w14:solidFill>
              <w14:schemeClr w14:val="tx1"/>
            </w14:solidFill>
          </w14:textFill>
        </w:rPr>
        <w:t>)、中国政府采购网(www.ccgp.gov.cn)渠道查询供应商响应截止时间前的信用记录。</w:t>
      </w:r>
    </w:p>
    <w:p w14:paraId="68BE845F">
      <w:pPr>
        <w:pStyle w:val="395"/>
        <w:spacing w:before="0"/>
        <w:ind w:firstLine="495" w:firstLineChars="0"/>
        <w:rPr>
          <w:rFonts w:hint="eastAsia" w:ascii="仿宋" w:hAnsi="仿宋" w:eastAsia="仿宋" w:cs="仿宋"/>
          <w:color w:val="000000" w:themeColor="text1"/>
          <w:kern w:val="0"/>
          <w:szCs w:val="24"/>
          <w:highlight w:val="none"/>
          <w14:textFill>
            <w14:solidFill>
              <w14:schemeClr w14:val="tx1"/>
            </w14:solidFill>
          </w14:textFill>
        </w:rPr>
      </w:pPr>
      <w:r>
        <w:rPr>
          <w:rFonts w:hint="eastAsia" w:ascii="仿宋" w:hAnsi="仿宋" w:eastAsia="仿宋" w:cs="仿宋"/>
          <w:color w:val="000000" w:themeColor="text1"/>
          <w:kern w:val="0"/>
          <w:szCs w:val="24"/>
          <w:highlight w:val="none"/>
          <w14:textFill>
            <w14:solidFill>
              <w14:schemeClr w14:val="tx1"/>
            </w14:solidFill>
          </w14:textFill>
        </w:rPr>
        <w:t>2.2信用信息查询记录和证据留存的具体方式：现场查询的供应商的信用记录、查询结果经确认后存档。</w:t>
      </w:r>
    </w:p>
    <w:p w14:paraId="2EBE42E6">
      <w:pPr>
        <w:pStyle w:val="395"/>
        <w:spacing w:before="0"/>
        <w:ind w:firstLine="495" w:firstLineChars="0"/>
        <w:rPr>
          <w:rFonts w:hint="eastAsia" w:ascii="仿宋" w:hAnsi="仿宋" w:eastAsia="仿宋" w:cs="仿宋"/>
          <w:color w:val="000000" w:themeColor="text1"/>
          <w:kern w:val="0"/>
          <w:szCs w:val="24"/>
          <w:highlight w:val="none"/>
          <w14:textFill>
            <w14:solidFill>
              <w14:schemeClr w14:val="tx1"/>
            </w14:solidFill>
          </w14:textFill>
        </w:rPr>
      </w:pPr>
      <w:r>
        <w:rPr>
          <w:rFonts w:hint="eastAsia" w:ascii="仿宋" w:hAnsi="仿宋" w:eastAsia="仿宋" w:cs="仿宋"/>
          <w:color w:val="000000" w:themeColor="text1"/>
          <w:kern w:val="0"/>
          <w:szCs w:val="24"/>
          <w:highlight w:val="none"/>
          <w14:textFill>
            <w14:solidFill>
              <w14:schemeClr w14:val="tx1"/>
            </w14:solidFill>
          </w14:textFill>
        </w:rPr>
        <w:t>2.3信用信息的使用规则：经查询列入失信被执行人名单、重大税收违法案件当事人名单、政府采购严重违法失信行为记录名单的供应商将被拒绝参与政府采购活动。</w:t>
      </w:r>
    </w:p>
    <w:p w14:paraId="5D17E053">
      <w:pPr>
        <w:pStyle w:val="395"/>
        <w:spacing w:before="0"/>
        <w:ind w:firstLine="495" w:firstLineChars="0"/>
        <w:rPr>
          <w:rFonts w:hint="eastAsia" w:ascii="仿宋" w:hAnsi="仿宋" w:eastAsia="仿宋" w:cs="仿宋"/>
          <w:color w:val="000000" w:themeColor="text1"/>
          <w:kern w:val="0"/>
          <w:szCs w:val="24"/>
          <w:highlight w:val="none"/>
          <w14:textFill>
            <w14:solidFill>
              <w14:schemeClr w14:val="tx1"/>
            </w14:solidFill>
          </w14:textFill>
        </w:rPr>
      </w:pPr>
      <w:r>
        <w:rPr>
          <w:rFonts w:hint="eastAsia" w:ascii="仿宋" w:hAnsi="仿宋" w:eastAsia="仿宋" w:cs="仿宋"/>
          <w:color w:val="000000" w:themeColor="text1"/>
          <w:kern w:val="0"/>
          <w:szCs w:val="24"/>
          <w:highlight w:val="none"/>
          <w14:textFill>
            <w14:solidFill>
              <w14:schemeClr w14:val="tx1"/>
            </w14:solidFill>
          </w14:textFill>
        </w:rPr>
        <w:t>2.4联合体信用信息查询：两个以上的自然人、法人或者其他组织组成一个联合体，以一个供应商的身份共同参加政府采购活动的，应当对所有联合体成员进行信用记录查询，联合体成员存在不良信用记录的，视同联合体存在不良信用记录。</w:t>
      </w:r>
    </w:p>
    <w:p w14:paraId="3B63C22D">
      <w:pPr>
        <w:pStyle w:val="34"/>
        <w:spacing w:line="360" w:lineRule="auto"/>
        <w:rPr>
          <w:rFonts w:hint="eastAsia" w:ascii="仿宋" w:hAnsi="仿宋" w:eastAsia="仿宋" w:cs="仿宋"/>
          <w:b/>
          <w:color w:val="000000" w:themeColor="text1"/>
          <w:sz w:val="24"/>
          <w:szCs w:val="24"/>
          <w:highlight w:val="none"/>
          <w14:textFill>
            <w14:solidFill>
              <w14:schemeClr w14:val="tx1"/>
            </w14:solidFill>
          </w14:textFill>
        </w:rPr>
      </w:pPr>
    </w:p>
    <w:p w14:paraId="66C6FA7E">
      <w:pPr>
        <w:adjustRightInd/>
        <w:spacing w:line="360" w:lineRule="auto"/>
        <w:jc w:val="center"/>
        <w:outlineLvl w:val="0"/>
        <w:rPr>
          <w:rFonts w:hint="eastAsia" w:ascii="仿宋" w:hAnsi="仿宋" w:eastAsia="仿宋" w:cs="仿宋"/>
          <w:b/>
          <w:color w:val="000000" w:themeColor="text1"/>
          <w:sz w:val="32"/>
          <w:szCs w:val="32"/>
          <w:highlight w:val="none"/>
          <w14:textFill>
            <w14:solidFill>
              <w14:schemeClr w14:val="tx1"/>
            </w14:solidFill>
          </w14:textFill>
        </w:rPr>
      </w:pPr>
      <w:r>
        <w:rPr>
          <w:rFonts w:hint="eastAsia" w:ascii="仿宋" w:hAnsi="仿宋" w:eastAsia="仿宋" w:cs="仿宋"/>
          <w:b/>
          <w:color w:val="000000" w:themeColor="text1"/>
          <w:sz w:val="32"/>
          <w:szCs w:val="32"/>
          <w:highlight w:val="none"/>
          <w14:textFill>
            <w14:solidFill>
              <w14:schemeClr w14:val="tx1"/>
            </w14:solidFill>
          </w14:textFill>
        </w:rPr>
        <w:t>九、提交最后报价</w:t>
      </w:r>
    </w:p>
    <w:p w14:paraId="481287F1">
      <w:pPr>
        <w:snapToGrid w:val="0"/>
        <w:spacing w:line="360" w:lineRule="auto"/>
        <w:rPr>
          <w:rFonts w:hint="eastAsia" w:ascii="仿宋" w:hAnsi="仿宋" w:eastAsia="仿宋" w:cs="仿宋"/>
          <w:color w:val="000000" w:themeColor="text1"/>
          <w:sz w:val="24"/>
          <w:highlight w:val="none"/>
          <w:u w:val="single"/>
          <w:lang w:val="zh-CN"/>
          <w14:textFill>
            <w14:solidFill>
              <w14:schemeClr w14:val="tx1"/>
            </w14:solidFill>
          </w14:textFill>
        </w:rPr>
      </w:pPr>
      <w:r>
        <w:rPr>
          <w:rFonts w:hint="eastAsia" w:ascii="仿宋" w:hAnsi="仿宋" w:eastAsia="仿宋" w:cs="仿宋"/>
          <w:b/>
          <w:color w:val="000000" w:themeColor="text1"/>
          <w:sz w:val="24"/>
          <w:highlight w:val="none"/>
          <w14:textFill>
            <w14:solidFill>
              <w14:schemeClr w14:val="tx1"/>
            </w14:solidFill>
          </w14:textFill>
        </w:rPr>
        <w:t>1.</w:t>
      </w:r>
      <w:r>
        <w:rPr>
          <w:rFonts w:hint="eastAsia" w:ascii="仿宋" w:hAnsi="仿宋" w:eastAsia="仿宋" w:cs="仿宋"/>
          <w:color w:val="000000" w:themeColor="text1"/>
          <w:sz w:val="24"/>
          <w:highlight w:val="none"/>
          <w14:textFill>
            <w14:solidFill>
              <w14:schemeClr w14:val="tx1"/>
            </w14:solidFill>
          </w14:textFill>
        </w:rPr>
        <w:t>供应商的</w:t>
      </w:r>
      <w:r>
        <w:rPr>
          <w:rFonts w:hint="eastAsia" w:ascii="仿宋" w:hAnsi="仿宋" w:eastAsia="仿宋" w:cs="仿宋"/>
          <w:b/>
          <w:color w:val="000000" w:themeColor="text1"/>
          <w:sz w:val="24"/>
          <w:highlight w:val="none"/>
          <w14:textFill>
            <w14:solidFill>
              <w14:schemeClr w14:val="tx1"/>
            </w14:solidFill>
          </w14:textFill>
        </w:rPr>
        <w:t>最后报价文件</w:t>
      </w:r>
      <w:r>
        <w:rPr>
          <w:rFonts w:hint="eastAsia" w:ascii="仿宋" w:hAnsi="仿宋" w:eastAsia="仿宋" w:cs="仿宋"/>
          <w:color w:val="000000" w:themeColor="text1"/>
          <w:sz w:val="24"/>
          <w:highlight w:val="none"/>
          <w14:textFill>
            <w14:solidFill>
              <w14:schemeClr w14:val="tx1"/>
            </w14:solidFill>
          </w14:textFill>
        </w:rPr>
        <w:t>应包括以下内容（均需使用电子签名）：</w:t>
      </w:r>
    </w:p>
    <w:p w14:paraId="4A08C197">
      <w:pPr>
        <w:pStyle w:val="34"/>
        <w:snapToGrid w:val="0"/>
        <w:spacing w:line="360" w:lineRule="auto"/>
        <w:ind w:firstLine="480" w:firstLineChars="200"/>
        <w:rPr>
          <w:rFonts w:hint="eastAsia" w:ascii="仿宋" w:hAnsi="仿宋" w:eastAsia="仿宋" w:cs="仿宋"/>
          <w:color w:val="000000" w:themeColor="text1"/>
          <w:sz w:val="24"/>
          <w:szCs w:val="24"/>
          <w:highlight w:val="none"/>
          <w14:textFill>
            <w14:solidFill>
              <w14:schemeClr w14:val="tx1"/>
            </w14:solidFill>
          </w14:textFill>
        </w:rPr>
      </w:pPr>
      <w:r>
        <w:rPr>
          <w:rFonts w:hint="eastAsia" w:ascii="仿宋" w:hAnsi="仿宋" w:eastAsia="仿宋" w:cs="仿宋"/>
          <w:color w:val="000000" w:themeColor="text1"/>
          <w:sz w:val="24"/>
          <w:szCs w:val="24"/>
          <w:highlight w:val="none"/>
          <w14:textFill>
            <w14:solidFill>
              <w14:schemeClr w14:val="tx1"/>
            </w14:solidFill>
          </w14:textFill>
        </w:rPr>
        <w:t>1.1最后报价一览表；</w:t>
      </w:r>
    </w:p>
    <w:p w14:paraId="3339513B">
      <w:pPr>
        <w:pStyle w:val="34"/>
        <w:snapToGrid w:val="0"/>
        <w:spacing w:line="360" w:lineRule="auto"/>
        <w:ind w:firstLine="480" w:firstLineChars="200"/>
        <w:rPr>
          <w:rFonts w:hint="eastAsia" w:ascii="仿宋" w:hAnsi="仿宋" w:eastAsia="仿宋" w:cs="仿宋"/>
          <w:color w:val="000000" w:themeColor="text1"/>
          <w:sz w:val="24"/>
          <w:szCs w:val="24"/>
          <w:highlight w:val="none"/>
          <w14:textFill>
            <w14:solidFill>
              <w14:schemeClr w14:val="tx1"/>
            </w14:solidFill>
          </w14:textFill>
        </w:rPr>
      </w:pPr>
      <w:r>
        <w:rPr>
          <w:rFonts w:hint="eastAsia" w:ascii="仿宋" w:hAnsi="仿宋" w:eastAsia="仿宋" w:cs="仿宋"/>
          <w:color w:val="000000" w:themeColor="text1"/>
          <w:sz w:val="24"/>
          <w:szCs w:val="24"/>
          <w:highlight w:val="none"/>
          <w14:textFill>
            <w14:solidFill>
              <w14:schemeClr w14:val="tx1"/>
            </w14:solidFill>
          </w14:textFill>
        </w:rPr>
        <w:t>1.2中小企业声明函。</w:t>
      </w:r>
    </w:p>
    <w:p w14:paraId="2F769C43">
      <w:pPr>
        <w:adjustRightInd/>
        <w:spacing w:line="360" w:lineRule="auto"/>
        <w:jc w:val="center"/>
        <w:outlineLvl w:val="0"/>
        <w:rPr>
          <w:rFonts w:hint="eastAsia" w:ascii="仿宋" w:hAnsi="仿宋" w:eastAsia="仿宋" w:cs="仿宋"/>
          <w:b/>
          <w:color w:val="000000" w:themeColor="text1"/>
          <w:sz w:val="32"/>
          <w:szCs w:val="20"/>
          <w:highlight w:val="none"/>
          <w14:textFill>
            <w14:solidFill>
              <w14:schemeClr w14:val="tx1"/>
            </w14:solidFill>
          </w14:textFill>
        </w:rPr>
      </w:pPr>
    </w:p>
    <w:p w14:paraId="509BB8DE">
      <w:pPr>
        <w:adjustRightInd/>
        <w:spacing w:line="360" w:lineRule="auto"/>
        <w:jc w:val="center"/>
        <w:outlineLvl w:val="0"/>
        <w:rPr>
          <w:rFonts w:hint="eastAsia" w:ascii="仿宋" w:hAnsi="仿宋" w:eastAsia="仿宋" w:cs="仿宋"/>
          <w:b/>
          <w:color w:val="000000" w:themeColor="text1"/>
          <w:sz w:val="32"/>
          <w:highlight w:val="none"/>
          <w14:textFill>
            <w14:solidFill>
              <w14:schemeClr w14:val="tx1"/>
            </w14:solidFill>
          </w14:textFill>
        </w:rPr>
      </w:pPr>
      <w:r>
        <w:rPr>
          <w:rFonts w:hint="eastAsia" w:ascii="仿宋" w:hAnsi="仿宋" w:eastAsia="仿宋" w:cs="仿宋"/>
          <w:b/>
          <w:color w:val="000000" w:themeColor="text1"/>
          <w:sz w:val="32"/>
          <w:szCs w:val="20"/>
          <w:highlight w:val="none"/>
          <w14:textFill>
            <w14:solidFill>
              <w14:schemeClr w14:val="tx1"/>
            </w14:solidFill>
          </w14:textFill>
        </w:rPr>
        <w:t>十、</w:t>
      </w:r>
      <w:r>
        <w:rPr>
          <w:rFonts w:hint="eastAsia" w:ascii="仿宋" w:hAnsi="仿宋" w:eastAsia="仿宋" w:cs="仿宋"/>
          <w:b/>
          <w:color w:val="000000" w:themeColor="text1"/>
          <w:sz w:val="32"/>
          <w:szCs w:val="32"/>
          <w:highlight w:val="none"/>
          <w14:textFill>
            <w14:solidFill>
              <w14:schemeClr w14:val="tx1"/>
            </w14:solidFill>
          </w14:textFill>
        </w:rPr>
        <w:t>评审</w:t>
      </w:r>
    </w:p>
    <w:p w14:paraId="2F0D9DC6">
      <w:pPr>
        <w:pStyle w:val="395"/>
        <w:spacing w:before="0"/>
        <w:ind w:firstLine="0" w:firstLineChars="0"/>
        <w:rPr>
          <w:rFonts w:hint="eastAsia" w:ascii="仿宋" w:hAnsi="仿宋" w:eastAsia="仿宋" w:cs="仿宋"/>
          <w:b/>
          <w:color w:val="000000" w:themeColor="text1"/>
          <w:highlight w:val="none"/>
          <w14:textFill>
            <w14:solidFill>
              <w14:schemeClr w14:val="tx1"/>
            </w14:solidFill>
          </w14:textFill>
        </w:rPr>
      </w:pPr>
      <w:r>
        <w:rPr>
          <w:rFonts w:hint="eastAsia" w:ascii="仿宋" w:hAnsi="仿宋" w:eastAsia="仿宋" w:cs="仿宋"/>
          <w:b/>
          <w:color w:val="000000" w:themeColor="text1"/>
          <w:szCs w:val="24"/>
          <w:highlight w:val="none"/>
          <w14:textFill>
            <w14:solidFill>
              <w14:schemeClr w14:val="tx1"/>
            </w14:solidFill>
          </w14:textFill>
        </w:rPr>
        <w:t>1.</w:t>
      </w:r>
      <w:r>
        <w:rPr>
          <w:rFonts w:hint="eastAsia" w:ascii="仿宋" w:hAnsi="仿宋" w:eastAsia="仿宋" w:cs="仿宋"/>
          <w:b/>
          <w:color w:val="000000" w:themeColor="text1"/>
          <w:highlight w:val="none"/>
          <w14:textFill>
            <w14:solidFill>
              <w14:schemeClr w14:val="tx1"/>
            </w14:solidFill>
          </w14:textFill>
        </w:rPr>
        <w:t xml:space="preserve"> 评审方法：</w:t>
      </w:r>
      <w:r>
        <w:rPr>
          <w:rFonts w:hint="eastAsia" w:ascii="仿宋" w:hAnsi="仿宋" w:eastAsia="仿宋" w:cs="仿宋"/>
          <w:color w:val="000000" w:themeColor="text1"/>
          <w:highlight w:val="none"/>
          <w14:textFill>
            <w14:solidFill>
              <w14:schemeClr w14:val="tx1"/>
            </w14:solidFill>
          </w14:textFill>
        </w:rPr>
        <w:t>综合评分法。</w:t>
      </w:r>
    </w:p>
    <w:p w14:paraId="5853520D">
      <w:pPr>
        <w:pStyle w:val="395"/>
        <w:spacing w:before="0"/>
        <w:ind w:firstLine="0" w:firstLineChars="0"/>
        <w:rPr>
          <w:rFonts w:hint="eastAsia" w:ascii="仿宋" w:hAnsi="仿宋" w:eastAsia="仿宋" w:cs="仿宋"/>
          <w:b/>
          <w:color w:val="000000" w:themeColor="text1"/>
          <w:highlight w:val="none"/>
          <w14:textFill>
            <w14:solidFill>
              <w14:schemeClr w14:val="tx1"/>
            </w14:solidFill>
          </w14:textFill>
        </w:rPr>
      </w:pPr>
      <w:r>
        <w:rPr>
          <w:rFonts w:hint="eastAsia" w:ascii="仿宋" w:hAnsi="仿宋" w:eastAsia="仿宋" w:cs="仿宋"/>
          <w:b/>
          <w:color w:val="000000" w:themeColor="text1"/>
          <w:highlight w:val="none"/>
          <w14:textFill>
            <w14:solidFill>
              <w14:schemeClr w14:val="tx1"/>
            </w14:solidFill>
          </w14:textFill>
        </w:rPr>
        <w:t>2. 价格分计算方法：</w:t>
      </w:r>
      <w:r>
        <w:rPr>
          <w:rFonts w:hint="eastAsia" w:ascii="仿宋" w:hAnsi="仿宋" w:eastAsia="仿宋" w:cs="仿宋"/>
          <w:color w:val="000000" w:themeColor="text1"/>
          <w:highlight w:val="none"/>
          <w14:textFill>
            <w14:solidFill>
              <w14:schemeClr w14:val="tx1"/>
            </w14:solidFill>
          </w14:textFill>
        </w:rPr>
        <w:t>低价优先法。</w:t>
      </w:r>
    </w:p>
    <w:p w14:paraId="70DD4CC6">
      <w:pPr>
        <w:pStyle w:val="395"/>
        <w:spacing w:before="0"/>
        <w:ind w:firstLine="0" w:firstLineChars="0"/>
        <w:rPr>
          <w:rFonts w:hint="eastAsia" w:ascii="仿宋" w:hAnsi="仿宋" w:eastAsia="仿宋" w:cs="仿宋"/>
          <w:color w:val="000000" w:themeColor="text1"/>
          <w:szCs w:val="24"/>
          <w:highlight w:val="none"/>
          <w14:textFill>
            <w14:solidFill>
              <w14:schemeClr w14:val="tx1"/>
            </w14:solidFill>
          </w14:textFill>
        </w:rPr>
      </w:pPr>
      <w:r>
        <w:rPr>
          <w:rFonts w:hint="eastAsia" w:ascii="仿宋" w:hAnsi="仿宋" w:eastAsia="仿宋" w:cs="仿宋"/>
          <w:b/>
          <w:color w:val="000000" w:themeColor="text1"/>
          <w:highlight w:val="none"/>
          <w14:textFill>
            <w14:solidFill>
              <w14:schemeClr w14:val="tx1"/>
            </w14:solidFill>
          </w14:textFill>
        </w:rPr>
        <w:t>3. 评审要求：</w:t>
      </w:r>
      <w:r>
        <w:rPr>
          <w:rFonts w:hint="eastAsia" w:ascii="仿宋" w:hAnsi="仿宋" w:eastAsia="仿宋" w:cs="仿宋"/>
          <w:color w:val="000000" w:themeColor="text1"/>
          <w:highlight w:val="none"/>
          <w14:textFill>
            <w14:solidFill>
              <w14:schemeClr w14:val="tx1"/>
            </w14:solidFill>
          </w14:textFill>
        </w:rPr>
        <w:t>详见磋商文件第五部分“评审方法及评审标准”。</w:t>
      </w:r>
    </w:p>
    <w:p w14:paraId="73933A3E">
      <w:pPr>
        <w:adjustRightInd/>
        <w:spacing w:line="360" w:lineRule="auto"/>
        <w:jc w:val="center"/>
        <w:outlineLvl w:val="0"/>
        <w:rPr>
          <w:rFonts w:hint="eastAsia" w:ascii="仿宋" w:hAnsi="仿宋" w:eastAsia="仿宋" w:cs="仿宋"/>
          <w:color w:val="000000" w:themeColor="text1"/>
          <w:sz w:val="24"/>
          <w:highlight w:val="none"/>
          <w14:textFill>
            <w14:solidFill>
              <w14:schemeClr w14:val="tx1"/>
            </w14:solidFill>
          </w14:textFill>
        </w:rPr>
      </w:pPr>
    </w:p>
    <w:p w14:paraId="4BD09B5D">
      <w:pPr>
        <w:adjustRightInd/>
        <w:spacing w:line="360" w:lineRule="auto"/>
        <w:jc w:val="center"/>
        <w:outlineLvl w:val="0"/>
        <w:rPr>
          <w:rFonts w:hint="eastAsia" w:ascii="仿宋" w:hAnsi="仿宋" w:eastAsia="仿宋" w:cs="仿宋"/>
          <w:b/>
          <w:color w:val="000000" w:themeColor="text1"/>
          <w:sz w:val="32"/>
          <w:szCs w:val="20"/>
          <w:highlight w:val="none"/>
          <w14:textFill>
            <w14:solidFill>
              <w14:schemeClr w14:val="tx1"/>
            </w14:solidFill>
          </w14:textFill>
        </w:rPr>
      </w:pPr>
      <w:r>
        <w:rPr>
          <w:rFonts w:hint="eastAsia" w:ascii="仿宋" w:hAnsi="仿宋" w:eastAsia="仿宋" w:cs="仿宋"/>
          <w:b/>
          <w:color w:val="000000" w:themeColor="text1"/>
          <w:sz w:val="32"/>
          <w:szCs w:val="20"/>
          <w:highlight w:val="none"/>
          <w14:textFill>
            <w14:solidFill>
              <w14:schemeClr w14:val="tx1"/>
            </w14:solidFill>
          </w14:textFill>
        </w:rPr>
        <w:t>十一、</w:t>
      </w:r>
      <w:r>
        <w:rPr>
          <w:rFonts w:hint="eastAsia" w:ascii="仿宋" w:hAnsi="仿宋" w:eastAsia="仿宋" w:cs="仿宋"/>
          <w:b/>
          <w:color w:val="000000" w:themeColor="text1"/>
          <w:sz w:val="32"/>
          <w:szCs w:val="32"/>
          <w:highlight w:val="none"/>
          <w14:textFill>
            <w14:solidFill>
              <w14:schemeClr w14:val="tx1"/>
            </w14:solidFill>
          </w14:textFill>
        </w:rPr>
        <w:t>成交</w:t>
      </w:r>
    </w:p>
    <w:p w14:paraId="320F9990">
      <w:pPr>
        <w:pStyle w:val="34"/>
        <w:spacing w:line="360" w:lineRule="auto"/>
        <w:rPr>
          <w:rFonts w:hint="eastAsia" w:ascii="仿宋" w:hAnsi="仿宋" w:eastAsia="仿宋" w:cs="仿宋"/>
          <w:b/>
          <w:color w:val="000000" w:themeColor="text1"/>
          <w:sz w:val="24"/>
          <w:szCs w:val="24"/>
          <w:highlight w:val="none"/>
          <w14:textFill>
            <w14:solidFill>
              <w14:schemeClr w14:val="tx1"/>
            </w14:solidFill>
          </w14:textFill>
        </w:rPr>
      </w:pPr>
      <w:r>
        <w:rPr>
          <w:rFonts w:hint="eastAsia" w:ascii="仿宋" w:hAnsi="仿宋" w:eastAsia="仿宋" w:cs="仿宋"/>
          <w:b/>
          <w:color w:val="000000" w:themeColor="text1"/>
          <w:sz w:val="24"/>
          <w:highlight w:val="none"/>
          <w14:textFill>
            <w14:solidFill>
              <w14:schemeClr w14:val="tx1"/>
            </w14:solidFill>
          </w14:textFill>
        </w:rPr>
        <w:t>1. 推荐成交候选供应商</w:t>
      </w:r>
    </w:p>
    <w:p w14:paraId="58EE2A13">
      <w:pPr>
        <w:spacing w:line="360" w:lineRule="auto"/>
        <w:ind w:firstLine="465" w:firstLineChars="194"/>
        <w:rPr>
          <w:rFonts w:hint="eastAsia" w:ascii="仿宋" w:hAnsi="仿宋" w:eastAsia="仿宋" w:cs="仿宋"/>
          <w:color w:val="000000" w:themeColor="text1"/>
          <w:sz w:val="24"/>
          <w:szCs w:val="21"/>
          <w:highlight w:val="none"/>
          <w14:textFill>
            <w14:solidFill>
              <w14:schemeClr w14:val="tx1"/>
            </w14:solidFill>
          </w14:textFill>
        </w:rPr>
      </w:pPr>
      <w:r>
        <w:rPr>
          <w:rFonts w:hint="eastAsia" w:ascii="仿宋" w:hAnsi="仿宋" w:eastAsia="仿宋" w:cs="仿宋"/>
          <w:color w:val="000000" w:themeColor="text1"/>
          <w:sz w:val="24"/>
          <w:szCs w:val="21"/>
          <w:highlight w:val="none"/>
          <w14:textFill>
            <w14:solidFill>
              <w14:schemeClr w14:val="tx1"/>
            </w14:solidFill>
          </w14:textFill>
        </w:rPr>
        <w:t>磋商小组将根据综合评分情况，按照评审得分由高到低顺序推荐3名以上成交候选供应商，并编写评审报告。符合财政部门规定情形的，可以推荐2家成交候选供应商。评审得分相同的，按照最后报价由低到高的顺序推荐。评审得分且最后报价相同的，按照技术指标优劣顺序推荐。</w:t>
      </w:r>
    </w:p>
    <w:p w14:paraId="77BEACA9">
      <w:pPr>
        <w:pStyle w:val="34"/>
        <w:spacing w:line="360" w:lineRule="auto"/>
        <w:rPr>
          <w:rFonts w:hint="eastAsia" w:ascii="仿宋" w:hAnsi="仿宋" w:eastAsia="仿宋" w:cs="仿宋"/>
          <w:b/>
          <w:color w:val="000000" w:themeColor="text1"/>
          <w:sz w:val="24"/>
          <w:highlight w:val="none"/>
          <w14:textFill>
            <w14:solidFill>
              <w14:schemeClr w14:val="tx1"/>
            </w14:solidFill>
          </w14:textFill>
        </w:rPr>
      </w:pPr>
      <w:r>
        <w:rPr>
          <w:rFonts w:hint="eastAsia" w:ascii="仿宋" w:hAnsi="仿宋" w:eastAsia="仿宋" w:cs="仿宋"/>
          <w:b/>
          <w:color w:val="000000" w:themeColor="text1"/>
          <w:sz w:val="24"/>
          <w:highlight w:val="none"/>
          <w14:textFill>
            <w14:solidFill>
              <w14:schemeClr w14:val="tx1"/>
            </w14:solidFill>
          </w14:textFill>
        </w:rPr>
        <w:t>2. 确定成交供应商</w:t>
      </w:r>
    </w:p>
    <w:p w14:paraId="5200AB9D">
      <w:pPr>
        <w:spacing w:line="360" w:lineRule="auto"/>
        <w:ind w:firstLine="360" w:firstLineChars="150"/>
        <w:rPr>
          <w:rFonts w:hint="eastAsia" w:ascii="仿宋" w:hAnsi="仿宋" w:eastAsia="仿宋" w:cs="仿宋"/>
          <w:color w:val="000000" w:themeColor="text1"/>
          <w:sz w:val="24"/>
          <w:highlight w:val="none"/>
          <w14:textFill>
            <w14:solidFill>
              <w14:schemeClr w14:val="tx1"/>
            </w14:solidFill>
          </w14:textFill>
        </w:rPr>
      </w:pPr>
      <w:r>
        <w:rPr>
          <w:rFonts w:hint="eastAsia" w:ascii="仿宋" w:hAnsi="仿宋" w:eastAsia="仿宋" w:cs="仿宋"/>
          <w:color w:val="000000" w:themeColor="text1"/>
          <w:sz w:val="24"/>
          <w:highlight w:val="none"/>
          <w14:textFill>
            <w14:solidFill>
              <w14:schemeClr w14:val="tx1"/>
            </w14:solidFill>
          </w14:textFill>
        </w:rPr>
        <w:t>政府采购项目实行全流程电子化，评审报告送交、采购结果确定和结果公告均在线完成。为进一步提升采购结果确定效率，采购代理机构应当依法及时将评审报告在线送交采购人。采购人应当自收到评审报告之日起2个工作日内在线确定成交供应商。成交通知书和成交结果公告应当在规定时间内同时发出。</w:t>
      </w:r>
    </w:p>
    <w:p w14:paraId="631623B0">
      <w:pPr>
        <w:tabs>
          <w:tab w:val="left" w:pos="0"/>
        </w:tabs>
        <w:spacing w:line="360" w:lineRule="auto"/>
        <w:rPr>
          <w:rFonts w:hint="eastAsia" w:ascii="仿宋" w:hAnsi="仿宋" w:eastAsia="仿宋" w:cs="仿宋"/>
          <w:color w:val="000000" w:themeColor="text1"/>
          <w:kern w:val="0"/>
          <w:sz w:val="24"/>
          <w:highlight w:val="none"/>
          <w14:textFill>
            <w14:solidFill>
              <w14:schemeClr w14:val="tx1"/>
            </w14:solidFill>
          </w14:textFill>
        </w:rPr>
      </w:pPr>
      <w:r>
        <w:rPr>
          <w:rFonts w:hint="eastAsia" w:ascii="仿宋" w:hAnsi="仿宋" w:eastAsia="仿宋" w:cs="仿宋"/>
          <w:b/>
          <w:color w:val="000000" w:themeColor="text1"/>
          <w:sz w:val="24"/>
          <w:highlight w:val="none"/>
          <w14:textFill>
            <w14:solidFill>
              <w14:schemeClr w14:val="tx1"/>
            </w14:solidFill>
          </w14:textFill>
        </w:rPr>
        <w:t>3．成交通知及成交结果公告</w:t>
      </w:r>
    </w:p>
    <w:p w14:paraId="45E73C04">
      <w:pPr>
        <w:spacing w:line="360" w:lineRule="auto"/>
        <w:ind w:firstLine="360" w:firstLineChars="150"/>
        <w:rPr>
          <w:rFonts w:hint="eastAsia" w:ascii="仿宋" w:hAnsi="仿宋" w:eastAsia="仿宋" w:cs="仿宋"/>
          <w:color w:val="000000" w:themeColor="text1"/>
          <w:sz w:val="24"/>
          <w:highlight w:val="none"/>
          <w14:textFill>
            <w14:solidFill>
              <w14:schemeClr w14:val="tx1"/>
            </w14:solidFill>
          </w14:textFill>
        </w:rPr>
      </w:pPr>
      <w:r>
        <w:rPr>
          <w:rFonts w:hint="eastAsia" w:ascii="仿宋" w:hAnsi="仿宋" w:eastAsia="仿宋" w:cs="仿宋"/>
          <w:color w:val="000000" w:themeColor="text1"/>
          <w:sz w:val="24"/>
          <w:szCs w:val="21"/>
          <w:highlight w:val="none"/>
          <w14:textFill>
            <w14:solidFill>
              <w14:schemeClr w14:val="tx1"/>
            </w14:solidFill>
          </w14:textFill>
        </w:rPr>
        <w:t>3.1自成交人确定之日起2个工作日内，采购代理机构通过电子交易平台向成交人发出成交通知书，</w:t>
      </w:r>
      <w:r>
        <w:rPr>
          <w:rFonts w:hint="eastAsia" w:ascii="仿宋" w:hAnsi="仿宋" w:eastAsia="仿宋" w:cs="仿宋"/>
          <w:color w:val="000000" w:themeColor="text1"/>
          <w:sz w:val="24"/>
          <w:highlight w:val="none"/>
          <w14:textFill>
            <w14:solidFill>
              <w14:schemeClr w14:val="tx1"/>
            </w14:solidFill>
          </w14:textFill>
        </w:rPr>
        <w:t>同时编制发布采购</w:t>
      </w:r>
      <w:r>
        <w:rPr>
          <w:rFonts w:hint="eastAsia" w:ascii="仿宋" w:hAnsi="仿宋" w:eastAsia="仿宋" w:cs="仿宋"/>
          <w:color w:val="000000" w:themeColor="text1"/>
          <w:sz w:val="24"/>
          <w:szCs w:val="21"/>
          <w:highlight w:val="none"/>
          <w14:textFill>
            <w14:solidFill>
              <w14:schemeClr w14:val="tx1"/>
            </w14:solidFill>
          </w14:textFill>
        </w:rPr>
        <w:t>成交结果公告。</w:t>
      </w:r>
      <w:r>
        <w:rPr>
          <w:rFonts w:hint="eastAsia" w:ascii="仿宋" w:hAnsi="仿宋" w:eastAsia="仿宋" w:cs="仿宋"/>
          <w:color w:val="000000" w:themeColor="text1"/>
          <w:sz w:val="24"/>
          <w:highlight w:val="none"/>
          <w14:textFill>
            <w14:solidFill>
              <w14:schemeClr w14:val="tx1"/>
            </w14:solidFill>
          </w14:textFill>
        </w:rPr>
        <w:t>采购代理机构也可以以纸质形式进行成交通知。</w:t>
      </w:r>
    </w:p>
    <w:p w14:paraId="6916E2F9">
      <w:pPr>
        <w:spacing w:line="360" w:lineRule="auto"/>
        <w:ind w:firstLine="360" w:firstLineChars="150"/>
        <w:rPr>
          <w:rFonts w:hint="eastAsia" w:ascii="仿宋" w:hAnsi="仿宋" w:eastAsia="仿宋" w:cs="仿宋"/>
          <w:color w:val="000000" w:themeColor="text1"/>
          <w:sz w:val="24"/>
          <w:szCs w:val="21"/>
          <w:highlight w:val="none"/>
          <w14:textFill>
            <w14:solidFill>
              <w14:schemeClr w14:val="tx1"/>
            </w14:solidFill>
          </w14:textFill>
        </w:rPr>
      </w:pPr>
      <w:r>
        <w:rPr>
          <w:rFonts w:hint="eastAsia" w:ascii="仿宋" w:hAnsi="仿宋" w:eastAsia="仿宋" w:cs="仿宋"/>
          <w:color w:val="000000" w:themeColor="text1"/>
          <w:sz w:val="24"/>
          <w:highlight w:val="none"/>
          <w14:textFill>
            <w14:solidFill>
              <w14:schemeClr w14:val="tx1"/>
            </w14:solidFill>
          </w14:textFill>
        </w:rPr>
        <w:t>3.2</w:t>
      </w:r>
      <w:r>
        <w:rPr>
          <w:rFonts w:hint="eastAsia" w:ascii="仿宋" w:hAnsi="仿宋" w:eastAsia="仿宋" w:cs="仿宋"/>
          <w:color w:val="000000" w:themeColor="text1"/>
          <w:sz w:val="24"/>
          <w:szCs w:val="21"/>
          <w:highlight w:val="none"/>
          <w14:textFill>
            <w14:solidFill>
              <w14:schemeClr w14:val="tx1"/>
            </w14:solidFill>
          </w14:textFill>
        </w:rPr>
        <w:t>成交</w:t>
      </w:r>
      <w:r>
        <w:rPr>
          <w:rFonts w:hint="eastAsia" w:ascii="仿宋" w:hAnsi="仿宋" w:eastAsia="仿宋" w:cs="仿宋"/>
          <w:color w:val="000000" w:themeColor="text1"/>
          <w:sz w:val="24"/>
          <w:highlight w:val="none"/>
          <w14:textFill>
            <w14:solidFill>
              <w14:schemeClr w14:val="tx1"/>
            </w14:solidFill>
          </w14:textFill>
        </w:rPr>
        <w:t>结果公告内容包括采购人及其委托的采购代理机构的名称、地址、联系方式，项目名称和项目编号，成交人名称、地址和成交金额，主要成交标的的名称、规格型号、数量、单价、服务要求，开标记录、</w:t>
      </w:r>
      <w:bookmarkStart w:id="49" w:name="_Hlk101184471"/>
      <w:r>
        <w:rPr>
          <w:rFonts w:hint="eastAsia" w:ascii="仿宋" w:hAnsi="仿宋" w:eastAsia="仿宋" w:cs="仿宋"/>
          <w:color w:val="000000" w:themeColor="text1"/>
          <w:sz w:val="24"/>
          <w:highlight w:val="none"/>
          <w14:textFill>
            <w14:solidFill>
              <w14:schemeClr w14:val="tx1"/>
            </w14:solidFill>
          </w14:textFill>
        </w:rPr>
        <w:t>资格审查情况、评审专家抽取规则、符合性审查情况、</w:t>
      </w:r>
      <w:bookmarkEnd w:id="49"/>
      <w:r>
        <w:rPr>
          <w:rFonts w:hint="eastAsia" w:ascii="仿宋" w:hAnsi="仿宋" w:eastAsia="仿宋" w:cs="仿宋"/>
          <w:color w:val="000000" w:themeColor="text1"/>
          <w:sz w:val="24"/>
          <w:highlight w:val="none"/>
          <w14:textFill>
            <w14:solidFill>
              <w14:schemeClr w14:val="tx1"/>
            </w14:solidFill>
          </w14:textFill>
        </w:rPr>
        <w:t>未成交情况说明、成交公告期限以及评审专家名单、评分汇总及明细。</w:t>
      </w:r>
    </w:p>
    <w:p w14:paraId="64FEF961">
      <w:pPr>
        <w:spacing w:line="360" w:lineRule="auto"/>
        <w:ind w:firstLine="360" w:firstLineChars="150"/>
        <w:rPr>
          <w:rFonts w:hint="eastAsia" w:ascii="仿宋" w:hAnsi="仿宋" w:eastAsia="仿宋" w:cs="仿宋"/>
          <w:color w:val="000000" w:themeColor="text1"/>
          <w:sz w:val="24"/>
          <w:szCs w:val="21"/>
          <w:highlight w:val="none"/>
          <w14:textFill>
            <w14:solidFill>
              <w14:schemeClr w14:val="tx1"/>
            </w14:solidFill>
          </w14:textFill>
        </w:rPr>
      </w:pPr>
      <w:r>
        <w:rPr>
          <w:rFonts w:hint="eastAsia" w:ascii="仿宋" w:hAnsi="仿宋" w:eastAsia="仿宋" w:cs="仿宋"/>
          <w:color w:val="000000" w:themeColor="text1"/>
          <w:sz w:val="24"/>
          <w:szCs w:val="21"/>
          <w:highlight w:val="none"/>
          <w14:textFill>
            <w14:solidFill>
              <w14:schemeClr w14:val="tx1"/>
            </w14:solidFill>
          </w14:textFill>
        </w:rPr>
        <w:t>3.3公告期限为1个工作日。</w:t>
      </w:r>
    </w:p>
    <w:p w14:paraId="4C614026">
      <w:pPr>
        <w:snapToGrid w:val="0"/>
        <w:spacing w:line="360" w:lineRule="auto"/>
        <w:jc w:val="center"/>
        <w:outlineLvl w:val="0"/>
        <w:rPr>
          <w:rFonts w:hint="eastAsia" w:ascii="仿宋" w:hAnsi="仿宋" w:eastAsia="仿宋" w:cs="仿宋"/>
          <w:b/>
          <w:color w:val="000000" w:themeColor="text1"/>
          <w:sz w:val="36"/>
          <w:szCs w:val="36"/>
          <w:highlight w:val="none"/>
          <w14:textFill>
            <w14:solidFill>
              <w14:schemeClr w14:val="tx1"/>
            </w14:solidFill>
          </w14:textFill>
        </w:rPr>
      </w:pPr>
    </w:p>
    <w:p w14:paraId="20924416">
      <w:pPr>
        <w:snapToGrid w:val="0"/>
        <w:spacing w:line="360" w:lineRule="auto"/>
        <w:jc w:val="center"/>
        <w:outlineLvl w:val="0"/>
        <w:rPr>
          <w:rFonts w:hint="eastAsia" w:ascii="仿宋" w:hAnsi="仿宋" w:eastAsia="仿宋" w:cs="仿宋"/>
          <w:b/>
          <w:color w:val="000000" w:themeColor="text1"/>
          <w:sz w:val="36"/>
          <w:szCs w:val="36"/>
          <w:highlight w:val="none"/>
          <w14:textFill>
            <w14:solidFill>
              <w14:schemeClr w14:val="tx1"/>
            </w14:solidFill>
          </w14:textFill>
        </w:rPr>
      </w:pPr>
      <w:r>
        <w:rPr>
          <w:rFonts w:hint="eastAsia" w:ascii="仿宋" w:hAnsi="仿宋" w:eastAsia="仿宋" w:cs="仿宋"/>
          <w:b/>
          <w:color w:val="000000" w:themeColor="text1"/>
          <w:sz w:val="36"/>
          <w:szCs w:val="36"/>
          <w:highlight w:val="none"/>
          <w14:textFill>
            <w14:solidFill>
              <w14:schemeClr w14:val="tx1"/>
            </w14:solidFill>
          </w14:textFill>
        </w:rPr>
        <w:t>十二、合同</w:t>
      </w:r>
    </w:p>
    <w:p w14:paraId="17DE326D">
      <w:pPr>
        <w:tabs>
          <w:tab w:val="left" w:pos="0"/>
        </w:tabs>
        <w:spacing w:line="360" w:lineRule="auto"/>
        <w:rPr>
          <w:rFonts w:hint="eastAsia" w:ascii="仿宋" w:hAnsi="仿宋" w:eastAsia="仿宋" w:cs="仿宋"/>
          <w:b/>
          <w:color w:val="000000" w:themeColor="text1"/>
          <w:sz w:val="24"/>
          <w:highlight w:val="none"/>
          <w14:textFill>
            <w14:solidFill>
              <w14:schemeClr w14:val="tx1"/>
            </w14:solidFill>
          </w14:textFill>
        </w:rPr>
      </w:pPr>
      <w:r>
        <w:rPr>
          <w:rFonts w:hint="eastAsia" w:ascii="仿宋" w:hAnsi="仿宋" w:eastAsia="仿宋" w:cs="仿宋"/>
          <w:b/>
          <w:color w:val="000000" w:themeColor="text1"/>
          <w:sz w:val="24"/>
          <w:highlight w:val="none"/>
          <w14:textFill>
            <w14:solidFill>
              <w14:schemeClr w14:val="tx1"/>
            </w14:solidFill>
          </w14:textFill>
        </w:rPr>
        <w:t>1.合同主要条款：</w:t>
      </w:r>
      <w:r>
        <w:rPr>
          <w:rFonts w:hint="eastAsia" w:ascii="仿宋" w:hAnsi="仿宋" w:eastAsia="仿宋" w:cs="仿宋"/>
          <w:color w:val="000000" w:themeColor="text1"/>
          <w:sz w:val="24"/>
          <w:highlight w:val="none"/>
          <w14:textFill>
            <w14:solidFill>
              <w14:schemeClr w14:val="tx1"/>
            </w14:solidFill>
          </w14:textFill>
        </w:rPr>
        <w:t>详见“第六部分拟签订的合同文本”。</w:t>
      </w:r>
    </w:p>
    <w:p w14:paraId="382C9462">
      <w:pPr>
        <w:tabs>
          <w:tab w:val="left" w:pos="0"/>
        </w:tabs>
        <w:spacing w:line="360" w:lineRule="auto"/>
        <w:rPr>
          <w:rFonts w:hint="eastAsia" w:ascii="仿宋" w:hAnsi="仿宋" w:eastAsia="仿宋" w:cs="仿宋"/>
          <w:b/>
          <w:color w:val="000000" w:themeColor="text1"/>
          <w:sz w:val="24"/>
          <w:highlight w:val="none"/>
          <w14:textFill>
            <w14:solidFill>
              <w14:schemeClr w14:val="tx1"/>
            </w14:solidFill>
          </w14:textFill>
        </w:rPr>
      </w:pPr>
      <w:r>
        <w:rPr>
          <w:rFonts w:hint="eastAsia" w:ascii="仿宋" w:hAnsi="仿宋" w:eastAsia="仿宋" w:cs="仿宋"/>
          <w:b/>
          <w:color w:val="000000" w:themeColor="text1"/>
          <w:sz w:val="24"/>
          <w:highlight w:val="none"/>
          <w14:textFill>
            <w14:solidFill>
              <w14:schemeClr w14:val="tx1"/>
            </w14:solidFill>
          </w14:textFill>
        </w:rPr>
        <w:t>2.合同的签订</w:t>
      </w:r>
    </w:p>
    <w:p w14:paraId="6BCC04B5">
      <w:pPr>
        <w:widowControl/>
        <w:shd w:val="clear" w:color="auto" w:fill="FFFFFF"/>
        <w:spacing w:line="360" w:lineRule="auto"/>
        <w:ind w:firstLine="480"/>
        <w:jc w:val="left"/>
        <w:rPr>
          <w:rFonts w:hint="eastAsia" w:ascii="仿宋" w:hAnsi="仿宋" w:eastAsia="仿宋" w:cs="仿宋"/>
          <w:color w:val="000000" w:themeColor="text1"/>
          <w:kern w:val="0"/>
          <w:sz w:val="24"/>
          <w:highlight w:val="none"/>
          <w14:textFill>
            <w14:solidFill>
              <w14:schemeClr w14:val="tx1"/>
            </w14:solidFill>
          </w14:textFill>
        </w:rPr>
      </w:pPr>
      <w:r>
        <w:rPr>
          <w:rFonts w:hint="eastAsia" w:ascii="仿宋" w:hAnsi="仿宋" w:eastAsia="仿宋" w:cs="仿宋"/>
          <w:color w:val="000000" w:themeColor="text1"/>
          <w:szCs w:val="21"/>
          <w:highlight w:val="none"/>
          <w14:textFill>
            <w14:solidFill>
              <w14:schemeClr w14:val="tx1"/>
            </w14:solidFill>
          </w14:textFill>
        </w:rPr>
        <w:t>2.1</w:t>
      </w:r>
      <w:r>
        <w:rPr>
          <w:rFonts w:hint="eastAsia" w:ascii="仿宋" w:hAnsi="仿宋" w:eastAsia="仿宋" w:cs="仿宋"/>
          <w:color w:val="000000" w:themeColor="text1"/>
          <w:kern w:val="0"/>
          <w:sz w:val="24"/>
          <w:highlight w:val="none"/>
          <w14:textFill>
            <w14:solidFill>
              <w14:schemeClr w14:val="tx1"/>
            </w14:solidFill>
          </w14:textFill>
        </w:rPr>
        <w:t>采购人与成交供应商应当通过电子交易平台在成交通知书发出之日起三十日内，按照磋商文件确定的事项签订政府采购合同，并在签订之日起2个工作日内将政府采购合同在浙江政府采购网上公告。鼓励有条件的采购人视情缩减采购合同签订时限，提高采购效率，杜绝“冷、硬、横、推”等不当行为。除不可抗力等特殊情况外，原则上应当在成交通知书发出之日起10个工作日内，与成交供应商按照磋商文件确定的事项签订政府采购合同。</w:t>
      </w:r>
    </w:p>
    <w:p w14:paraId="1AF2E7E1">
      <w:pPr>
        <w:pStyle w:val="395"/>
        <w:snapToGrid w:val="0"/>
        <w:spacing w:before="0"/>
        <w:ind w:firstLine="480"/>
        <w:rPr>
          <w:rFonts w:hint="eastAsia" w:ascii="仿宋" w:hAnsi="仿宋" w:eastAsia="仿宋" w:cs="仿宋"/>
          <w:color w:val="000000" w:themeColor="text1"/>
          <w:kern w:val="0"/>
          <w:highlight w:val="none"/>
          <w14:textFill>
            <w14:solidFill>
              <w14:schemeClr w14:val="tx1"/>
            </w14:solidFill>
          </w14:textFill>
        </w:rPr>
      </w:pPr>
      <w:r>
        <w:rPr>
          <w:rFonts w:hint="eastAsia" w:ascii="仿宋" w:hAnsi="仿宋" w:eastAsia="仿宋" w:cs="仿宋"/>
          <w:color w:val="000000" w:themeColor="text1"/>
          <w:kern w:val="0"/>
          <w:highlight w:val="none"/>
          <w:lang w:val="zh-CN"/>
          <w14:textFill>
            <w14:solidFill>
              <w14:schemeClr w14:val="tx1"/>
            </w14:solidFill>
          </w14:textFill>
        </w:rPr>
        <w:t>2.2成交供应商按规定的日期、时间、地点，由法定代表人或其授权代表与采购人代表签订合同。如成交供应商为联合体的，由联合体成员各方法定代表人或其授权代表与采购人代表签订合同。</w:t>
      </w:r>
    </w:p>
    <w:p w14:paraId="0D264C32">
      <w:pPr>
        <w:spacing w:line="360" w:lineRule="auto"/>
        <w:ind w:firstLine="465" w:firstLineChars="194"/>
        <w:rPr>
          <w:rFonts w:hint="eastAsia" w:ascii="仿宋" w:hAnsi="仿宋" w:eastAsia="仿宋" w:cs="仿宋"/>
          <w:color w:val="000000" w:themeColor="text1"/>
          <w:sz w:val="24"/>
          <w:szCs w:val="21"/>
          <w:highlight w:val="none"/>
          <w14:textFill>
            <w14:solidFill>
              <w14:schemeClr w14:val="tx1"/>
            </w14:solidFill>
          </w14:textFill>
        </w:rPr>
      </w:pPr>
      <w:r>
        <w:rPr>
          <w:rFonts w:hint="eastAsia" w:ascii="仿宋" w:hAnsi="仿宋" w:eastAsia="仿宋" w:cs="仿宋"/>
          <w:color w:val="000000" w:themeColor="text1"/>
          <w:sz w:val="24"/>
          <w:szCs w:val="21"/>
          <w:highlight w:val="none"/>
          <w14:textFill>
            <w14:solidFill>
              <w14:schemeClr w14:val="tx1"/>
            </w14:solidFill>
          </w14:textFill>
        </w:rPr>
        <w:t>2.3采购人不得向成交供应商提出超出磋商文件以外的任何要求作为签订合同的条件，不得与成交供应商订立背离磋商文件确定的合同文本以及采购标的、规格型号、采购金额、采购数量、技术和服务要求等实质性内容的协议。</w:t>
      </w:r>
    </w:p>
    <w:p w14:paraId="41FB5A17">
      <w:pPr>
        <w:spacing w:line="360" w:lineRule="auto"/>
        <w:ind w:firstLine="465" w:firstLineChars="194"/>
        <w:rPr>
          <w:rFonts w:hint="eastAsia" w:ascii="仿宋" w:hAnsi="仿宋" w:eastAsia="仿宋" w:cs="仿宋"/>
          <w:color w:val="000000" w:themeColor="text1"/>
          <w:sz w:val="24"/>
          <w:szCs w:val="21"/>
          <w:highlight w:val="none"/>
          <w14:textFill>
            <w14:solidFill>
              <w14:schemeClr w14:val="tx1"/>
            </w14:solidFill>
          </w14:textFill>
        </w:rPr>
      </w:pPr>
      <w:r>
        <w:rPr>
          <w:rFonts w:hint="eastAsia" w:ascii="仿宋" w:hAnsi="仿宋" w:eastAsia="仿宋" w:cs="仿宋"/>
          <w:color w:val="000000" w:themeColor="text1"/>
          <w:sz w:val="24"/>
          <w:szCs w:val="21"/>
          <w:highlight w:val="none"/>
          <w14:textFill>
            <w14:solidFill>
              <w14:schemeClr w14:val="tx1"/>
            </w14:solidFill>
          </w14:textFill>
        </w:rPr>
        <w:t>2.4成交供应商拒绝签订政府采购合同的，采购人可以按照《政府采购竞争性磋商采购方式管理暂行办法》第二十八条第二款规定的原则确定其他供应商作为成交供应商并签订政府采购合同，也可以重新开展采购活动。拒绝签订政府采购合同的成交供应商不得参加对该项目重新开展的采购活动。</w:t>
      </w:r>
    </w:p>
    <w:p w14:paraId="02642FC3">
      <w:pPr>
        <w:spacing w:line="360" w:lineRule="auto"/>
        <w:ind w:firstLine="465" w:firstLineChars="194"/>
        <w:rPr>
          <w:rFonts w:hint="eastAsia" w:ascii="仿宋" w:hAnsi="仿宋" w:eastAsia="仿宋" w:cs="仿宋"/>
          <w:color w:val="000000" w:themeColor="text1"/>
          <w:sz w:val="24"/>
          <w:szCs w:val="21"/>
          <w:highlight w:val="none"/>
          <w14:textFill>
            <w14:solidFill>
              <w14:schemeClr w14:val="tx1"/>
            </w14:solidFill>
          </w14:textFill>
        </w:rPr>
      </w:pPr>
      <w:r>
        <w:rPr>
          <w:rFonts w:hint="eastAsia" w:ascii="仿宋" w:hAnsi="仿宋" w:eastAsia="仿宋" w:cs="仿宋"/>
          <w:color w:val="000000" w:themeColor="text1"/>
          <w:sz w:val="24"/>
          <w:szCs w:val="21"/>
          <w:highlight w:val="none"/>
          <w14:textFill>
            <w14:solidFill>
              <w14:schemeClr w14:val="tx1"/>
            </w14:solidFill>
          </w14:textFill>
        </w:rPr>
        <w:t>2.5如签订合同并生效后，供应商无故拒绝或延期，除按照合同条款处理外，列入不良行为记录一次，并给予通报。</w:t>
      </w:r>
    </w:p>
    <w:p w14:paraId="78E00D97">
      <w:pPr>
        <w:pStyle w:val="395"/>
        <w:snapToGrid w:val="0"/>
        <w:spacing w:before="0" w:after="120"/>
        <w:ind w:firstLine="480"/>
        <w:rPr>
          <w:rFonts w:hint="eastAsia" w:ascii="仿宋" w:hAnsi="仿宋" w:eastAsia="仿宋" w:cs="仿宋"/>
          <w:color w:val="000000" w:themeColor="text1"/>
          <w:highlight w:val="none"/>
          <w14:textFill>
            <w14:solidFill>
              <w14:schemeClr w14:val="tx1"/>
            </w14:solidFill>
          </w14:textFill>
        </w:rPr>
      </w:pPr>
      <w:r>
        <w:rPr>
          <w:rFonts w:hint="eastAsia" w:ascii="仿宋" w:hAnsi="仿宋" w:eastAsia="仿宋" w:cs="仿宋"/>
          <w:color w:val="000000" w:themeColor="text1"/>
          <w:highlight w:val="none"/>
          <w14:textFill>
            <w14:solidFill>
              <w14:schemeClr w14:val="tx1"/>
            </w14:solidFill>
          </w14:textFill>
        </w:rPr>
        <w:t>2.6采购合同由采购人与成交供应商根据磋商文件、响应文件等内容通过政府采购电子交易平台在线签订，自动备案。</w:t>
      </w:r>
    </w:p>
    <w:p w14:paraId="5043D627">
      <w:pPr>
        <w:tabs>
          <w:tab w:val="left" w:pos="0"/>
        </w:tabs>
        <w:spacing w:line="360" w:lineRule="auto"/>
        <w:rPr>
          <w:rFonts w:hint="eastAsia" w:ascii="仿宋" w:hAnsi="仿宋" w:eastAsia="仿宋" w:cs="仿宋"/>
          <w:b/>
          <w:color w:val="000000" w:themeColor="text1"/>
          <w:sz w:val="24"/>
          <w:highlight w:val="none"/>
          <w14:textFill>
            <w14:solidFill>
              <w14:schemeClr w14:val="tx1"/>
            </w14:solidFill>
          </w14:textFill>
        </w:rPr>
      </w:pPr>
      <w:r>
        <w:rPr>
          <w:rFonts w:hint="eastAsia" w:ascii="仿宋" w:hAnsi="仿宋" w:eastAsia="仿宋" w:cs="仿宋"/>
          <w:b/>
          <w:color w:val="000000" w:themeColor="text1"/>
          <w:sz w:val="24"/>
          <w:highlight w:val="none"/>
          <w14:textFill>
            <w14:solidFill>
              <w14:schemeClr w14:val="tx1"/>
            </w14:solidFill>
          </w14:textFill>
        </w:rPr>
        <w:t>3．履约保证金</w:t>
      </w:r>
    </w:p>
    <w:p w14:paraId="25F8409D">
      <w:pPr>
        <w:tabs>
          <w:tab w:val="left" w:pos="0"/>
        </w:tabs>
        <w:spacing w:line="360" w:lineRule="auto"/>
        <w:ind w:firstLine="482"/>
        <w:rPr>
          <w:rFonts w:hint="eastAsia" w:ascii="仿宋" w:hAnsi="仿宋" w:eastAsia="仿宋" w:cs="仿宋"/>
          <w:color w:val="000000" w:themeColor="text1"/>
          <w:sz w:val="24"/>
          <w:highlight w:val="none"/>
          <w14:textFill>
            <w14:solidFill>
              <w14:schemeClr w14:val="tx1"/>
            </w14:solidFill>
          </w14:textFill>
        </w:rPr>
      </w:pPr>
      <w:r>
        <w:rPr>
          <w:rFonts w:hint="eastAsia" w:ascii="仿宋" w:hAnsi="仿宋" w:eastAsia="仿宋" w:cs="仿宋"/>
          <w:color w:val="000000" w:themeColor="text1"/>
          <w:kern w:val="0"/>
          <w:sz w:val="24"/>
          <w:highlight w:val="none"/>
          <w14:textFill>
            <w14:solidFill>
              <w14:schemeClr w14:val="tx1"/>
            </w14:solidFill>
          </w14:textFill>
        </w:rPr>
        <w:t>拟签订的合同文本要求成交供应商提交履约保证金的，供应商应当以支票、汇票、本票或者金融机构、担保机构出具的保函等非现金形式提交</w:t>
      </w:r>
      <w:r>
        <w:rPr>
          <w:rFonts w:hint="eastAsia" w:ascii="仿宋" w:hAnsi="仿宋" w:eastAsia="仿宋" w:cs="仿宋"/>
          <w:color w:val="000000" w:themeColor="text1"/>
          <w:sz w:val="24"/>
          <w:highlight w:val="none"/>
          <w14:textFill>
            <w14:solidFill>
              <w14:schemeClr w14:val="tx1"/>
            </w14:solidFill>
          </w14:textFill>
        </w:rPr>
        <w:t>。履约保证金的数额不得超过政府采购合同金额的</w:t>
      </w:r>
      <w:r>
        <w:rPr>
          <w:rFonts w:hint="eastAsia" w:ascii="仿宋" w:hAnsi="仿宋" w:eastAsia="仿宋" w:cs="仿宋"/>
          <w:color w:val="000000" w:themeColor="text1"/>
          <w:sz w:val="24"/>
          <w:highlight w:val="none"/>
          <w:lang w:val="en-US" w:eastAsia="zh-CN"/>
          <w14:textFill>
            <w14:solidFill>
              <w14:schemeClr w14:val="tx1"/>
            </w14:solidFill>
          </w14:textFill>
        </w:rPr>
        <w:t>2</w:t>
      </w:r>
      <w:r>
        <w:rPr>
          <w:rFonts w:hint="eastAsia" w:ascii="仿宋" w:hAnsi="仿宋" w:eastAsia="仿宋" w:cs="仿宋"/>
          <w:color w:val="000000" w:themeColor="text1"/>
          <w:sz w:val="24"/>
          <w:highlight w:val="none"/>
          <w14:textFill>
            <w14:solidFill>
              <w14:schemeClr w14:val="tx1"/>
            </w14:solidFill>
          </w14:textFill>
        </w:rPr>
        <w:t>%。鼓励和支持供应商以银行、保险公司出具的保函形式提供履约保证金。采购人不得拒收履约保函，项目验收结束后应及时退还，延迟退还的，应当按照合同约定和法律规定承担相应的赔偿责任。</w:t>
      </w:r>
    </w:p>
    <w:p w14:paraId="2198B8EE">
      <w:pPr>
        <w:tabs>
          <w:tab w:val="left" w:pos="0"/>
        </w:tabs>
        <w:spacing w:line="360" w:lineRule="auto"/>
        <w:ind w:firstLine="482"/>
        <w:rPr>
          <w:rFonts w:hint="eastAsia" w:ascii="仿宋" w:hAnsi="仿宋" w:eastAsia="仿宋" w:cs="仿宋"/>
          <w:snapToGrid w:val="0"/>
          <w:color w:val="000000" w:themeColor="text1"/>
          <w:kern w:val="28"/>
          <w:sz w:val="24"/>
          <w:highlight w:val="none"/>
          <w14:textFill>
            <w14:solidFill>
              <w14:schemeClr w14:val="tx1"/>
            </w14:solidFill>
          </w14:textFill>
        </w:rPr>
      </w:pPr>
      <w:r>
        <w:rPr>
          <w:rFonts w:hint="eastAsia" w:ascii="仿宋" w:hAnsi="仿宋" w:eastAsia="仿宋" w:cs="仿宋"/>
          <w:snapToGrid w:val="0"/>
          <w:color w:val="000000" w:themeColor="text1"/>
          <w:kern w:val="28"/>
          <w:sz w:val="24"/>
          <w:highlight w:val="none"/>
          <w14:textFill>
            <w14:solidFill>
              <w14:schemeClr w14:val="tx1"/>
            </w14:solidFill>
          </w14:textFill>
        </w:rPr>
        <w:t>供应商可登录政采云平台-【金融服务】—【我的项目】—【已备案合同】以保函形式提供：1、供应商在合同列表选择需要投保的合同，点击[保函推荐]。2、在弹框里查看推荐的保函产品，供应商自行选择保函产品，点击[立即申请]。3、在弹框里填写保函申请信息。具体步骤：选择产品—填写供应商信息—选择成交项目—确认信息—等待保险/保函受理—确认保单—支付保费—成功出单。政采云金融专线</w:t>
      </w:r>
      <w:r>
        <w:rPr>
          <w:rFonts w:hint="eastAsia" w:ascii="仿宋" w:hAnsi="仿宋" w:eastAsia="仿宋" w:cs="仿宋"/>
          <w:snapToGrid w:val="0"/>
          <w:color w:val="000000" w:themeColor="text1"/>
          <w:kern w:val="28"/>
          <w:sz w:val="24"/>
          <w:highlight w:val="none"/>
          <w:lang w:val="en-US" w:eastAsia="zh-CN"/>
          <w14:textFill>
            <w14:solidFill>
              <w14:schemeClr w14:val="tx1"/>
            </w14:solidFill>
          </w14:textFill>
        </w:rPr>
        <w:t>0571-95763</w:t>
      </w:r>
      <w:r>
        <w:rPr>
          <w:rFonts w:hint="eastAsia" w:ascii="仿宋" w:hAnsi="仿宋" w:eastAsia="仿宋" w:cs="仿宋"/>
          <w:snapToGrid w:val="0"/>
          <w:color w:val="000000" w:themeColor="text1"/>
          <w:kern w:val="28"/>
          <w:sz w:val="24"/>
          <w:highlight w:val="none"/>
          <w14:textFill>
            <w14:solidFill>
              <w14:schemeClr w14:val="tx1"/>
            </w14:solidFill>
          </w14:textFill>
        </w:rPr>
        <w:t>。</w:t>
      </w:r>
    </w:p>
    <w:p w14:paraId="02370B79">
      <w:pPr>
        <w:tabs>
          <w:tab w:val="left" w:pos="0"/>
        </w:tabs>
        <w:spacing w:line="360" w:lineRule="auto"/>
        <w:rPr>
          <w:rFonts w:hint="eastAsia" w:ascii="仿宋" w:hAnsi="仿宋" w:eastAsia="仿宋" w:cs="仿宋"/>
          <w:b/>
          <w:color w:val="000000" w:themeColor="text1"/>
          <w:sz w:val="24"/>
          <w:highlight w:val="none"/>
          <w14:textFill>
            <w14:solidFill>
              <w14:schemeClr w14:val="tx1"/>
            </w14:solidFill>
          </w14:textFill>
        </w:rPr>
      </w:pPr>
      <w:r>
        <w:rPr>
          <w:rFonts w:hint="eastAsia" w:ascii="仿宋" w:hAnsi="仿宋" w:eastAsia="仿宋" w:cs="仿宋"/>
          <w:b/>
          <w:color w:val="000000" w:themeColor="text1"/>
          <w:sz w:val="24"/>
          <w:highlight w:val="none"/>
          <w14:textFill>
            <w14:solidFill>
              <w14:schemeClr w14:val="tx1"/>
            </w14:solidFill>
          </w14:textFill>
        </w:rPr>
        <w:t>4.预付款</w:t>
      </w:r>
    </w:p>
    <w:p w14:paraId="6693D4A5">
      <w:pPr>
        <w:pStyle w:val="25"/>
        <w:rPr>
          <w:rFonts w:hint="eastAsia" w:ascii="仿宋" w:hAnsi="仿宋" w:eastAsia="仿宋" w:cs="仿宋"/>
          <w:color w:val="000000" w:themeColor="text1"/>
          <w:highlight w:val="none"/>
          <w14:textFill>
            <w14:solidFill>
              <w14:schemeClr w14:val="tx1"/>
            </w14:solidFill>
          </w14:textFill>
        </w:rPr>
      </w:pPr>
      <w:r>
        <w:rPr>
          <w:rFonts w:hint="eastAsia" w:ascii="仿宋" w:hAnsi="仿宋" w:eastAsia="仿宋" w:cs="仿宋"/>
          <w:snapToGrid w:val="0"/>
          <w:color w:val="000000" w:themeColor="text1"/>
          <w:kern w:val="28"/>
          <w:highlight w:val="none"/>
          <w14:textFill>
            <w14:solidFill>
              <w14:schemeClr w14:val="tx1"/>
            </w14:solidFill>
          </w14:textFill>
        </w:rPr>
        <w:t>采购单位应当在政府采购合同中约定预付款，对中小企业合同预付款比例原则上不低于合同金额的40％，不高于合同金额的70%；项目分年安排预算的，每年预付款比例不低于项目年度计划支付资金额的40％，不高于合同金额的70%；采购项目实施以人工投入为主的，可适当降低预付款比例，但不得低于20%。对供应商为大型企业的项目或者以人工投入为主且实行按月定期结算支付款项的项目，预付款可低于上述比例或者不约定预付款。在签订合同时，供应商明确表示无需预付款或者主动要求降低预付款比例的，采购单位可不适用前述规定。采购单位根据项目特点、供应商诚信等因素，可以要求供应商提交银行、保险公司等金融机构出具的预付款保函或其他担保措施。政府采购预付款应在合同生效以及具备实施条件后7个工作日内支付。政府采购工程以及与工程建设有关的货物、服务，采用</w:t>
      </w:r>
      <w:r>
        <w:rPr>
          <w:rFonts w:hint="eastAsia" w:ascii="仿宋" w:hAnsi="仿宋" w:eastAsia="仿宋" w:cs="仿宋"/>
          <w:snapToGrid w:val="0"/>
          <w:color w:val="000000" w:themeColor="text1"/>
          <w:kern w:val="28"/>
          <w:highlight w:val="none"/>
          <w:lang w:eastAsia="zh-CN"/>
          <w14:textFill>
            <w14:solidFill>
              <w14:schemeClr w14:val="tx1"/>
            </w14:solidFill>
          </w14:textFill>
        </w:rPr>
        <w:t>采购</w:t>
      </w:r>
      <w:r>
        <w:rPr>
          <w:rFonts w:hint="eastAsia" w:ascii="仿宋" w:hAnsi="仿宋" w:eastAsia="仿宋" w:cs="仿宋"/>
          <w:snapToGrid w:val="0"/>
          <w:color w:val="000000" w:themeColor="text1"/>
          <w:kern w:val="28"/>
          <w:highlight w:val="none"/>
          <w14:textFill>
            <w14:solidFill>
              <w14:schemeClr w14:val="tx1"/>
            </w14:solidFill>
          </w14:textFill>
        </w:rPr>
        <w:t>方式采购的，预付款从其相关规定。供应商可登录政采云前台大厅选择金融服务 - 【保函保险服务】出具预付款保函，具体步骤：选择产品—填写供应商信息—选择中标项目—确认信息—等待保险/保函受理—确认保单—支付保费—成功出单。政采云金融专线</w:t>
      </w:r>
      <w:r>
        <w:rPr>
          <w:rFonts w:hint="eastAsia" w:ascii="仿宋" w:hAnsi="仿宋" w:eastAsia="仿宋" w:cs="仿宋"/>
          <w:snapToGrid w:val="0"/>
          <w:color w:val="000000" w:themeColor="text1"/>
          <w:kern w:val="28"/>
          <w:highlight w:val="none"/>
          <w:lang w:val="en-US" w:eastAsia="zh-CN"/>
          <w14:textFill>
            <w14:solidFill>
              <w14:schemeClr w14:val="tx1"/>
            </w14:solidFill>
          </w14:textFill>
        </w:rPr>
        <w:t>0571-95763</w:t>
      </w:r>
      <w:r>
        <w:rPr>
          <w:rFonts w:hint="eastAsia" w:ascii="仿宋" w:hAnsi="仿宋" w:eastAsia="仿宋" w:cs="仿宋"/>
          <w:snapToGrid w:val="0"/>
          <w:color w:val="000000" w:themeColor="text1"/>
          <w:kern w:val="28"/>
          <w:highlight w:val="none"/>
          <w14:textFill>
            <w14:solidFill>
              <w14:schemeClr w14:val="tx1"/>
            </w14:solidFill>
          </w14:textFill>
        </w:rPr>
        <w:t>。</w:t>
      </w:r>
    </w:p>
    <w:p w14:paraId="0D72EC61">
      <w:pPr>
        <w:snapToGrid w:val="0"/>
        <w:spacing w:line="360" w:lineRule="auto"/>
        <w:jc w:val="center"/>
        <w:rPr>
          <w:rFonts w:hint="eastAsia" w:ascii="仿宋" w:hAnsi="仿宋" w:eastAsia="仿宋" w:cs="仿宋"/>
          <w:b/>
          <w:color w:val="000000" w:themeColor="text1"/>
          <w:sz w:val="36"/>
          <w:szCs w:val="36"/>
          <w:highlight w:val="none"/>
          <w14:textFill>
            <w14:solidFill>
              <w14:schemeClr w14:val="tx1"/>
            </w14:solidFill>
          </w14:textFill>
        </w:rPr>
      </w:pPr>
    </w:p>
    <w:p w14:paraId="50ED7FE7">
      <w:pPr>
        <w:snapToGrid w:val="0"/>
        <w:spacing w:line="360" w:lineRule="auto"/>
        <w:jc w:val="center"/>
        <w:outlineLvl w:val="0"/>
        <w:rPr>
          <w:rFonts w:hint="eastAsia" w:ascii="仿宋" w:hAnsi="仿宋" w:eastAsia="仿宋" w:cs="仿宋"/>
          <w:b/>
          <w:color w:val="000000" w:themeColor="text1"/>
          <w:sz w:val="36"/>
          <w:szCs w:val="36"/>
          <w:highlight w:val="none"/>
          <w14:textFill>
            <w14:solidFill>
              <w14:schemeClr w14:val="tx1"/>
            </w14:solidFill>
          </w14:textFill>
        </w:rPr>
        <w:sectPr>
          <w:pgSz w:w="11906" w:h="16838"/>
          <w:pgMar w:top="1174" w:right="1418" w:bottom="1151" w:left="1418" w:header="851" w:footer="992" w:gutter="0"/>
          <w:cols w:space="720" w:num="1"/>
          <w:titlePg/>
          <w:docGrid w:linePitch="312" w:charSpace="0"/>
        </w:sectPr>
      </w:pPr>
    </w:p>
    <w:p w14:paraId="77C79015">
      <w:pPr>
        <w:snapToGrid w:val="0"/>
        <w:spacing w:line="360" w:lineRule="auto"/>
        <w:jc w:val="center"/>
        <w:outlineLvl w:val="0"/>
        <w:rPr>
          <w:rFonts w:hint="eastAsia" w:ascii="仿宋" w:hAnsi="仿宋" w:eastAsia="仿宋" w:cs="仿宋"/>
          <w:b/>
          <w:color w:val="000000" w:themeColor="text1"/>
          <w:sz w:val="36"/>
          <w:szCs w:val="36"/>
          <w:highlight w:val="none"/>
          <w14:textFill>
            <w14:solidFill>
              <w14:schemeClr w14:val="tx1"/>
            </w14:solidFill>
          </w14:textFill>
        </w:rPr>
      </w:pPr>
      <w:r>
        <w:rPr>
          <w:rFonts w:hint="eastAsia" w:ascii="仿宋" w:hAnsi="仿宋" w:eastAsia="仿宋" w:cs="仿宋"/>
          <w:b/>
          <w:color w:val="000000" w:themeColor="text1"/>
          <w:sz w:val="36"/>
          <w:szCs w:val="36"/>
          <w:highlight w:val="none"/>
          <w14:textFill>
            <w14:solidFill>
              <w14:schemeClr w14:val="tx1"/>
            </w14:solidFill>
          </w14:textFill>
        </w:rPr>
        <w:t>十三、验收</w:t>
      </w:r>
    </w:p>
    <w:p w14:paraId="0A53FECC">
      <w:pPr>
        <w:pStyle w:val="25"/>
        <w:spacing w:line="360" w:lineRule="auto"/>
        <w:ind w:firstLine="0" w:firstLineChars="0"/>
        <w:rPr>
          <w:rFonts w:hint="eastAsia" w:ascii="仿宋" w:hAnsi="仿宋" w:eastAsia="仿宋" w:cs="仿宋"/>
          <w:b/>
          <w:color w:val="000000" w:themeColor="text1"/>
          <w:highlight w:val="none"/>
          <w14:textFill>
            <w14:solidFill>
              <w14:schemeClr w14:val="tx1"/>
            </w14:solidFill>
          </w14:textFill>
        </w:rPr>
      </w:pPr>
      <w:r>
        <w:rPr>
          <w:rFonts w:hint="eastAsia" w:ascii="仿宋" w:hAnsi="仿宋" w:eastAsia="仿宋" w:cs="仿宋"/>
          <w:b/>
          <w:color w:val="000000" w:themeColor="text1"/>
          <w:highlight w:val="none"/>
          <w14:textFill>
            <w14:solidFill>
              <w14:schemeClr w14:val="tx1"/>
            </w14:solidFill>
          </w14:textFill>
        </w:rPr>
        <w:t>1.验收</w:t>
      </w:r>
    </w:p>
    <w:p w14:paraId="4FF24C9F">
      <w:pPr>
        <w:tabs>
          <w:tab w:val="left" w:pos="0"/>
        </w:tabs>
        <w:spacing w:line="360" w:lineRule="auto"/>
        <w:ind w:firstLine="480"/>
        <w:rPr>
          <w:rFonts w:hint="eastAsia" w:ascii="仿宋" w:hAnsi="仿宋" w:eastAsia="仿宋" w:cs="仿宋"/>
          <w:color w:val="000000" w:themeColor="text1"/>
          <w:kern w:val="0"/>
          <w:sz w:val="24"/>
          <w:highlight w:val="none"/>
          <w14:textFill>
            <w14:solidFill>
              <w14:schemeClr w14:val="tx1"/>
            </w14:solidFill>
          </w14:textFill>
        </w:rPr>
      </w:pPr>
      <w:r>
        <w:rPr>
          <w:rFonts w:hint="eastAsia" w:ascii="仿宋" w:hAnsi="仿宋" w:eastAsia="仿宋" w:cs="仿宋"/>
          <w:color w:val="000000" w:themeColor="text1"/>
          <w:kern w:val="0"/>
          <w:sz w:val="24"/>
          <w:highlight w:val="none"/>
          <w14:textFill>
            <w14:solidFill>
              <w14:schemeClr w14:val="tx1"/>
            </w14:solidFill>
          </w14:textFill>
        </w:rPr>
        <w:t>1.1采购人组织对供应商履约的验收。大型或者复杂的政府采购项目，应当邀请国家认可的质量检测机构参加验收工作。验收方成员应当在验收书上签字，并承担相应的法律责任。如果发现与合同中要求不符，供应商须承担由此发生的一切损失和费用，并接受相应的处理。</w:t>
      </w:r>
    </w:p>
    <w:p w14:paraId="687E1669">
      <w:pPr>
        <w:tabs>
          <w:tab w:val="left" w:pos="0"/>
        </w:tabs>
        <w:spacing w:line="360" w:lineRule="auto"/>
        <w:ind w:firstLine="480"/>
        <w:rPr>
          <w:rFonts w:hint="eastAsia" w:ascii="仿宋" w:hAnsi="仿宋" w:eastAsia="仿宋" w:cs="仿宋"/>
          <w:color w:val="000000" w:themeColor="text1"/>
          <w:kern w:val="0"/>
          <w:sz w:val="24"/>
          <w:highlight w:val="none"/>
          <w14:textFill>
            <w14:solidFill>
              <w14:schemeClr w14:val="tx1"/>
            </w14:solidFill>
          </w14:textFill>
        </w:rPr>
      </w:pPr>
      <w:r>
        <w:rPr>
          <w:rFonts w:hint="eastAsia" w:ascii="仿宋" w:hAnsi="仿宋" w:eastAsia="仿宋" w:cs="仿宋"/>
          <w:color w:val="000000" w:themeColor="text1"/>
          <w:kern w:val="0"/>
          <w:sz w:val="24"/>
          <w:highlight w:val="none"/>
          <w14:textFill>
            <w14:solidFill>
              <w14:schemeClr w14:val="tx1"/>
            </w14:solidFill>
          </w14:textFill>
        </w:rPr>
        <w:t>1.2采购人可以邀请参加本项目的其他供应商或者第三方机构参与验收。参与验收的供应商或者第三方机构的意见作为验收书的参考资料一并存档。</w:t>
      </w:r>
    </w:p>
    <w:p w14:paraId="781588EA">
      <w:pPr>
        <w:tabs>
          <w:tab w:val="left" w:pos="0"/>
        </w:tabs>
        <w:spacing w:line="360" w:lineRule="auto"/>
        <w:ind w:firstLine="480"/>
        <w:rPr>
          <w:rFonts w:hint="eastAsia" w:ascii="仿宋" w:hAnsi="仿宋" w:eastAsia="仿宋" w:cs="仿宋"/>
          <w:color w:val="000000" w:themeColor="text1"/>
          <w:kern w:val="0"/>
          <w:sz w:val="24"/>
          <w:highlight w:val="none"/>
          <w14:textFill>
            <w14:solidFill>
              <w14:schemeClr w14:val="tx1"/>
            </w14:solidFill>
          </w14:textFill>
        </w:rPr>
      </w:pPr>
      <w:r>
        <w:rPr>
          <w:rFonts w:hint="eastAsia" w:ascii="仿宋" w:hAnsi="仿宋" w:eastAsia="仿宋" w:cs="仿宋"/>
          <w:color w:val="000000" w:themeColor="text1"/>
          <w:kern w:val="0"/>
          <w:sz w:val="24"/>
          <w:highlight w:val="none"/>
          <w14:textFill>
            <w14:solidFill>
              <w14:schemeClr w14:val="tx1"/>
            </w14:solidFill>
          </w14:textFill>
        </w:rPr>
        <w:t>1.3严格按照采购合同开展履约验收。采购人成立验收小组，按照采购合同的约定对供应商履约情况进行验收。验收时，按照采购合同的约定对每一项技术、服务、安全标准的履约情况进行确认。验收结束后，应当出具验收书，列明各项标准的验收情况及项目总体评价，由验收双方共同签署。验收结果与采购合同约定的资金支付及履约保证金返还条件挂钩。履约验收的各项资料应当存档备查。</w:t>
      </w:r>
    </w:p>
    <w:p w14:paraId="11BC0E6D">
      <w:pPr>
        <w:tabs>
          <w:tab w:val="left" w:pos="0"/>
        </w:tabs>
        <w:spacing w:line="360" w:lineRule="auto"/>
        <w:ind w:firstLine="480"/>
        <w:rPr>
          <w:rFonts w:hint="eastAsia" w:ascii="仿宋" w:hAnsi="仿宋" w:eastAsia="仿宋" w:cs="仿宋"/>
          <w:color w:val="000000" w:themeColor="text1"/>
          <w:kern w:val="0"/>
          <w:sz w:val="24"/>
          <w:highlight w:val="none"/>
          <w14:textFill>
            <w14:solidFill>
              <w14:schemeClr w14:val="tx1"/>
            </w14:solidFill>
          </w14:textFill>
        </w:rPr>
      </w:pPr>
      <w:r>
        <w:rPr>
          <w:rFonts w:hint="eastAsia" w:ascii="仿宋" w:hAnsi="仿宋" w:eastAsia="仿宋" w:cs="仿宋"/>
          <w:color w:val="000000" w:themeColor="text1"/>
          <w:kern w:val="0"/>
          <w:sz w:val="24"/>
          <w:highlight w:val="none"/>
          <w14:textFill>
            <w14:solidFill>
              <w14:schemeClr w14:val="tx1"/>
            </w14:solidFill>
          </w14:textFill>
        </w:rPr>
        <w:t>1.4验收合格的项目，采购人将根据采购合同的约定及时向供应商支付采购资金、退还履约保证金。验收不合格的项目，采购人将依法及时处理。采购合同的履行、违约责任和解决争议的方式等适用《中华人民共和国民法典》。供应商在履约过程中有政府采购法律法规规定的违法违规情形的，采购人应当及时报告本级财政部门。</w:t>
      </w:r>
    </w:p>
    <w:p w14:paraId="50D37F61">
      <w:pPr>
        <w:snapToGrid w:val="0"/>
        <w:spacing w:line="360" w:lineRule="auto"/>
        <w:jc w:val="center"/>
        <w:rPr>
          <w:rFonts w:hint="eastAsia" w:ascii="仿宋" w:hAnsi="仿宋" w:eastAsia="仿宋" w:cs="仿宋"/>
          <w:b/>
          <w:color w:val="000000" w:themeColor="text1"/>
          <w:sz w:val="36"/>
          <w:szCs w:val="36"/>
          <w:highlight w:val="none"/>
          <w14:textFill>
            <w14:solidFill>
              <w14:schemeClr w14:val="tx1"/>
            </w14:solidFill>
          </w14:textFill>
        </w:rPr>
      </w:pPr>
    </w:p>
    <w:p w14:paraId="7CCFE4B5">
      <w:pPr>
        <w:snapToGrid w:val="0"/>
        <w:spacing w:line="360" w:lineRule="auto"/>
        <w:jc w:val="center"/>
        <w:rPr>
          <w:rFonts w:hint="eastAsia" w:ascii="仿宋" w:hAnsi="仿宋" w:eastAsia="仿宋" w:cs="仿宋"/>
          <w:b/>
          <w:color w:val="000000" w:themeColor="text1"/>
          <w:sz w:val="24"/>
          <w:highlight w:val="none"/>
          <w14:textFill>
            <w14:solidFill>
              <w14:schemeClr w14:val="tx1"/>
            </w14:solidFill>
          </w14:textFill>
        </w:rPr>
      </w:pPr>
      <w:r>
        <w:rPr>
          <w:rFonts w:hint="eastAsia" w:ascii="仿宋" w:hAnsi="仿宋" w:eastAsia="仿宋" w:cs="仿宋"/>
          <w:b/>
          <w:color w:val="000000" w:themeColor="text1"/>
          <w:sz w:val="36"/>
          <w:szCs w:val="36"/>
          <w:highlight w:val="none"/>
          <w14:textFill>
            <w14:solidFill>
              <w14:schemeClr w14:val="tx1"/>
            </w14:solidFill>
          </w14:textFill>
        </w:rPr>
        <w:t>十四、电子交易活动的中止</w:t>
      </w:r>
    </w:p>
    <w:p w14:paraId="1016C7B3">
      <w:pPr>
        <w:tabs>
          <w:tab w:val="left" w:pos="0"/>
        </w:tabs>
        <w:spacing w:line="360" w:lineRule="auto"/>
        <w:rPr>
          <w:rFonts w:hint="eastAsia" w:ascii="仿宋" w:hAnsi="仿宋" w:eastAsia="仿宋" w:cs="仿宋"/>
          <w:b/>
          <w:color w:val="000000" w:themeColor="text1"/>
          <w:sz w:val="24"/>
          <w:highlight w:val="none"/>
          <w14:textFill>
            <w14:solidFill>
              <w14:schemeClr w14:val="tx1"/>
            </w14:solidFill>
          </w14:textFill>
        </w:rPr>
      </w:pPr>
      <w:r>
        <w:rPr>
          <w:rFonts w:hint="eastAsia" w:ascii="仿宋" w:hAnsi="仿宋" w:eastAsia="仿宋" w:cs="仿宋"/>
          <w:b/>
          <w:color w:val="000000" w:themeColor="text1"/>
          <w:sz w:val="24"/>
          <w:highlight w:val="none"/>
          <w14:textFill>
            <w14:solidFill>
              <w14:schemeClr w14:val="tx1"/>
            </w14:solidFill>
          </w14:textFill>
        </w:rPr>
        <w:t>1. 电子交易活动的中止</w:t>
      </w:r>
    </w:p>
    <w:p w14:paraId="0D5D8AD5">
      <w:pPr>
        <w:tabs>
          <w:tab w:val="left" w:pos="0"/>
        </w:tabs>
        <w:spacing w:line="360" w:lineRule="auto"/>
        <w:ind w:firstLine="480"/>
        <w:rPr>
          <w:rFonts w:hint="eastAsia" w:ascii="仿宋" w:hAnsi="仿宋" w:eastAsia="仿宋" w:cs="仿宋"/>
          <w:color w:val="000000" w:themeColor="text1"/>
          <w:kern w:val="0"/>
          <w:sz w:val="24"/>
          <w:highlight w:val="none"/>
          <w14:textFill>
            <w14:solidFill>
              <w14:schemeClr w14:val="tx1"/>
            </w14:solidFill>
          </w14:textFill>
        </w:rPr>
      </w:pPr>
      <w:r>
        <w:rPr>
          <w:rFonts w:hint="eastAsia" w:ascii="仿宋" w:hAnsi="仿宋" w:eastAsia="仿宋" w:cs="仿宋"/>
          <w:color w:val="000000" w:themeColor="text1"/>
          <w:kern w:val="0"/>
          <w:sz w:val="24"/>
          <w:highlight w:val="none"/>
          <w14:textFill>
            <w14:solidFill>
              <w14:schemeClr w14:val="tx1"/>
            </w14:solidFill>
          </w14:textFill>
        </w:rPr>
        <w:t>采购过程中出现以下情形，导致电子交易平台无法正常运行，或者无法保证电子交易的公平、公正和安全时，采购代理机构可中止电子交易活动：</w:t>
      </w:r>
    </w:p>
    <w:p w14:paraId="42D7F3C6">
      <w:pPr>
        <w:tabs>
          <w:tab w:val="left" w:pos="0"/>
        </w:tabs>
        <w:spacing w:line="360" w:lineRule="auto"/>
        <w:ind w:firstLine="480"/>
        <w:rPr>
          <w:rFonts w:hint="eastAsia" w:ascii="仿宋" w:hAnsi="仿宋" w:eastAsia="仿宋" w:cs="仿宋"/>
          <w:color w:val="000000" w:themeColor="text1"/>
          <w:kern w:val="0"/>
          <w:sz w:val="24"/>
          <w:highlight w:val="none"/>
          <w14:textFill>
            <w14:solidFill>
              <w14:schemeClr w14:val="tx1"/>
            </w14:solidFill>
          </w14:textFill>
        </w:rPr>
      </w:pPr>
      <w:r>
        <w:rPr>
          <w:rFonts w:hint="eastAsia" w:ascii="仿宋" w:hAnsi="仿宋" w:eastAsia="仿宋" w:cs="仿宋"/>
          <w:color w:val="000000" w:themeColor="text1"/>
          <w:kern w:val="0"/>
          <w:sz w:val="24"/>
          <w:highlight w:val="none"/>
          <w14:textFill>
            <w14:solidFill>
              <w14:schemeClr w14:val="tx1"/>
            </w14:solidFill>
          </w14:textFill>
        </w:rPr>
        <w:t xml:space="preserve">1.1电子交易平台发生故障而无法登录访问的； </w:t>
      </w:r>
    </w:p>
    <w:p w14:paraId="65FA240C">
      <w:pPr>
        <w:tabs>
          <w:tab w:val="left" w:pos="0"/>
        </w:tabs>
        <w:spacing w:line="360" w:lineRule="auto"/>
        <w:ind w:firstLine="480"/>
        <w:rPr>
          <w:rFonts w:hint="eastAsia" w:ascii="仿宋" w:hAnsi="仿宋" w:eastAsia="仿宋" w:cs="仿宋"/>
          <w:color w:val="000000" w:themeColor="text1"/>
          <w:kern w:val="0"/>
          <w:sz w:val="24"/>
          <w:highlight w:val="none"/>
          <w14:textFill>
            <w14:solidFill>
              <w14:schemeClr w14:val="tx1"/>
            </w14:solidFill>
          </w14:textFill>
        </w:rPr>
      </w:pPr>
      <w:r>
        <w:rPr>
          <w:rFonts w:hint="eastAsia" w:ascii="仿宋" w:hAnsi="仿宋" w:eastAsia="仿宋" w:cs="仿宋"/>
          <w:color w:val="000000" w:themeColor="text1"/>
          <w:kern w:val="0"/>
          <w:sz w:val="24"/>
          <w:highlight w:val="none"/>
          <w14:textFill>
            <w14:solidFill>
              <w14:schemeClr w14:val="tx1"/>
            </w14:solidFill>
          </w14:textFill>
        </w:rPr>
        <w:t>1.2电子交易平台应用或数据库出现错误，不能进行正常操作的；</w:t>
      </w:r>
    </w:p>
    <w:p w14:paraId="53F857E6">
      <w:pPr>
        <w:tabs>
          <w:tab w:val="left" w:pos="0"/>
        </w:tabs>
        <w:spacing w:line="360" w:lineRule="auto"/>
        <w:ind w:firstLine="480"/>
        <w:rPr>
          <w:rFonts w:hint="eastAsia" w:ascii="仿宋" w:hAnsi="仿宋" w:eastAsia="仿宋" w:cs="仿宋"/>
          <w:color w:val="000000" w:themeColor="text1"/>
          <w:kern w:val="0"/>
          <w:sz w:val="24"/>
          <w:highlight w:val="none"/>
          <w14:textFill>
            <w14:solidFill>
              <w14:schemeClr w14:val="tx1"/>
            </w14:solidFill>
          </w14:textFill>
        </w:rPr>
      </w:pPr>
      <w:r>
        <w:rPr>
          <w:rFonts w:hint="eastAsia" w:ascii="仿宋" w:hAnsi="仿宋" w:eastAsia="仿宋" w:cs="仿宋"/>
          <w:color w:val="000000" w:themeColor="text1"/>
          <w:kern w:val="0"/>
          <w:sz w:val="24"/>
          <w:highlight w:val="none"/>
          <w14:textFill>
            <w14:solidFill>
              <w14:schemeClr w14:val="tx1"/>
            </w14:solidFill>
          </w14:textFill>
        </w:rPr>
        <w:t>1.3电子交易平台发现严重安全漏洞，有潜在泄密危险的；</w:t>
      </w:r>
    </w:p>
    <w:p w14:paraId="5C1E1C2F">
      <w:pPr>
        <w:tabs>
          <w:tab w:val="left" w:pos="0"/>
        </w:tabs>
        <w:spacing w:line="360" w:lineRule="auto"/>
        <w:ind w:firstLine="480"/>
        <w:rPr>
          <w:rFonts w:hint="eastAsia" w:ascii="仿宋" w:hAnsi="仿宋" w:eastAsia="仿宋" w:cs="仿宋"/>
          <w:color w:val="000000" w:themeColor="text1"/>
          <w:kern w:val="0"/>
          <w:sz w:val="24"/>
          <w:highlight w:val="none"/>
          <w14:textFill>
            <w14:solidFill>
              <w14:schemeClr w14:val="tx1"/>
            </w14:solidFill>
          </w14:textFill>
        </w:rPr>
      </w:pPr>
      <w:r>
        <w:rPr>
          <w:rFonts w:hint="eastAsia" w:ascii="仿宋" w:hAnsi="仿宋" w:eastAsia="仿宋" w:cs="仿宋"/>
          <w:color w:val="000000" w:themeColor="text1"/>
          <w:kern w:val="0"/>
          <w:sz w:val="24"/>
          <w:highlight w:val="none"/>
          <w14:textFill>
            <w14:solidFill>
              <w14:schemeClr w14:val="tx1"/>
            </w14:solidFill>
          </w14:textFill>
        </w:rPr>
        <w:t xml:space="preserve">1.4病毒发作导致不能进行正常操作的； </w:t>
      </w:r>
    </w:p>
    <w:p w14:paraId="2C6853BF">
      <w:pPr>
        <w:tabs>
          <w:tab w:val="left" w:pos="0"/>
        </w:tabs>
        <w:spacing w:line="360" w:lineRule="auto"/>
        <w:ind w:firstLine="480"/>
        <w:rPr>
          <w:rFonts w:hint="eastAsia" w:ascii="仿宋" w:hAnsi="仿宋" w:eastAsia="仿宋" w:cs="仿宋"/>
          <w:color w:val="000000" w:themeColor="text1"/>
          <w:kern w:val="0"/>
          <w:sz w:val="24"/>
          <w:highlight w:val="none"/>
          <w14:textFill>
            <w14:solidFill>
              <w14:schemeClr w14:val="tx1"/>
            </w14:solidFill>
          </w14:textFill>
        </w:rPr>
      </w:pPr>
      <w:r>
        <w:rPr>
          <w:rFonts w:hint="eastAsia" w:ascii="仿宋" w:hAnsi="仿宋" w:eastAsia="仿宋" w:cs="仿宋"/>
          <w:color w:val="000000" w:themeColor="text1"/>
          <w:kern w:val="0"/>
          <w:sz w:val="24"/>
          <w:highlight w:val="none"/>
          <w14:textFill>
            <w14:solidFill>
              <w14:schemeClr w14:val="tx1"/>
            </w14:solidFill>
          </w14:textFill>
        </w:rPr>
        <w:t>1.5其他无法保证电子交易的公平、公正和安全的情况。</w:t>
      </w:r>
    </w:p>
    <w:p w14:paraId="7A64F501">
      <w:pPr>
        <w:tabs>
          <w:tab w:val="left" w:pos="0"/>
        </w:tabs>
        <w:spacing w:line="360" w:lineRule="auto"/>
        <w:rPr>
          <w:rFonts w:hint="eastAsia" w:ascii="仿宋" w:hAnsi="仿宋" w:eastAsia="仿宋" w:cs="仿宋"/>
          <w:b/>
          <w:color w:val="000000" w:themeColor="text1"/>
          <w:sz w:val="24"/>
          <w:highlight w:val="none"/>
          <w14:textFill>
            <w14:solidFill>
              <w14:schemeClr w14:val="tx1"/>
            </w14:solidFill>
          </w14:textFill>
        </w:rPr>
      </w:pPr>
      <w:r>
        <w:rPr>
          <w:rFonts w:hint="eastAsia" w:ascii="仿宋" w:hAnsi="仿宋" w:eastAsia="仿宋" w:cs="仿宋"/>
          <w:b/>
          <w:color w:val="000000" w:themeColor="text1"/>
          <w:sz w:val="24"/>
          <w:highlight w:val="none"/>
          <w14:textFill>
            <w14:solidFill>
              <w14:schemeClr w14:val="tx1"/>
            </w14:solidFill>
          </w14:textFill>
        </w:rPr>
        <w:t>2.出现以上情形，不影响采购公平、公正性的，采购组织机构可以待上述情形消除后继续组织电子交易活动，也可以决定某些环节以纸质形式进行；影响或可能影响采购公平、公正性的，应当重新采购。</w:t>
      </w:r>
    </w:p>
    <w:p w14:paraId="6EDDEA30">
      <w:pPr>
        <w:tabs>
          <w:tab w:val="left" w:pos="0"/>
        </w:tabs>
        <w:spacing w:line="360" w:lineRule="auto"/>
        <w:rPr>
          <w:rFonts w:hint="eastAsia" w:ascii="仿宋" w:hAnsi="仿宋" w:eastAsia="仿宋" w:cs="仿宋"/>
          <w:color w:val="000000" w:themeColor="text1"/>
          <w:kern w:val="0"/>
          <w:sz w:val="24"/>
          <w:highlight w:val="none"/>
          <w14:textFill>
            <w14:solidFill>
              <w14:schemeClr w14:val="tx1"/>
            </w14:solidFill>
          </w14:textFill>
        </w:rPr>
      </w:pPr>
    </w:p>
    <w:bookmarkEnd w:id="10"/>
    <w:p w14:paraId="2239F295">
      <w:pPr>
        <w:widowControl/>
        <w:adjustRightInd/>
        <w:spacing w:line="360" w:lineRule="auto"/>
        <w:ind w:firstLine="0" w:firstLineChars="0"/>
        <w:jc w:val="both"/>
        <w:outlineLvl w:val="0"/>
        <w:rPr>
          <w:rFonts w:hint="eastAsia" w:ascii="仿宋" w:hAnsi="仿宋" w:eastAsia="仿宋" w:cs="仿宋"/>
          <w:b/>
          <w:color w:val="000000" w:themeColor="text1"/>
          <w:sz w:val="36"/>
          <w:szCs w:val="20"/>
          <w:highlight w:val="none"/>
          <w14:textFill>
            <w14:solidFill>
              <w14:schemeClr w14:val="tx1"/>
            </w14:solidFill>
          </w14:textFill>
        </w:rPr>
        <w:sectPr>
          <w:pgSz w:w="11906" w:h="16838"/>
          <w:pgMar w:top="1174" w:right="1418" w:bottom="1151" w:left="1418" w:header="851" w:footer="992" w:gutter="0"/>
          <w:cols w:space="720" w:num="1"/>
          <w:titlePg/>
          <w:docGrid w:linePitch="312" w:charSpace="0"/>
        </w:sectPr>
      </w:pPr>
      <w:bookmarkStart w:id="50" w:name="_Hlt75236101"/>
      <w:bookmarkEnd w:id="50"/>
      <w:bookmarkStart w:id="51" w:name="_Hlt74707468"/>
      <w:bookmarkEnd w:id="51"/>
      <w:bookmarkStart w:id="52" w:name="_Hlt75236290"/>
      <w:bookmarkEnd w:id="52"/>
      <w:bookmarkStart w:id="53" w:name="_Hlt68057669"/>
      <w:bookmarkEnd w:id="53"/>
      <w:bookmarkStart w:id="54" w:name="_Hlt74714665"/>
      <w:bookmarkEnd w:id="54"/>
      <w:bookmarkStart w:id="55" w:name="_Hlt75236011"/>
      <w:bookmarkEnd w:id="55"/>
      <w:bookmarkStart w:id="56" w:name="_Hlt68072990"/>
      <w:bookmarkEnd w:id="56"/>
      <w:bookmarkStart w:id="57" w:name="_Hlt74729768"/>
      <w:bookmarkEnd w:id="57"/>
      <w:bookmarkStart w:id="58" w:name="_Hlt74730295"/>
      <w:bookmarkEnd w:id="58"/>
      <w:bookmarkStart w:id="59" w:name="第三部分"/>
      <w:bookmarkStart w:id="60" w:name="_Toc164416483"/>
    </w:p>
    <w:p w14:paraId="14454E68">
      <w:pPr>
        <w:widowControl/>
        <w:adjustRightInd/>
        <w:spacing w:line="360" w:lineRule="auto"/>
        <w:ind w:firstLine="0" w:firstLineChars="0"/>
        <w:jc w:val="center"/>
        <w:outlineLvl w:val="0"/>
        <w:rPr>
          <w:rFonts w:hint="eastAsia" w:ascii="仿宋" w:hAnsi="仿宋" w:eastAsia="仿宋" w:cs="仿宋"/>
          <w:b/>
          <w:color w:val="000000" w:themeColor="text1"/>
          <w:sz w:val="36"/>
          <w:szCs w:val="20"/>
          <w:highlight w:val="none"/>
          <w14:textFill>
            <w14:solidFill>
              <w14:schemeClr w14:val="tx1"/>
            </w14:solidFill>
          </w14:textFill>
        </w:rPr>
      </w:pPr>
      <w:r>
        <w:rPr>
          <w:rFonts w:hint="eastAsia" w:ascii="仿宋" w:hAnsi="仿宋" w:eastAsia="仿宋" w:cs="仿宋"/>
          <w:b/>
          <w:color w:val="000000" w:themeColor="text1"/>
          <w:sz w:val="36"/>
          <w:szCs w:val="20"/>
          <w:highlight w:val="none"/>
          <w14:textFill>
            <w14:solidFill>
              <w14:schemeClr w14:val="tx1"/>
            </w14:solidFill>
          </w14:textFill>
        </w:rPr>
        <w:t>第四部分  采购需求</w:t>
      </w:r>
    </w:p>
    <w:p w14:paraId="6EA6A519">
      <w:pPr>
        <w:spacing w:line="360" w:lineRule="auto"/>
        <w:ind w:firstLine="480" w:firstLineChars="200"/>
        <w:jc w:val="left"/>
        <w:rPr>
          <w:rFonts w:hint="eastAsia" w:ascii="仿宋" w:hAnsi="仿宋" w:eastAsia="仿宋" w:cs="仿宋"/>
          <w:sz w:val="24"/>
          <w:szCs w:val="24"/>
          <w:highlight w:val="none"/>
          <w:u w:val="single"/>
          <w:lang w:val="en-US" w:eastAsia="zh-CN"/>
        </w:rPr>
      </w:pPr>
      <w:r>
        <w:rPr>
          <w:rFonts w:hint="eastAsia" w:ascii="仿宋" w:hAnsi="仿宋" w:eastAsia="仿宋" w:cs="仿宋"/>
          <w:sz w:val="24"/>
          <w:szCs w:val="24"/>
          <w:highlight w:val="none"/>
          <w:u w:val="single"/>
          <w:lang w:eastAsia="zh-CN"/>
        </w:rPr>
        <w:t>浙江财经大学教学楼卫生间维修改造项目主要内容：对教学楼部分卫生间维修改造，主要吊顶更换、水维修、地砖更换、洁具更换等</w:t>
      </w:r>
      <w:r>
        <w:rPr>
          <w:rFonts w:hint="eastAsia" w:ascii="仿宋" w:hAnsi="仿宋" w:eastAsia="仿宋" w:cs="仿宋"/>
          <w:sz w:val="24"/>
          <w:szCs w:val="24"/>
          <w:highlight w:val="none"/>
          <w:u w:val="single"/>
          <w:lang w:val="en-US" w:eastAsia="zh-CN"/>
        </w:rPr>
        <w:t>内容，具体内容详见工程量清单及图纸</w:t>
      </w:r>
      <w:r>
        <w:rPr>
          <w:rFonts w:hint="eastAsia" w:ascii="仿宋" w:hAnsi="仿宋" w:eastAsia="仿宋" w:cs="仿宋"/>
          <w:sz w:val="24"/>
          <w:szCs w:val="24"/>
          <w:highlight w:val="none"/>
          <w:u w:val="single"/>
          <w:lang w:eastAsia="zh-CN"/>
        </w:rPr>
        <w:t>。</w:t>
      </w:r>
    </w:p>
    <w:p w14:paraId="2E08D133">
      <w:pPr>
        <w:spacing w:line="360" w:lineRule="auto"/>
        <w:jc w:val="left"/>
        <w:rPr>
          <w:rFonts w:hint="eastAsia" w:ascii="仿宋" w:hAnsi="仿宋" w:eastAsia="仿宋" w:cs="仿宋"/>
          <w:sz w:val="24"/>
          <w:szCs w:val="24"/>
          <w:highlight w:val="none"/>
        </w:rPr>
      </w:pPr>
      <w:r>
        <w:rPr>
          <w:rFonts w:hint="eastAsia" w:ascii="仿宋" w:hAnsi="仿宋" w:eastAsia="仿宋" w:cs="仿宋"/>
          <w:b/>
          <w:bCs/>
          <w:sz w:val="24"/>
          <w:szCs w:val="24"/>
          <w:highlight w:val="none"/>
        </w:rPr>
        <w:t xml:space="preserve">二、工程内容 </w:t>
      </w:r>
    </w:p>
    <w:p w14:paraId="3E85FF7E">
      <w:pPr>
        <w:spacing w:line="360" w:lineRule="auto"/>
        <w:ind w:left="210" w:leftChars="100"/>
        <w:jc w:val="left"/>
        <w:rPr>
          <w:rFonts w:hint="eastAsia" w:ascii="仿宋" w:hAnsi="仿宋" w:eastAsia="仿宋" w:cs="仿宋"/>
          <w:b/>
          <w:bCs/>
          <w:sz w:val="24"/>
          <w:szCs w:val="24"/>
          <w:highlight w:val="none"/>
        </w:rPr>
      </w:pPr>
      <w:r>
        <w:rPr>
          <w:rFonts w:hint="eastAsia" w:ascii="仿宋" w:hAnsi="仿宋" w:eastAsia="仿宋" w:cs="仿宋"/>
          <w:b/>
          <w:bCs/>
          <w:sz w:val="24"/>
          <w:szCs w:val="24"/>
          <w:highlight w:val="none"/>
        </w:rPr>
        <w:t>1.工程名称</w:t>
      </w:r>
    </w:p>
    <w:p w14:paraId="41FCB584">
      <w:pPr>
        <w:spacing w:line="360" w:lineRule="auto"/>
        <w:ind w:firstLine="420"/>
        <w:jc w:val="left"/>
        <w:rPr>
          <w:rFonts w:hint="eastAsia" w:ascii="仿宋" w:hAnsi="仿宋" w:eastAsia="仿宋" w:cs="仿宋"/>
          <w:sz w:val="24"/>
          <w:szCs w:val="24"/>
          <w:highlight w:val="none"/>
          <w:u w:val="single"/>
          <w:lang w:eastAsia="zh-CN"/>
        </w:rPr>
      </w:pPr>
      <w:r>
        <w:rPr>
          <w:rFonts w:hint="eastAsia" w:ascii="仿宋" w:hAnsi="仿宋" w:eastAsia="仿宋" w:cs="仿宋"/>
          <w:sz w:val="24"/>
          <w:szCs w:val="24"/>
          <w:highlight w:val="none"/>
          <w:u w:val="single"/>
          <w:lang w:eastAsia="zh-CN"/>
        </w:rPr>
        <w:t>浙江财经大学教学楼卫生间维修改造项目</w:t>
      </w:r>
    </w:p>
    <w:p w14:paraId="2C854FD1">
      <w:pPr>
        <w:spacing w:line="360" w:lineRule="auto"/>
        <w:ind w:left="210" w:leftChars="100"/>
        <w:jc w:val="left"/>
        <w:rPr>
          <w:rFonts w:hint="eastAsia" w:ascii="仿宋" w:hAnsi="仿宋" w:eastAsia="仿宋" w:cs="仿宋"/>
          <w:b/>
          <w:bCs/>
          <w:sz w:val="24"/>
          <w:szCs w:val="24"/>
          <w:highlight w:val="none"/>
        </w:rPr>
      </w:pPr>
      <w:r>
        <w:rPr>
          <w:rFonts w:hint="eastAsia" w:ascii="仿宋" w:hAnsi="仿宋" w:eastAsia="仿宋" w:cs="仿宋"/>
          <w:b/>
          <w:bCs/>
          <w:sz w:val="24"/>
          <w:szCs w:val="24"/>
          <w:highlight w:val="none"/>
        </w:rPr>
        <w:t>2.现场条件</w:t>
      </w:r>
    </w:p>
    <w:p w14:paraId="0F23722E">
      <w:pPr>
        <w:spacing w:line="360" w:lineRule="auto"/>
        <w:ind w:left="210" w:leftChars="100" w:firstLine="240" w:firstLineChars="100"/>
        <w:jc w:val="left"/>
        <w:rPr>
          <w:rFonts w:hint="eastAsia" w:ascii="仿宋" w:hAnsi="仿宋" w:eastAsia="仿宋" w:cs="仿宋"/>
          <w:sz w:val="24"/>
          <w:szCs w:val="24"/>
          <w:highlight w:val="none"/>
        </w:rPr>
      </w:pPr>
      <w:r>
        <w:rPr>
          <w:rFonts w:hint="eastAsia" w:ascii="仿宋" w:hAnsi="仿宋" w:eastAsia="仿宋" w:cs="仿宋"/>
          <w:sz w:val="24"/>
          <w:szCs w:val="24"/>
          <w:highlight w:val="none"/>
        </w:rPr>
        <w:t>（1）已具备施工条件，但施工不能影响正常的教学、科研工作。</w:t>
      </w:r>
    </w:p>
    <w:p w14:paraId="24222A64">
      <w:pPr>
        <w:spacing w:line="360" w:lineRule="auto"/>
        <w:ind w:left="210" w:leftChars="100" w:firstLine="240" w:firstLineChars="100"/>
        <w:jc w:val="left"/>
        <w:rPr>
          <w:rFonts w:hint="eastAsia" w:ascii="仿宋" w:hAnsi="仿宋" w:eastAsia="仿宋" w:cs="仿宋"/>
          <w:sz w:val="24"/>
          <w:szCs w:val="24"/>
          <w:highlight w:val="none"/>
          <w:lang w:val="en-US" w:eastAsia="zh-CN"/>
        </w:rPr>
      </w:pPr>
      <w:r>
        <w:rPr>
          <w:rFonts w:hint="eastAsia" w:ascii="仿宋" w:hAnsi="仿宋" w:eastAsia="仿宋" w:cs="仿宋"/>
          <w:sz w:val="24"/>
          <w:szCs w:val="24"/>
          <w:highlight w:val="none"/>
        </w:rPr>
        <w:t>（2）采购人不组织现场踏勘，供应商应自行对工程现场和周围环境进行踏勘和了解，以获取有关编制响应文件和签署合同所需的各种资料，并应充分考虑影响本次报价的因素、预计实施过程中各种不利因素，由此可能发生的费用均由供应商考虑并包含在磋商报价中。成交后，供应商不得再以不完全了解现场情况等为理由而提出额外付款或延长工期等的要求，若有此类要求，采购人将不作任何答复与考虑，供应商应承担现场踏勘的责任和风险，踏勘现场的费用由供应商自行承担。</w:t>
      </w:r>
      <w:r>
        <w:rPr>
          <w:rFonts w:hint="eastAsia" w:ascii="仿宋" w:hAnsi="仿宋" w:eastAsia="仿宋" w:cs="仿宋"/>
          <w:sz w:val="24"/>
          <w:szCs w:val="24"/>
          <w:highlight w:val="none"/>
        </w:rPr>
        <w:t>现场实地</w:t>
      </w:r>
      <w:r>
        <w:rPr>
          <w:rFonts w:hint="eastAsia" w:ascii="仿宋" w:hAnsi="仿宋" w:eastAsia="仿宋" w:cs="仿宋"/>
          <w:sz w:val="24"/>
          <w:szCs w:val="24"/>
          <w:highlight w:val="none"/>
          <w:lang w:val="en-US" w:eastAsia="zh-CN"/>
        </w:rPr>
        <w:t>踏勘</w:t>
      </w:r>
      <w:r>
        <w:rPr>
          <w:rFonts w:hint="eastAsia" w:ascii="仿宋" w:hAnsi="仿宋" w:eastAsia="仿宋" w:cs="仿宋"/>
          <w:sz w:val="24"/>
          <w:szCs w:val="24"/>
          <w:highlight w:val="none"/>
        </w:rPr>
        <w:t>联系人：杨老师（电话：18857140213</w:t>
      </w:r>
      <w:r>
        <w:rPr>
          <w:rFonts w:hint="eastAsia" w:ascii="仿宋" w:hAnsi="仿宋" w:eastAsia="仿宋" w:cs="仿宋"/>
          <w:sz w:val="24"/>
          <w:szCs w:val="24"/>
          <w:highlight w:val="none"/>
          <w:lang w:val="en-US" w:eastAsia="zh-CN"/>
        </w:rPr>
        <w:t>）</w:t>
      </w:r>
    </w:p>
    <w:p w14:paraId="50C03497">
      <w:pPr>
        <w:spacing w:line="360" w:lineRule="auto"/>
        <w:ind w:firstLine="480" w:firstLineChars="200"/>
        <w:jc w:val="left"/>
        <w:rPr>
          <w:rFonts w:hint="eastAsia" w:ascii="仿宋" w:hAnsi="仿宋" w:eastAsia="仿宋" w:cs="仿宋"/>
          <w:sz w:val="24"/>
          <w:szCs w:val="24"/>
          <w:highlight w:val="none"/>
        </w:rPr>
      </w:pPr>
      <w:r>
        <w:rPr>
          <w:rFonts w:hint="eastAsia" w:ascii="仿宋" w:hAnsi="仿宋" w:eastAsia="仿宋" w:cs="仿宋"/>
          <w:sz w:val="24"/>
          <w:szCs w:val="24"/>
          <w:highlight w:val="none"/>
        </w:rPr>
        <w:t>供应商施工应服从采购人的现场管理。为减少改造工程对采购人正常工作的影响，需要间断施工或按采购人管理需要临时调整施工时间等，施工作业环境的种种不利因素，如夜间施工、垃圾装袋外运等等，均需由供应商考虑，并将所需费用包含在磋商报价中。</w:t>
      </w:r>
    </w:p>
    <w:p w14:paraId="62C1F1ED">
      <w:pPr>
        <w:spacing w:line="360" w:lineRule="auto"/>
        <w:ind w:left="210" w:leftChars="100"/>
        <w:jc w:val="left"/>
        <w:rPr>
          <w:rFonts w:hint="eastAsia" w:ascii="仿宋" w:hAnsi="仿宋" w:eastAsia="仿宋" w:cs="仿宋"/>
          <w:b/>
          <w:bCs/>
          <w:sz w:val="24"/>
          <w:szCs w:val="24"/>
          <w:highlight w:val="none"/>
        </w:rPr>
      </w:pPr>
      <w:r>
        <w:rPr>
          <w:rFonts w:hint="eastAsia" w:ascii="仿宋" w:hAnsi="仿宋" w:eastAsia="仿宋" w:cs="仿宋"/>
          <w:b/>
          <w:bCs/>
          <w:sz w:val="24"/>
          <w:szCs w:val="24"/>
          <w:highlight w:val="none"/>
        </w:rPr>
        <w:t>3.工程承包方式和计价方式</w:t>
      </w:r>
    </w:p>
    <w:p w14:paraId="512479DE">
      <w:pPr>
        <w:spacing w:line="360" w:lineRule="auto"/>
        <w:ind w:left="210" w:leftChars="100" w:firstLine="240" w:firstLineChars="100"/>
        <w:jc w:val="left"/>
        <w:rPr>
          <w:rFonts w:hint="eastAsia" w:ascii="仿宋" w:hAnsi="仿宋" w:eastAsia="仿宋" w:cs="仿宋"/>
          <w:sz w:val="24"/>
          <w:szCs w:val="24"/>
          <w:highlight w:val="none"/>
        </w:rPr>
      </w:pPr>
      <w:r>
        <w:rPr>
          <w:rFonts w:hint="eastAsia" w:ascii="仿宋" w:hAnsi="仿宋" w:eastAsia="仿宋" w:cs="仿宋"/>
          <w:sz w:val="24"/>
          <w:szCs w:val="24"/>
          <w:highlight w:val="none"/>
        </w:rPr>
        <w:t>（1）承包方式</w:t>
      </w:r>
    </w:p>
    <w:p w14:paraId="2408DD3C">
      <w:pPr>
        <w:spacing w:line="360" w:lineRule="auto"/>
        <w:ind w:left="210" w:leftChars="100" w:firstLine="480" w:firstLineChars="200"/>
        <w:jc w:val="left"/>
        <w:rPr>
          <w:rFonts w:hint="eastAsia" w:ascii="仿宋" w:hAnsi="仿宋" w:eastAsia="仿宋" w:cs="仿宋"/>
          <w:sz w:val="24"/>
          <w:szCs w:val="24"/>
          <w:highlight w:val="none"/>
        </w:rPr>
      </w:pPr>
      <w:r>
        <w:rPr>
          <w:rFonts w:hint="eastAsia" w:ascii="仿宋" w:hAnsi="仿宋" w:eastAsia="仿宋" w:cs="仿宋"/>
          <w:sz w:val="24"/>
          <w:szCs w:val="24"/>
          <w:highlight w:val="none"/>
        </w:rPr>
        <w:t>本工程采用固定综合单价方式承包。承包范围内的工程由承包人包工包料、包检测、包质量、包安全防护、包文明施工、包工期、包验收。</w:t>
      </w:r>
    </w:p>
    <w:p w14:paraId="35A02AC3">
      <w:pPr>
        <w:spacing w:line="360" w:lineRule="auto"/>
        <w:ind w:left="210" w:leftChars="100" w:firstLine="480" w:firstLineChars="200"/>
        <w:jc w:val="left"/>
        <w:rPr>
          <w:rFonts w:hint="eastAsia" w:ascii="仿宋" w:hAnsi="仿宋" w:eastAsia="仿宋" w:cs="仿宋"/>
          <w:sz w:val="24"/>
          <w:szCs w:val="24"/>
          <w:highlight w:val="none"/>
        </w:rPr>
      </w:pPr>
      <w:r>
        <w:rPr>
          <w:rFonts w:hint="eastAsia" w:ascii="仿宋" w:hAnsi="仿宋" w:eastAsia="仿宋" w:cs="仿宋"/>
          <w:sz w:val="24"/>
          <w:szCs w:val="24"/>
          <w:highlight w:val="none"/>
        </w:rPr>
        <w:t>磋商供应商应根据采购人提供的施工图纸、技术资料、工程量清单，按照</w:t>
      </w:r>
      <w:r>
        <w:rPr>
          <w:rFonts w:hint="eastAsia" w:ascii="仿宋" w:hAnsi="仿宋" w:eastAsia="仿宋" w:cs="仿宋"/>
          <w:sz w:val="24"/>
          <w:szCs w:val="24"/>
          <w:highlight w:val="none"/>
          <w:lang w:val="en-US" w:eastAsia="zh-CN"/>
        </w:rPr>
        <w:t>采购</w:t>
      </w:r>
      <w:r>
        <w:rPr>
          <w:rFonts w:hint="eastAsia" w:ascii="仿宋" w:hAnsi="仿宋" w:eastAsia="仿宋" w:cs="仿宋"/>
          <w:sz w:val="24"/>
          <w:szCs w:val="24"/>
          <w:highlight w:val="none"/>
        </w:rPr>
        <w:t>文件的有关要求，结合本工程施工现场实际情况，编制的施工方案或施工组织设计，磋商供应商自身的综合实力，依据企业定额和市场价格信息，或参照本省颁布的浙江省建设工程计价规则、计价依据和计价办法及本工程所在地地区管理部门等有关规定进行报价。</w:t>
      </w:r>
    </w:p>
    <w:p w14:paraId="3AECC47C">
      <w:pPr>
        <w:spacing w:line="360" w:lineRule="auto"/>
        <w:ind w:left="210" w:leftChars="100" w:firstLine="240" w:firstLineChars="100"/>
        <w:jc w:val="left"/>
        <w:rPr>
          <w:rFonts w:hint="eastAsia" w:ascii="仿宋" w:hAnsi="仿宋" w:eastAsia="仿宋" w:cs="仿宋"/>
          <w:sz w:val="24"/>
          <w:szCs w:val="24"/>
          <w:highlight w:val="none"/>
        </w:rPr>
      </w:pPr>
      <w:r>
        <w:rPr>
          <w:rFonts w:hint="eastAsia" w:ascii="仿宋" w:hAnsi="仿宋" w:eastAsia="仿宋" w:cs="仿宋"/>
          <w:sz w:val="24"/>
          <w:szCs w:val="24"/>
          <w:highlight w:val="none"/>
        </w:rPr>
        <w:t>（</w:t>
      </w:r>
      <w:r>
        <w:rPr>
          <w:rFonts w:hint="eastAsia" w:ascii="仿宋" w:hAnsi="仿宋" w:eastAsia="仿宋" w:cs="仿宋"/>
          <w:sz w:val="24"/>
          <w:szCs w:val="24"/>
          <w:highlight w:val="none"/>
          <w:lang w:val="en-US" w:eastAsia="zh-CN"/>
        </w:rPr>
        <w:t>2</w:t>
      </w:r>
      <w:r>
        <w:rPr>
          <w:rFonts w:hint="eastAsia" w:ascii="仿宋" w:hAnsi="仿宋" w:eastAsia="仿宋" w:cs="仿宋"/>
          <w:sz w:val="24"/>
          <w:szCs w:val="24"/>
          <w:highlight w:val="none"/>
        </w:rPr>
        <w:t>）计价方式</w:t>
      </w:r>
    </w:p>
    <w:p w14:paraId="5D71D34E">
      <w:pPr>
        <w:spacing w:line="360" w:lineRule="auto"/>
        <w:ind w:left="210" w:leftChars="100" w:firstLine="480" w:firstLineChars="200"/>
        <w:jc w:val="left"/>
        <w:rPr>
          <w:rFonts w:hint="eastAsia" w:ascii="仿宋" w:hAnsi="仿宋" w:eastAsia="仿宋" w:cs="仿宋"/>
          <w:sz w:val="24"/>
          <w:szCs w:val="24"/>
          <w:highlight w:val="none"/>
        </w:rPr>
      </w:pPr>
      <w:r>
        <w:rPr>
          <w:rFonts w:hint="eastAsia" w:ascii="仿宋" w:hAnsi="仿宋" w:eastAsia="仿宋" w:cs="仿宋"/>
          <w:sz w:val="24"/>
          <w:szCs w:val="24"/>
          <w:highlight w:val="none"/>
        </w:rPr>
        <w:t>采用工程量清单方式计价，工程量按实结算。建设工程安全防护、文明施工措施费用不得作为竞争性费用，其他措施项目费按磋商报价包干，不再调整。</w:t>
      </w:r>
    </w:p>
    <w:p w14:paraId="05B55880">
      <w:pPr>
        <w:spacing w:line="360" w:lineRule="auto"/>
        <w:ind w:left="210" w:leftChars="100" w:firstLine="480" w:firstLineChars="200"/>
        <w:jc w:val="left"/>
        <w:rPr>
          <w:rFonts w:hint="eastAsia" w:ascii="仿宋" w:hAnsi="仿宋" w:eastAsia="仿宋" w:cs="仿宋"/>
          <w:sz w:val="24"/>
          <w:szCs w:val="24"/>
          <w:highlight w:val="none"/>
          <w:lang w:eastAsia="zh-CN"/>
        </w:rPr>
      </w:pPr>
      <w:r>
        <w:rPr>
          <w:rFonts w:hint="eastAsia" w:ascii="仿宋" w:hAnsi="仿宋" w:eastAsia="仿宋" w:cs="仿宋"/>
          <w:sz w:val="24"/>
          <w:szCs w:val="24"/>
          <w:highlight w:val="none"/>
        </w:rPr>
        <w:t>按浙江省现行计价依据（浙江省建设工程定额：建筑、安装、市政、园林等），辅材按定额单价，人工、主材按施工当月所在省市信息价组价，如有以上定额和信息价均未包含的材料，则该材料的价格经成交供应商市场询价后报价，最终以采购人审计审定为准；除政府指令性文件外，合同期内定额机械单价、辅材单价结算时不得调整，按现行定额进行组价</w:t>
      </w:r>
      <w:r>
        <w:rPr>
          <w:rFonts w:hint="eastAsia" w:ascii="仿宋" w:hAnsi="仿宋" w:eastAsia="仿宋" w:cs="仿宋"/>
          <w:sz w:val="24"/>
          <w:szCs w:val="24"/>
          <w:highlight w:val="none"/>
          <w:lang w:eastAsia="zh-CN"/>
        </w:rPr>
        <w:t>。</w:t>
      </w:r>
    </w:p>
    <w:p w14:paraId="1F676BFC">
      <w:pPr>
        <w:spacing w:line="360" w:lineRule="auto"/>
        <w:ind w:left="210" w:leftChars="100" w:firstLine="240" w:firstLineChars="100"/>
        <w:jc w:val="left"/>
        <w:rPr>
          <w:rFonts w:hint="eastAsia" w:ascii="仿宋" w:hAnsi="仿宋" w:eastAsia="仿宋" w:cs="仿宋"/>
          <w:sz w:val="24"/>
          <w:szCs w:val="24"/>
          <w:highlight w:val="none"/>
        </w:rPr>
      </w:pPr>
      <w:r>
        <w:rPr>
          <w:rFonts w:hint="eastAsia" w:ascii="仿宋" w:hAnsi="仿宋" w:eastAsia="仿宋" w:cs="仿宋"/>
          <w:sz w:val="24"/>
          <w:szCs w:val="24"/>
          <w:highlight w:val="none"/>
        </w:rPr>
        <w:t>（</w:t>
      </w:r>
      <w:r>
        <w:rPr>
          <w:rFonts w:hint="eastAsia" w:ascii="仿宋" w:hAnsi="仿宋" w:eastAsia="仿宋" w:cs="仿宋"/>
          <w:sz w:val="24"/>
          <w:szCs w:val="24"/>
          <w:highlight w:val="none"/>
          <w:lang w:eastAsia="zh"/>
          <w:woUserID w:val="3"/>
        </w:rPr>
        <w:t>3</w:t>
      </w:r>
      <w:r>
        <w:rPr>
          <w:rFonts w:hint="eastAsia" w:ascii="仿宋" w:hAnsi="仿宋" w:eastAsia="仿宋" w:cs="仿宋"/>
          <w:sz w:val="24"/>
          <w:szCs w:val="24"/>
          <w:highlight w:val="none"/>
        </w:rPr>
        <w:t>）磋商供应商的投标报价，应是完成本项目工程范围的全部内容，不得以任何理由予以重复作为磋商供应商计算单价或总价的依据。</w:t>
      </w:r>
    </w:p>
    <w:p w14:paraId="12C7A408">
      <w:pPr>
        <w:spacing w:line="360" w:lineRule="auto"/>
        <w:ind w:left="210" w:leftChars="100" w:firstLine="240" w:firstLineChars="100"/>
        <w:jc w:val="left"/>
        <w:rPr>
          <w:rFonts w:hint="eastAsia" w:ascii="仿宋" w:hAnsi="仿宋" w:eastAsia="仿宋" w:cs="仿宋"/>
          <w:sz w:val="24"/>
          <w:szCs w:val="24"/>
          <w:highlight w:val="none"/>
        </w:rPr>
      </w:pPr>
      <w:r>
        <w:rPr>
          <w:rFonts w:hint="eastAsia" w:ascii="仿宋" w:hAnsi="仿宋" w:eastAsia="仿宋" w:cs="仿宋"/>
          <w:sz w:val="24"/>
          <w:szCs w:val="24"/>
          <w:highlight w:val="none"/>
        </w:rPr>
        <w:t>（</w:t>
      </w:r>
      <w:r>
        <w:rPr>
          <w:rFonts w:hint="eastAsia" w:ascii="仿宋" w:hAnsi="仿宋" w:eastAsia="仿宋" w:cs="仿宋"/>
          <w:sz w:val="24"/>
          <w:szCs w:val="24"/>
          <w:highlight w:val="none"/>
          <w:lang w:eastAsia="zh"/>
          <w:woUserID w:val="3"/>
        </w:rPr>
        <w:t>4</w:t>
      </w:r>
      <w:r>
        <w:rPr>
          <w:rFonts w:hint="eastAsia" w:ascii="仿宋" w:hAnsi="仿宋" w:eastAsia="仿宋" w:cs="仿宋"/>
          <w:sz w:val="24"/>
          <w:szCs w:val="24"/>
          <w:highlight w:val="none"/>
        </w:rPr>
        <w:t>）磋商供应商应按采购人提供的工程量清单中列出的工程内容、数量，填报单价和合价。每一项目只允许有一个报价。任何有选择的报价将不予接受。</w:t>
      </w:r>
    </w:p>
    <w:p w14:paraId="34310201">
      <w:pPr>
        <w:spacing w:line="360" w:lineRule="auto"/>
        <w:ind w:left="0" w:leftChars="0" w:firstLine="480" w:firstLineChars="200"/>
        <w:jc w:val="left"/>
        <w:rPr>
          <w:rFonts w:hint="eastAsia" w:ascii="仿宋" w:hAnsi="仿宋" w:eastAsia="仿宋" w:cs="仿宋"/>
          <w:b/>
          <w:bCs/>
          <w:sz w:val="24"/>
          <w:szCs w:val="24"/>
          <w:highlight w:val="none"/>
        </w:rPr>
      </w:pPr>
      <w:r>
        <w:rPr>
          <w:rFonts w:hint="eastAsia" w:ascii="仿宋" w:hAnsi="仿宋" w:eastAsia="仿宋" w:cs="仿宋"/>
          <w:sz w:val="24"/>
          <w:szCs w:val="24"/>
          <w:highlight w:val="none"/>
        </w:rPr>
        <w:t>（</w:t>
      </w:r>
      <w:r>
        <w:rPr>
          <w:rFonts w:hint="eastAsia" w:ascii="仿宋" w:hAnsi="仿宋" w:eastAsia="仿宋" w:cs="仿宋"/>
          <w:sz w:val="24"/>
          <w:szCs w:val="24"/>
          <w:highlight w:val="none"/>
          <w:lang w:eastAsia="zh"/>
          <w:woUserID w:val="3"/>
        </w:rPr>
        <w:t>5</w:t>
      </w:r>
      <w:r>
        <w:rPr>
          <w:rFonts w:hint="eastAsia" w:ascii="仿宋" w:hAnsi="仿宋" w:eastAsia="仿宋" w:cs="仿宋"/>
          <w:sz w:val="24"/>
          <w:szCs w:val="24"/>
          <w:highlight w:val="none"/>
        </w:rPr>
        <w:t>）</w:t>
      </w:r>
      <w:r>
        <w:rPr>
          <w:rFonts w:hint="eastAsia" w:ascii="仿宋" w:hAnsi="仿宋" w:eastAsia="仿宋" w:cs="仿宋"/>
          <w:b/>
          <w:bCs/>
          <w:sz w:val="24"/>
          <w:szCs w:val="24"/>
          <w:highlight w:val="none"/>
        </w:rPr>
        <w:t>本项目的施工产生的临时用电、用水点位，由承包人自行接线</w:t>
      </w:r>
      <w:r>
        <w:rPr>
          <w:rFonts w:hint="eastAsia" w:ascii="仿宋" w:hAnsi="仿宋" w:eastAsia="仿宋" w:cs="仿宋"/>
          <w:b/>
          <w:bCs/>
          <w:sz w:val="24"/>
          <w:szCs w:val="24"/>
          <w:highlight w:val="none"/>
          <w:lang w:eastAsia="zh-CN"/>
        </w:rPr>
        <w:t>，</w:t>
      </w:r>
      <w:r>
        <w:rPr>
          <w:rFonts w:hint="eastAsia" w:ascii="仿宋" w:hAnsi="仿宋" w:eastAsia="仿宋" w:cs="仿宋"/>
          <w:b/>
          <w:bCs/>
          <w:sz w:val="24"/>
          <w:szCs w:val="24"/>
          <w:highlight w:val="none"/>
        </w:rPr>
        <w:t>费用</w:t>
      </w:r>
      <w:r>
        <w:rPr>
          <w:rFonts w:hint="eastAsia" w:ascii="仿宋" w:hAnsi="仿宋" w:eastAsia="仿宋" w:cs="仿宋"/>
          <w:b/>
          <w:bCs/>
          <w:sz w:val="24"/>
          <w:szCs w:val="24"/>
          <w:highlight w:val="none"/>
          <w:lang w:val="en-US" w:eastAsia="zh-CN"/>
        </w:rPr>
        <w:t>涵盖在磋商报价内</w:t>
      </w:r>
      <w:r>
        <w:rPr>
          <w:rFonts w:hint="eastAsia" w:ascii="仿宋" w:hAnsi="仿宋" w:eastAsia="仿宋" w:cs="仿宋"/>
          <w:b/>
          <w:bCs/>
          <w:kern w:val="0"/>
          <w:sz w:val="24"/>
          <w:szCs w:val="24"/>
          <w:highlight w:val="none"/>
        </w:rPr>
        <w:t>。</w:t>
      </w:r>
    </w:p>
    <w:p w14:paraId="147DB80D">
      <w:pPr>
        <w:spacing w:line="360" w:lineRule="auto"/>
        <w:ind w:left="210" w:leftChars="100" w:firstLine="240" w:firstLineChars="100"/>
        <w:jc w:val="left"/>
        <w:rPr>
          <w:rFonts w:hint="eastAsia" w:ascii="仿宋" w:hAnsi="仿宋" w:eastAsia="仿宋" w:cs="仿宋"/>
          <w:sz w:val="24"/>
          <w:szCs w:val="24"/>
          <w:highlight w:val="none"/>
        </w:rPr>
      </w:pPr>
      <w:r>
        <w:rPr>
          <w:rFonts w:hint="eastAsia" w:ascii="仿宋" w:hAnsi="仿宋" w:eastAsia="仿宋" w:cs="仿宋"/>
          <w:sz w:val="24"/>
          <w:szCs w:val="24"/>
          <w:highlight w:val="none"/>
        </w:rPr>
        <w:t>（</w:t>
      </w:r>
      <w:r>
        <w:rPr>
          <w:rFonts w:hint="eastAsia" w:ascii="仿宋" w:hAnsi="仿宋" w:eastAsia="仿宋" w:cs="仿宋"/>
          <w:sz w:val="24"/>
          <w:szCs w:val="24"/>
          <w:highlight w:val="none"/>
          <w:lang w:eastAsia="zh"/>
          <w:woUserID w:val="3"/>
        </w:rPr>
        <w:t>6</w:t>
      </w:r>
      <w:r>
        <w:rPr>
          <w:rFonts w:hint="eastAsia" w:ascii="仿宋" w:hAnsi="仿宋" w:eastAsia="仿宋" w:cs="仿宋"/>
          <w:sz w:val="24"/>
          <w:szCs w:val="24"/>
          <w:highlight w:val="none"/>
        </w:rPr>
        <w:t>）如有材料检验检测，磋商供应商承担相应材料检验检测费用，相关费用在最终报价中综合考虑，今后不得调整。</w:t>
      </w:r>
    </w:p>
    <w:p w14:paraId="44FEF256">
      <w:pPr>
        <w:spacing w:line="360" w:lineRule="auto"/>
        <w:ind w:left="210" w:leftChars="100" w:firstLine="240" w:firstLineChars="100"/>
        <w:jc w:val="left"/>
        <w:rPr>
          <w:rFonts w:hint="eastAsia" w:ascii="仿宋" w:hAnsi="仿宋" w:eastAsia="仿宋" w:cs="仿宋"/>
          <w:b w:val="0"/>
          <w:bCs w:val="0"/>
          <w:sz w:val="24"/>
          <w:szCs w:val="24"/>
          <w:highlight w:val="none"/>
        </w:rPr>
      </w:pPr>
      <w:r>
        <w:rPr>
          <w:rFonts w:hint="eastAsia" w:ascii="仿宋" w:hAnsi="仿宋" w:eastAsia="仿宋" w:cs="仿宋"/>
          <w:sz w:val="24"/>
          <w:szCs w:val="24"/>
          <w:highlight w:val="none"/>
        </w:rPr>
        <w:t>（</w:t>
      </w:r>
      <w:r>
        <w:rPr>
          <w:rFonts w:hint="eastAsia" w:ascii="仿宋" w:hAnsi="仿宋" w:eastAsia="仿宋" w:cs="仿宋"/>
          <w:sz w:val="24"/>
          <w:szCs w:val="24"/>
          <w:highlight w:val="none"/>
          <w:lang w:eastAsia="zh"/>
          <w:woUserID w:val="3"/>
        </w:rPr>
        <w:t>7</w:t>
      </w:r>
      <w:r>
        <w:rPr>
          <w:rFonts w:hint="eastAsia" w:ascii="仿宋" w:hAnsi="仿宋" w:eastAsia="仿宋" w:cs="仿宋"/>
          <w:sz w:val="24"/>
          <w:szCs w:val="24"/>
          <w:highlight w:val="none"/>
        </w:rPr>
        <w:t>）工程施工中造成采购人其它设施、设备等的破损须修复原状，费用自行考虑</w:t>
      </w:r>
      <w:r>
        <w:rPr>
          <w:rFonts w:hint="eastAsia" w:ascii="仿宋" w:hAnsi="仿宋" w:eastAsia="仿宋" w:cs="仿宋"/>
          <w:b w:val="0"/>
          <w:bCs w:val="0"/>
          <w:sz w:val="24"/>
          <w:szCs w:val="24"/>
          <w:highlight w:val="none"/>
        </w:rPr>
        <w:t>报价。</w:t>
      </w:r>
    </w:p>
    <w:p w14:paraId="385F397D">
      <w:pPr>
        <w:spacing w:line="360" w:lineRule="auto"/>
        <w:ind w:left="210" w:leftChars="100" w:firstLine="241" w:firstLineChars="100"/>
        <w:jc w:val="left"/>
        <w:rPr>
          <w:rFonts w:hint="eastAsia" w:ascii="仿宋" w:hAnsi="仿宋" w:eastAsia="仿宋" w:cs="仿宋"/>
          <w:b/>
          <w:bCs/>
          <w:sz w:val="24"/>
          <w:szCs w:val="24"/>
          <w:highlight w:val="none"/>
        </w:rPr>
      </w:pPr>
      <w:r>
        <w:rPr>
          <w:rFonts w:hint="eastAsia" w:ascii="仿宋" w:hAnsi="仿宋" w:eastAsia="仿宋" w:cs="仿宋"/>
          <w:b/>
          <w:bCs/>
          <w:sz w:val="24"/>
          <w:szCs w:val="24"/>
          <w:highlight w:val="none"/>
        </w:rPr>
        <w:t>（</w:t>
      </w:r>
      <w:r>
        <w:rPr>
          <w:rFonts w:hint="eastAsia" w:ascii="仿宋" w:hAnsi="仿宋" w:eastAsia="仿宋" w:cs="仿宋"/>
          <w:b/>
          <w:bCs/>
          <w:sz w:val="24"/>
          <w:szCs w:val="24"/>
          <w:highlight w:val="none"/>
          <w:lang w:eastAsia="zh"/>
          <w:woUserID w:val="3"/>
        </w:rPr>
        <w:t>8</w:t>
      </w:r>
      <w:r>
        <w:rPr>
          <w:rFonts w:hint="eastAsia" w:ascii="仿宋" w:hAnsi="仿宋" w:eastAsia="仿宋" w:cs="仿宋"/>
          <w:b/>
          <w:bCs/>
          <w:sz w:val="24"/>
          <w:szCs w:val="24"/>
          <w:highlight w:val="none"/>
        </w:rPr>
        <w:t>）本项目周边无搭设临时设施场地，项目施工人员住宿、办公用房及材料仓库等临时设施由磋商供应商自行负责，相关费用在措施费中考虑，费用包干，不报或漏报视作优惠。</w:t>
      </w:r>
    </w:p>
    <w:p w14:paraId="500D8B98">
      <w:pPr>
        <w:spacing w:line="360" w:lineRule="auto"/>
        <w:ind w:left="210" w:leftChars="100" w:firstLine="240" w:firstLineChars="100"/>
        <w:jc w:val="left"/>
        <w:rPr>
          <w:rFonts w:hint="eastAsia" w:ascii="仿宋" w:hAnsi="仿宋" w:eastAsia="仿宋" w:cs="仿宋"/>
          <w:b w:val="0"/>
          <w:bCs w:val="0"/>
          <w:sz w:val="24"/>
          <w:szCs w:val="24"/>
          <w:highlight w:val="none"/>
          <w:lang w:eastAsia="zh-CN"/>
        </w:rPr>
      </w:pPr>
      <w:r>
        <w:rPr>
          <w:rFonts w:hint="eastAsia" w:ascii="仿宋" w:hAnsi="仿宋" w:eastAsia="仿宋" w:cs="仿宋"/>
          <w:b w:val="0"/>
          <w:bCs w:val="0"/>
          <w:sz w:val="24"/>
          <w:szCs w:val="24"/>
          <w:highlight w:val="none"/>
        </w:rPr>
        <w:t>（</w:t>
      </w:r>
      <w:r>
        <w:rPr>
          <w:rFonts w:hint="eastAsia" w:ascii="仿宋" w:hAnsi="仿宋" w:eastAsia="仿宋" w:cs="仿宋"/>
          <w:b w:val="0"/>
          <w:bCs w:val="0"/>
          <w:sz w:val="24"/>
          <w:szCs w:val="24"/>
          <w:highlight w:val="none"/>
          <w:lang w:val="en-US" w:eastAsia="zh-CN"/>
          <w:woUserID w:val="3"/>
        </w:rPr>
        <w:t>9</w:t>
      </w:r>
      <w:r>
        <w:rPr>
          <w:rFonts w:hint="eastAsia" w:ascii="仿宋" w:hAnsi="仿宋" w:eastAsia="仿宋" w:cs="仿宋"/>
          <w:b w:val="0"/>
          <w:bCs w:val="0"/>
          <w:sz w:val="24"/>
          <w:szCs w:val="24"/>
          <w:highlight w:val="none"/>
        </w:rPr>
        <w:t>）</w:t>
      </w:r>
      <w:r>
        <w:rPr>
          <w:rFonts w:hint="eastAsia" w:ascii="仿宋" w:hAnsi="仿宋" w:eastAsia="仿宋" w:cs="仿宋"/>
          <w:sz w:val="24"/>
          <w:szCs w:val="24"/>
          <w:highlight w:val="none"/>
        </w:rPr>
        <w:t>磋商供应商</w:t>
      </w:r>
      <w:r>
        <w:rPr>
          <w:rFonts w:hint="eastAsia" w:ascii="仿宋" w:hAnsi="仿宋" w:eastAsia="仿宋" w:cs="仿宋"/>
          <w:sz w:val="24"/>
          <w:szCs w:val="24"/>
          <w:highlight w:val="none"/>
          <w:lang w:eastAsia="zh-CN"/>
        </w:rPr>
        <w:t>的</w:t>
      </w:r>
      <w:r>
        <w:rPr>
          <w:rFonts w:hint="eastAsia" w:ascii="仿宋" w:hAnsi="仿宋" w:eastAsia="仿宋" w:cs="仿宋"/>
          <w:sz w:val="24"/>
          <w:szCs w:val="24"/>
          <w:highlight w:val="none"/>
          <w:lang w:val="en-US" w:eastAsia="zh-CN"/>
        </w:rPr>
        <w:t>最终</w:t>
      </w:r>
      <w:r>
        <w:rPr>
          <w:rFonts w:hint="eastAsia" w:ascii="仿宋" w:hAnsi="仿宋" w:eastAsia="仿宋" w:cs="仿宋"/>
          <w:b w:val="0"/>
          <w:bCs w:val="0"/>
          <w:sz w:val="24"/>
          <w:szCs w:val="24"/>
          <w:highlight w:val="none"/>
        </w:rPr>
        <w:t>报价</w:t>
      </w:r>
      <w:r>
        <w:rPr>
          <w:rFonts w:hint="eastAsia" w:ascii="仿宋" w:hAnsi="仿宋" w:eastAsia="仿宋" w:cs="仿宋"/>
          <w:b w:val="0"/>
          <w:bCs w:val="0"/>
          <w:sz w:val="24"/>
          <w:szCs w:val="24"/>
          <w:highlight w:val="none"/>
          <w:lang w:val="en-US" w:eastAsia="zh-CN"/>
        </w:rPr>
        <w:t>应</w:t>
      </w:r>
      <w:r>
        <w:rPr>
          <w:rFonts w:hint="eastAsia" w:ascii="仿宋" w:hAnsi="仿宋" w:eastAsia="仿宋" w:cs="仿宋"/>
          <w:b w:val="0"/>
          <w:bCs w:val="0"/>
          <w:sz w:val="24"/>
          <w:szCs w:val="24"/>
          <w:highlight w:val="none"/>
        </w:rPr>
        <w:t>综合考虑极端天气风险以及抢工期带来的成本增加</w:t>
      </w:r>
      <w:r>
        <w:rPr>
          <w:rFonts w:hint="eastAsia" w:ascii="仿宋" w:hAnsi="仿宋" w:eastAsia="仿宋" w:cs="仿宋"/>
          <w:b w:val="0"/>
          <w:bCs w:val="0"/>
          <w:sz w:val="24"/>
          <w:szCs w:val="24"/>
          <w:highlight w:val="none"/>
          <w:lang w:eastAsia="zh-CN"/>
        </w:rPr>
        <w:t>。</w:t>
      </w:r>
    </w:p>
    <w:p w14:paraId="6F261DAA">
      <w:pPr>
        <w:spacing w:line="360" w:lineRule="auto"/>
        <w:ind w:left="210" w:leftChars="100" w:firstLine="240" w:firstLineChars="100"/>
        <w:jc w:val="left"/>
        <w:rPr>
          <w:rFonts w:hint="eastAsia" w:ascii="仿宋" w:hAnsi="仿宋" w:eastAsia="仿宋" w:cs="仿宋"/>
          <w:sz w:val="24"/>
          <w:szCs w:val="24"/>
          <w:highlight w:val="none"/>
        </w:rPr>
      </w:pPr>
      <w:r>
        <w:rPr>
          <w:rFonts w:hint="eastAsia" w:ascii="仿宋" w:hAnsi="仿宋" w:eastAsia="仿宋" w:cs="仿宋"/>
          <w:sz w:val="24"/>
          <w:szCs w:val="24"/>
          <w:highlight w:val="none"/>
        </w:rPr>
        <w:t>注：竞争性磋商包含两次报价，初始报价为磋商供应商在响应文件中的报价，磋商后，磋商供应商填写最终报价。</w:t>
      </w:r>
    </w:p>
    <w:p w14:paraId="274AE658">
      <w:pPr>
        <w:spacing w:line="360" w:lineRule="auto"/>
        <w:jc w:val="left"/>
        <w:rPr>
          <w:rFonts w:hint="eastAsia" w:ascii="仿宋" w:hAnsi="仿宋" w:eastAsia="仿宋" w:cs="仿宋"/>
          <w:b/>
          <w:bCs/>
          <w:sz w:val="24"/>
          <w:szCs w:val="24"/>
          <w:highlight w:val="none"/>
        </w:rPr>
      </w:pPr>
      <w:r>
        <w:rPr>
          <w:rFonts w:hint="eastAsia" w:ascii="仿宋" w:hAnsi="仿宋" w:eastAsia="仿宋" w:cs="仿宋"/>
          <w:b/>
          <w:bCs/>
          <w:sz w:val="24"/>
          <w:szCs w:val="24"/>
          <w:highlight w:val="none"/>
        </w:rPr>
        <w:t>4.工程质量标准</w:t>
      </w:r>
    </w:p>
    <w:p w14:paraId="585C35F8">
      <w:pPr>
        <w:spacing w:line="360" w:lineRule="auto"/>
        <w:ind w:firstLine="480" w:firstLineChars="200"/>
        <w:jc w:val="left"/>
        <w:rPr>
          <w:rFonts w:hint="eastAsia" w:ascii="仿宋" w:hAnsi="仿宋" w:eastAsia="仿宋" w:cs="仿宋"/>
          <w:sz w:val="24"/>
          <w:szCs w:val="24"/>
          <w:highlight w:val="none"/>
          <w:u w:val="single"/>
        </w:rPr>
      </w:pPr>
      <w:r>
        <w:rPr>
          <w:rFonts w:hint="eastAsia" w:ascii="仿宋" w:hAnsi="仿宋" w:eastAsia="仿宋" w:cs="仿宋"/>
          <w:sz w:val="24"/>
          <w:szCs w:val="24"/>
          <w:highlight w:val="none"/>
          <w:u w:val="single"/>
        </w:rPr>
        <w:t>合格</w:t>
      </w:r>
    </w:p>
    <w:p w14:paraId="4D9EC2E8">
      <w:pPr>
        <w:spacing w:line="360" w:lineRule="auto"/>
        <w:jc w:val="left"/>
        <w:rPr>
          <w:rFonts w:hint="eastAsia" w:ascii="仿宋" w:hAnsi="仿宋" w:eastAsia="仿宋" w:cs="仿宋"/>
          <w:b/>
          <w:bCs/>
          <w:sz w:val="24"/>
          <w:szCs w:val="24"/>
          <w:highlight w:val="none"/>
        </w:rPr>
      </w:pPr>
      <w:r>
        <w:rPr>
          <w:rFonts w:hint="eastAsia" w:ascii="仿宋" w:hAnsi="仿宋" w:eastAsia="仿宋" w:cs="仿宋"/>
          <w:b/>
          <w:bCs/>
          <w:sz w:val="24"/>
          <w:szCs w:val="24"/>
          <w:highlight w:val="none"/>
        </w:rPr>
        <w:t>5.工程施工要求</w:t>
      </w:r>
    </w:p>
    <w:p w14:paraId="3FEBD472">
      <w:pPr>
        <w:spacing w:line="360" w:lineRule="auto"/>
        <w:ind w:firstLine="480" w:firstLineChars="200"/>
        <w:jc w:val="left"/>
        <w:rPr>
          <w:rFonts w:hint="eastAsia" w:ascii="仿宋" w:hAnsi="仿宋" w:eastAsia="仿宋" w:cs="仿宋"/>
          <w:sz w:val="24"/>
          <w:szCs w:val="24"/>
          <w:highlight w:val="none"/>
          <w:u w:val="none"/>
        </w:rPr>
      </w:pPr>
      <w:r>
        <w:rPr>
          <w:rFonts w:hint="eastAsia" w:ascii="仿宋" w:hAnsi="仿宋" w:eastAsia="仿宋" w:cs="仿宋"/>
          <w:sz w:val="24"/>
          <w:szCs w:val="24"/>
          <w:highlight w:val="none"/>
          <w:u w:val="none"/>
        </w:rPr>
        <w:t>（1）施工严格按照规范要求进行施工，达到各项拟定的设计指标。</w:t>
      </w:r>
    </w:p>
    <w:p w14:paraId="132D4BCF">
      <w:pPr>
        <w:spacing w:line="360" w:lineRule="auto"/>
        <w:ind w:firstLine="480" w:firstLineChars="200"/>
        <w:jc w:val="left"/>
        <w:rPr>
          <w:rFonts w:hint="eastAsia" w:ascii="仿宋" w:hAnsi="仿宋" w:eastAsia="仿宋" w:cs="仿宋"/>
          <w:sz w:val="24"/>
          <w:szCs w:val="24"/>
          <w:highlight w:val="none"/>
          <w:u w:val="none"/>
        </w:rPr>
      </w:pPr>
      <w:r>
        <w:rPr>
          <w:rFonts w:hint="eastAsia" w:ascii="仿宋" w:hAnsi="仿宋" w:eastAsia="仿宋" w:cs="仿宋"/>
          <w:sz w:val="24"/>
          <w:szCs w:val="24"/>
          <w:highlight w:val="none"/>
          <w:u w:val="none"/>
        </w:rPr>
        <w:t>（2）在免费保修期内，成交供应商对有缺陷的部位必须无偿地给予修理与更换，并承担一切由此引起的对采购人或第三者的直接损失，除非该缺陷是由于人为破坏或合同规定的不可抗因素造成的损坏。</w:t>
      </w:r>
    </w:p>
    <w:p w14:paraId="00B806A1">
      <w:pPr>
        <w:spacing w:line="360" w:lineRule="auto"/>
        <w:ind w:firstLine="480" w:firstLineChars="200"/>
        <w:jc w:val="left"/>
        <w:rPr>
          <w:rFonts w:hint="eastAsia" w:ascii="仿宋" w:hAnsi="仿宋" w:eastAsia="仿宋" w:cs="仿宋"/>
          <w:sz w:val="24"/>
          <w:szCs w:val="24"/>
          <w:highlight w:val="none"/>
          <w:u w:val="none"/>
        </w:rPr>
      </w:pPr>
      <w:r>
        <w:rPr>
          <w:rFonts w:hint="eastAsia" w:ascii="仿宋" w:hAnsi="仿宋" w:eastAsia="仿宋" w:cs="仿宋"/>
          <w:sz w:val="24"/>
          <w:szCs w:val="24"/>
          <w:highlight w:val="none"/>
          <w:u w:val="none"/>
        </w:rPr>
        <w:t>（3）成交供应商对所承包工程的质量负全部责任，其责任不因其他材料生产商提供的保证书而减轻或更改。</w:t>
      </w:r>
    </w:p>
    <w:p w14:paraId="3D615692">
      <w:pPr>
        <w:spacing w:line="360" w:lineRule="auto"/>
        <w:ind w:firstLine="480" w:firstLineChars="200"/>
        <w:jc w:val="left"/>
        <w:rPr>
          <w:rFonts w:hint="eastAsia" w:ascii="仿宋" w:hAnsi="仿宋" w:eastAsia="仿宋" w:cs="仿宋"/>
          <w:sz w:val="24"/>
          <w:szCs w:val="24"/>
          <w:highlight w:val="none"/>
          <w:u w:val="none"/>
        </w:rPr>
      </w:pPr>
      <w:r>
        <w:rPr>
          <w:rFonts w:hint="eastAsia" w:ascii="仿宋" w:hAnsi="仿宋" w:eastAsia="仿宋" w:cs="仿宋"/>
          <w:sz w:val="24"/>
          <w:szCs w:val="24"/>
          <w:highlight w:val="none"/>
          <w:u w:val="none"/>
        </w:rPr>
        <w:t>（4）施工时注意做好必要的劳动保护工作，成交供应商必须对所承包工程承担生产安全责任，施工人员应严格按照专业操作技术规程进行安全施工，在施工中造成的一切人身安全责任事故、财产损失等均由成交供应商自负。施工前成交供应商须为所有施工人员办理医疗及工伤社会保险，并根据需要为从事高度危险工作的人员购买适当的人身意外伤害保险，在施工过程中如发生人身伤亡事故，由成交供应商承担全部责任。</w:t>
      </w:r>
    </w:p>
    <w:p w14:paraId="08F01882">
      <w:pPr>
        <w:spacing w:line="360" w:lineRule="auto"/>
        <w:ind w:firstLine="480" w:firstLineChars="200"/>
        <w:jc w:val="left"/>
        <w:rPr>
          <w:rFonts w:hint="eastAsia" w:ascii="仿宋" w:hAnsi="仿宋" w:eastAsia="仿宋" w:cs="仿宋"/>
          <w:sz w:val="24"/>
          <w:szCs w:val="24"/>
          <w:highlight w:val="none"/>
          <w:u w:val="none"/>
        </w:rPr>
      </w:pPr>
      <w:r>
        <w:rPr>
          <w:rFonts w:hint="eastAsia" w:ascii="仿宋" w:hAnsi="仿宋" w:eastAsia="仿宋" w:cs="仿宋"/>
          <w:sz w:val="24"/>
          <w:szCs w:val="24"/>
          <w:highlight w:val="none"/>
          <w:u w:val="none"/>
        </w:rPr>
        <w:t>（5）施工噪声</w:t>
      </w:r>
    </w:p>
    <w:p w14:paraId="275B10AB">
      <w:pPr>
        <w:spacing w:line="360" w:lineRule="auto"/>
        <w:ind w:firstLine="480" w:firstLineChars="200"/>
        <w:jc w:val="left"/>
        <w:rPr>
          <w:rFonts w:hint="eastAsia" w:ascii="仿宋" w:hAnsi="仿宋" w:eastAsia="仿宋" w:cs="仿宋"/>
          <w:sz w:val="24"/>
          <w:szCs w:val="24"/>
          <w:highlight w:val="none"/>
          <w:u w:val="none"/>
        </w:rPr>
      </w:pPr>
      <w:r>
        <w:rPr>
          <w:rFonts w:hint="eastAsia" w:ascii="仿宋" w:hAnsi="仿宋" w:eastAsia="仿宋" w:cs="仿宋"/>
          <w:sz w:val="24"/>
          <w:szCs w:val="24"/>
          <w:highlight w:val="none"/>
          <w:u w:val="none"/>
        </w:rPr>
        <w:t>施工过程中尽量选用低噪声设备，加强高噪声施工设备的维修管理，减少设备非正常的噪声，施工车辆的运行路线和时间尽量避开噪声敏感区和噪声敏感时段，按采购人管理要求尽量减少对学校教学、科研工作的干扰。</w:t>
      </w:r>
    </w:p>
    <w:p w14:paraId="1A10028A">
      <w:pPr>
        <w:spacing w:line="360" w:lineRule="auto"/>
        <w:ind w:firstLine="480" w:firstLineChars="200"/>
        <w:jc w:val="left"/>
        <w:rPr>
          <w:rFonts w:hint="eastAsia" w:ascii="仿宋" w:hAnsi="仿宋" w:eastAsia="仿宋" w:cs="仿宋"/>
          <w:sz w:val="24"/>
          <w:szCs w:val="24"/>
          <w:highlight w:val="none"/>
          <w:u w:val="none"/>
        </w:rPr>
      </w:pPr>
      <w:r>
        <w:rPr>
          <w:rFonts w:hint="eastAsia" w:ascii="仿宋" w:hAnsi="仿宋" w:eastAsia="仿宋" w:cs="仿宋"/>
          <w:sz w:val="24"/>
          <w:szCs w:val="24"/>
          <w:highlight w:val="none"/>
          <w:u w:val="none"/>
        </w:rPr>
        <w:t>（6）建筑垃圾</w:t>
      </w:r>
    </w:p>
    <w:p w14:paraId="383449AF">
      <w:pPr>
        <w:spacing w:line="360" w:lineRule="auto"/>
        <w:ind w:firstLine="480" w:firstLineChars="200"/>
        <w:jc w:val="left"/>
        <w:rPr>
          <w:rFonts w:hint="eastAsia" w:ascii="仿宋" w:hAnsi="仿宋" w:eastAsia="仿宋" w:cs="仿宋"/>
          <w:sz w:val="24"/>
          <w:szCs w:val="24"/>
          <w:highlight w:val="none"/>
          <w:u w:val="none"/>
        </w:rPr>
      </w:pPr>
      <w:r>
        <w:rPr>
          <w:rFonts w:hint="eastAsia" w:ascii="仿宋" w:hAnsi="仿宋" w:eastAsia="仿宋" w:cs="仿宋"/>
          <w:sz w:val="24"/>
          <w:szCs w:val="24"/>
          <w:highlight w:val="none"/>
          <w:u w:val="none"/>
        </w:rPr>
        <w:t>施工现场应做到“落手清”，工程施工中产生的废建筑材料、建筑施工垃圾，不能随意堆放，应及时清运、妥善处理，做到工完料尽场地清。</w:t>
      </w:r>
    </w:p>
    <w:p w14:paraId="43A1E2D6">
      <w:pPr>
        <w:spacing w:line="360" w:lineRule="auto"/>
        <w:ind w:firstLine="480" w:firstLineChars="200"/>
        <w:jc w:val="left"/>
        <w:rPr>
          <w:rFonts w:hint="eastAsia" w:ascii="仿宋" w:hAnsi="仿宋" w:eastAsia="仿宋" w:cs="仿宋"/>
          <w:sz w:val="24"/>
          <w:szCs w:val="24"/>
          <w:highlight w:val="none"/>
          <w:u w:val="none"/>
        </w:rPr>
      </w:pPr>
      <w:r>
        <w:rPr>
          <w:rFonts w:hint="eastAsia" w:ascii="仿宋" w:hAnsi="仿宋" w:eastAsia="仿宋" w:cs="仿宋"/>
          <w:sz w:val="24"/>
          <w:szCs w:val="24"/>
          <w:highlight w:val="none"/>
          <w:u w:val="none"/>
        </w:rPr>
        <w:t>（7）工程使用的原材料必须符合设计要求和施工规范的规定；实际施工过程中采购人将严格检查验收进场原材料的合格证及质保书，如发现实样与质保书不符，应立即取样进行复查，对不合格的材料严禁用于工程；工程涉及的主要材料及零星材料，成交供应商须根据采购人要求及规范进行选材，所有材料要求采用在行业内有一定知名度的品牌，材料生产厂家必须通过ISO质量认证并符合环保要求，严禁选择不符合设计要求的低档材料及组织施工实施；</w:t>
      </w:r>
    </w:p>
    <w:p w14:paraId="2DE6A647">
      <w:pPr>
        <w:spacing w:line="360" w:lineRule="auto"/>
        <w:ind w:firstLine="480" w:firstLineChars="200"/>
        <w:jc w:val="left"/>
        <w:rPr>
          <w:rFonts w:hint="eastAsia" w:ascii="仿宋" w:hAnsi="仿宋" w:eastAsia="仿宋" w:cs="仿宋"/>
          <w:sz w:val="24"/>
          <w:szCs w:val="24"/>
          <w:highlight w:val="none"/>
          <w:u w:val="none"/>
        </w:rPr>
      </w:pPr>
      <w:r>
        <w:rPr>
          <w:rFonts w:hint="eastAsia" w:ascii="仿宋" w:hAnsi="仿宋" w:eastAsia="仿宋" w:cs="仿宋"/>
          <w:sz w:val="24"/>
          <w:szCs w:val="24"/>
          <w:highlight w:val="none"/>
          <w:u w:val="none"/>
        </w:rPr>
        <w:t>（8）工程施工全过程中要认真做好成品保护，因失窃或失火造成的损失均由成交供应商负责，凡由此而损及采购人利益时，采购人将向成交供应商索赔。</w:t>
      </w:r>
    </w:p>
    <w:p w14:paraId="5767D63A">
      <w:pPr>
        <w:spacing w:line="360" w:lineRule="auto"/>
        <w:ind w:left="210" w:leftChars="100"/>
        <w:jc w:val="left"/>
        <w:rPr>
          <w:rFonts w:hint="eastAsia" w:ascii="仿宋" w:hAnsi="仿宋" w:eastAsia="仿宋" w:cs="仿宋"/>
          <w:b/>
          <w:bCs/>
          <w:color w:val="auto"/>
          <w:sz w:val="24"/>
          <w:szCs w:val="24"/>
          <w:highlight w:val="none"/>
          <w:u w:val="none"/>
        </w:rPr>
      </w:pPr>
      <w:r>
        <w:rPr>
          <w:rFonts w:hint="eastAsia" w:ascii="仿宋" w:hAnsi="仿宋" w:eastAsia="仿宋" w:cs="仿宋"/>
          <w:b/>
          <w:bCs/>
          <w:color w:val="auto"/>
          <w:sz w:val="24"/>
          <w:szCs w:val="24"/>
          <w:highlight w:val="none"/>
          <w:u w:val="none"/>
        </w:rPr>
        <w:t>6.工程管理要求</w:t>
      </w:r>
    </w:p>
    <w:p w14:paraId="2E5C4C20">
      <w:pPr>
        <w:spacing w:line="360" w:lineRule="auto"/>
        <w:ind w:firstLine="480" w:firstLineChars="200"/>
        <w:jc w:val="left"/>
        <w:rPr>
          <w:rFonts w:hint="eastAsia" w:ascii="仿宋" w:hAnsi="仿宋" w:eastAsia="仿宋" w:cs="仿宋"/>
          <w:sz w:val="24"/>
          <w:szCs w:val="24"/>
          <w:highlight w:val="none"/>
          <w:u w:val="none"/>
        </w:rPr>
      </w:pPr>
      <w:r>
        <w:rPr>
          <w:rFonts w:hint="eastAsia" w:ascii="仿宋" w:hAnsi="仿宋" w:eastAsia="仿宋" w:cs="仿宋"/>
          <w:sz w:val="24"/>
          <w:szCs w:val="24"/>
          <w:highlight w:val="none"/>
        </w:rPr>
        <w:t>（1）</w:t>
      </w:r>
      <w:r>
        <w:rPr>
          <w:rFonts w:hint="eastAsia" w:ascii="仿宋" w:hAnsi="仿宋" w:eastAsia="仿宋" w:cs="仿宋"/>
          <w:sz w:val="24"/>
          <w:szCs w:val="24"/>
          <w:highlight w:val="none"/>
          <w:u w:val="none"/>
        </w:rPr>
        <w:t>本工程承包范围内的工程项目，成交供应商一律不得转包，成交供应商如擅自转包，一经发现立即取消成交供应商的承包资格，由此引起的一切经济责任和法律责任由成交供应商承担，除扣罚履约担保外，并应另向采购人支付该项目合同金额10%的违约金。</w:t>
      </w:r>
    </w:p>
    <w:p w14:paraId="11ADD3CC">
      <w:pPr>
        <w:spacing w:line="360" w:lineRule="auto"/>
        <w:ind w:firstLine="480" w:firstLineChars="200"/>
        <w:jc w:val="left"/>
        <w:rPr>
          <w:rFonts w:hint="eastAsia" w:ascii="仿宋" w:hAnsi="仿宋" w:eastAsia="仿宋" w:cs="仿宋"/>
          <w:sz w:val="24"/>
          <w:szCs w:val="24"/>
          <w:highlight w:val="none"/>
          <w:u w:val="none"/>
        </w:rPr>
      </w:pPr>
      <w:r>
        <w:rPr>
          <w:rFonts w:hint="eastAsia" w:ascii="仿宋" w:hAnsi="仿宋" w:eastAsia="仿宋" w:cs="仿宋"/>
          <w:sz w:val="24"/>
          <w:szCs w:val="24"/>
          <w:highlight w:val="none"/>
        </w:rPr>
        <w:t>（</w:t>
      </w:r>
      <w:r>
        <w:rPr>
          <w:rFonts w:hint="eastAsia" w:ascii="仿宋" w:hAnsi="仿宋" w:eastAsia="仿宋" w:cs="仿宋"/>
          <w:sz w:val="24"/>
          <w:szCs w:val="24"/>
          <w:highlight w:val="none"/>
          <w:lang w:val="en-US" w:eastAsia="zh-CN"/>
        </w:rPr>
        <w:t>2</w:t>
      </w:r>
      <w:r>
        <w:rPr>
          <w:rFonts w:hint="eastAsia" w:ascii="仿宋" w:hAnsi="仿宋" w:eastAsia="仿宋" w:cs="仿宋"/>
          <w:sz w:val="24"/>
          <w:szCs w:val="24"/>
          <w:highlight w:val="none"/>
        </w:rPr>
        <w:t>）</w:t>
      </w:r>
      <w:r>
        <w:rPr>
          <w:rFonts w:hint="eastAsia" w:ascii="仿宋" w:hAnsi="仿宋" w:eastAsia="仿宋" w:cs="仿宋"/>
          <w:sz w:val="24"/>
          <w:szCs w:val="24"/>
          <w:highlight w:val="none"/>
          <w:u w:val="none"/>
        </w:rPr>
        <w:t>成交供应商严格按照已确认的设计图纸和施工技术方案组织实施，并无条件接受采购人和采购人委托的监理人员的管理。</w:t>
      </w:r>
    </w:p>
    <w:p w14:paraId="546ACFF2">
      <w:pPr>
        <w:spacing w:line="360" w:lineRule="auto"/>
        <w:ind w:firstLine="480" w:firstLineChars="200"/>
        <w:jc w:val="left"/>
        <w:rPr>
          <w:rFonts w:hint="eastAsia" w:ascii="仿宋" w:hAnsi="仿宋" w:eastAsia="仿宋" w:cs="仿宋"/>
          <w:sz w:val="24"/>
          <w:szCs w:val="24"/>
          <w:highlight w:val="none"/>
          <w:u w:val="none"/>
        </w:rPr>
      </w:pPr>
      <w:r>
        <w:rPr>
          <w:rFonts w:hint="eastAsia" w:ascii="仿宋" w:hAnsi="仿宋" w:eastAsia="仿宋" w:cs="仿宋"/>
          <w:sz w:val="24"/>
          <w:szCs w:val="24"/>
          <w:highlight w:val="none"/>
        </w:rPr>
        <w:t>（</w:t>
      </w:r>
      <w:r>
        <w:rPr>
          <w:rFonts w:hint="eastAsia" w:ascii="仿宋" w:hAnsi="仿宋" w:eastAsia="仿宋" w:cs="仿宋"/>
          <w:sz w:val="24"/>
          <w:szCs w:val="24"/>
          <w:highlight w:val="none"/>
          <w:lang w:val="en-US" w:eastAsia="zh-CN"/>
        </w:rPr>
        <w:t>3</w:t>
      </w:r>
      <w:r>
        <w:rPr>
          <w:rFonts w:hint="eastAsia" w:ascii="仿宋" w:hAnsi="仿宋" w:eastAsia="仿宋" w:cs="仿宋"/>
          <w:sz w:val="24"/>
          <w:szCs w:val="24"/>
          <w:highlight w:val="none"/>
        </w:rPr>
        <w:t>）</w:t>
      </w:r>
      <w:r>
        <w:rPr>
          <w:rFonts w:hint="eastAsia" w:ascii="仿宋" w:hAnsi="仿宋" w:eastAsia="仿宋" w:cs="仿宋"/>
          <w:sz w:val="24"/>
          <w:szCs w:val="24"/>
          <w:highlight w:val="none"/>
          <w:u w:val="none"/>
        </w:rPr>
        <w:t>成交供应商在响应文件中确定的工程项目经理及项目管理班子人员，未经采购人同意，成交供应商不得调换和撤离，并按工程进度及时到位。采购人有权要求成交供应商撤换工作不负责任、管理不力、贻误工期和造成严重的安全事故和工程质量事故、违法乱纪的专业技术、管理人员</w:t>
      </w:r>
      <w:r>
        <w:rPr>
          <w:rFonts w:hint="eastAsia" w:ascii="仿宋" w:hAnsi="仿宋" w:eastAsia="仿宋" w:cs="仿宋"/>
          <w:sz w:val="24"/>
          <w:szCs w:val="24"/>
          <w:highlight w:val="none"/>
          <w:u w:val="none"/>
          <w:lang w:eastAsia="zh-CN"/>
        </w:rPr>
        <w:t>、</w:t>
      </w:r>
      <w:r>
        <w:rPr>
          <w:rFonts w:hint="eastAsia" w:ascii="仿宋" w:hAnsi="仿宋" w:eastAsia="仿宋" w:cs="仿宋"/>
          <w:sz w:val="24"/>
          <w:szCs w:val="24"/>
          <w:highlight w:val="none"/>
          <w:u w:val="none"/>
          <w:lang w:val="en-US" w:eastAsia="zh-CN"/>
        </w:rPr>
        <w:t>项目</w:t>
      </w:r>
      <w:r>
        <w:rPr>
          <w:rFonts w:hint="eastAsia" w:ascii="仿宋" w:hAnsi="仿宋" w:eastAsia="仿宋" w:cs="仿宋"/>
          <w:sz w:val="24"/>
          <w:szCs w:val="24"/>
          <w:highlight w:val="none"/>
          <w:u w:val="none"/>
        </w:rPr>
        <w:t>负责人，直至采购人满意为止。如相应资质的专业技术人员未按要求到位，视作违约，采购人有权单方面终止合同。</w:t>
      </w:r>
    </w:p>
    <w:p w14:paraId="58158B75">
      <w:pPr>
        <w:spacing w:line="360" w:lineRule="auto"/>
        <w:ind w:firstLine="480" w:firstLineChars="200"/>
        <w:jc w:val="left"/>
        <w:rPr>
          <w:rFonts w:hint="eastAsia" w:ascii="仿宋" w:hAnsi="仿宋" w:eastAsia="仿宋" w:cs="仿宋"/>
          <w:sz w:val="24"/>
          <w:szCs w:val="24"/>
          <w:highlight w:val="none"/>
          <w:u w:val="none"/>
        </w:rPr>
      </w:pPr>
      <w:r>
        <w:rPr>
          <w:rFonts w:hint="eastAsia" w:ascii="仿宋" w:hAnsi="仿宋" w:eastAsia="仿宋" w:cs="仿宋"/>
          <w:sz w:val="24"/>
          <w:szCs w:val="24"/>
          <w:highlight w:val="none"/>
        </w:rPr>
        <w:t>（</w:t>
      </w:r>
      <w:r>
        <w:rPr>
          <w:rFonts w:hint="eastAsia" w:ascii="仿宋" w:hAnsi="仿宋" w:eastAsia="仿宋" w:cs="仿宋"/>
          <w:sz w:val="24"/>
          <w:szCs w:val="24"/>
          <w:highlight w:val="none"/>
          <w:lang w:val="en-US" w:eastAsia="zh-CN"/>
        </w:rPr>
        <w:t>4</w:t>
      </w:r>
      <w:r>
        <w:rPr>
          <w:rFonts w:hint="eastAsia" w:ascii="仿宋" w:hAnsi="仿宋" w:eastAsia="仿宋" w:cs="仿宋"/>
          <w:sz w:val="24"/>
          <w:szCs w:val="24"/>
          <w:highlight w:val="none"/>
        </w:rPr>
        <w:t>）</w:t>
      </w:r>
      <w:r>
        <w:rPr>
          <w:rFonts w:hint="eastAsia" w:ascii="仿宋" w:hAnsi="仿宋" w:eastAsia="仿宋" w:cs="仿宋"/>
          <w:sz w:val="24"/>
          <w:szCs w:val="24"/>
          <w:highlight w:val="none"/>
          <w:u w:val="none"/>
        </w:rPr>
        <w:t>依据技术文件要求，项目的材料、设备、施工必须达到以下现行中华人民共和国及省、市、行业的一切有关法规、规范的要求，如标准及规范要求有出入则以较严格者为准</w:t>
      </w:r>
    </w:p>
    <w:p w14:paraId="3325AAAF">
      <w:pPr>
        <w:spacing w:line="360" w:lineRule="auto"/>
        <w:ind w:left="210" w:leftChars="100"/>
        <w:jc w:val="left"/>
        <w:rPr>
          <w:rFonts w:hint="eastAsia" w:ascii="仿宋" w:hAnsi="仿宋" w:eastAsia="仿宋" w:cs="仿宋"/>
          <w:sz w:val="24"/>
          <w:szCs w:val="24"/>
          <w:highlight w:val="none"/>
          <w:u w:val="none"/>
        </w:rPr>
      </w:pPr>
      <w:r>
        <w:rPr>
          <w:rFonts w:hint="eastAsia" w:ascii="仿宋" w:hAnsi="仿宋" w:eastAsia="仿宋" w:cs="仿宋"/>
          <w:b/>
          <w:bCs/>
          <w:sz w:val="24"/>
          <w:szCs w:val="24"/>
          <w:highlight w:val="none"/>
          <w:u w:val="none"/>
        </w:rPr>
        <w:t>7.工程主要材料（设备）要求</w:t>
      </w:r>
      <w:r>
        <w:rPr>
          <w:rFonts w:hint="eastAsia" w:ascii="仿宋" w:hAnsi="仿宋" w:eastAsia="仿宋" w:cs="仿宋"/>
          <w:sz w:val="24"/>
          <w:szCs w:val="24"/>
          <w:highlight w:val="none"/>
          <w:u w:val="none"/>
        </w:rPr>
        <w:t xml:space="preserve">  </w:t>
      </w:r>
    </w:p>
    <w:p w14:paraId="6AD17680">
      <w:pPr>
        <w:spacing w:line="360" w:lineRule="auto"/>
        <w:ind w:firstLine="480" w:firstLineChars="200"/>
        <w:jc w:val="left"/>
        <w:rPr>
          <w:rFonts w:hint="eastAsia" w:ascii="仿宋" w:hAnsi="仿宋" w:eastAsia="仿宋" w:cs="仿宋"/>
          <w:sz w:val="24"/>
          <w:szCs w:val="24"/>
          <w:highlight w:val="none"/>
          <w:u w:val="none"/>
        </w:rPr>
      </w:pPr>
      <w:r>
        <w:rPr>
          <w:rFonts w:hint="eastAsia" w:ascii="仿宋" w:hAnsi="仿宋" w:eastAsia="仿宋" w:cs="仿宋"/>
          <w:sz w:val="24"/>
          <w:szCs w:val="24"/>
          <w:highlight w:val="none"/>
        </w:rPr>
        <w:t>（1）</w:t>
      </w:r>
      <w:r>
        <w:rPr>
          <w:rFonts w:hint="eastAsia" w:ascii="仿宋" w:hAnsi="仿宋" w:eastAsia="仿宋" w:cs="仿宋"/>
          <w:sz w:val="24"/>
          <w:szCs w:val="24"/>
          <w:highlight w:val="none"/>
          <w:u w:val="none"/>
        </w:rPr>
        <w:t>材料选择</w:t>
      </w:r>
    </w:p>
    <w:p w14:paraId="72D2682D">
      <w:pPr>
        <w:spacing w:line="360" w:lineRule="auto"/>
        <w:ind w:firstLine="480" w:firstLineChars="200"/>
        <w:jc w:val="left"/>
        <w:rPr>
          <w:rFonts w:hint="eastAsia" w:ascii="仿宋" w:hAnsi="仿宋" w:eastAsia="仿宋" w:cs="仿宋"/>
          <w:sz w:val="24"/>
          <w:szCs w:val="24"/>
          <w:highlight w:val="none"/>
          <w:u w:val="none"/>
        </w:rPr>
      </w:pPr>
      <w:r>
        <w:rPr>
          <w:rFonts w:hint="eastAsia" w:ascii="仿宋" w:hAnsi="仿宋" w:eastAsia="仿宋" w:cs="仿宋"/>
          <w:sz w:val="24"/>
          <w:szCs w:val="24"/>
          <w:highlight w:val="none"/>
          <w:u w:val="none"/>
        </w:rPr>
        <w:t>本工程使用的原材料必须符合设计要求和施工规范的规定。</w:t>
      </w:r>
    </w:p>
    <w:p w14:paraId="11806880">
      <w:pPr>
        <w:spacing w:line="360" w:lineRule="auto"/>
        <w:ind w:firstLine="482" w:firstLineChars="200"/>
        <w:jc w:val="left"/>
        <w:rPr>
          <w:rFonts w:hint="default" w:ascii="仿宋" w:hAnsi="仿宋" w:eastAsia="仿宋" w:cs="仿宋"/>
          <w:b/>
          <w:bCs/>
          <w:sz w:val="24"/>
          <w:szCs w:val="24"/>
          <w:highlight w:val="none"/>
          <w:u w:val="none"/>
          <w:lang w:val="en-US"/>
        </w:rPr>
      </w:pPr>
      <w:r>
        <w:rPr>
          <w:rFonts w:hint="eastAsia" w:ascii="仿宋" w:hAnsi="仿宋" w:eastAsia="仿宋" w:cs="仿宋"/>
          <w:b/>
          <w:bCs/>
          <w:color w:val="auto"/>
          <w:sz w:val="24"/>
          <w:highlight w:val="none"/>
        </w:rPr>
        <w:t>▲</w:t>
      </w:r>
      <w:r>
        <w:rPr>
          <w:rFonts w:hint="eastAsia" w:ascii="仿宋" w:hAnsi="仿宋" w:eastAsia="仿宋" w:cs="仿宋"/>
          <w:b/>
          <w:bCs/>
          <w:color w:val="auto"/>
          <w:sz w:val="24"/>
          <w:highlight w:val="none"/>
          <w:lang w:val="en-US" w:eastAsia="zh-CN"/>
        </w:rPr>
        <w:t>本项目</w:t>
      </w:r>
      <w:r>
        <w:rPr>
          <w:rFonts w:hint="eastAsia" w:ascii="仿宋" w:hAnsi="仿宋" w:eastAsia="仿宋" w:cs="仿宋"/>
          <w:b/>
          <w:bCs/>
          <w:color w:val="000000" w:themeColor="text1"/>
          <w:sz w:val="24"/>
          <w:szCs w:val="24"/>
          <w:highlight w:val="none"/>
          <w14:textFill>
            <w14:solidFill>
              <w14:schemeClr w14:val="tx1"/>
            </w14:solidFill>
          </w14:textFill>
        </w:rPr>
        <w:t>强制采购节能产品：</w:t>
      </w:r>
      <w:r>
        <w:rPr>
          <w:rFonts w:hint="eastAsia" w:ascii="仿宋" w:hAnsi="仿宋" w:eastAsia="仿宋" w:cs="仿宋"/>
          <w:b/>
          <w:bCs/>
          <w:color w:val="000000" w:themeColor="text1"/>
          <w:sz w:val="24"/>
          <w:szCs w:val="24"/>
          <w:highlight w:val="none"/>
          <w:u w:val="single"/>
          <w:lang w:val="en-US" w:eastAsia="zh-CN"/>
          <w14:textFill>
            <w14:solidFill>
              <w14:schemeClr w14:val="tx1"/>
            </w14:solidFill>
          </w14:textFill>
        </w:rPr>
        <w:t>大</w:t>
      </w:r>
      <w:r>
        <w:rPr>
          <w:rFonts w:hint="eastAsia" w:ascii="仿宋" w:hAnsi="仿宋" w:eastAsia="仿宋" w:cs="仿宋"/>
          <w:b/>
          <w:bCs/>
          <w:color w:val="000000" w:themeColor="text1"/>
          <w:sz w:val="24"/>
          <w:szCs w:val="24"/>
          <w:highlight w:val="none"/>
          <w:u w:val="single"/>
          <w14:textFill>
            <w14:solidFill>
              <w14:schemeClr w14:val="tx1"/>
            </w14:solidFill>
          </w14:textFill>
        </w:rPr>
        <w:t>便器</w:t>
      </w:r>
      <w:r>
        <w:rPr>
          <w:rFonts w:hint="eastAsia" w:ascii="仿宋" w:hAnsi="仿宋" w:eastAsia="仿宋" w:cs="仿宋"/>
          <w:b/>
          <w:bCs/>
          <w:color w:val="000000" w:themeColor="text1"/>
          <w:sz w:val="24"/>
          <w:szCs w:val="24"/>
          <w:highlight w:val="none"/>
          <w:u w:val="single"/>
          <w:lang w:eastAsia="zh-CN"/>
          <w14:textFill>
            <w14:solidFill>
              <w14:schemeClr w14:val="tx1"/>
            </w14:solidFill>
          </w14:textFill>
        </w:rPr>
        <w:t>、</w:t>
      </w:r>
      <w:r>
        <w:rPr>
          <w:rFonts w:hint="eastAsia" w:ascii="仿宋" w:hAnsi="仿宋" w:eastAsia="仿宋" w:cs="仿宋"/>
          <w:b/>
          <w:bCs/>
          <w:color w:val="000000" w:themeColor="text1"/>
          <w:sz w:val="24"/>
          <w:szCs w:val="24"/>
          <w:highlight w:val="none"/>
          <w:u w:val="single"/>
          <w:lang w:val="en-US" w:eastAsia="zh-CN"/>
          <w14:textFill>
            <w14:solidFill>
              <w14:schemeClr w14:val="tx1"/>
            </w14:solidFill>
          </w14:textFill>
        </w:rPr>
        <w:t>小便器，</w:t>
      </w:r>
      <w:r>
        <w:rPr>
          <w:rFonts w:hint="eastAsia" w:ascii="仿宋" w:hAnsi="仿宋" w:eastAsia="仿宋" w:cs="仿宋"/>
          <w:b/>
          <w:bCs/>
          <w:color w:val="000000" w:themeColor="text1"/>
          <w:sz w:val="24"/>
          <w:szCs w:val="24"/>
          <w:highlight w:val="none"/>
          <w:u w:val="none"/>
          <w:lang w:val="en-US" w:eastAsia="zh-CN"/>
          <w14:textFill>
            <w14:solidFill>
              <w14:schemeClr w14:val="tx1"/>
            </w14:solidFill>
          </w14:textFill>
        </w:rPr>
        <w:t>供应商需提供有效的节能产品认证证书。</w:t>
      </w:r>
    </w:p>
    <w:p w14:paraId="61255AF2">
      <w:pPr>
        <w:spacing w:line="360" w:lineRule="auto"/>
        <w:ind w:firstLine="480" w:firstLineChars="200"/>
        <w:jc w:val="left"/>
        <w:rPr>
          <w:rFonts w:hint="eastAsia" w:ascii="仿宋" w:hAnsi="仿宋" w:eastAsia="仿宋" w:cs="仿宋"/>
          <w:sz w:val="24"/>
          <w:szCs w:val="24"/>
          <w:highlight w:val="none"/>
          <w:u w:val="none"/>
        </w:rPr>
      </w:pPr>
      <w:r>
        <w:rPr>
          <w:rFonts w:hint="eastAsia" w:ascii="仿宋" w:hAnsi="仿宋" w:eastAsia="仿宋" w:cs="仿宋"/>
          <w:sz w:val="24"/>
          <w:szCs w:val="24"/>
          <w:highlight w:val="none"/>
          <w:u w:val="none"/>
        </w:rPr>
        <w:t>实际施工过程中，</w:t>
      </w:r>
      <w:r>
        <w:rPr>
          <w:rFonts w:hint="eastAsia" w:ascii="仿宋" w:hAnsi="仿宋" w:eastAsia="仿宋" w:cs="仿宋"/>
          <w:sz w:val="24"/>
          <w:szCs w:val="24"/>
          <w:highlight w:val="none"/>
          <w:u w:val="none"/>
          <w:lang w:val="en-US" w:eastAsia="zh-CN"/>
        </w:rPr>
        <w:t>采购人</w:t>
      </w:r>
      <w:r>
        <w:rPr>
          <w:rFonts w:hint="eastAsia" w:ascii="仿宋" w:hAnsi="仿宋" w:eastAsia="仿宋" w:cs="仿宋"/>
          <w:sz w:val="24"/>
          <w:szCs w:val="24"/>
          <w:highlight w:val="none"/>
          <w:u w:val="none"/>
        </w:rPr>
        <w:t>将严格检查验收进场原材料的合格证及质保书，如发现实样与质保书不符，应立即取样进行复查，对不合格的材料严禁用于本工程。</w:t>
      </w:r>
    </w:p>
    <w:p w14:paraId="48CBB5BD">
      <w:pPr>
        <w:spacing w:line="360" w:lineRule="auto"/>
        <w:ind w:firstLine="480" w:firstLineChars="200"/>
        <w:jc w:val="left"/>
        <w:rPr>
          <w:rFonts w:hint="eastAsia" w:ascii="仿宋" w:hAnsi="仿宋" w:eastAsia="仿宋" w:cs="仿宋"/>
          <w:sz w:val="24"/>
          <w:szCs w:val="24"/>
          <w:highlight w:val="none"/>
          <w:u w:val="none"/>
        </w:rPr>
      </w:pPr>
      <w:r>
        <w:rPr>
          <w:rFonts w:hint="eastAsia" w:ascii="仿宋" w:hAnsi="仿宋" w:eastAsia="仿宋" w:cs="仿宋"/>
          <w:sz w:val="24"/>
          <w:szCs w:val="24"/>
          <w:highlight w:val="none"/>
          <w:u w:val="none"/>
        </w:rPr>
        <w:t>本工程涉及的主要材料及零星材料，各磋商供应商须根据采购人要求及规范进行选材并报价，所有材料要求采用在行业内有一定知名度的品牌产品(</w:t>
      </w:r>
      <w:r>
        <w:rPr>
          <w:rFonts w:hint="eastAsia" w:ascii="仿宋" w:hAnsi="仿宋" w:eastAsia="仿宋" w:cs="仿宋"/>
          <w:sz w:val="24"/>
          <w:szCs w:val="24"/>
          <w:highlight w:val="none"/>
          <w:u w:val="none"/>
          <w:lang w:val="en-US" w:eastAsia="zh-CN"/>
        </w:rPr>
        <w:t>采购</w:t>
      </w:r>
      <w:r>
        <w:rPr>
          <w:rFonts w:hint="eastAsia" w:ascii="仿宋" w:hAnsi="仿宋" w:eastAsia="仿宋" w:cs="仿宋"/>
          <w:sz w:val="24"/>
          <w:szCs w:val="24"/>
          <w:highlight w:val="none"/>
          <w:u w:val="none"/>
        </w:rPr>
        <w:t>文件已定品牌的按</w:t>
      </w:r>
      <w:r>
        <w:rPr>
          <w:rFonts w:hint="eastAsia" w:ascii="仿宋" w:hAnsi="仿宋" w:eastAsia="仿宋" w:cs="仿宋"/>
          <w:sz w:val="24"/>
          <w:szCs w:val="24"/>
          <w:highlight w:val="none"/>
          <w:u w:val="none"/>
          <w:lang w:val="en-US" w:eastAsia="zh-CN"/>
        </w:rPr>
        <w:t>采购</w:t>
      </w:r>
      <w:r>
        <w:rPr>
          <w:rFonts w:hint="eastAsia" w:ascii="仿宋" w:hAnsi="仿宋" w:eastAsia="仿宋" w:cs="仿宋"/>
          <w:sz w:val="24"/>
          <w:szCs w:val="24"/>
          <w:highlight w:val="none"/>
          <w:u w:val="none"/>
        </w:rPr>
        <w:t>文件)，材料生产厂家必须通过ISO质量认证，并符合环保要求，严禁选择不合设计要求的低档材料进行投标报价及组织施工实施。</w:t>
      </w:r>
    </w:p>
    <w:p w14:paraId="4D83C42D">
      <w:pPr>
        <w:spacing w:line="360" w:lineRule="auto"/>
        <w:ind w:firstLine="480" w:firstLineChars="200"/>
        <w:jc w:val="left"/>
        <w:rPr>
          <w:rFonts w:hint="eastAsia" w:ascii="仿宋" w:hAnsi="仿宋" w:eastAsia="仿宋" w:cs="仿宋"/>
          <w:sz w:val="24"/>
          <w:szCs w:val="24"/>
          <w:highlight w:val="none"/>
          <w:u w:val="none"/>
        </w:rPr>
      </w:pPr>
      <w:r>
        <w:rPr>
          <w:rFonts w:hint="eastAsia" w:ascii="仿宋" w:hAnsi="仿宋" w:eastAsia="仿宋" w:cs="仿宋"/>
          <w:sz w:val="24"/>
          <w:szCs w:val="24"/>
          <w:highlight w:val="none"/>
        </w:rPr>
        <w:t>（</w:t>
      </w:r>
      <w:r>
        <w:rPr>
          <w:rFonts w:hint="eastAsia" w:ascii="仿宋" w:hAnsi="仿宋" w:eastAsia="仿宋" w:cs="仿宋"/>
          <w:sz w:val="24"/>
          <w:szCs w:val="24"/>
          <w:highlight w:val="none"/>
          <w:lang w:val="en-US" w:eastAsia="zh-CN"/>
        </w:rPr>
        <w:t>2</w:t>
      </w:r>
      <w:r>
        <w:rPr>
          <w:rFonts w:hint="eastAsia" w:ascii="仿宋" w:hAnsi="仿宋" w:eastAsia="仿宋" w:cs="仿宋"/>
          <w:sz w:val="24"/>
          <w:szCs w:val="24"/>
          <w:highlight w:val="none"/>
        </w:rPr>
        <w:t>）</w:t>
      </w:r>
      <w:r>
        <w:rPr>
          <w:rFonts w:hint="eastAsia" w:ascii="仿宋" w:hAnsi="仿宋" w:eastAsia="仿宋" w:cs="仿宋"/>
          <w:sz w:val="24"/>
          <w:szCs w:val="24"/>
          <w:highlight w:val="none"/>
          <w:u w:val="none"/>
        </w:rPr>
        <w:t>主要材料（设备）的要求</w:t>
      </w:r>
    </w:p>
    <w:p w14:paraId="7AE2CE50">
      <w:pPr>
        <w:spacing w:line="360" w:lineRule="auto"/>
        <w:ind w:firstLine="720" w:firstLineChars="300"/>
        <w:jc w:val="left"/>
        <w:rPr>
          <w:rFonts w:hint="eastAsia" w:ascii="仿宋" w:hAnsi="仿宋" w:eastAsia="仿宋" w:cs="仿宋"/>
          <w:sz w:val="24"/>
          <w:szCs w:val="24"/>
          <w:highlight w:val="none"/>
          <w:u w:val="none"/>
        </w:rPr>
      </w:pPr>
      <w:r>
        <w:rPr>
          <w:rFonts w:hint="eastAsia" w:ascii="仿宋" w:hAnsi="仿宋" w:eastAsia="仿宋" w:cs="仿宋"/>
          <w:sz w:val="24"/>
          <w:szCs w:val="24"/>
          <w:highlight w:val="none"/>
          <w:u w:val="none"/>
        </w:rPr>
        <w:t>1）</w:t>
      </w:r>
      <w:r>
        <w:rPr>
          <w:rFonts w:hint="eastAsia" w:ascii="仿宋" w:hAnsi="仿宋" w:eastAsia="仿宋" w:cs="仿宋"/>
          <w:sz w:val="24"/>
          <w:szCs w:val="24"/>
          <w:highlight w:val="none"/>
          <w:u w:val="none"/>
          <w:lang w:val="en-US" w:eastAsia="zh-CN"/>
        </w:rPr>
        <w:t>响应</w:t>
      </w:r>
      <w:r>
        <w:rPr>
          <w:rFonts w:hint="eastAsia" w:ascii="仿宋" w:hAnsi="仿宋" w:eastAsia="仿宋" w:cs="仿宋"/>
          <w:sz w:val="24"/>
          <w:szCs w:val="24"/>
          <w:highlight w:val="none"/>
          <w:u w:val="none"/>
        </w:rPr>
        <w:t>时需注明选用材料（设备）品牌，未注明品牌的，</w:t>
      </w:r>
      <w:r>
        <w:rPr>
          <w:rFonts w:hint="eastAsia" w:ascii="仿宋" w:hAnsi="仿宋" w:eastAsia="仿宋" w:cs="仿宋"/>
          <w:sz w:val="24"/>
          <w:szCs w:val="24"/>
          <w:highlight w:val="none"/>
          <w:u w:val="none"/>
          <w:lang w:val="en-US" w:eastAsia="zh-CN"/>
        </w:rPr>
        <w:t>成交</w:t>
      </w:r>
      <w:r>
        <w:rPr>
          <w:rFonts w:hint="eastAsia" w:ascii="仿宋" w:hAnsi="仿宋" w:eastAsia="仿宋" w:cs="仿宋"/>
          <w:sz w:val="24"/>
          <w:szCs w:val="24"/>
          <w:highlight w:val="none"/>
          <w:u w:val="none"/>
        </w:rPr>
        <w:t>后采购人可在采购文件和工程量清单编制说明中的推荐品牌中指定任何一个品牌，且结算单价不变，成交人不得有任何异议，相关风险由成交</w:t>
      </w:r>
      <w:r>
        <w:rPr>
          <w:rFonts w:hint="eastAsia" w:ascii="仿宋" w:hAnsi="仿宋" w:eastAsia="仿宋" w:cs="仿宋"/>
          <w:sz w:val="24"/>
          <w:szCs w:val="24"/>
          <w:highlight w:val="none"/>
          <w:u w:val="none"/>
          <w:lang w:val="en-US" w:eastAsia="zh-CN"/>
        </w:rPr>
        <w:t>供应商</w:t>
      </w:r>
      <w:r>
        <w:rPr>
          <w:rFonts w:hint="eastAsia" w:ascii="仿宋" w:hAnsi="仿宋" w:eastAsia="仿宋" w:cs="仿宋"/>
          <w:sz w:val="24"/>
          <w:szCs w:val="24"/>
          <w:highlight w:val="none"/>
          <w:u w:val="none"/>
        </w:rPr>
        <w:t>承担。</w:t>
      </w:r>
    </w:p>
    <w:p w14:paraId="4D16E959">
      <w:pPr>
        <w:spacing w:line="360" w:lineRule="auto"/>
        <w:ind w:firstLine="720" w:firstLineChars="300"/>
        <w:jc w:val="left"/>
        <w:rPr>
          <w:rFonts w:hint="eastAsia" w:ascii="仿宋" w:hAnsi="仿宋" w:eastAsia="仿宋" w:cs="仿宋"/>
          <w:sz w:val="24"/>
          <w:szCs w:val="24"/>
          <w:highlight w:val="none"/>
          <w:u w:val="none"/>
        </w:rPr>
      </w:pPr>
      <w:r>
        <w:rPr>
          <w:rFonts w:hint="eastAsia" w:ascii="仿宋" w:hAnsi="仿宋" w:eastAsia="仿宋" w:cs="仿宋"/>
          <w:sz w:val="24"/>
          <w:szCs w:val="24"/>
          <w:highlight w:val="none"/>
          <w:u w:val="none"/>
        </w:rPr>
        <w:t>2）供应商在</w:t>
      </w:r>
      <w:r>
        <w:rPr>
          <w:rFonts w:hint="eastAsia" w:ascii="仿宋" w:hAnsi="仿宋" w:eastAsia="仿宋" w:cs="仿宋"/>
          <w:sz w:val="24"/>
          <w:szCs w:val="24"/>
          <w:highlight w:val="none"/>
          <w:u w:val="none"/>
          <w:lang w:val="en-US" w:eastAsia="zh-CN"/>
        </w:rPr>
        <w:t>响应</w:t>
      </w:r>
      <w:r>
        <w:rPr>
          <w:rFonts w:hint="eastAsia" w:ascii="仿宋" w:hAnsi="仿宋" w:eastAsia="仿宋" w:cs="仿宋"/>
          <w:sz w:val="24"/>
          <w:szCs w:val="24"/>
          <w:highlight w:val="none"/>
          <w:u w:val="none"/>
        </w:rPr>
        <w:t>文件中若提供了采购文件推荐品牌外的产品，应提供与推荐品牌产品同档次及以上的证明材料。</w:t>
      </w:r>
      <w:r>
        <w:rPr>
          <w:rFonts w:hint="eastAsia" w:ascii="仿宋" w:hAnsi="仿宋" w:eastAsia="仿宋" w:cs="仿宋"/>
          <w:sz w:val="24"/>
          <w:szCs w:val="24"/>
          <w:highlight w:val="none"/>
          <w:u w:val="none"/>
          <w:lang w:val="en-US" w:eastAsia="zh-CN"/>
        </w:rPr>
        <w:t>评审</w:t>
      </w:r>
      <w:r>
        <w:rPr>
          <w:rFonts w:hint="eastAsia" w:ascii="仿宋" w:hAnsi="仿宋" w:eastAsia="仿宋" w:cs="仿宋"/>
          <w:sz w:val="24"/>
          <w:szCs w:val="24"/>
          <w:highlight w:val="none"/>
          <w:u w:val="none"/>
        </w:rPr>
        <w:t>时，</w:t>
      </w:r>
      <w:r>
        <w:rPr>
          <w:rFonts w:hint="eastAsia" w:ascii="仿宋" w:hAnsi="仿宋" w:eastAsia="仿宋" w:cs="仿宋"/>
          <w:sz w:val="24"/>
          <w:szCs w:val="24"/>
          <w:highlight w:val="none"/>
          <w:u w:val="none"/>
          <w:lang w:val="en-US" w:eastAsia="zh-CN"/>
        </w:rPr>
        <w:t>评审</w:t>
      </w:r>
      <w:r>
        <w:rPr>
          <w:rFonts w:hint="eastAsia" w:ascii="仿宋" w:hAnsi="仿宋" w:eastAsia="仿宋" w:cs="仿宋"/>
          <w:sz w:val="24"/>
          <w:szCs w:val="24"/>
          <w:highlight w:val="none"/>
          <w:u w:val="none"/>
        </w:rPr>
        <w:t>专家应根据供应商的证明材料及专业水平进行</w:t>
      </w:r>
      <w:r>
        <w:rPr>
          <w:rFonts w:hint="eastAsia" w:ascii="仿宋" w:hAnsi="仿宋" w:eastAsia="仿宋" w:cs="仿宋"/>
          <w:sz w:val="24"/>
          <w:szCs w:val="24"/>
          <w:highlight w:val="none"/>
          <w:u w:val="none"/>
          <w:lang w:val="en-US" w:eastAsia="zh-CN"/>
        </w:rPr>
        <w:t>评审</w:t>
      </w:r>
      <w:r>
        <w:rPr>
          <w:rFonts w:hint="eastAsia" w:ascii="仿宋" w:hAnsi="仿宋" w:eastAsia="仿宋" w:cs="仿宋"/>
          <w:sz w:val="24"/>
          <w:szCs w:val="24"/>
          <w:highlight w:val="none"/>
          <w:u w:val="none"/>
        </w:rPr>
        <w:t>。</w:t>
      </w:r>
    </w:p>
    <w:p w14:paraId="34E22298">
      <w:pPr>
        <w:spacing w:line="360" w:lineRule="auto"/>
        <w:ind w:firstLine="480" w:firstLineChars="200"/>
        <w:jc w:val="left"/>
        <w:rPr>
          <w:rFonts w:hint="eastAsia" w:ascii="仿宋" w:hAnsi="仿宋" w:eastAsia="仿宋" w:cs="仿宋"/>
          <w:sz w:val="24"/>
          <w:szCs w:val="24"/>
          <w:highlight w:val="none"/>
          <w:u w:val="none"/>
        </w:rPr>
      </w:pPr>
      <w:r>
        <w:rPr>
          <w:rFonts w:hint="eastAsia" w:ascii="仿宋" w:hAnsi="仿宋" w:eastAsia="仿宋" w:cs="仿宋"/>
          <w:sz w:val="24"/>
          <w:szCs w:val="24"/>
          <w:highlight w:val="none"/>
        </w:rPr>
        <w:t>（</w:t>
      </w:r>
      <w:r>
        <w:rPr>
          <w:rFonts w:hint="eastAsia" w:ascii="仿宋" w:hAnsi="仿宋" w:eastAsia="仿宋" w:cs="仿宋"/>
          <w:sz w:val="24"/>
          <w:szCs w:val="24"/>
          <w:highlight w:val="none"/>
          <w:lang w:val="en-US" w:eastAsia="zh-CN"/>
        </w:rPr>
        <w:t>3</w:t>
      </w:r>
      <w:r>
        <w:rPr>
          <w:rFonts w:hint="eastAsia" w:ascii="仿宋" w:hAnsi="仿宋" w:eastAsia="仿宋" w:cs="仿宋"/>
          <w:sz w:val="24"/>
          <w:szCs w:val="24"/>
          <w:highlight w:val="none"/>
        </w:rPr>
        <w:t>）</w:t>
      </w:r>
      <w:r>
        <w:rPr>
          <w:rFonts w:hint="eastAsia" w:ascii="仿宋" w:hAnsi="仿宋" w:eastAsia="仿宋" w:cs="仿宋"/>
          <w:sz w:val="24"/>
          <w:szCs w:val="24"/>
          <w:highlight w:val="none"/>
          <w:u w:val="none"/>
        </w:rPr>
        <w:t>材料的质量保证</w:t>
      </w:r>
    </w:p>
    <w:p w14:paraId="1183BD3B">
      <w:pPr>
        <w:spacing w:line="360" w:lineRule="auto"/>
        <w:ind w:firstLine="720" w:firstLineChars="300"/>
        <w:jc w:val="left"/>
        <w:rPr>
          <w:rFonts w:hint="eastAsia" w:ascii="仿宋" w:hAnsi="仿宋" w:eastAsia="仿宋" w:cs="仿宋"/>
          <w:sz w:val="24"/>
          <w:szCs w:val="24"/>
          <w:highlight w:val="none"/>
          <w:u w:val="none"/>
        </w:rPr>
      </w:pPr>
      <w:r>
        <w:rPr>
          <w:rFonts w:hint="eastAsia" w:ascii="仿宋" w:hAnsi="仿宋" w:eastAsia="仿宋" w:cs="仿宋"/>
          <w:sz w:val="24"/>
          <w:szCs w:val="24"/>
          <w:highlight w:val="none"/>
          <w:u w:val="none"/>
        </w:rPr>
        <w:t>1）在免费保修期内，</w:t>
      </w:r>
      <w:r>
        <w:rPr>
          <w:rFonts w:hint="eastAsia" w:ascii="仿宋" w:hAnsi="仿宋" w:eastAsia="仿宋" w:cs="仿宋"/>
          <w:sz w:val="24"/>
          <w:szCs w:val="24"/>
          <w:highlight w:val="none"/>
          <w:u w:val="none"/>
          <w:lang w:val="en-US" w:eastAsia="zh-CN"/>
        </w:rPr>
        <w:t>供应商</w:t>
      </w:r>
      <w:r>
        <w:rPr>
          <w:rFonts w:hint="eastAsia" w:ascii="仿宋" w:hAnsi="仿宋" w:eastAsia="仿宋" w:cs="仿宋"/>
          <w:sz w:val="24"/>
          <w:szCs w:val="24"/>
          <w:highlight w:val="none"/>
          <w:u w:val="none"/>
        </w:rPr>
        <w:t>对有缺陷的部位必须无偿地给予修理与更换，并承担一切由此引起的对采购人或第三者的直接损失，除非该缺陷是由于人为破坏或合同规定的不可抗因素造成的损坏。</w:t>
      </w:r>
    </w:p>
    <w:p w14:paraId="576CE03E">
      <w:pPr>
        <w:spacing w:line="360" w:lineRule="auto"/>
        <w:ind w:firstLine="720" w:firstLineChars="300"/>
        <w:jc w:val="left"/>
        <w:rPr>
          <w:rFonts w:hint="eastAsia" w:ascii="仿宋" w:hAnsi="仿宋" w:eastAsia="仿宋" w:cs="仿宋"/>
          <w:sz w:val="24"/>
          <w:szCs w:val="24"/>
          <w:highlight w:val="none"/>
          <w:u w:val="none"/>
        </w:rPr>
      </w:pPr>
      <w:r>
        <w:rPr>
          <w:rFonts w:hint="eastAsia" w:ascii="仿宋" w:hAnsi="仿宋" w:eastAsia="仿宋" w:cs="仿宋"/>
          <w:sz w:val="24"/>
          <w:szCs w:val="24"/>
          <w:highlight w:val="none"/>
          <w:u w:val="none"/>
          <w:lang w:val="en-US"/>
        </w:rPr>
        <w:t>2</w:t>
      </w:r>
      <w:r>
        <w:rPr>
          <w:rFonts w:hint="eastAsia" w:ascii="仿宋" w:hAnsi="仿宋" w:eastAsia="仿宋" w:cs="仿宋"/>
          <w:sz w:val="24"/>
          <w:szCs w:val="24"/>
          <w:highlight w:val="none"/>
          <w:u w:val="none"/>
        </w:rPr>
        <w:t>）成交</w:t>
      </w:r>
      <w:r>
        <w:rPr>
          <w:rFonts w:hint="eastAsia" w:ascii="仿宋" w:hAnsi="仿宋" w:eastAsia="仿宋" w:cs="仿宋"/>
          <w:sz w:val="24"/>
          <w:szCs w:val="24"/>
          <w:highlight w:val="none"/>
          <w:u w:val="none"/>
          <w:lang w:val="en-US" w:eastAsia="zh-CN"/>
        </w:rPr>
        <w:t>供应商</w:t>
      </w:r>
      <w:r>
        <w:rPr>
          <w:rFonts w:hint="eastAsia" w:ascii="仿宋" w:hAnsi="仿宋" w:eastAsia="仿宋" w:cs="仿宋"/>
          <w:sz w:val="24"/>
          <w:szCs w:val="24"/>
          <w:highlight w:val="none"/>
          <w:u w:val="none"/>
        </w:rPr>
        <w:t>必须对所承包工程的质量负全部责任，其责任不因其他材料生产商提供的保证书而减轻或更改。</w:t>
      </w:r>
    </w:p>
    <w:p w14:paraId="3FCA5C1F">
      <w:pPr>
        <w:spacing w:line="360" w:lineRule="auto"/>
        <w:ind w:firstLine="720" w:firstLineChars="300"/>
        <w:jc w:val="left"/>
        <w:rPr>
          <w:rFonts w:hint="eastAsia" w:ascii="仿宋" w:hAnsi="仿宋" w:eastAsia="仿宋" w:cs="仿宋"/>
          <w:sz w:val="24"/>
          <w:szCs w:val="24"/>
          <w:highlight w:val="none"/>
          <w:u w:val="none"/>
          <w:lang w:val="en-US" w:eastAsia="zh-CN"/>
        </w:rPr>
      </w:pPr>
      <w:r>
        <w:rPr>
          <w:rFonts w:hint="eastAsia" w:ascii="仿宋" w:hAnsi="仿宋" w:eastAsia="仿宋" w:cs="仿宋"/>
          <w:sz w:val="24"/>
          <w:szCs w:val="24"/>
          <w:highlight w:val="none"/>
          <w:u w:val="none"/>
          <w:lang w:eastAsia="zh-CN"/>
        </w:rPr>
        <w:t>（</w:t>
      </w:r>
      <w:r>
        <w:rPr>
          <w:rFonts w:hint="eastAsia" w:ascii="仿宋" w:hAnsi="仿宋" w:eastAsia="仿宋" w:cs="仿宋"/>
          <w:sz w:val="24"/>
          <w:szCs w:val="24"/>
          <w:highlight w:val="none"/>
          <w:u w:val="none"/>
          <w:lang w:val="en-US" w:eastAsia="zh-CN"/>
        </w:rPr>
        <w:t>4</w:t>
      </w:r>
      <w:r>
        <w:rPr>
          <w:rFonts w:hint="eastAsia" w:ascii="仿宋" w:hAnsi="仿宋" w:eastAsia="仿宋" w:cs="仿宋"/>
          <w:sz w:val="24"/>
          <w:szCs w:val="24"/>
          <w:highlight w:val="none"/>
          <w:u w:val="none"/>
          <w:lang w:eastAsia="zh-CN"/>
        </w:rPr>
        <w:t>）</w:t>
      </w:r>
      <w:r>
        <w:rPr>
          <w:rFonts w:hint="eastAsia" w:ascii="仿宋" w:hAnsi="仿宋" w:eastAsia="仿宋" w:cs="仿宋"/>
          <w:sz w:val="24"/>
          <w:szCs w:val="24"/>
          <w:highlight w:val="none"/>
          <w:u w:val="none"/>
          <w:lang w:val="en-US" w:eastAsia="zh-CN"/>
        </w:rPr>
        <w:t>品牌要求</w:t>
      </w:r>
    </w:p>
    <w:tbl>
      <w:tblPr>
        <w:tblStyle w:val="62"/>
        <w:tblW w:w="9588" w:type="dxa"/>
        <w:jc w:val="center"/>
        <w:tblLayout w:type="fixed"/>
        <w:tblCellMar>
          <w:top w:w="0" w:type="dxa"/>
          <w:left w:w="10" w:type="dxa"/>
          <w:bottom w:w="0" w:type="dxa"/>
          <w:right w:w="10" w:type="dxa"/>
        </w:tblCellMar>
      </w:tblPr>
      <w:tblGrid>
        <w:gridCol w:w="1154"/>
        <w:gridCol w:w="2656"/>
        <w:gridCol w:w="4031"/>
        <w:gridCol w:w="1747"/>
      </w:tblGrid>
      <w:tr w14:paraId="0C31E976">
        <w:tblPrEx>
          <w:tblCellMar>
            <w:top w:w="0" w:type="dxa"/>
            <w:left w:w="10" w:type="dxa"/>
            <w:bottom w:w="0" w:type="dxa"/>
            <w:right w:w="10" w:type="dxa"/>
          </w:tblCellMar>
        </w:tblPrEx>
        <w:trPr>
          <w:trHeight w:val="646" w:hRule="atLeast"/>
          <w:jc w:val="center"/>
        </w:trPr>
        <w:tc>
          <w:tcPr>
            <w:tcW w:w="1154" w:type="dxa"/>
            <w:tcBorders>
              <w:top w:val="single" w:color="000000" w:sz="4" w:space="0"/>
              <w:left w:val="single" w:color="000000" w:sz="4" w:space="0"/>
              <w:bottom w:val="single" w:color="000000" w:sz="4" w:space="0"/>
              <w:right w:val="single" w:color="000000" w:sz="4" w:space="0"/>
            </w:tcBorders>
            <w:shd w:val="clear" w:color="auto" w:fill="FFFFFF"/>
            <w:noWrap w:val="0"/>
            <w:vAlign w:val="center"/>
          </w:tcPr>
          <w:p w14:paraId="05318450">
            <w:pPr>
              <w:spacing w:line="360" w:lineRule="auto"/>
              <w:jc w:val="center"/>
              <w:rPr>
                <w:rFonts w:hint="default" w:ascii="仿宋" w:hAnsi="仿宋" w:eastAsia="仿宋" w:cs="仿宋"/>
                <w:sz w:val="24"/>
                <w:szCs w:val="24"/>
                <w:highlight w:val="none"/>
                <w:u w:val="none"/>
              </w:rPr>
            </w:pPr>
            <w:bookmarkStart w:id="61" w:name="OLE_LINK12"/>
            <w:r>
              <w:rPr>
                <w:rFonts w:hint="eastAsia" w:ascii="仿宋" w:hAnsi="仿宋" w:eastAsia="仿宋" w:cs="仿宋"/>
                <w:sz w:val="24"/>
                <w:szCs w:val="24"/>
                <w:highlight w:val="none"/>
                <w:u w:val="none"/>
              </w:rPr>
              <w:t>序号</w:t>
            </w:r>
          </w:p>
        </w:tc>
        <w:tc>
          <w:tcPr>
            <w:tcW w:w="2656" w:type="dxa"/>
            <w:tcBorders>
              <w:top w:val="single" w:color="000000" w:sz="4" w:space="0"/>
              <w:left w:val="single" w:color="000000" w:sz="4" w:space="0"/>
              <w:bottom w:val="single" w:color="000000" w:sz="4" w:space="0"/>
              <w:right w:val="single" w:color="000000" w:sz="4" w:space="0"/>
            </w:tcBorders>
            <w:shd w:val="clear" w:color="auto" w:fill="FFFFFF"/>
            <w:noWrap w:val="0"/>
            <w:tcMar>
              <w:top w:w="0" w:type="dxa"/>
              <w:left w:w="108" w:type="dxa"/>
              <w:bottom w:w="0" w:type="dxa"/>
              <w:right w:w="108" w:type="dxa"/>
            </w:tcMar>
            <w:vAlign w:val="center"/>
          </w:tcPr>
          <w:p w14:paraId="20AEEE44">
            <w:pPr>
              <w:spacing w:line="360" w:lineRule="auto"/>
              <w:jc w:val="center"/>
              <w:rPr>
                <w:rFonts w:hint="default" w:ascii="仿宋" w:hAnsi="仿宋" w:eastAsia="仿宋" w:cs="仿宋"/>
                <w:sz w:val="24"/>
                <w:szCs w:val="24"/>
                <w:highlight w:val="none"/>
                <w:u w:val="none"/>
              </w:rPr>
            </w:pPr>
            <w:r>
              <w:rPr>
                <w:rFonts w:hint="eastAsia" w:ascii="仿宋" w:hAnsi="仿宋" w:eastAsia="仿宋" w:cs="仿宋"/>
                <w:sz w:val="24"/>
                <w:szCs w:val="24"/>
                <w:highlight w:val="none"/>
                <w:u w:val="none"/>
              </w:rPr>
              <w:t>材料名称</w:t>
            </w:r>
          </w:p>
        </w:tc>
        <w:tc>
          <w:tcPr>
            <w:tcW w:w="4031" w:type="dxa"/>
            <w:tcBorders>
              <w:top w:val="single" w:color="000000" w:sz="4" w:space="0"/>
              <w:left w:val="single" w:color="000000" w:sz="4" w:space="0"/>
              <w:bottom w:val="single" w:color="000000" w:sz="4" w:space="0"/>
              <w:right w:val="single" w:color="000000" w:sz="4" w:space="0"/>
            </w:tcBorders>
            <w:shd w:val="clear" w:color="auto" w:fill="FFFFFF"/>
            <w:noWrap w:val="0"/>
            <w:tcMar>
              <w:top w:w="0" w:type="dxa"/>
              <w:left w:w="108" w:type="dxa"/>
              <w:bottom w:w="0" w:type="dxa"/>
              <w:right w:w="108" w:type="dxa"/>
            </w:tcMar>
            <w:vAlign w:val="center"/>
          </w:tcPr>
          <w:p w14:paraId="4F738FE2">
            <w:pPr>
              <w:spacing w:line="360" w:lineRule="auto"/>
              <w:jc w:val="center"/>
              <w:rPr>
                <w:rFonts w:hint="default" w:ascii="仿宋" w:hAnsi="仿宋" w:eastAsia="仿宋" w:cs="仿宋"/>
                <w:sz w:val="24"/>
                <w:szCs w:val="24"/>
                <w:highlight w:val="none"/>
                <w:u w:val="none"/>
              </w:rPr>
            </w:pPr>
            <w:r>
              <w:rPr>
                <w:rFonts w:hint="eastAsia" w:ascii="仿宋" w:hAnsi="仿宋" w:eastAsia="仿宋" w:cs="仿宋"/>
                <w:sz w:val="24"/>
                <w:szCs w:val="24"/>
                <w:highlight w:val="none"/>
                <w:u w:val="none"/>
              </w:rPr>
              <w:t>推荐品牌或制造商（</w:t>
            </w:r>
            <w:r>
              <w:rPr>
                <w:rFonts w:hint="default" w:ascii="仿宋" w:hAnsi="仿宋" w:eastAsia="仿宋" w:cs="仿宋"/>
                <w:sz w:val="24"/>
                <w:szCs w:val="24"/>
                <w:highlight w:val="none"/>
                <w:u w:val="none"/>
              </w:rPr>
              <w:t>3</w:t>
            </w:r>
            <w:r>
              <w:rPr>
                <w:rFonts w:hint="eastAsia" w:ascii="仿宋" w:hAnsi="仿宋" w:eastAsia="仿宋" w:cs="仿宋"/>
                <w:sz w:val="24"/>
                <w:szCs w:val="24"/>
                <w:highlight w:val="none"/>
                <w:u w:val="none"/>
              </w:rPr>
              <w:t>个（含）以上）</w:t>
            </w:r>
          </w:p>
        </w:tc>
        <w:tc>
          <w:tcPr>
            <w:tcW w:w="1747" w:type="dxa"/>
            <w:tcBorders>
              <w:top w:val="single" w:color="000000" w:sz="4" w:space="0"/>
              <w:left w:val="single" w:color="000000" w:sz="4" w:space="0"/>
              <w:bottom w:val="single" w:color="000000" w:sz="4" w:space="0"/>
              <w:right w:val="single" w:color="000000" w:sz="4" w:space="0"/>
            </w:tcBorders>
            <w:shd w:val="clear" w:color="auto" w:fill="FFFFFF"/>
            <w:noWrap w:val="0"/>
            <w:tcMar>
              <w:top w:w="0" w:type="dxa"/>
              <w:left w:w="108" w:type="dxa"/>
              <w:bottom w:w="0" w:type="dxa"/>
              <w:right w:w="108" w:type="dxa"/>
            </w:tcMar>
            <w:vAlign w:val="center"/>
          </w:tcPr>
          <w:p w14:paraId="61074E05">
            <w:pPr>
              <w:spacing w:line="360" w:lineRule="auto"/>
              <w:jc w:val="center"/>
              <w:rPr>
                <w:rFonts w:hint="default" w:ascii="仿宋" w:hAnsi="仿宋" w:eastAsia="仿宋" w:cs="仿宋"/>
                <w:sz w:val="24"/>
                <w:szCs w:val="24"/>
                <w:highlight w:val="none"/>
                <w:u w:val="none"/>
              </w:rPr>
            </w:pPr>
            <w:r>
              <w:rPr>
                <w:rFonts w:hint="eastAsia" w:ascii="仿宋" w:hAnsi="仿宋" w:eastAsia="仿宋" w:cs="仿宋"/>
                <w:sz w:val="24"/>
                <w:szCs w:val="24"/>
                <w:highlight w:val="none"/>
                <w:u w:val="none"/>
              </w:rPr>
              <w:t>备注</w:t>
            </w:r>
          </w:p>
        </w:tc>
      </w:tr>
      <w:tr w14:paraId="3E8B35CB">
        <w:tblPrEx>
          <w:tblCellMar>
            <w:top w:w="0" w:type="dxa"/>
            <w:left w:w="10" w:type="dxa"/>
            <w:bottom w:w="0" w:type="dxa"/>
            <w:right w:w="10" w:type="dxa"/>
          </w:tblCellMar>
        </w:tblPrEx>
        <w:trPr>
          <w:trHeight w:val="659" w:hRule="atLeast"/>
          <w:jc w:val="center"/>
        </w:trPr>
        <w:tc>
          <w:tcPr>
            <w:tcW w:w="1154" w:type="dxa"/>
            <w:tcBorders>
              <w:top w:val="single" w:color="000000" w:sz="4" w:space="0"/>
              <w:left w:val="single" w:color="000000" w:sz="4" w:space="0"/>
              <w:bottom w:val="single" w:color="000000" w:sz="4" w:space="0"/>
              <w:right w:val="single" w:color="000000" w:sz="4" w:space="0"/>
            </w:tcBorders>
            <w:shd w:val="clear" w:color="auto" w:fill="FFFFFF"/>
            <w:noWrap w:val="0"/>
            <w:vAlign w:val="center"/>
          </w:tcPr>
          <w:p w14:paraId="3FA39592">
            <w:pPr>
              <w:keepNext w:val="0"/>
              <w:keepLines w:val="0"/>
              <w:widowControl/>
              <w:suppressLineNumbers w:val="0"/>
              <w:jc w:val="center"/>
              <w:textAlignment w:val="center"/>
              <w:rPr>
                <w:rFonts w:hint="eastAsia" w:ascii="仿宋" w:hAnsi="仿宋" w:eastAsia="仿宋" w:cs="仿宋"/>
                <w:sz w:val="24"/>
                <w:szCs w:val="24"/>
                <w:highlight w:val="none"/>
                <w:u w:val="none"/>
                <w:lang w:eastAsia="zh-CN"/>
              </w:rPr>
            </w:pPr>
            <w:r>
              <w:rPr>
                <w:rFonts w:hint="eastAsia" w:ascii="仿宋" w:hAnsi="仿宋" w:eastAsia="仿宋" w:cs="仿宋"/>
                <w:i w:val="0"/>
                <w:iCs w:val="0"/>
                <w:color w:val="000000"/>
                <w:kern w:val="0"/>
                <w:sz w:val="24"/>
                <w:szCs w:val="24"/>
                <w:highlight w:val="none"/>
                <w:u w:val="none"/>
                <w:lang w:val="en-US" w:eastAsia="zh-CN" w:bidi="ar"/>
              </w:rPr>
              <w:t>1</w:t>
            </w:r>
          </w:p>
        </w:tc>
        <w:tc>
          <w:tcPr>
            <w:tcW w:w="2656" w:type="dxa"/>
            <w:tcBorders>
              <w:top w:val="single" w:color="000000" w:sz="4" w:space="0"/>
              <w:left w:val="single" w:color="000000" w:sz="4" w:space="0"/>
              <w:bottom w:val="single" w:color="000000" w:sz="4" w:space="0"/>
              <w:right w:val="single" w:color="000000" w:sz="4" w:space="0"/>
            </w:tcBorders>
            <w:shd w:val="clear" w:color="auto" w:fill="FFFFFF"/>
            <w:noWrap w:val="0"/>
            <w:tcMar>
              <w:top w:w="0" w:type="dxa"/>
              <w:left w:w="108" w:type="dxa"/>
              <w:bottom w:w="0" w:type="dxa"/>
              <w:right w:w="108" w:type="dxa"/>
            </w:tcMar>
            <w:vAlign w:val="center"/>
          </w:tcPr>
          <w:p w14:paraId="25BD7284">
            <w:pPr>
              <w:keepNext w:val="0"/>
              <w:keepLines w:val="0"/>
              <w:widowControl/>
              <w:suppressLineNumbers w:val="0"/>
              <w:jc w:val="center"/>
              <w:textAlignment w:val="center"/>
              <w:rPr>
                <w:rFonts w:hint="eastAsia" w:ascii="仿宋" w:hAnsi="仿宋" w:eastAsia="仿宋" w:cs="仿宋"/>
                <w:i w:val="0"/>
                <w:iCs w:val="0"/>
                <w:kern w:val="2"/>
                <w:sz w:val="24"/>
                <w:szCs w:val="24"/>
                <w:highlight w:val="none"/>
                <w:u w:val="none"/>
                <w:lang w:val="en-US" w:eastAsia="zh-CN" w:bidi="ar"/>
              </w:rPr>
            </w:pPr>
            <w:r>
              <w:rPr>
                <w:rFonts w:hint="eastAsia" w:ascii="仿宋" w:hAnsi="仿宋" w:eastAsia="仿宋" w:cs="仿宋"/>
                <w:i w:val="0"/>
                <w:iCs w:val="0"/>
                <w:color w:val="000000"/>
                <w:kern w:val="0"/>
                <w:sz w:val="24"/>
                <w:szCs w:val="24"/>
                <w:highlight w:val="none"/>
                <w:u w:val="none"/>
                <w:lang w:val="en-US" w:eastAsia="zh-CN" w:bidi="ar"/>
              </w:rPr>
              <w:t>瓷砖、防滑地砖</w:t>
            </w:r>
          </w:p>
        </w:tc>
        <w:tc>
          <w:tcPr>
            <w:tcW w:w="4031" w:type="dxa"/>
            <w:tcBorders>
              <w:top w:val="single" w:color="000000" w:sz="4" w:space="0"/>
              <w:left w:val="single" w:color="000000" w:sz="4" w:space="0"/>
              <w:bottom w:val="single" w:color="000000" w:sz="4" w:space="0"/>
              <w:right w:val="single" w:color="000000" w:sz="4" w:space="0"/>
            </w:tcBorders>
            <w:shd w:val="clear" w:color="auto" w:fill="FFFFFF"/>
            <w:noWrap w:val="0"/>
            <w:tcMar>
              <w:top w:w="0" w:type="dxa"/>
              <w:left w:w="108" w:type="dxa"/>
              <w:bottom w:w="0" w:type="dxa"/>
              <w:right w:w="108" w:type="dxa"/>
            </w:tcMar>
            <w:vAlign w:val="center"/>
          </w:tcPr>
          <w:p w14:paraId="6600D98D">
            <w:pPr>
              <w:keepNext w:val="0"/>
              <w:keepLines w:val="0"/>
              <w:widowControl/>
              <w:suppressLineNumbers w:val="0"/>
              <w:jc w:val="center"/>
              <w:textAlignment w:val="center"/>
              <w:rPr>
                <w:rFonts w:hint="eastAsia" w:ascii="仿宋" w:hAnsi="仿宋" w:eastAsia="仿宋" w:cs="仿宋"/>
                <w:i w:val="0"/>
                <w:iCs w:val="0"/>
                <w:kern w:val="2"/>
                <w:sz w:val="24"/>
                <w:szCs w:val="24"/>
                <w:highlight w:val="none"/>
                <w:u w:val="none"/>
                <w:lang w:val="en-US" w:eastAsia="zh-CN" w:bidi="ar"/>
              </w:rPr>
            </w:pPr>
            <w:r>
              <w:rPr>
                <w:rFonts w:hint="eastAsia" w:ascii="仿宋" w:hAnsi="仿宋" w:eastAsia="仿宋" w:cs="仿宋"/>
                <w:i w:val="0"/>
                <w:iCs w:val="0"/>
                <w:color w:val="000000"/>
                <w:kern w:val="0"/>
                <w:sz w:val="24"/>
                <w:szCs w:val="24"/>
                <w:highlight w:val="none"/>
                <w:u w:val="none"/>
                <w:lang w:val="en-US" w:eastAsia="zh-CN" w:bidi="ar"/>
              </w:rPr>
              <w:t>东鹏、冠珠、诺贝尔或相当于</w:t>
            </w:r>
          </w:p>
        </w:tc>
        <w:tc>
          <w:tcPr>
            <w:tcW w:w="1747" w:type="dxa"/>
            <w:tcBorders>
              <w:top w:val="single" w:color="000000" w:sz="4" w:space="0"/>
              <w:left w:val="single" w:color="000000" w:sz="4" w:space="0"/>
              <w:bottom w:val="single" w:color="000000" w:sz="4" w:space="0"/>
              <w:right w:val="single" w:color="000000" w:sz="4" w:space="0"/>
            </w:tcBorders>
            <w:shd w:val="clear" w:color="auto" w:fill="FFFFFF"/>
            <w:noWrap w:val="0"/>
            <w:tcMar>
              <w:top w:w="0" w:type="dxa"/>
              <w:left w:w="108" w:type="dxa"/>
              <w:bottom w:w="0" w:type="dxa"/>
              <w:right w:w="108" w:type="dxa"/>
            </w:tcMar>
            <w:vAlign w:val="center"/>
          </w:tcPr>
          <w:p w14:paraId="762B0B9D">
            <w:pPr>
              <w:keepNext w:val="0"/>
              <w:keepLines w:val="0"/>
              <w:widowControl/>
              <w:suppressLineNumbers w:val="0"/>
              <w:spacing w:line="360" w:lineRule="auto"/>
              <w:jc w:val="center"/>
              <w:textAlignment w:val="auto"/>
              <w:rPr>
                <w:rFonts w:hint="default" w:ascii="仿宋" w:hAnsi="仿宋" w:eastAsia="仿宋" w:cs="仿宋"/>
                <w:i w:val="0"/>
                <w:iCs w:val="0"/>
                <w:kern w:val="2"/>
                <w:sz w:val="24"/>
                <w:szCs w:val="24"/>
                <w:highlight w:val="none"/>
                <w:u w:val="none"/>
                <w:lang w:val="en-US" w:eastAsia="zh-CN" w:bidi="ar"/>
              </w:rPr>
            </w:pPr>
            <w:r>
              <w:rPr>
                <w:rFonts w:hint="eastAsia" w:ascii="仿宋" w:hAnsi="仿宋" w:eastAsia="仿宋" w:cs="仿宋"/>
                <w:i w:val="0"/>
                <w:iCs w:val="0"/>
                <w:kern w:val="2"/>
                <w:sz w:val="24"/>
                <w:szCs w:val="24"/>
                <w:highlight w:val="none"/>
                <w:u w:val="none"/>
                <w:lang w:val="en-US" w:eastAsia="zh-CN" w:bidi="ar"/>
              </w:rPr>
              <w:t>/</w:t>
            </w:r>
          </w:p>
        </w:tc>
      </w:tr>
      <w:tr w14:paraId="1F0B7AC5">
        <w:tblPrEx>
          <w:tblCellMar>
            <w:top w:w="0" w:type="dxa"/>
            <w:left w:w="10" w:type="dxa"/>
            <w:bottom w:w="0" w:type="dxa"/>
            <w:right w:w="10" w:type="dxa"/>
          </w:tblCellMar>
        </w:tblPrEx>
        <w:trPr>
          <w:trHeight w:val="659" w:hRule="atLeast"/>
          <w:jc w:val="center"/>
        </w:trPr>
        <w:tc>
          <w:tcPr>
            <w:tcW w:w="1154" w:type="dxa"/>
            <w:tcBorders>
              <w:top w:val="single" w:color="000000" w:sz="4" w:space="0"/>
              <w:left w:val="single" w:color="000000" w:sz="4" w:space="0"/>
              <w:bottom w:val="single" w:color="000000" w:sz="4" w:space="0"/>
              <w:right w:val="single" w:color="000000" w:sz="4" w:space="0"/>
            </w:tcBorders>
            <w:shd w:val="clear" w:color="auto" w:fill="FFFFFF"/>
            <w:noWrap w:val="0"/>
            <w:vAlign w:val="center"/>
          </w:tcPr>
          <w:p w14:paraId="221DED07">
            <w:pPr>
              <w:keepNext w:val="0"/>
              <w:keepLines w:val="0"/>
              <w:widowControl/>
              <w:suppressLineNumbers w:val="0"/>
              <w:jc w:val="center"/>
              <w:textAlignment w:val="center"/>
              <w:rPr>
                <w:rFonts w:hint="eastAsia" w:ascii="仿宋" w:hAnsi="仿宋" w:eastAsia="仿宋" w:cs="仿宋"/>
                <w:sz w:val="24"/>
                <w:szCs w:val="24"/>
                <w:highlight w:val="none"/>
                <w:u w:val="none"/>
                <w:lang w:eastAsia="zh-CN"/>
              </w:rPr>
            </w:pPr>
            <w:r>
              <w:rPr>
                <w:rFonts w:hint="eastAsia" w:ascii="仿宋" w:hAnsi="仿宋" w:eastAsia="仿宋" w:cs="仿宋"/>
                <w:i w:val="0"/>
                <w:iCs w:val="0"/>
                <w:color w:val="000000"/>
                <w:kern w:val="0"/>
                <w:sz w:val="24"/>
                <w:szCs w:val="24"/>
                <w:highlight w:val="none"/>
                <w:u w:val="none"/>
                <w:lang w:val="en-US" w:eastAsia="zh-CN" w:bidi="ar"/>
              </w:rPr>
              <w:t>2</w:t>
            </w:r>
          </w:p>
        </w:tc>
        <w:tc>
          <w:tcPr>
            <w:tcW w:w="2656" w:type="dxa"/>
            <w:tcBorders>
              <w:top w:val="single" w:color="000000" w:sz="4" w:space="0"/>
              <w:left w:val="single" w:color="000000" w:sz="4" w:space="0"/>
              <w:bottom w:val="single" w:color="000000" w:sz="4" w:space="0"/>
              <w:right w:val="single" w:color="000000" w:sz="4" w:space="0"/>
            </w:tcBorders>
            <w:shd w:val="clear" w:color="auto" w:fill="FFFFFF"/>
            <w:noWrap w:val="0"/>
            <w:tcMar>
              <w:top w:w="0" w:type="dxa"/>
              <w:left w:w="108" w:type="dxa"/>
              <w:bottom w:w="0" w:type="dxa"/>
              <w:right w:w="108" w:type="dxa"/>
            </w:tcMar>
            <w:vAlign w:val="center"/>
          </w:tcPr>
          <w:p w14:paraId="65336B7B">
            <w:pPr>
              <w:keepNext w:val="0"/>
              <w:keepLines w:val="0"/>
              <w:widowControl/>
              <w:suppressLineNumbers w:val="0"/>
              <w:jc w:val="center"/>
              <w:textAlignment w:val="center"/>
              <w:rPr>
                <w:rFonts w:hint="eastAsia" w:ascii="仿宋" w:hAnsi="仿宋" w:eastAsia="仿宋" w:cs="仿宋"/>
                <w:i w:val="0"/>
                <w:iCs w:val="0"/>
                <w:kern w:val="2"/>
                <w:sz w:val="24"/>
                <w:szCs w:val="24"/>
                <w:highlight w:val="none"/>
                <w:u w:val="none"/>
                <w:lang w:val="en-US" w:eastAsia="zh-CN" w:bidi="ar"/>
              </w:rPr>
            </w:pPr>
            <w:r>
              <w:rPr>
                <w:rFonts w:hint="eastAsia" w:ascii="仿宋" w:hAnsi="仿宋" w:eastAsia="仿宋" w:cs="仿宋"/>
                <w:i w:val="0"/>
                <w:iCs w:val="0"/>
                <w:color w:val="000000"/>
                <w:kern w:val="0"/>
                <w:sz w:val="24"/>
                <w:szCs w:val="24"/>
                <w:highlight w:val="none"/>
                <w:u w:val="none"/>
                <w:lang w:val="en-US" w:eastAsia="zh-CN" w:bidi="ar"/>
              </w:rPr>
              <w:t>铝扣板</w:t>
            </w:r>
          </w:p>
        </w:tc>
        <w:tc>
          <w:tcPr>
            <w:tcW w:w="4031" w:type="dxa"/>
            <w:tcBorders>
              <w:top w:val="single" w:color="000000" w:sz="4" w:space="0"/>
              <w:left w:val="single" w:color="000000" w:sz="4" w:space="0"/>
              <w:bottom w:val="single" w:color="000000" w:sz="4" w:space="0"/>
              <w:right w:val="single" w:color="000000" w:sz="4" w:space="0"/>
            </w:tcBorders>
            <w:shd w:val="clear" w:color="auto" w:fill="FFFFFF"/>
            <w:noWrap w:val="0"/>
            <w:tcMar>
              <w:top w:w="0" w:type="dxa"/>
              <w:left w:w="108" w:type="dxa"/>
              <w:bottom w:w="0" w:type="dxa"/>
              <w:right w:w="108" w:type="dxa"/>
            </w:tcMar>
            <w:vAlign w:val="center"/>
          </w:tcPr>
          <w:p w14:paraId="1FF32A7C">
            <w:pPr>
              <w:keepNext w:val="0"/>
              <w:keepLines w:val="0"/>
              <w:widowControl/>
              <w:suppressLineNumbers w:val="0"/>
              <w:jc w:val="center"/>
              <w:textAlignment w:val="center"/>
              <w:rPr>
                <w:rFonts w:hint="eastAsia" w:ascii="仿宋" w:hAnsi="仿宋" w:eastAsia="仿宋" w:cs="仿宋"/>
                <w:i w:val="0"/>
                <w:iCs w:val="0"/>
                <w:kern w:val="2"/>
                <w:sz w:val="24"/>
                <w:szCs w:val="24"/>
                <w:highlight w:val="none"/>
                <w:u w:val="none"/>
                <w:lang w:val="en-US" w:eastAsia="zh-CN" w:bidi="ar"/>
              </w:rPr>
            </w:pPr>
            <w:r>
              <w:rPr>
                <w:rFonts w:hint="eastAsia" w:ascii="仿宋" w:hAnsi="仿宋" w:eastAsia="仿宋" w:cs="仿宋"/>
                <w:i w:val="0"/>
                <w:iCs w:val="0"/>
                <w:color w:val="000000"/>
                <w:kern w:val="0"/>
                <w:sz w:val="24"/>
                <w:szCs w:val="24"/>
                <w:highlight w:val="none"/>
                <w:u w:val="none"/>
                <w:lang w:val="en-US" w:eastAsia="zh-CN" w:bidi="ar"/>
              </w:rPr>
              <w:t>可耐福、欧普、欧之杰或相当于</w:t>
            </w:r>
          </w:p>
        </w:tc>
        <w:tc>
          <w:tcPr>
            <w:tcW w:w="1747" w:type="dxa"/>
            <w:tcBorders>
              <w:top w:val="single" w:color="000000" w:sz="4" w:space="0"/>
              <w:left w:val="single" w:color="000000" w:sz="4" w:space="0"/>
              <w:bottom w:val="single" w:color="000000" w:sz="4" w:space="0"/>
              <w:right w:val="single" w:color="000000" w:sz="4" w:space="0"/>
            </w:tcBorders>
            <w:shd w:val="clear" w:color="auto" w:fill="FFFFFF"/>
            <w:noWrap w:val="0"/>
            <w:tcMar>
              <w:top w:w="0" w:type="dxa"/>
              <w:left w:w="108" w:type="dxa"/>
              <w:bottom w:w="0" w:type="dxa"/>
              <w:right w:w="108" w:type="dxa"/>
            </w:tcMar>
            <w:vAlign w:val="center"/>
          </w:tcPr>
          <w:p w14:paraId="6A9A9BDA">
            <w:pPr>
              <w:keepNext w:val="0"/>
              <w:keepLines w:val="0"/>
              <w:widowControl/>
              <w:suppressLineNumbers w:val="0"/>
              <w:spacing w:line="360" w:lineRule="auto"/>
              <w:jc w:val="center"/>
              <w:textAlignment w:val="auto"/>
              <w:rPr>
                <w:rFonts w:hint="eastAsia" w:ascii="仿宋" w:hAnsi="仿宋" w:eastAsia="仿宋" w:cs="仿宋"/>
                <w:i w:val="0"/>
                <w:iCs w:val="0"/>
                <w:kern w:val="2"/>
                <w:sz w:val="24"/>
                <w:szCs w:val="24"/>
                <w:highlight w:val="none"/>
                <w:u w:val="none"/>
                <w:lang w:val="en-US" w:eastAsia="zh-CN" w:bidi="ar"/>
              </w:rPr>
            </w:pPr>
            <w:r>
              <w:rPr>
                <w:rFonts w:hint="eastAsia" w:ascii="仿宋" w:hAnsi="仿宋" w:eastAsia="仿宋" w:cs="仿宋"/>
                <w:i w:val="0"/>
                <w:iCs w:val="0"/>
                <w:kern w:val="2"/>
                <w:sz w:val="24"/>
                <w:szCs w:val="24"/>
                <w:highlight w:val="none"/>
                <w:u w:val="none"/>
                <w:lang w:val="en-US" w:eastAsia="zh-CN" w:bidi="ar"/>
              </w:rPr>
              <w:t>/</w:t>
            </w:r>
          </w:p>
        </w:tc>
      </w:tr>
      <w:tr w14:paraId="3B98CEDF">
        <w:tblPrEx>
          <w:tblCellMar>
            <w:top w:w="0" w:type="dxa"/>
            <w:left w:w="10" w:type="dxa"/>
            <w:bottom w:w="0" w:type="dxa"/>
            <w:right w:w="10" w:type="dxa"/>
          </w:tblCellMar>
        </w:tblPrEx>
        <w:trPr>
          <w:trHeight w:val="659" w:hRule="atLeast"/>
          <w:jc w:val="center"/>
        </w:trPr>
        <w:tc>
          <w:tcPr>
            <w:tcW w:w="1154" w:type="dxa"/>
            <w:tcBorders>
              <w:top w:val="single" w:color="000000" w:sz="4" w:space="0"/>
              <w:left w:val="single" w:color="000000" w:sz="4" w:space="0"/>
              <w:bottom w:val="single" w:color="000000" w:sz="4" w:space="0"/>
              <w:right w:val="single" w:color="000000" w:sz="4" w:space="0"/>
            </w:tcBorders>
            <w:shd w:val="clear" w:color="auto" w:fill="FFFFFF"/>
            <w:noWrap w:val="0"/>
            <w:vAlign w:val="center"/>
          </w:tcPr>
          <w:p w14:paraId="59881C0A">
            <w:pPr>
              <w:keepNext w:val="0"/>
              <w:keepLines w:val="0"/>
              <w:widowControl/>
              <w:suppressLineNumbers w:val="0"/>
              <w:jc w:val="center"/>
              <w:textAlignment w:val="center"/>
              <w:rPr>
                <w:rFonts w:hint="eastAsia" w:ascii="仿宋" w:hAnsi="仿宋" w:eastAsia="仿宋" w:cs="仿宋"/>
                <w:sz w:val="24"/>
                <w:szCs w:val="24"/>
                <w:highlight w:val="none"/>
                <w:u w:val="none"/>
                <w:lang w:eastAsia="zh-CN"/>
              </w:rPr>
            </w:pPr>
            <w:r>
              <w:rPr>
                <w:rFonts w:hint="eastAsia" w:ascii="仿宋" w:hAnsi="仿宋" w:eastAsia="仿宋" w:cs="仿宋"/>
                <w:i w:val="0"/>
                <w:iCs w:val="0"/>
                <w:color w:val="000000"/>
                <w:kern w:val="0"/>
                <w:sz w:val="24"/>
                <w:szCs w:val="24"/>
                <w:highlight w:val="none"/>
                <w:u w:val="none"/>
                <w:lang w:val="en-US" w:eastAsia="zh-CN" w:bidi="ar"/>
              </w:rPr>
              <w:t>3</w:t>
            </w:r>
          </w:p>
        </w:tc>
        <w:tc>
          <w:tcPr>
            <w:tcW w:w="2656" w:type="dxa"/>
            <w:tcBorders>
              <w:top w:val="single" w:color="000000" w:sz="4" w:space="0"/>
              <w:left w:val="single" w:color="000000" w:sz="4" w:space="0"/>
              <w:bottom w:val="single" w:color="000000" w:sz="4" w:space="0"/>
              <w:right w:val="single" w:color="000000" w:sz="4" w:space="0"/>
            </w:tcBorders>
            <w:shd w:val="clear" w:color="auto" w:fill="FFFFFF"/>
            <w:noWrap w:val="0"/>
            <w:tcMar>
              <w:top w:w="0" w:type="dxa"/>
              <w:left w:w="108" w:type="dxa"/>
              <w:bottom w:w="0" w:type="dxa"/>
              <w:right w:w="108" w:type="dxa"/>
            </w:tcMar>
            <w:vAlign w:val="center"/>
          </w:tcPr>
          <w:p w14:paraId="6B3C9C4A">
            <w:pPr>
              <w:keepNext w:val="0"/>
              <w:keepLines w:val="0"/>
              <w:widowControl/>
              <w:suppressLineNumbers w:val="0"/>
              <w:jc w:val="center"/>
              <w:textAlignment w:val="center"/>
              <w:rPr>
                <w:rFonts w:hint="eastAsia" w:ascii="仿宋" w:hAnsi="仿宋" w:eastAsia="仿宋" w:cs="仿宋"/>
                <w:i w:val="0"/>
                <w:iCs w:val="0"/>
                <w:kern w:val="2"/>
                <w:sz w:val="24"/>
                <w:szCs w:val="24"/>
                <w:highlight w:val="none"/>
                <w:u w:val="none"/>
                <w:lang w:val="en-US" w:eastAsia="zh-CN" w:bidi="ar"/>
              </w:rPr>
            </w:pPr>
            <w:r>
              <w:rPr>
                <w:rFonts w:hint="eastAsia" w:ascii="仿宋" w:hAnsi="仿宋" w:eastAsia="仿宋" w:cs="仿宋"/>
                <w:i w:val="0"/>
                <w:iCs w:val="0"/>
                <w:color w:val="000000"/>
                <w:kern w:val="0"/>
                <w:sz w:val="24"/>
                <w:szCs w:val="24"/>
                <w:highlight w:val="none"/>
                <w:u w:val="none"/>
                <w:lang w:val="en-US" w:eastAsia="zh-CN" w:bidi="ar"/>
              </w:rPr>
              <w:t>轻钢龙骨、龙骨</w:t>
            </w:r>
          </w:p>
        </w:tc>
        <w:tc>
          <w:tcPr>
            <w:tcW w:w="4031" w:type="dxa"/>
            <w:tcBorders>
              <w:top w:val="single" w:color="000000" w:sz="4" w:space="0"/>
              <w:left w:val="single" w:color="000000" w:sz="4" w:space="0"/>
              <w:bottom w:val="single" w:color="000000" w:sz="4" w:space="0"/>
              <w:right w:val="single" w:color="000000" w:sz="4" w:space="0"/>
            </w:tcBorders>
            <w:shd w:val="clear" w:color="auto" w:fill="FFFFFF"/>
            <w:noWrap w:val="0"/>
            <w:tcMar>
              <w:top w:w="0" w:type="dxa"/>
              <w:left w:w="108" w:type="dxa"/>
              <w:bottom w:w="0" w:type="dxa"/>
              <w:right w:w="108" w:type="dxa"/>
            </w:tcMar>
            <w:vAlign w:val="center"/>
          </w:tcPr>
          <w:p w14:paraId="41771C16">
            <w:pPr>
              <w:keepNext w:val="0"/>
              <w:keepLines w:val="0"/>
              <w:widowControl/>
              <w:suppressLineNumbers w:val="0"/>
              <w:jc w:val="center"/>
              <w:textAlignment w:val="center"/>
              <w:rPr>
                <w:rFonts w:hint="eastAsia" w:ascii="仿宋" w:hAnsi="仿宋" w:eastAsia="仿宋" w:cs="仿宋"/>
                <w:i w:val="0"/>
                <w:iCs w:val="0"/>
                <w:kern w:val="2"/>
                <w:sz w:val="24"/>
                <w:szCs w:val="24"/>
                <w:highlight w:val="none"/>
                <w:u w:val="none"/>
                <w:lang w:val="en-US" w:eastAsia="zh-CN" w:bidi="ar"/>
              </w:rPr>
            </w:pPr>
            <w:r>
              <w:rPr>
                <w:rFonts w:hint="eastAsia" w:ascii="仿宋" w:hAnsi="仿宋" w:eastAsia="仿宋" w:cs="仿宋"/>
                <w:i w:val="0"/>
                <w:iCs w:val="0"/>
                <w:color w:val="000000"/>
                <w:kern w:val="0"/>
                <w:sz w:val="24"/>
                <w:szCs w:val="24"/>
                <w:highlight w:val="none"/>
                <w:u w:val="none"/>
                <w:lang w:val="en-US" w:eastAsia="zh-CN" w:bidi="ar"/>
              </w:rPr>
              <w:t>可耐福、拉法基、龙牌或相当于</w:t>
            </w:r>
          </w:p>
        </w:tc>
        <w:tc>
          <w:tcPr>
            <w:tcW w:w="1747" w:type="dxa"/>
            <w:tcBorders>
              <w:top w:val="single" w:color="000000" w:sz="4" w:space="0"/>
              <w:left w:val="single" w:color="000000" w:sz="4" w:space="0"/>
              <w:bottom w:val="single" w:color="000000" w:sz="4" w:space="0"/>
              <w:right w:val="single" w:color="000000" w:sz="4" w:space="0"/>
            </w:tcBorders>
            <w:shd w:val="clear" w:color="auto" w:fill="FFFFFF"/>
            <w:noWrap w:val="0"/>
            <w:tcMar>
              <w:top w:w="0" w:type="dxa"/>
              <w:left w:w="108" w:type="dxa"/>
              <w:bottom w:w="0" w:type="dxa"/>
              <w:right w:w="108" w:type="dxa"/>
            </w:tcMar>
            <w:vAlign w:val="center"/>
          </w:tcPr>
          <w:p w14:paraId="45BC9473">
            <w:pPr>
              <w:keepNext w:val="0"/>
              <w:keepLines w:val="0"/>
              <w:widowControl/>
              <w:suppressLineNumbers w:val="0"/>
              <w:spacing w:line="360" w:lineRule="auto"/>
              <w:jc w:val="center"/>
              <w:textAlignment w:val="auto"/>
              <w:rPr>
                <w:rFonts w:hint="eastAsia" w:ascii="仿宋" w:hAnsi="仿宋" w:eastAsia="仿宋" w:cs="仿宋"/>
                <w:i w:val="0"/>
                <w:iCs w:val="0"/>
                <w:kern w:val="2"/>
                <w:sz w:val="24"/>
                <w:szCs w:val="24"/>
                <w:highlight w:val="none"/>
                <w:u w:val="none"/>
                <w:lang w:val="en-US" w:eastAsia="zh-CN" w:bidi="ar"/>
              </w:rPr>
            </w:pPr>
            <w:r>
              <w:rPr>
                <w:rFonts w:hint="eastAsia" w:ascii="仿宋" w:hAnsi="仿宋" w:eastAsia="仿宋" w:cs="仿宋"/>
                <w:i w:val="0"/>
                <w:iCs w:val="0"/>
                <w:kern w:val="2"/>
                <w:sz w:val="24"/>
                <w:szCs w:val="24"/>
                <w:highlight w:val="none"/>
                <w:u w:val="none"/>
                <w:lang w:val="en-US" w:eastAsia="zh-CN" w:bidi="ar"/>
              </w:rPr>
              <w:t>/</w:t>
            </w:r>
          </w:p>
        </w:tc>
      </w:tr>
      <w:tr w14:paraId="0C87E94C">
        <w:tblPrEx>
          <w:tblCellMar>
            <w:top w:w="0" w:type="dxa"/>
            <w:left w:w="10" w:type="dxa"/>
            <w:bottom w:w="0" w:type="dxa"/>
            <w:right w:w="10" w:type="dxa"/>
          </w:tblCellMar>
        </w:tblPrEx>
        <w:trPr>
          <w:trHeight w:val="659" w:hRule="atLeast"/>
          <w:jc w:val="center"/>
        </w:trPr>
        <w:tc>
          <w:tcPr>
            <w:tcW w:w="1154" w:type="dxa"/>
            <w:tcBorders>
              <w:top w:val="single" w:color="000000" w:sz="4" w:space="0"/>
              <w:left w:val="single" w:color="000000" w:sz="4" w:space="0"/>
              <w:bottom w:val="single" w:color="000000" w:sz="4" w:space="0"/>
              <w:right w:val="single" w:color="000000" w:sz="4" w:space="0"/>
            </w:tcBorders>
            <w:shd w:val="clear" w:color="auto" w:fill="FFFFFF"/>
            <w:noWrap w:val="0"/>
            <w:vAlign w:val="center"/>
          </w:tcPr>
          <w:p w14:paraId="4C539445">
            <w:pPr>
              <w:keepNext w:val="0"/>
              <w:keepLines w:val="0"/>
              <w:widowControl/>
              <w:suppressLineNumbers w:val="0"/>
              <w:jc w:val="center"/>
              <w:textAlignment w:val="center"/>
              <w:rPr>
                <w:rFonts w:hint="eastAsia" w:ascii="仿宋" w:hAnsi="仿宋" w:eastAsia="仿宋" w:cs="仿宋"/>
                <w:i w:val="0"/>
                <w:iCs w:val="0"/>
                <w:kern w:val="2"/>
                <w:sz w:val="24"/>
                <w:szCs w:val="24"/>
                <w:highlight w:val="none"/>
                <w:u w:val="none"/>
                <w:lang w:val="en-US" w:eastAsia="zh-CN" w:bidi="ar"/>
              </w:rPr>
            </w:pPr>
            <w:r>
              <w:rPr>
                <w:rFonts w:hint="eastAsia" w:ascii="仿宋" w:hAnsi="仿宋" w:eastAsia="仿宋" w:cs="仿宋"/>
                <w:i w:val="0"/>
                <w:iCs w:val="0"/>
                <w:color w:val="000000"/>
                <w:kern w:val="0"/>
                <w:sz w:val="24"/>
                <w:szCs w:val="24"/>
                <w:highlight w:val="none"/>
                <w:u w:val="none"/>
                <w:lang w:val="en-US" w:eastAsia="zh-CN" w:bidi="ar"/>
              </w:rPr>
              <w:t>4</w:t>
            </w:r>
          </w:p>
        </w:tc>
        <w:tc>
          <w:tcPr>
            <w:tcW w:w="2656" w:type="dxa"/>
            <w:tcBorders>
              <w:top w:val="single" w:color="000000" w:sz="4" w:space="0"/>
              <w:left w:val="single" w:color="000000" w:sz="4" w:space="0"/>
              <w:bottom w:val="single" w:color="000000" w:sz="4" w:space="0"/>
              <w:right w:val="single" w:color="000000" w:sz="4" w:space="0"/>
            </w:tcBorders>
            <w:shd w:val="clear" w:color="auto" w:fill="FFFFFF"/>
            <w:noWrap w:val="0"/>
            <w:tcMar>
              <w:top w:w="0" w:type="dxa"/>
              <w:left w:w="108" w:type="dxa"/>
              <w:bottom w:w="0" w:type="dxa"/>
              <w:right w:w="108" w:type="dxa"/>
            </w:tcMar>
            <w:vAlign w:val="center"/>
          </w:tcPr>
          <w:p w14:paraId="6F041797">
            <w:pPr>
              <w:keepNext w:val="0"/>
              <w:keepLines w:val="0"/>
              <w:widowControl/>
              <w:suppressLineNumbers w:val="0"/>
              <w:jc w:val="center"/>
              <w:textAlignment w:val="center"/>
              <w:rPr>
                <w:rFonts w:hint="eastAsia" w:ascii="仿宋" w:hAnsi="仿宋" w:eastAsia="仿宋" w:cs="仿宋"/>
                <w:i w:val="0"/>
                <w:iCs w:val="0"/>
                <w:kern w:val="2"/>
                <w:sz w:val="24"/>
                <w:szCs w:val="24"/>
                <w:highlight w:val="none"/>
                <w:u w:val="none"/>
                <w:lang w:val="en-US" w:eastAsia="zh-CN" w:bidi="ar"/>
              </w:rPr>
            </w:pPr>
            <w:r>
              <w:rPr>
                <w:rFonts w:hint="eastAsia" w:ascii="仿宋" w:hAnsi="仿宋" w:eastAsia="仿宋" w:cs="仿宋"/>
                <w:i w:val="0"/>
                <w:iCs w:val="0"/>
                <w:color w:val="000000"/>
                <w:kern w:val="0"/>
                <w:sz w:val="24"/>
                <w:szCs w:val="24"/>
                <w:highlight w:val="none"/>
                <w:u w:val="none"/>
                <w:lang w:val="en-US" w:eastAsia="zh-CN" w:bidi="ar"/>
              </w:rPr>
              <w:t>成品门</w:t>
            </w:r>
          </w:p>
        </w:tc>
        <w:tc>
          <w:tcPr>
            <w:tcW w:w="4031" w:type="dxa"/>
            <w:tcBorders>
              <w:top w:val="single" w:color="000000" w:sz="4" w:space="0"/>
              <w:left w:val="single" w:color="000000" w:sz="4" w:space="0"/>
              <w:bottom w:val="single" w:color="000000" w:sz="4" w:space="0"/>
              <w:right w:val="single" w:color="000000" w:sz="4" w:space="0"/>
            </w:tcBorders>
            <w:shd w:val="clear" w:color="auto" w:fill="FFFFFF"/>
            <w:noWrap w:val="0"/>
            <w:tcMar>
              <w:top w:w="0" w:type="dxa"/>
              <w:left w:w="108" w:type="dxa"/>
              <w:bottom w:w="0" w:type="dxa"/>
              <w:right w:w="108" w:type="dxa"/>
            </w:tcMar>
            <w:vAlign w:val="center"/>
          </w:tcPr>
          <w:p w14:paraId="4E49E495">
            <w:pPr>
              <w:keepNext w:val="0"/>
              <w:keepLines w:val="0"/>
              <w:widowControl/>
              <w:suppressLineNumbers w:val="0"/>
              <w:jc w:val="center"/>
              <w:textAlignment w:val="center"/>
              <w:rPr>
                <w:rFonts w:hint="eastAsia" w:ascii="仿宋" w:hAnsi="仿宋" w:eastAsia="仿宋" w:cs="仿宋"/>
                <w:i w:val="0"/>
                <w:iCs w:val="0"/>
                <w:kern w:val="2"/>
                <w:sz w:val="24"/>
                <w:szCs w:val="24"/>
                <w:highlight w:val="none"/>
                <w:u w:val="none"/>
                <w:lang w:val="en-US" w:eastAsia="zh-CN" w:bidi="ar"/>
              </w:rPr>
            </w:pPr>
            <w:r>
              <w:rPr>
                <w:rFonts w:hint="eastAsia" w:ascii="仿宋" w:hAnsi="仿宋" w:eastAsia="仿宋" w:cs="仿宋"/>
                <w:i w:val="0"/>
                <w:iCs w:val="0"/>
                <w:color w:val="000000"/>
                <w:kern w:val="0"/>
                <w:sz w:val="24"/>
                <w:szCs w:val="24"/>
                <w:highlight w:val="none"/>
                <w:u w:val="none"/>
                <w:lang w:val="en-US" w:eastAsia="zh-CN" w:bidi="ar"/>
              </w:rPr>
              <w:t>江山欧派、美心、大自然或相当于</w:t>
            </w:r>
          </w:p>
        </w:tc>
        <w:tc>
          <w:tcPr>
            <w:tcW w:w="1747" w:type="dxa"/>
            <w:tcBorders>
              <w:top w:val="single" w:color="000000" w:sz="4" w:space="0"/>
              <w:left w:val="single" w:color="000000" w:sz="4" w:space="0"/>
              <w:bottom w:val="single" w:color="000000" w:sz="4" w:space="0"/>
              <w:right w:val="single" w:color="000000" w:sz="4" w:space="0"/>
            </w:tcBorders>
            <w:shd w:val="clear" w:color="auto" w:fill="FFFFFF"/>
            <w:noWrap w:val="0"/>
            <w:tcMar>
              <w:top w:w="0" w:type="dxa"/>
              <w:left w:w="108" w:type="dxa"/>
              <w:bottom w:w="0" w:type="dxa"/>
              <w:right w:w="108" w:type="dxa"/>
            </w:tcMar>
            <w:vAlign w:val="center"/>
          </w:tcPr>
          <w:p w14:paraId="02034F1C">
            <w:pPr>
              <w:keepNext w:val="0"/>
              <w:keepLines w:val="0"/>
              <w:widowControl/>
              <w:suppressLineNumbers w:val="0"/>
              <w:spacing w:line="360" w:lineRule="auto"/>
              <w:jc w:val="center"/>
              <w:textAlignment w:val="auto"/>
              <w:rPr>
                <w:rFonts w:hint="eastAsia" w:ascii="仿宋" w:hAnsi="仿宋" w:eastAsia="仿宋" w:cs="仿宋"/>
                <w:i w:val="0"/>
                <w:iCs w:val="0"/>
                <w:kern w:val="2"/>
                <w:sz w:val="24"/>
                <w:szCs w:val="24"/>
                <w:highlight w:val="none"/>
                <w:u w:val="none"/>
                <w:lang w:val="en-US" w:eastAsia="zh-CN" w:bidi="ar"/>
              </w:rPr>
            </w:pPr>
            <w:r>
              <w:rPr>
                <w:rFonts w:hint="eastAsia" w:ascii="仿宋" w:hAnsi="仿宋" w:eastAsia="仿宋" w:cs="仿宋"/>
                <w:i w:val="0"/>
                <w:iCs w:val="0"/>
                <w:kern w:val="2"/>
                <w:sz w:val="24"/>
                <w:szCs w:val="24"/>
                <w:highlight w:val="none"/>
                <w:u w:val="none"/>
                <w:lang w:val="en-US" w:eastAsia="zh-CN" w:bidi="ar"/>
              </w:rPr>
              <w:t>/</w:t>
            </w:r>
          </w:p>
        </w:tc>
      </w:tr>
      <w:tr w14:paraId="09E318C4">
        <w:tblPrEx>
          <w:tblCellMar>
            <w:top w:w="0" w:type="dxa"/>
            <w:left w:w="10" w:type="dxa"/>
            <w:bottom w:w="0" w:type="dxa"/>
            <w:right w:w="10" w:type="dxa"/>
          </w:tblCellMar>
        </w:tblPrEx>
        <w:trPr>
          <w:trHeight w:val="659" w:hRule="atLeast"/>
          <w:jc w:val="center"/>
        </w:trPr>
        <w:tc>
          <w:tcPr>
            <w:tcW w:w="1154" w:type="dxa"/>
            <w:tcBorders>
              <w:top w:val="single" w:color="000000" w:sz="4" w:space="0"/>
              <w:left w:val="single" w:color="000000" w:sz="4" w:space="0"/>
              <w:bottom w:val="single" w:color="000000" w:sz="4" w:space="0"/>
              <w:right w:val="single" w:color="000000" w:sz="4" w:space="0"/>
            </w:tcBorders>
            <w:shd w:val="clear" w:color="auto" w:fill="FFFFFF"/>
            <w:noWrap w:val="0"/>
            <w:vAlign w:val="center"/>
          </w:tcPr>
          <w:p w14:paraId="03EBB36E">
            <w:pPr>
              <w:keepNext w:val="0"/>
              <w:keepLines w:val="0"/>
              <w:widowControl/>
              <w:suppressLineNumbers w:val="0"/>
              <w:jc w:val="center"/>
              <w:textAlignment w:val="center"/>
              <w:rPr>
                <w:rFonts w:hint="eastAsia" w:ascii="仿宋" w:hAnsi="仿宋" w:eastAsia="仿宋" w:cs="仿宋"/>
                <w:i w:val="0"/>
                <w:iCs w:val="0"/>
                <w:kern w:val="2"/>
                <w:sz w:val="24"/>
                <w:szCs w:val="24"/>
                <w:highlight w:val="none"/>
                <w:u w:val="none"/>
                <w:lang w:val="en-US" w:eastAsia="zh-CN" w:bidi="ar"/>
              </w:rPr>
            </w:pPr>
            <w:r>
              <w:rPr>
                <w:rFonts w:hint="eastAsia" w:ascii="仿宋" w:hAnsi="仿宋" w:eastAsia="仿宋" w:cs="仿宋"/>
                <w:i w:val="0"/>
                <w:iCs w:val="0"/>
                <w:color w:val="000000"/>
                <w:kern w:val="0"/>
                <w:sz w:val="24"/>
                <w:szCs w:val="24"/>
                <w:highlight w:val="none"/>
                <w:u w:val="none"/>
                <w:lang w:val="en-US" w:eastAsia="zh-CN" w:bidi="ar"/>
              </w:rPr>
              <w:t>5</w:t>
            </w:r>
          </w:p>
        </w:tc>
        <w:tc>
          <w:tcPr>
            <w:tcW w:w="2656" w:type="dxa"/>
            <w:tcBorders>
              <w:top w:val="single" w:color="000000" w:sz="4" w:space="0"/>
              <w:left w:val="single" w:color="000000" w:sz="4" w:space="0"/>
              <w:bottom w:val="single" w:color="000000" w:sz="4" w:space="0"/>
              <w:right w:val="single" w:color="000000" w:sz="4" w:space="0"/>
            </w:tcBorders>
            <w:shd w:val="clear" w:color="auto" w:fill="FFFFFF"/>
            <w:noWrap w:val="0"/>
            <w:tcMar>
              <w:top w:w="0" w:type="dxa"/>
              <w:left w:w="108" w:type="dxa"/>
              <w:bottom w:w="0" w:type="dxa"/>
              <w:right w:w="108" w:type="dxa"/>
            </w:tcMar>
            <w:vAlign w:val="center"/>
          </w:tcPr>
          <w:p w14:paraId="37D05D73">
            <w:pPr>
              <w:keepNext w:val="0"/>
              <w:keepLines w:val="0"/>
              <w:widowControl/>
              <w:suppressLineNumbers w:val="0"/>
              <w:jc w:val="center"/>
              <w:textAlignment w:val="center"/>
              <w:rPr>
                <w:rFonts w:hint="eastAsia" w:ascii="仿宋" w:hAnsi="仿宋" w:eastAsia="仿宋" w:cs="仿宋"/>
                <w:i w:val="0"/>
                <w:iCs w:val="0"/>
                <w:kern w:val="2"/>
                <w:sz w:val="24"/>
                <w:szCs w:val="24"/>
                <w:highlight w:val="none"/>
                <w:u w:val="none"/>
                <w:lang w:val="en-US" w:eastAsia="zh-CN" w:bidi="ar"/>
              </w:rPr>
            </w:pPr>
            <w:r>
              <w:rPr>
                <w:rFonts w:hint="eastAsia" w:ascii="仿宋" w:hAnsi="仿宋" w:eastAsia="仿宋" w:cs="仿宋"/>
                <w:i w:val="0"/>
                <w:iCs w:val="0"/>
                <w:color w:val="000000"/>
                <w:kern w:val="0"/>
                <w:sz w:val="24"/>
                <w:szCs w:val="24"/>
                <w:highlight w:val="none"/>
                <w:u w:val="none"/>
                <w:lang w:val="en-US" w:eastAsia="zh-CN" w:bidi="ar"/>
              </w:rPr>
              <w:t>电线、电缆</w:t>
            </w:r>
          </w:p>
        </w:tc>
        <w:tc>
          <w:tcPr>
            <w:tcW w:w="4031" w:type="dxa"/>
            <w:tcBorders>
              <w:top w:val="single" w:color="000000" w:sz="4" w:space="0"/>
              <w:left w:val="single" w:color="000000" w:sz="4" w:space="0"/>
              <w:bottom w:val="single" w:color="000000" w:sz="4" w:space="0"/>
              <w:right w:val="single" w:color="000000" w:sz="4" w:space="0"/>
            </w:tcBorders>
            <w:shd w:val="clear" w:color="auto" w:fill="FFFFFF"/>
            <w:noWrap w:val="0"/>
            <w:tcMar>
              <w:top w:w="0" w:type="dxa"/>
              <w:left w:w="108" w:type="dxa"/>
              <w:bottom w:w="0" w:type="dxa"/>
              <w:right w:w="108" w:type="dxa"/>
            </w:tcMar>
            <w:vAlign w:val="center"/>
          </w:tcPr>
          <w:p w14:paraId="11944041">
            <w:pPr>
              <w:keepNext w:val="0"/>
              <w:keepLines w:val="0"/>
              <w:widowControl/>
              <w:suppressLineNumbers w:val="0"/>
              <w:jc w:val="center"/>
              <w:textAlignment w:val="center"/>
              <w:rPr>
                <w:rFonts w:hint="eastAsia" w:ascii="仿宋" w:hAnsi="仿宋" w:eastAsia="仿宋" w:cs="仿宋"/>
                <w:i w:val="0"/>
                <w:iCs w:val="0"/>
                <w:kern w:val="2"/>
                <w:sz w:val="24"/>
                <w:szCs w:val="24"/>
                <w:highlight w:val="none"/>
                <w:u w:val="none"/>
                <w:lang w:val="en-US" w:eastAsia="zh-CN" w:bidi="ar"/>
              </w:rPr>
            </w:pPr>
            <w:r>
              <w:rPr>
                <w:rFonts w:hint="eastAsia" w:ascii="仿宋" w:hAnsi="仿宋" w:eastAsia="仿宋" w:cs="仿宋"/>
                <w:i w:val="0"/>
                <w:iCs w:val="0"/>
                <w:color w:val="000000"/>
                <w:kern w:val="0"/>
                <w:sz w:val="24"/>
                <w:szCs w:val="24"/>
                <w:highlight w:val="none"/>
                <w:u w:val="none"/>
                <w:lang w:val="en-US" w:eastAsia="zh-CN" w:bidi="ar"/>
              </w:rPr>
              <w:t>中策、万马、永通或相当于</w:t>
            </w:r>
          </w:p>
        </w:tc>
        <w:tc>
          <w:tcPr>
            <w:tcW w:w="1747" w:type="dxa"/>
            <w:tcBorders>
              <w:top w:val="single" w:color="000000" w:sz="4" w:space="0"/>
              <w:left w:val="single" w:color="000000" w:sz="4" w:space="0"/>
              <w:bottom w:val="single" w:color="000000" w:sz="4" w:space="0"/>
              <w:right w:val="single" w:color="000000" w:sz="4" w:space="0"/>
            </w:tcBorders>
            <w:shd w:val="clear" w:color="auto" w:fill="FFFFFF"/>
            <w:noWrap w:val="0"/>
            <w:tcMar>
              <w:top w:w="0" w:type="dxa"/>
              <w:left w:w="108" w:type="dxa"/>
              <w:bottom w:w="0" w:type="dxa"/>
              <w:right w:w="108" w:type="dxa"/>
            </w:tcMar>
            <w:vAlign w:val="center"/>
          </w:tcPr>
          <w:p w14:paraId="40CAAF8E">
            <w:pPr>
              <w:keepNext w:val="0"/>
              <w:keepLines w:val="0"/>
              <w:widowControl/>
              <w:suppressLineNumbers w:val="0"/>
              <w:spacing w:line="360" w:lineRule="auto"/>
              <w:jc w:val="center"/>
              <w:textAlignment w:val="auto"/>
              <w:rPr>
                <w:rFonts w:hint="eastAsia" w:ascii="仿宋" w:hAnsi="仿宋" w:eastAsia="仿宋" w:cs="仿宋"/>
                <w:i w:val="0"/>
                <w:iCs w:val="0"/>
                <w:kern w:val="2"/>
                <w:sz w:val="24"/>
                <w:szCs w:val="24"/>
                <w:highlight w:val="none"/>
                <w:u w:val="none"/>
                <w:lang w:val="en-US" w:eastAsia="zh-CN" w:bidi="ar"/>
              </w:rPr>
            </w:pPr>
            <w:r>
              <w:rPr>
                <w:rFonts w:hint="eastAsia" w:ascii="仿宋" w:hAnsi="仿宋" w:eastAsia="仿宋" w:cs="仿宋"/>
                <w:i w:val="0"/>
                <w:iCs w:val="0"/>
                <w:kern w:val="2"/>
                <w:sz w:val="24"/>
                <w:szCs w:val="24"/>
                <w:highlight w:val="none"/>
                <w:u w:val="none"/>
                <w:lang w:val="en-US" w:eastAsia="zh-CN" w:bidi="ar"/>
              </w:rPr>
              <w:t>/</w:t>
            </w:r>
          </w:p>
        </w:tc>
      </w:tr>
      <w:tr w14:paraId="642B1F7D">
        <w:tblPrEx>
          <w:tblCellMar>
            <w:top w:w="0" w:type="dxa"/>
            <w:left w:w="10" w:type="dxa"/>
            <w:bottom w:w="0" w:type="dxa"/>
            <w:right w:w="10" w:type="dxa"/>
          </w:tblCellMar>
        </w:tblPrEx>
        <w:trPr>
          <w:trHeight w:val="659" w:hRule="atLeast"/>
          <w:jc w:val="center"/>
        </w:trPr>
        <w:tc>
          <w:tcPr>
            <w:tcW w:w="1154" w:type="dxa"/>
            <w:tcBorders>
              <w:top w:val="single" w:color="000000" w:sz="4" w:space="0"/>
              <w:left w:val="single" w:color="000000" w:sz="4" w:space="0"/>
              <w:bottom w:val="single" w:color="000000" w:sz="4" w:space="0"/>
              <w:right w:val="single" w:color="000000" w:sz="4" w:space="0"/>
            </w:tcBorders>
            <w:shd w:val="clear" w:color="auto" w:fill="FFFFFF"/>
            <w:noWrap w:val="0"/>
            <w:vAlign w:val="center"/>
          </w:tcPr>
          <w:p w14:paraId="0D18B225">
            <w:pPr>
              <w:keepNext w:val="0"/>
              <w:keepLines w:val="0"/>
              <w:widowControl/>
              <w:suppressLineNumbers w:val="0"/>
              <w:jc w:val="center"/>
              <w:textAlignment w:val="center"/>
              <w:rPr>
                <w:rFonts w:hint="eastAsia" w:ascii="仿宋" w:hAnsi="仿宋" w:eastAsia="仿宋" w:cs="仿宋"/>
                <w:i w:val="0"/>
                <w:iCs w:val="0"/>
                <w:kern w:val="2"/>
                <w:sz w:val="24"/>
                <w:szCs w:val="24"/>
                <w:highlight w:val="none"/>
                <w:u w:val="none"/>
                <w:lang w:val="en-US" w:eastAsia="zh-CN" w:bidi="ar"/>
              </w:rPr>
            </w:pPr>
            <w:r>
              <w:rPr>
                <w:rFonts w:hint="eastAsia" w:ascii="仿宋" w:hAnsi="仿宋" w:eastAsia="仿宋" w:cs="仿宋"/>
                <w:i w:val="0"/>
                <w:iCs w:val="0"/>
                <w:color w:val="000000"/>
                <w:kern w:val="0"/>
                <w:sz w:val="24"/>
                <w:szCs w:val="24"/>
                <w:highlight w:val="none"/>
                <w:u w:val="none"/>
                <w:lang w:val="en-US" w:eastAsia="zh-CN" w:bidi="ar"/>
              </w:rPr>
              <w:t>6</w:t>
            </w:r>
          </w:p>
        </w:tc>
        <w:tc>
          <w:tcPr>
            <w:tcW w:w="2656" w:type="dxa"/>
            <w:tcBorders>
              <w:top w:val="single" w:color="000000" w:sz="4" w:space="0"/>
              <w:left w:val="single" w:color="000000" w:sz="4" w:space="0"/>
              <w:bottom w:val="single" w:color="000000" w:sz="4" w:space="0"/>
              <w:right w:val="single" w:color="000000" w:sz="4" w:space="0"/>
            </w:tcBorders>
            <w:shd w:val="clear" w:color="auto" w:fill="FFFFFF"/>
            <w:noWrap w:val="0"/>
            <w:tcMar>
              <w:top w:w="0" w:type="dxa"/>
              <w:left w:w="108" w:type="dxa"/>
              <w:bottom w:w="0" w:type="dxa"/>
              <w:right w:w="108" w:type="dxa"/>
            </w:tcMar>
            <w:vAlign w:val="center"/>
          </w:tcPr>
          <w:p w14:paraId="4753B633">
            <w:pPr>
              <w:keepNext w:val="0"/>
              <w:keepLines w:val="0"/>
              <w:widowControl/>
              <w:suppressLineNumbers w:val="0"/>
              <w:jc w:val="center"/>
              <w:textAlignment w:val="center"/>
              <w:rPr>
                <w:rFonts w:hint="eastAsia" w:ascii="仿宋" w:hAnsi="仿宋" w:eastAsia="仿宋" w:cs="仿宋"/>
                <w:i w:val="0"/>
                <w:iCs w:val="0"/>
                <w:kern w:val="2"/>
                <w:sz w:val="24"/>
                <w:szCs w:val="24"/>
                <w:highlight w:val="none"/>
                <w:u w:val="none"/>
                <w:lang w:val="en-US" w:eastAsia="zh-CN" w:bidi="ar"/>
              </w:rPr>
            </w:pPr>
            <w:r>
              <w:rPr>
                <w:rFonts w:hint="eastAsia" w:ascii="仿宋" w:hAnsi="仿宋" w:eastAsia="仿宋" w:cs="仿宋"/>
                <w:i w:val="0"/>
                <w:iCs w:val="0"/>
                <w:color w:val="000000"/>
                <w:kern w:val="0"/>
                <w:sz w:val="24"/>
                <w:szCs w:val="24"/>
                <w:highlight w:val="none"/>
                <w:u w:val="none"/>
                <w:lang w:val="en-US" w:eastAsia="zh-CN" w:bidi="ar"/>
              </w:rPr>
              <w:t>灯具</w:t>
            </w:r>
          </w:p>
        </w:tc>
        <w:tc>
          <w:tcPr>
            <w:tcW w:w="4031" w:type="dxa"/>
            <w:tcBorders>
              <w:top w:val="single" w:color="000000" w:sz="4" w:space="0"/>
              <w:left w:val="single" w:color="000000" w:sz="4" w:space="0"/>
              <w:bottom w:val="single" w:color="000000" w:sz="4" w:space="0"/>
              <w:right w:val="single" w:color="000000" w:sz="4" w:space="0"/>
            </w:tcBorders>
            <w:shd w:val="clear" w:color="auto" w:fill="FFFFFF"/>
            <w:noWrap w:val="0"/>
            <w:tcMar>
              <w:top w:w="0" w:type="dxa"/>
              <w:left w:w="108" w:type="dxa"/>
              <w:bottom w:w="0" w:type="dxa"/>
              <w:right w:w="108" w:type="dxa"/>
            </w:tcMar>
            <w:vAlign w:val="center"/>
          </w:tcPr>
          <w:p w14:paraId="614E3047">
            <w:pPr>
              <w:keepNext w:val="0"/>
              <w:keepLines w:val="0"/>
              <w:widowControl/>
              <w:suppressLineNumbers w:val="0"/>
              <w:jc w:val="center"/>
              <w:textAlignment w:val="center"/>
              <w:rPr>
                <w:rFonts w:hint="eastAsia" w:ascii="仿宋" w:hAnsi="仿宋" w:eastAsia="仿宋" w:cs="仿宋"/>
                <w:i w:val="0"/>
                <w:iCs w:val="0"/>
                <w:kern w:val="2"/>
                <w:sz w:val="24"/>
                <w:szCs w:val="24"/>
                <w:highlight w:val="none"/>
                <w:u w:val="none"/>
                <w:lang w:val="en-US" w:eastAsia="zh-CN" w:bidi="ar"/>
              </w:rPr>
            </w:pPr>
            <w:r>
              <w:rPr>
                <w:rFonts w:hint="eastAsia" w:ascii="仿宋" w:hAnsi="仿宋" w:eastAsia="仿宋" w:cs="仿宋"/>
                <w:i w:val="0"/>
                <w:iCs w:val="0"/>
                <w:color w:val="000000"/>
                <w:kern w:val="0"/>
                <w:sz w:val="24"/>
                <w:szCs w:val="24"/>
                <w:highlight w:val="none"/>
                <w:u w:val="none"/>
                <w:lang w:val="en-US" w:eastAsia="zh-CN" w:bidi="ar"/>
              </w:rPr>
              <w:t>飞利浦、雷士、欧普或相当于</w:t>
            </w:r>
          </w:p>
        </w:tc>
        <w:tc>
          <w:tcPr>
            <w:tcW w:w="1747" w:type="dxa"/>
            <w:tcBorders>
              <w:top w:val="single" w:color="000000" w:sz="4" w:space="0"/>
              <w:left w:val="single" w:color="000000" w:sz="4" w:space="0"/>
              <w:bottom w:val="single" w:color="000000" w:sz="4" w:space="0"/>
              <w:right w:val="single" w:color="000000" w:sz="4" w:space="0"/>
            </w:tcBorders>
            <w:shd w:val="clear" w:color="auto" w:fill="FFFFFF"/>
            <w:noWrap w:val="0"/>
            <w:tcMar>
              <w:top w:w="0" w:type="dxa"/>
              <w:left w:w="108" w:type="dxa"/>
              <w:bottom w:w="0" w:type="dxa"/>
              <w:right w:w="108" w:type="dxa"/>
            </w:tcMar>
            <w:vAlign w:val="center"/>
          </w:tcPr>
          <w:p w14:paraId="5673CBBB">
            <w:pPr>
              <w:keepNext w:val="0"/>
              <w:keepLines w:val="0"/>
              <w:widowControl/>
              <w:suppressLineNumbers w:val="0"/>
              <w:spacing w:line="360" w:lineRule="auto"/>
              <w:jc w:val="center"/>
              <w:textAlignment w:val="auto"/>
              <w:rPr>
                <w:rFonts w:hint="eastAsia" w:ascii="仿宋" w:hAnsi="仿宋" w:eastAsia="仿宋" w:cs="仿宋"/>
                <w:i w:val="0"/>
                <w:iCs w:val="0"/>
                <w:kern w:val="2"/>
                <w:sz w:val="24"/>
                <w:szCs w:val="24"/>
                <w:highlight w:val="none"/>
                <w:u w:val="none"/>
                <w:lang w:val="en-US" w:eastAsia="zh-CN" w:bidi="ar"/>
              </w:rPr>
            </w:pPr>
            <w:r>
              <w:rPr>
                <w:rFonts w:hint="eastAsia" w:ascii="仿宋" w:hAnsi="仿宋" w:eastAsia="仿宋" w:cs="仿宋"/>
                <w:i w:val="0"/>
                <w:iCs w:val="0"/>
                <w:kern w:val="2"/>
                <w:sz w:val="24"/>
                <w:szCs w:val="24"/>
                <w:highlight w:val="none"/>
                <w:u w:val="none"/>
                <w:lang w:val="en-US" w:eastAsia="zh-CN" w:bidi="ar"/>
              </w:rPr>
              <w:t>/</w:t>
            </w:r>
          </w:p>
        </w:tc>
      </w:tr>
      <w:tr w14:paraId="29FDB23D">
        <w:tblPrEx>
          <w:tblCellMar>
            <w:top w:w="0" w:type="dxa"/>
            <w:left w:w="10" w:type="dxa"/>
            <w:bottom w:w="0" w:type="dxa"/>
            <w:right w:w="10" w:type="dxa"/>
          </w:tblCellMar>
        </w:tblPrEx>
        <w:trPr>
          <w:trHeight w:val="659" w:hRule="atLeast"/>
          <w:jc w:val="center"/>
        </w:trPr>
        <w:tc>
          <w:tcPr>
            <w:tcW w:w="1154" w:type="dxa"/>
            <w:tcBorders>
              <w:top w:val="single" w:color="000000" w:sz="4" w:space="0"/>
              <w:left w:val="single" w:color="000000" w:sz="4" w:space="0"/>
              <w:bottom w:val="single" w:color="000000" w:sz="4" w:space="0"/>
              <w:right w:val="single" w:color="000000" w:sz="4" w:space="0"/>
            </w:tcBorders>
            <w:shd w:val="clear" w:color="auto" w:fill="FFFFFF"/>
            <w:noWrap w:val="0"/>
            <w:vAlign w:val="center"/>
          </w:tcPr>
          <w:p w14:paraId="34072F7B">
            <w:pPr>
              <w:keepNext w:val="0"/>
              <w:keepLines w:val="0"/>
              <w:widowControl/>
              <w:suppressLineNumbers w:val="0"/>
              <w:jc w:val="center"/>
              <w:textAlignment w:val="center"/>
              <w:rPr>
                <w:rFonts w:hint="eastAsia" w:ascii="仿宋" w:hAnsi="仿宋" w:eastAsia="仿宋" w:cs="仿宋"/>
                <w:i w:val="0"/>
                <w:iCs w:val="0"/>
                <w:kern w:val="2"/>
                <w:sz w:val="24"/>
                <w:szCs w:val="24"/>
                <w:highlight w:val="none"/>
                <w:u w:val="none"/>
                <w:lang w:val="en-US" w:eastAsia="zh-CN" w:bidi="ar"/>
              </w:rPr>
            </w:pPr>
            <w:r>
              <w:rPr>
                <w:rFonts w:hint="eastAsia" w:ascii="仿宋" w:hAnsi="仿宋" w:eastAsia="仿宋" w:cs="仿宋"/>
                <w:i w:val="0"/>
                <w:iCs w:val="0"/>
                <w:color w:val="000000"/>
                <w:kern w:val="0"/>
                <w:sz w:val="24"/>
                <w:szCs w:val="24"/>
                <w:highlight w:val="none"/>
                <w:u w:val="none"/>
                <w:lang w:val="en-US" w:eastAsia="zh-CN" w:bidi="ar"/>
              </w:rPr>
              <w:t>7</w:t>
            </w:r>
          </w:p>
        </w:tc>
        <w:tc>
          <w:tcPr>
            <w:tcW w:w="2656" w:type="dxa"/>
            <w:tcBorders>
              <w:top w:val="single" w:color="000000" w:sz="4" w:space="0"/>
              <w:left w:val="single" w:color="000000" w:sz="4" w:space="0"/>
              <w:bottom w:val="single" w:color="000000" w:sz="4" w:space="0"/>
              <w:right w:val="single" w:color="000000" w:sz="4" w:space="0"/>
            </w:tcBorders>
            <w:shd w:val="clear" w:color="auto" w:fill="FFFFFF"/>
            <w:noWrap w:val="0"/>
            <w:tcMar>
              <w:top w:w="0" w:type="dxa"/>
              <w:left w:w="108" w:type="dxa"/>
              <w:bottom w:w="0" w:type="dxa"/>
              <w:right w:w="108" w:type="dxa"/>
            </w:tcMar>
            <w:vAlign w:val="center"/>
          </w:tcPr>
          <w:p w14:paraId="6082F788">
            <w:pPr>
              <w:keepNext w:val="0"/>
              <w:keepLines w:val="0"/>
              <w:widowControl/>
              <w:suppressLineNumbers w:val="0"/>
              <w:jc w:val="center"/>
              <w:textAlignment w:val="center"/>
              <w:rPr>
                <w:rFonts w:hint="eastAsia" w:ascii="仿宋" w:hAnsi="仿宋" w:eastAsia="仿宋" w:cs="仿宋"/>
                <w:i w:val="0"/>
                <w:iCs w:val="0"/>
                <w:kern w:val="2"/>
                <w:sz w:val="24"/>
                <w:szCs w:val="24"/>
                <w:highlight w:val="none"/>
                <w:u w:val="none"/>
                <w:lang w:val="en-US" w:eastAsia="zh-CN" w:bidi="ar"/>
              </w:rPr>
            </w:pPr>
            <w:r>
              <w:rPr>
                <w:rFonts w:hint="eastAsia" w:ascii="仿宋" w:hAnsi="仿宋" w:eastAsia="仿宋" w:cs="仿宋"/>
                <w:i w:val="0"/>
                <w:iCs w:val="0"/>
                <w:color w:val="000000"/>
                <w:kern w:val="0"/>
                <w:sz w:val="24"/>
                <w:szCs w:val="24"/>
                <w:highlight w:val="none"/>
                <w:u w:val="none"/>
                <w:lang w:val="en-US" w:eastAsia="zh-CN" w:bidi="ar"/>
              </w:rPr>
              <w:t>开关.插座</w:t>
            </w:r>
          </w:p>
        </w:tc>
        <w:tc>
          <w:tcPr>
            <w:tcW w:w="4031" w:type="dxa"/>
            <w:tcBorders>
              <w:top w:val="single" w:color="000000" w:sz="4" w:space="0"/>
              <w:left w:val="single" w:color="000000" w:sz="4" w:space="0"/>
              <w:bottom w:val="single" w:color="000000" w:sz="4" w:space="0"/>
              <w:right w:val="single" w:color="000000" w:sz="4" w:space="0"/>
            </w:tcBorders>
            <w:shd w:val="clear" w:color="auto" w:fill="FFFFFF"/>
            <w:noWrap w:val="0"/>
            <w:tcMar>
              <w:top w:w="0" w:type="dxa"/>
              <w:left w:w="108" w:type="dxa"/>
              <w:bottom w:w="0" w:type="dxa"/>
              <w:right w:w="108" w:type="dxa"/>
            </w:tcMar>
            <w:vAlign w:val="center"/>
          </w:tcPr>
          <w:p w14:paraId="06D1F562">
            <w:pPr>
              <w:keepNext w:val="0"/>
              <w:keepLines w:val="0"/>
              <w:widowControl/>
              <w:suppressLineNumbers w:val="0"/>
              <w:jc w:val="center"/>
              <w:textAlignment w:val="center"/>
              <w:rPr>
                <w:rFonts w:hint="eastAsia" w:ascii="仿宋" w:hAnsi="仿宋" w:eastAsia="仿宋" w:cs="仿宋"/>
                <w:i w:val="0"/>
                <w:iCs w:val="0"/>
                <w:kern w:val="2"/>
                <w:sz w:val="24"/>
                <w:szCs w:val="24"/>
                <w:highlight w:val="none"/>
                <w:u w:val="none"/>
                <w:lang w:val="en-US" w:eastAsia="zh-CN" w:bidi="ar"/>
              </w:rPr>
            </w:pPr>
            <w:r>
              <w:rPr>
                <w:rFonts w:hint="eastAsia" w:ascii="仿宋" w:hAnsi="仿宋" w:eastAsia="仿宋" w:cs="仿宋"/>
                <w:i w:val="0"/>
                <w:iCs w:val="0"/>
                <w:color w:val="000000"/>
                <w:kern w:val="0"/>
                <w:sz w:val="24"/>
                <w:szCs w:val="24"/>
                <w:highlight w:val="none"/>
                <w:u w:val="none"/>
                <w:lang w:val="en-US" w:eastAsia="zh-CN" w:bidi="ar"/>
              </w:rPr>
              <w:t>公牛、鸿雁、西门子或相当于</w:t>
            </w:r>
          </w:p>
        </w:tc>
        <w:tc>
          <w:tcPr>
            <w:tcW w:w="1747" w:type="dxa"/>
            <w:tcBorders>
              <w:top w:val="single" w:color="000000" w:sz="4" w:space="0"/>
              <w:left w:val="single" w:color="000000" w:sz="4" w:space="0"/>
              <w:bottom w:val="single" w:color="000000" w:sz="4" w:space="0"/>
              <w:right w:val="single" w:color="000000" w:sz="4" w:space="0"/>
            </w:tcBorders>
            <w:shd w:val="clear" w:color="auto" w:fill="FFFFFF"/>
            <w:noWrap w:val="0"/>
            <w:tcMar>
              <w:top w:w="0" w:type="dxa"/>
              <w:left w:w="108" w:type="dxa"/>
              <w:bottom w:w="0" w:type="dxa"/>
              <w:right w:w="108" w:type="dxa"/>
            </w:tcMar>
            <w:vAlign w:val="center"/>
          </w:tcPr>
          <w:p w14:paraId="17FED6D7">
            <w:pPr>
              <w:keepNext w:val="0"/>
              <w:keepLines w:val="0"/>
              <w:widowControl/>
              <w:suppressLineNumbers w:val="0"/>
              <w:spacing w:line="360" w:lineRule="auto"/>
              <w:jc w:val="center"/>
              <w:textAlignment w:val="auto"/>
              <w:rPr>
                <w:rFonts w:hint="eastAsia" w:ascii="仿宋" w:hAnsi="仿宋" w:eastAsia="仿宋" w:cs="仿宋"/>
                <w:i w:val="0"/>
                <w:iCs w:val="0"/>
                <w:kern w:val="2"/>
                <w:sz w:val="24"/>
                <w:szCs w:val="24"/>
                <w:highlight w:val="none"/>
                <w:u w:val="none"/>
                <w:lang w:val="en-US" w:eastAsia="zh-CN" w:bidi="ar"/>
              </w:rPr>
            </w:pPr>
            <w:r>
              <w:rPr>
                <w:rFonts w:hint="eastAsia" w:ascii="仿宋" w:hAnsi="仿宋" w:eastAsia="仿宋" w:cs="仿宋"/>
                <w:i w:val="0"/>
                <w:iCs w:val="0"/>
                <w:kern w:val="2"/>
                <w:sz w:val="24"/>
                <w:szCs w:val="24"/>
                <w:highlight w:val="none"/>
                <w:u w:val="none"/>
                <w:lang w:val="en-US" w:eastAsia="zh-CN" w:bidi="ar"/>
              </w:rPr>
              <w:t>/</w:t>
            </w:r>
          </w:p>
        </w:tc>
      </w:tr>
      <w:tr w14:paraId="3C60B5E0">
        <w:tblPrEx>
          <w:tblCellMar>
            <w:top w:w="0" w:type="dxa"/>
            <w:left w:w="10" w:type="dxa"/>
            <w:bottom w:w="0" w:type="dxa"/>
            <w:right w:w="10" w:type="dxa"/>
          </w:tblCellMar>
        </w:tblPrEx>
        <w:trPr>
          <w:trHeight w:val="659" w:hRule="atLeast"/>
          <w:jc w:val="center"/>
        </w:trPr>
        <w:tc>
          <w:tcPr>
            <w:tcW w:w="1154" w:type="dxa"/>
            <w:tcBorders>
              <w:top w:val="single" w:color="000000" w:sz="4" w:space="0"/>
              <w:left w:val="single" w:color="000000" w:sz="4" w:space="0"/>
              <w:bottom w:val="single" w:color="000000" w:sz="4" w:space="0"/>
              <w:right w:val="single" w:color="000000" w:sz="4" w:space="0"/>
            </w:tcBorders>
            <w:shd w:val="clear" w:color="auto" w:fill="FFFFFF"/>
            <w:noWrap w:val="0"/>
            <w:vAlign w:val="center"/>
          </w:tcPr>
          <w:p w14:paraId="1B278CBA">
            <w:pPr>
              <w:keepNext w:val="0"/>
              <w:keepLines w:val="0"/>
              <w:widowControl/>
              <w:suppressLineNumbers w:val="0"/>
              <w:jc w:val="center"/>
              <w:textAlignment w:val="center"/>
              <w:rPr>
                <w:rFonts w:hint="eastAsia" w:ascii="仿宋" w:hAnsi="仿宋" w:eastAsia="仿宋" w:cs="仿宋"/>
                <w:i w:val="0"/>
                <w:iCs w:val="0"/>
                <w:kern w:val="2"/>
                <w:sz w:val="24"/>
                <w:szCs w:val="24"/>
                <w:highlight w:val="none"/>
                <w:u w:val="none"/>
                <w:lang w:val="en-US" w:eastAsia="zh-CN" w:bidi="ar"/>
              </w:rPr>
            </w:pPr>
            <w:r>
              <w:rPr>
                <w:rFonts w:hint="eastAsia" w:ascii="仿宋" w:hAnsi="仿宋" w:eastAsia="仿宋" w:cs="仿宋"/>
                <w:i w:val="0"/>
                <w:iCs w:val="0"/>
                <w:color w:val="000000"/>
                <w:kern w:val="0"/>
                <w:sz w:val="24"/>
                <w:szCs w:val="24"/>
                <w:highlight w:val="none"/>
                <w:u w:val="none"/>
                <w:lang w:val="en-US" w:eastAsia="zh-CN" w:bidi="ar"/>
              </w:rPr>
              <w:t>8</w:t>
            </w:r>
          </w:p>
        </w:tc>
        <w:tc>
          <w:tcPr>
            <w:tcW w:w="2656" w:type="dxa"/>
            <w:tcBorders>
              <w:top w:val="single" w:color="000000" w:sz="4" w:space="0"/>
              <w:left w:val="single" w:color="000000" w:sz="4" w:space="0"/>
              <w:bottom w:val="single" w:color="000000" w:sz="4" w:space="0"/>
              <w:right w:val="single" w:color="000000" w:sz="4" w:space="0"/>
            </w:tcBorders>
            <w:shd w:val="clear" w:color="auto" w:fill="FFFFFF"/>
            <w:noWrap w:val="0"/>
            <w:tcMar>
              <w:top w:w="0" w:type="dxa"/>
              <w:left w:w="108" w:type="dxa"/>
              <w:bottom w:w="0" w:type="dxa"/>
              <w:right w:w="108" w:type="dxa"/>
            </w:tcMar>
            <w:vAlign w:val="center"/>
          </w:tcPr>
          <w:p w14:paraId="6BA522BE">
            <w:pPr>
              <w:keepNext w:val="0"/>
              <w:keepLines w:val="0"/>
              <w:widowControl/>
              <w:suppressLineNumbers w:val="0"/>
              <w:jc w:val="center"/>
              <w:textAlignment w:val="center"/>
              <w:rPr>
                <w:rFonts w:hint="eastAsia" w:ascii="仿宋" w:hAnsi="仿宋" w:eastAsia="仿宋" w:cs="仿宋"/>
                <w:i w:val="0"/>
                <w:iCs w:val="0"/>
                <w:kern w:val="2"/>
                <w:sz w:val="24"/>
                <w:szCs w:val="24"/>
                <w:highlight w:val="none"/>
                <w:u w:val="none"/>
                <w:lang w:val="en-US" w:eastAsia="zh-CN" w:bidi="ar"/>
              </w:rPr>
            </w:pPr>
            <w:r>
              <w:rPr>
                <w:rFonts w:hint="eastAsia" w:ascii="仿宋" w:hAnsi="仿宋" w:eastAsia="仿宋" w:cs="仿宋"/>
                <w:i w:val="0"/>
                <w:iCs w:val="0"/>
                <w:color w:val="000000"/>
                <w:kern w:val="0"/>
                <w:sz w:val="24"/>
                <w:szCs w:val="24"/>
                <w:highlight w:val="none"/>
                <w:u w:val="none"/>
                <w:lang w:val="en-US" w:eastAsia="zh-CN" w:bidi="ar"/>
              </w:rPr>
              <w:t>JDG管</w:t>
            </w:r>
          </w:p>
        </w:tc>
        <w:tc>
          <w:tcPr>
            <w:tcW w:w="4031" w:type="dxa"/>
            <w:tcBorders>
              <w:top w:val="single" w:color="000000" w:sz="4" w:space="0"/>
              <w:left w:val="single" w:color="000000" w:sz="4" w:space="0"/>
              <w:bottom w:val="single" w:color="000000" w:sz="4" w:space="0"/>
              <w:right w:val="single" w:color="000000" w:sz="4" w:space="0"/>
            </w:tcBorders>
            <w:shd w:val="clear" w:color="auto" w:fill="FFFFFF"/>
            <w:noWrap w:val="0"/>
            <w:tcMar>
              <w:top w:w="0" w:type="dxa"/>
              <w:left w:w="108" w:type="dxa"/>
              <w:bottom w:w="0" w:type="dxa"/>
              <w:right w:w="108" w:type="dxa"/>
            </w:tcMar>
            <w:vAlign w:val="center"/>
          </w:tcPr>
          <w:p w14:paraId="1C6CE5A2">
            <w:pPr>
              <w:keepNext w:val="0"/>
              <w:keepLines w:val="0"/>
              <w:widowControl/>
              <w:suppressLineNumbers w:val="0"/>
              <w:jc w:val="center"/>
              <w:textAlignment w:val="center"/>
              <w:rPr>
                <w:rFonts w:hint="eastAsia" w:ascii="仿宋" w:hAnsi="仿宋" w:eastAsia="仿宋" w:cs="仿宋"/>
                <w:i w:val="0"/>
                <w:iCs w:val="0"/>
                <w:kern w:val="2"/>
                <w:sz w:val="24"/>
                <w:szCs w:val="24"/>
                <w:highlight w:val="none"/>
                <w:u w:val="none"/>
                <w:lang w:val="en-US" w:eastAsia="zh-CN" w:bidi="ar"/>
              </w:rPr>
            </w:pPr>
            <w:r>
              <w:rPr>
                <w:rFonts w:hint="eastAsia" w:ascii="仿宋" w:hAnsi="仿宋" w:eastAsia="仿宋" w:cs="仿宋"/>
                <w:i w:val="0"/>
                <w:iCs w:val="0"/>
                <w:color w:val="000000"/>
                <w:kern w:val="0"/>
                <w:sz w:val="24"/>
                <w:szCs w:val="24"/>
                <w:highlight w:val="none"/>
                <w:u w:val="none"/>
                <w:lang w:val="en-US" w:eastAsia="zh-CN" w:bidi="ar"/>
              </w:rPr>
              <w:t>萧通、武陵源、天一或相当于</w:t>
            </w:r>
          </w:p>
        </w:tc>
        <w:tc>
          <w:tcPr>
            <w:tcW w:w="1747" w:type="dxa"/>
            <w:tcBorders>
              <w:top w:val="single" w:color="000000" w:sz="4" w:space="0"/>
              <w:left w:val="single" w:color="000000" w:sz="4" w:space="0"/>
              <w:bottom w:val="single" w:color="000000" w:sz="4" w:space="0"/>
              <w:right w:val="single" w:color="000000" w:sz="4" w:space="0"/>
            </w:tcBorders>
            <w:shd w:val="clear" w:color="auto" w:fill="FFFFFF"/>
            <w:noWrap w:val="0"/>
            <w:tcMar>
              <w:top w:w="0" w:type="dxa"/>
              <w:left w:w="108" w:type="dxa"/>
              <w:bottom w:w="0" w:type="dxa"/>
              <w:right w:w="108" w:type="dxa"/>
            </w:tcMar>
            <w:vAlign w:val="center"/>
          </w:tcPr>
          <w:p w14:paraId="23040914">
            <w:pPr>
              <w:keepNext w:val="0"/>
              <w:keepLines w:val="0"/>
              <w:widowControl/>
              <w:suppressLineNumbers w:val="0"/>
              <w:spacing w:line="360" w:lineRule="auto"/>
              <w:jc w:val="center"/>
              <w:textAlignment w:val="auto"/>
              <w:rPr>
                <w:rFonts w:hint="eastAsia" w:ascii="仿宋" w:hAnsi="仿宋" w:eastAsia="仿宋" w:cs="仿宋"/>
                <w:i w:val="0"/>
                <w:iCs w:val="0"/>
                <w:kern w:val="2"/>
                <w:sz w:val="24"/>
                <w:szCs w:val="24"/>
                <w:highlight w:val="none"/>
                <w:u w:val="none"/>
                <w:lang w:val="en-US" w:eastAsia="zh-CN" w:bidi="ar"/>
              </w:rPr>
            </w:pPr>
            <w:r>
              <w:rPr>
                <w:rFonts w:hint="eastAsia" w:ascii="仿宋" w:hAnsi="仿宋" w:eastAsia="仿宋" w:cs="仿宋"/>
                <w:i w:val="0"/>
                <w:iCs w:val="0"/>
                <w:kern w:val="2"/>
                <w:sz w:val="24"/>
                <w:szCs w:val="24"/>
                <w:highlight w:val="none"/>
                <w:u w:val="none"/>
                <w:lang w:val="en-US" w:eastAsia="zh-CN" w:bidi="ar"/>
              </w:rPr>
              <w:t>/</w:t>
            </w:r>
          </w:p>
        </w:tc>
      </w:tr>
      <w:tr w14:paraId="531B33F8">
        <w:tblPrEx>
          <w:tblCellMar>
            <w:top w:w="0" w:type="dxa"/>
            <w:left w:w="10" w:type="dxa"/>
            <w:bottom w:w="0" w:type="dxa"/>
            <w:right w:w="10" w:type="dxa"/>
          </w:tblCellMar>
        </w:tblPrEx>
        <w:trPr>
          <w:trHeight w:val="659" w:hRule="atLeast"/>
          <w:jc w:val="center"/>
        </w:trPr>
        <w:tc>
          <w:tcPr>
            <w:tcW w:w="1154" w:type="dxa"/>
            <w:tcBorders>
              <w:top w:val="single" w:color="000000" w:sz="4" w:space="0"/>
              <w:left w:val="single" w:color="000000" w:sz="4" w:space="0"/>
              <w:bottom w:val="single" w:color="000000" w:sz="4" w:space="0"/>
              <w:right w:val="single" w:color="000000" w:sz="4" w:space="0"/>
            </w:tcBorders>
            <w:shd w:val="clear" w:color="auto" w:fill="FFFFFF"/>
            <w:noWrap w:val="0"/>
            <w:vAlign w:val="center"/>
          </w:tcPr>
          <w:p w14:paraId="45173108">
            <w:pPr>
              <w:keepNext w:val="0"/>
              <w:keepLines w:val="0"/>
              <w:widowControl/>
              <w:suppressLineNumbers w:val="0"/>
              <w:jc w:val="center"/>
              <w:textAlignment w:val="center"/>
              <w:rPr>
                <w:rFonts w:hint="eastAsia" w:ascii="仿宋" w:hAnsi="仿宋" w:eastAsia="仿宋" w:cs="仿宋"/>
                <w:i w:val="0"/>
                <w:iCs w:val="0"/>
                <w:kern w:val="2"/>
                <w:sz w:val="24"/>
                <w:szCs w:val="24"/>
                <w:highlight w:val="none"/>
                <w:u w:val="none"/>
                <w:lang w:val="en-US" w:eastAsia="zh-CN" w:bidi="ar"/>
              </w:rPr>
            </w:pPr>
            <w:r>
              <w:rPr>
                <w:rFonts w:hint="eastAsia" w:ascii="仿宋" w:hAnsi="仿宋" w:eastAsia="仿宋" w:cs="仿宋"/>
                <w:i w:val="0"/>
                <w:iCs w:val="0"/>
                <w:color w:val="000000"/>
                <w:kern w:val="0"/>
                <w:sz w:val="24"/>
                <w:szCs w:val="24"/>
                <w:highlight w:val="none"/>
                <w:u w:val="none"/>
                <w:lang w:val="en-US" w:eastAsia="zh-CN" w:bidi="ar"/>
              </w:rPr>
              <w:t>9</w:t>
            </w:r>
          </w:p>
        </w:tc>
        <w:tc>
          <w:tcPr>
            <w:tcW w:w="2656" w:type="dxa"/>
            <w:tcBorders>
              <w:top w:val="single" w:color="000000" w:sz="4" w:space="0"/>
              <w:left w:val="single" w:color="000000" w:sz="4" w:space="0"/>
              <w:bottom w:val="single" w:color="000000" w:sz="4" w:space="0"/>
              <w:right w:val="single" w:color="000000" w:sz="4" w:space="0"/>
            </w:tcBorders>
            <w:shd w:val="clear" w:color="auto" w:fill="FFFFFF"/>
            <w:noWrap w:val="0"/>
            <w:tcMar>
              <w:top w:w="0" w:type="dxa"/>
              <w:left w:w="108" w:type="dxa"/>
              <w:bottom w:w="0" w:type="dxa"/>
              <w:right w:w="108" w:type="dxa"/>
            </w:tcMar>
            <w:vAlign w:val="center"/>
          </w:tcPr>
          <w:p w14:paraId="79A03712">
            <w:pPr>
              <w:keepNext w:val="0"/>
              <w:keepLines w:val="0"/>
              <w:widowControl/>
              <w:suppressLineNumbers w:val="0"/>
              <w:jc w:val="center"/>
              <w:textAlignment w:val="center"/>
              <w:rPr>
                <w:rFonts w:hint="eastAsia" w:ascii="仿宋" w:hAnsi="仿宋" w:eastAsia="仿宋" w:cs="仿宋"/>
                <w:i w:val="0"/>
                <w:iCs w:val="0"/>
                <w:kern w:val="2"/>
                <w:sz w:val="24"/>
                <w:szCs w:val="24"/>
                <w:highlight w:val="none"/>
                <w:u w:val="none"/>
                <w:lang w:val="en-US" w:eastAsia="zh-CN" w:bidi="ar"/>
              </w:rPr>
            </w:pPr>
            <w:r>
              <w:rPr>
                <w:rFonts w:hint="eastAsia" w:ascii="仿宋" w:hAnsi="仿宋" w:eastAsia="仿宋" w:cs="仿宋"/>
                <w:i w:val="0"/>
                <w:iCs w:val="0"/>
                <w:color w:val="000000"/>
                <w:kern w:val="0"/>
                <w:sz w:val="24"/>
                <w:szCs w:val="24"/>
                <w:highlight w:val="none"/>
                <w:u w:val="none"/>
                <w:lang w:val="en-US" w:eastAsia="zh-CN" w:bidi="ar"/>
              </w:rPr>
              <w:t>配电箱元器件（空气开关等）</w:t>
            </w:r>
          </w:p>
        </w:tc>
        <w:tc>
          <w:tcPr>
            <w:tcW w:w="4031" w:type="dxa"/>
            <w:tcBorders>
              <w:top w:val="single" w:color="000000" w:sz="4" w:space="0"/>
              <w:left w:val="single" w:color="000000" w:sz="4" w:space="0"/>
              <w:bottom w:val="single" w:color="000000" w:sz="4" w:space="0"/>
              <w:right w:val="single" w:color="000000" w:sz="4" w:space="0"/>
            </w:tcBorders>
            <w:shd w:val="clear" w:color="auto" w:fill="FFFFFF"/>
            <w:noWrap w:val="0"/>
            <w:tcMar>
              <w:top w:w="0" w:type="dxa"/>
              <w:left w:w="108" w:type="dxa"/>
              <w:bottom w:w="0" w:type="dxa"/>
              <w:right w:w="108" w:type="dxa"/>
            </w:tcMar>
            <w:vAlign w:val="center"/>
          </w:tcPr>
          <w:p w14:paraId="4C1DCCB8">
            <w:pPr>
              <w:keepNext w:val="0"/>
              <w:keepLines w:val="0"/>
              <w:widowControl/>
              <w:suppressLineNumbers w:val="0"/>
              <w:jc w:val="center"/>
              <w:textAlignment w:val="center"/>
              <w:rPr>
                <w:rFonts w:hint="eastAsia" w:ascii="仿宋" w:hAnsi="仿宋" w:eastAsia="仿宋" w:cs="仿宋"/>
                <w:i w:val="0"/>
                <w:iCs w:val="0"/>
                <w:kern w:val="2"/>
                <w:sz w:val="24"/>
                <w:szCs w:val="24"/>
                <w:highlight w:val="none"/>
                <w:u w:val="none"/>
                <w:lang w:val="en-US" w:eastAsia="zh-CN" w:bidi="ar"/>
              </w:rPr>
            </w:pPr>
            <w:r>
              <w:rPr>
                <w:rFonts w:hint="eastAsia" w:ascii="仿宋" w:hAnsi="仿宋" w:eastAsia="仿宋" w:cs="仿宋"/>
                <w:i w:val="0"/>
                <w:iCs w:val="0"/>
                <w:color w:val="000000"/>
                <w:kern w:val="0"/>
                <w:sz w:val="24"/>
                <w:szCs w:val="24"/>
                <w:highlight w:val="none"/>
                <w:u w:val="none"/>
                <w:lang w:val="en-US" w:eastAsia="zh-CN" w:bidi="ar"/>
              </w:rPr>
              <w:t>西门子、施耐德（天津）、ABB或相当于</w:t>
            </w:r>
          </w:p>
        </w:tc>
        <w:tc>
          <w:tcPr>
            <w:tcW w:w="1747" w:type="dxa"/>
            <w:tcBorders>
              <w:top w:val="single" w:color="000000" w:sz="4" w:space="0"/>
              <w:left w:val="single" w:color="000000" w:sz="4" w:space="0"/>
              <w:bottom w:val="single" w:color="000000" w:sz="4" w:space="0"/>
              <w:right w:val="single" w:color="000000" w:sz="4" w:space="0"/>
            </w:tcBorders>
            <w:shd w:val="clear" w:color="auto" w:fill="FFFFFF"/>
            <w:noWrap w:val="0"/>
            <w:tcMar>
              <w:top w:w="0" w:type="dxa"/>
              <w:left w:w="108" w:type="dxa"/>
              <w:bottom w:w="0" w:type="dxa"/>
              <w:right w:w="108" w:type="dxa"/>
            </w:tcMar>
            <w:vAlign w:val="center"/>
          </w:tcPr>
          <w:p w14:paraId="18AE15FA">
            <w:pPr>
              <w:keepNext w:val="0"/>
              <w:keepLines w:val="0"/>
              <w:widowControl/>
              <w:suppressLineNumbers w:val="0"/>
              <w:spacing w:line="360" w:lineRule="auto"/>
              <w:jc w:val="center"/>
              <w:textAlignment w:val="auto"/>
              <w:rPr>
                <w:rFonts w:hint="eastAsia" w:ascii="仿宋" w:hAnsi="仿宋" w:eastAsia="仿宋" w:cs="仿宋"/>
                <w:i w:val="0"/>
                <w:iCs w:val="0"/>
                <w:kern w:val="2"/>
                <w:sz w:val="24"/>
                <w:szCs w:val="24"/>
                <w:highlight w:val="none"/>
                <w:u w:val="none"/>
                <w:lang w:val="en-US" w:eastAsia="zh-CN" w:bidi="ar"/>
              </w:rPr>
            </w:pPr>
            <w:r>
              <w:rPr>
                <w:rFonts w:hint="eastAsia" w:ascii="仿宋" w:hAnsi="仿宋" w:eastAsia="仿宋" w:cs="仿宋"/>
                <w:i w:val="0"/>
                <w:iCs w:val="0"/>
                <w:kern w:val="2"/>
                <w:sz w:val="24"/>
                <w:szCs w:val="24"/>
                <w:highlight w:val="none"/>
                <w:u w:val="none"/>
                <w:lang w:val="en-US" w:eastAsia="zh-CN" w:bidi="ar"/>
              </w:rPr>
              <w:t>/</w:t>
            </w:r>
          </w:p>
        </w:tc>
      </w:tr>
      <w:tr w14:paraId="54DBEC94">
        <w:tblPrEx>
          <w:tblCellMar>
            <w:top w:w="0" w:type="dxa"/>
            <w:left w:w="10" w:type="dxa"/>
            <w:bottom w:w="0" w:type="dxa"/>
            <w:right w:w="10" w:type="dxa"/>
          </w:tblCellMar>
        </w:tblPrEx>
        <w:trPr>
          <w:trHeight w:val="659" w:hRule="atLeast"/>
          <w:jc w:val="center"/>
        </w:trPr>
        <w:tc>
          <w:tcPr>
            <w:tcW w:w="1154" w:type="dxa"/>
            <w:tcBorders>
              <w:top w:val="single" w:color="000000" w:sz="4" w:space="0"/>
              <w:left w:val="single" w:color="000000" w:sz="4" w:space="0"/>
              <w:bottom w:val="single" w:color="000000" w:sz="4" w:space="0"/>
              <w:right w:val="single" w:color="000000" w:sz="4" w:space="0"/>
            </w:tcBorders>
            <w:shd w:val="clear" w:color="auto" w:fill="FFFFFF"/>
            <w:noWrap w:val="0"/>
            <w:vAlign w:val="center"/>
          </w:tcPr>
          <w:p w14:paraId="7406216E">
            <w:pPr>
              <w:keepNext w:val="0"/>
              <w:keepLines w:val="0"/>
              <w:widowControl/>
              <w:suppressLineNumbers w:val="0"/>
              <w:jc w:val="center"/>
              <w:textAlignment w:val="center"/>
              <w:rPr>
                <w:rFonts w:hint="eastAsia" w:ascii="仿宋" w:hAnsi="仿宋" w:eastAsia="仿宋" w:cs="仿宋"/>
                <w:i w:val="0"/>
                <w:iCs w:val="0"/>
                <w:kern w:val="2"/>
                <w:sz w:val="24"/>
                <w:szCs w:val="24"/>
                <w:highlight w:val="none"/>
                <w:u w:val="none"/>
                <w:lang w:val="en-US" w:eastAsia="zh-CN" w:bidi="ar"/>
              </w:rPr>
            </w:pPr>
            <w:r>
              <w:rPr>
                <w:rFonts w:hint="eastAsia" w:ascii="仿宋" w:hAnsi="仿宋" w:eastAsia="仿宋" w:cs="仿宋"/>
                <w:i w:val="0"/>
                <w:iCs w:val="0"/>
                <w:color w:val="000000"/>
                <w:kern w:val="0"/>
                <w:sz w:val="24"/>
                <w:szCs w:val="24"/>
                <w:highlight w:val="none"/>
                <w:u w:val="none"/>
                <w:lang w:val="en-US" w:eastAsia="zh-CN" w:bidi="ar"/>
              </w:rPr>
              <w:t>10</w:t>
            </w:r>
          </w:p>
        </w:tc>
        <w:tc>
          <w:tcPr>
            <w:tcW w:w="2656" w:type="dxa"/>
            <w:tcBorders>
              <w:top w:val="single" w:color="000000" w:sz="4" w:space="0"/>
              <w:left w:val="single" w:color="000000" w:sz="4" w:space="0"/>
              <w:bottom w:val="single" w:color="000000" w:sz="4" w:space="0"/>
              <w:right w:val="single" w:color="000000" w:sz="4" w:space="0"/>
            </w:tcBorders>
            <w:shd w:val="clear" w:color="auto" w:fill="FFFFFF"/>
            <w:noWrap w:val="0"/>
            <w:tcMar>
              <w:top w:w="0" w:type="dxa"/>
              <w:left w:w="108" w:type="dxa"/>
              <w:bottom w:w="0" w:type="dxa"/>
              <w:right w:w="108" w:type="dxa"/>
            </w:tcMar>
            <w:vAlign w:val="center"/>
          </w:tcPr>
          <w:p w14:paraId="17F891F7">
            <w:pPr>
              <w:keepNext w:val="0"/>
              <w:keepLines w:val="0"/>
              <w:widowControl/>
              <w:suppressLineNumbers w:val="0"/>
              <w:jc w:val="center"/>
              <w:textAlignment w:val="center"/>
              <w:rPr>
                <w:rFonts w:hint="eastAsia" w:ascii="仿宋" w:hAnsi="仿宋" w:eastAsia="仿宋" w:cs="仿宋"/>
                <w:i w:val="0"/>
                <w:iCs w:val="0"/>
                <w:kern w:val="2"/>
                <w:sz w:val="24"/>
                <w:szCs w:val="24"/>
                <w:highlight w:val="none"/>
                <w:u w:val="none"/>
                <w:lang w:val="en-US" w:eastAsia="zh-CN" w:bidi="ar"/>
              </w:rPr>
            </w:pPr>
            <w:r>
              <w:rPr>
                <w:rFonts w:hint="eastAsia" w:ascii="仿宋" w:hAnsi="仿宋" w:eastAsia="仿宋" w:cs="仿宋"/>
                <w:i w:val="0"/>
                <w:iCs w:val="0"/>
                <w:color w:val="000000"/>
                <w:kern w:val="0"/>
                <w:sz w:val="24"/>
                <w:szCs w:val="24"/>
                <w:highlight w:val="none"/>
                <w:u w:val="none"/>
                <w:lang w:val="en-US" w:eastAsia="zh-CN" w:bidi="ar"/>
              </w:rPr>
              <w:t>PP-R管</w:t>
            </w:r>
          </w:p>
        </w:tc>
        <w:tc>
          <w:tcPr>
            <w:tcW w:w="4031" w:type="dxa"/>
            <w:tcBorders>
              <w:top w:val="single" w:color="000000" w:sz="4" w:space="0"/>
              <w:left w:val="single" w:color="000000" w:sz="4" w:space="0"/>
              <w:bottom w:val="single" w:color="000000" w:sz="4" w:space="0"/>
              <w:right w:val="single" w:color="000000" w:sz="4" w:space="0"/>
            </w:tcBorders>
            <w:shd w:val="clear" w:color="auto" w:fill="FFFFFF"/>
            <w:noWrap w:val="0"/>
            <w:tcMar>
              <w:top w:w="0" w:type="dxa"/>
              <w:left w:w="108" w:type="dxa"/>
              <w:bottom w:w="0" w:type="dxa"/>
              <w:right w:w="108" w:type="dxa"/>
            </w:tcMar>
            <w:vAlign w:val="center"/>
          </w:tcPr>
          <w:p w14:paraId="78A9A62D">
            <w:pPr>
              <w:keepNext w:val="0"/>
              <w:keepLines w:val="0"/>
              <w:widowControl/>
              <w:suppressLineNumbers w:val="0"/>
              <w:jc w:val="center"/>
              <w:textAlignment w:val="center"/>
              <w:rPr>
                <w:rFonts w:hint="eastAsia" w:ascii="仿宋" w:hAnsi="仿宋" w:eastAsia="仿宋" w:cs="仿宋"/>
                <w:i w:val="0"/>
                <w:iCs w:val="0"/>
                <w:kern w:val="2"/>
                <w:sz w:val="24"/>
                <w:szCs w:val="24"/>
                <w:highlight w:val="none"/>
                <w:u w:val="none"/>
                <w:lang w:val="en-US" w:eastAsia="zh-CN" w:bidi="ar"/>
              </w:rPr>
            </w:pPr>
            <w:r>
              <w:rPr>
                <w:rFonts w:hint="eastAsia" w:ascii="仿宋" w:hAnsi="仿宋" w:eastAsia="仿宋" w:cs="仿宋"/>
                <w:i w:val="0"/>
                <w:iCs w:val="0"/>
                <w:color w:val="000000"/>
                <w:kern w:val="0"/>
                <w:sz w:val="24"/>
                <w:szCs w:val="24"/>
                <w:highlight w:val="none"/>
                <w:u w:val="none"/>
                <w:lang w:val="en-US" w:eastAsia="zh-CN" w:bidi="ar"/>
              </w:rPr>
              <w:t>中财、伟星、联塑、或相当于</w:t>
            </w:r>
          </w:p>
        </w:tc>
        <w:tc>
          <w:tcPr>
            <w:tcW w:w="1747" w:type="dxa"/>
            <w:tcBorders>
              <w:top w:val="single" w:color="000000" w:sz="4" w:space="0"/>
              <w:left w:val="single" w:color="000000" w:sz="4" w:space="0"/>
              <w:bottom w:val="single" w:color="000000" w:sz="4" w:space="0"/>
              <w:right w:val="single" w:color="000000" w:sz="4" w:space="0"/>
            </w:tcBorders>
            <w:shd w:val="clear" w:color="auto" w:fill="FFFFFF"/>
            <w:noWrap w:val="0"/>
            <w:tcMar>
              <w:top w:w="0" w:type="dxa"/>
              <w:left w:w="108" w:type="dxa"/>
              <w:bottom w:w="0" w:type="dxa"/>
              <w:right w:w="108" w:type="dxa"/>
            </w:tcMar>
            <w:vAlign w:val="center"/>
          </w:tcPr>
          <w:p w14:paraId="006D9E05">
            <w:pPr>
              <w:keepNext w:val="0"/>
              <w:keepLines w:val="0"/>
              <w:widowControl/>
              <w:suppressLineNumbers w:val="0"/>
              <w:spacing w:line="360" w:lineRule="auto"/>
              <w:jc w:val="center"/>
              <w:textAlignment w:val="auto"/>
              <w:rPr>
                <w:rFonts w:hint="eastAsia" w:ascii="仿宋" w:hAnsi="仿宋" w:eastAsia="仿宋" w:cs="仿宋"/>
                <w:i w:val="0"/>
                <w:iCs w:val="0"/>
                <w:kern w:val="2"/>
                <w:sz w:val="24"/>
                <w:szCs w:val="24"/>
                <w:highlight w:val="none"/>
                <w:u w:val="none"/>
                <w:lang w:val="en-US" w:eastAsia="zh-CN" w:bidi="ar"/>
              </w:rPr>
            </w:pPr>
            <w:r>
              <w:rPr>
                <w:rFonts w:hint="eastAsia" w:ascii="仿宋" w:hAnsi="仿宋" w:eastAsia="仿宋" w:cs="仿宋"/>
                <w:i w:val="0"/>
                <w:iCs w:val="0"/>
                <w:kern w:val="2"/>
                <w:sz w:val="24"/>
                <w:szCs w:val="24"/>
                <w:highlight w:val="none"/>
                <w:u w:val="none"/>
                <w:lang w:val="en-US" w:eastAsia="zh-CN" w:bidi="ar"/>
              </w:rPr>
              <w:t>/</w:t>
            </w:r>
          </w:p>
        </w:tc>
      </w:tr>
      <w:tr w14:paraId="56BE1DF5">
        <w:tblPrEx>
          <w:tblCellMar>
            <w:top w:w="0" w:type="dxa"/>
            <w:left w:w="10" w:type="dxa"/>
            <w:bottom w:w="0" w:type="dxa"/>
            <w:right w:w="10" w:type="dxa"/>
          </w:tblCellMar>
        </w:tblPrEx>
        <w:trPr>
          <w:trHeight w:val="659" w:hRule="atLeast"/>
          <w:jc w:val="center"/>
        </w:trPr>
        <w:tc>
          <w:tcPr>
            <w:tcW w:w="1154" w:type="dxa"/>
            <w:tcBorders>
              <w:top w:val="single" w:color="000000" w:sz="4" w:space="0"/>
              <w:left w:val="single" w:color="000000" w:sz="4" w:space="0"/>
              <w:bottom w:val="single" w:color="000000" w:sz="4" w:space="0"/>
              <w:right w:val="single" w:color="000000" w:sz="4" w:space="0"/>
            </w:tcBorders>
            <w:shd w:val="clear" w:color="auto" w:fill="FFFFFF"/>
            <w:noWrap w:val="0"/>
            <w:vAlign w:val="center"/>
          </w:tcPr>
          <w:p w14:paraId="102618EC">
            <w:pPr>
              <w:keepNext w:val="0"/>
              <w:keepLines w:val="0"/>
              <w:widowControl/>
              <w:suppressLineNumbers w:val="0"/>
              <w:jc w:val="center"/>
              <w:textAlignment w:val="center"/>
              <w:rPr>
                <w:rFonts w:hint="eastAsia" w:ascii="仿宋" w:hAnsi="仿宋" w:eastAsia="仿宋" w:cs="仿宋"/>
                <w:i w:val="0"/>
                <w:iCs w:val="0"/>
                <w:kern w:val="2"/>
                <w:sz w:val="24"/>
                <w:szCs w:val="24"/>
                <w:highlight w:val="none"/>
                <w:u w:val="none"/>
                <w:lang w:val="en-US" w:eastAsia="zh-CN" w:bidi="ar"/>
              </w:rPr>
            </w:pPr>
            <w:r>
              <w:rPr>
                <w:rFonts w:hint="eastAsia" w:ascii="仿宋" w:hAnsi="仿宋" w:eastAsia="仿宋" w:cs="仿宋"/>
                <w:i w:val="0"/>
                <w:iCs w:val="0"/>
                <w:color w:val="000000"/>
                <w:kern w:val="0"/>
                <w:sz w:val="24"/>
                <w:szCs w:val="24"/>
                <w:highlight w:val="none"/>
                <w:u w:val="none"/>
                <w:lang w:val="en-US" w:eastAsia="zh-CN" w:bidi="ar"/>
              </w:rPr>
              <w:t>11</w:t>
            </w:r>
          </w:p>
        </w:tc>
        <w:tc>
          <w:tcPr>
            <w:tcW w:w="2656" w:type="dxa"/>
            <w:tcBorders>
              <w:top w:val="single" w:color="000000" w:sz="4" w:space="0"/>
              <w:left w:val="single" w:color="000000" w:sz="4" w:space="0"/>
              <w:bottom w:val="single" w:color="000000" w:sz="4" w:space="0"/>
              <w:right w:val="single" w:color="000000" w:sz="4" w:space="0"/>
            </w:tcBorders>
            <w:shd w:val="clear" w:color="auto" w:fill="FFFFFF"/>
            <w:noWrap w:val="0"/>
            <w:tcMar>
              <w:top w:w="0" w:type="dxa"/>
              <w:left w:w="108" w:type="dxa"/>
              <w:bottom w:w="0" w:type="dxa"/>
              <w:right w:w="108" w:type="dxa"/>
            </w:tcMar>
            <w:vAlign w:val="center"/>
          </w:tcPr>
          <w:p w14:paraId="1C2606F3">
            <w:pPr>
              <w:keepNext w:val="0"/>
              <w:keepLines w:val="0"/>
              <w:widowControl/>
              <w:suppressLineNumbers w:val="0"/>
              <w:jc w:val="center"/>
              <w:textAlignment w:val="center"/>
              <w:rPr>
                <w:rFonts w:hint="eastAsia" w:ascii="仿宋" w:hAnsi="仿宋" w:eastAsia="仿宋" w:cs="仿宋"/>
                <w:i w:val="0"/>
                <w:iCs w:val="0"/>
                <w:kern w:val="2"/>
                <w:sz w:val="24"/>
                <w:szCs w:val="24"/>
                <w:highlight w:val="none"/>
                <w:u w:val="none"/>
                <w:lang w:val="en-US" w:eastAsia="zh-CN" w:bidi="ar"/>
              </w:rPr>
            </w:pPr>
            <w:r>
              <w:rPr>
                <w:rFonts w:hint="eastAsia" w:ascii="仿宋" w:hAnsi="仿宋" w:eastAsia="仿宋" w:cs="仿宋"/>
                <w:i w:val="0"/>
                <w:iCs w:val="0"/>
                <w:color w:val="000000"/>
                <w:kern w:val="0"/>
                <w:sz w:val="24"/>
                <w:szCs w:val="24"/>
                <w:highlight w:val="none"/>
                <w:u w:val="none"/>
                <w:lang w:val="en-US" w:eastAsia="zh-CN" w:bidi="ar"/>
              </w:rPr>
              <w:t>UPVC管</w:t>
            </w:r>
          </w:p>
        </w:tc>
        <w:tc>
          <w:tcPr>
            <w:tcW w:w="4031" w:type="dxa"/>
            <w:tcBorders>
              <w:top w:val="single" w:color="000000" w:sz="4" w:space="0"/>
              <w:left w:val="single" w:color="000000" w:sz="4" w:space="0"/>
              <w:bottom w:val="single" w:color="000000" w:sz="4" w:space="0"/>
              <w:right w:val="single" w:color="000000" w:sz="4" w:space="0"/>
            </w:tcBorders>
            <w:shd w:val="clear" w:color="auto" w:fill="FFFFFF"/>
            <w:noWrap w:val="0"/>
            <w:tcMar>
              <w:top w:w="0" w:type="dxa"/>
              <w:left w:w="108" w:type="dxa"/>
              <w:bottom w:w="0" w:type="dxa"/>
              <w:right w:w="108" w:type="dxa"/>
            </w:tcMar>
            <w:vAlign w:val="center"/>
          </w:tcPr>
          <w:p w14:paraId="61951CA2">
            <w:pPr>
              <w:keepNext w:val="0"/>
              <w:keepLines w:val="0"/>
              <w:widowControl/>
              <w:suppressLineNumbers w:val="0"/>
              <w:jc w:val="center"/>
              <w:textAlignment w:val="center"/>
              <w:rPr>
                <w:rFonts w:hint="eastAsia" w:ascii="仿宋" w:hAnsi="仿宋" w:eastAsia="仿宋" w:cs="仿宋"/>
                <w:i w:val="0"/>
                <w:iCs w:val="0"/>
                <w:kern w:val="2"/>
                <w:sz w:val="24"/>
                <w:szCs w:val="24"/>
                <w:highlight w:val="none"/>
                <w:u w:val="none"/>
                <w:lang w:val="en-US" w:eastAsia="zh-CN" w:bidi="ar"/>
              </w:rPr>
            </w:pPr>
            <w:r>
              <w:rPr>
                <w:rFonts w:hint="eastAsia" w:ascii="仿宋" w:hAnsi="仿宋" w:eastAsia="仿宋" w:cs="仿宋"/>
                <w:i w:val="0"/>
                <w:iCs w:val="0"/>
                <w:color w:val="000000"/>
                <w:kern w:val="0"/>
                <w:sz w:val="24"/>
                <w:szCs w:val="24"/>
                <w:highlight w:val="none"/>
                <w:u w:val="none"/>
                <w:lang w:val="en-US" w:eastAsia="zh-CN" w:bidi="ar"/>
              </w:rPr>
              <w:t>中财、伟星、联塑或相当于</w:t>
            </w:r>
          </w:p>
        </w:tc>
        <w:tc>
          <w:tcPr>
            <w:tcW w:w="1747" w:type="dxa"/>
            <w:tcBorders>
              <w:top w:val="single" w:color="000000" w:sz="4" w:space="0"/>
              <w:left w:val="single" w:color="000000" w:sz="4" w:space="0"/>
              <w:bottom w:val="single" w:color="000000" w:sz="4" w:space="0"/>
              <w:right w:val="single" w:color="000000" w:sz="4" w:space="0"/>
            </w:tcBorders>
            <w:shd w:val="clear" w:color="auto" w:fill="FFFFFF"/>
            <w:noWrap w:val="0"/>
            <w:tcMar>
              <w:top w:w="0" w:type="dxa"/>
              <w:left w:w="108" w:type="dxa"/>
              <w:bottom w:w="0" w:type="dxa"/>
              <w:right w:w="108" w:type="dxa"/>
            </w:tcMar>
            <w:vAlign w:val="center"/>
          </w:tcPr>
          <w:p w14:paraId="10C0F277">
            <w:pPr>
              <w:keepNext w:val="0"/>
              <w:keepLines w:val="0"/>
              <w:widowControl/>
              <w:suppressLineNumbers w:val="0"/>
              <w:spacing w:line="360" w:lineRule="auto"/>
              <w:jc w:val="center"/>
              <w:textAlignment w:val="auto"/>
              <w:rPr>
                <w:rFonts w:hint="eastAsia" w:ascii="仿宋" w:hAnsi="仿宋" w:eastAsia="仿宋" w:cs="仿宋"/>
                <w:i w:val="0"/>
                <w:iCs w:val="0"/>
                <w:kern w:val="2"/>
                <w:sz w:val="24"/>
                <w:szCs w:val="24"/>
                <w:highlight w:val="none"/>
                <w:u w:val="none"/>
                <w:lang w:val="en-US" w:eastAsia="zh-CN" w:bidi="ar"/>
              </w:rPr>
            </w:pPr>
            <w:r>
              <w:rPr>
                <w:rFonts w:hint="eastAsia" w:ascii="仿宋" w:hAnsi="仿宋" w:eastAsia="仿宋" w:cs="仿宋"/>
                <w:i w:val="0"/>
                <w:iCs w:val="0"/>
                <w:kern w:val="2"/>
                <w:sz w:val="24"/>
                <w:szCs w:val="24"/>
                <w:highlight w:val="none"/>
                <w:u w:val="none"/>
                <w:lang w:val="en-US" w:eastAsia="zh-CN" w:bidi="ar"/>
              </w:rPr>
              <w:t>/</w:t>
            </w:r>
          </w:p>
        </w:tc>
      </w:tr>
      <w:tr w14:paraId="29C13646">
        <w:tblPrEx>
          <w:tblCellMar>
            <w:top w:w="0" w:type="dxa"/>
            <w:left w:w="10" w:type="dxa"/>
            <w:bottom w:w="0" w:type="dxa"/>
            <w:right w:w="10" w:type="dxa"/>
          </w:tblCellMar>
        </w:tblPrEx>
        <w:trPr>
          <w:trHeight w:val="659" w:hRule="atLeast"/>
          <w:jc w:val="center"/>
        </w:trPr>
        <w:tc>
          <w:tcPr>
            <w:tcW w:w="1154" w:type="dxa"/>
            <w:tcBorders>
              <w:top w:val="single" w:color="000000" w:sz="4" w:space="0"/>
              <w:left w:val="single" w:color="000000" w:sz="4" w:space="0"/>
              <w:bottom w:val="single" w:color="000000" w:sz="4" w:space="0"/>
              <w:right w:val="single" w:color="000000" w:sz="4" w:space="0"/>
            </w:tcBorders>
            <w:shd w:val="clear" w:color="auto" w:fill="FFFFFF"/>
            <w:noWrap w:val="0"/>
            <w:vAlign w:val="center"/>
          </w:tcPr>
          <w:p w14:paraId="238F71BF">
            <w:pPr>
              <w:keepNext w:val="0"/>
              <w:keepLines w:val="0"/>
              <w:widowControl/>
              <w:suppressLineNumbers w:val="0"/>
              <w:jc w:val="center"/>
              <w:textAlignment w:val="center"/>
              <w:rPr>
                <w:rFonts w:hint="eastAsia" w:ascii="仿宋" w:hAnsi="仿宋" w:eastAsia="仿宋" w:cs="仿宋"/>
                <w:i w:val="0"/>
                <w:iCs w:val="0"/>
                <w:kern w:val="2"/>
                <w:sz w:val="24"/>
                <w:szCs w:val="24"/>
                <w:highlight w:val="none"/>
                <w:u w:val="none"/>
                <w:lang w:val="en-US" w:eastAsia="zh-CN" w:bidi="ar"/>
              </w:rPr>
            </w:pPr>
            <w:r>
              <w:rPr>
                <w:rFonts w:hint="eastAsia" w:ascii="仿宋" w:hAnsi="仿宋" w:eastAsia="仿宋" w:cs="仿宋"/>
                <w:i w:val="0"/>
                <w:iCs w:val="0"/>
                <w:color w:val="000000"/>
                <w:kern w:val="0"/>
                <w:sz w:val="24"/>
                <w:szCs w:val="24"/>
                <w:highlight w:val="none"/>
                <w:u w:val="none"/>
                <w:lang w:val="en-US" w:eastAsia="zh-CN" w:bidi="ar"/>
              </w:rPr>
              <w:t>12</w:t>
            </w:r>
          </w:p>
        </w:tc>
        <w:tc>
          <w:tcPr>
            <w:tcW w:w="2656" w:type="dxa"/>
            <w:tcBorders>
              <w:top w:val="single" w:color="000000" w:sz="4" w:space="0"/>
              <w:left w:val="single" w:color="000000" w:sz="4" w:space="0"/>
              <w:bottom w:val="single" w:color="000000" w:sz="4" w:space="0"/>
              <w:right w:val="single" w:color="000000" w:sz="4" w:space="0"/>
            </w:tcBorders>
            <w:shd w:val="clear" w:color="auto" w:fill="FFFFFF"/>
            <w:noWrap w:val="0"/>
            <w:tcMar>
              <w:top w:w="0" w:type="dxa"/>
              <w:left w:w="108" w:type="dxa"/>
              <w:bottom w:w="0" w:type="dxa"/>
              <w:right w:w="108" w:type="dxa"/>
            </w:tcMar>
            <w:vAlign w:val="center"/>
          </w:tcPr>
          <w:p w14:paraId="259CB512">
            <w:pPr>
              <w:keepNext w:val="0"/>
              <w:keepLines w:val="0"/>
              <w:widowControl/>
              <w:suppressLineNumbers w:val="0"/>
              <w:jc w:val="center"/>
              <w:textAlignment w:val="center"/>
              <w:rPr>
                <w:rFonts w:hint="eastAsia" w:ascii="仿宋" w:hAnsi="仿宋" w:eastAsia="仿宋" w:cs="仿宋"/>
                <w:i w:val="0"/>
                <w:iCs w:val="0"/>
                <w:kern w:val="2"/>
                <w:sz w:val="24"/>
                <w:szCs w:val="24"/>
                <w:highlight w:val="none"/>
                <w:u w:val="none"/>
                <w:lang w:val="en-US" w:eastAsia="zh-CN" w:bidi="ar"/>
              </w:rPr>
            </w:pPr>
            <w:r>
              <w:rPr>
                <w:rFonts w:hint="eastAsia" w:ascii="仿宋" w:hAnsi="仿宋" w:eastAsia="仿宋" w:cs="仿宋"/>
                <w:i w:val="0"/>
                <w:iCs w:val="0"/>
                <w:color w:val="000000"/>
                <w:kern w:val="0"/>
                <w:sz w:val="24"/>
                <w:szCs w:val="24"/>
                <w:highlight w:val="none"/>
                <w:u w:val="none"/>
                <w:lang w:val="en-US" w:eastAsia="zh-CN" w:bidi="ar"/>
              </w:rPr>
              <w:t>卫生洁具</w:t>
            </w:r>
          </w:p>
        </w:tc>
        <w:tc>
          <w:tcPr>
            <w:tcW w:w="4031" w:type="dxa"/>
            <w:tcBorders>
              <w:top w:val="single" w:color="000000" w:sz="4" w:space="0"/>
              <w:left w:val="single" w:color="000000" w:sz="4" w:space="0"/>
              <w:bottom w:val="single" w:color="000000" w:sz="4" w:space="0"/>
              <w:right w:val="single" w:color="000000" w:sz="4" w:space="0"/>
            </w:tcBorders>
            <w:shd w:val="clear" w:color="auto" w:fill="FFFFFF"/>
            <w:noWrap w:val="0"/>
            <w:tcMar>
              <w:top w:w="0" w:type="dxa"/>
              <w:left w:w="108" w:type="dxa"/>
              <w:bottom w:w="0" w:type="dxa"/>
              <w:right w:w="108" w:type="dxa"/>
            </w:tcMar>
            <w:vAlign w:val="center"/>
          </w:tcPr>
          <w:p w14:paraId="280C318F">
            <w:pPr>
              <w:keepNext w:val="0"/>
              <w:keepLines w:val="0"/>
              <w:widowControl/>
              <w:suppressLineNumbers w:val="0"/>
              <w:jc w:val="center"/>
              <w:textAlignment w:val="center"/>
              <w:rPr>
                <w:rFonts w:hint="eastAsia" w:ascii="仿宋" w:hAnsi="仿宋" w:eastAsia="仿宋" w:cs="仿宋"/>
                <w:i w:val="0"/>
                <w:iCs w:val="0"/>
                <w:kern w:val="2"/>
                <w:sz w:val="24"/>
                <w:szCs w:val="24"/>
                <w:highlight w:val="none"/>
                <w:u w:val="none"/>
                <w:lang w:val="en-US" w:eastAsia="zh-CN" w:bidi="ar"/>
              </w:rPr>
            </w:pPr>
            <w:r>
              <w:rPr>
                <w:rFonts w:hint="eastAsia" w:ascii="仿宋" w:hAnsi="仿宋" w:eastAsia="仿宋" w:cs="仿宋"/>
                <w:i w:val="0"/>
                <w:iCs w:val="0"/>
                <w:color w:val="000000"/>
                <w:kern w:val="0"/>
                <w:sz w:val="24"/>
                <w:szCs w:val="24"/>
                <w:highlight w:val="none"/>
                <w:u w:val="none"/>
                <w:lang w:val="en-US" w:eastAsia="zh-CN" w:bidi="ar"/>
              </w:rPr>
              <w:t>箭牌、恒洁、东鹏或相当于</w:t>
            </w:r>
          </w:p>
        </w:tc>
        <w:tc>
          <w:tcPr>
            <w:tcW w:w="1747" w:type="dxa"/>
            <w:tcBorders>
              <w:top w:val="single" w:color="000000" w:sz="4" w:space="0"/>
              <w:left w:val="single" w:color="000000" w:sz="4" w:space="0"/>
              <w:bottom w:val="single" w:color="000000" w:sz="4" w:space="0"/>
              <w:right w:val="single" w:color="000000" w:sz="4" w:space="0"/>
            </w:tcBorders>
            <w:shd w:val="clear" w:color="auto" w:fill="FFFFFF"/>
            <w:noWrap w:val="0"/>
            <w:tcMar>
              <w:top w:w="0" w:type="dxa"/>
              <w:left w:w="108" w:type="dxa"/>
              <w:bottom w:w="0" w:type="dxa"/>
              <w:right w:w="108" w:type="dxa"/>
            </w:tcMar>
            <w:vAlign w:val="center"/>
          </w:tcPr>
          <w:p w14:paraId="599C8C0D">
            <w:pPr>
              <w:keepNext w:val="0"/>
              <w:keepLines w:val="0"/>
              <w:widowControl/>
              <w:suppressLineNumbers w:val="0"/>
              <w:spacing w:line="360" w:lineRule="auto"/>
              <w:jc w:val="center"/>
              <w:textAlignment w:val="auto"/>
              <w:rPr>
                <w:rFonts w:hint="eastAsia" w:ascii="仿宋" w:hAnsi="仿宋" w:eastAsia="仿宋" w:cs="仿宋"/>
                <w:i w:val="0"/>
                <w:iCs w:val="0"/>
                <w:kern w:val="2"/>
                <w:sz w:val="24"/>
                <w:szCs w:val="24"/>
                <w:highlight w:val="none"/>
                <w:u w:val="none"/>
                <w:lang w:val="en-US" w:eastAsia="zh-CN" w:bidi="ar"/>
              </w:rPr>
            </w:pPr>
            <w:r>
              <w:rPr>
                <w:rFonts w:hint="eastAsia" w:ascii="仿宋" w:hAnsi="仿宋" w:eastAsia="仿宋" w:cs="仿宋"/>
                <w:i w:val="0"/>
                <w:iCs w:val="0"/>
                <w:kern w:val="2"/>
                <w:sz w:val="24"/>
                <w:szCs w:val="24"/>
                <w:highlight w:val="none"/>
                <w:u w:val="none"/>
                <w:lang w:val="en-US" w:eastAsia="zh-CN" w:bidi="ar"/>
              </w:rPr>
              <w:t>/</w:t>
            </w:r>
          </w:p>
        </w:tc>
      </w:tr>
      <w:tr w14:paraId="332505CB">
        <w:tblPrEx>
          <w:tblCellMar>
            <w:top w:w="0" w:type="dxa"/>
            <w:left w:w="10" w:type="dxa"/>
            <w:bottom w:w="0" w:type="dxa"/>
            <w:right w:w="10" w:type="dxa"/>
          </w:tblCellMar>
        </w:tblPrEx>
        <w:trPr>
          <w:trHeight w:val="659" w:hRule="atLeast"/>
          <w:jc w:val="center"/>
        </w:trPr>
        <w:tc>
          <w:tcPr>
            <w:tcW w:w="1154" w:type="dxa"/>
            <w:tcBorders>
              <w:top w:val="single" w:color="000000" w:sz="4" w:space="0"/>
              <w:left w:val="single" w:color="000000" w:sz="4" w:space="0"/>
              <w:bottom w:val="single" w:color="000000" w:sz="4" w:space="0"/>
              <w:right w:val="single" w:color="000000" w:sz="4" w:space="0"/>
            </w:tcBorders>
            <w:shd w:val="clear" w:color="auto" w:fill="FFFFFF"/>
            <w:noWrap w:val="0"/>
            <w:vAlign w:val="center"/>
          </w:tcPr>
          <w:p w14:paraId="04AAD3ED">
            <w:pPr>
              <w:keepNext w:val="0"/>
              <w:keepLines w:val="0"/>
              <w:widowControl/>
              <w:suppressLineNumbers w:val="0"/>
              <w:jc w:val="center"/>
              <w:textAlignment w:val="center"/>
              <w:rPr>
                <w:rFonts w:hint="eastAsia" w:ascii="仿宋" w:hAnsi="仿宋" w:eastAsia="仿宋" w:cs="仿宋"/>
                <w:i w:val="0"/>
                <w:iCs w:val="0"/>
                <w:kern w:val="2"/>
                <w:sz w:val="24"/>
                <w:szCs w:val="24"/>
                <w:highlight w:val="none"/>
                <w:u w:val="none"/>
                <w:lang w:val="en-US" w:eastAsia="zh-CN" w:bidi="ar"/>
              </w:rPr>
            </w:pPr>
            <w:r>
              <w:rPr>
                <w:rFonts w:hint="eastAsia" w:ascii="仿宋" w:hAnsi="仿宋" w:eastAsia="仿宋" w:cs="仿宋"/>
                <w:i w:val="0"/>
                <w:iCs w:val="0"/>
                <w:color w:val="000000"/>
                <w:kern w:val="0"/>
                <w:sz w:val="24"/>
                <w:szCs w:val="24"/>
                <w:highlight w:val="none"/>
                <w:u w:val="none"/>
                <w:lang w:val="en-US" w:eastAsia="zh-CN" w:bidi="ar"/>
              </w:rPr>
              <w:t>13</w:t>
            </w:r>
          </w:p>
        </w:tc>
        <w:tc>
          <w:tcPr>
            <w:tcW w:w="2656" w:type="dxa"/>
            <w:tcBorders>
              <w:top w:val="single" w:color="000000" w:sz="4" w:space="0"/>
              <w:left w:val="single" w:color="000000" w:sz="4" w:space="0"/>
              <w:bottom w:val="single" w:color="000000" w:sz="4" w:space="0"/>
              <w:right w:val="single" w:color="000000" w:sz="4" w:space="0"/>
            </w:tcBorders>
            <w:shd w:val="clear" w:color="auto" w:fill="FFFFFF"/>
            <w:noWrap w:val="0"/>
            <w:tcMar>
              <w:top w:w="0" w:type="dxa"/>
              <w:left w:w="108" w:type="dxa"/>
              <w:bottom w:w="0" w:type="dxa"/>
              <w:right w:w="108" w:type="dxa"/>
            </w:tcMar>
            <w:vAlign w:val="center"/>
          </w:tcPr>
          <w:p w14:paraId="766F6D6F">
            <w:pPr>
              <w:keepNext w:val="0"/>
              <w:keepLines w:val="0"/>
              <w:widowControl/>
              <w:suppressLineNumbers w:val="0"/>
              <w:jc w:val="center"/>
              <w:textAlignment w:val="center"/>
              <w:rPr>
                <w:rFonts w:hint="eastAsia" w:ascii="仿宋" w:hAnsi="仿宋" w:eastAsia="仿宋" w:cs="仿宋"/>
                <w:i w:val="0"/>
                <w:iCs w:val="0"/>
                <w:kern w:val="2"/>
                <w:sz w:val="24"/>
                <w:szCs w:val="24"/>
                <w:highlight w:val="none"/>
                <w:u w:val="none"/>
                <w:lang w:val="en-US" w:eastAsia="zh-CN" w:bidi="ar"/>
              </w:rPr>
            </w:pPr>
            <w:r>
              <w:rPr>
                <w:rFonts w:hint="eastAsia" w:ascii="仿宋" w:hAnsi="仿宋" w:eastAsia="仿宋" w:cs="仿宋"/>
                <w:i w:val="0"/>
                <w:iCs w:val="0"/>
                <w:color w:val="000000"/>
                <w:kern w:val="0"/>
                <w:sz w:val="24"/>
                <w:szCs w:val="24"/>
                <w:highlight w:val="none"/>
                <w:u w:val="none"/>
                <w:lang w:val="en-US" w:eastAsia="zh-CN" w:bidi="ar"/>
              </w:rPr>
              <w:t>阀门</w:t>
            </w:r>
          </w:p>
        </w:tc>
        <w:tc>
          <w:tcPr>
            <w:tcW w:w="4031" w:type="dxa"/>
            <w:tcBorders>
              <w:top w:val="single" w:color="000000" w:sz="4" w:space="0"/>
              <w:left w:val="single" w:color="000000" w:sz="4" w:space="0"/>
              <w:bottom w:val="single" w:color="000000" w:sz="4" w:space="0"/>
              <w:right w:val="single" w:color="000000" w:sz="4" w:space="0"/>
            </w:tcBorders>
            <w:shd w:val="clear" w:color="auto" w:fill="FFFFFF"/>
            <w:noWrap w:val="0"/>
            <w:tcMar>
              <w:top w:w="0" w:type="dxa"/>
              <w:left w:w="108" w:type="dxa"/>
              <w:bottom w:w="0" w:type="dxa"/>
              <w:right w:w="108" w:type="dxa"/>
            </w:tcMar>
            <w:vAlign w:val="center"/>
          </w:tcPr>
          <w:p w14:paraId="22FF74EF">
            <w:pPr>
              <w:keepNext w:val="0"/>
              <w:keepLines w:val="0"/>
              <w:widowControl/>
              <w:suppressLineNumbers w:val="0"/>
              <w:jc w:val="center"/>
              <w:textAlignment w:val="center"/>
              <w:rPr>
                <w:rFonts w:hint="eastAsia" w:ascii="仿宋" w:hAnsi="仿宋" w:eastAsia="仿宋" w:cs="仿宋"/>
                <w:i w:val="0"/>
                <w:iCs w:val="0"/>
                <w:kern w:val="2"/>
                <w:sz w:val="24"/>
                <w:szCs w:val="24"/>
                <w:highlight w:val="none"/>
                <w:u w:val="none"/>
                <w:lang w:val="en-US" w:eastAsia="zh-CN" w:bidi="ar"/>
              </w:rPr>
            </w:pPr>
            <w:r>
              <w:rPr>
                <w:rFonts w:hint="eastAsia" w:ascii="仿宋" w:hAnsi="仿宋" w:eastAsia="仿宋" w:cs="仿宋"/>
                <w:i w:val="0"/>
                <w:iCs w:val="0"/>
                <w:color w:val="000000"/>
                <w:kern w:val="0"/>
                <w:sz w:val="24"/>
                <w:szCs w:val="24"/>
                <w:highlight w:val="none"/>
                <w:u w:val="none"/>
                <w:lang w:val="en-US" w:eastAsia="zh-CN" w:bidi="ar"/>
              </w:rPr>
              <w:t>上海冠龙、杭州春江、上海良工或相当于</w:t>
            </w:r>
          </w:p>
        </w:tc>
        <w:tc>
          <w:tcPr>
            <w:tcW w:w="1747" w:type="dxa"/>
            <w:tcBorders>
              <w:top w:val="single" w:color="000000" w:sz="4" w:space="0"/>
              <w:left w:val="single" w:color="000000" w:sz="4" w:space="0"/>
              <w:bottom w:val="single" w:color="000000" w:sz="4" w:space="0"/>
              <w:right w:val="single" w:color="000000" w:sz="4" w:space="0"/>
            </w:tcBorders>
            <w:shd w:val="clear" w:color="auto" w:fill="FFFFFF"/>
            <w:noWrap w:val="0"/>
            <w:tcMar>
              <w:top w:w="0" w:type="dxa"/>
              <w:left w:w="108" w:type="dxa"/>
              <w:bottom w:w="0" w:type="dxa"/>
              <w:right w:w="108" w:type="dxa"/>
            </w:tcMar>
            <w:vAlign w:val="center"/>
          </w:tcPr>
          <w:p w14:paraId="0089FF84">
            <w:pPr>
              <w:keepNext w:val="0"/>
              <w:keepLines w:val="0"/>
              <w:widowControl/>
              <w:suppressLineNumbers w:val="0"/>
              <w:spacing w:line="360" w:lineRule="auto"/>
              <w:jc w:val="center"/>
              <w:textAlignment w:val="auto"/>
              <w:rPr>
                <w:rFonts w:hint="eastAsia" w:ascii="仿宋" w:hAnsi="仿宋" w:eastAsia="仿宋" w:cs="仿宋"/>
                <w:i w:val="0"/>
                <w:iCs w:val="0"/>
                <w:kern w:val="2"/>
                <w:sz w:val="24"/>
                <w:szCs w:val="24"/>
                <w:highlight w:val="none"/>
                <w:u w:val="none"/>
                <w:lang w:val="en-US" w:eastAsia="zh-CN" w:bidi="ar"/>
              </w:rPr>
            </w:pPr>
            <w:r>
              <w:rPr>
                <w:rFonts w:hint="eastAsia" w:ascii="仿宋" w:hAnsi="仿宋" w:eastAsia="仿宋" w:cs="仿宋"/>
                <w:i w:val="0"/>
                <w:iCs w:val="0"/>
                <w:kern w:val="2"/>
                <w:sz w:val="24"/>
                <w:szCs w:val="24"/>
                <w:highlight w:val="none"/>
                <w:u w:val="none"/>
                <w:lang w:val="en-US" w:eastAsia="zh-CN" w:bidi="ar"/>
              </w:rPr>
              <w:t>/</w:t>
            </w:r>
          </w:p>
        </w:tc>
      </w:tr>
      <w:bookmarkEnd w:id="61"/>
    </w:tbl>
    <w:p w14:paraId="4F5AD2A3">
      <w:pPr>
        <w:spacing w:line="360" w:lineRule="auto"/>
        <w:ind w:firstLine="720" w:firstLineChars="300"/>
        <w:jc w:val="left"/>
        <w:rPr>
          <w:rFonts w:hint="default" w:ascii="仿宋" w:hAnsi="仿宋" w:eastAsia="仿宋" w:cs="仿宋"/>
          <w:sz w:val="24"/>
          <w:szCs w:val="24"/>
          <w:highlight w:val="none"/>
          <w:u w:val="none"/>
          <w:lang w:val="en-US" w:eastAsia="zh-CN"/>
        </w:rPr>
      </w:pPr>
    </w:p>
    <w:p w14:paraId="730FD528">
      <w:pPr>
        <w:spacing w:line="360" w:lineRule="auto"/>
        <w:jc w:val="left"/>
        <w:rPr>
          <w:rFonts w:hint="eastAsia" w:ascii="仿宋" w:hAnsi="仿宋" w:eastAsia="仿宋" w:cs="仿宋"/>
          <w:b/>
          <w:bCs/>
          <w:sz w:val="24"/>
          <w:szCs w:val="24"/>
          <w:highlight w:val="none"/>
        </w:rPr>
      </w:pPr>
      <w:r>
        <w:rPr>
          <w:rFonts w:hint="eastAsia" w:ascii="仿宋" w:hAnsi="仿宋" w:eastAsia="仿宋" w:cs="仿宋"/>
          <w:b/>
          <w:bCs/>
          <w:sz w:val="24"/>
          <w:szCs w:val="24"/>
          <w:highlight w:val="none"/>
          <w:lang w:val="en-US" w:eastAsia="zh-CN"/>
        </w:rPr>
        <w:t xml:space="preserve">  </w:t>
      </w:r>
      <w:r>
        <w:rPr>
          <w:rFonts w:hint="eastAsia" w:ascii="仿宋" w:hAnsi="仿宋" w:eastAsia="仿宋" w:cs="仿宋"/>
          <w:b/>
          <w:bCs/>
          <w:sz w:val="24"/>
          <w:szCs w:val="24"/>
          <w:highlight w:val="none"/>
        </w:rPr>
        <w:t>三、商务要求</w:t>
      </w:r>
    </w:p>
    <w:p w14:paraId="02B5662D">
      <w:pPr>
        <w:spacing w:line="360" w:lineRule="auto"/>
        <w:ind w:firstLine="480" w:firstLineChars="200"/>
        <w:jc w:val="left"/>
        <w:rPr>
          <w:rFonts w:hint="default" w:ascii="仿宋" w:hAnsi="仿宋" w:eastAsia="仿宋" w:cs="仿宋"/>
          <w:color w:val="FF0000"/>
          <w:sz w:val="24"/>
          <w:szCs w:val="24"/>
          <w:highlight w:val="none"/>
          <w:lang w:val="en-US" w:eastAsia="zh-CN"/>
        </w:rPr>
      </w:pPr>
      <w:r>
        <w:rPr>
          <w:rFonts w:hint="eastAsia" w:ascii="仿宋" w:hAnsi="仿宋" w:eastAsia="仿宋" w:cs="仿宋"/>
          <w:sz w:val="24"/>
          <w:szCs w:val="24"/>
          <w:highlight w:val="none"/>
        </w:rPr>
        <w:t>1.工期要求</w:t>
      </w:r>
      <w:r>
        <w:rPr>
          <w:rFonts w:hint="eastAsia" w:ascii="仿宋" w:hAnsi="仿宋" w:eastAsia="仿宋" w:cs="仿宋"/>
          <w:color w:val="auto"/>
          <w:sz w:val="24"/>
          <w:szCs w:val="24"/>
          <w:highlight w:val="none"/>
        </w:rPr>
        <w:t>：</w:t>
      </w:r>
      <w:r>
        <w:rPr>
          <w:rFonts w:hint="eastAsia" w:ascii="仿宋" w:hAnsi="仿宋" w:eastAsia="仿宋" w:cs="仿宋"/>
          <w:color w:val="auto"/>
          <w:sz w:val="24"/>
          <w:szCs w:val="24"/>
          <w:highlight w:val="none"/>
          <w:lang w:val="en-US" w:eastAsia="zh-CN"/>
        </w:rPr>
        <w:t>要求2025年8月31号前完工。</w:t>
      </w:r>
    </w:p>
    <w:p w14:paraId="43A9E8CD">
      <w:pPr>
        <w:spacing w:line="360" w:lineRule="auto"/>
        <w:ind w:firstLine="480" w:firstLineChars="200"/>
        <w:jc w:val="left"/>
        <w:rPr>
          <w:rFonts w:hint="eastAsia" w:ascii="仿宋" w:hAnsi="仿宋" w:eastAsia="仿宋" w:cs="仿宋"/>
          <w:sz w:val="24"/>
          <w:szCs w:val="24"/>
          <w:highlight w:val="none"/>
        </w:rPr>
      </w:pPr>
      <w:r>
        <w:rPr>
          <w:rFonts w:hint="eastAsia" w:ascii="仿宋" w:hAnsi="仿宋" w:eastAsia="仿宋" w:cs="仿宋"/>
          <w:sz w:val="24"/>
          <w:szCs w:val="24"/>
          <w:highlight w:val="none"/>
        </w:rPr>
        <w:t>2.工程地点：浙江省杭州市下沙高教园区学源街18号</w:t>
      </w:r>
    </w:p>
    <w:p w14:paraId="51D27AA5">
      <w:pPr>
        <w:spacing w:line="360" w:lineRule="auto"/>
        <w:ind w:firstLine="480" w:firstLineChars="200"/>
        <w:jc w:val="left"/>
        <w:rPr>
          <w:rFonts w:hint="eastAsia" w:ascii="仿宋" w:hAnsi="仿宋" w:eastAsia="仿宋" w:cs="仿宋"/>
          <w:sz w:val="24"/>
          <w:szCs w:val="24"/>
          <w:highlight w:val="none"/>
        </w:rPr>
      </w:pPr>
      <w:r>
        <w:rPr>
          <w:rFonts w:hint="eastAsia" w:ascii="仿宋" w:hAnsi="仿宋" w:eastAsia="仿宋" w:cs="仿宋"/>
          <w:sz w:val="24"/>
          <w:szCs w:val="24"/>
          <w:highlight w:val="none"/>
        </w:rPr>
        <w:t>3.付款条件（进度和方式）</w:t>
      </w:r>
    </w:p>
    <w:p w14:paraId="3E62C2A2">
      <w:pPr>
        <w:spacing w:line="360" w:lineRule="auto"/>
        <w:ind w:firstLine="480" w:firstLineChars="200"/>
        <w:jc w:val="left"/>
        <w:rPr>
          <w:rFonts w:hint="eastAsia" w:ascii="仿宋" w:hAnsi="仿宋" w:eastAsia="仿宋" w:cs="仿宋"/>
          <w:sz w:val="24"/>
          <w:szCs w:val="24"/>
          <w:highlight w:val="none"/>
        </w:rPr>
      </w:pPr>
      <w:r>
        <w:rPr>
          <w:rFonts w:hint="eastAsia" w:ascii="仿宋" w:hAnsi="仿宋" w:eastAsia="仿宋" w:cs="仿宋"/>
          <w:sz w:val="24"/>
          <w:szCs w:val="24"/>
          <w:highlight w:val="none"/>
          <w:lang w:val="en-US" w:eastAsia="zh-CN"/>
        </w:rPr>
        <w:t>1</w:t>
      </w:r>
      <w:r>
        <w:rPr>
          <w:rFonts w:hint="eastAsia" w:ascii="仿宋" w:hAnsi="仿宋" w:eastAsia="仿宋" w:cs="仿宋"/>
          <w:sz w:val="24"/>
          <w:szCs w:val="24"/>
          <w:highlight w:val="none"/>
          <w:lang w:eastAsia="zh-CN"/>
        </w:rPr>
        <w:t>）</w:t>
      </w:r>
      <w:r>
        <w:rPr>
          <w:rFonts w:hint="eastAsia" w:ascii="仿宋" w:hAnsi="仿宋" w:eastAsia="仿宋" w:cs="仿宋"/>
          <w:sz w:val="24"/>
          <w:highlight w:val="none"/>
        </w:rPr>
        <w:t>合同签订后</w:t>
      </w:r>
      <w:r>
        <w:rPr>
          <w:rFonts w:hint="eastAsia" w:ascii="仿宋" w:hAnsi="仿宋" w:eastAsia="仿宋" w:cs="仿宋"/>
          <w:sz w:val="24"/>
          <w:highlight w:val="none"/>
          <w:lang w:val="en-US" w:eastAsia="zh-CN"/>
        </w:rPr>
        <w:t>7个工作</w:t>
      </w:r>
      <w:r>
        <w:rPr>
          <w:rFonts w:hint="eastAsia" w:ascii="仿宋" w:hAnsi="仿宋" w:eastAsia="仿宋" w:cs="仿宋"/>
          <w:sz w:val="24"/>
          <w:highlight w:val="none"/>
        </w:rPr>
        <w:t>日内，</w:t>
      </w:r>
      <w:r>
        <w:rPr>
          <w:rFonts w:hint="eastAsia" w:ascii="仿宋" w:hAnsi="仿宋" w:eastAsia="仿宋" w:cs="仿宋"/>
          <w:sz w:val="24"/>
          <w:highlight w:val="none"/>
          <w:lang w:val="en-US" w:eastAsia="zh-CN"/>
        </w:rPr>
        <w:t>成交供应商</w:t>
      </w:r>
      <w:r>
        <w:rPr>
          <w:rFonts w:hint="eastAsia" w:ascii="仿宋" w:hAnsi="仿宋" w:eastAsia="仿宋" w:cs="仿宋"/>
          <w:sz w:val="24"/>
          <w:highlight w:val="none"/>
        </w:rPr>
        <w:t>向</w:t>
      </w:r>
      <w:r>
        <w:rPr>
          <w:rFonts w:hint="eastAsia" w:ascii="仿宋" w:hAnsi="仿宋" w:eastAsia="仿宋" w:cs="仿宋"/>
          <w:sz w:val="24"/>
          <w:highlight w:val="none"/>
          <w:lang w:val="en-US" w:eastAsia="zh-CN"/>
        </w:rPr>
        <w:t>采购人</w:t>
      </w:r>
      <w:r>
        <w:rPr>
          <w:rFonts w:hint="eastAsia" w:ascii="仿宋" w:hAnsi="仿宋" w:eastAsia="仿宋" w:cs="仿宋"/>
          <w:sz w:val="24"/>
          <w:highlight w:val="none"/>
        </w:rPr>
        <w:t>支付合同价的1%的履约保证金</w:t>
      </w:r>
      <w:r>
        <w:rPr>
          <w:rFonts w:hint="eastAsia" w:ascii="仿宋" w:hAnsi="仿宋" w:eastAsia="仿宋" w:cs="仿宋"/>
          <w:sz w:val="24"/>
          <w:highlight w:val="none"/>
          <w:lang w:eastAsia="zh-CN"/>
        </w:rPr>
        <w:t>（</w:t>
      </w:r>
      <w:r>
        <w:rPr>
          <w:rFonts w:hint="eastAsia" w:ascii="仿宋" w:hAnsi="仿宋" w:eastAsia="仿宋" w:cs="仿宋"/>
          <w:sz w:val="24"/>
          <w:highlight w:val="none"/>
        </w:rPr>
        <w:t>缴纳方式：转账、银行保函、商业保函等非现金形式</w:t>
      </w:r>
      <w:r>
        <w:rPr>
          <w:rFonts w:hint="eastAsia" w:ascii="仿宋" w:hAnsi="仿宋" w:eastAsia="仿宋" w:cs="仿宋"/>
          <w:sz w:val="24"/>
          <w:highlight w:val="none"/>
          <w:lang w:eastAsia="zh-CN"/>
        </w:rPr>
        <w:t>），</w:t>
      </w:r>
      <w:r>
        <w:rPr>
          <w:rFonts w:hint="eastAsia" w:ascii="仿宋" w:hAnsi="仿宋" w:eastAsia="仿宋" w:cs="仿宋"/>
          <w:sz w:val="24"/>
          <w:szCs w:val="24"/>
          <w:highlight w:val="none"/>
          <w:lang w:val="en-US" w:eastAsia="zh-CN"/>
        </w:rPr>
        <w:t>采购人</w:t>
      </w:r>
      <w:r>
        <w:rPr>
          <w:rFonts w:hint="eastAsia" w:ascii="仿宋" w:hAnsi="仿宋" w:eastAsia="仿宋" w:cs="仿宋"/>
          <w:sz w:val="24"/>
          <w:szCs w:val="24"/>
          <w:highlight w:val="none"/>
        </w:rPr>
        <w:t>支付合同价的40%工程款为预付款</w:t>
      </w:r>
      <w:r>
        <w:rPr>
          <w:rFonts w:hint="eastAsia" w:ascii="仿宋" w:hAnsi="仿宋" w:eastAsia="仿宋" w:cs="仿宋"/>
          <w:sz w:val="24"/>
          <w:szCs w:val="24"/>
          <w:highlight w:val="none"/>
          <w:lang w:eastAsia="zh-CN"/>
        </w:rPr>
        <w:t>；</w:t>
      </w:r>
      <w:r>
        <w:rPr>
          <w:rFonts w:hint="eastAsia" w:ascii="仿宋" w:hAnsi="仿宋" w:eastAsia="仿宋" w:cs="仿宋"/>
          <w:sz w:val="24"/>
          <w:szCs w:val="24"/>
          <w:highlight w:val="none"/>
        </w:rPr>
        <w:t>竣工验收合格后支付至合同价的85</w:t>
      </w:r>
      <w:r>
        <w:rPr>
          <w:rFonts w:hint="eastAsia" w:ascii="仿宋" w:hAnsi="仿宋" w:eastAsia="仿宋" w:cs="仿宋"/>
          <w:sz w:val="24"/>
          <w:highlight w:val="none"/>
        </w:rPr>
        <w:t>%</w:t>
      </w:r>
      <w:r>
        <w:rPr>
          <w:rFonts w:hint="eastAsia" w:ascii="仿宋" w:hAnsi="仿宋" w:eastAsia="仿宋" w:cs="仿宋"/>
          <w:sz w:val="24"/>
          <w:szCs w:val="24"/>
          <w:highlight w:val="none"/>
          <w:lang w:eastAsia="zh-CN"/>
        </w:rPr>
        <w:t>，验收合格后30天内归还</w:t>
      </w:r>
      <w:r>
        <w:rPr>
          <w:rFonts w:hint="eastAsia" w:ascii="仿宋" w:hAnsi="仿宋" w:eastAsia="仿宋" w:cs="仿宋"/>
          <w:sz w:val="24"/>
          <w:highlight w:val="none"/>
        </w:rPr>
        <w:t>履约保证金</w:t>
      </w:r>
      <w:r>
        <w:rPr>
          <w:rFonts w:hint="eastAsia" w:ascii="仿宋" w:hAnsi="仿宋" w:eastAsia="仿宋" w:cs="仿宋"/>
          <w:sz w:val="24"/>
          <w:szCs w:val="24"/>
          <w:highlight w:val="none"/>
          <w:lang w:eastAsia="zh-CN"/>
        </w:rPr>
        <w:t>，不计利息；</w:t>
      </w:r>
      <w:r>
        <w:rPr>
          <w:rFonts w:hint="eastAsia" w:ascii="仿宋" w:hAnsi="仿宋" w:eastAsia="仿宋" w:cs="仿宋"/>
          <w:sz w:val="24"/>
          <w:szCs w:val="24"/>
          <w:highlight w:val="none"/>
        </w:rPr>
        <w:t>工程结算审计完成，</w:t>
      </w:r>
      <w:r>
        <w:rPr>
          <w:rFonts w:hint="eastAsia" w:ascii="仿宋" w:hAnsi="仿宋" w:eastAsia="仿宋" w:cs="仿宋"/>
          <w:sz w:val="24"/>
          <w:szCs w:val="24"/>
          <w:highlight w:val="none"/>
          <w:lang w:val="en-US" w:eastAsia="zh-CN"/>
        </w:rPr>
        <w:t>成交供应商</w:t>
      </w:r>
      <w:r>
        <w:rPr>
          <w:rFonts w:hint="eastAsia" w:ascii="仿宋" w:hAnsi="仿宋" w:eastAsia="仿宋" w:cs="仿宋"/>
          <w:sz w:val="24"/>
          <w:szCs w:val="24"/>
          <w:highlight w:val="none"/>
        </w:rPr>
        <w:t>缴纳审定金额1.5%的质保金后，支付至审定金额的100%。</w:t>
      </w:r>
    </w:p>
    <w:p w14:paraId="4F4E5F2D">
      <w:pPr>
        <w:spacing w:line="360" w:lineRule="auto"/>
        <w:ind w:firstLine="480" w:firstLineChars="200"/>
        <w:jc w:val="left"/>
        <w:rPr>
          <w:rFonts w:hint="eastAsia" w:ascii="仿宋" w:hAnsi="仿宋" w:eastAsia="仿宋" w:cs="仿宋"/>
          <w:sz w:val="24"/>
          <w:szCs w:val="24"/>
          <w:highlight w:val="none"/>
        </w:rPr>
      </w:pPr>
      <w:r>
        <w:rPr>
          <w:rFonts w:hint="eastAsia" w:ascii="仿宋" w:hAnsi="仿宋" w:eastAsia="仿宋" w:cs="仿宋"/>
          <w:sz w:val="24"/>
          <w:szCs w:val="24"/>
          <w:highlight w:val="none"/>
          <w:lang w:val="en-US" w:eastAsia="zh-CN"/>
        </w:rPr>
        <w:t>2</w:t>
      </w:r>
      <w:r>
        <w:rPr>
          <w:rFonts w:hint="eastAsia" w:ascii="仿宋" w:hAnsi="仿宋" w:eastAsia="仿宋" w:cs="仿宋"/>
          <w:sz w:val="24"/>
          <w:szCs w:val="24"/>
          <w:highlight w:val="none"/>
          <w:lang w:eastAsia="zh-CN"/>
        </w:rPr>
        <w:t>）</w:t>
      </w:r>
      <w:r>
        <w:rPr>
          <w:rFonts w:hint="eastAsia" w:ascii="仿宋" w:hAnsi="仿宋" w:eastAsia="仿宋" w:cs="仿宋"/>
          <w:sz w:val="24"/>
          <w:szCs w:val="24"/>
          <w:highlight w:val="none"/>
        </w:rPr>
        <w:t>质保金缴纳形式：可以以支票、汇票、本票或者金融机构、担保机构出具的保函等非现金形式提交。</w:t>
      </w:r>
    </w:p>
    <w:p w14:paraId="2800003B">
      <w:pPr>
        <w:spacing w:line="360" w:lineRule="auto"/>
        <w:ind w:firstLine="480" w:firstLineChars="200"/>
        <w:jc w:val="left"/>
        <w:rPr>
          <w:rFonts w:hint="eastAsia" w:ascii="仿宋" w:hAnsi="仿宋" w:eastAsia="仿宋" w:cs="仿宋"/>
          <w:sz w:val="24"/>
          <w:szCs w:val="24"/>
          <w:highlight w:val="none"/>
        </w:rPr>
      </w:pPr>
      <w:r>
        <w:rPr>
          <w:rFonts w:hint="eastAsia" w:ascii="仿宋" w:hAnsi="仿宋" w:eastAsia="仿宋" w:cs="仿宋"/>
          <w:sz w:val="24"/>
          <w:szCs w:val="24"/>
          <w:highlight w:val="none"/>
          <w:lang w:val="en-US" w:eastAsia="zh-CN"/>
        </w:rPr>
        <w:t>3</w:t>
      </w:r>
      <w:r>
        <w:rPr>
          <w:rFonts w:hint="eastAsia" w:ascii="仿宋" w:hAnsi="仿宋" w:eastAsia="仿宋" w:cs="仿宋"/>
          <w:sz w:val="24"/>
          <w:szCs w:val="24"/>
          <w:highlight w:val="none"/>
          <w:lang w:eastAsia="zh-CN"/>
        </w:rPr>
        <w:t>）</w:t>
      </w:r>
      <w:r>
        <w:rPr>
          <w:rFonts w:hint="eastAsia" w:ascii="仿宋" w:hAnsi="仿宋" w:eastAsia="仿宋" w:cs="仿宋"/>
          <w:sz w:val="24"/>
          <w:szCs w:val="24"/>
          <w:highlight w:val="none"/>
        </w:rPr>
        <w:t>缺陷责任期满后扣除应扣部分无息退还质保金。</w:t>
      </w:r>
    </w:p>
    <w:p w14:paraId="6CC17851">
      <w:pPr>
        <w:spacing w:line="360" w:lineRule="auto"/>
        <w:ind w:firstLine="480" w:firstLineChars="200"/>
        <w:jc w:val="left"/>
        <w:rPr>
          <w:rFonts w:hint="eastAsia" w:ascii="仿宋" w:hAnsi="仿宋" w:eastAsia="仿宋" w:cs="仿宋"/>
          <w:sz w:val="24"/>
          <w:szCs w:val="24"/>
          <w:highlight w:val="none"/>
        </w:rPr>
      </w:pPr>
      <w:r>
        <w:rPr>
          <w:rFonts w:hint="eastAsia" w:ascii="仿宋" w:hAnsi="仿宋" w:eastAsia="仿宋" w:cs="仿宋"/>
          <w:sz w:val="24"/>
          <w:szCs w:val="24"/>
          <w:highlight w:val="none"/>
          <w:lang w:val="en-US" w:eastAsia="zh-CN"/>
        </w:rPr>
        <w:t>4</w:t>
      </w:r>
      <w:r>
        <w:rPr>
          <w:rFonts w:hint="eastAsia" w:ascii="仿宋" w:hAnsi="仿宋" w:eastAsia="仿宋" w:cs="仿宋"/>
          <w:sz w:val="24"/>
          <w:szCs w:val="24"/>
          <w:highlight w:val="none"/>
          <w:lang w:eastAsia="zh-CN"/>
        </w:rPr>
        <w:t>）</w:t>
      </w:r>
      <w:r>
        <w:rPr>
          <w:rFonts w:hint="eastAsia" w:ascii="仿宋" w:hAnsi="仿宋" w:eastAsia="仿宋" w:cs="仿宋"/>
          <w:sz w:val="24"/>
          <w:szCs w:val="24"/>
          <w:highlight w:val="none"/>
        </w:rPr>
        <w:t>承包人提交预付款担保的期限：预付款支付前7个工作日。预付款担保的形式为：等额保函（如主动要求降低预付款或者无需预付款的，保函金额随预付款金额降低。保函有效期至本项目竣工验收合格之日）。</w:t>
      </w:r>
    </w:p>
    <w:p w14:paraId="110DDBAA">
      <w:pPr>
        <w:spacing w:line="360" w:lineRule="auto"/>
        <w:ind w:firstLine="480" w:firstLineChars="200"/>
        <w:jc w:val="left"/>
        <w:rPr>
          <w:rFonts w:hint="eastAsia" w:ascii="仿宋" w:hAnsi="仿宋" w:eastAsia="仿宋" w:cs="仿宋"/>
          <w:sz w:val="24"/>
          <w:szCs w:val="24"/>
          <w:highlight w:val="none"/>
        </w:rPr>
      </w:pPr>
      <w:r>
        <w:rPr>
          <w:rFonts w:hint="eastAsia" w:ascii="仿宋" w:hAnsi="仿宋" w:eastAsia="仿宋" w:cs="仿宋"/>
          <w:sz w:val="24"/>
          <w:szCs w:val="24"/>
          <w:highlight w:val="none"/>
        </w:rPr>
        <w:t>4.工程售后服务要求</w:t>
      </w:r>
    </w:p>
    <w:p w14:paraId="0E9A99B7">
      <w:pPr>
        <w:spacing w:line="360" w:lineRule="auto"/>
        <w:ind w:firstLine="480" w:firstLineChars="200"/>
        <w:jc w:val="left"/>
        <w:rPr>
          <w:rFonts w:hint="eastAsia" w:ascii="仿宋" w:hAnsi="仿宋" w:eastAsia="仿宋" w:cs="仿宋"/>
          <w:sz w:val="24"/>
          <w:szCs w:val="24"/>
          <w:highlight w:val="none"/>
          <w:u w:val="none"/>
        </w:rPr>
      </w:pPr>
      <w:r>
        <w:rPr>
          <w:rFonts w:hint="eastAsia" w:ascii="仿宋" w:hAnsi="仿宋" w:eastAsia="仿宋" w:cs="仿宋"/>
          <w:sz w:val="24"/>
          <w:szCs w:val="24"/>
          <w:highlight w:val="none"/>
          <w:u w:val="none"/>
        </w:rPr>
        <w:t>本工程质保期</w:t>
      </w:r>
      <w:r>
        <w:rPr>
          <w:rFonts w:hint="eastAsia" w:ascii="仿宋" w:hAnsi="仿宋" w:eastAsia="仿宋" w:cs="仿宋"/>
          <w:sz w:val="24"/>
          <w:szCs w:val="24"/>
          <w:highlight w:val="none"/>
          <w:u w:val="none"/>
          <w:lang w:val="en-US" w:eastAsia="zh-CN"/>
        </w:rPr>
        <w:t>2</w:t>
      </w:r>
      <w:r>
        <w:rPr>
          <w:rFonts w:hint="eastAsia" w:ascii="仿宋" w:hAnsi="仿宋" w:eastAsia="仿宋" w:cs="仿宋"/>
          <w:sz w:val="24"/>
          <w:szCs w:val="24"/>
          <w:highlight w:val="none"/>
          <w:u w:val="none"/>
        </w:rPr>
        <w:t>年。</w:t>
      </w:r>
    </w:p>
    <w:p w14:paraId="307A2887">
      <w:pPr>
        <w:spacing w:line="360" w:lineRule="auto"/>
        <w:ind w:firstLine="480" w:firstLineChars="200"/>
        <w:jc w:val="left"/>
        <w:rPr>
          <w:rFonts w:hint="eastAsia" w:ascii="仿宋" w:hAnsi="仿宋" w:eastAsia="仿宋" w:cs="仿宋"/>
          <w:sz w:val="24"/>
          <w:szCs w:val="24"/>
          <w:highlight w:val="none"/>
          <w:u w:val="none"/>
        </w:rPr>
      </w:pPr>
      <w:r>
        <w:rPr>
          <w:rFonts w:hint="eastAsia" w:ascii="仿宋" w:hAnsi="仿宋" w:eastAsia="仿宋" w:cs="仿宋"/>
          <w:sz w:val="24"/>
          <w:szCs w:val="24"/>
          <w:highlight w:val="none"/>
          <w:u w:val="none"/>
        </w:rPr>
        <w:t>工程质量保修书格式见合同条款及格式中的“工程质量保修书”。</w:t>
      </w:r>
    </w:p>
    <w:p w14:paraId="4375D72E">
      <w:pPr>
        <w:spacing w:line="360" w:lineRule="auto"/>
        <w:ind w:firstLine="480" w:firstLineChars="200"/>
        <w:jc w:val="left"/>
        <w:rPr>
          <w:rFonts w:hint="eastAsia" w:ascii="仿宋" w:hAnsi="仿宋" w:eastAsia="仿宋" w:cs="仿宋"/>
          <w:sz w:val="24"/>
          <w:szCs w:val="24"/>
          <w:highlight w:val="none"/>
          <w:u w:val="none"/>
        </w:rPr>
      </w:pPr>
      <w:r>
        <w:rPr>
          <w:rFonts w:hint="eastAsia" w:ascii="仿宋" w:hAnsi="仿宋" w:eastAsia="仿宋" w:cs="仿宋"/>
          <w:sz w:val="24"/>
          <w:szCs w:val="24"/>
          <w:highlight w:val="none"/>
          <w:u w:val="none"/>
        </w:rPr>
        <w:t>质保金退还：工程竣工验收合格之日起满2年且回访质量符合要求后，一次性付清（无息）；如保修期间产生维修费、赔偿金等，则扣除相应的维修费、赔偿金等款项后退还。</w:t>
      </w:r>
    </w:p>
    <w:p w14:paraId="7D61816A">
      <w:pPr>
        <w:spacing w:line="360" w:lineRule="auto"/>
        <w:ind w:firstLine="480" w:firstLineChars="200"/>
        <w:jc w:val="left"/>
        <w:rPr>
          <w:rFonts w:hint="eastAsia" w:ascii="仿宋" w:hAnsi="仿宋" w:eastAsia="仿宋" w:cs="仿宋"/>
          <w:sz w:val="24"/>
          <w:szCs w:val="24"/>
          <w:highlight w:val="none"/>
          <w:u w:val="none"/>
        </w:rPr>
      </w:pPr>
      <w:r>
        <w:rPr>
          <w:rFonts w:hint="eastAsia" w:ascii="仿宋" w:hAnsi="仿宋" w:eastAsia="仿宋" w:cs="仿宋"/>
          <w:sz w:val="24"/>
          <w:szCs w:val="24"/>
          <w:highlight w:val="none"/>
          <w:u w:val="none"/>
        </w:rPr>
        <w:t>5.其他商务要求（包装和运输、保险等）</w:t>
      </w:r>
    </w:p>
    <w:p w14:paraId="586109DC">
      <w:pPr>
        <w:spacing w:line="360" w:lineRule="auto"/>
        <w:ind w:firstLine="480" w:firstLineChars="200"/>
        <w:jc w:val="left"/>
        <w:rPr>
          <w:rFonts w:hint="eastAsia" w:ascii="仿宋" w:hAnsi="仿宋" w:eastAsia="仿宋" w:cs="仿宋"/>
          <w:sz w:val="24"/>
          <w:szCs w:val="24"/>
          <w:highlight w:val="none"/>
          <w:u w:val="none"/>
        </w:rPr>
      </w:pPr>
      <w:r>
        <w:rPr>
          <w:rFonts w:hint="eastAsia" w:ascii="仿宋" w:hAnsi="仿宋" w:eastAsia="仿宋" w:cs="仿宋"/>
          <w:sz w:val="24"/>
          <w:szCs w:val="24"/>
          <w:highlight w:val="none"/>
          <w:u w:val="none"/>
        </w:rPr>
        <w:t>本项目涉及的主要材料设备，必须经业主单位确认后方能采购、进场、加工、安装。否则一律不予承认，不予支付相应款项。</w:t>
      </w:r>
    </w:p>
    <w:p w14:paraId="6843C88A">
      <w:pPr>
        <w:spacing w:line="360" w:lineRule="auto"/>
        <w:ind w:firstLine="480" w:firstLineChars="200"/>
        <w:jc w:val="left"/>
        <w:rPr>
          <w:rFonts w:hint="eastAsia" w:ascii="仿宋" w:hAnsi="仿宋" w:eastAsia="仿宋" w:cs="仿宋"/>
          <w:sz w:val="24"/>
          <w:szCs w:val="24"/>
          <w:highlight w:val="none"/>
          <w:u w:val="none"/>
        </w:rPr>
      </w:pPr>
      <w:r>
        <w:rPr>
          <w:rFonts w:hint="eastAsia" w:ascii="仿宋" w:hAnsi="仿宋" w:eastAsia="仿宋" w:cs="仿宋"/>
          <w:sz w:val="24"/>
          <w:szCs w:val="24"/>
          <w:highlight w:val="none"/>
          <w:u w:val="none"/>
        </w:rPr>
        <w:t>本次</w:t>
      </w:r>
      <w:r>
        <w:rPr>
          <w:rFonts w:hint="eastAsia" w:ascii="仿宋" w:hAnsi="仿宋" w:eastAsia="仿宋" w:cs="仿宋"/>
          <w:sz w:val="24"/>
          <w:szCs w:val="24"/>
          <w:highlight w:val="none"/>
          <w:u w:val="none"/>
          <w:lang w:val="en-US" w:eastAsia="zh-CN"/>
        </w:rPr>
        <w:t>采购</w:t>
      </w:r>
      <w:r>
        <w:rPr>
          <w:rFonts w:hint="eastAsia" w:ascii="仿宋" w:hAnsi="仿宋" w:eastAsia="仿宋" w:cs="仿宋"/>
          <w:sz w:val="24"/>
          <w:szCs w:val="24"/>
          <w:highlight w:val="none"/>
          <w:u w:val="none"/>
        </w:rPr>
        <w:t>承包范围内的建筑施工材料均由承包人根据本</w:t>
      </w:r>
      <w:r>
        <w:rPr>
          <w:rFonts w:hint="eastAsia" w:ascii="仿宋" w:hAnsi="仿宋" w:eastAsia="仿宋" w:cs="仿宋"/>
          <w:sz w:val="24"/>
          <w:szCs w:val="24"/>
          <w:highlight w:val="none"/>
          <w:u w:val="none"/>
          <w:lang w:val="en-US" w:eastAsia="zh-CN"/>
        </w:rPr>
        <w:t>采购</w:t>
      </w:r>
      <w:r>
        <w:rPr>
          <w:rFonts w:hint="eastAsia" w:ascii="仿宋" w:hAnsi="仿宋" w:eastAsia="仿宋" w:cs="仿宋"/>
          <w:sz w:val="24"/>
          <w:szCs w:val="24"/>
          <w:highlight w:val="none"/>
          <w:u w:val="none"/>
        </w:rPr>
        <w:t>文件、设计图纸和国家有关规定的具体要求进行采购、运输、检验、保管，但发包人保留变更和指定材料的权利；所有建筑材料须有产品合格证和质量保证书，应先送样品，样品经发包人确认与</w:t>
      </w:r>
      <w:r>
        <w:rPr>
          <w:rFonts w:hint="eastAsia" w:ascii="仿宋" w:hAnsi="仿宋" w:eastAsia="仿宋" w:cs="仿宋"/>
          <w:sz w:val="24"/>
          <w:szCs w:val="24"/>
          <w:highlight w:val="none"/>
          <w:u w:val="none"/>
          <w:lang w:eastAsia="zh-CN"/>
        </w:rPr>
        <w:t>采购</w:t>
      </w:r>
      <w:r>
        <w:rPr>
          <w:rFonts w:hint="eastAsia" w:ascii="仿宋" w:hAnsi="仿宋" w:eastAsia="仿宋" w:cs="仿宋"/>
          <w:sz w:val="24"/>
          <w:szCs w:val="24"/>
          <w:highlight w:val="none"/>
          <w:u w:val="none"/>
        </w:rPr>
        <w:t>要求、投标承诺一致后，批量供应时应与样品一致，并经相关部门检验合格后方可使用。</w:t>
      </w:r>
    </w:p>
    <w:p w14:paraId="56A7D44A">
      <w:pPr>
        <w:snapToGrid w:val="0"/>
        <w:spacing w:line="360" w:lineRule="auto"/>
        <w:ind w:firstLine="422"/>
        <w:rPr>
          <w:rFonts w:hint="eastAsia" w:ascii="仿宋" w:hAnsi="仿宋" w:eastAsia="仿宋" w:cs="仿宋"/>
          <w:b/>
          <w:bCs/>
          <w:sz w:val="24"/>
          <w:szCs w:val="24"/>
          <w:highlight w:val="none"/>
          <w:u w:val="none"/>
          <w:lang w:eastAsia="zh-CN"/>
        </w:rPr>
      </w:pPr>
      <w:r>
        <w:rPr>
          <w:rFonts w:hint="eastAsia" w:ascii="仿宋" w:hAnsi="仿宋" w:eastAsia="仿宋" w:cs="仿宋"/>
          <w:sz w:val="24"/>
          <w:szCs w:val="24"/>
          <w:highlight w:val="none"/>
          <w:u w:val="none"/>
        </w:rPr>
        <w:t>由成交供应商采购的设备材料，当成交供应商选定的产品质量达不到设计要求和预期质量目标时，采购人保留更换的权利，高于</w:t>
      </w:r>
      <w:r>
        <w:rPr>
          <w:rFonts w:hint="eastAsia" w:ascii="仿宋" w:hAnsi="仿宋" w:eastAsia="仿宋" w:cs="仿宋"/>
          <w:sz w:val="24"/>
          <w:szCs w:val="24"/>
          <w:highlight w:val="none"/>
          <w:u w:val="none"/>
          <w:lang w:val="en-US" w:eastAsia="zh-CN"/>
        </w:rPr>
        <w:t>成交</w:t>
      </w:r>
      <w:r>
        <w:rPr>
          <w:rFonts w:hint="eastAsia" w:ascii="仿宋" w:hAnsi="仿宋" w:eastAsia="仿宋" w:cs="仿宋"/>
          <w:sz w:val="24"/>
          <w:szCs w:val="24"/>
          <w:highlight w:val="none"/>
          <w:u w:val="none"/>
        </w:rPr>
        <w:t>价的不调整，低于</w:t>
      </w:r>
      <w:r>
        <w:rPr>
          <w:rFonts w:hint="eastAsia" w:ascii="仿宋" w:hAnsi="仿宋" w:eastAsia="仿宋" w:cs="仿宋"/>
          <w:sz w:val="24"/>
          <w:szCs w:val="24"/>
          <w:highlight w:val="none"/>
          <w:u w:val="none"/>
          <w:lang w:val="en-US" w:eastAsia="zh-CN"/>
        </w:rPr>
        <w:t>成交</w:t>
      </w:r>
      <w:r>
        <w:rPr>
          <w:rFonts w:hint="eastAsia" w:ascii="仿宋" w:hAnsi="仿宋" w:eastAsia="仿宋" w:cs="仿宋"/>
          <w:sz w:val="24"/>
          <w:szCs w:val="24"/>
          <w:highlight w:val="none"/>
          <w:u w:val="none"/>
        </w:rPr>
        <w:t>价的按实调整。</w:t>
      </w:r>
      <w:r>
        <w:rPr>
          <w:rFonts w:hint="eastAsia" w:ascii="仿宋" w:hAnsi="仿宋" w:eastAsia="仿宋" w:cs="仿宋"/>
          <w:b/>
          <w:bCs/>
          <w:sz w:val="24"/>
          <w:szCs w:val="24"/>
          <w:highlight w:val="none"/>
          <w:u w:val="none"/>
          <w:lang w:eastAsia="zh-CN"/>
        </w:rPr>
        <w:t>四、技术响应要求</w:t>
      </w:r>
    </w:p>
    <w:p w14:paraId="09D3BE5B">
      <w:pPr>
        <w:numPr>
          <w:ilvl w:val="0"/>
          <w:numId w:val="0"/>
        </w:numPr>
        <w:snapToGrid w:val="0"/>
        <w:spacing w:line="360" w:lineRule="auto"/>
        <w:ind w:firstLine="480" w:firstLineChars="200"/>
        <w:rPr>
          <w:rFonts w:hint="eastAsia" w:ascii="仿宋" w:hAnsi="仿宋" w:eastAsia="仿宋" w:cs="仿宋"/>
          <w:color w:val="000000" w:themeColor="text1"/>
          <w:sz w:val="24"/>
          <w:highlight w:val="none"/>
          <w14:textFill>
            <w14:solidFill>
              <w14:schemeClr w14:val="tx1"/>
            </w14:solidFill>
          </w14:textFill>
        </w:rPr>
      </w:pPr>
      <w:r>
        <w:rPr>
          <w:rFonts w:hint="eastAsia" w:ascii="仿宋" w:hAnsi="仿宋" w:eastAsia="仿宋" w:cs="仿宋"/>
          <w:color w:val="000000" w:themeColor="text1"/>
          <w:kern w:val="2"/>
          <w:sz w:val="24"/>
          <w:szCs w:val="24"/>
          <w:highlight w:val="none"/>
          <w:lang w:val="en-US" w:eastAsia="zh-CN" w:bidi="ar-SA"/>
          <w14:textFill>
            <w14:solidFill>
              <w14:schemeClr w14:val="tx1"/>
            </w14:solidFill>
          </w14:textFill>
        </w:rPr>
        <w:t>1.</w:t>
      </w:r>
      <w:r>
        <w:rPr>
          <w:rFonts w:hint="eastAsia" w:ascii="仿宋" w:hAnsi="仿宋" w:eastAsia="仿宋" w:cs="仿宋"/>
          <w:color w:val="000000" w:themeColor="text1"/>
          <w:sz w:val="24"/>
          <w:highlight w:val="none"/>
          <w14:textFill>
            <w14:solidFill>
              <w14:schemeClr w14:val="tx1"/>
            </w14:solidFill>
          </w14:textFill>
        </w:rPr>
        <w:t>派驻现场的工程施工人员配置情况,人数的充足性，分工合理性情况。</w:t>
      </w:r>
    </w:p>
    <w:p w14:paraId="43F3A034">
      <w:pPr>
        <w:numPr>
          <w:ilvl w:val="0"/>
          <w:numId w:val="0"/>
        </w:numPr>
        <w:snapToGrid w:val="0"/>
        <w:spacing w:line="360" w:lineRule="auto"/>
        <w:ind w:firstLine="480" w:firstLineChars="200"/>
        <w:rPr>
          <w:rFonts w:hint="eastAsia" w:ascii="仿宋" w:hAnsi="仿宋" w:eastAsia="仿宋" w:cs="仿宋"/>
          <w:b/>
          <w:bCs/>
          <w:color w:val="000000" w:themeColor="text1"/>
          <w:sz w:val="24"/>
          <w:highlight w:val="none"/>
          <w14:textFill>
            <w14:solidFill>
              <w14:schemeClr w14:val="tx1"/>
            </w14:solidFill>
          </w14:textFill>
        </w:rPr>
      </w:pPr>
      <w:r>
        <w:rPr>
          <w:rFonts w:hint="eastAsia" w:ascii="仿宋" w:hAnsi="仿宋" w:eastAsia="仿宋" w:cs="仿宋"/>
          <w:color w:val="auto"/>
          <w:sz w:val="24"/>
          <w:highlight w:val="none"/>
        </w:rPr>
        <w:t>▲</w:t>
      </w:r>
      <w:r>
        <w:rPr>
          <w:rFonts w:hint="eastAsia" w:ascii="仿宋" w:hAnsi="仿宋" w:eastAsia="仿宋" w:cs="仿宋"/>
          <w:b/>
          <w:bCs/>
          <w:color w:val="auto"/>
          <w:sz w:val="24"/>
          <w:highlight w:val="none"/>
          <w:lang w:val="en-US" w:eastAsia="zh-CN"/>
        </w:rPr>
        <w:t>2.</w:t>
      </w:r>
      <w:r>
        <w:rPr>
          <w:rFonts w:hint="eastAsia" w:ascii="仿宋" w:hAnsi="仿宋" w:eastAsia="仿宋" w:cs="仿宋"/>
          <w:b/>
          <w:bCs/>
          <w:color w:val="000000" w:themeColor="text1"/>
          <w:sz w:val="24"/>
          <w:highlight w:val="none"/>
          <w14:textFill>
            <w14:solidFill>
              <w14:schemeClr w14:val="tx1"/>
            </w14:solidFill>
          </w14:textFill>
        </w:rPr>
        <w:t>项目负责人：具有建造师建筑工程专业二级及以上</w:t>
      </w:r>
      <w:r>
        <w:rPr>
          <w:rFonts w:hint="eastAsia" w:ascii="仿宋" w:hAnsi="仿宋" w:eastAsia="仿宋" w:cs="仿宋"/>
          <w:b/>
          <w:bCs/>
          <w:color w:val="000000" w:themeColor="text1"/>
          <w:sz w:val="24"/>
          <w:highlight w:val="none"/>
          <w:lang w:val="en-US" w:eastAsia="zh-CN"/>
          <w14:textFill>
            <w14:solidFill>
              <w14:schemeClr w14:val="tx1"/>
            </w14:solidFill>
          </w14:textFill>
        </w:rPr>
        <w:t>资格，</w:t>
      </w:r>
      <w:r>
        <w:rPr>
          <w:rFonts w:hint="eastAsia" w:ascii="仿宋" w:hAnsi="仿宋" w:eastAsia="仿宋" w:cs="仿宋"/>
          <w:b/>
          <w:bCs/>
          <w:color w:val="000000" w:themeColor="text1"/>
          <w:sz w:val="24"/>
          <w:highlight w:val="none"/>
          <w14:textFill>
            <w14:solidFill>
              <w14:schemeClr w14:val="tx1"/>
            </w14:solidFill>
          </w14:textFill>
        </w:rPr>
        <w:t>并应符合《注册建造师管理规定》，无在建工程，提供承诺函(格式自拟)。</w:t>
      </w:r>
    </w:p>
    <w:p w14:paraId="138AE4DB">
      <w:pPr>
        <w:pStyle w:val="107"/>
        <w:ind w:left="0" w:leftChars="0" w:firstLine="480" w:firstLineChars="200"/>
        <w:jc w:val="left"/>
        <w:rPr>
          <w:rFonts w:hint="eastAsia" w:ascii="仿宋" w:hAnsi="仿宋" w:eastAsia="仿宋" w:cs="仿宋"/>
          <w:color w:val="000000" w:themeColor="text1"/>
          <w:highlight w:val="none"/>
          <w:lang w:eastAsia="zh-CN"/>
          <w14:textFill>
            <w14:solidFill>
              <w14:schemeClr w14:val="tx1"/>
            </w14:solidFill>
          </w14:textFill>
        </w:rPr>
      </w:pPr>
      <w:r>
        <w:rPr>
          <w:rFonts w:hint="eastAsia" w:ascii="仿宋" w:hAnsi="仿宋" w:eastAsia="仿宋" w:cs="仿宋"/>
          <w:color w:val="000000" w:themeColor="text1"/>
          <w:highlight w:val="none"/>
          <w:lang w:val="en-US" w:eastAsia="zh-CN"/>
          <w14:textFill>
            <w14:solidFill>
              <w14:schemeClr w14:val="tx1"/>
            </w14:solidFill>
          </w14:textFill>
        </w:rPr>
        <w:t>3</w:t>
      </w:r>
      <w:r>
        <w:rPr>
          <w:rFonts w:hint="eastAsia" w:ascii="仿宋" w:hAnsi="仿宋" w:eastAsia="仿宋" w:cs="仿宋"/>
          <w:color w:val="000000" w:themeColor="text1"/>
          <w:highlight w:val="none"/>
          <w14:textFill>
            <w14:solidFill>
              <w14:schemeClr w14:val="tx1"/>
            </w14:solidFill>
          </w14:textFill>
        </w:rPr>
        <w:t>.供应商应当有全面、合理、针对本项目的工程施工技术方案和措施，此工程施工技术方案应当具有明确的针对性和可操作性，各项施工措施应当明确、到位</w:t>
      </w:r>
      <w:r>
        <w:rPr>
          <w:rFonts w:hint="eastAsia" w:ascii="仿宋" w:hAnsi="仿宋" w:eastAsia="仿宋" w:cs="仿宋"/>
          <w:color w:val="000000" w:themeColor="text1"/>
          <w:highlight w:val="none"/>
          <w:lang w:eastAsia="zh-CN"/>
          <w14:textFill>
            <w14:solidFill>
              <w14:schemeClr w14:val="tx1"/>
            </w14:solidFill>
          </w14:textFill>
        </w:rPr>
        <w:t>。</w:t>
      </w:r>
    </w:p>
    <w:p w14:paraId="7D24AD26">
      <w:pPr>
        <w:snapToGrid w:val="0"/>
        <w:spacing w:line="360" w:lineRule="auto"/>
        <w:ind w:firstLine="480" w:firstLineChars="200"/>
        <w:rPr>
          <w:rFonts w:hint="eastAsia" w:ascii="仿宋" w:hAnsi="仿宋" w:eastAsia="仿宋" w:cs="仿宋"/>
          <w:color w:val="000000" w:themeColor="text1"/>
          <w:sz w:val="24"/>
          <w:highlight w:val="none"/>
          <w:lang w:eastAsia="zh-CN"/>
          <w14:textFill>
            <w14:solidFill>
              <w14:schemeClr w14:val="tx1"/>
            </w14:solidFill>
          </w14:textFill>
        </w:rPr>
      </w:pPr>
      <w:r>
        <w:rPr>
          <w:rFonts w:hint="eastAsia" w:ascii="仿宋" w:hAnsi="仿宋" w:eastAsia="仿宋" w:cs="仿宋"/>
          <w:color w:val="000000" w:themeColor="text1"/>
          <w:sz w:val="24"/>
          <w:highlight w:val="none"/>
          <w:lang w:val="en-US" w:eastAsia="zh-CN"/>
          <w14:textFill>
            <w14:solidFill>
              <w14:schemeClr w14:val="tx1"/>
            </w14:solidFill>
          </w14:textFill>
        </w:rPr>
        <w:t>4</w:t>
      </w:r>
      <w:r>
        <w:rPr>
          <w:rFonts w:hint="eastAsia" w:ascii="仿宋" w:hAnsi="仿宋" w:eastAsia="仿宋" w:cs="仿宋"/>
          <w:color w:val="000000" w:themeColor="text1"/>
          <w:sz w:val="24"/>
          <w:highlight w:val="none"/>
          <w14:textFill>
            <w14:solidFill>
              <w14:schemeClr w14:val="tx1"/>
            </w14:solidFill>
          </w14:textFill>
        </w:rPr>
        <w:t>.供应商应当有全面、合理、针对本项目的施工组织设计，此施工组织设计应当具有明确的针对性和可操作性，施工组织设计应当明确、到位</w:t>
      </w:r>
      <w:r>
        <w:rPr>
          <w:rFonts w:hint="eastAsia" w:ascii="仿宋" w:hAnsi="仿宋" w:eastAsia="仿宋" w:cs="仿宋"/>
          <w:color w:val="000000" w:themeColor="text1"/>
          <w:sz w:val="24"/>
          <w:highlight w:val="none"/>
          <w:lang w:eastAsia="zh-CN"/>
          <w14:textFill>
            <w14:solidFill>
              <w14:schemeClr w14:val="tx1"/>
            </w14:solidFill>
          </w14:textFill>
        </w:rPr>
        <w:t>。</w:t>
      </w:r>
    </w:p>
    <w:p w14:paraId="42902D0F">
      <w:pPr>
        <w:snapToGrid w:val="0"/>
        <w:spacing w:line="360" w:lineRule="auto"/>
        <w:ind w:firstLine="480" w:firstLineChars="200"/>
        <w:rPr>
          <w:rFonts w:hint="eastAsia" w:ascii="仿宋" w:hAnsi="仿宋" w:eastAsia="仿宋" w:cs="仿宋"/>
          <w:color w:val="000000" w:themeColor="text1"/>
          <w:sz w:val="24"/>
          <w:highlight w:val="none"/>
          <w:lang w:eastAsia="zh-CN"/>
          <w14:textFill>
            <w14:solidFill>
              <w14:schemeClr w14:val="tx1"/>
            </w14:solidFill>
          </w14:textFill>
        </w:rPr>
      </w:pPr>
      <w:r>
        <w:rPr>
          <w:rFonts w:hint="eastAsia" w:ascii="仿宋" w:hAnsi="仿宋" w:eastAsia="仿宋" w:cs="仿宋"/>
          <w:color w:val="000000" w:themeColor="text1"/>
          <w:sz w:val="24"/>
          <w:highlight w:val="none"/>
          <w:lang w:val="en-US" w:eastAsia="zh-CN"/>
          <w14:textFill>
            <w14:solidFill>
              <w14:schemeClr w14:val="tx1"/>
            </w14:solidFill>
          </w14:textFill>
        </w:rPr>
        <w:t>5</w:t>
      </w:r>
      <w:r>
        <w:rPr>
          <w:rFonts w:hint="eastAsia" w:ascii="仿宋" w:hAnsi="仿宋" w:eastAsia="仿宋" w:cs="仿宋"/>
          <w:color w:val="000000" w:themeColor="text1"/>
          <w:sz w:val="24"/>
          <w:highlight w:val="none"/>
          <w14:textFill>
            <w14:solidFill>
              <w14:schemeClr w14:val="tx1"/>
            </w14:solidFill>
          </w14:textFill>
        </w:rPr>
        <w:t>.供应商应当有全面、合理、针对本项目的主要施工方法，主要施工方法应当具有明确的针对性和可操作性，对施工的各道程序应当明确、到位</w:t>
      </w:r>
      <w:r>
        <w:rPr>
          <w:rFonts w:hint="eastAsia" w:ascii="仿宋" w:hAnsi="仿宋" w:eastAsia="仿宋" w:cs="仿宋"/>
          <w:color w:val="000000" w:themeColor="text1"/>
          <w:sz w:val="24"/>
          <w:highlight w:val="none"/>
          <w:lang w:eastAsia="zh-CN"/>
          <w14:textFill>
            <w14:solidFill>
              <w14:schemeClr w14:val="tx1"/>
            </w14:solidFill>
          </w14:textFill>
        </w:rPr>
        <w:t>。</w:t>
      </w:r>
    </w:p>
    <w:p w14:paraId="1F612067">
      <w:pPr>
        <w:snapToGrid w:val="0"/>
        <w:spacing w:line="360" w:lineRule="auto"/>
        <w:ind w:firstLine="480" w:firstLineChars="200"/>
        <w:rPr>
          <w:rFonts w:hint="eastAsia" w:ascii="仿宋" w:hAnsi="仿宋" w:eastAsia="仿宋" w:cs="仿宋"/>
          <w:color w:val="000000" w:themeColor="text1"/>
          <w:sz w:val="24"/>
          <w:highlight w:val="none"/>
          <w14:textFill>
            <w14:solidFill>
              <w14:schemeClr w14:val="tx1"/>
            </w14:solidFill>
          </w14:textFill>
        </w:rPr>
      </w:pPr>
      <w:r>
        <w:rPr>
          <w:rFonts w:hint="eastAsia" w:ascii="仿宋" w:hAnsi="仿宋" w:eastAsia="仿宋" w:cs="仿宋"/>
          <w:color w:val="000000" w:themeColor="text1"/>
          <w:sz w:val="24"/>
          <w:highlight w:val="none"/>
          <w:lang w:val="en-US" w:eastAsia="zh-CN"/>
          <w14:textFill>
            <w14:solidFill>
              <w14:schemeClr w14:val="tx1"/>
            </w14:solidFill>
          </w14:textFill>
        </w:rPr>
        <w:t>6</w:t>
      </w:r>
      <w:r>
        <w:rPr>
          <w:rFonts w:hint="eastAsia" w:ascii="仿宋" w:hAnsi="仿宋" w:eastAsia="仿宋" w:cs="仿宋"/>
          <w:color w:val="000000" w:themeColor="text1"/>
          <w:sz w:val="24"/>
          <w:highlight w:val="none"/>
          <w14:textFill>
            <w14:solidFill>
              <w14:schemeClr w14:val="tx1"/>
            </w14:solidFill>
          </w14:textFill>
        </w:rPr>
        <w:t>.针对特殊施工环境、预防自然灾害等方面，各供应商应有具体的组织措施和技术措施；</w:t>
      </w:r>
    </w:p>
    <w:p w14:paraId="15F2213F">
      <w:pPr>
        <w:snapToGrid w:val="0"/>
        <w:spacing w:line="360" w:lineRule="auto"/>
        <w:ind w:firstLine="480" w:firstLineChars="200"/>
        <w:rPr>
          <w:rFonts w:hint="eastAsia" w:ascii="仿宋" w:hAnsi="仿宋" w:eastAsia="仿宋" w:cs="仿宋"/>
          <w:color w:val="000000" w:themeColor="text1"/>
          <w:sz w:val="24"/>
          <w:highlight w:val="none"/>
          <w:lang w:eastAsia="zh-CN"/>
          <w14:textFill>
            <w14:solidFill>
              <w14:schemeClr w14:val="tx1"/>
            </w14:solidFill>
          </w14:textFill>
        </w:rPr>
      </w:pPr>
      <w:r>
        <w:rPr>
          <w:rFonts w:hint="eastAsia" w:ascii="仿宋" w:hAnsi="仿宋" w:eastAsia="仿宋" w:cs="仿宋"/>
          <w:color w:val="000000" w:themeColor="text1"/>
          <w:sz w:val="24"/>
          <w:highlight w:val="none"/>
          <w:lang w:val="en-US" w:eastAsia="zh-CN"/>
          <w14:textFill>
            <w14:solidFill>
              <w14:schemeClr w14:val="tx1"/>
            </w14:solidFill>
          </w14:textFill>
        </w:rPr>
        <w:t>7</w:t>
      </w:r>
      <w:r>
        <w:rPr>
          <w:rFonts w:hint="eastAsia" w:ascii="仿宋" w:hAnsi="仿宋" w:eastAsia="仿宋" w:cs="仿宋"/>
          <w:color w:val="000000" w:themeColor="text1"/>
          <w:sz w:val="24"/>
          <w:highlight w:val="none"/>
          <w14:textFill>
            <w14:solidFill>
              <w14:schemeClr w14:val="tx1"/>
            </w14:solidFill>
          </w14:textFill>
        </w:rPr>
        <w:t>.供应商应当有针对材料设备进场计划及施工计划，材料设备的进场计划应当包含材料设备进场的包装、运输、进场验收等各个环节，施工计划应当包含施工的各个环节</w:t>
      </w:r>
      <w:r>
        <w:rPr>
          <w:rFonts w:hint="eastAsia" w:ascii="仿宋" w:hAnsi="仿宋" w:eastAsia="仿宋" w:cs="仿宋"/>
          <w:color w:val="000000" w:themeColor="text1"/>
          <w:sz w:val="24"/>
          <w:highlight w:val="none"/>
          <w:lang w:eastAsia="zh-CN"/>
          <w14:textFill>
            <w14:solidFill>
              <w14:schemeClr w14:val="tx1"/>
            </w14:solidFill>
          </w14:textFill>
        </w:rPr>
        <w:t>。</w:t>
      </w:r>
    </w:p>
    <w:p w14:paraId="5785FD21">
      <w:pPr>
        <w:snapToGrid w:val="0"/>
        <w:spacing w:line="360" w:lineRule="auto"/>
        <w:ind w:firstLine="480" w:firstLineChars="200"/>
        <w:rPr>
          <w:rFonts w:hint="eastAsia" w:ascii="仿宋" w:hAnsi="仿宋" w:eastAsia="仿宋" w:cs="仿宋"/>
          <w:color w:val="000000" w:themeColor="text1"/>
          <w:sz w:val="24"/>
          <w:highlight w:val="none"/>
          <w:lang w:eastAsia="zh-CN"/>
          <w14:textFill>
            <w14:solidFill>
              <w14:schemeClr w14:val="tx1"/>
            </w14:solidFill>
          </w14:textFill>
        </w:rPr>
      </w:pPr>
      <w:r>
        <w:rPr>
          <w:rFonts w:hint="eastAsia" w:ascii="仿宋" w:hAnsi="仿宋" w:eastAsia="仿宋" w:cs="仿宋"/>
          <w:color w:val="000000" w:themeColor="text1"/>
          <w:sz w:val="24"/>
          <w:highlight w:val="none"/>
          <w:lang w:val="en-US" w:eastAsia="zh-CN"/>
          <w14:textFill>
            <w14:solidFill>
              <w14:schemeClr w14:val="tx1"/>
            </w14:solidFill>
          </w14:textFill>
        </w:rPr>
        <w:t>8</w:t>
      </w:r>
      <w:r>
        <w:rPr>
          <w:rFonts w:hint="eastAsia" w:ascii="仿宋" w:hAnsi="仿宋" w:eastAsia="仿宋" w:cs="仿宋"/>
          <w:color w:val="000000" w:themeColor="text1"/>
          <w:sz w:val="24"/>
          <w:highlight w:val="none"/>
          <w14:textFill>
            <w14:solidFill>
              <w14:schemeClr w14:val="tx1"/>
            </w14:solidFill>
          </w14:textFill>
        </w:rPr>
        <w:t>.供应商应当有针对工程特点、难点的分析，并根据本工程项目的特点、难点提出有针对性的施工方案与措施</w:t>
      </w:r>
      <w:r>
        <w:rPr>
          <w:rFonts w:hint="eastAsia" w:ascii="仿宋" w:hAnsi="仿宋" w:eastAsia="仿宋" w:cs="仿宋"/>
          <w:color w:val="000000" w:themeColor="text1"/>
          <w:sz w:val="24"/>
          <w:highlight w:val="none"/>
          <w:lang w:eastAsia="zh-CN"/>
          <w14:textFill>
            <w14:solidFill>
              <w14:schemeClr w14:val="tx1"/>
            </w14:solidFill>
          </w14:textFill>
        </w:rPr>
        <w:t>。</w:t>
      </w:r>
    </w:p>
    <w:p w14:paraId="0BC4CBCB">
      <w:pPr>
        <w:snapToGrid w:val="0"/>
        <w:spacing w:line="360" w:lineRule="auto"/>
        <w:ind w:firstLine="480" w:firstLineChars="200"/>
        <w:rPr>
          <w:rFonts w:hint="eastAsia" w:ascii="仿宋" w:hAnsi="仿宋" w:eastAsia="仿宋" w:cs="仿宋"/>
          <w:color w:val="000000" w:themeColor="text1"/>
          <w:sz w:val="24"/>
          <w:highlight w:val="none"/>
          <w:lang w:eastAsia="zh-CN"/>
          <w14:textFill>
            <w14:solidFill>
              <w14:schemeClr w14:val="tx1"/>
            </w14:solidFill>
          </w14:textFill>
        </w:rPr>
      </w:pPr>
      <w:r>
        <w:rPr>
          <w:rFonts w:hint="eastAsia" w:ascii="仿宋" w:hAnsi="仿宋" w:eastAsia="仿宋" w:cs="仿宋"/>
          <w:color w:val="000000" w:themeColor="text1"/>
          <w:sz w:val="24"/>
          <w:highlight w:val="none"/>
          <w:lang w:val="en-US" w:eastAsia="zh-CN"/>
          <w14:textFill>
            <w14:solidFill>
              <w14:schemeClr w14:val="tx1"/>
            </w14:solidFill>
          </w14:textFill>
        </w:rPr>
        <w:t>9</w:t>
      </w:r>
      <w:r>
        <w:rPr>
          <w:rFonts w:hint="eastAsia" w:ascii="仿宋" w:hAnsi="仿宋" w:eastAsia="仿宋" w:cs="仿宋"/>
          <w:color w:val="000000" w:themeColor="text1"/>
          <w:sz w:val="24"/>
          <w:highlight w:val="none"/>
          <w14:textFill>
            <w14:solidFill>
              <w14:schemeClr w14:val="tx1"/>
            </w14:solidFill>
          </w14:textFill>
        </w:rPr>
        <w:t>.供应商应当具有针对本项目施工特点的安全、文明施工及环保、消防等的保证措施</w:t>
      </w:r>
      <w:r>
        <w:rPr>
          <w:rFonts w:hint="eastAsia" w:ascii="仿宋" w:hAnsi="仿宋" w:eastAsia="仿宋" w:cs="仿宋"/>
          <w:color w:val="000000" w:themeColor="text1"/>
          <w:sz w:val="24"/>
          <w:highlight w:val="none"/>
          <w:lang w:eastAsia="zh-CN"/>
          <w14:textFill>
            <w14:solidFill>
              <w14:schemeClr w14:val="tx1"/>
            </w14:solidFill>
          </w14:textFill>
        </w:rPr>
        <w:t>。</w:t>
      </w:r>
    </w:p>
    <w:p w14:paraId="41AA6007">
      <w:pPr>
        <w:tabs>
          <w:tab w:val="left" w:pos="840"/>
          <w:tab w:val="left" w:pos="1050"/>
        </w:tabs>
        <w:snapToGrid w:val="0"/>
        <w:spacing w:line="360" w:lineRule="auto"/>
        <w:ind w:firstLine="480" w:firstLineChars="200"/>
        <w:rPr>
          <w:rFonts w:hint="eastAsia" w:ascii="仿宋" w:hAnsi="仿宋" w:eastAsia="仿宋" w:cs="仿宋"/>
          <w:color w:val="000000" w:themeColor="text1"/>
          <w:sz w:val="24"/>
          <w:highlight w:val="none"/>
          <w:lang w:eastAsia="zh-CN"/>
          <w14:textFill>
            <w14:solidFill>
              <w14:schemeClr w14:val="tx1"/>
            </w14:solidFill>
          </w14:textFill>
        </w:rPr>
      </w:pPr>
      <w:r>
        <w:rPr>
          <w:rFonts w:hint="eastAsia" w:ascii="仿宋" w:hAnsi="仿宋" w:eastAsia="仿宋" w:cs="仿宋"/>
          <w:color w:val="000000" w:themeColor="text1"/>
          <w:sz w:val="24"/>
          <w:highlight w:val="none"/>
          <w:lang w:val="en-US" w:eastAsia="zh-CN"/>
          <w14:textFill>
            <w14:solidFill>
              <w14:schemeClr w14:val="tx1"/>
            </w14:solidFill>
          </w14:textFill>
        </w:rPr>
        <w:t>10</w:t>
      </w:r>
      <w:r>
        <w:rPr>
          <w:rFonts w:hint="eastAsia" w:ascii="仿宋" w:hAnsi="仿宋" w:eastAsia="仿宋" w:cs="仿宋"/>
          <w:color w:val="000000" w:themeColor="text1"/>
          <w:sz w:val="24"/>
          <w:highlight w:val="none"/>
          <w14:textFill>
            <w14:solidFill>
              <w14:schemeClr w14:val="tx1"/>
            </w14:solidFill>
          </w14:textFill>
        </w:rPr>
        <w:t>.供应商应当具有针对本项目</w:t>
      </w:r>
      <w:r>
        <w:rPr>
          <w:rFonts w:hint="eastAsia" w:ascii="仿宋" w:hAnsi="仿宋" w:eastAsia="仿宋" w:cs="仿宋"/>
          <w:color w:val="000000" w:themeColor="text1"/>
          <w:sz w:val="24"/>
          <w:highlight w:val="none"/>
          <w:lang w:eastAsia="zh-CN"/>
          <w14:textFill>
            <w14:solidFill>
              <w14:schemeClr w14:val="tx1"/>
            </w14:solidFill>
          </w14:textFill>
        </w:rPr>
        <w:t>场地（</w:t>
      </w:r>
      <w:r>
        <w:rPr>
          <w:rFonts w:hint="eastAsia" w:ascii="仿宋" w:hAnsi="仿宋" w:eastAsia="仿宋" w:cs="仿宋"/>
          <w:color w:val="000000" w:themeColor="text1"/>
          <w:sz w:val="24"/>
          <w:highlight w:val="none"/>
          <w:lang w:val="en-US" w:eastAsia="zh-CN"/>
          <w14:textFill>
            <w14:solidFill>
              <w14:schemeClr w14:val="tx1"/>
            </w14:solidFill>
          </w14:textFill>
        </w:rPr>
        <w:t>教学楼</w:t>
      </w:r>
      <w:r>
        <w:rPr>
          <w:rFonts w:hint="eastAsia" w:ascii="仿宋" w:hAnsi="仿宋" w:eastAsia="仿宋" w:cs="仿宋"/>
          <w:color w:val="000000" w:themeColor="text1"/>
          <w:sz w:val="24"/>
          <w:highlight w:val="none"/>
          <w:lang w:eastAsia="zh-CN"/>
          <w14:textFill>
            <w14:solidFill>
              <w14:schemeClr w14:val="tx1"/>
            </w14:solidFill>
          </w14:textFill>
        </w:rPr>
        <w:t>）的</w:t>
      </w:r>
      <w:r>
        <w:rPr>
          <w:rFonts w:hint="eastAsia" w:ascii="仿宋" w:hAnsi="仿宋" w:eastAsia="仿宋" w:cs="仿宋"/>
          <w:color w:val="000000" w:themeColor="text1"/>
          <w:sz w:val="24"/>
          <w:highlight w:val="none"/>
          <w14:textFill>
            <w14:solidFill>
              <w14:schemeClr w14:val="tx1"/>
            </w14:solidFill>
          </w14:textFill>
        </w:rPr>
        <w:t>保护措施，措施应当完善、到位</w:t>
      </w:r>
      <w:r>
        <w:rPr>
          <w:rFonts w:hint="eastAsia" w:ascii="仿宋" w:hAnsi="仿宋" w:eastAsia="仿宋" w:cs="仿宋"/>
          <w:color w:val="000000" w:themeColor="text1"/>
          <w:sz w:val="24"/>
          <w:highlight w:val="none"/>
          <w:lang w:eastAsia="zh-CN"/>
          <w14:textFill>
            <w14:solidFill>
              <w14:schemeClr w14:val="tx1"/>
            </w14:solidFill>
          </w14:textFill>
        </w:rPr>
        <w:t>。</w:t>
      </w:r>
    </w:p>
    <w:p w14:paraId="1AB28D5E">
      <w:pPr>
        <w:tabs>
          <w:tab w:val="left" w:pos="840"/>
          <w:tab w:val="left" w:pos="1050"/>
        </w:tabs>
        <w:snapToGrid w:val="0"/>
        <w:spacing w:line="360" w:lineRule="auto"/>
        <w:ind w:firstLine="480" w:firstLineChars="200"/>
        <w:rPr>
          <w:rFonts w:hint="eastAsia" w:ascii="仿宋" w:hAnsi="仿宋" w:eastAsia="仿宋" w:cs="仿宋"/>
          <w:color w:val="000000" w:themeColor="text1"/>
          <w:sz w:val="24"/>
          <w:highlight w:val="none"/>
          <w:lang w:eastAsia="zh-CN"/>
          <w14:textFill>
            <w14:solidFill>
              <w14:schemeClr w14:val="tx1"/>
            </w14:solidFill>
          </w14:textFill>
        </w:rPr>
      </w:pPr>
      <w:r>
        <w:rPr>
          <w:rFonts w:hint="eastAsia" w:ascii="仿宋" w:hAnsi="仿宋" w:eastAsia="仿宋" w:cs="仿宋"/>
          <w:color w:val="000000" w:themeColor="text1"/>
          <w:sz w:val="24"/>
          <w:highlight w:val="none"/>
          <w14:textFill>
            <w14:solidFill>
              <w14:schemeClr w14:val="tx1"/>
            </w14:solidFill>
          </w14:textFill>
        </w:rPr>
        <w:t>1</w:t>
      </w:r>
      <w:r>
        <w:rPr>
          <w:rFonts w:hint="eastAsia" w:ascii="仿宋" w:hAnsi="仿宋" w:eastAsia="仿宋" w:cs="仿宋"/>
          <w:color w:val="000000" w:themeColor="text1"/>
          <w:sz w:val="24"/>
          <w:highlight w:val="none"/>
          <w:lang w:val="en-US" w:eastAsia="zh-CN"/>
          <w14:textFill>
            <w14:solidFill>
              <w14:schemeClr w14:val="tx1"/>
            </w14:solidFill>
          </w14:textFill>
        </w:rPr>
        <w:t>1</w:t>
      </w:r>
      <w:r>
        <w:rPr>
          <w:rFonts w:hint="eastAsia" w:ascii="仿宋" w:hAnsi="仿宋" w:eastAsia="仿宋" w:cs="仿宋"/>
          <w:color w:val="000000" w:themeColor="text1"/>
          <w:sz w:val="24"/>
          <w:highlight w:val="none"/>
          <w14:textFill>
            <w14:solidFill>
              <w14:schemeClr w14:val="tx1"/>
            </w14:solidFill>
          </w14:textFill>
        </w:rPr>
        <w:t>.供应商应当针对本项目施工工期要求编制进度计划及控制措施，包括人工的合理安排、工作量的前后分配等</w:t>
      </w:r>
      <w:r>
        <w:rPr>
          <w:rFonts w:hint="eastAsia" w:ascii="仿宋" w:hAnsi="仿宋" w:eastAsia="仿宋" w:cs="仿宋"/>
          <w:color w:val="000000" w:themeColor="text1"/>
          <w:sz w:val="24"/>
          <w:highlight w:val="none"/>
          <w:lang w:eastAsia="zh-CN"/>
          <w14:textFill>
            <w14:solidFill>
              <w14:schemeClr w14:val="tx1"/>
            </w14:solidFill>
          </w14:textFill>
        </w:rPr>
        <w:t>。</w:t>
      </w:r>
    </w:p>
    <w:p w14:paraId="755736F2">
      <w:pPr>
        <w:tabs>
          <w:tab w:val="left" w:pos="840"/>
          <w:tab w:val="left" w:pos="1050"/>
        </w:tabs>
        <w:snapToGrid w:val="0"/>
        <w:spacing w:line="360" w:lineRule="auto"/>
        <w:ind w:firstLine="480" w:firstLineChars="200"/>
        <w:rPr>
          <w:rFonts w:hint="eastAsia" w:ascii="仿宋" w:hAnsi="仿宋" w:eastAsia="仿宋" w:cs="仿宋"/>
          <w:color w:val="000000" w:themeColor="text1"/>
          <w:sz w:val="24"/>
          <w:highlight w:val="none"/>
          <w:lang w:eastAsia="zh-CN"/>
          <w14:textFill>
            <w14:solidFill>
              <w14:schemeClr w14:val="tx1"/>
            </w14:solidFill>
          </w14:textFill>
        </w:rPr>
      </w:pPr>
      <w:r>
        <w:rPr>
          <w:rFonts w:hint="eastAsia" w:ascii="仿宋" w:hAnsi="仿宋" w:eastAsia="仿宋" w:cs="仿宋"/>
          <w:color w:val="000000" w:themeColor="text1"/>
          <w:sz w:val="24"/>
          <w:highlight w:val="none"/>
          <w14:textFill>
            <w14:solidFill>
              <w14:schemeClr w14:val="tx1"/>
            </w14:solidFill>
          </w14:textFill>
        </w:rPr>
        <w:t>1</w:t>
      </w:r>
      <w:r>
        <w:rPr>
          <w:rFonts w:hint="eastAsia" w:ascii="仿宋" w:hAnsi="仿宋" w:eastAsia="仿宋" w:cs="仿宋"/>
          <w:color w:val="000000" w:themeColor="text1"/>
          <w:sz w:val="24"/>
          <w:highlight w:val="none"/>
          <w:lang w:val="en-US" w:eastAsia="zh-CN"/>
          <w14:textFill>
            <w14:solidFill>
              <w14:schemeClr w14:val="tx1"/>
            </w14:solidFill>
          </w14:textFill>
        </w:rPr>
        <w:t>2</w:t>
      </w:r>
      <w:r>
        <w:rPr>
          <w:rFonts w:hint="eastAsia" w:ascii="仿宋" w:hAnsi="仿宋" w:eastAsia="仿宋" w:cs="仿宋"/>
          <w:color w:val="000000" w:themeColor="text1"/>
          <w:sz w:val="24"/>
          <w:highlight w:val="none"/>
          <w14:textFill>
            <w14:solidFill>
              <w14:schemeClr w14:val="tx1"/>
            </w14:solidFill>
          </w14:textFill>
        </w:rPr>
        <w:t>.供应商应具有针对本项目的具体施工质量控制措施，质量控制措施应当完善、到位</w:t>
      </w:r>
      <w:r>
        <w:rPr>
          <w:rFonts w:hint="eastAsia" w:ascii="仿宋" w:hAnsi="仿宋" w:eastAsia="仿宋" w:cs="仿宋"/>
          <w:color w:val="000000" w:themeColor="text1"/>
          <w:sz w:val="24"/>
          <w:highlight w:val="none"/>
          <w:lang w:eastAsia="zh-CN"/>
          <w14:textFill>
            <w14:solidFill>
              <w14:schemeClr w14:val="tx1"/>
            </w14:solidFill>
          </w14:textFill>
        </w:rPr>
        <w:t>。</w:t>
      </w:r>
    </w:p>
    <w:p w14:paraId="3BCC36EA">
      <w:pPr>
        <w:tabs>
          <w:tab w:val="left" w:pos="840"/>
          <w:tab w:val="left" w:pos="1050"/>
        </w:tabs>
        <w:snapToGrid w:val="0"/>
        <w:spacing w:line="360" w:lineRule="auto"/>
        <w:ind w:firstLine="480" w:firstLineChars="200"/>
        <w:rPr>
          <w:rFonts w:hint="eastAsia" w:ascii="仿宋" w:hAnsi="仿宋" w:eastAsia="仿宋" w:cs="仿宋"/>
          <w:color w:val="000000" w:themeColor="text1"/>
          <w:sz w:val="24"/>
          <w:highlight w:val="none"/>
          <w:lang w:eastAsia="zh-CN"/>
          <w14:textFill>
            <w14:solidFill>
              <w14:schemeClr w14:val="tx1"/>
            </w14:solidFill>
          </w14:textFill>
        </w:rPr>
      </w:pPr>
      <w:r>
        <w:rPr>
          <w:rFonts w:hint="eastAsia" w:ascii="仿宋" w:hAnsi="仿宋" w:eastAsia="仿宋" w:cs="仿宋"/>
          <w:color w:val="000000" w:themeColor="text1"/>
          <w:sz w:val="24"/>
          <w:highlight w:val="none"/>
          <w14:textFill>
            <w14:solidFill>
              <w14:schemeClr w14:val="tx1"/>
            </w14:solidFill>
          </w14:textFill>
        </w:rPr>
        <w:t>1</w:t>
      </w:r>
      <w:r>
        <w:rPr>
          <w:rFonts w:hint="eastAsia" w:ascii="仿宋" w:hAnsi="仿宋" w:eastAsia="仿宋" w:cs="仿宋"/>
          <w:color w:val="000000" w:themeColor="text1"/>
          <w:sz w:val="24"/>
          <w:highlight w:val="none"/>
          <w:lang w:val="en-US" w:eastAsia="zh-CN"/>
          <w14:textFill>
            <w14:solidFill>
              <w14:schemeClr w14:val="tx1"/>
            </w14:solidFill>
          </w14:textFill>
        </w:rPr>
        <w:t>3</w:t>
      </w:r>
      <w:r>
        <w:rPr>
          <w:rFonts w:hint="eastAsia" w:ascii="仿宋" w:hAnsi="仿宋" w:eastAsia="仿宋" w:cs="仿宋"/>
          <w:color w:val="000000" w:themeColor="text1"/>
          <w:sz w:val="24"/>
          <w:highlight w:val="none"/>
          <w14:textFill>
            <w14:solidFill>
              <w14:schemeClr w14:val="tx1"/>
            </w14:solidFill>
          </w14:textFill>
        </w:rPr>
        <w:t>.供应商在缺陷责任期内应当具有完善的售后技术支持和服务体系，能够保证采购人在缺陷责任期内得到不少于本磋商文件所附工程质量保修书的相关服务要求</w:t>
      </w:r>
      <w:r>
        <w:rPr>
          <w:rFonts w:hint="eastAsia" w:ascii="仿宋" w:hAnsi="仿宋" w:eastAsia="仿宋" w:cs="仿宋"/>
          <w:color w:val="000000" w:themeColor="text1"/>
          <w:sz w:val="24"/>
          <w:highlight w:val="none"/>
          <w:lang w:eastAsia="zh-CN"/>
          <w14:textFill>
            <w14:solidFill>
              <w14:schemeClr w14:val="tx1"/>
            </w14:solidFill>
          </w14:textFill>
        </w:rPr>
        <w:t>。</w:t>
      </w:r>
    </w:p>
    <w:p w14:paraId="63D837F1">
      <w:pPr>
        <w:spacing w:line="360" w:lineRule="auto"/>
        <w:ind w:firstLine="480" w:firstLineChars="200"/>
        <w:jc w:val="left"/>
        <w:rPr>
          <w:rFonts w:hint="eastAsia" w:ascii="仿宋" w:hAnsi="仿宋" w:eastAsia="仿宋" w:cs="仿宋"/>
          <w:color w:val="000000" w:themeColor="text1"/>
          <w:sz w:val="24"/>
          <w:highlight w:val="none"/>
          <w14:textFill>
            <w14:solidFill>
              <w14:schemeClr w14:val="tx1"/>
            </w14:solidFill>
          </w14:textFill>
        </w:rPr>
      </w:pPr>
      <w:r>
        <w:rPr>
          <w:rFonts w:hint="eastAsia" w:ascii="仿宋" w:hAnsi="仿宋" w:eastAsia="仿宋" w:cs="仿宋"/>
          <w:color w:val="000000" w:themeColor="text1"/>
          <w:sz w:val="24"/>
          <w:highlight w:val="none"/>
          <w14:textFill>
            <w14:solidFill>
              <w14:schemeClr w14:val="tx1"/>
            </w14:solidFill>
          </w14:textFill>
        </w:rPr>
        <w:t>1</w:t>
      </w:r>
      <w:r>
        <w:rPr>
          <w:rFonts w:hint="eastAsia" w:ascii="仿宋" w:hAnsi="仿宋" w:eastAsia="仿宋" w:cs="仿宋"/>
          <w:color w:val="000000" w:themeColor="text1"/>
          <w:sz w:val="24"/>
          <w:highlight w:val="none"/>
          <w:lang w:val="en-US" w:eastAsia="zh-CN"/>
          <w14:textFill>
            <w14:solidFill>
              <w14:schemeClr w14:val="tx1"/>
            </w14:solidFill>
          </w14:textFill>
        </w:rPr>
        <w:t>4</w:t>
      </w:r>
      <w:r>
        <w:rPr>
          <w:rFonts w:hint="eastAsia" w:ascii="仿宋" w:hAnsi="仿宋" w:eastAsia="仿宋" w:cs="仿宋"/>
          <w:color w:val="000000" w:themeColor="text1"/>
          <w:sz w:val="24"/>
          <w:highlight w:val="none"/>
          <w14:textFill>
            <w14:solidFill>
              <w14:schemeClr w14:val="tx1"/>
            </w14:solidFill>
          </w14:textFill>
        </w:rPr>
        <w:t>.主要材料表所选用材料的品质、性能情况</w:t>
      </w:r>
      <w:r>
        <w:rPr>
          <w:rFonts w:hint="eastAsia" w:ascii="仿宋" w:hAnsi="仿宋" w:eastAsia="仿宋" w:cs="仿宋"/>
          <w:color w:val="000000" w:themeColor="text1"/>
          <w:sz w:val="24"/>
          <w:highlight w:val="none"/>
          <w:lang w:eastAsia="zh"/>
          <w14:textFill>
            <w14:solidFill>
              <w14:schemeClr w14:val="tx1"/>
            </w14:solidFill>
          </w14:textFill>
          <w:woUserID w:val="3"/>
        </w:rPr>
        <w:t>满足采购人要求</w:t>
      </w:r>
      <w:r>
        <w:rPr>
          <w:rFonts w:hint="eastAsia" w:ascii="仿宋" w:hAnsi="仿宋" w:eastAsia="仿宋" w:cs="仿宋"/>
          <w:color w:val="000000" w:themeColor="text1"/>
          <w:sz w:val="24"/>
          <w:highlight w:val="none"/>
          <w14:textFill>
            <w14:solidFill>
              <w14:schemeClr w14:val="tx1"/>
            </w14:solidFill>
          </w14:textFill>
        </w:rPr>
        <w:t>。</w:t>
      </w:r>
    </w:p>
    <w:p w14:paraId="149E1EF0">
      <w:pPr>
        <w:spacing w:line="360" w:lineRule="auto"/>
        <w:jc w:val="left"/>
        <w:rPr>
          <w:rFonts w:hint="eastAsia" w:ascii="仿宋" w:hAnsi="仿宋" w:eastAsia="仿宋" w:cs="仿宋"/>
          <w:b/>
          <w:bCs/>
          <w:sz w:val="24"/>
          <w:szCs w:val="24"/>
          <w:highlight w:val="none"/>
          <w:u w:val="none"/>
        </w:rPr>
      </w:pPr>
      <w:r>
        <w:rPr>
          <w:rFonts w:hint="eastAsia" w:ascii="仿宋" w:hAnsi="仿宋" w:eastAsia="仿宋" w:cs="仿宋"/>
          <w:b/>
          <w:bCs/>
          <w:sz w:val="24"/>
          <w:szCs w:val="24"/>
          <w:highlight w:val="none"/>
          <w:u w:val="none"/>
          <w:lang w:eastAsia="zh-CN"/>
        </w:rPr>
        <w:t>五</w:t>
      </w:r>
      <w:r>
        <w:rPr>
          <w:rFonts w:hint="eastAsia" w:ascii="仿宋" w:hAnsi="仿宋" w:eastAsia="仿宋" w:cs="仿宋"/>
          <w:b/>
          <w:bCs/>
          <w:sz w:val="24"/>
          <w:szCs w:val="24"/>
          <w:highlight w:val="none"/>
          <w:u w:val="none"/>
        </w:rPr>
        <w:t>、其他要求</w:t>
      </w:r>
    </w:p>
    <w:p w14:paraId="67789CA8">
      <w:pPr>
        <w:spacing w:line="360" w:lineRule="auto"/>
        <w:ind w:firstLine="482" w:firstLineChars="200"/>
        <w:jc w:val="left"/>
        <w:rPr>
          <w:rFonts w:hint="eastAsia" w:ascii="仿宋" w:hAnsi="仿宋" w:eastAsia="仿宋" w:cs="仿宋"/>
          <w:b/>
          <w:bCs/>
          <w:sz w:val="24"/>
          <w:szCs w:val="24"/>
          <w:highlight w:val="none"/>
          <w:u w:val="none"/>
        </w:rPr>
      </w:pPr>
      <w:r>
        <w:rPr>
          <w:rFonts w:hint="eastAsia" w:ascii="仿宋" w:hAnsi="仿宋" w:eastAsia="仿宋" w:cs="仿宋"/>
          <w:b/>
          <w:bCs/>
          <w:sz w:val="24"/>
          <w:szCs w:val="24"/>
          <w:highlight w:val="none"/>
          <w:u w:val="none"/>
          <w:lang w:val="en-US" w:eastAsia="zh-CN"/>
        </w:rPr>
        <w:t>1.</w:t>
      </w:r>
      <w:r>
        <w:rPr>
          <w:rFonts w:hint="eastAsia" w:ascii="仿宋" w:hAnsi="仿宋" w:eastAsia="仿宋" w:cs="仿宋"/>
          <w:b/>
          <w:bCs/>
          <w:sz w:val="24"/>
          <w:szCs w:val="24"/>
          <w:highlight w:val="none"/>
          <w:u w:val="none"/>
        </w:rPr>
        <w:t>安全与文明施工管理</w:t>
      </w:r>
    </w:p>
    <w:p w14:paraId="44E5124D">
      <w:pPr>
        <w:spacing w:line="360" w:lineRule="auto"/>
        <w:ind w:firstLine="480" w:firstLineChars="200"/>
        <w:jc w:val="left"/>
        <w:rPr>
          <w:rFonts w:hint="eastAsia" w:ascii="仿宋" w:hAnsi="仿宋" w:eastAsia="仿宋" w:cs="仿宋"/>
          <w:sz w:val="24"/>
          <w:szCs w:val="24"/>
          <w:highlight w:val="none"/>
          <w:u w:val="none"/>
        </w:rPr>
      </w:pPr>
      <w:r>
        <w:rPr>
          <w:rFonts w:hint="eastAsia" w:ascii="仿宋" w:hAnsi="仿宋" w:eastAsia="仿宋" w:cs="仿宋"/>
          <w:sz w:val="24"/>
          <w:szCs w:val="24"/>
          <w:highlight w:val="none"/>
        </w:rPr>
        <w:t>（1）</w:t>
      </w:r>
      <w:r>
        <w:rPr>
          <w:rFonts w:hint="eastAsia" w:ascii="仿宋" w:hAnsi="仿宋" w:eastAsia="仿宋" w:cs="仿宋"/>
          <w:sz w:val="24"/>
          <w:szCs w:val="24"/>
          <w:highlight w:val="none"/>
          <w:u w:val="none"/>
        </w:rPr>
        <w:t>成交供应商服从当地政府有关部门在社会治安、综合治理、交通管理、环境保护等的管理规定。</w:t>
      </w:r>
    </w:p>
    <w:p w14:paraId="48495810">
      <w:pPr>
        <w:spacing w:line="360" w:lineRule="auto"/>
        <w:ind w:firstLine="480" w:firstLineChars="200"/>
        <w:jc w:val="left"/>
        <w:rPr>
          <w:rFonts w:hint="eastAsia" w:ascii="仿宋" w:hAnsi="仿宋" w:eastAsia="仿宋" w:cs="仿宋"/>
          <w:sz w:val="24"/>
          <w:szCs w:val="24"/>
          <w:highlight w:val="none"/>
          <w:u w:val="none"/>
        </w:rPr>
      </w:pPr>
      <w:r>
        <w:rPr>
          <w:rFonts w:hint="eastAsia" w:ascii="仿宋" w:hAnsi="仿宋" w:eastAsia="仿宋" w:cs="仿宋"/>
          <w:sz w:val="24"/>
          <w:szCs w:val="24"/>
          <w:highlight w:val="none"/>
        </w:rPr>
        <w:t>（</w:t>
      </w:r>
      <w:r>
        <w:rPr>
          <w:rFonts w:hint="eastAsia" w:ascii="仿宋" w:hAnsi="仿宋" w:eastAsia="仿宋" w:cs="仿宋"/>
          <w:sz w:val="24"/>
          <w:szCs w:val="24"/>
          <w:highlight w:val="none"/>
          <w:lang w:val="en-US" w:eastAsia="zh-CN"/>
        </w:rPr>
        <w:t>2</w:t>
      </w:r>
      <w:r>
        <w:rPr>
          <w:rFonts w:hint="eastAsia" w:ascii="仿宋" w:hAnsi="仿宋" w:eastAsia="仿宋" w:cs="仿宋"/>
          <w:sz w:val="24"/>
          <w:szCs w:val="24"/>
          <w:highlight w:val="none"/>
        </w:rPr>
        <w:t>）</w:t>
      </w:r>
      <w:r>
        <w:rPr>
          <w:rFonts w:hint="eastAsia" w:ascii="仿宋" w:hAnsi="仿宋" w:eastAsia="仿宋" w:cs="仿宋"/>
          <w:sz w:val="24"/>
          <w:szCs w:val="24"/>
          <w:highlight w:val="none"/>
          <w:u w:val="none"/>
        </w:rPr>
        <w:t>成交供应商的响应文件中提供详细的施工安全措施和安全管理组织及配备专职负责人的</w:t>
      </w:r>
      <w:r>
        <w:rPr>
          <w:rFonts w:hint="eastAsia" w:ascii="仿宋" w:hAnsi="仿宋" w:eastAsia="仿宋" w:cs="仿宋"/>
          <w:sz w:val="24"/>
          <w:szCs w:val="24"/>
          <w:highlight w:val="none"/>
          <w:u w:val="none"/>
          <w:lang w:val="en-US" w:eastAsia="zh-CN"/>
        </w:rPr>
        <w:t>措施</w:t>
      </w:r>
      <w:r>
        <w:rPr>
          <w:rFonts w:hint="eastAsia" w:ascii="仿宋" w:hAnsi="仿宋" w:eastAsia="仿宋" w:cs="仿宋"/>
          <w:sz w:val="24"/>
          <w:szCs w:val="24"/>
          <w:highlight w:val="none"/>
          <w:u w:val="none"/>
        </w:rPr>
        <w:t>。</w:t>
      </w:r>
    </w:p>
    <w:p w14:paraId="757B0A10">
      <w:pPr>
        <w:spacing w:line="360" w:lineRule="auto"/>
        <w:ind w:firstLine="480" w:firstLineChars="200"/>
        <w:jc w:val="left"/>
        <w:rPr>
          <w:rFonts w:hint="eastAsia" w:ascii="仿宋" w:hAnsi="仿宋" w:eastAsia="仿宋" w:cs="仿宋"/>
          <w:sz w:val="24"/>
          <w:szCs w:val="24"/>
          <w:highlight w:val="none"/>
          <w:u w:val="none"/>
        </w:rPr>
      </w:pPr>
      <w:r>
        <w:rPr>
          <w:rFonts w:hint="eastAsia" w:ascii="仿宋" w:hAnsi="仿宋" w:eastAsia="仿宋" w:cs="仿宋"/>
          <w:sz w:val="24"/>
          <w:szCs w:val="24"/>
          <w:highlight w:val="none"/>
        </w:rPr>
        <w:t>（</w:t>
      </w:r>
      <w:r>
        <w:rPr>
          <w:rFonts w:hint="eastAsia" w:ascii="仿宋" w:hAnsi="仿宋" w:eastAsia="仿宋" w:cs="仿宋"/>
          <w:sz w:val="24"/>
          <w:szCs w:val="24"/>
          <w:highlight w:val="none"/>
          <w:lang w:val="en-US" w:eastAsia="zh-CN"/>
        </w:rPr>
        <w:t>3</w:t>
      </w:r>
      <w:r>
        <w:rPr>
          <w:rFonts w:hint="eastAsia" w:ascii="仿宋" w:hAnsi="仿宋" w:eastAsia="仿宋" w:cs="仿宋"/>
          <w:sz w:val="24"/>
          <w:szCs w:val="24"/>
          <w:highlight w:val="none"/>
        </w:rPr>
        <w:t>）</w:t>
      </w:r>
      <w:r>
        <w:rPr>
          <w:rFonts w:hint="eastAsia" w:ascii="仿宋" w:hAnsi="仿宋" w:eastAsia="仿宋" w:cs="仿宋"/>
          <w:sz w:val="24"/>
          <w:szCs w:val="24"/>
          <w:highlight w:val="none"/>
          <w:u w:val="none"/>
        </w:rPr>
        <w:t>成交供应商在工程施工期间，配备专职用电管理员，全面负责施工用电的管理。</w:t>
      </w:r>
    </w:p>
    <w:p w14:paraId="5CF20F96">
      <w:pPr>
        <w:spacing w:line="360" w:lineRule="auto"/>
        <w:ind w:firstLine="480" w:firstLineChars="200"/>
        <w:jc w:val="left"/>
        <w:rPr>
          <w:rFonts w:hint="eastAsia" w:ascii="仿宋" w:hAnsi="仿宋" w:eastAsia="仿宋" w:cs="仿宋"/>
          <w:sz w:val="24"/>
          <w:szCs w:val="24"/>
          <w:highlight w:val="none"/>
          <w:u w:val="none"/>
        </w:rPr>
      </w:pPr>
      <w:r>
        <w:rPr>
          <w:rFonts w:hint="eastAsia" w:ascii="仿宋" w:hAnsi="仿宋" w:eastAsia="仿宋" w:cs="仿宋"/>
          <w:sz w:val="24"/>
          <w:szCs w:val="24"/>
          <w:highlight w:val="none"/>
        </w:rPr>
        <w:t>（</w:t>
      </w:r>
      <w:r>
        <w:rPr>
          <w:rFonts w:hint="eastAsia" w:ascii="仿宋" w:hAnsi="仿宋" w:eastAsia="仿宋" w:cs="仿宋"/>
          <w:sz w:val="24"/>
          <w:szCs w:val="24"/>
          <w:highlight w:val="none"/>
          <w:lang w:val="en-US" w:eastAsia="zh-CN"/>
        </w:rPr>
        <w:t>4</w:t>
      </w:r>
      <w:r>
        <w:rPr>
          <w:rFonts w:hint="eastAsia" w:ascii="仿宋" w:hAnsi="仿宋" w:eastAsia="仿宋" w:cs="仿宋"/>
          <w:sz w:val="24"/>
          <w:szCs w:val="24"/>
          <w:highlight w:val="none"/>
        </w:rPr>
        <w:t>）</w:t>
      </w:r>
      <w:r>
        <w:rPr>
          <w:rFonts w:hint="eastAsia" w:ascii="仿宋" w:hAnsi="仿宋" w:eastAsia="仿宋" w:cs="仿宋"/>
          <w:sz w:val="24"/>
          <w:szCs w:val="24"/>
          <w:highlight w:val="none"/>
          <w:u w:val="none"/>
        </w:rPr>
        <w:t>工程施工过程中因成交供应商原因造成的一切安全事故，成交供应商承担全部经济责任和法律责任，成交后需签订“安全文明责任书”。</w:t>
      </w:r>
    </w:p>
    <w:p w14:paraId="1515E5E2">
      <w:pPr>
        <w:spacing w:line="360" w:lineRule="auto"/>
        <w:ind w:firstLine="480" w:firstLineChars="200"/>
        <w:jc w:val="left"/>
        <w:rPr>
          <w:rFonts w:hint="eastAsia" w:ascii="仿宋" w:hAnsi="仿宋" w:eastAsia="仿宋" w:cs="仿宋"/>
          <w:sz w:val="24"/>
          <w:szCs w:val="24"/>
          <w:highlight w:val="none"/>
          <w:u w:val="none"/>
        </w:rPr>
      </w:pPr>
      <w:r>
        <w:rPr>
          <w:rFonts w:hint="eastAsia" w:ascii="仿宋" w:hAnsi="仿宋" w:eastAsia="仿宋" w:cs="仿宋"/>
          <w:sz w:val="24"/>
          <w:szCs w:val="24"/>
          <w:highlight w:val="none"/>
        </w:rPr>
        <w:t>（</w:t>
      </w:r>
      <w:r>
        <w:rPr>
          <w:rFonts w:hint="eastAsia" w:ascii="仿宋" w:hAnsi="仿宋" w:eastAsia="仿宋" w:cs="仿宋"/>
          <w:sz w:val="24"/>
          <w:szCs w:val="24"/>
          <w:highlight w:val="none"/>
          <w:lang w:val="en-US" w:eastAsia="zh-CN"/>
        </w:rPr>
        <w:t>5</w:t>
      </w:r>
      <w:r>
        <w:rPr>
          <w:rFonts w:hint="eastAsia" w:ascii="仿宋" w:hAnsi="仿宋" w:eastAsia="仿宋" w:cs="仿宋"/>
          <w:sz w:val="24"/>
          <w:szCs w:val="24"/>
          <w:highlight w:val="none"/>
        </w:rPr>
        <w:t>）</w:t>
      </w:r>
      <w:r>
        <w:rPr>
          <w:rFonts w:hint="eastAsia" w:ascii="仿宋" w:hAnsi="仿宋" w:eastAsia="仿宋" w:cs="仿宋"/>
          <w:sz w:val="24"/>
          <w:szCs w:val="24"/>
          <w:highlight w:val="none"/>
          <w:u w:val="none"/>
        </w:rPr>
        <w:t>施工现场做好标准化，醒目位置悬挂工程告示牌，施工人员统一着装、统一编号，工作装或马甲上醒目标识单位名称、人员编号。</w:t>
      </w:r>
    </w:p>
    <w:p w14:paraId="601A0F29">
      <w:pPr>
        <w:spacing w:line="360" w:lineRule="auto"/>
        <w:ind w:firstLine="480" w:firstLineChars="200"/>
        <w:jc w:val="left"/>
        <w:rPr>
          <w:rFonts w:hint="eastAsia" w:ascii="仿宋" w:hAnsi="仿宋" w:eastAsia="仿宋" w:cs="仿宋"/>
          <w:sz w:val="24"/>
          <w:szCs w:val="24"/>
          <w:highlight w:val="none"/>
          <w:u w:val="none"/>
          <w:lang w:eastAsia="zh-CN"/>
        </w:rPr>
      </w:pPr>
      <w:r>
        <w:rPr>
          <w:rFonts w:hint="eastAsia" w:ascii="仿宋" w:hAnsi="仿宋" w:eastAsia="仿宋" w:cs="仿宋"/>
          <w:sz w:val="24"/>
          <w:szCs w:val="24"/>
          <w:highlight w:val="none"/>
        </w:rPr>
        <w:t>（</w:t>
      </w:r>
      <w:r>
        <w:rPr>
          <w:rFonts w:hint="eastAsia" w:ascii="仿宋" w:hAnsi="仿宋" w:eastAsia="仿宋" w:cs="仿宋"/>
          <w:sz w:val="24"/>
          <w:szCs w:val="24"/>
          <w:highlight w:val="none"/>
          <w:lang w:val="en-US" w:eastAsia="zh-CN"/>
        </w:rPr>
        <w:t>6</w:t>
      </w:r>
      <w:r>
        <w:rPr>
          <w:rFonts w:hint="eastAsia" w:ascii="仿宋" w:hAnsi="仿宋" w:eastAsia="仿宋" w:cs="仿宋"/>
          <w:sz w:val="24"/>
          <w:szCs w:val="24"/>
          <w:highlight w:val="none"/>
        </w:rPr>
        <w:t>）</w:t>
      </w:r>
      <w:r>
        <w:rPr>
          <w:rFonts w:hint="eastAsia" w:ascii="仿宋" w:hAnsi="仿宋" w:eastAsia="仿宋" w:cs="仿宋"/>
          <w:sz w:val="24"/>
          <w:szCs w:val="24"/>
          <w:highlight w:val="none"/>
          <w:u w:val="none"/>
        </w:rPr>
        <w:t>成交供应商在校内须严格遵守国家相关法律法规，严格遵守学校有关规定</w:t>
      </w:r>
      <w:r>
        <w:rPr>
          <w:rFonts w:hint="eastAsia" w:ascii="仿宋" w:hAnsi="仿宋" w:eastAsia="仿宋" w:cs="仿宋"/>
          <w:sz w:val="24"/>
          <w:szCs w:val="24"/>
          <w:highlight w:val="none"/>
          <w:u w:val="none"/>
          <w:lang w:eastAsia="zh-CN"/>
        </w:rPr>
        <w:t>。</w:t>
      </w:r>
    </w:p>
    <w:p w14:paraId="3D245EFB">
      <w:pPr>
        <w:spacing w:line="360" w:lineRule="auto"/>
        <w:ind w:firstLine="480" w:firstLineChars="200"/>
        <w:jc w:val="left"/>
        <w:rPr>
          <w:rFonts w:hint="eastAsia" w:ascii="仿宋" w:hAnsi="仿宋" w:eastAsia="仿宋" w:cs="仿宋"/>
          <w:sz w:val="24"/>
          <w:szCs w:val="24"/>
          <w:highlight w:val="none"/>
          <w:u w:val="none"/>
        </w:rPr>
      </w:pPr>
      <w:r>
        <w:rPr>
          <w:rFonts w:hint="eastAsia" w:ascii="仿宋" w:hAnsi="仿宋" w:eastAsia="仿宋" w:cs="仿宋"/>
          <w:sz w:val="24"/>
          <w:szCs w:val="24"/>
          <w:highlight w:val="none"/>
        </w:rPr>
        <w:t>（</w:t>
      </w:r>
      <w:r>
        <w:rPr>
          <w:rFonts w:hint="eastAsia" w:ascii="仿宋" w:hAnsi="仿宋" w:eastAsia="仿宋" w:cs="仿宋"/>
          <w:sz w:val="24"/>
          <w:szCs w:val="24"/>
          <w:highlight w:val="none"/>
          <w:lang w:val="en-US" w:eastAsia="zh-CN"/>
        </w:rPr>
        <w:t>7</w:t>
      </w:r>
      <w:r>
        <w:rPr>
          <w:rFonts w:hint="eastAsia" w:ascii="仿宋" w:hAnsi="仿宋" w:eastAsia="仿宋" w:cs="仿宋"/>
          <w:sz w:val="24"/>
          <w:szCs w:val="24"/>
          <w:highlight w:val="none"/>
        </w:rPr>
        <w:t>）</w:t>
      </w:r>
      <w:r>
        <w:rPr>
          <w:rFonts w:hint="eastAsia" w:ascii="仿宋" w:hAnsi="仿宋" w:eastAsia="仿宋" w:cs="仿宋"/>
          <w:sz w:val="24"/>
          <w:szCs w:val="24"/>
          <w:highlight w:val="none"/>
          <w:u w:val="none"/>
        </w:rPr>
        <w:t>成交供应商应充分考虑材料供应紧张的因素，提前做好各类材料的备货工作，成交后不得以此原因提出工期延误及费用调整。</w:t>
      </w:r>
    </w:p>
    <w:p w14:paraId="15F65F8D">
      <w:pPr>
        <w:spacing w:line="360" w:lineRule="auto"/>
        <w:ind w:firstLine="480" w:firstLineChars="200"/>
        <w:jc w:val="left"/>
        <w:rPr>
          <w:rFonts w:hint="eastAsia" w:ascii="仿宋" w:hAnsi="仿宋" w:eastAsia="仿宋" w:cs="仿宋"/>
          <w:sz w:val="24"/>
          <w:szCs w:val="24"/>
          <w:highlight w:val="none"/>
          <w:u w:val="none"/>
        </w:rPr>
      </w:pPr>
      <w:r>
        <w:rPr>
          <w:rFonts w:hint="eastAsia" w:ascii="仿宋" w:hAnsi="仿宋" w:eastAsia="仿宋" w:cs="仿宋"/>
          <w:sz w:val="24"/>
          <w:szCs w:val="24"/>
          <w:highlight w:val="none"/>
        </w:rPr>
        <w:t>（</w:t>
      </w:r>
      <w:r>
        <w:rPr>
          <w:rFonts w:hint="eastAsia" w:ascii="仿宋" w:hAnsi="仿宋" w:eastAsia="仿宋" w:cs="仿宋"/>
          <w:sz w:val="24"/>
          <w:szCs w:val="24"/>
          <w:highlight w:val="none"/>
          <w:lang w:val="en-US" w:eastAsia="zh-CN"/>
        </w:rPr>
        <w:t>8</w:t>
      </w:r>
      <w:r>
        <w:rPr>
          <w:rFonts w:hint="eastAsia" w:ascii="仿宋" w:hAnsi="仿宋" w:eastAsia="仿宋" w:cs="仿宋"/>
          <w:sz w:val="24"/>
          <w:szCs w:val="24"/>
          <w:highlight w:val="none"/>
        </w:rPr>
        <w:t>）</w:t>
      </w:r>
      <w:r>
        <w:rPr>
          <w:rFonts w:hint="eastAsia" w:ascii="仿宋" w:hAnsi="仿宋" w:eastAsia="仿宋" w:cs="仿宋"/>
          <w:sz w:val="24"/>
          <w:szCs w:val="24"/>
          <w:highlight w:val="none"/>
          <w:u w:val="none"/>
        </w:rPr>
        <w:t>施工单位在施工全过程中，要认真做好材料和成品的保护，如有损失均由承包方负责。凡由此而损及发包方利益的，承包方应负责赔偿发包方的损失。</w:t>
      </w:r>
    </w:p>
    <w:p w14:paraId="47CFCFBA">
      <w:pPr>
        <w:spacing w:line="360" w:lineRule="auto"/>
        <w:ind w:firstLine="480" w:firstLineChars="200"/>
        <w:jc w:val="left"/>
        <w:rPr>
          <w:rFonts w:hint="eastAsia" w:ascii="仿宋" w:hAnsi="仿宋" w:eastAsia="仿宋" w:cs="仿宋"/>
          <w:sz w:val="24"/>
          <w:szCs w:val="24"/>
          <w:highlight w:val="none"/>
          <w:u w:val="none"/>
        </w:rPr>
      </w:pPr>
      <w:r>
        <w:rPr>
          <w:rFonts w:hint="eastAsia" w:ascii="仿宋" w:hAnsi="仿宋" w:eastAsia="仿宋" w:cs="仿宋"/>
          <w:sz w:val="24"/>
          <w:szCs w:val="24"/>
          <w:highlight w:val="none"/>
        </w:rPr>
        <w:t>（</w:t>
      </w:r>
      <w:r>
        <w:rPr>
          <w:rFonts w:hint="eastAsia" w:ascii="仿宋" w:hAnsi="仿宋" w:eastAsia="仿宋" w:cs="仿宋"/>
          <w:sz w:val="24"/>
          <w:szCs w:val="24"/>
          <w:highlight w:val="none"/>
          <w:lang w:val="en-US" w:eastAsia="zh-CN"/>
        </w:rPr>
        <w:t>9</w:t>
      </w:r>
      <w:r>
        <w:rPr>
          <w:rFonts w:hint="eastAsia" w:ascii="仿宋" w:hAnsi="仿宋" w:eastAsia="仿宋" w:cs="仿宋"/>
          <w:sz w:val="24"/>
          <w:szCs w:val="24"/>
          <w:highlight w:val="none"/>
        </w:rPr>
        <w:t>）</w:t>
      </w:r>
      <w:r>
        <w:rPr>
          <w:rFonts w:hint="eastAsia" w:ascii="仿宋" w:hAnsi="仿宋" w:eastAsia="仿宋" w:cs="仿宋"/>
          <w:b/>
          <w:bCs/>
          <w:sz w:val="24"/>
          <w:szCs w:val="24"/>
          <w:highlight w:val="none"/>
          <w:u w:val="none"/>
        </w:rPr>
        <w:t>校方不提供施工人员住宿，不提供除施工场地范围外的施工材料堆放处。</w:t>
      </w:r>
    </w:p>
    <w:p w14:paraId="3153DC3D">
      <w:pPr>
        <w:spacing w:line="360" w:lineRule="auto"/>
        <w:ind w:firstLine="480" w:firstLineChars="200"/>
        <w:jc w:val="left"/>
        <w:rPr>
          <w:rFonts w:hint="eastAsia" w:ascii="仿宋" w:hAnsi="仿宋" w:eastAsia="仿宋" w:cs="仿宋"/>
          <w:sz w:val="24"/>
          <w:szCs w:val="24"/>
          <w:highlight w:val="none"/>
          <w:u w:val="none"/>
          <w:lang w:val="en-US" w:eastAsia="zh-CN"/>
        </w:rPr>
      </w:pPr>
      <w:r>
        <w:rPr>
          <w:rFonts w:hint="eastAsia" w:ascii="仿宋" w:hAnsi="仿宋" w:eastAsia="仿宋" w:cs="仿宋"/>
          <w:sz w:val="24"/>
          <w:szCs w:val="24"/>
          <w:highlight w:val="none"/>
        </w:rPr>
        <w:t>（1</w:t>
      </w:r>
      <w:r>
        <w:rPr>
          <w:rFonts w:hint="eastAsia" w:ascii="仿宋" w:hAnsi="仿宋" w:eastAsia="仿宋" w:cs="仿宋"/>
          <w:sz w:val="24"/>
          <w:szCs w:val="24"/>
          <w:highlight w:val="none"/>
          <w:lang w:val="en-US" w:eastAsia="zh-CN"/>
        </w:rPr>
        <w:t>0</w:t>
      </w:r>
      <w:r>
        <w:rPr>
          <w:rFonts w:hint="eastAsia" w:ascii="仿宋" w:hAnsi="仿宋" w:eastAsia="仿宋" w:cs="仿宋"/>
          <w:sz w:val="24"/>
          <w:szCs w:val="24"/>
          <w:highlight w:val="none"/>
        </w:rPr>
        <w:t>）</w:t>
      </w:r>
      <w:r>
        <w:rPr>
          <w:rFonts w:hint="eastAsia" w:ascii="仿宋" w:hAnsi="仿宋" w:eastAsia="仿宋" w:cs="仿宋"/>
          <w:b/>
          <w:bCs/>
          <w:sz w:val="24"/>
          <w:szCs w:val="24"/>
          <w:highlight w:val="none"/>
          <w:u w:val="none"/>
          <w:lang w:val="en-US" w:eastAsia="zh-CN"/>
        </w:rPr>
        <w:t>安全文明施工需达到学校及相关主管部门要求，根据学校要求设置警戒区、封闭围挡、安全出入口、施工区域地面铺设保护板等。安全文明经学校验收后方可施工。</w:t>
      </w:r>
    </w:p>
    <w:p w14:paraId="17AFBFC2">
      <w:pPr>
        <w:spacing w:line="360" w:lineRule="auto"/>
        <w:ind w:firstLine="482" w:firstLineChars="200"/>
        <w:jc w:val="left"/>
        <w:rPr>
          <w:rFonts w:hint="eastAsia" w:ascii="仿宋" w:hAnsi="仿宋" w:eastAsia="仿宋" w:cs="仿宋"/>
          <w:b/>
          <w:bCs/>
          <w:sz w:val="24"/>
          <w:szCs w:val="24"/>
          <w:highlight w:val="none"/>
          <w:u w:val="none"/>
          <w:lang w:val="en-US" w:eastAsia="zh-CN"/>
        </w:rPr>
      </w:pPr>
      <w:r>
        <w:rPr>
          <w:rFonts w:hint="eastAsia" w:ascii="仿宋" w:hAnsi="仿宋" w:eastAsia="仿宋" w:cs="仿宋"/>
          <w:b/>
          <w:bCs/>
          <w:sz w:val="24"/>
          <w:szCs w:val="24"/>
          <w:highlight w:val="none"/>
          <w:u w:val="none"/>
          <w:lang w:val="en-US" w:eastAsia="zh-CN"/>
        </w:rPr>
        <w:t>2.</w:t>
      </w:r>
      <w:r>
        <w:rPr>
          <w:rFonts w:hint="eastAsia" w:ascii="仿宋" w:hAnsi="仿宋" w:eastAsia="仿宋" w:cs="仿宋"/>
          <w:b/>
          <w:bCs/>
          <w:sz w:val="24"/>
          <w:szCs w:val="24"/>
          <w:highlight w:val="none"/>
          <w:u w:val="none"/>
        </w:rPr>
        <w:t>其他要求</w:t>
      </w:r>
    </w:p>
    <w:p w14:paraId="038A9536">
      <w:pPr>
        <w:spacing w:line="360" w:lineRule="auto"/>
        <w:ind w:firstLine="480" w:firstLineChars="200"/>
        <w:jc w:val="left"/>
        <w:rPr>
          <w:rFonts w:hint="eastAsia" w:ascii="仿宋" w:hAnsi="仿宋" w:eastAsia="仿宋" w:cs="仿宋"/>
          <w:sz w:val="24"/>
          <w:szCs w:val="24"/>
          <w:highlight w:val="none"/>
          <w:u w:val="none"/>
          <w:lang w:eastAsia="zh-CN"/>
        </w:rPr>
      </w:pPr>
      <w:r>
        <w:rPr>
          <w:rFonts w:hint="eastAsia" w:ascii="仿宋" w:hAnsi="仿宋" w:eastAsia="仿宋" w:cs="仿宋"/>
          <w:sz w:val="24"/>
          <w:szCs w:val="24"/>
          <w:highlight w:val="none"/>
          <w:u w:val="none"/>
        </w:rPr>
        <w:t>（1）供应商在施工时需针对高校特点合理安排施工时间及噪音控制</w:t>
      </w:r>
      <w:r>
        <w:rPr>
          <w:rFonts w:hint="eastAsia" w:ascii="仿宋" w:hAnsi="仿宋" w:eastAsia="仿宋" w:cs="仿宋"/>
          <w:sz w:val="24"/>
          <w:szCs w:val="24"/>
          <w:highlight w:val="none"/>
          <w:u w:val="none"/>
          <w:lang w:eastAsia="zh-CN"/>
        </w:rPr>
        <w:t>。</w:t>
      </w:r>
    </w:p>
    <w:p w14:paraId="6C4F53A2">
      <w:pPr>
        <w:spacing w:line="360" w:lineRule="auto"/>
        <w:ind w:firstLine="480" w:firstLineChars="200"/>
        <w:jc w:val="left"/>
        <w:rPr>
          <w:rFonts w:hint="eastAsia" w:ascii="仿宋" w:hAnsi="仿宋" w:eastAsia="仿宋" w:cs="仿宋"/>
          <w:sz w:val="24"/>
          <w:szCs w:val="24"/>
          <w:highlight w:val="none"/>
          <w:u w:val="none"/>
          <w:lang w:eastAsia="zh-CN"/>
        </w:rPr>
      </w:pPr>
      <w:r>
        <w:rPr>
          <w:rFonts w:hint="eastAsia" w:ascii="仿宋" w:hAnsi="仿宋" w:eastAsia="仿宋" w:cs="仿宋"/>
          <w:sz w:val="24"/>
          <w:szCs w:val="24"/>
          <w:highlight w:val="none"/>
          <w:u w:val="none"/>
        </w:rPr>
        <w:t>（2）供应商在施工时需严格做好施工现场管理的安全管理，如防火、防盗等</w:t>
      </w:r>
      <w:r>
        <w:rPr>
          <w:rFonts w:hint="eastAsia" w:ascii="仿宋" w:hAnsi="仿宋" w:eastAsia="仿宋" w:cs="仿宋"/>
          <w:sz w:val="24"/>
          <w:szCs w:val="24"/>
          <w:highlight w:val="none"/>
          <w:u w:val="none"/>
          <w:lang w:eastAsia="zh-CN"/>
        </w:rPr>
        <w:t>。</w:t>
      </w:r>
    </w:p>
    <w:p w14:paraId="79F945F5">
      <w:pPr>
        <w:spacing w:line="360" w:lineRule="auto"/>
        <w:ind w:firstLine="480" w:firstLineChars="200"/>
        <w:jc w:val="left"/>
        <w:rPr>
          <w:rFonts w:hint="eastAsia" w:ascii="仿宋" w:hAnsi="仿宋" w:eastAsia="仿宋" w:cs="仿宋"/>
          <w:sz w:val="24"/>
          <w:szCs w:val="24"/>
          <w:highlight w:val="none"/>
          <w:u w:val="none"/>
        </w:rPr>
      </w:pPr>
      <w:r>
        <w:rPr>
          <w:rFonts w:hint="eastAsia" w:ascii="仿宋" w:hAnsi="仿宋" w:eastAsia="仿宋" w:cs="仿宋"/>
          <w:sz w:val="24"/>
          <w:szCs w:val="24"/>
          <w:highlight w:val="none"/>
          <w:u w:val="none"/>
        </w:rPr>
        <w:t>（3）供应商需在竣工后及时供给水、电，做好卫生保洁工作。</w:t>
      </w:r>
    </w:p>
    <w:p w14:paraId="6C7CC139">
      <w:pPr>
        <w:spacing w:line="360" w:lineRule="auto"/>
        <w:ind w:firstLine="480" w:firstLineChars="200"/>
        <w:jc w:val="left"/>
        <w:rPr>
          <w:rFonts w:hint="eastAsia" w:ascii="仿宋" w:hAnsi="仿宋" w:eastAsia="仿宋" w:cs="仿宋"/>
          <w:sz w:val="24"/>
          <w:szCs w:val="24"/>
          <w:highlight w:val="none"/>
          <w:u w:val="none"/>
        </w:rPr>
      </w:pPr>
      <w:r>
        <w:rPr>
          <w:rFonts w:hint="eastAsia" w:ascii="仿宋" w:hAnsi="仿宋" w:eastAsia="仿宋" w:cs="仿宋"/>
          <w:sz w:val="24"/>
          <w:szCs w:val="24"/>
          <w:highlight w:val="none"/>
          <w:u w:val="none"/>
        </w:rPr>
        <w:t>（4）供应商在校内须严格遵守国家相关法律法规、严格遵守学校有关意识形态、宗教管理教育工作等相关规定。</w:t>
      </w:r>
    </w:p>
    <w:p w14:paraId="0F8B05CE">
      <w:pPr>
        <w:spacing w:line="360" w:lineRule="auto"/>
        <w:ind w:firstLine="480" w:firstLineChars="200"/>
        <w:jc w:val="left"/>
        <w:rPr>
          <w:rFonts w:hint="eastAsia" w:ascii="仿宋" w:hAnsi="仿宋" w:eastAsia="仿宋" w:cs="仿宋"/>
          <w:sz w:val="24"/>
          <w:szCs w:val="24"/>
          <w:highlight w:val="none"/>
          <w:u w:val="none"/>
          <w:lang w:val="en-US" w:eastAsia="zh-CN"/>
        </w:rPr>
      </w:pPr>
      <w:r>
        <w:rPr>
          <w:rFonts w:hint="eastAsia" w:ascii="仿宋" w:hAnsi="仿宋" w:eastAsia="仿宋" w:cs="仿宋"/>
          <w:sz w:val="24"/>
          <w:szCs w:val="24"/>
          <w:highlight w:val="none"/>
          <w:u w:val="none"/>
        </w:rPr>
        <w:t>（</w:t>
      </w:r>
      <w:r>
        <w:rPr>
          <w:rFonts w:hint="eastAsia" w:ascii="仿宋" w:hAnsi="仿宋" w:eastAsia="仿宋" w:cs="仿宋"/>
          <w:sz w:val="24"/>
          <w:szCs w:val="24"/>
          <w:highlight w:val="none"/>
          <w:u w:val="none"/>
          <w:lang w:val="en-US" w:eastAsia="zh-CN"/>
        </w:rPr>
        <w:t>5</w:t>
      </w:r>
      <w:r>
        <w:rPr>
          <w:rFonts w:hint="eastAsia" w:ascii="仿宋" w:hAnsi="仿宋" w:eastAsia="仿宋" w:cs="仿宋"/>
          <w:sz w:val="24"/>
          <w:szCs w:val="24"/>
          <w:highlight w:val="none"/>
          <w:u w:val="none"/>
        </w:rPr>
        <w:t>）</w:t>
      </w:r>
      <w:r>
        <w:rPr>
          <w:rFonts w:hint="eastAsia" w:ascii="仿宋" w:hAnsi="仿宋" w:eastAsia="仿宋" w:cs="仿宋"/>
          <w:sz w:val="24"/>
          <w:szCs w:val="24"/>
          <w:highlight w:val="none"/>
          <w:u w:val="none"/>
          <w:lang w:val="en-US" w:eastAsia="zh-CN"/>
        </w:rPr>
        <w:t>附件工程量清单是本项目采购文件的组成部分，供应商需认真仔细阅读工程量清单所有内容。</w:t>
      </w:r>
    </w:p>
    <w:p w14:paraId="39608FB2">
      <w:pPr>
        <w:spacing w:line="360" w:lineRule="auto"/>
        <w:ind w:firstLine="480" w:firstLineChars="200"/>
        <w:jc w:val="left"/>
        <w:rPr>
          <w:rFonts w:hint="eastAsia" w:ascii="仿宋" w:hAnsi="仿宋" w:eastAsia="仿宋" w:cs="仿宋"/>
          <w:sz w:val="24"/>
          <w:szCs w:val="24"/>
          <w:highlight w:val="none"/>
          <w:u w:val="none"/>
          <w:lang w:val="en-US" w:eastAsia="zh-CN"/>
        </w:rPr>
        <w:sectPr>
          <w:pgSz w:w="11906" w:h="16838"/>
          <w:pgMar w:top="1174" w:right="1418" w:bottom="1151" w:left="1418" w:header="851" w:footer="992" w:gutter="0"/>
          <w:cols w:space="720" w:num="1"/>
          <w:titlePg/>
          <w:docGrid w:linePitch="312" w:charSpace="0"/>
        </w:sectPr>
      </w:pPr>
      <w:r>
        <w:rPr>
          <w:rFonts w:hint="eastAsia" w:ascii="仿宋" w:hAnsi="仿宋" w:eastAsia="仿宋" w:cs="仿宋"/>
          <w:sz w:val="24"/>
          <w:szCs w:val="24"/>
          <w:highlight w:val="none"/>
          <w:u w:val="none"/>
          <w:lang w:val="en-US" w:eastAsia="zh-CN"/>
        </w:rPr>
        <w:t>（6）图纸数量：施工图采购人提供4份，竣工图施工单位</w:t>
      </w:r>
      <w:r>
        <w:rPr>
          <w:rFonts w:hint="eastAsia" w:ascii="仿宋" w:hAnsi="仿宋" w:eastAsia="仿宋" w:cs="仿宋"/>
          <w:sz w:val="24"/>
          <w:szCs w:val="24"/>
          <w:highlight w:val="none"/>
          <w:u w:val="none"/>
          <w:lang w:val="en-US" w:eastAsia="zh"/>
          <w:woUserID w:val="1"/>
        </w:rPr>
        <w:t>需</w:t>
      </w:r>
      <w:r>
        <w:rPr>
          <w:rFonts w:hint="eastAsia" w:ascii="仿宋" w:hAnsi="仿宋" w:eastAsia="仿宋" w:cs="仿宋"/>
          <w:sz w:val="24"/>
          <w:szCs w:val="24"/>
          <w:highlight w:val="none"/>
          <w:u w:val="none"/>
          <w:lang w:val="en-US" w:eastAsia="zh-CN"/>
        </w:rPr>
        <w:t>提供纸质版2套，电子版</w:t>
      </w:r>
      <w:r>
        <w:rPr>
          <w:rFonts w:hint="eastAsia" w:ascii="仿宋" w:hAnsi="仿宋" w:eastAsia="仿宋" w:cs="仿宋"/>
          <w:sz w:val="24"/>
          <w:szCs w:val="24"/>
          <w:highlight w:val="none"/>
          <w:u w:val="none"/>
          <w:lang w:val="en-US" w:eastAsia="zh"/>
          <w:woUserID w:val="1"/>
        </w:rPr>
        <w:t>CAD图</w:t>
      </w:r>
      <w:r>
        <w:rPr>
          <w:rFonts w:hint="eastAsia" w:ascii="仿宋" w:hAnsi="仿宋" w:eastAsia="仿宋" w:cs="仿宋"/>
          <w:sz w:val="24"/>
          <w:szCs w:val="24"/>
          <w:highlight w:val="none"/>
          <w:u w:val="none"/>
          <w:lang w:val="en-US" w:eastAsia="zh-CN"/>
        </w:rPr>
        <w:t>1套。</w:t>
      </w:r>
    </w:p>
    <w:p w14:paraId="15039DA8">
      <w:pPr>
        <w:adjustRightInd/>
        <w:spacing w:line="360" w:lineRule="auto"/>
        <w:jc w:val="center"/>
        <w:outlineLvl w:val="0"/>
        <w:rPr>
          <w:rFonts w:hint="eastAsia" w:ascii="仿宋" w:hAnsi="仿宋" w:eastAsia="仿宋" w:cs="仿宋"/>
          <w:b/>
          <w:color w:val="000000" w:themeColor="text1"/>
          <w:sz w:val="36"/>
          <w:szCs w:val="36"/>
          <w:highlight w:val="none"/>
          <w14:textFill>
            <w14:solidFill>
              <w14:schemeClr w14:val="tx1"/>
            </w14:solidFill>
          </w14:textFill>
        </w:rPr>
      </w:pPr>
      <w:r>
        <w:rPr>
          <w:rFonts w:hint="eastAsia" w:ascii="仿宋" w:hAnsi="仿宋" w:eastAsia="仿宋" w:cs="仿宋"/>
          <w:b/>
          <w:color w:val="000000" w:themeColor="text1"/>
          <w:sz w:val="36"/>
          <w:szCs w:val="36"/>
          <w:highlight w:val="none"/>
          <w14:textFill>
            <w14:solidFill>
              <w14:schemeClr w14:val="tx1"/>
            </w14:solidFill>
          </w14:textFill>
        </w:rPr>
        <w:t xml:space="preserve">第五部分  </w:t>
      </w:r>
      <w:bookmarkEnd w:id="59"/>
      <w:bookmarkEnd w:id="60"/>
      <w:bookmarkStart w:id="62" w:name="第四部分"/>
      <w:r>
        <w:rPr>
          <w:rFonts w:hint="eastAsia" w:ascii="仿宋" w:hAnsi="仿宋" w:eastAsia="仿宋" w:cs="仿宋"/>
          <w:b/>
          <w:color w:val="000000" w:themeColor="text1"/>
          <w:sz w:val="36"/>
          <w:szCs w:val="36"/>
          <w:highlight w:val="none"/>
          <w14:textFill>
            <w14:solidFill>
              <w14:schemeClr w14:val="tx1"/>
            </w14:solidFill>
          </w14:textFill>
        </w:rPr>
        <w:t>评审方法及评审标准</w:t>
      </w:r>
    </w:p>
    <w:p w14:paraId="252EAE9B">
      <w:pPr>
        <w:snapToGrid w:val="0"/>
        <w:spacing w:before="120" w:beforeLines="50" w:after="120" w:afterLines="50" w:line="360" w:lineRule="auto"/>
        <w:jc w:val="center"/>
        <w:outlineLvl w:val="0"/>
        <w:rPr>
          <w:rFonts w:hint="eastAsia" w:ascii="仿宋" w:hAnsi="仿宋" w:eastAsia="仿宋" w:cs="仿宋"/>
          <w:b/>
          <w:color w:val="000000" w:themeColor="text1"/>
          <w:sz w:val="28"/>
          <w:szCs w:val="28"/>
          <w:highlight w:val="none"/>
          <w14:textFill>
            <w14:solidFill>
              <w14:schemeClr w14:val="tx1"/>
            </w14:solidFill>
          </w14:textFill>
        </w:rPr>
      </w:pPr>
      <w:r>
        <w:rPr>
          <w:rFonts w:hint="eastAsia" w:ascii="仿宋" w:hAnsi="仿宋" w:eastAsia="仿宋" w:cs="仿宋"/>
          <w:b/>
          <w:color w:val="000000" w:themeColor="text1"/>
          <w:sz w:val="28"/>
          <w:szCs w:val="28"/>
          <w:highlight w:val="none"/>
          <w:lang w:val="en-US" w:eastAsia="zh-CN"/>
          <w14:textFill>
            <w14:solidFill>
              <w14:schemeClr w14:val="tx1"/>
            </w14:solidFill>
          </w14:textFill>
        </w:rPr>
        <w:t>评审</w:t>
      </w:r>
      <w:r>
        <w:rPr>
          <w:rFonts w:hint="eastAsia" w:ascii="仿宋" w:hAnsi="仿宋" w:eastAsia="仿宋" w:cs="仿宋"/>
          <w:b/>
          <w:color w:val="000000" w:themeColor="text1"/>
          <w:sz w:val="28"/>
          <w:szCs w:val="28"/>
          <w:highlight w:val="none"/>
          <w14:textFill>
            <w14:solidFill>
              <w14:schemeClr w14:val="tx1"/>
            </w14:solidFill>
          </w14:textFill>
        </w:rPr>
        <w:t>办法前附表</w:t>
      </w:r>
    </w:p>
    <w:tbl>
      <w:tblPr>
        <w:tblStyle w:val="62"/>
        <w:tblW w:w="4889"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76"/>
        <w:gridCol w:w="5269"/>
        <w:gridCol w:w="800"/>
        <w:gridCol w:w="938"/>
        <w:gridCol w:w="1297"/>
      </w:tblGrid>
      <w:tr w14:paraId="2C8A9A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1277" w:hRule="atLeast"/>
        </w:trPr>
        <w:tc>
          <w:tcPr>
            <w:tcW w:w="427" w:type="pct"/>
            <w:vAlign w:val="center"/>
          </w:tcPr>
          <w:p w14:paraId="7B230F1B">
            <w:pPr>
              <w:snapToGrid w:val="0"/>
              <w:spacing w:line="400" w:lineRule="exact"/>
              <w:jc w:val="center"/>
              <w:outlineLvl w:val="0"/>
              <w:rPr>
                <w:rFonts w:hint="eastAsia" w:ascii="仿宋" w:hAnsi="仿宋" w:eastAsia="仿宋" w:cs="仿宋"/>
                <w:bCs/>
                <w:color w:val="000000" w:themeColor="text1"/>
                <w:sz w:val="24"/>
                <w:highlight w:val="none"/>
                <w14:textFill>
                  <w14:solidFill>
                    <w14:schemeClr w14:val="tx1"/>
                  </w14:solidFill>
                </w14:textFill>
              </w:rPr>
            </w:pPr>
            <w:r>
              <w:rPr>
                <w:rFonts w:hint="eastAsia" w:ascii="仿宋" w:hAnsi="仿宋" w:eastAsia="仿宋" w:cs="仿宋"/>
                <w:bCs/>
                <w:color w:val="000000" w:themeColor="text1"/>
                <w:sz w:val="24"/>
                <w:highlight w:val="none"/>
                <w14:textFill>
                  <w14:solidFill>
                    <w14:schemeClr w14:val="tx1"/>
                  </w14:solidFill>
                </w14:textFill>
              </w:rPr>
              <w:t>序号</w:t>
            </w:r>
          </w:p>
        </w:tc>
        <w:tc>
          <w:tcPr>
            <w:tcW w:w="2901" w:type="pct"/>
            <w:vAlign w:val="center"/>
          </w:tcPr>
          <w:p w14:paraId="05CC37B4">
            <w:pPr>
              <w:spacing w:line="360" w:lineRule="auto"/>
              <w:jc w:val="center"/>
              <w:outlineLvl w:val="0"/>
              <w:rPr>
                <w:rFonts w:hint="eastAsia" w:ascii="仿宋" w:hAnsi="仿宋" w:eastAsia="仿宋" w:cs="仿宋"/>
                <w:bCs/>
                <w:color w:val="000000" w:themeColor="text1"/>
                <w:sz w:val="24"/>
                <w:highlight w:val="none"/>
                <w14:textFill>
                  <w14:solidFill>
                    <w14:schemeClr w14:val="tx1"/>
                  </w14:solidFill>
                </w14:textFill>
              </w:rPr>
            </w:pPr>
            <w:r>
              <w:rPr>
                <w:rFonts w:hint="eastAsia" w:ascii="仿宋" w:hAnsi="仿宋" w:eastAsia="仿宋" w:cs="仿宋"/>
                <w:bCs/>
                <w:color w:val="000000" w:themeColor="text1"/>
                <w:sz w:val="24"/>
                <w:highlight w:val="none"/>
                <w14:textFill>
                  <w14:solidFill>
                    <w14:schemeClr w14:val="tx1"/>
                  </w14:solidFill>
                </w14:textFill>
              </w:rPr>
              <w:t>评标标准</w:t>
            </w:r>
          </w:p>
        </w:tc>
        <w:tc>
          <w:tcPr>
            <w:tcW w:w="440" w:type="pct"/>
            <w:vAlign w:val="center"/>
          </w:tcPr>
          <w:p w14:paraId="20D7789E">
            <w:pPr>
              <w:spacing w:line="360" w:lineRule="auto"/>
              <w:jc w:val="center"/>
              <w:outlineLvl w:val="0"/>
              <w:rPr>
                <w:rFonts w:hint="eastAsia" w:ascii="仿宋" w:hAnsi="仿宋" w:eastAsia="仿宋" w:cs="仿宋"/>
                <w:bCs/>
                <w:color w:val="000000" w:themeColor="text1"/>
                <w:sz w:val="24"/>
                <w:highlight w:val="none"/>
                <w14:textFill>
                  <w14:solidFill>
                    <w14:schemeClr w14:val="tx1"/>
                  </w14:solidFill>
                </w14:textFill>
              </w:rPr>
            </w:pPr>
            <w:r>
              <w:rPr>
                <w:rFonts w:hint="eastAsia" w:ascii="仿宋" w:hAnsi="仿宋" w:eastAsia="仿宋" w:cs="仿宋"/>
                <w:bCs/>
                <w:color w:val="000000" w:themeColor="text1"/>
                <w:sz w:val="24"/>
                <w:highlight w:val="none"/>
                <w14:textFill>
                  <w14:solidFill>
                    <w14:schemeClr w14:val="tx1"/>
                  </w14:solidFill>
                </w14:textFill>
              </w:rPr>
              <w:t>权重</w:t>
            </w:r>
          </w:p>
        </w:tc>
        <w:tc>
          <w:tcPr>
            <w:tcW w:w="516" w:type="pct"/>
            <w:vAlign w:val="center"/>
          </w:tcPr>
          <w:p w14:paraId="2129AA27">
            <w:pPr>
              <w:spacing w:line="360" w:lineRule="auto"/>
              <w:jc w:val="center"/>
              <w:outlineLvl w:val="0"/>
              <w:rPr>
                <w:rFonts w:hint="eastAsia" w:ascii="仿宋" w:hAnsi="仿宋" w:eastAsia="仿宋" w:cs="仿宋"/>
                <w:bCs/>
                <w:color w:val="000000" w:themeColor="text1"/>
                <w:sz w:val="24"/>
                <w:highlight w:val="none"/>
                <w14:textFill>
                  <w14:solidFill>
                    <w14:schemeClr w14:val="tx1"/>
                  </w14:solidFill>
                </w14:textFill>
              </w:rPr>
            </w:pPr>
            <w:r>
              <w:rPr>
                <w:rFonts w:hint="eastAsia" w:ascii="仿宋" w:hAnsi="仿宋" w:eastAsia="仿宋" w:cs="仿宋"/>
                <w:bCs/>
                <w:color w:val="000000" w:themeColor="text1"/>
                <w:sz w:val="24"/>
                <w:highlight w:val="none"/>
                <w14:textFill>
                  <w14:solidFill>
                    <w14:schemeClr w14:val="tx1"/>
                  </w14:solidFill>
                </w14:textFill>
              </w:rPr>
              <w:t>主观分/客观分属性</w:t>
            </w:r>
          </w:p>
        </w:tc>
        <w:tc>
          <w:tcPr>
            <w:tcW w:w="714" w:type="pct"/>
            <w:vAlign w:val="center"/>
          </w:tcPr>
          <w:p w14:paraId="270B9542">
            <w:pPr>
              <w:snapToGrid w:val="0"/>
              <w:jc w:val="center"/>
              <w:outlineLvl w:val="0"/>
              <w:rPr>
                <w:rFonts w:hint="eastAsia" w:ascii="仿宋" w:hAnsi="仿宋" w:eastAsia="仿宋" w:cs="仿宋"/>
                <w:bCs/>
                <w:color w:val="000000" w:themeColor="text1"/>
                <w:sz w:val="24"/>
                <w:highlight w:val="none"/>
                <w14:textFill>
                  <w14:solidFill>
                    <w14:schemeClr w14:val="tx1"/>
                  </w14:solidFill>
                </w14:textFill>
              </w:rPr>
            </w:pPr>
            <w:r>
              <w:rPr>
                <w:rFonts w:hint="eastAsia" w:ascii="仿宋" w:hAnsi="仿宋" w:eastAsia="仿宋" w:cs="仿宋"/>
                <w:bCs/>
                <w:color w:val="000000" w:themeColor="text1"/>
                <w:sz w:val="24"/>
                <w:highlight w:val="none"/>
                <w14:textFill>
                  <w14:solidFill>
                    <w14:schemeClr w14:val="tx1"/>
                  </w14:solidFill>
                </w14:textFill>
              </w:rPr>
              <w:t>响应文件中评标标准相应的商务技术资料目录</w:t>
            </w:r>
            <w:r>
              <w:rPr>
                <w:rFonts w:hint="eastAsia" w:ascii="仿宋" w:hAnsi="仿宋" w:eastAsia="仿宋" w:cs="仿宋"/>
                <w:color w:val="000000" w:themeColor="text1"/>
                <w:sz w:val="24"/>
                <w:highlight w:val="none"/>
                <w:shd w:val="clear" w:color="auto" w:fill="FFFFFF"/>
                <w14:textFill>
                  <w14:solidFill>
                    <w14:schemeClr w14:val="tx1"/>
                  </w14:solidFill>
                </w14:textFill>
              </w:rPr>
              <w:t>*</w:t>
            </w:r>
          </w:p>
        </w:tc>
      </w:tr>
      <w:tr w14:paraId="3A9A37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84" w:hRule="atLeast"/>
        </w:trPr>
        <w:tc>
          <w:tcPr>
            <w:tcW w:w="427" w:type="pct"/>
            <w:vAlign w:val="center"/>
          </w:tcPr>
          <w:p w14:paraId="7CF18ABF">
            <w:pPr>
              <w:snapToGrid w:val="0"/>
              <w:spacing w:line="400" w:lineRule="exact"/>
              <w:jc w:val="center"/>
              <w:outlineLvl w:val="0"/>
              <w:rPr>
                <w:rFonts w:hint="eastAsia" w:ascii="仿宋" w:hAnsi="仿宋" w:eastAsia="仿宋" w:cs="仿宋"/>
                <w:b w:val="0"/>
                <w:bCs/>
                <w:color w:val="000000" w:themeColor="text1"/>
                <w:sz w:val="24"/>
                <w:highlight w:val="none"/>
                <w14:textFill>
                  <w14:solidFill>
                    <w14:schemeClr w14:val="tx1"/>
                  </w14:solidFill>
                </w14:textFill>
              </w:rPr>
            </w:pPr>
            <w:r>
              <w:rPr>
                <w:rFonts w:hint="eastAsia" w:ascii="仿宋" w:hAnsi="仿宋" w:eastAsia="仿宋" w:cs="仿宋"/>
                <w:b w:val="0"/>
                <w:bCs/>
                <w:color w:val="000000" w:themeColor="text1"/>
                <w:sz w:val="24"/>
                <w:highlight w:val="none"/>
                <w14:textFill>
                  <w14:solidFill>
                    <w14:schemeClr w14:val="tx1"/>
                  </w14:solidFill>
                </w14:textFill>
              </w:rPr>
              <w:t>1</w:t>
            </w:r>
          </w:p>
        </w:tc>
        <w:tc>
          <w:tcPr>
            <w:tcW w:w="2901" w:type="pct"/>
            <w:vAlign w:val="center"/>
          </w:tcPr>
          <w:p w14:paraId="5BABDB95">
            <w:pPr>
              <w:spacing w:line="360" w:lineRule="auto"/>
              <w:rPr>
                <w:rFonts w:hint="eastAsia" w:ascii="仿宋" w:hAnsi="仿宋" w:eastAsia="仿宋" w:cs="仿宋"/>
                <w:color w:val="000000" w:themeColor="text1"/>
                <w:sz w:val="24"/>
                <w:highlight w:val="none"/>
                <w14:textFill>
                  <w14:solidFill>
                    <w14:schemeClr w14:val="tx1"/>
                  </w14:solidFill>
                </w14:textFill>
              </w:rPr>
            </w:pPr>
            <w:r>
              <w:rPr>
                <w:rFonts w:hint="eastAsia" w:ascii="仿宋" w:hAnsi="仿宋" w:eastAsia="仿宋" w:cs="仿宋"/>
                <w:color w:val="000000" w:themeColor="text1"/>
                <w:sz w:val="24"/>
                <w:highlight w:val="none"/>
                <w14:textFill>
                  <w14:solidFill>
                    <w14:schemeClr w14:val="tx1"/>
                  </w14:solidFill>
                </w14:textFill>
              </w:rPr>
              <w:t>供应商同类项目业绩：自202</w:t>
            </w:r>
            <w:r>
              <w:rPr>
                <w:rFonts w:hint="eastAsia" w:ascii="仿宋" w:hAnsi="仿宋" w:eastAsia="仿宋" w:cs="仿宋"/>
                <w:color w:val="000000" w:themeColor="text1"/>
                <w:sz w:val="24"/>
                <w:highlight w:val="none"/>
                <w:lang w:val="en-US" w:eastAsia="zh-CN"/>
                <w14:textFill>
                  <w14:solidFill>
                    <w14:schemeClr w14:val="tx1"/>
                  </w14:solidFill>
                </w14:textFill>
              </w:rPr>
              <w:t>2</w:t>
            </w:r>
            <w:r>
              <w:rPr>
                <w:rFonts w:hint="eastAsia" w:ascii="仿宋" w:hAnsi="仿宋" w:eastAsia="仿宋" w:cs="仿宋"/>
                <w:color w:val="000000" w:themeColor="text1"/>
                <w:sz w:val="24"/>
                <w:highlight w:val="none"/>
                <w14:textFill>
                  <w14:solidFill>
                    <w14:schemeClr w14:val="tx1"/>
                  </w14:solidFill>
                </w14:textFill>
              </w:rPr>
              <w:t>年1月1日至响应文件提交截止时间，具有</w:t>
            </w:r>
            <w:r>
              <w:rPr>
                <w:rFonts w:hint="eastAsia" w:ascii="仿宋" w:hAnsi="仿宋" w:eastAsia="仿宋" w:cs="仿宋"/>
                <w:color w:val="000000" w:themeColor="text1"/>
                <w:sz w:val="24"/>
                <w:highlight w:val="none"/>
                <w:lang w:eastAsia="zh-CN"/>
                <w14:textFill>
                  <w14:solidFill>
                    <w14:schemeClr w14:val="tx1"/>
                  </w14:solidFill>
                </w14:textFill>
              </w:rPr>
              <w:t>类似</w:t>
            </w:r>
            <w:r>
              <w:rPr>
                <w:rFonts w:hint="eastAsia" w:ascii="仿宋" w:hAnsi="仿宋" w:eastAsia="仿宋" w:cs="仿宋"/>
                <w:b w:val="0"/>
                <w:bCs w:val="0"/>
                <w:color w:val="000000" w:themeColor="text1"/>
                <w:sz w:val="24"/>
                <w:highlight w:val="none"/>
                <w:lang w:val="en-US" w:eastAsia="zh-CN"/>
                <w14:textFill>
                  <w14:solidFill>
                    <w14:schemeClr w14:val="tx1"/>
                  </w14:solidFill>
                </w14:textFill>
              </w:rPr>
              <w:t>项目</w:t>
            </w:r>
            <w:r>
              <w:rPr>
                <w:rFonts w:hint="eastAsia" w:ascii="仿宋" w:hAnsi="仿宋" w:eastAsia="仿宋" w:cs="仿宋"/>
                <w:color w:val="000000" w:themeColor="text1"/>
                <w:sz w:val="24"/>
                <w:highlight w:val="none"/>
                <w14:textFill>
                  <w14:solidFill>
                    <w14:schemeClr w14:val="tx1"/>
                  </w14:solidFill>
                </w14:textFill>
              </w:rPr>
              <w:t>业绩的，每提供一个项目的证明材料得0.5分，最高</w:t>
            </w:r>
            <w:r>
              <w:rPr>
                <w:rFonts w:hint="default" w:ascii="仿宋" w:hAnsi="仿宋" w:eastAsia="仿宋" w:cs="仿宋"/>
                <w:color w:val="000000" w:themeColor="text1"/>
                <w:sz w:val="24"/>
                <w:highlight w:val="none"/>
                <w:lang w:val="en-US"/>
                <w14:textFill>
                  <w14:solidFill>
                    <w14:schemeClr w14:val="tx1"/>
                  </w14:solidFill>
                </w14:textFill>
              </w:rPr>
              <w:t>1</w:t>
            </w:r>
            <w:r>
              <w:rPr>
                <w:rFonts w:hint="default" w:ascii="仿宋" w:hAnsi="仿宋" w:eastAsia="仿宋" w:cs="仿宋"/>
                <w:color w:val="000000" w:themeColor="text1"/>
                <w:sz w:val="24"/>
                <w:highlight w:val="none"/>
                <w:lang w:val="en-US" w:eastAsia="zh-CN"/>
                <w14:textFill>
                  <w14:solidFill>
                    <w14:schemeClr w14:val="tx1"/>
                  </w14:solidFill>
                </w14:textFill>
              </w:rPr>
              <w:t>.5</w:t>
            </w:r>
            <w:r>
              <w:rPr>
                <w:rFonts w:hint="eastAsia" w:ascii="仿宋" w:hAnsi="仿宋" w:eastAsia="仿宋" w:cs="仿宋"/>
                <w:color w:val="000000" w:themeColor="text1"/>
                <w:sz w:val="24"/>
                <w:highlight w:val="none"/>
                <w14:textFill>
                  <w14:solidFill>
                    <w14:schemeClr w14:val="tx1"/>
                  </w14:solidFill>
                </w14:textFill>
              </w:rPr>
              <w:t>分，未提供的不得分。</w:t>
            </w:r>
          </w:p>
          <w:p w14:paraId="4E3CE137">
            <w:pPr>
              <w:spacing w:line="360" w:lineRule="auto"/>
              <w:rPr>
                <w:rFonts w:hint="eastAsia" w:ascii="仿宋" w:hAnsi="仿宋" w:eastAsia="仿宋" w:cs="仿宋"/>
                <w:snapToGrid w:val="0"/>
                <w:color w:val="000000" w:themeColor="text1"/>
                <w:szCs w:val="21"/>
                <w:highlight w:val="none"/>
                <w:lang w:bidi="ar"/>
                <w14:textFill>
                  <w14:solidFill>
                    <w14:schemeClr w14:val="tx1"/>
                  </w14:solidFill>
                </w14:textFill>
              </w:rPr>
            </w:pPr>
            <w:r>
              <w:rPr>
                <w:rFonts w:hint="eastAsia" w:ascii="仿宋" w:hAnsi="仿宋" w:eastAsia="仿宋" w:cs="仿宋"/>
                <w:color w:val="000000" w:themeColor="text1"/>
                <w:sz w:val="24"/>
                <w:highlight w:val="none"/>
                <w14:textFill>
                  <w14:solidFill>
                    <w14:schemeClr w14:val="tx1"/>
                  </w14:solidFill>
                </w14:textFill>
              </w:rPr>
              <w:t>业绩证明材料：须提供施工合同、竣工验收证明，</w:t>
            </w:r>
            <w:r>
              <w:rPr>
                <w:rFonts w:hint="eastAsia" w:ascii="仿宋" w:hAnsi="仿宋" w:eastAsia="仿宋" w:cs="仿宋"/>
                <w:color w:val="000000" w:themeColor="text1"/>
                <w:sz w:val="24"/>
                <w:highlight w:val="none"/>
                <w:lang w:val="en-US" w:eastAsia="zh-CN"/>
                <w14:textFill>
                  <w14:solidFill>
                    <w14:schemeClr w14:val="tx1"/>
                  </w14:solidFill>
                </w14:textFill>
              </w:rPr>
              <w:t>两</w:t>
            </w:r>
            <w:r>
              <w:rPr>
                <w:rFonts w:hint="eastAsia" w:ascii="仿宋" w:hAnsi="仿宋" w:eastAsia="仿宋" w:cs="仿宋"/>
                <w:color w:val="000000" w:themeColor="text1"/>
                <w:sz w:val="24"/>
                <w:highlight w:val="none"/>
                <w14:textFill>
                  <w14:solidFill>
                    <w14:schemeClr w14:val="tx1"/>
                  </w14:solidFill>
                </w14:textFill>
              </w:rPr>
              <w:t>者缺一不可（以合同签订时间为准）；要求证明材料能反映评审要素，提供的证明材料不完整或不能反映评审要素的将不予认可。</w:t>
            </w:r>
          </w:p>
        </w:tc>
        <w:tc>
          <w:tcPr>
            <w:tcW w:w="440" w:type="pct"/>
            <w:vAlign w:val="center"/>
          </w:tcPr>
          <w:p w14:paraId="073ABF0B">
            <w:pPr>
              <w:spacing w:line="360" w:lineRule="auto"/>
              <w:jc w:val="center"/>
              <w:rPr>
                <w:rFonts w:hint="eastAsia" w:ascii="仿宋" w:hAnsi="仿宋" w:eastAsia="仿宋" w:cs="仿宋"/>
                <w:color w:val="000000" w:themeColor="text1"/>
                <w:sz w:val="24"/>
                <w:highlight w:val="none"/>
                <w14:textFill>
                  <w14:solidFill>
                    <w14:schemeClr w14:val="tx1"/>
                  </w14:solidFill>
                </w14:textFill>
              </w:rPr>
            </w:pPr>
            <w:r>
              <w:rPr>
                <w:rFonts w:hint="default" w:ascii="仿宋" w:hAnsi="仿宋" w:eastAsia="仿宋" w:cs="仿宋"/>
                <w:color w:val="000000" w:themeColor="text1"/>
                <w:sz w:val="24"/>
                <w:highlight w:val="none"/>
                <w:lang w:val="en-US"/>
                <w14:textFill>
                  <w14:solidFill>
                    <w14:schemeClr w14:val="tx1"/>
                  </w14:solidFill>
                </w14:textFill>
              </w:rPr>
              <w:t>1</w:t>
            </w:r>
            <w:r>
              <w:rPr>
                <w:rFonts w:hint="default" w:ascii="仿宋" w:hAnsi="仿宋" w:eastAsia="仿宋" w:cs="仿宋"/>
                <w:color w:val="000000" w:themeColor="text1"/>
                <w:sz w:val="24"/>
                <w:highlight w:val="none"/>
                <w:lang w:val="en-US" w:eastAsia="zh-CN"/>
                <w14:textFill>
                  <w14:solidFill>
                    <w14:schemeClr w14:val="tx1"/>
                  </w14:solidFill>
                </w14:textFill>
              </w:rPr>
              <w:t>.5</w:t>
            </w:r>
            <w:r>
              <w:rPr>
                <w:rFonts w:hint="eastAsia" w:ascii="仿宋" w:hAnsi="仿宋" w:eastAsia="仿宋" w:cs="仿宋"/>
                <w:color w:val="000000" w:themeColor="text1"/>
                <w:sz w:val="24"/>
                <w:highlight w:val="none"/>
                <w14:textFill>
                  <w14:solidFill>
                    <w14:schemeClr w14:val="tx1"/>
                  </w14:solidFill>
                </w14:textFill>
              </w:rPr>
              <w:t>分</w:t>
            </w:r>
          </w:p>
        </w:tc>
        <w:tc>
          <w:tcPr>
            <w:tcW w:w="516" w:type="pct"/>
            <w:vAlign w:val="center"/>
          </w:tcPr>
          <w:p w14:paraId="7B4CF780">
            <w:pPr>
              <w:spacing w:line="360" w:lineRule="auto"/>
              <w:ind w:firstLine="0" w:firstLineChars="0"/>
              <w:jc w:val="both"/>
              <w:outlineLvl w:val="0"/>
              <w:rPr>
                <w:rFonts w:hint="eastAsia" w:ascii="仿宋" w:hAnsi="仿宋" w:eastAsia="仿宋" w:cs="仿宋"/>
                <w:color w:val="000000" w:themeColor="text1"/>
                <w:sz w:val="24"/>
                <w:highlight w:val="none"/>
                <w14:textFill>
                  <w14:solidFill>
                    <w14:schemeClr w14:val="tx1"/>
                  </w14:solidFill>
                </w14:textFill>
              </w:rPr>
            </w:pPr>
            <w:r>
              <w:rPr>
                <w:rFonts w:hint="eastAsia" w:ascii="仿宋" w:hAnsi="仿宋" w:eastAsia="仿宋" w:cs="仿宋"/>
                <w:color w:val="000000" w:themeColor="text1"/>
                <w:sz w:val="24"/>
                <w:highlight w:val="none"/>
                <w14:textFill>
                  <w14:solidFill>
                    <w14:schemeClr w14:val="tx1"/>
                  </w14:solidFill>
                </w14:textFill>
              </w:rPr>
              <w:t>客观分</w:t>
            </w:r>
          </w:p>
        </w:tc>
        <w:tc>
          <w:tcPr>
            <w:tcW w:w="714" w:type="pct"/>
            <w:vAlign w:val="center"/>
          </w:tcPr>
          <w:p w14:paraId="0639876C">
            <w:pPr>
              <w:spacing w:line="360" w:lineRule="auto"/>
              <w:jc w:val="center"/>
              <w:outlineLvl w:val="0"/>
              <w:rPr>
                <w:rFonts w:hint="eastAsia" w:ascii="仿宋" w:hAnsi="仿宋" w:eastAsia="仿宋" w:cs="仿宋"/>
                <w:color w:val="000000" w:themeColor="text1"/>
                <w:sz w:val="24"/>
                <w:highlight w:val="none"/>
                <w14:textFill>
                  <w14:solidFill>
                    <w14:schemeClr w14:val="tx1"/>
                  </w14:solidFill>
                </w14:textFill>
              </w:rPr>
            </w:pPr>
          </w:p>
        </w:tc>
      </w:tr>
      <w:tr w14:paraId="4FC3B2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427" w:type="pct"/>
            <w:vAlign w:val="center"/>
          </w:tcPr>
          <w:p w14:paraId="7386CD02">
            <w:pPr>
              <w:spacing w:line="360" w:lineRule="auto"/>
              <w:jc w:val="center"/>
              <w:rPr>
                <w:rFonts w:hint="eastAsia" w:ascii="仿宋" w:hAnsi="仿宋" w:eastAsia="仿宋" w:cs="仿宋"/>
                <w:color w:val="000000" w:themeColor="text1"/>
                <w:sz w:val="24"/>
                <w:highlight w:val="none"/>
                <w14:textFill>
                  <w14:solidFill>
                    <w14:schemeClr w14:val="tx1"/>
                  </w14:solidFill>
                </w14:textFill>
              </w:rPr>
            </w:pPr>
            <w:r>
              <w:rPr>
                <w:rFonts w:hint="eastAsia" w:ascii="仿宋" w:hAnsi="仿宋" w:eastAsia="仿宋" w:cs="仿宋"/>
                <w:b w:val="0"/>
                <w:bCs/>
                <w:color w:val="000000" w:themeColor="text1"/>
                <w:sz w:val="24"/>
                <w:highlight w:val="none"/>
                <w14:textFill>
                  <w14:solidFill>
                    <w14:schemeClr w14:val="tx1"/>
                  </w14:solidFill>
                </w14:textFill>
              </w:rPr>
              <w:t>2</w:t>
            </w:r>
          </w:p>
        </w:tc>
        <w:tc>
          <w:tcPr>
            <w:tcW w:w="2901" w:type="pct"/>
            <w:vAlign w:val="center"/>
          </w:tcPr>
          <w:p w14:paraId="3EF7432D">
            <w:pPr>
              <w:spacing w:line="360" w:lineRule="auto"/>
              <w:rPr>
                <w:rFonts w:hint="eastAsia" w:ascii="仿宋" w:hAnsi="仿宋" w:eastAsia="仿宋" w:cs="仿宋"/>
                <w:color w:val="000000" w:themeColor="text1"/>
                <w:sz w:val="24"/>
                <w:highlight w:val="none"/>
                <w14:textFill>
                  <w14:solidFill>
                    <w14:schemeClr w14:val="tx1"/>
                  </w14:solidFill>
                </w14:textFill>
              </w:rPr>
            </w:pPr>
            <w:r>
              <w:rPr>
                <w:rFonts w:hint="eastAsia" w:ascii="仿宋" w:hAnsi="仿宋" w:eastAsia="仿宋" w:cs="仿宋"/>
                <w:color w:val="000000" w:themeColor="text1"/>
                <w:sz w:val="24"/>
                <w:highlight w:val="none"/>
                <w14:textFill>
                  <w14:solidFill>
                    <w14:schemeClr w14:val="tx1"/>
                  </w14:solidFill>
                </w14:textFill>
              </w:rPr>
              <w:t>供应商具有质量管理体系认证证书、环境认证体系认证证书和职业健康管理体系认证证书且在有效期内的，每提供一个证书得1</w:t>
            </w:r>
            <w:r>
              <w:rPr>
                <w:rFonts w:hint="eastAsia" w:ascii="仿宋" w:hAnsi="仿宋" w:eastAsia="仿宋" w:cs="仿宋"/>
                <w:color w:val="000000" w:themeColor="text1"/>
                <w:sz w:val="24"/>
                <w:highlight w:val="none"/>
                <w:lang w:val="en-US" w:eastAsia="zh-CN"/>
                <w14:textFill>
                  <w14:solidFill>
                    <w14:schemeClr w14:val="tx1"/>
                  </w14:solidFill>
                </w14:textFill>
              </w:rPr>
              <w:t>.5</w:t>
            </w:r>
            <w:r>
              <w:rPr>
                <w:rFonts w:hint="eastAsia" w:ascii="仿宋" w:hAnsi="仿宋" w:eastAsia="仿宋" w:cs="仿宋"/>
                <w:color w:val="000000" w:themeColor="text1"/>
                <w:sz w:val="24"/>
                <w:highlight w:val="none"/>
                <w14:textFill>
                  <w14:solidFill>
                    <w14:schemeClr w14:val="tx1"/>
                  </w14:solidFill>
                </w14:textFill>
              </w:rPr>
              <w:t>分，最高得</w:t>
            </w:r>
            <w:r>
              <w:rPr>
                <w:rFonts w:hint="eastAsia" w:ascii="仿宋" w:hAnsi="仿宋" w:eastAsia="仿宋" w:cs="仿宋"/>
                <w:color w:val="000000" w:themeColor="text1"/>
                <w:sz w:val="24"/>
                <w:highlight w:val="none"/>
                <w:lang w:val="en-US" w:eastAsia="zh-CN"/>
                <w14:textFill>
                  <w14:solidFill>
                    <w14:schemeClr w14:val="tx1"/>
                  </w14:solidFill>
                </w14:textFill>
              </w:rPr>
              <w:t>4.5</w:t>
            </w:r>
            <w:r>
              <w:rPr>
                <w:rFonts w:hint="eastAsia" w:ascii="仿宋" w:hAnsi="仿宋" w:eastAsia="仿宋" w:cs="仿宋"/>
                <w:color w:val="000000" w:themeColor="text1"/>
                <w:sz w:val="24"/>
                <w:highlight w:val="none"/>
                <w14:textFill>
                  <w14:solidFill>
                    <w14:schemeClr w14:val="tx1"/>
                  </w14:solidFill>
                </w14:textFill>
              </w:rPr>
              <w:t>分。</w:t>
            </w:r>
          </w:p>
          <w:p w14:paraId="606B3451">
            <w:pPr>
              <w:spacing w:line="360" w:lineRule="auto"/>
              <w:rPr>
                <w:rFonts w:hint="eastAsia" w:ascii="仿宋" w:hAnsi="仿宋" w:eastAsia="仿宋" w:cs="仿宋"/>
                <w:color w:val="000000" w:themeColor="text1"/>
                <w:sz w:val="24"/>
                <w:highlight w:val="none"/>
                <w14:textFill>
                  <w14:solidFill>
                    <w14:schemeClr w14:val="tx1"/>
                  </w14:solidFill>
                </w14:textFill>
              </w:rPr>
            </w:pPr>
            <w:r>
              <w:rPr>
                <w:rFonts w:hint="eastAsia" w:ascii="仿宋" w:hAnsi="仿宋" w:eastAsia="仿宋" w:cs="仿宋"/>
                <w:color w:val="000000" w:themeColor="text1"/>
                <w:sz w:val="24"/>
                <w:highlight w:val="none"/>
                <w:lang w:val="en-US" w:eastAsia="zh-CN"/>
                <w14:textFill>
                  <w14:solidFill>
                    <w14:schemeClr w14:val="tx1"/>
                  </w14:solidFill>
                </w14:textFill>
              </w:rPr>
              <w:t>证明材料：提供证书扫描件，提供全国认证认可信息公共服务平台查询截图（显示有效），不提供不得分。</w:t>
            </w:r>
          </w:p>
        </w:tc>
        <w:tc>
          <w:tcPr>
            <w:tcW w:w="440" w:type="pct"/>
            <w:vAlign w:val="center"/>
          </w:tcPr>
          <w:p w14:paraId="210A7D2C">
            <w:pPr>
              <w:spacing w:line="360" w:lineRule="auto"/>
              <w:jc w:val="center"/>
              <w:rPr>
                <w:rFonts w:hint="eastAsia" w:ascii="仿宋" w:hAnsi="仿宋" w:eastAsia="仿宋" w:cs="仿宋"/>
                <w:color w:val="000000" w:themeColor="text1"/>
                <w:sz w:val="24"/>
                <w:highlight w:val="none"/>
                <w14:textFill>
                  <w14:solidFill>
                    <w14:schemeClr w14:val="tx1"/>
                  </w14:solidFill>
                </w14:textFill>
              </w:rPr>
            </w:pPr>
            <w:r>
              <w:rPr>
                <w:rFonts w:hint="eastAsia" w:ascii="仿宋" w:hAnsi="仿宋" w:eastAsia="仿宋" w:cs="仿宋"/>
                <w:color w:val="000000" w:themeColor="text1"/>
                <w:sz w:val="24"/>
                <w:highlight w:val="none"/>
                <w:lang w:val="en-US" w:eastAsia="zh-CN"/>
                <w14:textFill>
                  <w14:solidFill>
                    <w14:schemeClr w14:val="tx1"/>
                  </w14:solidFill>
                </w14:textFill>
              </w:rPr>
              <w:t>4.5</w:t>
            </w:r>
            <w:r>
              <w:rPr>
                <w:rFonts w:hint="eastAsia" w:ascii="仿宋" w:hAnsi="仿宋" w:eastAsia="仿宋" w:cs="仿宋"/>
                <w:color w:val="000000" w:themeColor="text1"/>
                <w:sz w:val="24"/>
                <w:highlight w:val="none"/>
                <w14:textFill>
                  <w14:solidFill>
                    <w14:schemeClr w14:val="tx1"/>
                  </w14:solidFill>
                </w14:textFill>
              </w:rPr>
              <w:t>分</w:t>
            </w:r>
          </w:p>
        </w:tc>
        <w:tc>
          <w:tcPr>
            <w:tcW w:w="516" w:type="pct"/>
            <w:vAlign w:val="center"/>
          </w:tcPr>
          <w:p w14:paraId="201555C7">
            <w:pPr>
              <w:spacing w:line="360" w:lineRule="auto"/>
              <w:ind w:firstLine="0" w:firstLineChars="0"/>
              <w:jc w:val="both"/>
              <w:outlineLvl w:val="0"/>
              <w:rPr>
                <w:rFonts w:hint="eastAsia" w:ascii="仿宋" w:hAnsi="仿宋" w:eastAsia="仿宋" w:cs="仿宋"/>
                <w:color w:val="000000" w:themeColor="text1"/>
                <w:sz w:val="24"/>
                <w:highlight w:val="none"/>
                <w14:textFill>
                  <w14:solidFill>
                    <w14:schemeClr w14:val="tx1"/>
                  </w14:solidFill>
                </w14:textFill>
              </w:rPr>
            </w:pPr>
            <w:r>
              <w:rPr>
                <w:rFonts w:hint="eastAsia" w:ascii="仿宋" w:hAnsi="仿宋" w:eastAsia="仿宋" w:cs="仿宋"/>
                <w:color w:val="000000" w:themeColor="text1"/>
                <w:sz w:val="24"/>
                <w:highlight w:val="none"/>
                <w14:textFill>
                  <w14:solidFill>
                    <w14:schemeClr w14:val="tx1"/>
                  </w14:solidFill>
                </w14:textFill>
              </w:rPr>
              <w:t>客观分</w:t>
            </w:r>
          </w:p>
        </w:tc>
        <w:tc>
          <w:tcPr>
            <w:tcW w:w="714" w:type="pct"/>
            <w:vAlign w:val="center"/>
          </w:tcPr>
          <w:p w14:paraId="547604B5">
            <w:pPr>
              <w:spacing w:line="360" w:lineRule="auto"/>
              <w:jc w:val="center"/>
              <w:outlineLvl w:val="0"/>
              <w:rPr>
                <w:rFonts w:hint="eastAsia" w:ascii="仿宋" w:hAnsi="仿宋" w:eastAsia="仿宋" w:cs="仿宋"/>
                <w:color w:val="000000" w:themeColor="text1"/>
                <w:sz w:val="24"/>
                <w:highlight w:val="none"/>
                <w14:textFill>
                  <w14:solidFill>
                    <w14:schemeClr w14:val="tx1"/>
                  </w14:solidFill>
                </w14:textFill>
              </w:rPr>
            </w:pPr>
          </w:p>
        </w:tc>
      </w:tr>
      <w:tr w14:paraId="56CB0D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8" w:hRule="atLeast"/>
        </w:trPr>
        <w:tc>
          <w:tcPr>
            <w:tcW w:w="427" w:type="pct"/>
            <w:vAlign w:val="center"/>
          </w:tcPr>
          <w:p w14:paraId="113A5AF9">
            <w:pPr>
              <w:snapToGrid w:val="0"/>
              <w:spacing w:line="400" w:lineRule="exact"/>
              <w:jc w:val="center"/>
              <w:outlineLvl w:val="0"/>
              <w:rPr>
                <w:rFonts w:hint="eastAsia" w:ascii="仿宋" w:hAnsi="仿宋" w:eastAsia="仿宋" w:cs="仿宋"/>
                <w:b w:val="0"/>
                <w:bCs/>
                <w:color w:val="000000" w:themeColor="text1"/>
                <w:sz w:val="24"/>
                <w:highlight w:val="none"/>
                <w:lang w:eastAsia="zh-CN"/>
                <w14:textFill>
                  <w14:solidFill>
                    <w14:schemeClr w14:val="tx1"/>
                  </w14:solidFill>
                </w14:textFill>
              </w:rPr>
            </w:pPr>
            <w:r>
              <w:rPr>
                <w:rFonts w:hint="eastAsia" w:ascii="仿宋" w:hAnsi="仿宋" w:eastAsia="仿宋" w:cs="仿宋"/>
                <w:b w:val="0"/>
                <w:bCs/>
                <w:color w:val="000000" w:themeColor="text1"/>
                <w:sz w:val="24"/>
                <w:highlight w:val="none"/>
                <w:lang w:val="en-US" w:eastAsia="zh-CN"/>
                <w14:textFill>
                  <w14:solidFill>
                    <w14:schemeClr w14:val="tx1"/>
                  </w14:solidFill>
                </w14:textFill>
              </w:rPr>
              <w:t>3</w:t>
            </w:r>
          </w:p>
        </w:tc>
        <w:tc>
          <w:tcPr>
            <w:tcW w:w="2901" w:type="pct"/>
            <w:vAlign w:val="center"/>
          </w:tcPr>
          <w:p w14:paraId="5214F87D">
            <w:pPr>
              <w:spacing w:line="360" w:lineRule="auto"/>
              <w:rPr>
                <w:rFonts w:hint="eastAsia" w:ascii="仿宋" w:hAnsi="仿宋" w:eastAsia="仿宋" w:cs="仿宋"/>
                <w:color w:val="000000" w:themeColor="text1"/>
                <w:sz w:val="24"/>
                <w:highlight w:val="none"/>
                <w14:textFill>
                  <w14:solidFill>
                    <w14:schemeClr w14:val="tx1"/>
                  </w14:solidFill>
                </w14:textFill>
              </w:rPr>
            </w:pPr>
            <w:r>
              <w:rPr>
                <w:rFonts w:hint="eastAsia" w:ascii="仿宋" w:hAnsi="仿宋" w:eastAsia="仿宋" w:cs="仿宋"/>
                <w:color w:val="000000" w:themeColor="text1"/>
                <w:sz w:val="24"/>
                <w:highlight w:val="none"/>
                <w14:textFill>
                  <w14:solidFill>
                    <w14:schemeClr w14:val="tx1"/>
                  </w14:solidFill>
                </w14:textFill>
              </w:rPr>
              <w:t>拟派</w:t>
            </w:r>
            <w:r>
              <w:rPr>
                <w:rFonts w:hint="eastAsia" w:ascii="仿宋" w:hAnsi="仿宋" w:eastAsia="仿宋" w:cs="仿宋"/>
                <w:color w:val="000000" w:themeColor="text1"/>
                <w:sz w:val="24"/>
                <w:highlight w:val="none"/>
                <w:lang w:val="en-US" w:eastAsia="zh-CN"/>
                <w14:textFill>
                  <w14:solidFill>
                    <w14:schemeClr w14:val="tx1"/>
                  </w14:solidFill>
                </w14:textFill>
              </w:rPr>
              <w:t>项目</w:t>
            </w:r>
            <w:r>
              <w:rPr>
                <w:rFonts w:hint="eastAsia" w:ascii="仿宋" w:hAnsi="仿宋" w:eastAsia="仿宋" w:cs="仿宋"/>
                <w:color w:val="000000" w:themeColor="text1"/>
                <w:sz w:val="24"/>
                <w:highlight w:val="none"/>
                <w14:textFill>
                  <w14:solidFill>
                    <w14:schemeClr w14:val="tx1"/>
                  </w14:solidFill>
                </w14:textFill>
              </w:rPr>
              <w:t>负责人具有</w:t>
            </w:r>
            <w:r>
              <w:rPr>
                <w:rFonts w:hint="eastAsia" w:ascii="仿宋" w:hAnsi="仿宋" w:eastAsia="仿宋" w:cs="仿宋"/>
                <w:color w:val="000000" w:themeColor="text1"/>
                <w:sz w:val="24"/>
                <w:highlight w:val="none"/>
                <w:lang w:val="en-US" w:eastAsia="zh-CN"/>
                <w14:textFill>
                  <w14:solidFill>
                    <w14:schemeClr w14:val="tx1"/>
                  </w14:solidFill>
                </w14:textFill>
              </w:rPr>
              <w:t>工程类专业</w:t>
            </w:r>
            <w:r>
              <w:rPr>
                <w:rFonts w:hint="eastAsia" w:ascii="仿宋" w:hAnsi="仿宋" w:eastAsia="仿宋" w:cs="仿宋"/>
                <w:color w:val="000000" w:themeColor="text1"/>
                <w:sz w:val="24"/>
                <w:highlight w:val="none"/>
                <w14:textFill>
                  <w14:solidFill>
                    <w14:schemeClr w14:val="tx1"/>
                  </w14:solidFill>
                </w14:textFill>
              </w:rPr>
              <w:t>的工程师</w:t>
            </w:r>
            <w:r>
              <w:rPr>
                <w:rFonts w:hint="eastAsia" w:ascii="仿宋" w:hAnsi="仿宋" w:eastAsia="仿宋" w:cs="仿宋"/>
                <w:color w:val="000000" w:themeColor="text1"/>
                <w:sz w:val="24"/>
                <w:highlight w:val="none"/>
                <w:lang w:eastAsia="zh-CN"/>
                <w14:textFill>
                  <w14:solidFill>
                    <w14:schemeClr w14:val="tx1"/>
                  </w14:solidFill>
                </w14:textFill>
              </w:rPr>
              <w:t>（</w:t>
            </w:r>
            <w:r>
              <w:rPr>
                <w:rFonts w:hint="eastAsia" w:ascii="仿宋" w:hAnsi="仿宋" w:eastAsia="仿宋" w:cs="仿宋"/>
                <w:color w:val="000000" w:themeColor="text1"/>
                <w:sz w:val="24"/>
                <w:highlight w:val="none"/>
                <w:lang w:val="en-US" w:eastAsia="zh-CN"/>
                <w14:textFill>
                  <w14:solidFill>
                    <w14:schemeClr w14:val="tx1"/>
                  </w14:solidFill>
                </w14:textFill>
              </w:rPr>
              <w:t>中级</w:t>
            </w:r>
            <w:r>
              <w:rPr>
                <w:rFonts w:hint="eastAsia" w:ascii="仿宋" w:hAnsi="仿宋" w:eastAsia="仿宋" w:cs="仿宋"/>
                <w:color w:val="000000" w:themeColor="text1"/>
                <w:sz w:val="24"/>
                <w:highlight w:val="none"/>
                <w:lang w:eastAsia="zh-CN"/>
                <w14:textFill>
                  <w14:solidFill>
                    <w14:schemeClr w14:val="tx1"/>
                  </w14:solidFill>
                </w14:textFill>
              </w:rPr>
              <w:t>）</w:t>
            </w:r>
            <w:r>
              <w:rPr>
                <w:rFonts w:hint="eastAsia" w:ascii="仿宋" w:hAnsi="仿宋" w:eastAsia="仿宋" w:cs="仿宋"/>
                <w:color w:val="000000" w:themeColor="text1"/>
                <w:sz w:val="24"/>
                <w:highlight w:val="none"/>
                <w14:textFill>
                  <w14:solidFill>
                    <w14:schemeClr w14:val="tx1"/>
                  </w14:solidFill>
                </w14:textFill>
              </w:rPr>
              <w:t>及以上职称的得</w:t>
            </w:r>
            <w:r>
              <w:rPr>
                <w:rFonts w:hint="eastAsia" w:ascii="仿宋" w:hAnsi="仿宋" w:eastAsia="仿宋" w:cs="仿宋"/>
                <w:color w:val="000000" w:themeColor="text1"/>
                <w:sz w:val="24"/>
                <w:highlight w:val="none"/>
                <w:lang w:val="en-US" w:eastAsia="zh-CN"/>
                <w14:textFill>
                  <w14:solidFill>
                    <w14:schemeClr w14:val="tx1"/>
                  </w14:solidFill>
                </w14:textFill>
              </w:rPr>
              <w:t>1</w:t>
            </w:r>
            <w:r>
              <w:rPr>
                <w:rFonts w:hint="eastAsia" w:ascii="仿宋" w:hAnsi="仿宋" w:eastAsia="仿宋" w:cs="仿宋"/>
                <w:color w:val="000000" w:themeColor="text1"/>
                <w:sz w:val="24"/>
                <w:highlight w:val="none"/>
                <w14:textFill>
                  <w14:solidFill>
                    <w14:schemeClr w14:val="tx1"/>
                  </w14:solidFill>
                </w14:textFill>
              </w:rPr>
              <w:t>分</w:t>
            </w:r>
            <w:r>
              <w:rPr>
                <w:rFonts w:hint="eastAsia" w:ascii="仿宋" w:hAnsi="仿宋" w:eastAsia="仿宋" w:cs="仿宋"/>
                <w:color w:val="000000" w:themeColor="text1"/>
                <w:sz w:val="24"/>
                <w:highlight w:val="none"/>
                <w:lang w:eastAsia="zh-CN"/>
                <w14:textFill>
                  <w14:solidFill>
                    <w14:schemeClr w14:val="tx1"/>
                  </w14:solidFill>
                </w14:textFill>
              </w:rPr>
              <w:t>，</w:t>
            </w:r>
            <w:r>
              <w:rPr>
                <w:rFonts w:hint="eastAsia" w:ascii="仿宋" w:hAnsi="仿宋" w:eastAsia="仿宋" w:cs="仿宋"/>
                <w:color w:val="000000" w:themeColor="text1"/>
                <w:sz w:val="24"/>
                <w:highlight w:val="none"/>
                <w:lang w:val="en-US" w:eastAsia="zh-CN"/>
                <w14:textFill>
                  <w14:solidFill>
                    <w14:schemeClr w14:val="tx1"/>
                  </w14:solidFill>
                </w14:textFill>
              </w:rPr>
              <w:t>具有高级工程师职称得2分</w:t>
            </w:r>
            <w:r>
              <w:rPr>
                <w:rFonts w:hint="eastAsia" w:ascii="仿宋" w:hAnsi="仿宋" w:eastAsia="仿宋" w:cs="仿宋"/>
                <w:color w:val="000000" w:themeColor="text1"/>
                <w:sz w:val="24"/>
                <w:highlight w:val="none"/>
                <w14:textFill>
                  <w14:solidFill>
                    <w14:schemeClr w14:val="tx1"/>
                  </w14:solidFill>
                </w14:textFill>
              </w:rPr>
              <w:t>。</w:t>
            </w:r>
          </w:p>
          <w:p w14:paraId="1E2D019D">
            <w:pPr>
              <w:spacing w:line="360" w:lineRule="auto"/>
              <w:rPr>
                <w:rFonts w:hint="eastAsia" w:ascii="仿宋" w:hAnsi="仿宋" w:eastAsia="仿宋" w:cs="仿宋"/>
                <w:color w:val="000000" w:themeColor="text1"/>
                <w:sz w:val="24"/>
                <w:highlight w:val="none"/>
                <w14:textFill>
                  <w14:solidFill>
                    <w14:schemeClr w14:val="tx1"/>
                  </w14:solidFill>
                </w14:textFill>
              </w:rPr>
            </w:pPr>
            <w:r>
              <w:rPr>
                <w:rFonts w:hint="eastAsia" w:ascii="仿宋" w:hAnsi="仿宋" w:eastAsia="仿宋" w:cs="仿宋"/>
                <w:color w:val="000000" w:themeColor="text1"/>
                <w:sz w:val="24"/>
                <w:highlight w:val="none"/>
                <w14:textFill>
                  <w14:solidFill>
                    <w14:schemeClr w14:val="tx1"/>
                  </w14:solidFill>
                </w14:textFill>
              </w:rPr>
              <w:t>证明材料：提供证书扫描件及近三个月来任意</w:t>
            </w:r>
            <w:r>
              <w:rPr>
                <w:rFonts w:hint="eastAsia" w:ascii="仿宋" w:hAnsi="仿宋" w:eastAsia="仿宋" w:cs="仿宋"/>
                <w:color w:val="000000" w:themeColor="text1"/>
                <w:sz w:val="24"/>
                <w:highlight w:val="none"/>
                <w:lang w:val="en-US" w:eastAsia="zh-CN"/>
                <w14:textFill>
                  <w14:solidFill>
                    <w14:schemeClr w14:val="tx1"/>
                  </w14:solidFill>
                </w14:textFill>
              </w:rPr>
              <w:t>一个月</w:t>
            </w:r>
            <w:r>
              <w:rPr>
                <w:rFonts w:hint="eastAsia" w:ascii="仿宋" w:hAnsi="仿宋" w:eastAsia="仿宋" w:cs="仿宋"/>
                <w:color w:val="000000" w:themeColor="text1"/>
                <w:sz w:val="24"/>
                <w:highlight w:val="none"/>
                <w14:textFill>
                  <w14:solidFill>
                    <w14:schemeClr w14:val="tx1"/>
                  </w14:solidFill>
                </w14:textFill>
              </w:rPr>
              <w:t>的社保证明扫描件。</w:t>
            </w:r>
          </w:p>
          <w:p w14:paraId="0F5B0361">
            <w:pPr>
              <w:spacing w:line="360" w:lineRule="auto"/>
              <w:rPr>
                <w:rFonts w:hint="eastAsia" w:ascii="仿宋" w:hAnsi="仿宋" w:eastAsia="仿宋" w:cs="仿宋"/>
                <w:color w:val="000000" w:themeColor="text1"/>
                <w:sz w:val="24"/>
                <w:highlight w:val="none"/>
                <w:lang w:val="en-US" w:eastAsia="zh-CN"/>
                <w14:textFill>
                  <w14:solidFill>
                    <w14:schemeClr w14:val="tx1"/>
                  </w14:solidFill>
                </w14:textFill>
              </w:rPr>
            </w:pPr>
            <w:r>
              <w:rPr>
                <w:rFonts w:hint="eastAsia" w:ascii="仿宋" w:hAnsi="仿宋" w:eastAsia="仿宋" w:cs="仿宋"/>
                <w:color w:val="000000" w:themeColor="text1"/>
                <w:sz w:val="24"/>
                <w:highlight w:val="none"/>
                <w14:textFill>
                  <w14:solidFill>
                    <w14:schemeClr w14:val="tx1"/>
                  </w14:solidFill>
                </w14:textFill>
              </w:rPr>
              <w:t>拟派项目经理自202</w:t>
            </w:r>
            <w:r>
              <w:rPr>
                <w:rFonts w:hint="eastAsia" w:ascii="仿宋" w:hAnsi="仿宋" w:eastAsia="仿宋" w:cs="仿宋"/>
                <w:color w:val="000000" w:themeColor="text1"/>
                <w:sz w:val="24"/>
                <w:highlight w:val="none"/>
                <w:lang w:val="en-US" w:eastAsia="zh-CN"/>
                <w14:textFill>
                  <w14:solidFill>
                    <w14:schemeClr w14:val="tx1"/>
                  </w14:solidFill>
                </w14:textFill>
              </w:rPr>
              <w:t>2</w:t>
            </w:r>
            <w:r>
              <w:rPr>
                <w:rFonts w:hint="eastAsia" w:ascii="仿宋" w:hAnsi="仿宋" w:eastAsia="仿宋" w:cs="仿宋"/>
                <w:color w:val="000000" w:themeColor="text1"/>
                <w:sz w:val="24"/>
                <w:highlight w:val="none"/>
                <w14:textFill>
                  <w14:solidFill>
                    <w14:schemeClr w14:val="tx1"/>
                  </w14:solidFill>
                </w14:textFill>
              </w:rPr>
              <w:t>年1月1日以来（以合同签订时间为准）以项目经理（项目负责人）身份承担过类似</w:t>
            </w:r>
            <w:r>
              <w:rPr>
                <w:rFonts w:hint="eastAsia" w:ascii="仿宋" w:hAnsi="仿宋" w:eastAsia="仿宋" w:cs="仿宋"/>
                <w:color w:val="000000" w:themeColor="text1"/>
                <w:sz w:val="24"/>
                <w:highlight w:val="none"/>
                <w:lang w:val="en-US" w:eastAsia="zh-CN"/>
                <w14:textFill>
                  <w14:solidFill>
                    <w14:schemeClr w14:val="tx1"/>
                  </w14:solidFill>
                </w14:textFill>
              </w:rPr>
              <w:t>项目</w:t>
            </w:r>
            <w:r>
              <w:rPr>
                <w:rFonts w:hint="eastAsia" w:ascii="仿宋" w:hAnsi="仿宋" w:eastAsia="仿宋" w:cs="仿宋"/>
                <w:color w:val="000000" w:themeColor="text1"/>
                <w:sz w:val="24"/>
                <w:highlight w:val="none"/>
                <w14:textFill>
                  <w14:solidFill>
                    <w14:schemeClr w14:val="tx1"/>
                  </w14:solidFill>
                </w14:textFill>
              </w:rPr>
              <w:t>业绩，每一个业绩得</w:t>
            </w:r>
            <w:r>
              <w:rPr>
                <w:rFonts w:hint="default" w:ascii="仿宋" w:hAnsi="仿宋" w:eastAsia="仿宋" w:cs="仿宋"/>
                <w:color w:val="000000" w:themeColor="text1"/>
                <w:sz w:val="24"/>
                <w:highlight w:val="none"/>
                <w:lang w:val="en-US"/>
                <w14:textFill>
                  <w14:solidFill>
                    <w14:schemeClr w14:val="tx1"/>
                  </w14:solidFill>
                </w14:textFill>
              </w:rPr>
              <w:t>0.5</w:t>
            </w:r>
            <w:r>
              <w:rPr>
                <w:rFonts w:hint="eastAsia" w:ascii="仿宋" w:hAnsi="仿宋" w:eastAsia="仿宋" w:cs="仿宋"/>
                <w:color w:val="000000" w:themeColor="text1"/>
                <w:sz w:val="24"/>
                <w:highlight w:val="none"/>
                <w14:textFill>
                  <w14:solidFill>
                    <w14:schemeClr w14:val="tx1"/>
                  </w14:solidFill>
                </w14:textFill>
              </w:rPr>
              <w:t>分，最高得</w:t>
            </w:r>
            <w:r>
              <w:rPr>
                <w:rFonts w:hint="default" w:ascii="仿宋" w:hAnsi="仿宋" w:eastAsia="仿宋" w:cs="仿宋"/>
                <w:color w:val="000000" w:themeColor="text1"/>
                <w:sz w:val="24"/>
                <w:highlight w:val="none"/>
                <w:lang w:val="en-US" w:eastAsia="zh-CN"/>
                <w14:textFill>
                  <w14:solidFill>
                    <w14:schemeClr w14:val="tx1"/>
                  </w14:solidFill>
                </w14:textFill>
              </w:rPr>
              <w:t>1</w:t>
            </w:r>
            <w:r>
              <w:rPr>
                <w:rFonts w:hint="eastAsia" w:ascii="仿宋" w:hAnsi="仿宋" w:eastAsia="仿宋" w:cs="仿宋"/>
                <w:color w:val="000000" w:themeColor="text1"/>
                <w:sz w:val="24"/>
                <w:highlight w:val="none"/>
                <w14:textFill>
                  <w14:solidFill>
                    <w14:schemeClr w14:val="tx1"/>
                  </w14:solidFill>
                </w14:textFill>
              </w:rPr>
              <w:t>分</w:t>
            </w:r>
            <w:r>
              <w:rPr>
                <w:rFonts w:hint="eastAsia" w:ascii="仿宋" w:hAnsi="仿宋" w:eastAsia="仿宋" w:cs="仿宋"/>
                <w:color w:val="000000" w:themeColor="text1"/>
                <w:sz w:val="24"/>
                <w:highlight w:val="none"/>
                <w:lang w:val="en-US" w:eastAsia="zh-CN"/>
                <w14:textFill>
                  <w14:solidFill>
                    <w14:schemeClr w14:val="tx1"/>
                  </w14:solidFill>
                </w14:textFill>
              </w:rPr>
              <w:t>。</w:t>
            </w:r>
          </w:p>
          <w:p w14:paraId="33750E7E">
            <w:pPr>
              <w:spacing w:line="360" w:lineRule="auto"/>
              <w:rPr>
                <w:rFonts w:hint="eastAsia" w:ascii="仿宋" w:hAnsi="仿宋" w:eastAsia="仿宋" w:cs="仿宋"/>
                <w:color w:val="000000" w:themeColor="text1"/>
                <w:sz w:val="24"/>
                <w:highlight w:val="none"/>
                <w14:textFill>
                  <w14:solidFill>
                    <w14:schemeClr w14:val="tx1"/>
                  </w14:solidFill>
                </w14:textFill>
              </w:rPr>
            </w:pPr>
            <w:r>
              <w:rPr>
                <w:rFonts w:hint="eastAsia" w:ascii="仿宋" w:hAnsi="仿宋" w:eastAsia="仿宋" w:cs="仿宋"/>
                <w:color w:val="000000" w:themeColor="text1"/>
                <w:sz w:val="24"/>
                <w:highlight w:val="none"/>
                <w:lang w:val="en-US" w:eastAsia="zh-CN"/>
                <w14:textFill>
                  <w14:solidFill>
                    <w14:schemeClr w14:val="tx1"/>
                  </w14:solidFill>
                </w14:textFill>
              </w:rPr>
              <w:t>证明材料</w:t>
            </w:r>
            <w:r>
              <w:rPr>
                <w:rFonts w:hint="eastAsia" w:ascii="仿宋" w:hAnsi="仿宋" w:eastAsia="仿宋" w:cs="仿宋"/>
                <w:color w:val="000000" w:themeColor="text1"/>
                <w:sz w:val="24"/>
                <w:highlight w:val="none"/>
                <w:lang w:eastAsia="zh-CN"/>
                <w14:textFill>
                  <w14:solidFill>
                    <w14:schemeClr w14:val="tx1"/>
                  </w14:solidFill>
                </w14:textFill>
              </w:rPr>
              <w:t>：</w:t>
            </w:r>
            <w:r>
              <w:rPr>
                <w:rFonts w:hint="eastAsia" w:ascii="仿宋" w:hAnsi="仿宋" w:eastAsia="仿宋" w:cs="仿宋"/>
                <w:color w:val="000000" w:themeColor="text1"/>
                <w:sz w:val="24"/>
                <w:highlight w:val="none"/>
                <w14:textFill>
                  <w14:solidFill>
                    <w14:schemeClr w14:val="tx1"/>
                  </w14:solidFill>
                </w14:textFill>
              </w:rPr>
              <w:t>提供施工合同，提供的上述材料须能体现类似工程项目特征、规模，如不能提现的，在提供施工合同得基础上，可另外提供中标通知书或造价咨询报告或工程竣工验收证明或业主证明或其他能类似工程项目特征、规模的证明材料加以佐证。</w:t>
            </w:r>
          </w:p>
        </w:tc>
        <w:tc>
          <w:tcPr>
            <w:tcW w:w="440" w:type="pct"/>
            <w:vAlign w:val="center"/>
          </w:tcPr>
          <w:p w14:paraId="265B2F20">
            <w:pPr>
              <w:spacing w:line="360" w:lineRule="auto"/>
              <w:jc w:val="center"/>
              <w:rPr>
                <w:rFonts w:hint="eastAsia" w:ascii="仿宋" w:hAnsi="仿宋" w:eastAsia="仿宋" w:cs="仿宋"/>
                <w:color w:val="000000" w:themeColor="text1"/>
                <w:highlight w:val="none"/>
                <w14:textFill>
                  <w14:solidFill>
                    <w14:schemeClr w14:val="tx1"/>
                  </w14:solidFill>
                </w14:textFill>
              </w:rPr>
            </w:pPr>
            <w:r>
              <w:rPr>
                <w:rFonts w:hint="default" w:ascii="仿宋" w:hAnsi="仿宋" w:eastAsia="仿宋" w:cs="仿宋"/>
                <w:color w:val="000000" w:themeColor="text1"/>
                <w:sz w:val="24"/>
                <w:highlight w:val="none"/>
                <w:lang w:val="en-US" w:eastAsia="zh-CN"/>
                <w14:textFill>
                  <w14:solidFill>
                    <w14:schemeClr w14:val="tx1"/>
                  </w14:solidFill>
                </w14:textFill>
              </w:rPr>
              <w:t>3</w:t>
            </w:r>
            <w:r>
              <w:rPr>
                <w:rFonts w:hint="eastAsia" w:ascii="仿宋" w:hAnsi="仿宋" w:eastAsia="仿宋" w:cs="仿宋"/>
                <w:color w:val="000000" w:themeColor="text1"/>
                <w:sz w:val="24"/>
                <w:highlight w:val="none"/>
                <w14:textFill>
                  <w14:solidFill>
                    <w14:schemeClr w14:val="tx1"/>
                  </w14:solidFill>
                </w14:textFill>
              </w:rPr>
              <w:t>分</w:t>
            </w:r>
          </w:p>
        </w:tc>
        <w:tc>
          <w:tcPr>
            <w:tcW w:w="516" w:type="pct"/>
            <w:vAlign w:val="center"/>
          </w:tcPr>
          <w:p w14:paraId="670804F6">
            <w:pPr>
              <w:jc w:val="center"/>
              <w:rPr>
                <w:rFonts w:hint="eastAsia" w:ascii="仿宋" w:hAnsi="仿宋" w:eastAsia="仿宋" w:cs="仿宋"/>
                <w:color w:val="000000" w:themeColor="text1"/>
                <w:highlight w:val="none"/>
                <w14:textFill>
                  <w14:solidFill>
                    <w14:schemeClr w14:val="tx1"/>
                  </w14:solidFill>
                </w14:textFill>
              </w:rPr>
            </w:pPr>
            <w:r>
              <w:rPr>
                <w:rFonts w:hint="eastAsia" w:ascii="仿宋" w:hAnsi="仿宋" w:eastAsia="仿宋" w:cs="仿宋"/>
                <w:color w:val="000000" w:themeColor="text1"/>
                <w:sz w:val="24"/>
                <w:highlight w:val="none"/>
                <w14:textFill>
                  <w14:solidFill>
                    <w14:schemeClr w14:val="tx1"/>
                  </w14:solidFill>
                </w14:textFill>
              </w:rPr>
              <w:t>客观分</w:t>
            </w:r>
          </w:p>
        </w:tc>
        <w:tc>
          <w:tcPr>
            <w:tcW w:w="714" w:type="pct"/>
            <w:vAlign w:val="center"/>
          </w:tcPr>
          <w:p w14:paraId="1E796EF9">
            <w:pPr>
              <w:jc w:val="center"/>
              <w:rPr>
                <w:rFonts w:hint="eastAsia" w:ascii="仿宋" w:hAnsi="仿宋" w:eastAsia="仿宋" w:cs="仿宋"/>
                <w:color w:val="000000" w:themeColor="text1"/>
                <w:highlight w:val="none"/>
                <w14:textFill>
                  <w14:solidFill>
                    <w14:schemeClr w14:val="tx1"/>
                  </w14:solidFill>
                </w14:textFill>
              </w:rPr>
            </w:pPr>
          </w:p>
        </w:tc>
      </w:tr>
      <w:tr w14:paraId="537B3B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23" w:hRule="atLeast"/>
        </w:trPr>
        <w:tc>
          <w:tcPr>
            <w:tcW w:w="427" w:type="pct"/>
            <w:vAlign w:val="center"/>
          </w:tcPr>
          <w:p w14:paraId="748BA6B6">
            <w:pPr>
              <w:pStyle w:val="25"/>
              <w:ind w:firstLine="240" w:firstLineChars="100"/>
              <w:jc w:val="both"/>
              <w:rPr>
                <w:rFonts w:hint="default" w:ascii="仿宋" w:hAnsi="仿宋" w:eastAsia="仿宋" w:cs="仿宋"/>
                <w:b w:val="0"/>
                <w:bCs/>
                <w:color w:val="000000" w:themeColor="text1"/>
                <w:highlight w:val="none"/>
                <w:lang w:val="en-US" w:eastAsia="zh-CN"/>
                <w14:textFill>
                  <w14:solidFill>
                    <w14:schemeClr w14:val="tx1"/>
                  </w14:solidFill>
                </w14:textFill>
              </w:rPr>
            </w:pPr>
            <w:r>
              <w:rPr>
                <w:rFonts w:hint="eastAsia" w:ascii="仿宋" w:hAnsi="仿宋" w:eastAsia="仿宋" w:cs="仿宋"/>
                <w:b w:val="0"/>
                <w:bCs/>
                <w:color w:val="000000" w:themeColor="text1"/>
                <w:highlight w:val="none"/>
                <w:lang w:val="en-US" w:eastAsia="zh-CN"/>
                <w14:textFill>
                  <w14:solidFill>
                    <w14:schemeClr w14:val="tx1"/>
                  </w14:solidFill>
                </w14:textFill>
              </w:rPr>
              <w:t>4</w:t>
            </w:r>
          </w:p>
        </w:tc>
        <w:tc>
          <w:tcPr>
            <w:tcW w:w="2901" w:type="pct"/>
            <w:vAlign w:val="center"/>
          </w:tcPr>
          <w:p w14:paraId="7A64D72A">
            <w:pPr>
              <w:spacing w:line="360" w:lineRule="auto"/>
              <w:rPr>
                <w:rFonts w:hint="eastAsia" w:ascii="仿宋" w:hAnsi="仿宋" w:eastAsia="仿宋" w:cs="仿宋"/>
                <w:color w:val="000000" w:themeColor="text1"/>
                <w:sz w:val="24"/>
                <w:highlight w:val="none"/>
                <w14:textFill>
                  <w14:solidFill>
                    <w14:schemeClr w14:val="tx1"/>
                  </w14:solidFill>
                </w14:textFill>
              </w:rPr>
            </w:pPr>
            <w:r>
              <w:rPr>
                <w:rFonts w:hint="eastAsia" w:ascii="仿宋" w:hAnsi="仿宋" w:eastAsia="仿宋" w:cs="仿宋"/>
                <w:color w:val="000000" w:themeColor="text1"/>
                <w:sz w:val="24"/>
                <w:highlight w:val="none"/>
                <w:lang w:val="en-US" w:eastAsia="zh-CN"/>
                <w14:textFill>
                  <w14:solidFill>
                    <w14:schemeClr w14:val="tx1"/>
                  </w14:solidFill>
                </w14:textFill>
              </w:rPr>
              <w:t>响应</w:t>
            </w:r>
            <w:r>
              <w:rPr>
                <w:rFonts w:hint="eastAsia" w:ascii="仿宋" w:hAnsi="仿宋" w:eastAsia="仿宋" w:cs="仿宋"/>
                <w:color w:val="000000" w:themeColor="text1"/>
                <w:sz w:val="24"/>
                <w:highlight w:val="none"/>
                <w14:textFill>
                  <w14:solidFill>
                    <w14:schemeClr w14:val="tx1"/>
                  </w14:solidFill>
                </w14:textFill>
              </w:rPr>
              <w:t>产品属于品目清单范围且提供国家确定的认证机构出具的有效的节能产品认证证书（复印件）的得</w:t>
            </w:r>
            <w:r>
              <w:rPr>
                <w:rFonts w:hint="default" w:ascii="仿宋" w:hAnsi="仿宋" w:eastAsia="仿宋" w:cs="仿宋"/>
                <w:color w:val="000000" w:themeColor="text1"/>
                <w:sz w:val="24"/>
                <w:highlight w:val="none"/>
                <w:lang w:val="en-US" w:eastAsia="zh-CN"/>
                <w14:textFill>
                  <w14:solidFill>
                    <w14:schemeClr w14:val="tx1"/>
                  </w14:solidFill>
                </w14:textFill>
              </w:rPr>
              <w:t>0.5</w:t>
            </w:r>
            <w:r>
              <w:rPr>
                <w:rFonts w:hint="eastAsia" w:ascii="仿宋" w:hAnsi="仿宋" w:eastAsia="仿宋" w:cs="仿宋"/>
                <w:color w:val="000000" w:themeColor="text1"/>
                <w:sz w:val="24"/>
                <w:highlight w:val="none"/>
                <w14:textFill>
                  <w14:solidFill>
                    <w14:schemeClr w14:val="tx1"/>
                  </w14:solidFill>
                </w14:textFill>
              </w:rPr>
              <w:t>分；</w:t>
            </w:r>
          </w:p>
          <w:p w14:paraId="621B85BF">
            <w:pPr>
              <w:spacing w:line="360" w:lineRule="auto"/>
              <w:rPr>
                <w:rFonts w:hint="eastAsia" w:ascii="仿宋" w:hAnsi="仿宋" w:eastAsia="仿宋" w:cs="仿宋"/>
                <w:color w:val="000000" w:themeColor="text1"/>
                <w:sz w:val="24"/>
                <w:highlight w:val="none"/>
                <w:lang w:eastAsia="zh-CN"/>
                <w14:textFill>
                  <w14:solidFill>
                    <w14:schemeClr w14:val="tx1"/>
                  </w14:solidFill>
                </w14:textFill>
              </w:rPr>
            </w:pPr>
            <w:r>
              <w:rPr>
                <w:rFonts w:hint="eastAsia" w:ascii="仿宋" w:hAnsi="仿宋" w:eastAsia="仿宋" w:cs="仿宋"/>
                <w:color w:val="000000" w:themeColor="text1"/>
                <w:sz w:val="24"/>
                <w:highlight w:val="none"/>
                <w:lang w:val="en-US" w:eastAsia="zh-CN"/>
                <w14:textFill>
                  <w14:solidFill>
                    <w14:schemeClr w14:val="tx1"/>
                  </w14:solidFill>
                </w14:textFill>
              </w:rPr>
              <w:t>响应</w:t>
            </w:r>
            <w:r>
              <w:rPr>
                <w:rFonts w:hint="eastAsia" w:ascii="仿宋" w:hAnsi="仿宋" w:eastAsia="仿宋" w:cs="仿宋"/>
                <w:color w:val="000000" w:themeColor="text1"/>
                <w:sz w:val="24"/>
                <w:highlight w:val="none"/>
                <w14:textFill>
                  <w14:solidFill>
                    <w14:schemeClr w14:val="tx1"/>
                  </w14:solidFill>
                </w14:textFill>
              </w:rPr>
              <w:t>产品属于品目清单范围且提供国家确定的认证机构出具的有效的环境标志产品认证证书（复印件）的得</w:t>
            </w:r>
            <w:r>
              <w:rPr>
                <w:rFonts w:hint="eastAsia" w:ascii="仿宋" w:hAnsi="仿宋" w:eastAsia="仿宋" w:cs="仿宋"/>
                <w:color w:val="000000" w:themeColor="text1"/>
                <w:sz w:val="24"/>
                <w:highlight w:val="none"/>
                <w:lang w:val="en-US" w:eastAsia="zh-CN"/>
                <w14:textFill>
                  <w14:solidFill>
                    <w14:schemeClr w14:val="tx1"/>
                  </w14:solidFill>
                </w14:textFill>
              </w:rPr>
              <w:t>0.5</w:t>
            </w:r>
            <w:r>
              <w:rPr>
                <w:rFonts w:hint="eastAsia" w:ascii="仿宋" w:hAnsi="仿宋" w:eastAsia="仿宋" w:cs="仿宋"/>
                <w:color w:val="000000" w:themeColor="text1"/>
                <w:sz w:val="24"/>
                <w:highlight w:val="none"/>
                <w14:textFill>
                  <w14:solidFill>
                    <w14:schemeClr w14:val="tx1"/>
                  </w14:solidFill>
                </w14:textFill>
              </w:rPr>
              <w:t>分。</w:t>
            </w:r>
          </w:p>
        </w:tc>
        <w:tc>
          <w:tcPr>
            <w:tcW w:w="440" w:type="pct"/>
            <w:vAlign w:val="center"/>
          </w:tcPr>
          <w:p w14:paraId="48D087B7">
            <w:pPr>
              <w:spacing w:line="360" w:lineRule="auto"/>
              <w:jc w:val="center"/>
              <w:rPr>
                <w:rFonts w:hint="eastAsia" w:ascii="仿宋" w:hAnsi="仿宋" w:eastAsia="仿宋" w:cs="仿宋"/>
                <w:color w:val="000000" w:themeColor="text1"/>
                <w:sz w:val="24"/>
                <w:highlight w:val="none"/>
                <w:lang w:val="en-US" w:eastAsia="zh-CN"/>
                <w14:textFill>
                  <w14:solidFill>
                    <w14:schemeClr w14:val="tx1"/>
                  </w14:solidFill>
                </w14:textFill>
              </w:rPr>
            </w:pPr>
            <w:r>
              <w:rPr>
                <w:rFonts w:hint="default" w:ascii="仿宋" w:hAnsi="仿宋" w:eastAsia="仿宋" w:cs="仿宋"/>
                <w:color w:val="000000" w:themeColor="text1"/>
                <w:sz w:val="24"/>
                <w:highlight w:val="none"/>
                <w:lang w:val="en-US" w:eastAsia="zh-CN"/>
                <w14:textFill>
                  <w14:solidFill>
                    <w14:schemeClr w14:val="tx1"/>
                  </w14:solidFill>
                </w14:textFill>
              </w:rPr>
              <w:t>1</w:t>
            </w:r>
            <w:r>
              <w:rPr>
                <w:rFonts w:hint="eastAsia" w:ascii="仿宋" w:hAnsi="仿宋" w:eastAsia="仿宋" w:cs="仿宋"/>
                <w:color w:val="000000" w:themeColor="text1"/>
                <w:sz w:val="24"/>
                <w:highlight w:val="none"/>
                <w:lang w:val="en-US" w:eastAsia="zh-CN"/>
                <w14:textFill>
                  <w14:solidFill>
                    <w14:schemeClr w14:val="tx1"/>
                  </w14:solidFill>
                </w14:textFill>
              </w:rPr>
              <w:t>分</w:t>
            </w:r>
          </w:p>
        </w:tc>
        <w:tc>
          <w:tcPr>
            <w:tcW w:w="516" w:type="pct"/>
            <w:vAlign w:val="center"/>
          </w:tcPr>
          <w:p w14:paraId="53C47166">
            <w:pPr>
              <w:jc w:val="center"/>
              <w:rPr>
                <w:rFonts w:hint="eastAsia" w:ascii="仿宋" w:hAnsi="仿宋" w:eastAsia="仿宋" w:cs="仿宋"/>
                <w:color w:val="000000" w:themeColor="text1"/>
                <w:highlight w:val="none"/>
                <w14:textFill>
                  <w14:solidFill>
                    <w14:schemeClr w14:val="tx1"/>
                  </w14:solidFill>
                </w14:textFill>
              </w:rPr>
            </w:pPr>
            <w:r>
              <w:rPr>
                <w:rFonts w:hint="eastAsia" w:ascii="仿宋" w:hAnsi="仿宋" w:eastAsia="仿宋" w:cs="仿宋"/>
                <w:color w:val="000000" w:themeColor="text1"/>
                <w:sz w:val="24"/>
                <w:highlight w:val="none"/>
                <w14:textFill>
                  <w14:solidFill>
                    <w14:schemeClr w14:val="tx1"/>
                  </w14:solidFill>
                </w14:textFill>
              </w:rPr>
              <w:t>客观分</w:t>
            </w:r>
          </w:p>
        </w:tc>
        <w:tc>
          <w:tcPr>
            <w:tcW w:w="714" w:type="pct"/>
            <w:vAlign w:val="center"/>
          </w:tcPr>
          <w:p w14:paraId="301E4AF7">
            <w:pPr>
              <w:jc w:val="center"/>
              <w:rPr>
                <w:rFonts w:hint="eastAsia" w:ascii="仿宋" w:hAnsi="仿宋" w:eastAsia="仿宋" w:cs="仿宋"/>
                <w:color w:val="000000" w:themeColor="text1"/>
                <w:highlight w:val="none"/>
                <w14:textFill>
                  <w14:solidFill>
                    <w14:schemeClr w14:val="tx1"/>
                  </w14:solidFill>
                </w14:textFill>
              </w:rPr>
            </w:pPr>
          </w:p>
        </w:tc>
      </w:tr>
      <w:tr w14:paraId="66C199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23" w:hRule="atLeast"/>
        </w:trPr>
        <w:tc>
          <w:tcPr>
            <w:tcW w:w="427" w:type="pct"/>
            <w:vAlign w:val="center"/>
          </w:tcPr>
          <w:p w14:paraId="196201AD">
            <w:pPr>
              <w:pStyle w:val="25"/>
              <w:ind w:firstLine="240" w:firstLineChars="100"/>
              <w:jc w:val="both"/>
              <w:rPr>
                <w:rFonts w:hint="eastAsia" w:ascii="仿宋" w:hAnsi="仿宋" w:eastAsia="仿宋" w:cs="仿宋"/>
                <w:b w:val="0"/>
                <w:bCs/>
                <w:color w:val="000000" w:themeColor="text1"/>
                <w:highlight w:val="none"/>
                <w:lang w:eastAsia="zh-CN"/>
                <w14:textFill>
                  <w14:solidFill>
                    <w14:schemeClr w14:val="tx1"/>
                  </w14:solidFill>
                </w14:textFill>
              </w:rPr>
            </w:pPr>
            <w:r>
              <w:rPr>
                <w:rFonts w:hint="eastAsia" w:ascii="仿宋" w:hAnsi="仿宋" w:eastAsia="仿宋" w:cs="仿宋"/>
                <w:b w:val="0"/>
                <w:bCs/>
                <w:color w:val="000000" w:themeColor="text1"/>
                <w:highlight w:val="none"/>
                <w:lang w:val="en-US" w:eastAsia="zh-CN"/>
                <w14:textFill>
                  <w14:solidFill>
                    <w14:schemeClr w14:val="tx1"/>
                  </w14:solidFill>
                </w14:textFill>
              </w:rPr>
              <w:t>5</w:t>
            </w:r>
          </w:p>
        </w:tc>
        <w:tc>
          <w:tcPr>
            <w:tcW w:w="2901" w:type="pct"/>
            <w:vAlign w:val="center"/>
          </w:tcPr>
          <w:p w14:paraId="15231EE8">
            <w:pPr>
              <w:spacing w:line="360" w:lineRule="auto"/>
              <w:rPr>
                <w:rFonts w:hint="eastAsia" w:ascii="仿宋" w:hAnsi="仿宋" w:eastAsia="仿宋" w:cs="仿宋"/>
                <w:color w:val="000000" w:themeColor="text1"/>
                <w:sz w:val="24"/>
                <w:highlight w:val="none"/>
                <w:lang w:val="en-US" w:eastAsia="zh-CN"/>
                <w14:textFill>
                  <w14:solidFill>
                    <w14:schemeClr w14:val="tx1"/>
                  </w14:solidFill>
                </w14:textFill>
              </w:rPr>
            </w:pPr>
            <w:r>
              <w:rPr>
                <w:rFonts w:hint="eastAsia" w:ascii="仿宋" w:hAnsi="仿宋" w:eastAsia="仿宋" w:cs="仿宋"/>
                <w:color w:val="000000" w:themeColor="text1"/>
                <w:sz w:val="24"/>
                <w:highlight w:val="none"/>
                <w:lang w:val="en-US" w:eastAsia="zh-CN"/>
                <w14:textFill>
                  <w14:solidFill>
                    <w14:schemeClr w14:val="tx1"/>
                  </w14:solidFill>
                </w14:textFill>
              </w:rPr>
              <w:t>根据</w:t>
            </w:r>
            <w:r>
              <w:rPr>
                <w:rFonts w:hint="eastAsia" w:ascii="仿宋" w:hAnsi="仿宋" w:eastAsia="仿宋" w:cs="仿宋"/>
                <w:color w:val="000000" w:themeColor="text1"/>
                <w:sz w:val="24"/>
                <w:highlight w:val="none"/>
                <w14:textFill>
                  <w14:solidFill>
                    <w14:schemeClr w14:val="tx1"/>
                  </w14:solidFill>
                </w14:textFill>
              </w:rPr>
              <w:t>供应商</w:t>
            </w:r>
            <w:r>
              <w:rPr>
                <w:rFonts w:hint="eastAsia" w:ascii="仿宋" w:hAnsi="仿宋" w:eastAsia="仿宋" w:cs="仿宋"/>
                <w:color w:val="000000" w:themeColor="text1"/>
                <w:sz w:val="24"/>
                <w:highlight w:val="none"/>
                <w:lang w:val="en-US" w:eastAsia="zh-CN"/>
                <w14:textFill>
                  <w14:solidFill>
                    <w14:schemeClr w14:val="tx1"/>
                  </w14:solidFill>
                </w14:textFill>
              </w:rPr>
              <w:t>提供的</w:t>
            </w:r>
            <w:r>
              <w:rPr>
                <w:rFonts w:hint="eastAsia" w:ascii="仿宋" w:hAnsi="仿宋" w:eastAsia="仿宋" w:cs="仿宋"/>
                <w:color w:val="000000" w:themeColor="text1"/>
                <w:sz w:val="24"/>
                <w:highlight w:val="none"/>
                <w14:textFill>
                  <w14:solidFill>
                    <w14:schemeClr w14:val="tx1"/>
                  </w14:solidFill>
                </w14:textFill>
              </w:rPr>
              <w:t>各专业工种的配置和劳动力的投入情况，劳动力安排组织与管理措施</w:t>
            </w:r>
            <w:r>
              <w:rPr>
                <w:rFonts w:hint="eastAsia" w:ascii="仿宋" w:hAnsi="仿宋" w:eastAsia="仿宋" w:cs="仿宋"/>
                <w:color w:val="000000" w:themeColor="text1"/>
                <w:sz w:val="24"/>
                <w:highlight w:val="none"/>
                <w:lang w:val="en-US" w:eastAsia="zh-CN"/>
                <w14:textFill>
                  <w14:solidFill>
                    <w14:schemeClr w14:val="tx1"/>
                  </w14:solidFill>
                </w14:textFill>
              </w:rPr>
              <w:t>进行评审。（打分范围：5,4,3,2,1,0）</w:t>
            </w:r>
          </w:p>
          <w:p w14:paraId="344BFD94">
            <w:pPr>
              <w:spacing w:line="360" w:lineRule="auto"/>
              <w:rPr>
                <w:rFonts w:hint="eastAsia" w:ascii="仿宋" w:hAnsi="仿宋" w:eastAsia="仿宋" w:cs="仿宋"/>
                <w:snapToGrid w:val="0"/>
                <w:color w:val="000000" w:themeColor="text1"/>
                <w:szCs w:val="21"/>
                <w:highlight w:val="none"/>
                <w:lang w:bidi="ar"/>
                <w14:textFill>
                  <w14:solidFill>
                    <w14:schemeClr w14:val="tx1"/>
                  </w14:solidFill>
                </w14:textFill>
              </w:rPr>
            </w:pPr>
            <w:r>
              <w:rPr>
                <w:rFonts w:hint="eastAsia" w:ascii="仿宋" w:hAnsi="仿宋" w:eastAsia="仿宋" w:cs="仿宋"/>
                <w:color w:val="000000" w:themeColor="text1"/>
                <w:sz w:val="24"/>
                <w:highlight w:val="none"/>
                <w14:textFill>
                  <w14:solidFill>
                    <w14:schemeClr w14:val="tx1"/>
                  </w14:solidFill>
                </w14:textFill>
              </w:rPr>
              <w:t>证明材料：提供拟派项目班子成员表、相关人员的证书扫描件、相关人员近三个月来任意时间的社保证明扫描件。</w:t>
            </w:r>
          </w:p>
        </w:tc>
        <w:tc>
          <w:tcPr>
            <w:tcW w:w="440" w:type="pct"/>
            <w:vAlign w:val="center"/>
          </w:tcPr>
          <w:p w14:paraId="56400EB5">
            <w:pPr>
              <w:spacing w:line="360" w:lineRule="auto"/>
              <w:jc w:val="center"/>
              <w:rPr>
                <w:rFonts w:hint="eastAsia" w:ascii="仿宋" w:hAnsi="仿宋" w:eastAsia="仿宋" w:cs="仿宋"/>
                <w:color w:val="000000" w:themeColor="text1"/>
                <w:highlight w:val="none"/>
                <w14:textFill>
                  <w14:solidFill>
                    <w14:schemeClr w14:val="tx1"/>
                  </w14:solidFill>
                </w14:textFill>
              </w:rPr>
            </w:pPr>
            <w:r>
              <w:rPr>
                <w:rFonts w:hint="eastAsia" w:ascii="仿宋" w:hAnsi="仿宋" w:eastAsia="仿宋" w:cs="仿宋"/>
                <w:color w:val="000000" w:themeColor="text1"/>
                <w:sz w:val="24"/>
                <w:highlight w:val="none"/>
                <w14:textFill>
                  <w14:solidFill>
                    <w14:schemeClr w14:val="tx1"/>
                  </w14:solidFill>
                </w14:textFill>
              </w:rPr>
              <w:t>5分</w:t>
            </w:r>
          </w:p>
        </w:tc>
        <w:tc>
          <w:tcPr>
            <w:tcW w:w="516" w:type="pct"/>
            <w:vAlign w:val="center"/>
          </w:tcPr>
          <w:p w14:paraId="199A5F6E">
            <w:pPr>
              <w:jc w:val="center"/>
              <w:rPr>
                <w:rFonts w:hint="eastAsia" w:ascii="仿宋" w:hAnsi="仿宋" w:eastAsia="仿宋" w:cs="仿宋"/>
                <w:color w:val="000000" w:themeColor="text1"/>
                <w:highlight w:val="none"/>
                <w14:textFill>
                  <w14:solidFill>
                    <w14:schemeClr w14:val="tx1"/>
                  </w14:solidFill>
                </w14:textFill>
              </w:rPr>
            </w:pPr>
            <w:r>
              <w:rPr>
                <w:rFonts w:hint="eastAsia" w:ascii="仿宋" w:hAnsi="仿宋" w:eastAsia="仿宋" w:cs="仿宋"/>
                <w:color w:val="000000" w:themeColor="text1"/>
                <w:sz w:val="24"/>
                <w:highlight w:val="none"/>
                <w:lang w:val="en-US" w:eastAsia="zh-CN"/>
                <w14:textFill>
                  <w14:solidFill>
                    <w14:schemeClr w14:val="tx1"/>
                  </w14:solidFill>
                </w14:textFill>
              </w:rPr>
              <w:t>主</w:t>
            </w:r>
            <w:r>
              <w:rPr>
                <w:rFonts w:hint="eastAsia" w:ascii="仿宋" w:hAnsi="仿宋" w:eastAsia="仿宋" w:cs="仿宋"/>
                <w:color w:val="000000" w:themeColor="text1"/>
                <w:sz w:val="24"/>
                <w:highlight w:val="none"/>
                <w14:textFill>
                  <w14:solidFill>
                    <w14:schemeClr w14:val="tx1"/>
                  </w14:solidFill>
                </w14:textFill>
              </w:rPr>
              <w:t>观分</w:t>
            </w:r>
          </w:p>
          <w:p w14:paraId="6E6A4632">
            <w:pPr>
              <w:jc w:val="center"/>
              <w:rPr>
                <w:rFonts w:hint="eastAsia" w:ascii="仿宋" w:hAnsi="仿宋" w:eastAsia="仿宋" w:cs="仿宋"/>
                <w:color w:val="000000" w:themeColor="text1"/>
                <w:highlight w:val="none"/>
                <w14:textFill>
                  <w14:solidFill>
                    <w14:schemeClr w14:val="tx1"/>
                  </w14:solidFill>
                </w14:textFill>
              </w:rPr>
            </w:pPr>
          </w:p>
        </w:tc>
        <w:tc>
          <w:tcPr>
            <w:tcW w:w="714" w:type="pct"/>
            <w:vAlign w:val="center"/>
          </w:tcPr>
          <w:p w14:paraId="5850E4FF">
            <w:pPr>
              <w:jc w:val="center"/>
              <w:rPr>
                <w:rFonts w:hint="eastAsia" w:ascii="仿宋" w:hAnsi="仿宋" w:eastAsia="仿宋" w:cs="仿宋"/>
                <w:color w:val="000000" w:themeColor="text1"/>
                <w:highlight w:val="none"/>
                <w14:textFill>
                  <w14:solidFill>
                    <w14:schemeClr w14:val="tx1"/>
                  </w14:solidFill>
                </w14:textFill>
              </w:rPr>
            </w:pPr>
          </w:p>
        </w:tc>
      </w:tr>
      <w:tr w14:paraId="435865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23" w:hRule="atLeast"/>
        </w:trPr>
        <w:tc>
          <w:tcPr>
            <w:tcW w:w="427" w:type="pct"/>
            <w:vAlign w:val="center"/>
          </w:tcPr>
          <w:p w14:paraId="5F24F263">
            <w:pPr>
              <w:pStyle w:val="25"/>
              <w:ind w:firstLine="240" w:firstLineChars="100"/>
              <w:jc w:val="both"/>
              <w:rPr>
                <w:rFonts w:hint="eastAsia" w:ascii="仿宋" w:hAnsi="仿宋" w:eastAsia="仿宋" w:cs="仿宋"/>
                <w:b w:val="0"/>
                <w:bCs/>
                <w:color w:val="000000" w:themeColor="text1"/>
                <w:highlight w:val="none"/>
                <w:lang w:eastAsia="zh-CN"/>
                <w14:textFill>
                  <w14:solidFill>
                    <w14:schemeClr w14:val="tx1"/>
                  </w14:solidFill>
                </w14:textFill>
              </w:rPr>
            </w:pPr>
            <w:r>
              <w:rPr>
                <w:rFonts w:hint="eastAsia" w:ascii="仿宋" w:hAnsi="仿宋" w:eastAsia="仿宋" w:cs="仿宋"/>
                <w:b w:val="0"/>
                <w:bCs/>
                <w:color w:val="000000" w:themeColor="text1"/>
                <w:highlight w:val="none"/>
                <w:lang w:val="en-US" w:eastAsia="zh-CN"/>
                <w14:textFill>
                  <w14:solidFill>
                    <w14:schemeClr w14:val="tx1"/>
                  </w14:solidFill>
                </w14:textFill>
              </w:rPr>
              <w:t>6</w:t>
            </w:r>
          </w:p>
        </w:tc>
        <w:tc>
          <w:tcPr>
            <w:tcW w:w="2901" w:type="pct"/>
            <w:vAlign w:val="center"/>
          </w:tcPr>
          <w:p w14:paraId="41608ADD">
            <w:pPr>
              <w:spacing w:line="360" w:lineRule="auto"/>
              <w:rPr>
                <w:rFonts w:hint="eastAsia" w:ascii="仿宋" w:hAnsi="仿宋" w:eastAsia="仿宋" w:cs="仿宋"/>
                <w:snapToGrid w:val="0"/>
                <w:color w:val="000000" w:themeColor="text1"/>
                <w:szCs w:val="21"/>
                <w:highlight w:val="none"/>
                <w:lang w:bidi="ar"/>
                <w14:textFill>
                  <w14:solidFill>
                    <w14:schemeClr w14:val="tx1"/>
                  </w14:solidFill>
                </w14:textFill>
              </w:rPr>
            </w:pPr>
            <w:r>
              <w:rPr>
                <w:rFonts w:hint="eastAsia" w:ascii="仿宋" w:hAnsi="仿宋" w:eastAsia="仿宋" w:cs="仿宋"/>
                <w:color w:val="000000" w:themeColor="text1"/>
                <w:sz w:val="24"/>
                <w:highlight w:val="none"/>
                <w:lang w:eastAsia="zh-CN"/>
                <w14:textFill>
                  <w14:solidFill>
                    <w14:schemeClr w14:val="tx1"/>
                  </w14:solidFill>
                </w14:textFill>
              </w:rPr>
              <w:t>根据供应商提供</w:t>
            </w:r>
            <w:r>
              <w:rPr>
                <w:rFonts w:hint="eastAsia" w:ascii="仿宋" w:hAnsi="仿宋" w:eastAsia="仿宋" w:cs="仿宋"/>
                <w:color w:val="000000" w:themeColor="text1"/>
                <w:sz w:val="24"/>
                <w:highlight w:val="none"/>
                <w:lang w:eastAsia="zh"/>
                <w14:textFill>
                  <w14:solidFill>
                    <w14:schemeClr w14:val="tx1"/>
                  </w14:solidFill>
                </w14:textFill>
                <w:woUserID w:val="3"/>
              </w:rPr>
              <w:t>的</w:t>
            </w:r>
            <w:r>
              <w:rPr>
                <w:rFonts w:hint="eastAsia" w:ascii="仿宋" w:hAnsi="仿宋" w:eastAsia="仿宋" w:cs="仿宋"/>
                <w:color w:val="000000" w:themeColor="text1"/>
                <w:sz w:val="24"/>
                <w:highlight w:val="none"/>
                <w14:textFill>
                  <w14:solidFill>
                    <w14:schemeClr w14:val="tx1"/>
                  </w14:solidFill>
                </w14:textFill>
              </w:rPr>
              <w:t>工程施工技术方案和措施</w:t>
            </w:r>
            <w:r>
              <w:rPr>
                <w:rFonts w:hint="eastAsia" w:ascii="仿宋" w:hAnsi="仿宋" w:eastAsia="仿宋" w:cs="仿宋"/>
                <w:color w:val="000000" w:themeColor="text1"/>
                <w:sz w:val="24"/>
                <w:highlight w:val="none"/>
                <w:lang w:eastAsia="zh-CN"/>
                <w14:textFill>
                  <w14:solidFill>
                    <w14:schemeClr w14:val="tx1"/>
                  </w14:solidFill>
                </w14:textFill>
              </w:rPr>
              <w:t>进行评审。</w:t>
            </w:r>
            <w:r>
              <w:rPr>
                <w:rFonts w:hint="eastAsia" w:ascii="仿宋" w:hAnsi="仿宋" w:eastAsia="仿宋" w:cs="仿宋"/>
                <w:color w:val="000000" w:themeColor="text1"/>
                <w:sz w:val="24"/>
                <w:highlight w:val="none"/>
                <w:lang w:val="en-US" w:eastAsia="zh-CN"/>
                <w14:textFill>
                  <w14:solidFill>
                    <w14:schemeClr w14:val="tx1"/>
                  </w14:solidFill>
                </w14:textFill>
              </w:rPr>
              <w:t>（打分范围：5,4,3,2,1,0）</w:t>
            </w:r>
          </w:p>
        </w:tc>
        <w:tc>
          <w:tcPr>
            <w:tcW w:w="440" w:type="pct"/>
            <w:vAlign w:val="center"/>
          </w:tcPr>
          <w:p w14:paraId="3E8917F2">
            <w:pPr>
              <w:spacing w:line="360" w:lineRule="auto"/>
              <w:jc w:val="center"/>
              <w:rPr>
                <w:rFonts w:hint="eastAsia" w:ascii="仿宋" w:hAnsi="仿宋" w:eastAsia="仿宋" w:cs="仿宋"/>
                <w:color w:val="000000" w:themeColor="text1"/>
                <w:highlight w:val="none"/>
                <w14:textFill>
                  <w14:solidFill>
                    <w14:schemeClr w14:val="tx1"/>
                  </w14:solidFill>
                </w14:textFill>
              </w:rPr>
            </w:pPr>
            <w:r>
              <w:rPr>
                <w:rFonts w:hint="eastAsia" w:ascii="仿宋" w:hAnsi="仿宋" w:eastAsia="仿宋" w:cs="仿宋"/>
                <w:color w:val="000000" w:themeColor="text1"/>
                <w:sz w:val="24"/>
                <w:highlight w:val="none"/>
                <w14:textFill>
                  <w14:solidFill>
                    <w14:schemeClr w14:val="tx1"/>
                  </w14:solidFill>
                </w14:textFill>
              </w:rPr>
              <w:t>5分</w:t>
            </w:r>
          </w:p>
        </w:tc>
        <w:tc>
          <w:tcPr>
            <w:tcW w:w="516" w:type="pct"/>
            <w:vAlign w:val="center"/>
          </w:tcPr>
          <w:p w14:paraId="2F7EB9D8">
            <w:pPr>
              <w:jc w:val="center"/>
              <w:rPr>
                <w:rFonts w:hint="eastAsia" w:ascii="仿宋" w:hAnsi="仿宋" w:eastAsia="仿宋" w:cs="仿宋"/>
                <w:color w:val="000000" w:themeColor="text1"/>
                <w:highlight w:val="none"/>
                <w14:textFill>
                  <w14:solidFill>
                    <w14:schemeClr w14:val="tx1"/>
                  </w14:solidFill>
                </w14:textFill>
              </w:rPr>
            </w:pPr>
            <w:r>
              <w:rPr>
                <w:rFonts w:hint="eastAsia" w:ascii="仿宋" w:hAnsi="仿宋" w:eastAsia="仿宋" w:cs="仿宋"/>
                <w:color w:val="000000" w:themeColor="text1"/>
                <w:sz w:val="24"/>
                <w:highlight w:val="none"/>
                <w14:textFill>
                  <w14:solidFill>
                    <w14:schemeClr w14:val="tx1"/>
                  </w14:solidFill>
                </w14:textFill>
              </w:rPr>
              <w:t>主观分</w:t>
            </w:r>
          </w:p>
          <w:p w14:paraId="281A7635">
            <w:pPr>
              <w:jc w:val="center"/>
              <w:rPr>
                <w:rFonts w:hint="eastAsia" w:ascii="仿宋" w:hAnsi="仿宋" w:eastAsia="仿宋" w:cs="仿宋"/>
                <w:color w:val="000000" w:themeColor="text1"/>
                <w:highlight w:val="none"/>
                <w14:textFill>
                  <w14:solidFill>
                    <w14:schemeClr w14:val="tx1"/>
                  </w14:solidFill>
                </w14:textFill>
              </w:rPr>
            </w:pPr>
          </w:p>
        </w:tc>
        <w:tc>
          <w:tcPr>
            <w:tcW w:w="714" w:type="pct"/>
            <w:vAlign w:val="center"/>
          </w:tcPr>
          <w:p w14:paraId="7E70293A">
            <w:pPr>
              <w:jc w:val="center"/>
              <w:rPr>
                <w:rFonts w:hint="eastAsia" w:ascii="仿宋" w:hAnsi="仿宋" w:eastAsia="仿宋" w:cs="仿宋"/>
                <w:color w:val="000000" w:themeColor="text1"/>
                <w:highlight w:val="none"/>
                <w14:textFill>
                  <w14:solidFill>
                    <w14:schemeClr w14:val="tx1"/>
                  </w14:solidFill>
                </w14:textFill>
              </w:rPr>
            </w:pPr>
          </w:p>
        </w:tc>
      </w:tr>
      <w:tr w14:paraId="147B5C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3" w:hRule="atLeast"/>
        </w:trPr>
        <w:tc>
          <w:tcPr>
            <w:tcW w:w="427" w:type="pct"/>
            <w:vAlign w:val="center"/>
          </w:tcPr>
          <w:p w14:paraId="4B16168A">
            <w:pPr>
              <w:pStyle w:val="25"/>
              <w:ind w:firstLine="240" w:firstLineChars="100"/>
              <w:jc w:val="both"/>
              <w:rPr>
                <w:rFonts w:hint="eastAsia" w:ascii="仿宋" w:hAnsi="仿宋" w:eastAsia="仿宋" w:cs="仿宋"/>
                <w:b w:val="0"/>
                <w:bCs/>
                <w:color w:val="000000" w:themeColor="text1"/>
                <w:highlight w:val="none"/>
                <w:lang w:eastAsia="zh-CN"/>
                <w14:textFill>
                  <w14:solidFill>
                    <w14:schemeClr w14:val="tx1"/>
                  </w14:solidFill>
                </w14:textFill>
              </w:rPr>
            </w:pPr>
            <w:r>
              <w:rPr>
                <w:rFonts w:hint="eastAsia" w:ascii="仿宋" w:hAnsi="仿宋" w:eastAsia="仿宋" w:cs="仿宋"/>
                <w:b w:val="0"/>
                <w:bCs/>
                <w:color w:val="000000" w:themeColor="text1"/>
                <w:highlight w:val="none"/>
                <w:lang w:val="en-US" w:eastAsia="zh-CN"/>
                <w14:textFill>
                  <w14:solidFill>
                    <w14:schemeClr w14:val="tx1"/>
                  </w14:solidFill>
                </w14:textFill>
              </w:rPr>
              <w:t>7</w:t>
            </w:r>
          </w:p>
        </w:tc>
        <w:tc>
          <w:tcPr>
            <w:tcW w:w="2901" w:type="pct"/>
            <w:vAlign w:val="center"/>
          </w:tcPr>
          <w:p w14:paraId="0C545BB1">
            <w:pPr>
              <w:spacing w:line="360" w:lineRule="auto"/>
              <w:rPr>
                <w:rFonts w:hint="eastAsia" w:ascii="仿宋" w:hAnsi="仿宋" w:eastAsia="仿宋" w:cs="仿宋"/>
                <w:snapToGrid w:val="0"/>
                <w:color w:val="000000" w:themeColor="text1"/>
                <w:szCs w:val="21"/>
                <w:highlight w:val="none"/>
                <w:lang w:bidi="ar"/>
                <w14:textFill>
                  <w14:solidFill>
                    <w14:schemeClr w14:val="tx1"/>
                  </w14:solidFill>
                </w14:textFill>
              </w:rPr>
            </w:pPr>
            <w:r>
              <w:rPr>
                <w:rFonts w:hint="eastAsia" w:ascii="仿宋" w:hAnsi="仿宋" w:eastAsia="仿宋" w:cs="仿宋"/>
                <w:color w:val="000000" w:themeColor="text1"/>
                <w:sz w:val="24"/>
                <w:highlight w:val="none"/>
                <w:lang w:eastAsia="zh-CN"/>
                <w14:textFill>
                  <w14:solidFill>
                    <w14:schemeClr w14:val="tx1"/>
                  </w14:solidFill>
                </w14:textFill>
              </w:rPr>
              <w:t>根据供应商提供的</w:t>
            </w:r>
            <w:r>
              <w:rPr>
                <w:rFonts w:hint="eastAsia" w:ascii="仿宋" w:hAnsi="仿宋" w:eastAsia="仿宋" w:cs="仿宋"/>
                <w:color w:val="000000" w:themeColor="text1"/>
                <w:sz w:val="24"/>
                <w:highlight w:val="none"/>
                <w14:textFill>
                  <w14:solidFill>
                    <w14:schemeClr w14:val="tx1"/>
                  </w14:solidFill>
                </w14:textFill>
              </w:rPr>
              <w:t>施工组织设计</w:t>
            </w:r>
            <w:r>
              <w:rPr>
                <w:rFonts w:hint="eastAsia" w:ascii="仿宋" w:hAnsi="仿宋" w:eastAsia="仿宋" w:cs="仿宋"/>
                <w:color w:val="000000" w:themeColor="text1"/>
                <w:sz w:val="24"/>
                <w:highlight w:val="none"/>
                <w:lang w:val="en-US" w:eastAsia="zh-CN"/>
                <w14:textFill>
                  <w14:solidFill>
                    <w14:schemeClr w14:val="tx1"/>
                  </w14:solidFill>
                </w14:textFill>
              </w:rPr>
              <w:t>方案进行评审。（打分范围：5,4,3,2,1,0）</w:t>
            </w:r>
          </w:p>
        </w:tc>
        <w:tc>
          <w:tcPr>
            <w:tcW w:w="440" w:type="pct"/>
            <w:vAlign w:val="center"/>
          </w:tcPr>
          <w:p w14:paraId="76885569">
            <w:pPr>
              <w:spacing w:line="360" w:lineRule="auto"/>
              <w:jc w:val="center"/>
              <w:rPr>
                <w:rFonts w:hint="eastAsia" w:ascii="仿宋" w:hAnsi="仿宋" w:eastAsia="仿宋" w:cs="仿宋"/>
                <w:color w:val="000000" w:themeColor="text1"/>
                <w:highlight w:val="none"/>
                <w14:textFill>
                  <w14:solidFill>
                    <w14:schemeClr w14:val="tx1"/>
                  </w14:solidFill>
                </w14:textFill>
              </w:rPr>
            </w:pPr>
            <w:r>
              <w:rPr>
                <w:rFonts w:hint="eastAsia" w:ascii="仿宋" w:hAnsi="仿宋" w:eastAsia="仿宋" w:cs="仿宋"/>
                <w:color w:val="000000" w:themeColor="text1"/>
                <w:sz w:val="24"/>
                <w:highlight w:val="none"/>
                <w14:textFill>
                  <w14:solidFill>
                    <w14:schemeClr w14:val="tx1"/>
                  </w14:solidFill>
                </w14:textFill>
              </w:rPr>
              <w:t>5分</w:t>
            </w:r>
          </w:p>
        </w:tc>
        <w:tc>
          <w:tcPr>
            <w:tcW w:w="516" w:type="pct"/>
            <w:vAlign w:val="center"/>
          </w:tcPr>
          <w:p w14:paraId="12071680">
            <w:pPr>
              <w:jc w:val="center"/>
              <w:rPr>
                <w:rFonts w:hint="eastAsia" w:ascii="仿宋" w:hAnsi="仿宋" w:eastAsia="仿宋" w:cs="仿宋"/>
                <w:color w:val="000000" w:themeColor="text1"/>
                <w:highlight w:val="none"/>
                <w14:textFill>
                  <w14:solidFill>
                    <w14:schemeClr w14:val="tx1"/>
                  </w14:solidFill>
                </w14:textFill>
              </w:rPr>
            </w:pPr>
            <w:r>
              <w:rPr>
                <w:rFonts w:hint="eastAsia" w:ascii="仿宋" w:hAnsi="仿宋" w:eastAsia="仿宋" w:cs="仿宋"/>
                <w:color w:val="000000" w:themeColor="text1"/>
                <w:sz w:val="24"/>
                <w:highlight w:val="none"/>
                <w14:textFill>
                  <w14:solidFill>
                    <w14:schemeClr w14:val="tx1"/>
                  </w14:solidFill>
                </w14:textFill>
              </w:rPr>
              <w:t>主观分</w:t>
            </w:r>
          </w:p>
          <w:p w14:paraId="0FDA02DA">
            <w:pPr>
              <w:jc w:val="center"/>
              <w:rPr>
                <w:rFonts w:hint="eastAsia" w:ascii="仿宋" w:hAnsi="仿宋" w:eastAsia="仿宋" w:cs="仿宋"/>
                <w:color w:val="000000" w:themeColor="text1"/>
                <w:highlight w:val="none"/>
                <w14:textFill>
                  <w14:solidFill>
                    <w14:schemeClr w14:val="tx1"/>
                  </w14:solidFill>
                </w14:textFill>
              </w:rPr>
            </w:pPr>
          </w:p>
        </w:tc>
        <w:tc>
          <w:tcPr>
            <w:tcW w:w="714" w:type="pct"/>
            <w:vAlign w:val="center"/>
          </w:tcPr>
          <w:p w14:paraId="5D2C9C5A">
            <w:pPr>
              <w:jc w:val="center"/>
              <w:rPr>
                <w:rFonts w:hint="eastAsia" w:ascii="仿宋" w:hAnsi="仿宋" w:eastAsia="仿宋" w:cs="仿宋"/>
                <w:color w:val="000000" w:themeColor="text1"/>
                <w:highlight w:val="none"/>
                <w14:textFill>
                  <w14:solidFill>
                    <w14:schemeClr w14:val="tx1"/>
                  </w14:solidFill>
                </w14:textFill>
              </w:rPr>
            </w:pPr>
          </w:p>
        </w:tc>
      </w:tr>
      <w:tr w14:paraId="7397F6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7" w:hRule="atLeast"/>
        </w:trPr>
        <w:tc>
          <w:tcPr>
            <w:tcW w:w="427" w:type="pct"/>
            <w:vAlign w:val="center"/>
          </w:tcPr>
          <w:p w14:paraId="69CDD84D">
            <w:pPr>
              <w:snapToGrid w:val="0"/>
              <w:spacing w:line="400" w:lineRule="exact"/>
              <w:jc w:val="center"/>
              <w:outlineLvl w:val="0"/>
              <w:rPr>
                <w:rFonts w:hint="eastAsia" w:ascii="仿宋" w:hAnsi="仿宋" w:eastAsia="仿宋" w:cs="仿宋"/>
                <w:b w:val="0"/>
                <w:bCs/>
                <w:color w:val="000000" w:themeColor="text1"/>
                <w:sz w:val="24"/>
                <w:highlight w:val="none"/>
                <w:lang w:eastAsia="zh-CN"/>
                <w14:textFill>
                  <w14:solidFill>
                    <w14:schemeClr w14:val="tx1"/>
                  </w14:solidFill>
                </w14:textFill>
              </w:rPr>
            </w:pPr>
            <w:r>
              <w:rPr>
                <w:rFonts w:hint="eastAsia" w:ascii="仿宋" w:hAnsi="仿宋" w:eastAsia="仿宋" w:cs="仿宋"/>
                <w:b w:val="0"/>
                <w:bCs/>
                <w:color w:val="000000" w:themeColor="text1"/>
                <w:sz w:val="24"/>
                <w:highlight w:val="none"/>
                <w:lang w:val="en-US" w:eastAsia="zh-CN"/>
                <w14:textFill>
                  <w14:solidFill>
                    <w14:schemeClr w14:val="tx1"/>
                  </w14:solidFill>
                </w14:textFill>
              </w:rPr>
              <w:t>8</w:t>
            </w:r>
          </w:p>
        </w:tc>
        <w:tc>
          <w:tcPr>
            <w:tcW w:w="2901" w:type="pct"/>
            <w:vAlign w:val="center"/>
          </w:tcPr>
          <w:p w14:paraId="20C46955">
            <w:pPr>
              <w:spacing w:line="360" w:lineRule="auto"/>
              <w:rPr>
                <w:rFonts w:hint="eastAsia" w:ascii="仿宋" w:hAnsi="仿宋" w:eastAsia="仿宋" w:cs="仿宋"/>
                <w:color w:val="000000" w:themeColor="text1"/>
                <w:kern w:val="2"/>
                <w:sz w:val="24"/>
                <w:szCs w:val="24"/>
                <w:highlight w:val="none"/>
                <w:lang w:val="en-US" w:eastAsia="zh-CN" w:bidi="ar-SA"/>
                <w14:textFill>
                  <w14:solidFill>
                    <w14:schemeClr w14:val="tx1"/>
                  </w14:solidFill>
                </w14:textFill>
              </w:rPr>
            </w:pPr>
            <w:r>
              <w:rPr>
                <w:rFonts w:hint="eastAsia" w:ascii="仿宋" w:hAnsi="仿宋" w:eastAsia="仿宋" w:cs="仿宋"/>
                <w:color w:val="000000" w:themeColor="text1"/>
                <w:kern w:val="2"/>
                <w:sz w:val="24"/>
                <w:szCs w:val="24"/>
                <w:highlight w:val="none"/>
                <w:lang w:val="en-US" w:eastAsia="zh-CN" w:bidi="ar-SA"/>
                <w14:textFill>
                  <w14:solidFill>
                    <w14:schemeClr w14:val="tx1"/>
                  </w14:solidFill>
                </w14:textFill>
              </w:rPr>
              <w:t>根据供应商针对本项目提供的主要施工方法，包括施工的各道程序进行评审。</w:t>
            </w:r>
            <w:r>
              <w:rPr>
                <w:rFonts w:hint="eastAsia" w:ascii="仿宋" w:hAnsi="仿宋" w:eastAsia="仿宋" w:cs="仿宋"/>
                <w:color w:val="000000" w:themeColor="text1"/>
                <w:sz w:val="24"/>
                <w:highlight w:val="none"/>
                <w:lang w:val="en-US" w:eastAsia="zh-CN"/>
                <w14:textFill>
                  <w14:solidFill>
                    <w14:schemeClr w14:val="tx1"/>
                  </w14:solidFill>
                </w14:textFill>
              </w:rPr>
              <w:t>（打分范围：5,4,3,2,1,0）</w:t>
            </w:r>
          </w:p>
        </w:tc>
        <w:tc>
          <w:tcPr>
            <w:tcW w:w="440" w:type="pct"/>
            <w:vAlign w:val="center"/>
          </w:tcPr>
          <w:p w14:paraId="3E542FD4">
            <w:pPr>
              <w:spacing w:line="360" w:lineRule="auto"/>
              <w:jc w:val="center"/>
              <w:rPr>
                <w:rFonts w:hint="eastAsia" w:ascii="仿宋" w:hAnsi="仿宋" w:eastAsia="仿宋" w:cs="仿宋"/>
                <w:color w:val="000000" w:themeColor="text1"/>
                <w:highlight w:val="none"/>
                <w14:textFill>
                  <w14:solidFill>
                    <w14:schemeClr w14:val="tx1"/>
                  </w14:solidFill>
                </w14:textFill>
              </w:rPr>
            </w:pPr>
            <w:r>
              <w:rPr>
                <w:rFonts w:hint="eastAsia" w:ascii="仿宋" w:hAnsi="仿宋" w:eastAsia="仿宋" w:cs="仿宋"/>
                <w:color w:val="000000" w:themeColor="text1"/>
                <w:sz w:val="24"/>
                <w:highlight w:val="none"/>
                <w:lang w:val="en-US" w:eastAsia="zh-CN"/>
                <w14:textFill>
                  <w14:solidFill>
                    <w14:schemeClr w14:val="tx1"/>
                  </w14:solidFill>
                </w14:textFill>
              </w:rPr>
              <w:t>5</w:t>
            </w:r>
            <w:r>
              <w:rPr>
                <w:rFonts w:hint="eastAsia" w:ascii="仿宋" w:hAnsi="仿宋" w:eastAsia="仿宋" w:cs="仿宋"/>
                <w:color w:val="000000" w:themeColor="text1"/>
                <w:sz w:val="24"/>
                <w:highlight w:val="none"/>
                <w14:textFill>
                  <w14:solidFill>
                    <w14:schemeClr w14:val="tx1"/>
                  </w14:solidFill>
                </w14:textFill>
              </w:rPr>
              <w:t>分</w:t>
            </w:r>
          </w:p>
        </w:tc>
        <w:tc>
          <w:tcPr>
            <w:tcW w:w="516" w:type="pct"/>
            <w:vAlign w:val="center"/>
          </w:tcPr>
          <w:p w14:paraId="3A2FD45A">
            <w:pPr>
              <w:jc w:val="center"/>
              <w:rPr>
                <w:rFonts w:hint="eastAsia" w:ascii="仿宋" w:hAnsi="仿宋" w:eastAsia="仿宋" w:cs="仿宋"/>
                <w:color w:val="000000" w:themeColor="text1"/>
                <w:highlight w:val="none"/>
                <w14:textFill>
                  <w14:solidFill>
                    <w14:schemeClr w14:val="tx1"/>
                  </w14:solidFill>
                </w14:textFill>
              </w:rPr>
            </w:pPr>
            <w:r>
              <w:rPr>
                <w:rFonts w:hint="eastAsia" w:ascii="仿宋" w:hAnsi="仿宋" w:eastAsia="仿宋" w:cs="仿宋"/>
                <w:color w:val="000000" w:themeColor="text1"/>
                <w:sz w:val="24"/>
                <w:highlight w:val="none"/>
                <w14:textFill>
                  <w14:solidFill>
                    <w14:schemeClr w14:val="tx1"/>
                  </w14:solidFill>
                </w14:textFill>
              </w:rPr>
              <w:t>主观分</w:t>
            </w:r>
          </w:p>
          <w:p w14:paraId="08DD6E3D">
            <w:pPr>
              <w:jc w:val="center"/>
              <w:rPr>
                <w:rFonts w:hint="eastAsia" w:ascii="仿宋" w:hAnsi="仿宋" w:eastAsia="仿宋" w:cs="仿宋"/>
                <w:color w:val="000000" w:themeColor="text1"/>
                <w:highlight w:val="none"/>
                <w14:textFill>
                  <w14:solidFill>
                    <w14:schemeClr w14:val="tx1"/>
                  </w14:solidFill>
                </w14:textFill>
              </w:rPr>
            </w:pPr>
          </w:p>
        </w:tc>
        <w:tc>
          <w:tcPr>
            <w:tcW w:w="714" w:type="pct"/>
            <w:vAlign w:val="center"/>
          </w:tcPr>
          <w:p w14:paraId="2E56D37B">
            <w:pPr>
              <w:jc w:val="center"/>
              <w:rPr>
                <w:rFonts w:hint="eastAsia" w:ascii="仿宋" w:hAnsi="仿宋" w:eastAsia="仿宋" w:cs="仿宋"/>
                <w:color w:val="000000" w:themeColor="text1"/>
                <w:highlight w:val="none"/>
                <w14:textFill>
                  <w14:solidFill>
                    <w14:schemeClr w14:val="tx1"/>
                  </w14:solidFill>
                </w14:textFill>
              </w:rPr>
            </w:pPr>
          </w:p>
        </w:tc>
      </w:tr>
      <w:tr w14:paraId="68CC58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23" w:hRule="atLeast"/>
        </w:trPr>
        <w:tc>
          <w:tcPr>
            <w:tcW w:w="427" w:type="pct"/>
            <w:vAlign w:val="center"/>
          </w:tcPr>
          <w:p w14:paraId="36C60DD4">
            <w:pPr>
              <w:spacing w:line="360" w:lineRule="auto"/>
              <w:jc w:val="center"/>
              <w:rPr>
                <w:rFonts w:hint="default" w:ascii="仿宋" w:hAnsi="仿宋" w:eastAsia="仿宋" w:cs="仿宋"/>
                <w:b w:val="0"/>
                <w:bCs/>
                <w:color w:val="000000" w:themeColor="text1"/>
                <w:kern w:val="2"/>
                <w:sz w:val="24"/>
                <w:szCs w:val="24"/>
                <w:highlight w:val="none"/>
                <w:lang w:val="en-US" w:eastAsia="zh-CN" w:bidi="ar-SA"/>
                <w14:textFill>
                  <w14:solidFill>
                    <w14:schemeClr w14:val="tx1"/>
                  </w14:solidFill>
                </w14:textFill>
              </w:rPr>
            </w:pPr>
            <w:r>
              <w:rPr>
                <w:rFonts w:hint="eastAsia" w:ascii="仿宋" w:hAnsi="仿宋" w:eastAsia="仿宋" w:cs="仿宋"/>
                <w:b w:val="0"/>
                <w:bCs/>
                <w:color w:val="000000" w:themeColor="text1"/>
                <w:sz w:val="24"/>
                <w:highlight w:val="none"/>
                <w:lang w:val="en-US" w:eastAsia="zh-CN"/>
                <w14:textFill>
                  <w14:solidFill>
                    <w14:schemeClr w14:val="tx1"/>
                  </w14:solidFill>
                </w14:textFill>
              </w:rPr>
              <w:t>9</w:t>
            </w:r>
          </w:p>
        </w:tc>
        <w:tc>
          <w:tcPr>
            <w:tcW w:w="2901" w:type="pct"/>
            <w:vAlign w:val="center"/>
          </w:tcPr>
          <w:p w14:paraId="4CC8B295">
            <w:pPr>
              <w:spacing w:line="360" w:lineRule="auto"/>
              <w:rPr>
                <w:rFonts w:hint="eastAsia" w:ascii="仿宋" w:hAnsi="仿宋" w:eastAsia="仿宋" w:cs="仿宋"/>
                <w:color w:val="000000" w:themeColor="text1"/>
                <w:kern w:val="2"/>
                <w:sz w:val="24"/>
                <w:szCs w:val="24"/>
                <w:highlight w:val="none"/>
                <w:lang w:val="en-US" w:eastAsia="zh-CN" w:bidi="ar-SA"/>
                <w14:textFill>
                  <w14:solidFill>
                    <w14:schemeClr w14:val="tx1"/>
                  </w14:solidFill>
                </w14:textFill>
              </w:rPr>
            </w:pPr>
            <w:r>
              <w:rPr>
                <w:rFonts w:hint="eastAsia" w:ascii="仿宋" w:hAnsi="仿宋" w:eastAsia="仿宋" w:cs="仿宋"/>
                <w:color w:val="000000" w:themeColor="text1"/>
                <w:kern w:val="2"/>
                <w:sz w:val="24"/>
                <w:szCs w:val="24"/>
                <w:highlight w:val="none"/>
                <w:lang w:val="en-US" w:eastAsia="zh-CN" w:bidi="ar-SA"/>
                <w14:textFill>
                  <w14:solidFill>
                    <w14:schemeClr w14:val="tx1"/>
                  </w14:solidFill>
                </w14:textFill>
              </w:rPr>
              <w:t>根据供应商针对本项目提供的工期承诺和项目进度计划、措施进行评审。</w:t>
            </w:r>
            <w:r>
              <w:rPr>
                <w:rFonts w:hint="eastAsia" w:ascii="仿宋" w:hAnsi="仿宋" w:eastAsia="仿宋" w:cs="仿宋"/>
                <w:color w:val="000000" w:themeColor="text1"/>
                <w:sz w:val="24"/>
                <w:highlight w:val="none"/>
                <w:lang w:val="en-US" w:eastAsia="zh-CN"/>
                <w14:textFill>
                  <w14:solidFill>
                    <w14:schemeClr w14:val="tx1"/>
                  </w14:solidFill>
                </w14:textFill>
              </w:rPr>
              <w:t>（打分范围：5，4,3,2,1,0）</w:t>
            </w:r>
          </w:p>
        </w:tc>
        <w:tc>
          <w:tcPr>
            <w:tcW w:w="440" w:type="pct"/>
            <w:vAlign w:val="center"/>
          </w:tcPr>
          <w:p w14:paraId="239B6517">
            <w:pPr>
              <w:widowControl/>
              <w:adjustRightInd/>
              <w:snapToGrid/>
              <w:spacing w:line="240" w:lineRule="auto"/>
              <w:ind w:firstLine="0" w:firstLineChars="0"/>
              <w:jc w:val="center"/>
              <w:textAlignment w:val="center"/>
              <w:rPr>
                <w:rFonts w:hint="eastAsia" w:ascii="仿宋" w:hAnsi="仿宋" w:eastAsia="仿宋" w:cs="仿宋"/>
                <w:bCs/>
                <w:color w:val="000000"/>
                <w:kern w:val="2"/>
                <w:sz w:val="21"/>
                <w:szCs w:val="21"/>
                <w:highlight w:val="none"/>
                <w:lang w:val="en-US" w:eastAsia="zh-CN" w:bidi="ar"/>
              </w:rPr>
            </w:pPr>
            <w:r>
              <w:rPr>
                <w:rFonts w:hint="eastAsia" w:ascii="仿宋" w:hAnsi="仿宋" w:eastAsia="仿宋" w:cs="仿宋"/>
                <w:color w:val="000000" w:themeColor="text1"/>
                <w:sz w:val="24"/>
                <w:highlight w:val="none"/>
                <w:lang w:val="en-US" w:eastAsia="zh-CN"/>
                <w14:textFill>
                  <w14:solidFill>
                    <w14:schemeClr w14:val="tx1"/>
                  </w14:solidFill>
                </w14:textFill>
              </w:rPr>
              <w:t>5分</w:t>
            </w:r>
          </w:p>
        </w:tc>
        <w:tc>
          <w:tcPr>
            <w:tcW w:w="516" w:type="pct"/>
            <w:vAlign w:val="center"/>
          </w:tcPr>
          <w:p w14:paraId="7D974205">
            <w:pPr>
              <w:jc w:val="center"/>
              <w:rPr>
                <w:rFonts w:hint="eastAsia" w:ascii="仿宋" w:hAnsi="仿宋" w:eastAsia="仿宋" w:cs="仿宋"/>
                <w:color w:val="000000" w:themeColor="text1"/>
                <w:highlight w:val="none"/>
                <w14:textFill>
                  <w14:solidFill>
                    <w14:schemeClr w14:val="tx1"/>
                  </w14:solidFill>
                </w14:textFill>
              </w:rPr>
            </w:pPr>
            <w:r>
              <w:rPr>
                <w:rFonts w:hint="eastAsia" w:ascii="仿宋" w:hAnsi="仿宋" w:eastAsia="仿宋" w:cs="仿宋"/>
                <w:color w:val="000000" w:themeColor="text1"/>
                <w:sz w:val="24"/>
                <w:highlight w:val="none"/>
                <w14:textFill>
                  <w14:solidFill>
                    <w14:schemeClr w14:val="tx1"/>
                  </w14:solidFill>
                </w14:textFill>
              </w:rPr>
              <w:t>主观分</w:t>
            </w:r>
          </w:p>
          <w:p w14:paraId="201D4748">
            <w:pPr>
              <w:jc w:val="center"/>
              <w:rPr>
                <w:rFonts w:hint="eastAsia" w:ascii="仿宋" w:hAnsi="仿宋" w:eastAsia="仿宋" w:cs="仿宋"/>
                <w:color w:val="000000" w:themeColor="text1"/>
                <w:highlight w:val="none"/>
                <w14:textFill>
                  <w14:solidFill>
                    <w14:schemeClr w14:val="tx1"/>
                  </w14:solidFill>
                </w14:textFill>
              </w:rPr>
            </w:pPr>
          </w:p>
        </w:tc>
        <w:tc>
          <w:tcPr>
            <w:tcW w:w="714" w:type="pct"/>
            <w:vAlign w:val="center"/>
          </w:tcPr>
          <w:p w14:paraId="6D7CE5EF">
            <w:pPr>
              <w:jc w:val="center"/>
              <w:rPr>
                <w:rFonts w:hint="eastAsia" w:ascii="仿宋" w:hAnsi="仿宋" w:eastAsia="仿宋" w:cs="仿宋"/>
                <w:color w:val="000000" w:themeColor="text1"/>
                <w:highlight w:val="none"/>
                <w14:textFill>
                  <w14:solidFill>
                    <w14:schemeClr w14:val="tx1"/>
                  </w14:solidFill>
                </w14:textFill>
              </w:rPr>
            </w:pPr>
          </w:p>
        </w:tc>
      </w:tr>
      <w:tr w14:paraId="7D5F3C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23" w:hRule="atLeast"/>
        </w:trPr>
        <w:tc>
          <w:tcPr>
            <w:tcW w:w="427" w:type="pct"/>
            <w:vAlign w:val="center"/>
          </w:tcPr>
          <w:p w14:paraId="6A4CA8D2">
            <w:pPr>
              <w:snapToGrid w:val="0"/>
              <w:spacing w:line="400" w:lineRule="exact"/>
              <w:jc w:val="center"/>
              <w:outlineLvl w:val="0"/>
              <w:rPr>
                <w:rFonts w:hint="eastAsia" w:ascii="仿宋" w:hAnsi="仿宋" w:eastAsia="仿宋" w:cs="仿宋"/>
                <w:b w:val="0"/>
                <w:bCs/>
                <w:color w:val="000000" w:themeColor="text1"/>
                <w:sz w:val="24"/>
                <w:highlight w:val="none"/>
                <w:lang w:eastAsia="zh-CN"/>
                <w14:textFill>
                  <w14:solidFill>
                    <w14:schemeClr w14:val="tx1"/>
                  </w14:solidFill>
                </w14:textFill>
              </w:rPr>
            </w:pPr>
            <w:r>
              <w:rPr>
                <w:rFonts w:hint="eastAsia" w:ascii="仿宋" w:hAnsi="仿宋" w:eastAsia="仿宋" w:cs="仿宋"/>
                <w:b w:val="0"/>
                <w:bCs/>
                <w:color w:val="000000" w:themeColor="text1"/>
                <w:sz w:val="24"/>
                <w:highlight w:val="none"/>
                <w14:textFill>
                  <w14:solidFill>
                    <w14:schemeClr w14:val="tx1"/>
                  </w14:solidFill>
                </w14:textFill>
              </w:rPr>
              <w:t>1</w:t>
            </w:r>
            <w:r>
              <w:rPr>
                <w:rFonts w:hint="eastAsia" w:ascii="仿宋" w:hAnsi="仿宋" w:eastAsia="仿宋" w:cs="仿宋"/>
                <w:b w:val="0"/>
                <w:bCs/>
                <w:color w:val="000000" w:themeColor="text1"/>
                <w:sz w:val="24"/>
                <w:highlight w:val="none"/>
                <w:lang w:val="en-US" w:eastAsia="zh-CN"/>
                <w14:textFill>
                  <w14:solidFill>
                    <w14:schemeClr w14:val="tx1"/>
                  </w14:solidFill>
                </w14:textFill>
              </w:rPr>
              <w:t>0</w:t>
            </w:r>
          </w:p>
        </w:tc>
        <w:tc>
          <w:tcPr>
            <w:tcW w:w="2901" w:type="pct"/>
            <w:vAlign w:val="center"/>
          </w:tcPr>
          <w:p w14:paraId="5E057CB6">
            <w:pPr>
              <w:spacing w:line="360" w:lineRule="auto"/>
              <w:rPr>
                <w:rFonts w:hint="eastAsia" w:ascii="仿宋" w:hAnsi="仿宋" w:eastAsia="仿宋" w:cs="仿宋"/>
                <w:color w:val="000000" w:themeColor="text1"/>
                <w:kern w:val="2"/>
                <w:sz w:val="24"/>
                <w:szCs w:val="24"/>
                <w:highlight w:val="none"/>
                <w:lang w:val="en-US" w:eastAsia="zh-CN" w:bidi="ar-SA"/>
                <w14:textFill>
                  <w14:solidFill>
                    <w14:schemeClr w14:val="tx1"/>
                  </w14:solidFill>
                </w14:textFill>
              </w:rPr>
            </w:pPr>
            <w:r>
              <w:rPr>
                <w:rFonts w:hint="eastAsia" w:ascii="仿宋" w:hAnsi="仿宋" w:eastAsia="仿宋" w:cs="仿宋"/>
                <w:color w:val="000000" w:themeColor="text1"/>
                <w:kern w:val="2"/>
                <w:sz w:val="24"/>
                <w:szCs w:val="24"/>
                <w:highlight w:val="none"/>
                <w:lang w:val="en-US" w:eastAsia="zh-CN" w:bidi="ar-SA"/>
                <w14:textFill>
                  <w14:solidFill>
                    <w14:schemeClr w14:val="tx1"/>
                  </w14:solidFill>
                </w14:textFill>
              </w:rPr>
              <w:t>根据供应商提供的材料设备进场及施工计划情况进行评审。</w:t>
            </w:r>
            <w:r>
              <w:rPr>
                <w:rFonts w:hint="eastAsia" w:ascii="仿宋" w:hAnsi="仿宋" w:eastAsia="仿宋" w:cs="仿宋"/>
                <w:color w:val="000000" w:themeColor="text1"/>
                <w:sz w:val="24"/>
                <w:highlight w:val="none"/>
                <w:lang w:val="en-US" w:eastAsia="zh-CN"/>
                <w14:textFill>
                  <w14:solidFill>
                    <w14:schemeClr w14:val="tx1"/>
                  </w14:solidFill>
                </w14:textFill>
              </w:rPr>
              <w:t>（打分范围：5,4,3,2,1,0）</w:t>
            </w:r>
          </w:p>
        </w:tc>
        <w:tc>
          <w:tcPr>
            <w:tcW w:w="440" w:type="pct"/>
            <w:vAlign w:val="center"/>
          </w:tcPr>
          <w:p w14:paraId="141BDEB1">
            <w:pPr>
              <w:spacing w:line="360" w:lineRule="auto"/>
              <w:jc w:val="center"/>
              <w:rPr>
                <w:rFonts w:hint="eastAsia" w:ascii="仿宋" w:hAnsi="仿宋" w:eastAsia="仿宋" w:cs="仿宋"/>
                <w:color w:val="000000" w:themeColor="text1"/>
                <w:highlight w:val="none"/>
                <w14:textFill>
                  <w14:solidFill>
                    <w14:schemeClr w14:val="tx1"/>
                  </w14:solidFill>
                </w14:textFill>
              </w:rPr>
            </w:pPr>
            <w:r>
              <w:rPr>
                <w:rFonts w:hint="eastAsia" w:ascii="仿宋" w:hAnsi="仿宋" w:eastAsia="仿宋" w:cs="仿宋"/>
                <w:color w:val="000000" w:themeColor="text1"/>
                <w:sz w:val="24"/>
                <w:highlight w:val="none"/>
                <w:lang w:val="en-US" w:eastAsia="zh-CN"/>
                <w14:textFill>
                  <w14:solidFill>
                    <w14:schemeClr w14:val="tx1"/>
                  </w14:solidFill>
                </w14:textFill>
              </w:rPr>
              <w:t>5</w:t>
            </w:r>
            <w:r>
              <w:rPr>
                <w:rFonts w:hint="eastAsia" w:ascii="仿宋" w:hAnsi="仿宋" w:eastAsia="仿宋" w:cs="仿宋"/>
                <w:color w:val="000000" w:themeColor="text1"/>
                <w:sz w:val="24"/>
                <w:highlight w:val="none"/>
                <w14:textFill>
                  <w14:solidFill>
                    <w14:schemeClr w14:val="tx1"/>
                  </w14:solidFill>
                </w14:textFill>
              </w:rPr>
              <w:t>分</w:t>
            </w:r>
          </w:p>
        </w:tc>
        <w:tc>
          <w:tcPr>
            <w:tcW w:w="516" w:type="pct"/>
            <w:vAlign w:val="center"/>
          </w:tcPr>
          <w:p w14:paraId="619A62C2">
            <w:pPr>
              <w:jc w:val="center"/>
              <w:rPr>
                <w:rFonts w:hint="eastAsia" w:ascii="仿宋" w:hAnsi="仿宋" w:eastAsia="仿宋" w:cs="仿宋"/>
                <w:color w:val="000000" w:themeColor="text1"/>
                <w:highlight w:val="none"/>
                <w14:textFill>
                  <w14:solidFill>
                    <w14:schemeClr w14:val="tx1"/>
                  </w14:solidFill>
                </w14:textFill>
              </w:rPr>
            </w:pPr>
            <w:r>
              <w:rPr>
                <w:rFonts w:hint="eastAsia" w:ascii="仿宋" w:hAnsi="仿宋" w:eastAsia="仿宋" w:cs="仿宋"/>
                <w:color w:val="000000" w:themeColor="text1"/>
                <w:sz w:val="24"/>
                <w:highlight w:val="none"/>
                <w14:textFill>
                  <w14:solidFill>
                    <w14:schemeClr w14:val="tx1"/>
                  </w14:solidFill>
                </w14:textFill>
              </w:rPr>
              <w:t>主观分</w:t>
            </w:r>
          </w:p>
          <w:p w14:paraId="22521773">
            <w:pPr>
              <w:jc w:val="center"/>
              <w:rPr>
                <w:rFonts w:hint="eastAsia" w:ascii="仿宋" w:hAnsi="仿宋" w:eastAsia="仿宋" w:cs="仿宋"/>
                <w:color w:val="000000" w:themeColor="text1"/>
                <w:highlight w:val="none"/>
                <w14:textFill>
                  <w14:solidFill>
                    <w14:schemeClr w14:val="tx1"/>
                  </w14:solidFill>
                </w14:textFill>
              </w:rPr>
            </w:pPr>
          </w:p>
        </w:tc>
        <w:tc>
          <w:tcPr>
            <w:tcW w:w="714" w:type="pct"/>
            <w:vAlign w:val="center"/>
          </w:tcPr>
          <w:p w14:paraId="7B44D197">
            <w:pPr>
              <w:jc w:val="center"/>
              <w:rPr>
                <w:rFonts w:hint="eastAsia" w:ascii="仿宋" w:hAnsi="仿宋" w:eastAsia="仿宋" w:cs="仿宋"/>
                <w:color w:val="000000" w:themeColor="text1"/>
                <w:highlight w:val="none"/>
                <w14:textFill>
                  <w14:solidFill>
                    <w14:schemeClr w14:val="tx1"/>
                  </w14:solidFill>
                </w14:textFill>
              </w:rPr>
            </w:pPr>
          </w:p>
        </w:tc>
      </w:tr>
      <w:tr w14:paraId="37D8F8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1" w:hRule="atLeast"/>
        </w:trPr>
        <w:tc>
          <w:tcPr>
            <w:tcW w:w="427" w:type="pct"/>
            <w:vAlign w:val="center"/>
          </w:tcPr>
          <w:p w14:paraId="0A963D8E">
            <w:pPr>
              <w:snapToGrid w:val="0"/>
              <w:spacing w:line="400" w:lineRule="exact"/>
              <w:jc w:val="center"/>
              <w:outlineLvl w:val="0"/>
              <w:rPr>
                <w:rFonts w:hint="eastAsia" w:ascii="仿宋" w:hAnsi="仿宋" w:eastAsia="仿宋" w:cs="仿宋"/>
                <w:b w:val="0"/>
                <w:bCs/>
                <w:color w:val="000000" w:themeColor="text1"/>
                <w:sz w:val="24"/>
                <w:highlight w:val="none"/>
                <w:lang w:eastAsia="zh-CN"/>
                <w14:textFill>
                  <w14:solidFill>
                    <w14:schemeClr w14:val="tx1"/>
                  </w14:solidFill>
                </w14:textFill>
              </w:rPr>
            </w:pPr>
            <w:r>
              <w:rPr>
                <w:rFonts w:hint="eastAsia" w:ascii="仿宋" w:hAnsi="仿宋" w:eastAsia="仿宋" w:cs="仿宋"/>
                <w:b w:val="0"/>
                <w:bCs/>
                <w:color w:val="000000" w:themeColor="text1"/>
                <w:kern w:val="2"/>
                <w:sz w:val="24"/>
                <w:szCs w:val="24"/>
                <w:highlight w:val="none"/>
                <w:lang w:val="en-US" w:eastAsia="zh-CN" w:bidi="ar-SA"/>
                <w14:textFill>
                  <w14:solidFill>
                    <w14:schemeClr w14:val="tx1"/>
                  </w14:solidFill>
                </w14:textFill>
              </w:rPr>
              <w:t>11</w:t>
            </w:r>
          </w:p>
        </w:tc>
        <w:tc>
          <w:tcPr>
            <w:tcW w:w="2901" w:type="pct"/>
            <w:vAlign w:val="center"/>
          </w:tcPr>
          <w:p w14:paraId="311998B2">
            <w:pPr>
              <w:spacing w:line="360" w:lineRule="auto"/>
              <w:rPr>
                <w:rFonts w:hint="eastAsia" w:ascii="仿宋" w:hAnsi="仿宋" w:eastAsia="仿宋" w:cs="仿宋"/>
                <w:color w:val="000000" w:themeColor="text1"/>
                <w:kern w:val="0"/>
                <w:szCs w:val="21"/>
                <w:highlight w:val="none"/>
                <w:lang w:bidi="ar"/>
                <w14:textFill>
                  <w14:solidFill>
                    <w14:schemeClr w14:val="tx1"/>
                  </w14:solidFill>
                </w14:textFill>
              </w:rPr>
            </w:pPr>
            <w:r>
              <w:rPr>
                <w:rFonts w:hint="eastAsia" w:ascii="仿宋" w:hAnsi="仿宋" w:eastAsia="仿宋" w:cs="仿宋"/>
                <w:color w:val="000000" w:themeColor="text1"/>
                <w:sz w:val="24"/>
                <w:highlight w:val="none"/>
                <w:lang w:eastAsia="zh-CN"/>
                <w14:textFill>
                  <w14:solidFill>
                    <w14:schemeClr w14:val="tx1"/>
                  </w14:solidFill>
                </w14:textFill>
              </w:rPr>
              <w:t>根据供应商提供的</w:t>
            </w:r>
            <w:r>
              <w:rPr>
                <w:rFonts w:hint="eastAsia" w:ascii="仿宋" w:hAnsi="仿宋" w:eastAsia="仿宋" w:cs="仿宋"/>
                <w:color w:val="000000" w:themeColor="text1"/>
                <w:sz w:val="24"/>
                <w:highlight w:val="none"/>
                <w14:textFill>
                  <w14:solidFill>
                    <w14:schemeClr w14:val="tx1"/>
                  </w14:solidFill>
                </w14:textFill>
              </w:rPr>
              <w:t>安全、文明施工及环保、消防等的保障措施</w:t>
            </w:r>
            <w:r>
              <w:rPr>
                <w:rFonts w:hint="eastAsia" w:ascii="仿宋" w:hAnsi="仿宋" w:eastAsia="仿宋" w:cs="仿宋"/>
                <w:color w:val="000000" w:themeColor="text1"/>
                <w:sz w:val="24"/>
                <w:highlight w:val="none"/>
                <w:lang w:eastAsia="zh-CN"/>
                <w14:textFill>
                  <w14:solidFill>
                    <w14:schemeClr w14:val="tx1"/>
                  </w14:solidFill>
                </w14:textFill>
              </w:rPr>
              <w:t>进行评审。</w:t>
            </w:r>
            <w:r>
              <w:rPr>
                <w:rFonts w:hint="eastAsia" w:ascii="仿宋" w:hAnsi="仿宋" w:eastAsia="仿宋" w:cs="仿宋"/>
                <w:color w:val="000000" w:themeColor="text1"/>
                <w:sz w:val="24"/>
                <w:highlight w:val="none"/>
                <w:lang w:val="en-US" w:eastAsia="zh-CN"/>
                <w14:textFill>
                  <w14:solidFill>
                    <w14:schemeClr w14:val="tx1"/>
                  </w14:solidFill>
                </w14:textFill>
              </w:rPr>
              <w:t>（打分范围：5,4,3,2,1,0）</w:t>
            </w:r>
          </w:p>
        </w:tc>
        <w:tc>
          <w:tcPr>
            <w:tcW w:w="440" w:type="pct"/>
            <w:vAlign w:val="center"/>
          </w:tcPr>
          <w:p w14:paraId="3E1CF3CF">
            <w:pPr>
              <w:spacing w:line="360" w:lineRule="auto"/>
              <w:jc w:val="center"/>
              <w:rPr>
                <w:rFonts w:hint="eastAsia" w:ascii="仿宋" w:hAnsi="仿宋" w:eastAsia="仿宋" w:cs="仿宋"/>
                <w:color w:val="000000" w:themeColor="text1"/>
                <w:highlight w:val="none"/>
                <w14:textFill>
                  <w14:solidFill>
                    <w14:schemeClr w14:val="tx1"/>
                  </w14:solidFill>
                </w14:textFill>
              </w:rPr>
            </w:pPr>
            <w:r>
              <w:rPr>
                <w:rFonts w:hint="eastAsia" w:ascii="仿宋" w:hAnsi="仿宋" w:eastAsia="仿宋" w:cs="仿宋"/>
                <w:color w:val="000000" w:themeColor="text1"/>
                <w:sz w:val="24"/>
                <w:highlight w:val="none"/>
                <w:lang w:val="en-US" w:eastAsia="zh-CN"/>
                <w14:textFill>
                  <w14:solidFill>
                    <w14:schemeClr w14:val="tx1"/>
                  </w14:solidFill>
                </w14:textFill>
              </w:rPr>
              <w:t>5</w:t>
            </w:r>
            <w:r>
              <w:rPr>
                <w:rFonts w:hint="eastAsia" w:ascii="仿宋" w:hAnsi="仿宋" w:eastAsia="仿宋" w:cs="仿宋"/>
                <w:color w:val="000000" w:themeColor="text1"/>
                <w:sz w:val="24"/>
                <w:highlight w:val="none"/>
                <w14:textFill>
                  <w14:solidFill>
                    <w14:schemeClr w14:val="tx1"/>
                  </w14:solidFill>
                </w14:textFill>
              </w:rPr>
              <w:t>分</w:t>
            </w:r>
          </w:p>
        </w:tc>
        <w:tc>
          <w:tcPr>
            <w:tcW w:w="516" w:type="pct"/>
            <w:vAlign w:val="center"/>
          </w:tcPr>
          <w:p w14:paraId="2D99BAF2">
            <w:pPr>
              <w:jc w:val="center"/>
              <w:rPr>
                <w:rFonts w:hint="eastAsia" w:ascii="仿宋" w:hAnsi="仿宋" w:eastAsia="仿宋" w:cs="仿宋"/>
                <w:color w:val="000000" w:themeColor="text1"/>
                <w:highlight w:val="none"/>
                <w14:textFill>
                  <w14:solidFill>
                    <w14:schemeClr w14:val="tx1"/>
                  </w14:solidFill>
                </w14:textFill>
              </w:rPr>
            </w:pPr>
            <w:r>
              <w:rPr>
                <w:rFonts w:hint="eastAsia" w:ascii="仿宋" w:hAnsi="仿宋" w:eastAsia="仿宋" w:cs="仿宋"/>
                <w:color w:val="000000" w:themeColor="text1"/>
                <w:sz w:val="24"/>
                <w:highlight w:val="none"/>
                <w14:textFill>
                  <w14:solidFill>
                    <w14:schemeClr w14:val="tx1"/>
                  </w14:solidFill>
                </w14:textFill>
              </w:rPr>
              <w:t>主观分</w:t>
            </w:r>
          </w:p>
          <w:p w14:paraId="33B96438">
            <w:pPr>
              <w:jc w:val="center"/>
              <w:rPr>
                <w:rFonts w:hint="eastAsia" w:ascii="仿宋" w:hAnsi="仿宋" w:eastAsia="仿宋" w:cs="仿宋"/>
                <w:color w:val="000000" w:themeColor="text1"/>
                <w:highlight w:val="none"/>
                <w14:textFill>
                  <w14:solidFill>
                    <w14:schemeClr w14:val="tx1"/>
                  </w14:solidFill>
                </w14:textFill>
              </w:rPr>
            </w:pPr>
          </w:p>
        </w:tc>
        <w:tc>
          <w:tcPr>
            <w:tcW w:w="714" w:type="pct"/>
            <w:vAlign w:val="center"/>
          </w:tcPr>
          <w:p w14:paraId="0EE0B45B">
            <w:pPr>
              <w:jc w:val="center"/>
              <w:rPr>
                <w:rFonts w:hint="eastAsia" w:ascii="仿宋" w:hAnsi="仿宋" w:eastAsia="仿宋" w:cs="仿宋"/>
                <w:color w:val="000000" w:themeColor="text1"/>
                <w:highlight w:val="none"/>
                <w14:textFill>
                  <w14:solidFill>
                    <w14:schemeClr w14:val="tx1"/>
                  </w14:solidFill>
                </w14:textFill>
              </w:rPr>
            </w:pPr>
          </w:p>
        </w:tc>
      </w:tr>
      <w:tr w14:paraId="32C298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8" w:hRule="atLeast"/>
        </w:trPr>
        <w:tc>
          <w:tcPr>
            <w:tcW w:w="427" w:type="pct"/>
            <w:vAlign w:val="center"/>
          </w:tcPr>
          <w:p w14:paraId="169CCB4E">
            <w:pPr>
              <w:pStyle w:val="43"/>
              <w:jc w:val="center"/>
              <w:rPr>
                <w:rFonts w:hint="eastAsia" w:ascii="仿宋" w:hAnsi="仿宋" w:eastAsia="仿宋" w:cs="仿宋"/>
                <w:b w:val="0"/>
                <w:bCs/>
                <w:color w:val="000000" w:themeColor="text1"/>
                <w:highlight w:val="none"/>
                <w14:textFill>
                  <w14:solidFill>
                    <w14:schemeClr w14:val="tx1"/>
                  </w14:solidFill>
                </w14:textFill>
              </w:rPr>
            </w:pPr>
            <w:r>
              <w:rPr>
                <w:rFonts w:hint="eastAsia" w:ascii="仿宋" w:hAnsi="仿宋" w:eastAsia="仿宋" w:cs="仿宋"/>
                <w:b w:val="0"/>
                <w:bCs/>
                <w:color w:val="000000" w:themeColor="text1"/>
                <w:kern w:val="2"/>
                <w:sz w:val="24"/>
                <w:szCs w:val="24"/>
                <w:highlight w:val="none"/>
                <w:lang w:val="en-US" w:eastAsia="zh-CN" w:bidi="ar-SA"/>
                <w14:textFill>
                  <w14:solidFill>
                    <w14:schemeClr w14:val="tx1"/>
                  </w14:solidFill>
                </w14:textFill>
              </w:rPr>
              <w:t>12</w:t>
            </w:r>
          </w:p>
        </w:tc>
        <w:tc>
          <w:tcPr>
            <w:tcW w:w="2901" w:type="pct"/>
            <w:vAlign w:val="center"/>
          </w:tcPr>
          <w:p w14:paraId="5F67A1FB">
            <w:pPr>
              <w:spacing w:line="360" w:lineRule="auto"/>
              <w:rPr>
                <w:rFonts w:hint="eastAsia" w:ascii="仿宋" w:hAnsi="仿宋" w:eastAsia="仿宋" w:cs="仿宋"/>
                <w:color w:val="000000" w:themeColor="text1"/>
                <w:kern w:val="0"/>
                <w:szCs w:val="21"/>
                <w:highlight w:val="none"/>
                <w:lang w:eastAsia="zh-CN" w:bidi="ar"/>
                <w14:textFill>
                  <w14:solidFill>
                    <w14:schemeClr w14:val="tx1"/>
                  </w14:solidFill>
                </w14:textFill>
              </w:rPr>
            </w:pPr>
            <w:r>
              <w:rPr>
                <w:rFonts w:hint="eastAsia" w:ascii="仿宋" w:hAnsi="仿宋" w:eastAsia="仿宋" w:cs="仿宋"/>
                <w:color w:val="000000" w:themeColor="text1"/>
                <w:sz w:val="24"/>
                <w:highlight w:val="none"/>
                <w:lang w:eastAsia="zh-CN"/>
                <w14:textFill>
                  <w14:solidFill>
                    <w14:schemeClr w14:val="tx1"/>
                  </w14:solidFill>
                </w14:textFill>
              </w:rPr>
              <w:t>根据</w:t>
            </w:r>
            <w:r>
              <w:rPr>
                <w:rFonts w:hint="eastAsia" w:ascii="仿宋" w:hAnsi="仿宋" w:eastAsia="仿宋" w:cs="仿宋"/>
                <w:color w:val="000000" w:themeColor="text1"/>
                <w:sz w:val="24"/>
                <w:highlight w:val="none"/>
                <w14:textFill>
                  <w14:solidFill>
                    <w14:schemeClr w14:val="tx1"/>
                  </w14:solidFill>
                </w14:textFill>
              </w:rPr>
              <w:t>供应商</w:t>
            </w:r>
            <w:r>
              <w:rPr>
                <w:rFonts w:hint="eastAsia" w:ascii="仿宋" w:hAnsi="仿宋" w:eastAsia="仿宋" w:cs="仿宋"/>
                <w:color w:val="000000" w:themeColor="text1"/>
                <w:sz w:val="24"/>
                <w:highlight w:val="none"/>
                <w:lang w:eastAsia="zh-CN"/>
                <w14:textFill>
                  <w14:solidFill>
                    <w14:schemeClr w14:val="tx1"/>
                  </w14:solidFill>
                </w14:textFill>
              </w:rPr>
              <w:t>提供的</w:t>
            </w:r>
            <w:r>
              <w:rPr>
                <w:rFonts w:hint="eastAsia" w:ascii="仿宋" w:hAnsi="仿宋" w:eastAsia="仿宋" w:cs="仿宋"/>
                <w:color w:val="000000" w:themeColor="text1"/>
                <w:sz w:val="24"/>
                <w:highlight w:val="none"/>
                <w14:textFill>
                  <w14:solidFill>
                    <w14:schemeClr w14:val="tx1"/>
                  </w14:solidFill>
                </w14:textFill>
              </w:rPr>
              <w:t>针对本项目实施过程中针对成品保护和现有环境</w:t>
            </w:r>
            <w:r>
              <w:rPr>
                <w:rFonts w:hint="eastAsia" w:ascii="仿宋" w:hAnsi="仿宋" w:eastAsia="仿宋" w:cs="仿宋"/>
                <w:color w:val="000000" w:themeColor="text1"/>
                <w:sz w:val="24"/>
                <w:highlight w:val="none"/>
                <w:lang w:val="en-US" w:eastAsia="zh-CN"/>
                <w14:textFill>
                  <w14:solidFill>
                    <w14:schemeClr w14:val="tx1"/>
                  </w14:solidFill>
                </w14:textFill>
              </w:rPr>
              <w:t>（教学楼）</w:t>
            </w:r>
            <w:r>
              <w:rPr>
                <w:rFonts w:hint="eastAsia" w:ascii="仿宋" w:hAnsi="仿宋" w:eastAsia="仿宋" w:cs="仿宋"/>
                <w:color w:val="000000" w:themeColor="text1"/>
                <w:sz w:val="24"/>
                <w:highlight w:val="none"/>
                <w14:textFill>
                  <w14:solidFill>
                    <w14:schemeClr w14:val="tx1"/>
                  </w14:solidFill>
                </w14:textFill>
              </w:rPr>
              <w:t>的各项保护措施</w:t>
            </w:r>
            <w:r>
              <w:rPr>
                <w:rFonts w:hint="eastAsia" w:ascii="仿宋" w:hAnsi="仿宋" w:eastAsia="仿宋" w:cs="仿宋"/>
                <w:color w:val="000000" w:themeColor="text1"/>
                <w:sz w:val="24"/>
                <w:highlight w:val="none"/>
                <w:lang w:eastAsia="zh-CN"/>
                <w14:textFill>
                  <w14:solidFill>
                    <w14:schemeClr w14:val="tx1"/>
                  </w14:solidFill>
                </w14:textFill>
              </w:rPr>
              <w:t>进行评审。</w:t>
            </w:r>
            <w:r>
              <w:rPr>
                <w:rFonts w:hint="eastAsia" w:ascii="仿宋" w:hAnsi="仿宋" w:eastAsia="仿宋" w:cs="仿宋"/>
                <w:color w:val="000000" w:themeColor="text1"/>
                <w:sz w:val="24"/>
                <w:highlight w:val="none"/>
                <w:lang w:val="en-US" w:eastAsia="zh-CN"/>
                <w14:textFill>
                  <w14:solidFill>
                    <w14:schemeClr w14:val="tx1"/>
                  </w14:solidFill>
                </w14:textFill>
              </w:rPr>
              <w:t>（打分范围：4,3,2,1,0）</w:t>
            </w:r>
          </w:p>
        </w:tc>
        <w:tc>
          <w:tcPr>
            <w:tcW w:w="440" w:type="pct"/>
            <w:vAlign w:val="center"/>
          </w:tcPr>
          <w:p w14:paraId="61189CB3">
            <w:pPr>
              <w:spacing w:line="360" w:lineRule="auto"/>
              <w:jc w:val="center"/>
              <w:rPr>
                <w:rFonts w:hint="eastAsia" w:ascii="仿宋" w:hAnsi="仿宋" w:eastAsia="仿宋" w:cs="仿宋"/>
                <w:color w:val="000000" w:themeColor="text1"/>
                <w:highlight w:val="none"/>
                <w14:textFill>
                  <w14:solidFill>
                    <w14:schemeClr w14:val="tx1"/>
                  </w14:solidFill>
                </w14:textFill>
              </w:rPr>
            </w:pPr>
            <w:r>
              <w:rPr>
                <w:rFonts w:hint="eastAsia" w:ascii="仿宋" w:hAnsi="仿宋" w:eastAsia="仿宋" w:cs="仿宋"/>
                <w:color w:val="000000" w:themeColor="text1"/>
                <w:sz w:val="24"/>
                <w:highlight w:val="none"/>
                <w:lang w:val="en-US" w:eastAsia="zh-CN"/>
                <w14:textFill>
                  <w14:solidFill>
                    <w14:schemeClr w14:val="tx1"/>
                  </w14:solidFill>
                </w14:textFill>
              </w:rPr>
              <w:t>4</w:t>
            </w:r>
            <w:r>
              <w:rPr>
                <w:rFonts w:hint="eastAsia" w:ascii="仿宋" w:hAnsi="仿宋" w:eastAsia="仿宋" w:cs="仿宋"/>
                <w:color w:val="000000" w:themeColor="text1"/>
                <w:sz w:val="24"/>
                <w:highlight w:val="none"/>
                <w14:textFill>
                  <w14:solidFill>
                    <w14:schemeClr w14:val="tx1"/>
                  </w14:solidFill>
                </w14:textFill>
              </w:rPr>
              <w:t>分</w:t>
            </w:r>
          </w:p>
        </w:tc>
        <w:tc>
          <w:tcPr>
            <w:tcW w:w="516" w:type="pct"/>
            <w:vAlign w:val="center"/>
          </w:tcPr>
          <w:p w14:paraId="71982E9A">
            <w:pPr>
              <w:jc w:val="center"/>
              <w:rPr>
                <w:rFonts w:hint="eastAsia" w:ascii="仿宋" w:hAnsi="仿宋" w:eastAsia="仿宋" w:cs="仿宋"/>
                <w:color w:val="000000" w:themeColor="text1"/>
                <w:highlight w:val="none"/>
                <w14:textFill>
                  <w14:solidFill>
                    <w14:schemeClr w14:val="tx1"/>
                  </w14:solidFill>
                </w14:textFill>
              </w:rPr>
            </w:pPr>
            <w:r>
              <w:rPr>
                <w:rFonts w:hint="eastAsia" w:ascii="仿宋" w:hAnsi="仿宋" w:eastAsia="仿宋" w:cs="仿宋"/>
                <w:color w:val="000000" w:themeColor="text1"/>
                <w:sz w:val="24"/>
                <w:highlight w:val="none"/>
                <w14:textFill>
                  <w14:solidFill>
                    <w14:schemeClr w14:val="tx1"/>
                  </w14:solidFill>
                </w14:textFill>
              </w:rPr>
              <w:t>主观分</w:t>
            </w:r>
          </w:p>
          <w:p w14:paraId="5FC94E1A">
            <w:pPr>
              <w:jc w:val="center"/>
              <w:rPr>
                <w:rFonts w:hint="eastAsia" w:ascii="仿宋" w:hAnsi="仿宋" w:eastAsia="仿宋" w:cs="仿宋"/>
                <w:color w:val="000000" w:themeColor="text1"/>
                <w:highlight w:val="none"/>
                <w14:textFill>
                  <w14:solidFill>
                    <w14:schemeClr w14:val="tx1"/>
                  </w14:solidFill>
                </w14:textFill>
              </w:rPr>
            </w:pPr>
          </w:p>
        </w:tc>
        <w:tc>
          <w:tcPr>
            <w:tcW w:w="714" w:type="pct"/>
            <w:vAlign w:val="center"/>
          </w:tcPr>
          <w:p w14:paraId="6C5566CF">
            <w:pPr>
              <w:jc w:val="center"/>
              <w:rPr>
                <w:rFonts w:hint="eastAsia" w:ascii="仿宋" w:hAnsi="仿宋" w:eastAsia="仿宋" w:cs="仿宋"/>
                <w:color w:val="000000" w:themeColor="text1"/>
                <w:highlight w:val="none"/>
                <w14:textFill>
                  <w14:solidFill>
                    <w14:schemeClr w14:val="tx1"/>
                  </w14:solidFill>
                </w14:textFill>
              </w:rPr>
            </w:pPr>
          </w:p>
        </w:tc>
      </w:tr>
      <w:tr w14:paraId="3CCE3A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23" w:hRule="atLeast"/>
        </w:trPr>
        <w:tc>
          <w:tcPr>
            <w:tcW w:w="427" w:type="pct"/>
            <w:vAlign w:val="center"/>
          </w:tcPr>
          <w:p w14:paraId="37F5776E">
            <w:pPr>
              <w:pStyle w:val="43"/>
              <w:jc w:val="center"/>
              <w:rPr>
                <w:rFonts w:hint="eastAsia" w:ascii="仿宋" w:hAnsi="仿宋" w:eastAsia="仿宋" w:cs="仿宋"/>
                <w:b w:val="0"/>
                <w:bCs/>
                <w:color w:val="000000" w:themeColor="text1"/>
                <w:kern w:val="2"/>
                <w:sz w:val="24"/>
                <w:szCs w:val="24"/>
                <w:highlight w:val="none"/>
                <w:lang w:val="en-US" w:eastAsia="zh-CN" w:bidi="ar-SA"/>
                <w14:textFill>
                  <w14:solidFill>
                    <w14:schemeClr w14:val="tx1"/>
                  </w14:solidFill>
                </w14:textFill>
              </w:rPr>
            </w:pPr>
            <w:r>
              <w:rPr>
                <w:rFonts w:hint="eastAsia" w:ascii="仿宋" w:hAnsi="仿宋" w:eastAsia="仿宋" w:cs="仿宋"/>
                <w:b w:val="0"/>
                <w:bCs/>
                <w:color w:val="000000" w:themeColor="text1"/>
                <w:kern w:val="2"/>
                <w:sz w:val="24"/>
                <w:szCs w:val="24"/>
                <w:highlight w:val="none"/>
                <w:lang w:val="en-US" w:eastAsia="zh-CN" w:bidi="ar-SA"/>
                <w14:textFill>
                  <w14:solidFill>
                    <w14:schemeClr w14:val="tx1"/>
                  </w14:solidFill>
                </w14:textFill>
              </w:rPr>
              <w:t>13</w:t>
            </w:r>
          </w:p>
        </w:tc>
        <w:tc>
          <w:tcPr>
            <w:tcW w:w="2901" w:type="pct"/>
            <w:vAlign w:val="center"/>
          </w:tcPr>
          <w:p w14:paraId="2F6C059B">
            <w:pPr>
              <w:spacing w:line="360" w:lineRule="auto"/>
              <w:rPr>
                <w:rFonts w:hint="eastAsia" w:ascii="仿宋" w:hAnsi="仿宋" w:eastAsia="仿宋" w:cs="仿宋"/>
                <w:color w:val="000000" w:themeColor="text1"/>
                <w:sz w:val="20"/>
                <w:szCs w:val="20"/>
                <w:highlight w:val="none"/>
                <w:lang w:eastAsia="zh-CN"/>
                <w14:textFill>
                  <w14:solidFill>
                    <w14:schemeClr w14:val="tx1"/>
                  </w14:solidFill>
                </w14:textFill>
              </w:rPr>
            </w:pPr>
            <w:r>
              <w:rPr>
                <w:rFonts w:hint="eastAsia" w:ascii="仿宋" w:hAnsi="仿宋" w:eastAsia="仿宋" w:cs="仿宋"/>
                <w:color w:val="000000" w:themeColor="text1"/>
                <w:sz w:val="24"/>
                <w:highlight w:val="none"/>
                <w:lang w:eastAsia="zh-CN"/>
                <w14:textFill>
                  <w14:solidFill>
                    <w14:schemeClr w14:val="tx1"/>
                  </w14:solidFill>
                </w14:textFill>
              </w:rPr>
              <w:t>根据供应商针对本项目的提供的</w:t>
            </w:r>
            <w:r>
              <w:rPr>
                <w:rFonts w:hint="eastAsia" w:ascii="仿宋" w:hAnsi="仿宋" w:eastAsia="仿宋" w:cs="仿宋"/>
                <w:color w:val="000000" w:themeColor="text1"/>
                <w:sz w:val="24"/>
                <w:highlight w:val="none"/>
                <w14:textFill>
                  <w14:solidFill>
                    <w14:schemeClr w14:val="tx1"/>
                  </w14:solidFill>
                </w14:textFill>
              </w:rPr>
              <w:t>施工质量控制措施</w:t>
            </w:r>
            <w:r>
              <w:rPr>
                <w:rFonts w:hint="eastAsia" w:ascii="仿宋" w:hAnsi="仿宋" w:eastAsia="仿宋" w:cs="仿宋"/>
                <w:color w:val="000000" w:themeColor="text1"/>
                <w:sz w:val="24"/>
                <w:highlight w:val="none"/>
                <w:lang w:eastAsia="zh-CN"/>
                <w14:textFill>
                  <w14:solidFill>
                    <w14:schemeClr w14:val="tx1"/>
                  </w14:solidFill>
                </w14:textFill>
              </w:rPr>
              <w:t>进行评审。</w:t>
            </w:r>
            <w:r>
              <w:rPr>
                <w:rFonts w:hint="eastAsia" w:ascii="仿宋" w:hAnsi="仿宋" w:eastAsia="仿宋" w:cs="仿宋"/>
                <w:color w:val="000000" w:themeColor="text1"/>
                <w:sz w:val="24"/>
                <w:highlight w:val="none"/>
                <w:lang w:val="en-US" w:eastAsia="zh-CN"/>
                <w14:textFill>
                  <w14:solidFill>
                    <w14:schemeClr w14:val="tx1"/>
                  </w14:solidFill>
                </w14:textFill>
              </w:rPr>
              <w:t>（打分范围：4,3,2,1,0）</w:t>
            </w:r>
          </w:p>
        </w:tc>
        <w:tc>
          <w:tcPr>
            <w:tcW w:w="440" w:type="pct"/>
            <w:vAlign w:val="center"/>
          </w:tcPr>
          <w:p w14:paraId="30AF32B3">
            <w:pPr>
              <w:spacing w:line="360" w:lineRule="auto"/>
              <w:jc w:val="center"/>
              <w:rPr>
                <w:rFonts w:hint="eastAsia" w:ascii="仿宋" w:hAnsi="仿宋" w:eastAsia="仿宋" w:cs="仿宋"/>
                <w:color w:val="000000" w:themeColor="text1"/>
                <w:highlight w:val="none"/>
                <w14:textFill>
                  <w14:solidFill>
                    <w14:schemeClr w14:val="tx1"/>
                  </w14:solidFill>
                </w14:textFill>
              </w:rPr>
            </w:pPr>
            <w:r>
              <w:rPr>
                <w:rFonts w:hint="eastAsia" w:ascii="仿宋" w:hAnsi="仿宋" w:eastAsia="仿宋" w:cs="仿宋"/>
                <w:color w:val="000000" w:themeColor="text1"/>
                <w:sz w:val="24"/>
                <w:highlight w:val="none"/>
                <w:lang w:val="en-US" w:eastAsia="zh-CN"/>
                <w14:textFill>
                  <w14:solidFill>
                    <w14:schemeClr w14:val="tx1"/>
                  </w14:solidFill>
                </w14:textFill>
              </w:rPr>
              <w:t>4</w:t>
            </w:r>
            <w:r>
              <w:rPr>
                <w:rFonts w:hint="eastAsia" w:ascii="仿宋" w:hAnsi="仿宋" w:eastAsia="仿宋" w:cs="仿宋"/>
                <w:color w:val="000000" w:themeColor="text1"/>
                <w:sz w:val="24"/>
                <w:highlight w:val="none"/>
                <w14:textFill>
                  <w14:solidFill>
                    <w14:schemeClr w14:val="tx1"/>
                  </w14:solidFill>
                </w14:textFill>
              </w:rPr>
              <w:t>分</w:t>
            </w:r>
          </w:p>
        </w:tc>
        <w:tc>
          <w:tcPr>
            <w:tcW w:w="516" w:type="pct"/>
            <w:vAlign w:val="center"/>
          </w:tcPr>
          <w:p w14:paraId="3D61F4F8">
            <w:pPr>
              <w:jc w:val="center"/>
              <w:rPr>
                <w:rFonts w:hint="eastAsia" w:ascii="仿宋" w:hAnsi="仿宋" w:eastAsia="仿宋" w:cs="仿宋"/>
                <w:color w:val="000000" w:themeColor="text1"/>
                <w:highlight w:val="none"/>
                <w14:textFill>
                  <w14:solidFill>
                    <w14:schemeClr w14:val="tx1"/>
                  </w14:solidFill>
                </w14:textFill>
              </w:rPr>
            </w:pPr>
            <w:r>
              <w:rPr>
                <w:rFonts w:hint="eastAsia" w:ascii="仿宋" w:hAnsi="仿宋" w:eastAsia="仿宋" w:cs="仿宋"/>
                <w:color w:val="000000" w:themeColor="text1"/>
                <w:sz w:val="24"/>
                <w:highlight w:val="none"/>
                <w14:textFill>
                  <w14:solidFill>
                    <w14:schemeClr w14:val="tx1"/>
                  </w14:solidFill>
                </w14:textFill>
              </w:rPr>
              <w:t>主观分</w:t>
            </w:r>
          </w:p>
          <w:p w14:paraId="08E4758D">
            <w:pPr>
              <w:jc w:val="center"/>
              <w:rPr>
                <w:rFonts w:hint="eastAsia" w:ascii="仿宋" w:hAnsi="仿宋" w:eastAsia="仿宋" w:cs="仿宋"/>
                <w:color w:val="000000" w:themeColor="text1"/>
                <w:highlight w:val="none"/>
                <w14:textFill>
                  <w14:solidFill>
                    <w14:schemeClr w14:val="tx1"/>
                  </w14:solidFill>
                </w14:textFill>
              </w:rPr>
            </w:pPr>
          </w:p>
        </w:tc>
        <w:tc>
          <w:tcPr>
            <w:tcW w:w="714" w:type="pct"/>
            <w:vAlign w:val="center"/>
          </w:tcPr>
          <w:p w14:paraId="5227F5E8">
            <w:pPr>
              <w:jc w:val="center"/>
              <w:rPr>
                <w:rFonts w:hint="eastAsia" w:ascii="仿宋" w:hAnsi="仿宋" w:eastAsia="仿宋" w:cs="仿宋"/>
                <w:color w:val="000000" w:themeColor="text1"/>
                <w:highlight w:val="none"/>
                <w14:textFill>
                  <w14:solidFill>
                    <w14:schemeClr w14:val="tx1"/>
                  </w14:solidFill>
                </w14:textFill>
              </w:rPr>
            </w:pPr>
          </w:p>
        </w:tc>
      </w:tr>
      <w:tr w14:paraId="4367FF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1" w:hRule="atLeast"/>
        </w:trPr>
        <w:tc>
          <w:tcPr>
            <w:tcW w:w="427" w:type="pct"/>
            <w:vAlign w:val="center"/>
          </w:tcPr>
          <w:p w14:paraId="045D3D70">
            <w:pPr>
              <w:snapToGrid w:val="0"/>
              <w:spacing w:line="400" w:lineRule="exact"/>
              <w:jc w:val="center"/>
              <w:outlineLvl w:val="0"/>
              <w:rPr>
                <w:rFonts w:hint="eastAsia" w:ascii="仿宋" w:hAnsi="仿宋" w:eastAsia="仿宋" w:cs="仿宋"/>
                <w:b w:val="0"/>
                <w:bCs/>
                <w:color w:val="000000" w:themeColor="text1"/>
                <w:sz w:val="24"/>
                <w:highlight w:val="none"/>
                <w:lang w:val="en-US" w:eastAsia="zh-CN"/>
                <w14:textFill>
                  <w14:solidFill>
                    <w14:schemeClr w14:val="tx1"/>
                  </w14:solidFill>
                </w14:textFill>
              </w:rPr>
            </w:pPr>
            <w:r>
              <w:rPr>
                <w:rFonts w:hint="eastAsia" w:ascii="仿宋" w:hAnsi="仿宋" w:eastAsia="仿宋" w:cs="仿宋"/>
                <w:b w:val="0"/>
                <w:bCs/>
                <w:color w:val="000000" w:themeColor="text1"/>
                <w:sz w:val="24"/>
                <w:highlight w:val="none"/>
                <w:lang w:val="en-US" w:eastAsia="zh-CN"/>
                <w14:textFill>
                  <w14:solidFill>
                    <w14:schemeClr w14:val="tx1"/>
                  </w14:solidFill>
                </w14:textFill>
              </w:rPr>
              <w:t>14</w:t>
            </w:r>
          </w:p>
        </w:tc>
        <w:tc>
          <w:tcPr>
            <w:tcW w:w="2901" w:type="pct"/>
            <w:vAlign w:val="center"/>
          </w:tcPr>
          <w:p w14:paraId="407F378E">
            <w:pPr>
              <w:spacing w:line="360" w:lineRule="auto"/>
              <w:rPr>
                <w:rFonts w:hint="eastAsia" w:ascii="仿宋" w:hAnsi="仿宋" w:eastAsia="仿宋" w:cs="仿宋"/>
                <w:color w:val="000000" w:themeColor="text1"/>
                <w:sz w:val="24"/>
                <w:highlight w:val="none"/>
                <w:lang w:val="en-US" w:eastAsia="zh-CN"/>
                <w14:textFill>
                  <w14:solidFill>
                    <w14:schemeClr w14:val="tx1"/>
                  </w14:solidFill>
                </w14:textFill>
              </w:rPr>
            </w:pPr>
            <w:r>
              <w:rPr>
                <w:rFonts w:hint="eastAsia" w:ascii="仿宋" w:hAnsi="仿宋" w:eastAsia="仿宋" w:cs="仿宋"/>
                <w:color w:val="000000" w:themeColor="text1"/>
                <w:sz w:val="24"/>
                <w:highlight w:val="none"/>
                <w:lang w:eastAsia="zh-CN"/>
                <w14:textFill>
                  <w14:solidFill>
                    <w14:schemeClr w14:val="tx1"/>
                  </w14:solidFill>
                </w14:textFill>
              </w:rPr>
              <w:t>根据供应商提供的</w:t>
            </w:r>
            <w:r>
              <w:rPr>
                <w:rFonts w:hint="eastAsia" w:ascii="仿宋" w:hAnsi="仿宋" w:eastAsia="仿宋" w:cs="仿宋"/>
                <w:color w:val="000000" w:themeColor="text1"/>
                <w:sz w:val="24"/>
                <w:highlight w:val="none"/>
                <w14:textFill>
                  <w14:solidFill>
                    <w14:schemeClr w14:val="tx1"/>
                  </w14:solidFill>
                </w14:textFill>
              </w:rPr>
              <w:t>针对</w:t>
            </w:r>
            <w:r>
              <w:rPr>
                <w:rFonts w:hint="eastAsia" w:ascii="仿宋" w:hAnsi="仿宋" w:eastAsia="仿宋" w:cs="仿宋"/>
                <w:color w:val="000000" w:themeColor="text1"/>
                <w:sz w:val="24"/>
                <w:highlight w:val="none"/>
                <w:lang w:eastAsia="zh-CN"/>
                <w14:textFill>
                  <w14:solidFill>
                    <w14:schemeClr w14:val="tx1"/>
                  </w14:solidFill>
                </w14:textFill>
              </w:rPr>
              <w:t>本项目</w:t>
            </w:r>
            <w:r>
              <w:rPr>
                <w:rFonts w:hint="eastAsia" w:ascii="仿宋" w:hAnsi="仿宋" w:eastAsia="仿宋" w:cs="仿宋"/>
                <w:color w:val="000000" w:themeColor="text1"/>
                <w:sz w:val="24"/>
                <w:highlight w:val="none"/>
                <w14:textFill>
                  <w14:solidFill>
                    <w14:schemeClr w14:val="tx1"/>
                  </w14:solidFill>
                </w14:textFill>
              </w:rPr>
              <w:t>工程特点、难点的分析</w:t>
            </w:r>
            <w:r>
              <w:rPr>
                <w:rFonts w:hint="eastAsia" w:ascii="仿宋" w:hAnsi="仿宋" w:eastAsia="仿宋" w:cs="仿宋"/>
                <w:color w:val="000000" w:themeColor="text1"/>
                <w:sz w:val="24"/>
                <w:highlight w:val="none"/>
                <w:lang w:eastAsia="zh-CN"/>
                <w14:textFill>
                  <w14:solidFill>
                    <w14:schemeClr w14:val="tx1"/>
                  </w14:solidFill>
                </w14:textFill>
              </w:rPr>
              <w:t>及对应的措施进行评审。</w:t>
            </w:r>
            <w:r>
              <w:rPr>
                <w:rFonts w:hint="eastAsia" w:ascii="仿宋" w:hAnsi="仿宋" w:eastAsia="仿宋" w:cs="仿宋"/>
                <w:color w:val="000000" w:themeColor="text1"/>
                <w:sz w:val="24"/>
                <w:highlight w:val="none"/>
                <w:lang w:val="en-US" w:eastAsia="zh-CN"/>
                <w14:textFill>
                  <w14:solidFill>
                    <w14:schemeClr w14:val="tx1"/>
                  </w14:solidFill>
                </w14:textFill>
              </w:rPr>
              <w:t>（打分范围：4,3,2,1,0）</w:t>
            </w:r>
          </w:p>
        </w:tc>
        <w:tc>
          <w:tcPr>
            <w:tcW w:w="440" w:type="pct"/>
            <w:vAlign w:val="center"/>
          </w:tcPr>
          <w:p w14:paraId="78B4C6C6">
            <w:pPr>
              <w:spacing w:line="360" w:lineRule="auto"/>
              <w:jc w:val="center"/>
              <w:rPr>
                <w:rFonts w:hint="eastAsia" w:ascii="仿宋" w:hAnsi="仿宋" w:eastAsia="仿宋" w:cs="仿宋"/>
                <w:color w:val="000000" w:themeColor="text1"/>
                <w:sz w:val="24"/>
                <w:highlight w:val="none"/>
                <w:lang w:val="en-US" w:eastAsia="zh-CN"/>
                <w14:textFill>
                  <w14:solidFill>
                    <w14:schemeClr w14:val="tx1"/>
                  </w14:solidFill>
                </w14:textFill>
              </w:rPr>
            </w:pPr>
            <w:r>
              <w:rPr>
                <w:rFonts w:hint="eastAsia" w:ascii="仿宋" w:hAnsi="仿宋" w:eastAsia="仿宋" w:cs="仿宋"/>
                <w:color w:val="000000" w:themeColor="text1"/>
                <w:sz w:val="24"/>
                <w:highlight w:val="none"/>
                <w:lang w:val="en-US" w:eastAsia="zh-CN"/>
                <w14:textFill>
                  <w14:solidFill>
                    <w14:schemeClr w14:val="tx1"/>
                  </w14:solidFill>
                </w14:textFill>
              </w:rPr>
              <w:t>4</w:t>
            </w:r>
            <w:r>
              <w:rPr>
                <w:rFonts w:hint="eastAsia" w:ascii="仿宋" w:hAnsi="仿宋" w:eastAsia="仿宋" w:cs="仿宋"/>
                <w:color w:val="000000" w:themeColor="text1"/>
                <w:sz w:val="24"/>
                <w:highlight w:val="none"/>
                <w14:textFill>
                  <w14:solidFill>
                    <w14:schemeClr w14:val="tx1"/>
                  </w14:solidFill>
                </w14:textFill>
              </w:rPr>
              <w:t>分</w:t>
            </w:r>
          </w:p>
        </w:tc>
        <w:tc>
          <w:tcPr>
            <w:tcW w:w="516" w:type="pct"/>
            <w:vAlign w:val="center"/>
          </w:tcPr>
          <w:p w14:paraId="133C522E">
            <w:pPr>
              <w:jc w:val="center"/>
              <w:rPr>
                <w:rFonts w:hint="eastAsia" w:ascii="仿宋" w:hAnsi="仿宋" w:eastAsia="仿宋" w:cs="仿宋"/>
                <w:color w:val="000000" w:themeColor="text1"/>
                <w:sz w:val="24"/>
                <w:highlight w:val="none"/>
                <w14:textFill>
                  <w14:solidFill>
                    <w14:schemeClr w14:val="tx1"/>
                  </w14:solidFill>
                </w14:textFill>
              </w:rPr>
            </w:pPr>
            <w:r>
              <w:rPr>
                <w:rFonts w:hint="eastAsia" w:ascii="仿宋" w:hAnsi="仿宋" w:eastAsia="仿宋" w:cs="仿宋"/>
                <w:color w:val="000000" w:themeColor="text1"/>
                <w:sz w:val="24"/>
                <w:highlight w:val="none"/>
                <w14:textFill>
                  <w14:solidFill>
                    <w14:schemeClr w14:val="tx1"/>
                  </w14:solidFill>
                </w14:textFill>
              </w:rPr>
              <w:t>主观分</w:t>
            </w:r>
          </w:p>
        </w:tc>
        <w:tc>
          <w:tcPr>
            <w:tcW w:w="714" w:type="pct"/>
            <w:vAlign w:val="center"/>
          </w:tcPr>
          <w:p w14:paraId="6AC0891D">
            <w:pPr>
              <w:jc w:val="center"/>
              <w:rPr>
                <w:rFonts w:hint="eastAsia" w:ascii="仿宋" w:hAnsi="仿宋" w:eastAsia="仿宋" w:cs="仿宋"/>
                <w:color w:val="000000" w:themeColor="text1"/>
                <w:highlight w:val="none"/>
                <w14:textFill>
                  <w14:solidFill>
                    <w14:schemeClr w14:val="tx1"/>
                  </w14:solidFill>
                </w14:textFill>
              </w:rPr>
            </w:pPr>
          </w:p>
        </w:tc>
      </w:tr>
      <w:tr w14:paraId="391728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1" w:hRule="atLeast"/>
        </w:trPr>
        <w:tc>
          <w:tcPr>
            <w:tcW w:w="427" w:type="pct"/>
            <w:vAlign w:val="center"/>
          </w:tcPr>
          <w:p w14:paraId="63D1AAA5">
            <w:pPr>
              <w:snapToGrid w:val="0"/>
              <w:spacing w:line="400" w:lineRule="exact"/>
              <w:jc w:val="center"/>
              <w:outlineLvl w:val="0"/>
              <w:rPr>
                <w:rFonts w:hint="default" w:ascii="仿宋" w:hAnsi="仿宋" w:eastAsia="仿宋" w:cs="仿宋"/>
                <w:b w:val="0"/>
                <w:bCs/>
                <w:color w:val="000000" w:themeColor="text1"/>
                <w:sz w:val="24"/>
                <w:highlight w:val="none"/>
                <w:lang w:val="en-US" w:eastAsia="zh-CN"/>
                <w14:textFill>
                  <w14:solidFill>
                    <w14:schemeClr w14:val="tx1"/>
                  </w14:solidFill>
                </w14:textFill>
              </w:rPr>
            </w:pPr>
            <w:r>
              <w:rPr>
                <w:rFonts w:hint="eastAsia" w:ascii="仿宋" w:hAnsi="仿宋" w:eastAsia="仿宋" w:cs="仿宋"/>
                <w:b w:val="0"/>
                <w:bCs/>
                <w:color w:val="000000" w:themeColor="text1"/>
                <w:sz w:val="24"/>
                <w:highlight w:val="none"/>
                <w:lang w:val="en-US" w:eastAsia="zh-CN"/>
                <w14:textFill>
                  <w14:solidFill>
                    <w14:schemeClr w14:val="tx1"/>
                  </w14:solidFill>
                </w14:textFill>
              </w:rPr>
              <w:t>15</w:t>
            </w:r>
          </w:p>
        </w:tc>
        <w:tc>
          <w:tcPr>
            <w:tcW w:w="2901" w:type="pct"/>
            <w:vAlign w:val="center"/>
          </w:tcPr>
          <w:p w14:paraId="3E83ADB2">
            <w:pPr>
              <w:spacing w:line="360" w:lineRule="auto"/>
              <w:rPr>
                <w:rFonts w:hint="eastAsia" w:ascii="仿宋" w:hAnsi="仿宋" w:eastAsia="仿宋" w:cs="仿宋"/>
                <w:color w:val="000000" w:themeColor="text1"/>
                <w:sz w:val="24"/>
                <w:highlight w:val="none"/>
                <w:lang w:val="en-US" w:eastAsia="zh-CN"/>
                <w14:textFill>
                  <w14:solidFill>
                    <w14:schemeClr w14:val="tx1"/>
                  </w14:solidFill>
                </w14:textFill>
              </w:rPr>
            </w:pPr>
            <w:r>
              <w:rPr>
                <w:rFonts w:hint="eastAsia" w:ascii="仿宋" w:hAnsi="仿宋" w:eastAsia="仿宋" w:cs="仿宋"/>
                <w:color w:val="000000" w:themeColor="text1"/>
                <w:sz w:val="24"/>
                <w:highlight w:val="none"/>
                <w:lang w:val="en-US" w:eastAsia="zh-CN"/>
                <w14:textFill>
                  <w14:solidFill>
                    <w14:schemeClr w14:val="tx1"/>
                  </w14:solidFill>
                </w14:textFill>
              </w:rPr>
              <w:t>根据供应商针对本项目缺陷责任期内提供的售后技术支持、服务体系、服务时限和服务内容进行评审。（打分范围：4,3,2,1,0）</w:t>
            </w:r>
          </w:p>
        </w:tc>
        <w:tc>
          <w:tcPr>
            <w:tcW w:w="440" w:type="pct"/>
            <w:vAlign w:val="center"/>
          </w:tcPr>
          <w:p w14:paraId="75D9523E">
            <w:pPr>
              <w:spacing w:line="360" w:lineRule="auto"/>
              <w:jc w:val="center"/>
              <w:rPr>
                <w:rFonts w:hint="default" w:ascii="仿宋" w:hAnsi="仿宋" w:eastAsia="仿宋" w:cs="仿宋"/>
                <w:color w:val="000000" w:themeColor="text1"/>
                <w:sz w:val="24"/>
                <w:highlight w:val="none"/>
                <w:lang w:val="en-US" w:eastAsia="zh-CN"/>
                <w14:textFill>
                  <w14:solidFill>
                    <w14:schemeClr w14:val="tx1"/>
                  </w14:solidFill>
                </w14:textFill>
              </w:rPr>
            </w:pPr>
            <w:r>
              <w:rPr>
                <w:rFonts w:hint="eastAsia" w:ascii="仿宋" w:hAnsi="仿宋" w:eastAsia="仿宋" w:cs="仿宋"/>
                <w:color w:val="000000" w:themeColor="text1"/>
                <w:sz w:val="24"/>
                <w:highlight w:val="none"/>
                <w:lang w:val="en-US" w:eastAsia="zh-CN"/>
                <w14:textFill>
                  <w14:solidFill>
                    <w14:schemeClr w14:val="tx1"/>
                  </w14:solidFill>
                </w14:textFill>
              </w:rPr>
              <w:t>4分</w:t>
            </w:r>
          </w:p>
        </w:tc>
        <w:tc>
          <w:tcPr>
            <w:tcW w:w="516" w:type="pct"/>
            <w:vAlign w:val="center"/>
          </w:tcPr>
          <w:p w14:paraId="1111D5B3">
            <w:pPr>
              <w:jc w:val="center"/>
              <w:rPr>
                <w:rFonts w:hint="eastAsia" w:ascii="仿宋" w:hAnsi="仿宋" w:eastAsia="仿宋" w:cs="仿宋"/>
                <w:color w:val="000000" w:themeColor="text1"/>
                <w:sz w:val="24"/>
                <w:highlight w:val="none"/>
                <w14:textFill>
                  <w14:solidFill>
                    <w14:schemeClr w14:val="tx1"/>
                  </w14:solidFill>
                </w14:textFill>
              </w:rPr>
            </w:pPr>
            <w:r>
              <w:rPr>
                <w:rFonts w:hint="eastAsia" w:ascii="仿宋" w:hAnsi="仿宋" w:eastAsia="仿宋" w:cs="仿宋"/>
                <w:color w:val="000000" w:themeColor="text1"/>
                <w:sz w:val="24"/>
                <w:highlight w:val="none"/>
                <w14:textFill>
                  <w14:solidFill>
                    <w14:schemeClr w14:val="tx1"/>
                  </w14:solidFill>
                </w14:textFill>
              </w:rPr>
              <w:t>主观分</w:t>
            </w:r>
          </w:p>
        </w:tc>
        <w:tc>
          <w:tcPr>
            <w:tcW w:w="714" w:type="pct"/>
            <w:vAlign w:val="center"/>
          </w:tcPr>
          <w:p w14:paraId="537463F8">
            <w:pPr>
              <w:jc w:val="center"/>
              <w:rPr>
                <w:rFonts w:hint="eastAsia" w:ascii="仿宋" w:hAnsi="仿宋" w:eastAsia="仿宋" w:cs="仿宋"/>
                <w:color w:val="000000" w:themeColor="text1"/>
                <w:highlight w:val="none"/>
                <w14:textFill>
                  <w14:solidFill>
                    <w14:schemeClr w14:val="tx1"/>
                  </w14:solidFill>
                </w14:textFill>
              </w:rPr>
            </w:pPr>
          </w:p>
        </w:tc>
      </w:tr>
      <w:tr w14:paraId="36417D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60" w:hRule="atLeast"/>
        </w:trPr>
        <w:tc>
          <w:tcPr>
            <w:tcW w:w="427" w:type="pct"/>
            <w:vAlign w:val="center"/>
          </w:tcPr>
          <w:p w14:paraId="5C2E4601">
            <w:pPr>
              <w:spacing w:line="360" w:lineRule="auto"/>
              <w:jc w:val="center"/>
              <w:outlineLvl w:val="0"/>
              <w:rPr>
                <w:rFonts w:hint="default" w:ascii="仿宋" w:hAnsi="仿宋" w:eastAsia="仿宋" w:cs="仿宋"/>
                <w:b w:val="0"/>
                <w:bCs/>
                <w:color w:val="000000" w:themeColor="text1"/>
                <w:sz w:val="24"/>
                <w:highlight w:val="none"/>
                <w:lang w:val="en-US" w:eastAsia="zh-CN"/>
                <w14:textFill>
                  <w14:solidFill>
                    <w14:schemeClr w14:val="tx1"/>
                  </w14:solidFill>
                </w14:textFill>
              </w:rPr>
            </w:pPr>
            <w:r>
              <w:rPr>
                <w:rFonts w:hint="eastAsia" w:ascii="仿宋" w:hAnsi="仿宋" w:eastAsia="仿宋" w:cs="仿宋"/>
                <w:b w:val="0"/>
                <w:bCs/>
                <w:color w:val="000000" w:themeColor="text1"/>
                <w:sz w:val="24"/>
                <w:highlight w:val="none"/>
                <w:lang w:val="en-US" w:eastAsia="zh-CN"/>
                <w14:textFill>
                  <w14:solidFill>
                    <w14:schemeClr w14:val="tx1"/>
                  </w14:solidFill>
                </w14:textFill>
              </w:rPr>
              <w:t>16</w:t>
            </w:r>
          </w:p>
        </w:tc>
        <w:tc>
          <w:tcPr>
            <w:tcW w:w="2901" w:type="pct"/>
            <w:vAlign w:val="center"/>
          </w:tcPr>
          <w:p w14:paraId="66C1B89C">
            <w:pPr>
              <w:spacing w:line="360" w:lineRule="auto"/>
              <w:rPr>
                <w:rFonts w:hint="eastAsia" w:ascii="仿宋" w:hAnsi="仿宋" w:eastAsia="仿宋" w:cs="仿宋"/>
                <w:color w:val="000000" w:themeColor="text1"/>
                <w:sz w:val="24"/>
                <w:highlight w:val="none"/>
                <w14:textFill>
                  <w14:solidFill>
                    <w14:schemeClr w14:val="tx1"/>
                  </w14:solidFill>
                </w14:textFill>
              </w:rPr>
            </w:pPr>
            <w:r>
              <w:rPr>
                <w:rFonts w:hint="eastAsia" w:ascii="仿宋" w:hAnsi="仿宋" w:eastAsia="仿宋" w:cs="仿宋"/>
                <w:color w:val="000000" w:themeColor="text1"/>
                <w:sz w:val="24"/>
                <w:highlight w:val="none"/>
                <w:lang w:eastAsia="zh-CN"/>
                <w14:textFill>
                  <w14:solidFill>
                    <w14:schemeClr w14:val="tx1"/>
                  </w14:solidFill>
                </w14:textFill>
              </w:rPr>
              <w:t>根据供应商针对本项目突发情况的应急预案进行评审。</w:t>
            </w:r>
            <w:r>
              <w:rPr>
                <w:rFonts w:hint="eastAsia" w:ascii="仿宋" w:hAnsi="仿宋" w:eastAsia="仿宋" w:cs="仿宋"/>
                <w:color w:val="000000" w:themeColor="text1"/>
                <w:sz w:val="24"/>
                <w:highlight w:val="none"/>
                <w:lang w:val="en-US" w:eastAsia="zh-CN"/>
                <w14:textFill>
                  <w14:solidFill>
                    <w14:schemeClr w14:val="tx1"/>
                  </w14:solidFill>
                </w14:textFill>
              </w:rPr>
              <w:t>（打分范围：4,3,2,1,0）</w:t>
            </w:r>
          </w:p>
        </w:tc>
        <w:tc>
          <w:tcPr>
            <w:tcW w:w="440" w:type="pct"/>
            <w:vAlign w:val="center"/>
          </w:tcPr>
          <w:p w14:paraId="6C720B51">
            <w:pPr>
              <w:spacing w:line="360" w:lineRule="auto"/>
              <w:jc w:val="center"/>
              <w:outlineLvl w:val="0"/>
              <w:rPr>
                <w:rFonts w:hint="eastAsia" w:ascii="仿宋" w:hAnsi="仿宋" w:eastAsia="仿宋" w:cs="仿宋"/>
                <w:color w:val="000000" w:themeColor="text1"/>
                <w:sz w:val="24"/>
                <w:highlight w:val="none"/>
                <w:lang w:val="en-US" w:eastAsia="zh-CN"/>
                <w14:textFill>
                  <w14:solidFill>
                    <w14:schemeClr w14:val="tx1"/>
                  </w14:solidFill>
                </w14:textFill>
              </w:rPr>
            </w:pPr>
            <w:r>
              <w:rPr>
                <w:rFonts w:hint="eastAsia" w:ascii="仿宋" w:hAnsi="仿宋" w:eastAsia="仿宋" w:cs="仿宋"/>
                <w:color w:val="000000" w:themeColor="text1"/>
                <w:sz w:val="24"/>
                <w:highlight w:val="none"/>
                <w:lang w:val="en-US" w:eastAsia="zh-CN"/>
                <w14:textFill>
                  <w14:solidFill>
                    <w14:schemeClr w14:val="tx1"/>
                  </w14:solidFill>
                </w14:textFill>
              </w:rPr>
              <w:t>4分</w:t>
            </w:r>
          </w:p>
        </w:tc>
        <w:tc>
          <w:tcPr>
            <w:tcW w:w="516" w:type="pct"/>
            <w:vAlign w:val="center"/>
          </w:tcPr>
          <w:p w14:paraId="1EEDAD62">
            <w:pPr>
              <w:spacing w:line="360" w:lineRule="auto"/>
              <w:jc w:val="both"/>
              <w:outlineLvl w:val="0"/>
              <w:rPr>
                <w:rFonts w:hint="eastAsia" w:ascii="仿宋" w:hAnsi="仿宋" w:eastAsia="仿宋" w:cs="仿宋"/>
                <w:color w:val="000000" w:themeColor="text1"/>
                <w:sz w:val="24"/>
                <w:highlight w:val="none"/>
                <w14:textFill>
                  <w14:solidFill>
                    <w14:schemeClr w14:val="tx1"/>
                  </w14:solidFill>
                </w14:textFill>
              </w:rPr>
            </w:pPr>
            <w:r>
              <w:rPr>
                <w:rFonts w:hint="eastAsia" w:ascii="仿宋" w:hAnsi="仿宋" w:eastAsia="仿宋" w:cs="仿宋"/>
                <w:color w:val="000000" w:themeColor="text1"/>
                <w:sz w:val="24"/>
                <w:highlight w:val="none"/>
                <w14:textFill>
                  <w14:solidFill>
                    <w14:schemeClr w14:val="tx1"/>
                  </w14:solidFill>
                </w14:textFill>
              </w:rPr>
              <w:t>主观分</w:t>
            </w:r>
          </w:p>
        </w:tc>
        <w:tc>
          <w:tcPr>
            <w:tcW w:w="714" w:type="pct"/>
            <w:vAlign w:val="center"/>
          </w:tcPr>
          <w:p w14:paraId="79BD2862">
            <w:pPr>
              <w:spacing w:line="360" w:lineRule="auto"/>
              <w:jc w:val="center"/>
              <w:outlineLvl w:val="0"/>
              <w:rPr>
                <w:rFonts w:hint="eastAsia" w:ascii="仿宋" w:hAnsi="仿宋" w:eastAsia="仿宋" w:cs="仿宋"/>
                <w:color w:val="000000" w:themeColor="text1"/>
                <w:sz w:val="24"/>
                <w:highlight w:val="none"/>
                <w14:textFill>
                  <w14:solidFill>
                    <w14:schemeClr w14:val="tx1"/>
                  </w14:solidFill>
                </w14:textFill>
              </w:rPr>
            </w:pPr>
          </w:p>
        </w:tc>
      </w:tr>
      <w:tr w14:paraId="1E5852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60" w:hRule="atLeast"/>
        </w:trPr>
        <w:tc>
          <w:tcPr>
            <w:tcW w:w="427" w:type="pct"/>
            <w:vAlign w:val="center"/>
          </w:tcPr>
          <w:p w14:paraId="0FDA74F1">
            <w:pPr>
              <w:spacing w:line="360" w:lineRule="auto"/>
              <w:jc w:val="center"/>
              <w:outlineLvl w:val="0"/>
              <w:rPr>
                <w:rFonts w:hint="default" w:ascii="仿宋" w:hAnsi="仿宋" w:eastAsia="仿宋" w:cs="仿宋"/>
                <w:b w:val="0"/>
                <w:bCs/>
                <w:color w:val="000000" w:themeColor="text1"/>
                <w:sz w:val="24"/>
                <w:highlight w:val="none"/>
                <w:lang w:val="en-US" w:eastAsia="zh-CN"/>
                <w14:textFill>
                  <w14:solidFill>
                    <w14:schemeClr w14:val="tx1"/>
                  </w14:solidFill>
                </w14:textFill>
              </w:rPr>
            </w:pPr>
            <w:r>
              <w:rPr>
                <w:rFonts w:hint="eastAsia" w:ascii="仿宋" w:hAnsi="仿宋" w:eastAsia="仿宋" w:cs="仿宋"/>
                <w:b w:val="0"/>
                <w:bCs/>
                <w:color w:val="000000" w:themeColor="text1"/>
                <w:sz w:val="24"/>
                <w:highlight w:val="none"/>
                <w:lang w:val="en-US" w:eastAsia="zh-CN"/>
                <w14:textFill>
                  <w14:solidFill>
                    <w14:schemeClr w14:val="tx1"/>
                  </w14:solidFill>
                </w14:textFill>
              </w:rPr>
              <w:t>17</w:t>
            </w:r>
          </w:p>
        </w:tc>
        <w:tc>
          <w:tcPr>
            <w:tcW w:w="2901" w:type="pct"/>
            <w:vAlign w:val="center"/>
          </w:tcPr>
          <w:p w14:paraId="18BF30FC">
            <w:pPr>
              <w:jc w:val="left"/>
              <w:outlineLvl w:val="0"/>
              <w:rPr>
                <w:rFonts w:hint="eastAsia" w:ascii="仿宋" w:hAnsi="仿宋" w:eastAsia="仿宋" w:cs="仿宋"/>
                <w:color w:val="000000" w:themeColor="text1"/>
                <w:sz w:val="24"/>
                <w:highlight w:val="none"/>
                <w14:textFill>
                  <w14:solidFill>
                    <w14:schemeClr w14:val="tx1"/>
                  </w14:solidFill>
                </w14:textFill>
              </w:rPr>
            </w:pPr>
            <w:r>
              <w:rPr>
                <w:rFonts w:hint="eastAsia" w:ascii="仿宋" w:hAnsi="仿宋" w:eastAsia="仿宋" w:cs="仿宋"/>
                <w:color w:val="000000" w:themeColor="text1"/>
                <w:sz w:val="24"/>
                <w:highlight w:val="none"/>
                <w14:textFill>
                  <w14:solidFill>
                    <w14:schemeClr w14:val="tx1"/>
                  </w14:solidFill>
                </w14:textFill>
              </w:rPr>
              <w:t>有效最后报价的最低价作为评标基准价，其最低报价为满分；按［供应商最后报价得分=（评标基准价/最后报价）*权重］的计算公式计算。</w:t>
            </w:r>
          </w:p>
          <w:p w14:paraId="0D2C1027">
            <w:pPr>
              <w:jc w:val="left"/>
              <w:outlineLvl w:val="0"/>
              <w:rPr>
                <w:rFonts w:hint="eastAsia" w:ascii="仿宋" w:hAnsi="仿宋" w:eastAsia="仿宋" w:cs="仿宋"/>
                <w:color w:val="000000" w:themeColor="text1"/>
                <w:sz w:val="24"/>
                <w:highlight w:val="none"/>
                <w14:textFill>
                  <w14:solidFill>
                    <w14:schemeClr w14:val="tx1"/>
                  </w14:solidFill>
                </w14:textFill>
              </w:rPr>
            </w:pPr>
            <w:r>
              <w:rPr>
                <w:rFonts w:hint="eastAsia" w:ascii="仿宋" w:hAnsi="仿宋" w:eastAsia="仿宋" w:cs="仿宋"/>
                <w:color w:val="000000" w:themeColor="text1"/>
                <w:sz w:val="24"/>
                <w:highlight w:val="none"/>
                <w14:textFill>
                  <w14:solidFill>
                    <w14:schemeClr w14:val="tx1"/>
                  </w14:solidFill>
                </w14:textFill>
              </w:rPr>
              <w:t>评标过程中，不得去掉报价中的最高报价和最低报价。</w:t>
            </w:r>
          </w:p>
          <w:p w14:paraId="40E4551A">
            <w:pPr>
              <w:jc w:val="left"/>
              <w:outlineLvl w:val="0"/>
              <w:rPr>
                <w:rFonts w:hint="eastAsia" w:ascii="仿宋" w:hAnsi="仿宋" w:eastAsia="仿宋" w:cs="仿宋"/>
                <w:color w:val="000000" w:themeColor="text1"/>
                <w:sz w:val="24"/>
                <w:highlight w:val="none"/>
                <w14:textFill>
                  <w14:solidFill>
                    <w14:schemeClr w14:val="tx1"/>
                  </w14:solidFill>
                </w14:textFill>
              </w:rPr>
            </w:pPr>
            <w:r>
              <w:rPr>
                <w:rFonts w:hint="eastAsia" w:ascii="仿宋" w:hAnsi="仿宋" w:eastAsia="仿宋" w:cs="仿宋"/>
                <w:color w:val="000000" w:themeColor="text1"/>
                <w:sz w:val="24"/>
                <w:highlight w:val="none"/>
                <w14:textFill>
                  <w14:solidFill>
                    <w14:schemeClr w14:val="tx1"/>
                  </w14:solidFill>
                </w14:textFill>
              </w:rPr>
              <w:t>对于未预留份额专门面向中小企业的政府采购服务项目，以及预留份额政府采购服务项目中的非预留部分标项，对小型和微型企业的</w:t>
            </w:r>
            <w:r>
              <w:rPr>
                <w:rFonts w:hint="eastAsia" w:ascii="仿宋" w:hAnsi="仿宋" w:eastAsia="仿宋" w:cs="仿宋"/>
                <w:color w:val="000000" w:themeColor="text1"/>
                <w:sz w:val="24"/>
                <w:highlight w:val="none"/>
                <w:lang w:val="en-US" w:eastAsia="zh-CN"/>
                <w14:textFill>
                  <w14:solidFill>
                    <w14:schemeClr w14:val="tx1"/>
                  </w14:solidFill>
                </w14:textFill>
              </w:rPr>
              <w:t>响应</w:t>
            </w:r>
            <w:r>
              <w:rPr>
                <w:rFonts w:hint="eastAsia" w:ascii="仿宋" w:hAnsi="仿宋" w:eastAsia="仿宋" w:cs="仿宋"/>
                <w:color w:val="000000" w:themeColor="text1"/>
                <w:sz w:val="24"/>
                <w:highlight w:val="none"/>
                <w14:textFill>
                  <w14:solidFill>
                    <w14:schemeClr w14:val="tx1"/>
                  </w14:solidFill>
                </w14:textFill>
              </w:rPr>
              <w:t>报价给予</w:t>
            </w:r>
            <w:r>
              <w:rPr>
                <w:rFonts w:hint="eastAsia" w:ascii="仿宋" w:hAnsi="仿宋" w:eastAsia="仿宋" w:cs="仿宋"/>
                <w:color w:val="000000" w:themeColor="text1"/>
                <w:sz w:val="24"/>
                <w:highlight w:val="none"/>
                <w:u w:val="single"/>
                <w14:textFill>
                  <w14:solidFill>
                    <w14:schemeClr w14:val="tx1"/>
                  </w14:solidFill>
                </w14:textFill>
              </w:rPr>
              <w:t xml:space="preserve"> </w:t>
            </w:r>
            <w:r>
              <w:rPr>
                <w:rFonts w:hint="eastAsia" w:ascii="仿宋" w:hAnsi="仿宋" w:eastAsia="仿宋" w:cs="仿宋"/>
                <w:b/>
                <w:bCs/>
                <w:color w:val="000000" w:themeColor="text1"/>
                <w:sz w:val="24"/>
                <w:highlight w:val="none"/>
                <w:u w:val="single"/>
                <w14:textFill>
                  <w14:solidFill>
                    <w14:schemeClr w14:val="tx1"/>
                  </w14:solidFill>
                </w14:textFill>
              </w:rPr>
              <w:t>5</w:t>
            </w:r>
            <w:r>
              <w:rPr>
                <w:rFonts w:hint="eastAsia" w:ascii="仿宋" w:hAnsi="仿宋" w:eastAsia="仿宋" w:cs="仿宋"/>
                <w:b/>
                <w:bCs/>
                <w:color w:val="000000" w:themeColor="text1"/>
                <w:sz w:val="24"/>
                <w:highlight w:val="none"/>
                <w14:textFill>
                  <w14:solidFill>
                    <w14:schemeClr w14:val="tx1"/>
                  </w14:solidFill>
                </w14:textFill>
              </w:rPr>
              <w:t>%</w:t>
            </w:r>
            <w:r>
              <w:rPr>
                <w:rFonts w:hint="eastAsia" w:ascii="仿宋" w:hAnsi="仿宋" w:eastAsia="仿宋" w:cs="仿宋"/>
                <w:color w:val="000000" w:themeColor="text1"/>
                <w:sz w:val="24"/>
                <w:highlight w:val="none"/>
                <w14:textFill>
                  <w14:solidFill>
                    <w14:schemeClr w14:val="tx1"/>
                  </w14:solidFill>
                </w14:textFill>
              </w:rPr>
              <w:t>的扣除，用扣除后的价格参与评审。接受大中型企业与小微企业组成联合体或者允许大中型企业向一家或者多家小微企业分包的政府采购服务项目，对于联合协议或者分包意向协议约定小微企业的合同份额占到合同总金额30%以上的，对联合体或者大中型企业的报价给予</w:t>
            </w:r>
            <w:r>
              <w:rPr>
                <w:rFonts w:hint="eastAsia" w:ascii="仿宋" w:hAnsi="仿宋" w:eastAsia="仿宋" w:cs="仿宋"/>
                <w:color w:val="000000" w:themeColor="text1"/>
                <w:sz w:val="24"/>
                <w:highlight w:val="none"/>
                <w:u w:val="single"/>
                <w14:textFill>
                  <w14:solidFill>
                    <w14:schemeClr w14:val="tx1"/>
                  </w14:solidFill>
                </w14:textFill>
              </w:rPr>
              <w:t xml:space="preserve"> </w:t>
            </w:r>
            <w:r>
              <w:rPr>
                <w:rFonts w:hint="eastAsia" w:ascii="仿宋" w:hAnsi="仿宋" w:eastAsia="仿宋" w:cs="仿宋"/>
                <w:b/>
                <w:bCs/>
                <w:color w:val="000000" w:themeColor="text1"/>
                <w:sz w:val="24"/>
                <w:highlight w:val="none"/>
                <w:u w:val="single"/>
                <w14:textFill>
                  <w14:solidFill>
                    <w14:schemeClr w14:val="tx1"/>
                  </w14:solidFill>
                </w14:textFill>
              </w:rPr>
              <w:t>2</w:t>
            </w:r>
            <w:r>
              <w:rPr>
                <w:rFonts w:hint="eastAsia" w:ascii="仿宋" w:hAnsi="仿宋" w:eastAsia="仿宋" w:cs="仿宋"/>
                <w:b/>
                <w:bCs/>
                <w:color w:val="000000" w:themeColor="text1"/>
                <w:sz w:val="24"/>
                <w:highlight w:val="none"/>
                <w14:textFill>
                  <w14:solidFill>
                    <w14:schemeClr w14:val="tx1"/>
                  </w14:solidFill>
                </w14:textFill>
              </w:rPr>
              <w:t>%</w:t>
            </w:r>
            <w:r>
              <w:rPr>
                <w:rFonts w:hint="eastAsia" w:ascii="仿宋" w:hAnsi="仿宋" w:eastAsia="仿宋" w:cs="仿宋"/>
                <w:color w:val="000000" w:themeColor="text1"/>
                <w:sz w:val="24"/>
                <w:highlight w:val="none"/>
                <w14:textFill>
                  <w14:solidFill>
                    <w14:schemeClr w14:val="tx1"/>
                  </w14:solidFill>
                </w14:textFill>
              </w:rPr>
              <w:t>的扣除，用扣除后的价格参加评审。</w:t>
            </w:r>
          </w:p>
        </w:tc>
        <w:tc>
          <w:tcPr>
            <w:tcW w:w="440" w:type="pct"/>
            <w:vAlign w:val="center"/>
          </w:tcPr>
          <w:p w14:paraId="3579CB60">
            <w:pPr>
              <w:spacing w:line="360" w:lineRule="auto"/>
              <w:jc w:val="both"/>
              <w:outlineLvl w:val="0"/>
              <w:rPr>
                <w:rFonts w:hint="eastAsia" w:ascii="仿宋" w:hAnsi="仿宋" w:eastAsia="仿宋" w:cs="仿宋"/>
                <w:color w:val="000000" w:themeColor="text1"/>
                <w:sz w:val="24"/>
                <w:highlight w:val="none"/>
                <w14:textFill>
                  <w14:solidFill>
                    <w14:schemeClr w14:val="tx1"/>
                  </w14:solidFill>
                </w14:textFill>
              </w:rPr>
            </w:pPr>
            <w:r>
              <w:rPr>
                <w:rFonts w:hint="eastAsia" w:ascii="仿宋" w:hAnsi="仿宋" w:eastAsia="仿宋" w:cs="仿宋"/>
                <w:color w:val="000000" w:themeColor="text1"/>
                <w:sz w:val="24"/>
                <w:highlight w:val="none"/>
                <w14:textFill>
                  <w14:solidFill>
                    <w14:schemeClr w14:val="tx1"/>
                  </w14:solidFill>
                </w14:textFill>
              </w:rPr>
              <w:t>3</w:t>
            </w:r>
            <w:r>
              <w:rPr>
                <w:rFonts w:hint="eastAsia" w:ascii="仿宋" w:hAnsi="仿宋" w:eastAsia="仿宋" w:cs="仿宋"/>
                <w:color w:val="000000" w:themeColor="text1"/>
                <w:sz w:val="24"/>
                <w:highlight w:val="none"/>
                <w:lang w:val="en-US" w:eastAsia="zh-CN"/>
                <w14:textFill>
                  <w14:solidFill>
                    <w14:schemeClr w14:val="tx1"/>
                  </w14:solidFill>
                </w14:textFill>
              </w:rPr>
              <w:t>5</w:t>
            </w:r>
            <w:r>
              <w:rPr>
                <w:rFonts w:hint="eastAsia" w:ascii="仿宋" w:hAnsi="仿宋" w:eastAsia="仿宋" w:cs="仿宋"/>
                <w:color w:val="000000" w:themeColor="text1"/>
                <w:sz w:val="24"/>
                <w:highlight w:val="none"/>
                <w14:textFill>
                  <w14:solidFill>
                    <w14:schemeClr w14:val="tx1"/>
                  </w14:solidFill>
                </w14:textFill>
              </w:rPr>
              <w:t>分</w:t>
            </w:r>
          </w:p>
        </w:tc>
        <w:tc>
          <w:tcPr>
            <w:tcW w:w="516" w:type="pct"/>
            <w:vAlign w:val="center"/>
          </w:tcPr>
          <w:p w14:paraId="08AC48D5">
            <w:pPr>
              <w:spacing w:line="360" w:lineRule="auto"/>
              <w:ind w:firstLine="120" w:firstLineChars="50"/>
              <w:jc w:val="center"/>
              <w:outlineLvl w:val="0"/>
              <w:rPr>
                <w:rFonts w:hint="eastAsia" w:ascii="仿宋" w:hAnsi="仿宋" w:eastAsia="仿宋" w:cs="仿宋"/>
                <w:color w:val="000000" w:themeColor="text1"/>
                <w:sz w:val="24"/>
                <w:highlight w:val="none"/>
                <w14:textFill>
                  <w14:solidFill>
                    <w14:schemeClr w14:val="tx1"/>
                  </w14:solidFill>
                </w14:textFill>
              </w:rPr>
            </w:pPr>
            <w:r>
              <w:rPr>
                <w:rFonts w:hint="eastAsia" w:ascii="仿宋" w:hAnsi="仿宋" w:eastAsia="仿宋" w:cs="仿宋"/>
                <w:color w:val="000000" w:themeColor="text1"/>
                <w:sz w:val="24"/>
                <w:highlight w:val="none"/>
                <w14:textFill>
                  <w14:solidFill>
                    <w14:schemeClr w14:val="tx1"/>
                  </w14:solidFill>
                </w14:textFill>
              </w:rPr>
              <w:t>/</w:t>
            </w:r>
          </w:p>
        </w:tc>
        <w:tc>
          <w:tcPr>
            <w:tcW w:w="714" w:type="pct"/>
            <w:vAlign w:val="center"/>
          </w:tcPr>
          <w:p w14:paraId="4333C2D1">
            <w:pPr>
              <w:spacing w:line="360" w:lineRule="auto"/>
              <w:jc w:val="center"/>
              <w:outlineLvl w:val="0"/>
              <w:rPr>
                <w:rFonts w:hint="eastAsia" w:ascii="仿宋" w:hAnsi="仿宋" w:eastAsia="仿宋" w:cs="仿宋"/>
                <w:color w:val="000000" w:themeColor="text1"/>
                <w:sz w:val="24"/>
                <w:highlight w:val="none"/>
                <w14:textFill>
                  <w14:solidFill>
                    <w14:schemeClr w14:val="tx1"/>
                  </w14:solidFill>
                </w14:textFill>
              </w:rPr>
            </w:pPr>
          </w:p>
        </w:tc>
      </w:tr>
    </w:tbl>
    <w:p w14:paraId="1A19142F">
      <w:pPr>
        <w:snapToGrid w:val="0"/>
        <w:spacing w:line="360" w:lineRule="auto"/>
        <w:rPr>
          <w:rFonts w:hint="eastAsia" w:ascii="仿宋" w:hAnsi="仿宋" w:eastAsia="仿宋" w:cs="仿宋"/>
          <w:b/>
          <w:color w:val="000000" w:themeColor="text1"/>
          <w:sz w:val="24"/>
          <w:highlight w:val="none"/>
          <w14:textFill>
            <w14:solidFill>
              <w14:schemeClr w14:val="tx1"/>
            </w14:solidFill>
          </w14:textFill>
        </w:rPr>
      </w:pPr>
      <w:r>
        <w:rPr>
          <w:rFonts w:hint="eastAsia" w:ascii="仿宋" w:hAnsi="仿宋" w:eastAsia="仿宋" w:cs="仿宋"/>
          <w:color w:val="000000" w:themeColor="text1"/>
          <w:sz w:val="20"/>
          <w:szCs w:val="20"/>
          <w:highlight w:val="none"/>
          <w:shd w:val="clear" w:color="auto" w:fill="FFFFFF"/>
          <w14:textFill>
            <w14:solidFill>
              <w14:schemeClr w14:val="tx1"/>
            </w14:solidFill>
          </w14:textFill>
        </w:rPr>
        <w:t> *</w:t>
      </w:r>
      <w:r>
        <w:rPr>
          <w:rFonts w:hint="eastAsia" w:ascii="仿宋" w:hAnsi="仿宋" w:eastAsia="仿宋" w:cs="仿宋"/>
          <w:b/>
          <w:color w:val="000000" w:themeColor="text1"/>
          <w:sz w:val="24"/>
          <w:highlight w:val="none"/>
          <w14:textFill>
            <w14:solidFill>
              <w14:schemeClr w14:val="tx1"/>
            </w14:solidFill>
          </w14:textFill>
        </w:rPr>
        <w:t>备注：</w:t>
      </w:r>
      <w:r>
        <w:rPr>
          <w:rFonts w:hint="eastAsia" w:ascii="仿宋" w:hAnsi="仿宋" w:eastAsia="仿宋" w:cs="仿宋"/>
          <w:color w:val="000000" w:themeColor="text1"/>
          <w:sz w:val="24"/>
          <w:highlight w:val="none"/>
          <w14:textFill>
            <w14:solidFill>
              <w14:schemeClr w14:val="tx1"/>
            </w14:solidFill>
          </w14:textFill>
        </w:rPr>
        <w:t>供应商编制响应文件（商务技术文件部分）时，建议按此目录（序号和内容）提供评标标准相应的商务技术资料。 </w:t>
      </w:r>
    </w:p>
    <w:p w14:paraId="681566A3">
      <w:pPr>
        <w:rPr>
          <w:rFonts w:hint="eastAsia" w:ascii="仿宋" w:hAnsi="仿宋" w:eastAsia="仿宋" w:cs="仿宋"/>
          <w:b/>
          <w:color w:val="000000" w:themeColor="text1"/>
          <w:sz w:val="32"/>
          <w:highlight w:val="none"/>
          <w14:textFill>
            <w14:solidFill>
              <w14:schemeClr w14:val="tx1"/>
            </w14:solidFill>
          </w14:textFill>
        </w:rPr>
      </w:pPr>
      <w:r>
        <w:rPr>
          <w:rFonts w:hint="eastAsia" w:ascii="仿宋" w:hAnsi="仿宋" w:eastAsia="仿宋" w:cs="仿宋"/>
          <w:b/>
          <w:color w:val="000000" w:themeColor="text1"/>
          <w:sz w:val="32"/>
          <w:highlight w:val="none"/>
          <w14:textFill>
            <w14:solidFill>
              <w14:schemeClr w14:val="tx1"/>
            </w14:solidFill>
          </w14:textFill>
        </w:rPr>
        <w:br w:type="page"/>
      </w:r>
    </w:p>
    <w:p w14:paraId="43FA472A">
      <w:pPr>
        <w:numPr>
          <w:ilvl w:val="0"/>
          <w:numId w:val="27"/>
        </w:numPr>
        <w:snapToGrid w:val="0"/>
        <w:spacing w:before="120" w:beforeLines="50" w:after="120" w:afterLines="50" w:line="360" w:lineRule="auto"/>
        <w:ind w:firstLine="0"/>
        <w:jc w:val="left"/>
        <w:outlineLvl w:val="0"/>
        <w:rPr>
          <w:rFonts w:hint="eastAsia" w:ascii="仿宋" w:hAnsi="仿宋" w:eastAsia="仿宋" w:cs="仿宋"/>
          <w:b/>
          <w:color w:val="000000" w:themeColor="text1"/>
          <w:sz w:val="28"/>
          <w:szCs w:val="28"/>
          <w:highlight w:val="none"/>
          <w14:textFill>
            <w14:solidFill>
              <w14:schemeClr w14:val="tx1"/>
            </w14:solidFill>
          </w14:textFill>
        </w:rPr>
      </w:pPr>
      <w:r>
        <w:rPr>
          <w:rFonts w:hint="eastAsia" w:ascii="仿宋" w:hAnsi="仿宋" w:eastAsia="仿宋" w:cs="仿宋"/>
          <w:b/>
          <w:color w:val="000000" w:themeColor="text1"/>
          <w:sz w:val="28"/>
          <w:szCs w:val="28"/>
          <w:highlight w:val="none"/>
          <w14:textFill>
            <w14:solidFill>
              <w14:schemeClr w14:val="tx1"/>
            </w14:solidFill>
          </w14:textFill>
        </w:rPr>
        <w:t>评审方法</w:t>
      </w:r>
    </w:p>
    <w:p w14:paraId="7E84F1FE">
      <w:pPr>
        <w:numPr>
          <w:ilvl w:val="0"/>
          <w:numId w:val="28"/>
        </w:numPr>
        <w:adjustRightInd/>
        <w:spacing w:line="360" w:lineRule="auto"/>
        <w:ind w:left="5" w:firstLine="415"/>
        <w:rPr>
          <w:rFonts w:hint="eastAsia" w:ascii="仿宋" w:hAnsi="仿宋" w:eastAsia="仿宋" w:cs="仿宋"/>
          <w:color w:val="000000" w:themeColor="text1"/>
          <w:kern w:val="0"/>
          <w:sz w:val="24"/>
          <w:highlight w:val="none"/>
          <w14:textFill>
            <w14:solidFill>
              <w14:schemeClr w14:val="tx1"/>
            </w14:solidFill>
          </w14:textFill>
        </w:rPr>
      </w:pPr>
      <w:r>
        <w:rPr>
          <w:rFonts w:hint="eastAsia" w:ascii="仿宋" w:hAnsi="仿宋" w:eastAsia="仿宋" w:cs="仿宋"/>
          <w:b/>
          <w:color w:val="000000" w:themeColor="text1"/>
          <w:kern w:val="0"/>
          <w:sz w:val="24"/>
          <w:highlight w:val="none"/>
          <w14:textFill>
            <w14:solidFill>
              <w14:schemeClr w14:val="tx1"/>
            </w14:solidFill>
          </w14:textFill>
        </w:rPr>
        <w:t>本项目采用综合评分法。</w:t>
      </w:r>
      <w:r>
        <w:rPr>
          <w:rFonts w:hint="eastAsia" w:ascii="仿宋" w:hAnsi="仿宋" w:eastAsia="仿宋" w:cs="仿宋"/>
          <w:color w:val="000000" w:themeColor="text1"/>
          <w:kern w:val="0"/>
          <w:sz w:val="24"/>
          <w:highlight w:val="none"/>
          <w14:textFill>
            <w14:solidFill>
              <w14:schemeClr w14:val="tx1"/>
            </w14:solidFill>
          </w14:textFill>
        </w:rPr>
        <w:t>综合评分法，是指响应文件满足磋商文件全部实质性要求，且按照评审因素的量化指标评审得分最高的供应商为成交候选人的评审方法。</w:t>
      </w:r>
    </w:p>
    <w:p w14:paraId="71246B30">
      <w:pPr>
        <w:numPr>
          <w:ilvl w:val="0"/>
          <w:numId w:val="27"/>
        </w:numPr>
        <w:snapToGrid w:val="0"/>
        <w:spacing w:before="120" w:beforeLines="50" w:after="120" w:afterLines="50" w:line="360" w:lineRule="auto"/>
        <w:ind w:firstLine="0"/>
        <w:jc w:val="left"/>
        <w:outlineLvl w:val="0"/>
        <w:rPr>
          <w:rFonts w:hint="eastAsia" w:ascii="仿宋" w:hAnsi="仿宋" w:eastAsia="仿宋" w:cs="仿宋"/>
          <w:b/>
          <w:color w:val="000000" w:themeColor="text1"/>
          <w:sz w:val="28"/>
          <w:szCs w:val="28"/>
          <w:highlight w:val="none"/>
          <w14:textFill>
            <w14:solidFill>
              <w14:schemeClr w14:val="tx1"/>
            </w14:solidFill>
          </w14:textFill>
        </w:rPr>
      </w:pPr>
      <w:r>
        <w:rPr>
          <w:rFonts w:hint="eastAsia" w:ascii="仿宋" w:hAnsi="仿宋" w:eastAsia="仿宋" w:cs="仿宋"/>
          <w:b/>
          <w:color w:val="000000" w:themeColor="text1"/>
          <w:sz w:val="28"/>
          <w:szCs w:val="28"/>
          <w:highlight w:val="none"/>
          <w14:textFill>
            <w14:solidFill>
              <w14:schemeClr w14:val="tx1"/>
            </w14:solidFill>
          </w14:textFill>
        </w:rPr>
        <w:t>评</w:t>
      </w:r>
      <w:r>
        <w:rPr>
          <w:rFonts w:hint="eastAsia" w:ascii="仿宋" w:hAnsi="仿宋" w:eastAsia="仿宋" w:cs="仿宋"/>
          <w:b/>
          <w:bCs/>
          <w:color w:val="000000" w:themeColor="text1"/>
          <w:kern w:val="0"/>
          <w:sz w:val="24"/>
          <w:highlight w:val="none"/>
          <w:lang w:eastAsia="zh-CN"/>
          <w14:textFill>
            <w14:solidFill>
              <w14:schemeClr w14:val="tx1"/>
            </w14:solidFill>
          </w14:textFill>
        </w:rPr>
        <w:t>审</w:t>
      </w:r>
      <w:r>
        <w:rPr>
          <w:rFonts w:hint="eastAsia" w:ascii="仿宋" w:hAnsi="仿宋" w:eastAsia="仿宋" w:cs="仿宋"/>
          <w:b/>
          <w:color w:val="000000" w:themeColor="text1"/>
          <w:sz w:val="28"/>
          <w:szCs w:val="28"/>
          <w:highlight w:val="none"/>
          <w14:textFill>
            <w14:solidFill>
              <w14:schemeClr w14:val="tx1"/>
            </w14:solidFill>
          </w14:textFill>
        </w:rPr>
        <w:t>标准</w:t>
      </w:r>
    </w:p>
    <w:p w14:paraId="2DEC9DCB">
      <w:pPr>
        <w:numPr>
          <w:ilvl w:val="-1"/>
          <w:numId w:val="0"/>
        </w:numPr>
        <w:adjustRightInd/>
        <w:spacing w:line="360" w:lineRule="auto"/>
        <w:ind w:left="420" w:firstLine="0"/>
        <w:rPr>
          <w:rFonts w:hint="eastAsia" w:ascii="仿宋" w:hAnsi="仿宋" w:eastAsia="仿宋" w:cs="仿宋"/>
          <w:color w:val="000000" w:themeColor="text1"/>
          <w:kern w:val="0"/>
          <w:sz w:val="24"/>
          <w:highlight w:val="none"/>
          <w14:textFill>
            <w14:solidFill>
              <w14:schemeClr w14:val="tx1"/>
            </w14:solidFill>
          </w14:textFill>
        </w:rPr>
      </w:pPr>
      <w:r>
        <w:rPr>
          <w:rFonts w:hint="eastAsia" w:ascii="仿宋" w:hAnsi="仿宋" w:eastAsia="仿宋" w:cs="仿宋"/>
          <w:b/>
          <w:bCs/>
          <w:color w:val="000000" w:themeColor="text1"/>
          <w:kern w:val="0"/>
          <w:sz w:val="24"/>
          <w:highlight w:val="none"/>
          <w:lang w:val="en-US" w:eastAsia="zh-CN"/>
          <w14:textFill>
            <w14:solidFill>
              <w14:schemeClr w14:val="tx1"/>
            </w14:solidFill>
          </w14:textFill>
        </w:rPr>
        <w:t>1.</w:t>
      </w:r>
      <w:r>
        <w:rPr>
          <w:rFonts w:hint="eastAsia" w:ascii="仿宋" w:hAnsi="仿宋" w:eastAsia="仿宋" w:cs="仿宋"/>
          <w:b/>
          <w:bCs/>
          <w:color w:val="000000" w:themeColor="text1"/>
          <w:kern w:val="0"/>
          <w:sz w:val="24"/>
          <w:highlight w:val="none"/>
          <w14:textFill>
            <w14:solidFill>
              <w14:schemeClr w14:val="tx1"/>
            </w14:solidFill>
          </w14:textFill>
        </w:rPr>
        <w:t>评</w:t>
      </w:r>
      <w:r>
        <w:rPr>
          <w:rFonts w:hint="eastAsia" w:ascii="仿宋" w:hAnsi="仿宋" w:eastAsia="仿宋" w:cs="仿宋"/>
          <w:b/>
          <w:bCs/>
          <w:color w:val="000000" w:themeColor="text1"/>
          <w:kern w:val="0"/>
          <w:sz w:val="24"/>
          <w:highlight w:val="none"/>
          <w:lang w:eastAsia="zh-CN"/>
          <w14:textFill>
            <w14:solidFill>
              <w14:schemeClr w14:val="tx1"/>
            </w14:solidFill>
          </w14:textFill>
        </w:rPr>
        <w:t>审</w:t>
      </w:r>
      <w:r>
        <w:rPr>
          <w:rFonts w:hint="eastAsia" w:ascii="仿宋" w:hAnsi="仿宋" w:eastAsia="仿宋" w:cs="仿宋"/>
          <w:b/>
          <w:bCs/>
          <w:color w:val="000000" w:themeColor="text1"/>
          <w:kern w:val="0"/>
          <w:sz w:val="24"/>
          <w:highlight w:val="none"/>
          <w14:textFill>
            <w14:solidFill>
              <w14:schemeClr w14:val="tx1"/>
            </w14:solidFill>
          </w14:textFill>
        </w:rPr>
        <w:t>标准：</w:t>
      </w:r>
      <w:r>
        <w:rPr>
          <w:rFonts w:hint="eastAsia" w:ascii="仿宋" w:hAnsi="仿宋" w:eastAsia="仿宋" w:cs="仿宋"/>
          <w:color w:val="000000" w:themeColor="text1"/>
          <w:kern w:val="0"/>
          <w:sz w:val="24"/>
          <w:highlight w:val="none"/>
          <w14:textFill>
            <w14:solidFill>
              <w14:schemeClr w14:val="tx1"/>
            </w14:solidFill>
          </w14:textFill>
        </w:rPr>
        <w:t>见评标办法前附表。</w:t>
      </w:r>
    </w:p>
    <w:p w14:paraId="591482AD">
      <w:pPr>
        <w:numPr>
          <w:ilvl w:val="0"/>
          <w:numId w:val="27"/>
        </w:numPr>
        <w:snapToGrid w:val="0"/>
        <w:spacing w:before="120" w:beforeLines="50" w:after="120" w:afterLines="50" w:line="360" w:lineRule="auto"/>
        <w:ind w:firstLine="0"/>
        <w:jc w:val="left"/>
        <w:outlineLvl w:val="0"/>
        <w:rPr>
          <w:rFonts w:hint="eastAsia" w:ascii="仿宋" w:hAnsi="仿宋" w:eastAsia="仿宋" w:cs="仿宋"/>
          <w:b/>
          <w:color w:val="000000" w:themeColor="text1"/>
          <w:sz w:val="28"/>
          <w:szCs w:val="28"/>
          <w:highlight w:val="none"/>
          <w14:textFill>
            <w14:solidFill>
              <w14:schemeClr w14:val="tx1"/>
            </w14:solidFill>
          </w14:textFill>
        </w:rPr>
      </w:pPr>
      <w:r>
        <w:rPr>
          <w:rFonts w:hint="eastAsia" w:ascii="仿宋" w:hAnsi="仿宋" w:eastAsia="仿宋" w:cs="仿宋"/>
          <w:b/>
          <w:color w:val="000000" w:themeColor="text1"/>
          <w:sz w:val="28"/>
          <w:szCs w:val="28"/>
          <w:highlight w:val="none"/>
          <w14:textFill>
            <w14:solidFill>
              <w14:schemeClr w14:val="tx1"/>
            </w14:solidFill>
          </w14:textFill>
        </w:rPr>
        <w:t>磋商小组的职责</w:t>
      </w:r>
    </w:p>
    <w:p w14:paraId="1B0868F6">
      <w:pPr>
        <w:pStyle w:val="395"/>
        <w:spacing w:before="0"/>
        <w:ind w:left="397" w:firstLine="0" w:firstLineChars="0"/>
        <w:rPr>
          <w:rFonts w:hint="eastAsia" w:ascii="仿宋" w:hAnsi="仿宋" w:eastAsia="仿宋" w:cs="仿宋"/>
          <w:b/>
          <w:bCs/>
          <w:color w:val="000000" w:themeColor="text1"/>
          <w:szCs w:val="24"/>
          <w:highlight w:val="none"/>
          <w14:textFill>
            <w14:solidFill>
              <w14:schemeClr w14:val="tx1"/>
            </w14:solidFill>
          </w14:textFill>
        </w:rPr>
      </w:pPr>
      <w:r>
        <w:rPr>
          <w:rFonts w:hint="eastAsia" w:ascii="仿宋" w:hAnsi="仿宋" w:eastAsia="仿宋" w:cs="仿宋"/>
          <w:b/>
          <w:bCs/>
          <w:color w:val="000000" w:themeColor="text1"/>
          <w:szCs w:val="24"/>
          <w:highlight w:val="none"/>
          <w14:textFill>
            <w14:solidFill>
              <w14:schemeClr w14:val="tx1"/>
            </w14:solidFill>
          </w14:textFill>
        </w:rPr>
        <w:t>1.磋商小组负责具体评审事务，并独立履行下列职责：</w:t>
      </w:r>
    </w:p>
    <w:p w14:paraId="3AA28AC4">
      <w:pPr>
        <w:pStyle w:val="395"/>
        <w:spacing w:before="0"/>
        <w:ind w:firstLine="480"/>
        <w:rPr>
          <w:rFonts w:hint="eastAsia" w:ascii="仿宋" w:hAnsi="仿宋" w:eastAsia="仿宋" w:cs="仿宋"/>
          <w:color w:val="000000" w:themeColor="text1"/>
          <w:highlight w:val="none"/>
          <w14:textFill>
            <w14:solidFill>
              <w14:schemeClr w14:val="tx1"/>
            </w14:solidFill>
          </w14:textFill>
        </w:rPr>
      </w:pPr>
      <w:r>
        <w:rPr>
          <w:rFonts w:hint="eastAsia" w:ascii="仿宋" w:hAnsi="仿宋" w:eastAsia="仿宋" w:cs="仿宋"/>
          <w:color w:val="000000" w:themeColor="text1"/>
          <w:highlight w:val="none"/>
          <w14:textFill>
            <w14:solidFill>
              <w14:schemeClr w14:val="tx1"/>
            </w14:solidFill>
          </w14:textFill>
        </w:rPr>
        <w:t>1.1对响应文件的有效性、完整性和响应程度进行审查；</w:t>
      </w:r>
    </w:p>
    <w:p w14:paraId="6F880CB2">
      <w:pPr>
        <w:pStyle w:val="395"/>
        <w:spacing w:before="0"/>
        <w:ind w:firstLine="480"/>
        <w:rPr>
          <w:rFonts w:hint="eastAsia" w:ascii="仿宋" w:hAnsi="仿宋" w:eastAsia="仿宋" w:cs="仿宋"/>
          <w:color w:val="000000" w:themeColor="text1"/>
          <w:highlight w:val="none"/>
          <w14:textFill>
            <w14:solidFill>
              <w14:schemeClr w14:val="tx1"/>
            </w14:solidFill>
          </w14:textFill>
        </w:rPr>
      </w:pPr>
      <w:r>
        <w:rPr>
          <w:rFonts w:hint="eastAsia" w:ascii="仿宋" w:hAnsi="仿宋" w:eastAsia="仿宋" w:cs="仿宋"/>
          <w:color w:val="000000" w:themeColor="text1"/>
          <w:highlight w:val="none"/>
          <w14:textFill>
            <w14:solidFill>
              <w14:schemeClr w14:val="tx1"/>
            </w14:solidFill>
          </w14:textFill>
        </w:rPr>
        <w:t>1.2审查、评价响应文件是否符合磋商文件的商务、技术等实质性要求；</w:t>
      </w:r>
    </w:p>
    <w:p w14:paraId="70D0A167">
      <w:pPr>
        <w:pStyle w:val="395"/>
        <w:spacing w:before="0"/>
        <w:ind w:firstLine="480"/>
        <w:rPr>
          <w:rFonts w:hint="eastAsia" w:ascii="仿宋" w:hAnsi="仿宋" w:eastAsia="仿宋" w:cs="仿宋"/>
          <w:color w:val="000000" w:themeColor="text1"/>
          <w:highlight w:val="none"/>
          <w14:textFill>
            <w14:solidFill>
              <w14:schemeClr w14:val="tx1"/>
            </w14:solidFill>
          </w14:textFill>
        </w:rPr>
      </w:pPr>
      <w:r>
        <w:rPr>
          <w:rFonts w:hint="eastAsia" w:ascii="仿宋" w:hAnsi="仿宋" w:eastAsia="仿宋" w:cs="仿宋"/>
          <w:color w:val="000000" w:themeColor="text1"/>
          <w:highlight w:val="none"/>
          <w14:textFill>
            <w14:solidFill>
              <w14:schemeClr w14:val="tx1"/>
            </w14:solidFill>
          </w14:textFill>
        </w:rPr>
        <w:t>1.3要求供应商对响应文件有关事项作出澄清、说明或者更正；</w:t>
      </w:r>
    </w:p>
    <w:p w14:paraId="333D7054">
      <w:pPr>
        <w:pStyle w:val="395"/>
        <w:spacing w:before="0"/>
        <w:ind w:firstLine="480"/>
        <w:rPr>
          <w:rFonts w:hint="eastAsia" w:ascii="仿宋" w:hAnsi="仿宋" w:eastAsia="仿宋" w:cs="仿宋"/>
          <w:color w:val="000000" w:themeColor="text1"/>
          <w:highlight w:val="none"/>
          <w14:textFill>
            <w14:solidFill>
              <w14:schemeClr w14:val="tx1"/>
            </w14:solidFill>
          </w14:textFill>
        </w:rPr>
      </w:pPr>
      <w:r>
        <w:rPr>
          <w:rFonts w:hint="eastAsia" w:ascii="仿宋" w:hAnsi="仿宋" w:eastAsia="仿宋" w:cs="仿宋"/>
          <w:color w:val="000000" w:themeColor="text1"/>
          <w:highlight w:val="none"/>
          <w14:textFill>
            <w14:solidFill>
              <w14:schemeClr w14:val="tx1"/>
            </w14:solidFill>
          </w14:textFill>
        </w:rPr>
        <w:t>1.4磋商小组集中与单一供应商分别进行磋商；</w:t>
      </w:r>
    </w:p>
    <w:p w14:paraId="6523A6F9">
      <w:pPr>
        <w:pStyle w:val="395"/>
        <w:spacing w:before="0"/>
        <w:ind w:firstLine="480"/>
        <w:rPr>
          <w:rFonts w:hint="eastAsia" w:ascii="仿宋" w:hAnsi="仿宋" w:eastAsia="仿宋" w:cs="仿宋"/>
          <w:color w:val="000000" w:themeColor="text1"/>
          <w:highlight w:val="none"/>
          <w14:textFill>
            <w14:solidFill>
              <w14:schemeClr w14:val="tx1"/>
            </w14:solidFill>
          </w14:textFill>
        </w:rPr>
      </w:pPr>
      <w:r>
        <w:rPr>
          <w:rFonts w:hint="eastAsia" w:ascii="仿宋" w:hAnsi="仿宋" w:eastAsia="仿宋" w:cs="仿宋"/>
          <w:color w:val="000000" w:themeColor="text1"/>
          <w:highlight w:val="none"/>
          <w14:textFill>
            <w14:solidFill>
              <w14:schemeClr w14:val="tx1"/>
            </w14:solidFill>
          </w14:textFill>
        </w:rPr>
        <w:t>1.5确定磋商文件的变动情况，并确定提交最后报价的供应商；</w:t>
      </w:r>
    </w:p>
    <w:p w14:paraId="5352F4D0">
      <w:pPr>
        <w:pStyle w:val="395"/>
        <w:spacing w:before="0"/>
        <w:ind w:firstLine="480"/>
        <w:rPr>
          <w:rFonts w:hint="eastAsia" w:ascii="仿宋" w:hAnsi="仿宋" w:eastAsia="仿宋" w:cs="仿宋"/>
          <w:color w:val="000000" w:themeColor="text1"/>
          <w:highlight w:val="none"/>
          <w14:textFill>
            <w14:solidFill>
              <w14:schemeClr w14:val="tx1"/>
            </w14:solidFill>
          </w14:textFill>
        </w:rPr>
      </w:pPr>
      <w:r>
        <w:rPr>
          <w:rFonts w:hint="eastAsia" w:ascii="仿宋" w:hAnsi="仿宋" w:eastAsia="仿宋" w:cs="仿宋"/>
          <w:color w:val="000000" w:themeColor="text1"/>
          <w:highlight w:val="none"/>
          <w14:textFill>
            <w14:solidFill>
              <w14:schemeClr w14:val="tx1"/>
            </w14:solidFill>
          </w14:textFill>
        </w:rPr>
        <w:t>1.6根据磋商文件确定的评审办法及评审标准对提交最后报价的供应商的响应文件和最后报价采用综合评分法进行综合评分；</w:t>
      </w:r>
    </w:p>
    <w:p w14:paraId="4F066710">
      <w:pPr>
        <w:pStyle w:val="395"/>
        <w:spacing w:before="0"/>
        <w:ind w:firstLine="480"/>
        <w:rPr>
          <w:rFonts w:hint="eastAsia" w:ascii="仿宋" w:hAnsi="仿宋" w:eastAsia="仿宋" w:cs="仿宋"/>
          <w:color w:val="000000" w:themeColor="text1"/>
          <w:highlight w:val="none"/>
          <w14:textFill>
            <w14:solidFill>
              <w14:schemeClr w14:val="tx1"/>
            </w14:solidFill>
          </w14:textFill>
        </w:rPr>
      </w:pPr>
      <w:r>
        <w:rPr>
          <w:rFonts w:hint="eastAsia" w:ascii="仿宋" w:hAnsi="仿宋" w:eastAsia="仿宋" w:cs="仿宋"/>
          <w:color w:val="000000" w:themeColor="text1"/>
          <w:highlight w:val="none"/>
          <w14:textFill>
            <w14:solidFill>
              <w14:schemeClr w14:val="tx1"/>
            </w14:solidFill>
          </w14:textFill>
        </w:rPr>
        <w:t>1.7编制评审报告，确定成交候选人名单，以及根据采购人委托直接确定成交人；</w:t>
      </w:r>
    </w:p>
    <w:p w14:paraId="32F1CABE">
      <w:pPr>
        <w:pStyle w:val="395"/>
        <w:spacing w:before="0"/>
        <w:ind w:firstLine="480"/>
        <w:rPr>
          <w:rFonts w:hint="eastAsia" w:ascii="仿宋" w:hAnsi="仿宋" w:eastAsia="仿宋" w:cs="仿宋"/>
          <w:color w:val="000000" w:themeColor="text1"/>
          <w:highlight w:val="none"/>
          <w14:textFill>
            <w14:solidFill>
              <w14:schemeClr w14:val="tx1"/>
            </w14:solidFill>
          </w14:textFill>
        </w:rPr>
      </w:pPr>
      <w:r>
        <w:rPr>
          <w:rFonts w:hint="eastAsia" w:ascii="仿宋" w:hAnsi="仿宋" w:eastAsia="仿宋" w:cs="仿宋"/>
          <w:color w:val="000000" w:themeColor="text1"/>
          <w:highlight w:val="none"/>
          <w14:textFill>
            <w14:solidFill>
              <w14:schemeClr w14:val="tx1"/>
            </w14:solidFill>
          </w14:textFill>
        </w:rPr>
        <w:t>1.8向采购人、采购代理机构或者有关部门报告评审中发现的违法行为；</w:t>
      </w:r>
    </w:p>
    <w:p w14:paraId="104200BB">
      <w:pPr>
        <w:pStyle w:val="395"/>
        <w:spacing w:before="0"/>
        <w:ind w:firstLine="480"/>
        <w:rPr>
          <w:rFonts w:hint="eastAsia" w:ascii="仿宋" w:hAnsi="仿宋" w:eastAsia="仿宋" w:cs="仿宋"/>
          <w:color w:val="000000" w:themeColor="text1"/>
          <w:highlight w:val="none"/>
          <w14:textFill>
            <w14:solidFill>
              <w14:schemeClr w14:val="tx1"/>
            </w14:solidFill>
          </w14:textFill>
        </w:rPr>
      </w:pPr>
      <w:r>
        <w:rPr>
          <w:rFonts w:hint="eastAsia" w:ascii="仿宋" w:hAnsi="仿宋" w:eastAsia="仿宋" w:cs="仿宋"/>
          <w:color w:val="000000" w:themeColor="text1"/>
          <w:highlight w:val="none"/>
          <w14:textFill>
            <w14:solidFill>
              <w14:schemeClr w14:val="tx1"/>
            </w14:solidFill>
          </w14:textFill>
        </w:rPr>
        <w:t>1.9法律、法规、规章、磋商文件等规定的其它事项。</w:t>
      </w:r>
    </w:p>
    <w:p w14:paraId="3E5469D0">
      <w:pPr>
        <w:pStyle w:val="395"/>
        <w:spacing w:before="0"/>
        <w:ind w:left="397" w:firstLine="0" w:firstLineChars="0"/>
        <w:rPr>
          <w:rFonts w:hint="eastAsia" w:ascii="仿宋" w:hAnsi="仿宋" w:eastAsia="仿宋" w:cs="仿宋"/>
          <w:b/>
          <w:bCs/>
          <w:color w:val="000000" w:themeColor="text1"/>
          <w:szCs w:val="24"/>
          <w:highlight w:val="none"/>
          <w14:textFill>
            <w14:solidFill>
              <w14:schemeClr w14:val="tx1"/>
            </w14:solidFill>
          </w14:textFill>
        </w:rPr>
      </w:pPr>
      <w:r>
        <w:rPr>
          <w:rFonts w:hint="eastAsia" w:ascii="仿宋" w:hAnsi="仿宋" w:eastAsia="仿宋" w:cs="仿宋"/>
          <w:b/>
          <w:bCs/>
          <w:color w:val="000000" w:themeColor="text1"/>
          <w:szCs w:val="24"/>
          <w:highlight w:val="none"/>
          <w14:textFill>
            <w14:solidFill>
              <w14:schemeClr w14:val="tx1"/>
            </w14:solidFill>
          </w14:textFill>
        </w:rPr>
        <w:t>2.磋商小组及其成员不得有下列行为：</w:t>
      </w:r>
    </w:p>
    <w:p w14:paraId="6971C5F6">
      <w:pPr>
        <w:pStyle w:val="395"/>
        <w:spacing w:before="0"/>
        <w:ind w:firstLine="480"/>
        <w:rPr>
          <w:rFonts w:hint="eastAsia" w:ascii="仿宋" w:hAnsi="仿宋" w:eastAsia="仿宋" w:cs="仿宋"/>
          <w:color w:val="000000" w:themeColor="text1"/>
          <w:highlight w:val="none"/>
          <w14:textFill>
            <w14:solidFill>
              <w14:schemeClr w14:val="tx1"/>
            </w14:solidFill>
          </w14:textFill>
        </w:rPr>
      </w:pPr>
      <w:r>
        <w:rPr>
          <w:rFonts w:hint="eastAsia" w:ascii="仿宋" w:hAnsi="仿宋" w:eastAsia="仿宋" w:cs="仿宋"/>
          <w:color w:val="000000" w:themeColor="text1"/>
          <w:highlight w:val="none"/>
          <w14:textFill>
            <w14:solidFill>
              <w14:schemeClr w14:val="tx1"/>
            </w14:solidFill>
          </w14:textFill>
        </w:rPr>
        <w:t>2.1确定参与本项目至评审结束前私自接触供应商；</w:t>
      </w:r>
    </w:p>
    <w:p w14:paraId="2B0D76F7">
      <w:pPr>
        <w:pStyle w:val="395"/>
        <w:spacing w:before="0"/>
        <w:ind w:firstLine="480"/>
        <w:rPr>
          <w:rFonts w:hint="eastAsia" w:ascii="仿宋" w:hAnsi="仿宋" w:eastAsia="仿宋" w:cs="仿宋"/>
          <w:color w:val="000000" w:themeColor="text1"/>
          <w:highlight w:val="none"/>
          <w14:textFill>
            <w14:solidFill>
              <w14:schemeClr w14:val="tx1"/>
            </w14:solidFill>
          </w14:textFill>
        </w:rPr>
      </w:pPr>
      <w:r>
        <w:rPr>
          <w:rFonts w:hint="eastAsia" w:ascii="仿宋" w:hAnsi="仿宋" w:eastAsia="仿宋" w:cs="仿宋"/>
          <w:color w:val="000000" w:themeColor="text1"/>
          <w:highlight w:val="none"/>
          <w14:textFill>
            <w14:solidFill>
              <w14:schemeClr w14:val="tx1"/>
            </w14:solidFill>
          </w14:textFill>
        </w:rPr>
        <w:t xml:space="preserve">2.2接受供应商提出的“超出响应文件的范围或者改变响应文件的实质性内容”的澄清、说明或者更正； </w:t>
      </w:r>
    </w:p>
    <w:p w14:paraId="336FE32C">
      <w:pPr>
        <w:pStyle w:val="395"/>
        <w:spacing w:before="0"/>
        <w:ind w:firstLine="480"/>
        <w:rPr>
          <w:rFonts w:hint="eastAsia" w:ascii="仿宋" w:hAnsi="仿宋" w:eastAsia="仿宋" w:cs="仿宋"/>
          <w:color w:val="000000" w:themeColor="text1"/>
          <w:highlight w:val="none"/>
          <w14:textFill>
            <w14:solidFill>
              <w14:schemeClr w14:val="tx1"/>
            </w14:solidFill>
          </w14:textFill>
        </w:rPr>
      </w:pPr>
      <w:r>
        <w:rPr>
          <w:rFonts w:hint="eastAsia" w:ascii="仿宋" w:hAnsi="仿宋" w:eastAsia="仿宋" w:cs="仿宋"/>
          <w:color w:val="000000" w:themeColor="text1"/>
          <w:highlight w:val="none"/>
          <w14:textFill>
            <w14:solidFill>
              <w14:schemeClr w14:val="tx1"/>
            </w14:solidFill>
          </w14:textFill>
        </w:rPr>
        <w:t>2.3违反评审纪律发表倾向性意见或者征询采购人的倾向性意见；</w:t>
      </w:r>
    </w:p>
    <w:p w14:paraId="1C27D5B9">
      <w:pPr>
        <w:pStyle w:val="395"/>
        <w:spacing w:before="0"/>
        <w:ind w:firstLine="480"/>
        <w:rPr>
          <w:rFonts w:hint="eastAsia" w:ascii="仿宋" w:hAnsi="仿宋" w:eastAsia="仿宋" w:cs="仿宋"/>
          <w:color w:val="000000" w:themeColor="text1"/>
          <w:highlight w:val="none"/>
          <w14:textFill>
            <w14:solidFill>
              <w14:schemeClr w14:val="tx1"/>
            </w14:solidFill>
          </w14:textFill>
        </w:rPr>
      </w:pPr>
      <w:r>
        <w:rPr>
          <w:rFonts w:hint="eastAsia" w:ascii="仿宋" w:hAnsi="仿宋" w:eastAsia="仿宋" w:cs="仿宋"/>
          <w:color w:val="000000" w:themeColor="text1"/>
          <w:highlight w:val="none"/>
          <w14:textFill>
            <w14:solidFill>
              <w14:schemeClr w14:val="tx1"/>
            </w14:solidFill>
          </w14:textFill>
        </w:rPr>
        <w:t>2.4对需要专业判断的主观评审因素协商评分；</w:t>
      </w:r>
    </w:p>
    <w:p w14:paraId="029484AD">
      <w:pPr>
        <w:pStyle w:val="395"/>
        <w:spacing w:before="0"/>
        <w:ind w:firstLine="480"/>
        <w:rPr>
          <w:rFonts w:hint="eastAsia" w:ascii="仿宋" w:hAnsi="仿宋" w:eastAsia="仿宋" w:cs="仿宋"/>
          <w:color w:val="000000" w:themeColor="text1"/>
          <w:highlight w:val="none"/>
          <w14:textFill>
            <w14:solidFill>
              <w14:schemeClr w14:val="tx1"/>
            </w14:solidFill>
          </w14:textFill>
        </w:rPr>
      </w:pPr>
      <w:r>
        <w:rPr>
          <w:rFonts w:hint="eastAsia" w:ascii="仿宋" w:hAnsi="仿宋" w:eastAsia="仿宋" w:cs="仿宋"/>
          <w:color w:val="000000" w:themeColor="text1"/>
          <w:highlight w:val="none"/>
          <w14:textFill>
            <w14:solidFill>
              <w14:schemeClr w14:val="tx1"/>
            </w14:solidFill>
          </w14:textFill>
        </w:rPr>
        <w:t>2.5在评审过程中擅离职守，影响评审程序正常进行的；</w:t>
      </w:r>
    </w:p>
    <w:p w14:paraId="3E851AAB">
      <w:pPr>
        <w:pStyle w:val="395"/>
        <w:spacing w:before="0"/>
        <w:ind w:firstLine="480"/>
        <w:rPr>
          <w:rFonts w:hint="eastAsia" w:ascii="仿宋" w:hAnsi="仿宋" w:eastAsia="仿宋" w:cs="仿宋"/>
          <w:color w:val="000000" w:themeColor="text1"/>
          <w:highlight w:val="none"/>
          <w14:textFill>
            <w14:solidFill>
              <w14:schemeClr w14:val="tx1"/>
            </w14:solidFill>
          </w14:textFill>
        </w:rPr>
      </w:pPr>
      <w:r>
        <w:rPr>
          <w:rFonts w:hint="eastAsia" w:ascii="仿宋" w:hAnsi="仿宋" w:eastAsia="仿宋" w:cs="仿宋"/>
          <w:color w:val="000000" w:themeColor="text1"/>
          <w:highlight w:val="none"/>
          <w14:textFill>
            <w14:solidFill>
              <w14:schemeClr w14:val="tx1"/>
            </w14:solidFill>
          </w14:textFill>
        </w:rPr>
        <w:t>2.6记录、复制或者带走任何评审资料；</w:t>
      </w:r>
    </w:p>
    <w:p w14:paraId="271331AB">
      <w:pPr>
        <w:pStyle w:val="395"/>
        <w:spacing w:before="0"/>
        <w:ind w:firstLine="480"/>
        <w:rPr>
          <w:rFonts w:hint="eastAsia" w:ascii="仿宋" w:hAnsi="仿宋" w:eastAsia="仿宋" w:cs="仿宋"/>
          <w:color w:val="000000" w:themeColor="text1"/>
          <w:highlight w:val="none"/>
          <w14:textFill>
            <w14:solidFill>
              <w14:schemeClr w14:val="tx1"/>
            </w14:solidFill>
          </w14:textFill>
        </w:rPr>
      </w:pPr>
      <w:r>
        <w:rPr>
          <w:rFonts w:hint="eastAsia" w:ascii="仿宋" w:hAnsi="仿宋" w:eastAsia="仿宋" w:cs="仿宋"/>
          <w:color w:val="000000" w:themeColor="text1"/>
          <w:highlight w:val="none"/>
          <w14:textFill>
            <w14:solidFill>
              <w14:schemeClr w14:val="tx1"/>
            </w14:solidFill>
          </w14:textFill>
        </w:rPr>
        <w:t>2.7其他不遵守评审纪律的行为。</w:t>
      </w:r>
    </w:p>
    <w:p w14:paraId="0DA07529">
      <w:pPr>
        <w:pStyle w:val="395"/>
        <w:spacing w:before="0"/>
        <w:ind w:firstLine="480"/>
        <w:rPr>
          <w:rFonts w:hint="eastAsia" w:ascii="仿宋" w:hAnsi="仿宋" w:eastAsia="仿宋" w:cs="仿宋"/>
          <w:color w:val="000000" w:themeColor="text1"/>
          <w:highlight w:val="none"/>
          <w14:textFill>
            <w14:solidFill>
              <w14:schemeClr w14:val="tx1"/>
            </w14:solidFill>
          </w14:textFill>
        </w:rPr>
      </w:pPr>
      <w:r>
        <w:rPr>
          <w:rFonts w:hint="eastAsia" w:ascii="仿宋" w:hAnsi="仿宋" w:eastAsia="仿宋" w:cs="仿宋"/>
          <w:color w:val="000000" w:themeColor="text1"/>
          <w:highlight w:val="none"/>
          <w14:textFill>
            <w14:solidFill>
              <w14:schemeClr w14:val="tx1"/>
            </w14:solidFill>
          </w14:textFill>
        </w:rPr>
        <w:t>磋商小组成员有2.1-2.5行为之一的，其评审意见无效，并不得获取评审劳务报酬和报销异地评审差旅费。</w:t>
      </w:r>
    </w:p>
    <w:p w14:paraId="2221CF8A">
      <w:pPr>
        <w:numPr>
          <w:ilvl w:val="0"/>
          <w:numId w:val="27"/>
        </w:numPr>
        <w:snapToGrid w:val="0"/>
        <w:spacing w:before="120" w:beforeLines="50" w:after="120" w:afterLines="50" w:line="360" w:lineRule="auto"/>
        <w:ind w:firstLine="0"/>
        <w:jc w:val="left"/>
        <w:outlineLvl w:val="0"/>
        <w:rPr>
          <w:rFonts w:hint="eastAsia" w:ascii="仿宋" w:hAnsi="仿宋" w:eastAsia="仿宋" w:cs="仿宋"/>
          <w:b/>
          <w:color w:val="000000" w:themeColor="text1"/>
          <w:sz w:val="28"/>
          <w:szCs w:val="28"/>
          <w:highlight w:val="none"/>
          <w14:textFill>
            <w14:solidFill>
              <w14:schemeClr w14:val="tx1"/>
            </w14:solidFill>
          </w14:textFill>
        </w:rPr>
      </w:pPr>
      <w:r>
        <w:rPr>
          <w:rFonts w:hint="eastAsia" w:ascii="仿宋" w:hAnsi="仿宋" w:eastAsia="仿宋" w:cs="仿宋"/>
          <w:b/>
          <w:color w:val="000000" w:themeColor="text1"/>
          <w:sz w:val="28"/>
          <w:szCs w:val="28"/>
          <w:highlight w:val="none"/>
          <w14:textFill>
            <w14:solidFill>
              <w14:schemeClr w14:val="tx1"/>
            </w14:solidFill>
          </w14:textFill>
        </w:rPr>
        <w:t>评审程序</w:t>
      </w:r>
    </w:p>
    <w:p w14:paraId="7FE04F72">
      <w:pPr>
        <w:pStyle w:val="395"/>
        <w:spacing w:before="0"/>
        <w:ind w:firstLine="472" w:firstLineChars="196"/>
        <w:rPr>
          <w:rFonts w:hint="eastAsia" w:ascii="仿宋" w:hAnsi="仿宋" w:eastAsia="仿宋" w:cs="仿宋"/>
          <w:b/>
          <w:color w:val="000000" w:themeColor="text1"/>
          <w:highlight w:val="none"/>
          <w14:textFill>
            <w14:solidFill>
              <w14:schemeClr w14:val="tx1"/>
            </w14:solidFill>
          </w14:textFill>
        </w:rPr>
      </w:pPr>
      <w:r>
        <w:rPr>
          <w:rFonts w:hint="eastAsia" w:ascii="仿宋" w:hAnsi="仿宋" w:eastAsia="仿宋" w:cs="仿宋"/>
          <w:b/>
          <w:color w:val="000000" w:themeColor="text1"/>
          <w:highlight w:val="none"/>
          <w14:textFill>
            <w14:solidFill>
              <w14:schemeClr w14:val="tx1"/>
            </w14:solidFill>
          </w14:textFill>
        </w:rPr>
        <w:t>详见磋商文件“第二部分 竞争性磋商流程”。</w:t>
      </w:r>
    </w:p>
    <w:p w14:paraId="1C4BAC4A">
      <w:pPr>
        <w:numPr>
          <w:ilvl w:val="0"/>
          <w:numId w:val="27"/>
        </w:numPr>
        <w:snapToGrid w:val="0"/>
        <w:spacing w:before="120" w:beforeLines="50" w:after="120" w:afterLines="50" w:line="360" w:lineRule="auto"/>
        <w:ind w:firstLine="0"/>
        <w:jc w:val="left"/>
        <w:outlineLvl w:val="0"/>
        <w:rPr>
          <w:rFonts w:hint="eastAsia" w:ascii="仿宋" w:hAnsi="仿宋" w:eastAsia="仿宋" w:cs="仿宋"/>
          <w:b/>
          <w:color w:val="000000" w:themeColor="text1"/>
          <w:sz w:val="28"/>
          <w:szCs w:val="28"/>
          <w:highlight w:val="none"/>
          <w14:textFill>
            <w14:solidFill>
              <w14:schemeClr w14:val="tx1"/>
            </w14:solidFill>
          </w14:textFill>
        </w:rPr>
      </w:pPr>
      <w:r>
        <w:rPr>
          <w:rFonts w:hint="eastAsia" w:ascii="仿宋" w:hAnsi="仿宋" w:eastAsia="仿宋" w:cs="仿宋"/>
          <w:b/>
          <w:color w:val="000000" w:themeColor="text1"/>
          <w:sz w:val="28"/>
          <w:szCs w:val="28"/>
          <w:highlight w:val="none"/>
          <w14:textFill>
            <w14:solidFill>
              <w14:schemeClr w14:val="tx1"/>
            </w14:solidFill>
          </w14:textFill>
        </w:rPr>
        <w:t>评审须知</w:t>
      </w:r>
    </w:p>
    <w:p w14:paraId="10D8A3F4">
      <w:pPr>
        <w:pStyle w:val="395"/>
        <w:spacing w:before="0"/>
        <w:ind w:left="397" w:firstLine="0" w:firstLineChars="0"/>
        <w:rPr>
          <w:rFonts w:hint="eastAsia" w:ascii="仿宋" w:hAnsi="仿宋" w:eastAsia="仿宋" w:cs="仿宋"/>
          <w:b/>
          <w:color w:val="000000" w:themeColor="text1"/>
          <w:szCs w:val="24"/>
          <w:highlight w:val="none"/>
          <w14:textFill>
            <w14:solidFill>
              <w14:schemeClr w14:val="tx1"/>
            </w14:solidFill>
          </w14:textFill>
        </w:rPr>
      </w:pPr>
      <w:r>
        <w:rPr>
          <w:rFonts w:hint="eastAsia" w:ascii="仿宋" w:hAnsi="仿宋" w:eastAsia="仿宋" w:cs="仿宋"/>
          <w:b/>
          <w:color w:val="000000" w:themeColor="text1"/>
          <w:szCs w:val="24"/>
          <w:highlight w:val="none"/>
          <w14:textFill>
            <w14:solidFill>
              <w14:schemeClr w14:val="tx1"/>
            </w14:solidFill>
          </w14:textFill>
        </w:rPr>
        <w:t>1.响应文件的澄清</w:t>
      </w:r>
    </w:p>
    <w:p w14:paraId="31DEDE87">
      <w:pPr>
        <w:spacing w:line="360" w:lineRule="auto"/>
        <w:ind w:firstLine="480"/>
        <w:rPr>
          <w:rFonts w:hint="eastAsia" w:ascii="仿宋" w:hAnsi="仿宋" w:eastAsia="仿宋" w:cs="仿宋"/>
          <w:color w:val="000000" w:themeColor="text1"/>
          <w:sz w:val="24"/>
          <w:highlight w:val="none"/>
          <w14:textFill>
            <w14:solidFill>
              <w14:schemeClr w14:val="tx1"/>
            </w14:solidFill>
          </w14:textFill>
        </w:rPr>
      </w:pPr>
      <w:r>
        <w:rPr>
          <w:rFonts w:hint="eastAsia" w:ascii="仿宋" w:hAnsi="仿宋" w:eastAsia="仿宋" w:cs="仿宋"/>
          <w:color w:val="000000" w:themeColor="text1"/>
          <w:sz w:val="24"/>
          <w:highlight w:val="none"/>
          <w14:textFill>
            <w14:solidFill>
              <w14:schemeClr w14:val="tx1"/>
            </w14:solidFill>
          </w14:textFill>
        </w:rPr>
        <w:t>对于响应文件中含义不明确、同类问题表述不一致或者有明显文字和计算错误的内容需要供应商作出必要的澄清、说明或者补正的，磋商小组和供应商通过电子交易平台交换数据电文，供应商提交使用电子签名的相关数据电文或通过平台上传加盖公章的扫描件。给予供应商提交澄清、说明或补正的时间不得少于半小时，供应商已经明确表示澄清说明或补正完毕的除外。供应商的澄清、说明或者补正不得超出响应文件的范围或者改变响应文件的实质性内容。</w:t>
      </w:r>
    </w:p>
    <w:p w14:paraId="7B5C656C">
      <w:pPr>
        <w:pStyle w:val="395"/>
        <w:spacing w:before="0"/>
        <w:ind w:left="397" w:firstLine="0" w:firstLineChars="0"/>
        <w:rPr>
          <w:rFonts w:hint="eastAsia" w:ascii="仿宋" w:hAnsi="仿宋" w:eastAsia="仿宋" w:cs="仿宋"/>
          <w:b/>
          <w:color w:val="000000" w:themeColor="text1"/>
          <w:szCs w:val="24"/>
          <w:highlight w:val="none"/>
          <w14:textFill>
            <w14:solidFill>
              <w14:schemeClr w14:val="tx1"/>
            </w14:solidFill>
          </w14:textFill>
        </w:rPr>
      </w:pPr>
      <w:r>
        <w:rPr>
          <w:rFonts w:hint="eastAsia" w:ascii="仿宋" w:hAnsi="仿宋" w:eastAsia="仿宋" w:cs="仿宋"/>
          <w:b/>
          <w:color w:val="000000" w:themeColor="text1"/>
          <w:szCs w:val="24"/>
          <w:highlight w:val="none"/>
          <w14:textFill>
            <w14:solidFill>
              <w14:schemeClr w14:val="tx1"/>
            </w14:solidFill>
          </w14:textFill>
        </w:rPr>
        <w:t>2.最后报价的修正原则</w:t>
      </w:r>
    </w:p>
    <w:p w14:paraId="7B4D8AE3">
      <w:pPr>
        <w:spacing w:line="360" w:lineRule="auto"/>
        <w:ind w:firstLine="480"/>
        <w:rPr>
          <w:rFonts w:hint="eastAsia" w:ascii="仿宋" w:hAnsi="仿宋" w:eastAsia="仿宋" w:cs="仿宋"/>
          <w:color w:val="000000" w:themeColor="text1"/>
          <w:sz w:val="24"/>
          <w:highlight w:val="none"/>
          <w14:textFill>
            <w14:solidFill>
              <w14:schemeClr w14:val="tx1"/>
            </w14:solidFill>
          </w14:textFill>
        </w:rPr>
      </w:pPr>
      <w:r>
        <w:rPr>
          <w:rFonts w:hint="eastAsia" w:ascii="仿宋" w:hAnsi="仿宋" w:eastAsia="仿宋" w:cs="仿宋"/>
          <w:color w:val="000000" w:themeColor="text1"/>
          <w:sz w:val="24"/>
          <w:highlight w:val="none"/>
          <w14:textFill>
            <w14:solidFill>
              <w14:schemeClr w14:val="tx1"/>
            </w14:solidFill>
          </w14:textFill>
        </w:rPr>
        <w:t>磋商小组对响应文件的最后报价进行审核，对发现计算、书写等错误的，按以下原则进行修正：</w:t>
      </w:r>
    </w:p>
    <w:p w14:paraId="0D8F461E">
      <w:pPr>
        <w:pStyle w:val="395"/>
        <w:spacing w:before="0"/>
        <w:ind w:firstLine="482"/>
        <w:rPr>
          <w:rFonts w:hint="eastAsia" w:ascii="仿宋" w:hAnsi="仿宋" w:eastAsia="仿宋" w:cs="仿宋"/>
          <w:b/>
          <w:color w:val="000000" w:themeColor="text1"/>
          <w:szCs w:val="24"/>
          <w:highlight w:val="none"/>
          <w14:textFill>
            <w14:solidFill>
              <w14:schemeClr w14:val="tx1"/>
            </w14:solidFill>
          </w14:textFill>
        </w:rPr>
      </w:pPr>
      <w:r>
        <w:rPr>
          <w:rFonts w:hint="eastAsia" w:ascii="仿宋" w:hAnsi="仿宋" w:eastAsia="仿宋" w:cs="仿宋"/>
          <w:b/>
          <w:color w:val="000000" w:themeColor="text1"/>
          <w:szCs w:val="24"/>
          <w:highlight w:val="none"/>
          <w14:textFill>
            <w14:solidFill>
              <w14:schemeClr w14:val="tx1"/>
            </w14:solidFill>
          </w14:textFill>
        </w:rPr>
        <w:t>2.1《最后报价一览表》内容与响应文件中响应内容不一致的，以《最后报价一览表》为准;</w:t>
      </w:r>
    </w:p>
    <w:p w14:paraId="393D28B1">
      <w:pPr>
        <w:pStyle w:val="395"/>
        <w:spacing w:before="0"/>
        <w:ind w:firstLine="482"/>
        <w:rPr>
          <w:rFonts w:hint="eastAsia" w:ascii="仿宋" w:hAnsi="仿宋" w:eastAsia="仿宋" w:cs="仿宋"/>
          <w:b/>
          <w:color w:val="000000" w:themeColor="text1"/>
          <w:szCs w:val="24"/>
          <w:highlight w:val="none"/>
          <w14:textFill>
            <w14:solidFill>
              <w14:schemeClr w14:val="tx1"/>
            </w14:solidFill>
          </w14:textFill>
        </w:rPr>
      </w:pPr>
      <w:r>
        <w:rPr>
          <w:rFonts w:hint="eastAsia" w:ascii="仿宋" w:hAnsi="仿宋" w:eastAsia="仿宋" w:cs="仿宋"/>
          <w:b/>
          <w:color w:val="000000" w:themeColor="text1"/>
          <w:szCs w:val="24"/>
          <w:highlight w:val="none"/>
          <w14:textFill>
            <w14:solidFill>
              <w14:schemeClr w14:val="tx1"/>
            </w14:solidFill>
          </w14:textFill>
        </w:rPr>
        <w:t>2.2大写金额和小写金额不一致的，以大写金额为准;</w:t>
      </w:r>
    </w:p>
    <w:p w14:paraId="00E039B6">
      <w:pPr>
        <w:pStyle w:val="395"/>
        <w:spacing w:before="0"/>
        <w:ind w:firstLine="482"/>
        <w:rPr>
          <w:rFonts w:hint="eastAsia" w:ascii="仿宋" w:hAnsi="仿宋" w:eastAsia="仿宋" w:cs="仿宋"/>
          <w:b/>
          <w:color w:val="000000" w:themeColor="text1"/>
          <w:szCs w:val="24"/>
          <w:highlight w:val="none"/>
          <w14:textFill>
            <w14:solidFill>
              <w14:schemeClr w14:val="tx1"/>
            </w14:solidFill>
          </w14:textFill>
        </w:rPr>
      </w:pPr>
      <w:r>
        <w:rPr>
          <w:rFonts w:hint="eastAsia" w:ascii="仿宋" w:hAnsi="仿宋" w:eastAsia="仿宋" w:cs="仿宋"/>
          <w:b/>
          <w:color w:val="000000" w:themeColor="text1"/>
          <w:szCs w:val="24"/>
          <w:highlight w:val="none"/>
          <w14:textFill>
            <w14:solidFill>
              <w14:schemeClr w14:val="tx1"/>
            </w14:solidFill>
          </w14:textFill>
        </w:rPr>
        <w:t>2.3单价金额小数点或者百分比有明显错位的，以《最后报价一览表》的总价为准，并修改单价;</w:t>
      </w:r>
    </w:p>
    <w:p w14:paraId="2346AFE2">
      <w:pPr>
        <w:pStyle w:val="395"/>
        <w:spacing w:before="0"/>
        <w:ind w:firstLine="482"/>
        <w:rPr>
          <w:rFonts w:hint="eastAsia" w:ascii="仿宋" w:hAnsi="仿宋" w:eastAsia="仿宋" w:cs="仿宋"/>
          <w:b/>
          <w:color w:val="000000" w:themeColor="text1"/>
          <w:szCs w:val="24"/>
          <w:highlight w:val="none"/>
          <w14:textFill>
            <w14:solidFill>
              <w14:schemeClr w14:val="tx1"/>
            </w14:solidFill>
          </w14:textFill>
        </w:rPr>
      </w:pPr>
      <w:r>
        <w:rPr>
          <w:rFonts w:hint="eastAsia" w:ascii="仿宋" w:hAnsi="仿宋" w:eastAsia="仿宋" w:cs="仿宋"/>
          <w:b/>
          <w:color w:val="000000" w:themeColor="text1"/>
          <w:szCs w:val="24"/>
          <w:highlight w:val="none"/>
          <w14:textFill>
            <w14:solidFill>
              <w14:schemeClr w14:val="tx1"/>
            </w14:solidFill>
          </w14:textFill>
        </w:rPr>
        <w:t>2.4总价金额与按单价汇总金额不一致的，以单价金额计算结果为准。</w:t>
      </w:r>
    </w:p>
    <w:p w14:paraId="435AB42E">
      <w:pPr>
        <w:pStyle w:val="395"/>
        <w:spacing w:before="0"/>
        <w:ind w:firstLine="482"/>
        <w:rPr>
          <w:rFonts w:hint="eastAsia" w:ascii="仿宋" w:hAnsi="仿宋" w:eastAsia="仿宋" w:cs="仿宋"/>
          <w:b/>
          <w:color w:val="000000" w:themeColor="text1"/>
          <w:szCs w:val="24"/>
          <w:highlight w:val="none"/>
          <w14:textFill>
            <w14:solidFill>
              <w14:schemeClr w14:val="tx1"/>
            </w14:solidFill>
          </w14:textFill>
        </w:rPr>
      </w:pPr>
      <w:r>
        <w:rPr>
          <w:rFonts w:hint="eastAsia" w:ascii="仿宋" w:hAnsi="仿宋" w:eastAsia="仿宋" w:cs="仿宋"/>
          <w:b/>
          <w:color w:val="000000" w:themeColor="text1"/>
          <w:szCs w:val="24"/>
          <w:highlight w:val="none"/>
          <w14:textFill>
            <w14:solidFill>
              <w14:schemeClr w14:val="tx1"/>
            </w14:solidFill>
          </w14:textFill>
        </w:rPr>
        <w:t>2.5同时出现两种以上不一致的，按照前款规定的顺序修正。</w:t>
      </w:r>
    </w:p>
    <w:p w14:paraId="1677EA70">
      <w:pPr>
        <w:pStyle w:val="395"/>
        <w:spacing w:before="0"/>
        <w:ind w:firstLine="482"/>
        <w:rPr>
          <w:rFonts w:hint="eastAsia" w:ascii="仿宋" w:hAnsi="仿宋" w:eastAsia="仿宋" w:cs="仿宋"/>
          <w:b/>
          <w:color w:val="000000" w:themeColor="text1"/>
          <w:szCs w:val="24"/>
          <w:highlight w:val="none"/>
          <w14:textFill>
            <w14:solidFill>
              <w14:schemeClr w14:val="tx1"/>
            </w14:solidFill>
          </w14:textFill>
        </w:rPr>
      </w:pPr>
      <w:r>
        <w:rPr>
          <w:rFonts w:hint="eastAsia" w:ascii="仿宋" w:hAnsi="仿宋" w:eastAsia="仿宋" w:cs="仿宋"/>
          <w:b/>
          <w:color w:val="000000" w:themeColor="text1"/>
          <w:szCs w:val="24"/>
          <w:highlight w:val="none"/>
          <w14:textFill>
            <w14:solidFill>
              <w14:schemeClr w14:val="tx1"/>
            </w14:solidFill>
          </w14:textFill>
        </w:rPr>
        <w:t>2.6以修正后的总价作为最后报价。</w:t>
      </w:r>
    </w:p>
    <w:p w14:paraId="64E8E022">
      <w:pPr>
        <w:spacing w:line="360" w:lineRule="auto"/>
        <w:ind w:firstLine="480" w:firstLineChars="200"/>
        <w:rPr>
          <w:rFonts w:hint="eastAsia" w:ascii="仿宋" w:hAnsi="仿宋" w:eastAsia="仿宋" w:cs="仿宋"/>
          <w:b/>
          <w:bCs/>
          <w:color w:val="000000" w:themeColor="text1"/>
          <w:sz w:val="24"/>
          <w:highlight w:val="none"/>
          <w14:textFill>
            <w14:solidFill>
              <w14:schemeClr w14:val="tx1"/>
            </w14:solidFill>
          </w14:textFill>
        </w:rPr>
      </w:pPr>
      <w:r>
        <w:rPr>
          <w:rFonts w:hint="eastAsia" w:ascii="仿宋" w:hAnsi="仿宋" w:eastAsia="仿宋" w:cs="仿宋"/>
          <w:bCs/>
          <w:color w:val="000000" w:themeColor="text1"/>
          <w:sz w:val="24"/>
          <w:highlight w:val="none"/>
          <w14:textFill>
            <w14:solidFill>
              <w14:schemeClr w14:val="tx1"/>
            </w14:solidFill>
          </w14:textFill>
        </w:rPr>
        <w:t>▲</w:t>
      </w:r>
      <w:r>
        <w:rPr>
          <w:rFonts w:hint="eastAsia" w:ascii="仿宋" w:hAnsi="仿宋" w:eastAsia="仿宋" w:cs="仿宋"/>
          <w:b/>
          <w:bCs/>
          <w:color w:val="000000" w:themeColor="text1"/>
          <w:sz w:val="24"/>
          <w:highlight w:val="none"/>
          <w14:textFill>
            <w14:solidFill>
              <w14:schemeClr w14:val="tx1"/>
            </w14:solidFill>
          </w14:textFill>
        </w:rPr>
        <w:t>供应商对根据修正原则修正后的最后报价不确认的，响应无效。</w:t>
      </w:r>
    </w:p>
    <w:p w14:paraId="31DCA9FA">
      <w:pPr>
        <w:pStyle w:val="395"/>
        <w:spacing w:before="0"/>
        <w:ind w:left="397" w:firstLine="0" w:firstLineChars="0"/>
        <w:rPr>
          <w:rFonts w:hint="eastAsia" w:ascii="仿宋" w:hAnsi="仿宋" w:eastAsia="仿宋" w:cs="仿宋"/>
          <w:b/>
          <w:color w:val="000000" w:themeColor="text1"/>
          <w:szCs w:val="24"/>
          <w:highlight w:val="none"/>
          <w14:textFill>
            <w14:solidFill>
              <w14:schemeClr w14:val="tx1"/>
            </w14:solidFill>
          </w14:textFill>
        </w:rPr>
      </w:pPr>
      <w:r>
        <w:rPr>
          <w:rFonts w:hint="eastAsia" w:ascii="仿宋" w:hAnsi="仿宋" w:eastAsia="仿宋" w:cs="仿宋"/>
          <w:b/>
          <w:color w:val="000000" w:themeColor="text1"/>
          <w:szCs w:val="24"/>
          <w:highlight w:val="none"/>
          <w14:textFill>
            <w14:solidFill>
              <w14:schemeClr w14:val="tx1"/>
            </w14:solidFill>
          </w14:textFill>
        </w:rPr>
        <w:t>3.响应无效</w:t>
      </w:r>
    </w:p>
    <w:p w14:paraId="6143E968">
      <w:pPr>
        <w:pStyle w:val="25"/>
        <w:spacing w:line="360" w:lineRule="auto"/>
        <w:ind w:firstLine="600" w:firstLineChars="250"/>
        <w:rPr>
          <w:rFonts w:hint="eastAsia" w:ascii="仿宋" w:hAnsi="仿宋" w:eastAsia="仿宋" w:cs="仿宋"/>
          <w:color w:val="000000" w:themeColor="text1"/>
          <w:szCs w:val="21"/>
          <w:highlight w:val="none"/>
          <w14:textFill>
            <w14:solidFill>
              <w14:schemeClr w14:val="tx1"/>
            </w14:solidFill>
          </w14:textFill>
        </w:rPr>
      </w:pPr>
      <w:r>
        <w:rPr>
          <w:rFonts w:hint="eastAsia" w:ascii="仿宋" w:hAnsi="仿宋" w:eastAsia="仿宋" w:cs="仿宋"/>
          <w:color w:val="000000" w:themeColor="text1"/>
          <w:szCs w:val="21"/>
          <w:highlight w:val="none"/>
          <w14:textFill>
            <w14:solidFill>
              <w14:schemeClr w14:val="tx1"/>
            </w14:solidFill>
          </w14:textFill>
        </w:rPr>
        <w:t>有下列情况之一的，响应无效：</w:t>
      </w:r>
    </w:p>
    <w:p w14:paraId="04898A51">
      <w:pPr>
        <w:pStyle w:val="395"/>
        <w:spacing w:before="0"/>
        <w:ind w:firstLine="482"/>
        <w:rPr>
          <w:rFonts w:hint="eastAsia" w:ascii="仿宋" w:hAnsi="仿宋" w:eastAsia="仿宋" w:cs="仿宋"/>
          <w:b/>
          <w:color w:val="000000" w:themeColor="text1"/>
          <w:szCs w:val="24"/>
          <w:highlight w:val="none"/>
          <w14:textFill>
            <w14:solidFill>
              <w14:schemeClr w14:val="tx1"/>
            </w14:solidFill>
          </w14:textFill>
        </w:rPr>
      </w:pPr>
      <w:r>
        <w:rPr>
          <w:rFonts w:hint="eastAsia" w:ascii="仿宋" w:hAnsi="仿宋" w:eastAsia="仿宋" w:cs="仿宋"/>
          <w:b/>
          <w:color w:val="000000" w:themeColor="text1"/>
          <w:szCs w:val="24"/>
          <w:highlight w:val="none"/>
          <w14:textFill>
            <w14:solidFill>
              <w14:schemeClr w14:val="tx1"/>
            </w14:solidFill>
          </w14:textFill>
        </w:rPr>
        <w:t>3.1单位负责人为同一人或者存在直接控股、管理关系的不同供应商参加同一合同项下的政府采购活动的（均无效）；</w:t>
      </w:r>
    </w:p>
    <w:p w14:paraId="2D530010">
      <w:pPr>
        <w:pStyle w:val="395"/>
        <w:spacing w:before="0"/>
        <w:ind w:firstLine="482"/>
        <w:rPr>
          <w:rFonts w:hint="eastAsia" w:ascii="仿宋" w:hAnsi="仿宋" w:eastAsia="仿宋" w:cs="仿宋"/>
          <w:b/>
          <w:color w:val="000000" w:themeColor="text1"/>
          <w:szCs w:val="24"/>
          <w:highlight w:val="none"/>
          <w14:textFill>
            <w14:solidFill>
              <w14:schemeClr w14:val="tx1"/>
            </w14:solidFill>
          </w14:textFill>
        </w:rPr>
      </w:pPr>
      <w:r>
        <w:rPr>
          <w:rFonts w:hint="eastAsia" w:ascii="仿宋" w:hAnsi="仿宋" w:eastAsia="仿宋" w:cs="仿宋"/>
          <w:b/>
          <w:color w:val="000000" w:themeColor="text1"/>
          <w:szCs w:val="24"/>
          <w:highlight w:val="none"/>
          <w14:textFill>
            <w14:solidFill>
              <w14:schemeClr w14:val="tx1"/>
            </w14:solidFill>
          </w14:textFill>
        </w:rPr>
        <w:t xml:space="preserve">3.2为采购项目提供整体设计、规范编制或者项目管理、监理、检测等服务的供应商再参加该采购项目的其他采购活动的； </w:t>
      </w:r>
    </w:p>
    <w:p w14:paraId="7A26497D">
      <w:pPr>
        <w:pStyle w:val="395"/>
        <w:spacing w:before="0"/>
        <w:ind w:firstLine="482"/>
        <w:rPr>
          <w:rFonts w:hint="eastAsia" w:ascii="仿宋" w:hAnsi="仿宋" w:eastAsia="仿宋" w:cs="仿宋"/>
          <w:b/>
          <w:color w:val="000000" w:themeColor="text1"/>
          <w:szCs w:val="24"/>
          <w:highlight w:val="none"/>
          <w14:textFill>
            <w14:solidFill>
              <w14:schemeClr w14:val="tx1"/>
            </w14:solidFill>
          </w14:textFill>
        </w:rPr>
      </w:pPr>
      <w:r>
        <w:rPr>
          <w:rFonts w:hint="eastAsia" w:ascii="仿宋" w:hAnsi="仿宋" w:eastAsia="仿宋" w:cs="仿宋"/>
          <w:b/>
          <w:color w:val="000000" w:themeColor="text1"/>
          <w:szCs w:val="24"/>
          <w:highlight w:val="none"/>
          <w14:textFill>
            <w14:solidFill>
              <w14:schemeClr w14:val="tx1"/>
            </w14:solidFill>
          </w14:textFill>
        </w:rPr>
        <w:t>3.3供应商不具备磋商文件中规定的资格要求的（供应商未提供有效的资格证明文件的，视为供应商不具备磋商文件中规定的资格要求）；</w:t>
      </w:r>
    </w:p>
    <w:p w14:paraId="7EB62682">
      <w:pPr>
        <w:pStyle w:val="395"/>
        <w:spacing w:before="0"/>
        <w:ind w:firstLine="482"/>
        <w:rPr>
          <w:rFonts w:hint="eastAsia" w:ascii="仿宋" w:hAnsi="仿宋" w:eastAsia="仿宋" w:cs="仿宋"/>
          <w:b/>
          <w:color w:val="000000" w:themeColor="text1"/>
          <w:szCs w:val="24"/>
          <w:highlight w:val="none"/>
          <w14:textFill>
            <w14:solidFill>
              <w14:schemeClr w14:val="tx1"/>
            </w14:solidFill>
          </w14:textFill>
        </w:rPr>
      </w:pPr>
      <w:r>
        <w:rPr>
          <w:rFonts w:hint="eastAsia" w:ascii="仿宋" w:hAnsi="仿宋" w:eastAsia="仿宋" w:cs="仿宋"/>
          <w:b/>
          <w:color w:val="000000" w:themeColor="text1"/>
          <w:szCs w:val="24"/>
          <w:highlight w:val="none"/>
          <w14:textFill>
            <w14:solidFill>
              <w14:schemeClr w14:val="tx1"/>
            </w14:solidFill>
          </w14:textFill>
        </w:rPr>
        <w:t>3.4如以联合体形式参加政府采购活动的，联合协议不符合磋商文件规定的联合协议要求的；</w:t>
      </w:r>
    </w:p>
    <w:p w14:paraId="379AD384">
      <w:pPr>
        <w:pStyle w:val="395"/>
        <w:spacing w:before="0"/>
        <w:ind w:firstLine="482"/>
        <w:rPr>
          <w:rFonts w:hint="eastAsia" w:ascii="仿宋" w:hAnsi="仿宋" w:eastAsia="仿宋" w:cs="仿宋"/>
          <w:b/>
          <w:color w:val="000000" w:themeColor="text1"/>
          <w:szCs w:val="24"/>
          <w:highlight w:val="none"/>
          <w14:textFill>
            <w14:solidFill>
              <w14:schemeClr w14:val="tx1"/>
            </w14:solidFill>
          </w14:textFill>
        </w:rPr>
      </w:pPr>
      <w:r>
        <w:rPr>
          <w:rFonts w:hint="eastAsia" w:ascii="仿宋" w:hAnsi="仿宋" w:eastAsia="仿宋" w:cs="仿宋"/>
          <w:b/>
          <w:color w:val="000000" w:themeColor="text1"/>
          <w:szCs w:val="24"/>
          <w:highlight w:val="none"/>
          <w14:textFill>
            <w14:solidFill>
              <w14:schemeClr w14:val="tx1"/>
            </w14:solidFill>
          </w14:textFill>
        </w:rPr>
        <w:t>3.5响应文件未按磋商文件的澄清、修改的内容编制，又不符合实质性要求的；</w:t>
      </w:r>
    </w:p>
    <w:p w14:paraId="2C8FADA8">
      <w:pPr>
        <w:pStyle w:val="395"/>
        <w:spacing w:before="0"/>
        <w:ind w:firstLine="482"/>
        <w:rPr>
          <w:rFonts w:hint="eastAsia" w:ascii="仿宋" w:hAnsi="仿宋" w:eastAsia="仿宋" w:cs="仿宋"/>
          <w:b/>
          <w:color w:val="000000" w:themeColor="text1"/>
          <w:szCs w:val="24"/>
          <w:highlight w:val="none"/>
          <w14:textFill>
            <w14:solidFill>
              <w14:schemeClr w14:val="tx1"/>
            </w14:solidFill>
          </w14:textFill>
        </w:rPr>
      </w:pPr>
      <w:r>
        <w:rPr>
          <w:rFonts w:hint="eastAsia" w:ascii="仿宋" w:hAnsi="仿宋" w:eastAsia="仿宋" w:cs="仿宋"/>
          <w:b/>
          <w:color w:val="000000" w:themeColor="text1"/>
          <w:szCs w:val="24"/>
          <w:highlight w:val="none"/>
          <w14:textFill>
            <w14:solidFill>
              <w14:schemeClr w14:val="tx1"/>
            </w14:solidFill>
          </w14:textFill>
        </w:rPr>
        <w:t>3.6响应文件组成漏项，内容不全或内容字迹模糊辨认不清的；</w:t>
      </w:r>
    </w:p>
    <w:p w14:paraId="564DCE33">
      <w:pPr>
        <w:pStyle w:val="395"/>
        <w:spacing w:before="0"/>
        <w:ind w:firstLine="482"/>
        <w:rPr>
          <w:rFonts w:hint="eastAsia" w:ascii="仿宋" w:hAnsi="仿宋" w:eastAsia="仿宋" w:cs="仿宋"/>
          <w:b/>
          <w:color w:val="000000" w:themeColor="text1"/>
          <w:szCs w:val="24"/>
          <w:highlight w:val="none"/>
          <w14:textFill>
            <w14:solidFill>
              <w14:schemeClr w14:val="tx1"/>
            </w14:solidFill>
          </w14:textFill>
        </w:rPr>
      </w:pPr>
      <w:r>
        <w:rPr>
          <w:rFonts w:hint="eastAsia" w:ascii="仿宋" w:hAnsi="仿宋" w:eastAsia="仿宋" w:cs="仿宋"/>
          <w:b/>
          <w:color w:val="000000" w:themeColor="text1"/>
          <w:szCs w:val="24"/>
          <w:highlight w:val="none"/>
          <w14:textFill>
            <w14:solidFill>
              <w14:schemeClr w14:val="tx1"/>
            </w14:solidFill>
          </w14:textFill>
        </w:rPr>
        <w:t>3.7响应文件中法人授权书所载内容与本项目内容有异的；</w:t>
      </w:r>
    </w:p>
    <w:p w14:paraId="3177BB73">
      <w:pPr>
        <w:pStyle w:val="395"/>
        <w:spacing w:before="0"/>
        <w:ind w:firstLine="482"/>
        <w:rPr>
          <w:rFonts w:hint="eastAsia" w:ascii="仿宋" w:hAnsi="仿宋" w:eastAsia="仿宋" w:cs="仿宋"/>
          <w:b/>
          <w:color w:val="000000" w:themeColor="text1"/>
          <w:szCs w:val="24"/>
          <w:highlight w:val="none"/>
          <w14:textFill>
            <w14:solidFill>
              <w14:schemeClr w14:val="tx1"/>
            </w14:solidFill>
          </w14:textFill>
        </w:rPr>
      </w:pPr>
      <w:r>
        <w:rPr>
          <w:rFonts w:hint="eastAsia" w:ascii="仿宋" w:hAnsi="仿宋" w:eastAsia="仿宋" w:cs="仿宋"/>
          <w:b/>
          <w:color w:val="000000" w:themeColor="text1"/>
          <w:szCs w:val="24"/>
          <w:highlight w:val="none"/>
          <w14:textFill>
            <w14:solidFill>
              <w14:schemeClr w14:val="tx1"/>
            </w14:solidFill>
          </w14:textFill>
        </w:rPr>
        <w:t>3.8响应文件未按照磋商文件要求签署、盖章的；</w:t>
      </w:r>
    </w:p>
    <w:p w14:paraId="06C0A726">
      <w:pPr>
        <w:pStyle w:val="395"/>
        <w:spacing w:before="0"/>
        <w:ind w:firstLine="482"/>
        <w:rPr>
          <w:rFonts w:hint="eastAsia" w:ascii="仿宋" w:hAnsi="仿宋" w:eastAsia="仿宋" w:cs="仿宋"/>
          <w:b/>
          <w:color w:val="000000" w:themeColor="text1"/>
          <w:szCs w:val="24"/>
          <w:highlight w:val="none"/>
          <w14:textFill>
            <w14:solidFill>
              <w14:schemeClr w14:val="tx1"/>
            </w14:solidFill>
          </w14:textFill>
        </w:rPr>
      </w:pPr>
      <w:r>
        <w:rPr>
          <w:rFonts w:hint="eastAsia" w:ascii="仿宋" w:hAnsi="仿宋" w:eastAsia="仿宋" w:cs="仿宋"/>
          <w:b/>
          <w:color w:val="000000" w:themeColor="text1"/>
          <w:szCs w:val="24"/>
          <w:highlight w:val="none"/>
          <w14:textFill>
            <w14:solidFill>
              <w14:schemeClr w14:val="tx1"/>
            </w14:solidFill>
          </w14:textFill>
        </w:rPr>
        <w:t>3.9采购人拟采购的产品属于政府强制采购的节能产品品目清单范围的，供应商相应的响应产品未获得国家确定的认证机构出具的、处于有效期之内的节能产品认证证书的；</w:t>
      </w:r>
    </w:p>
    <w:p w14:paraId="4E9CB5ED">
      <w:pPr>
        <w:pStyle w:val="395"/>
        <w:spacing w:before="0"/>
        <w:ind w:firstLine="482"/>
        <w:rPr>
          <w:rFonts w:hint="eastAsia" w:ascii="仿宋" w:hAnsi="仿宋" w:eastAsia="仿宋" w:cs="仿宋"/>
          <w:b/>
          <w:color w:val="000000" w:themeColor="text1"/>
          <w:szCs w:val="24"/>
          <w:highlight w:val="none"/>
          <w14:textFill>
            <w14:solidFill>
              <w14:schemeClr w14:val="tx1"/>
            </w14:solidFill>
          </w14:textFill>
        </w:rPr>
      </w:pPr>
      <w:r>
        <w:rPr>
          <w:rFonts w:hint="eastAsia" w:ascii="仿宋" w:hAnsi="仿宋" w:eastAsia="仿宋" w:cs="仿宋"/>
          <w:b/>
          <w:color w:val="000000" w:themeColor="text1"/>
          <w:szCs w:val="24"/>
          <w:highlight w:val="none"/>
          <w14:textFill>
            <w14:solidFill>
              <w14:schemeClr w14:val="tx1"/>
            </w14:solidFill>
          </w14:textFill>
        </w:rPr>
        <w:t>3.10响应文件含有采购人不能接受的附加条件的；</w:t>
      </w:r>
    </w:p>
    <w:p w14:paraId="3BEAB3B8">
      <w:pPr>
        <w:pStyle w:val="395"/>
        <w:spacing w:before="0"/>
        <w:ind w:firstLine="482"/>
        <w:rPr>
          <w:rFonts w:hint="eastAsia" w:ascii="仿宋" w:hAnsi="仿宋" w:eastAsia="仿宋" w:cs="仿宋"/>
          <w:b/>
          <w:color w:val="000000" w:themeColor="text1"/>
          <w:szCs w:val="24"/>
          <w:highlight w:val="none"/>
          <w14:textFill>
            <w14:solidFill>
              <w14:schemeClr w14:val="tx1"/>
            </w14:solidFill>
          </w14:textFill>
        </w:rPr>
      </w:pPr>
      <w:r>
        <w:rPr>
          <w:rFonts w:hint="eastAsia" w:ascii="仿宋" w:hAnsi="仿宋" w:eastAsia="仿宋" w:cs="仿宋"/>
          <w:b/>
          <w:color w:val="000000" w:themeColor="text1"/>
          <w:szCs w:val="24"/>
          <w:highlight w:val="none"/>
          <w14:textFill>
            <w14:solidFill>
              <w14:schemeClr w14:val="tx1"/>
            </w14:solidFill>
          </w14:textFill>
        </w:rPr>
        <w:t>3.11响应文件中承诺的响应有效期少于磋商文件中载明的响应有效期的；</w:t>
      </w:r>
    </w:p>
    <w:p w14:paraId="6DB2214F">
      <w:pPr>
        <w:pStyle w:val="395"/>
        <w:spacing w:before="0"/>
        <w:ind w:firstLine="482"/>
        <w:rPr>
          <w:rFonts w:hint="eastAsia" w:ascii="仿宋" w:hAnsi="仿宋" w:eastAsia="仿宋" w:cs="仿宋"/>
          <w:b/>
          <w:color w:val="000000" w:themeColor="text1"/>
          <w:szCs w:val="24"/>
          <w:highlight w:val="none"/>
          <w14:textFill>
            <w14:solidFill>
              <w14:schemeClr w14:val="tx1"/>
            </w14:solidFill>
          </w14:textFill>
        </w:rPr>
      </w:pPr>
      <w:r>
        <w:rPr>
          <w:rFonts w:hint="eastAsia" w:ascii="仿宋" w:hAnsi="仿宋" w:eastAsia="仿宋" w:cs="仿宋"/>
          <w:b/>
          <w:color w:val="000000" w:themeColor="text1"/>
          <w:szCs w:val="24"/>
          <w:highlight w:val="none"/>
          <w14:textFill>
            <w14:solidFill>
              <w14:schemeClr w14:val="tx1"/>
            </w14:solidFill>
          </w14:textFill>
        </w:rPr>
        <w:t>3.12供应商所投内容不符合磋商文件中实质性要求的；</w:t>
      </w:r>
    </w:p>
    <w:p w14:paraId="780B20CE">
      <w:pPr>
        <w:pStyle w:val="395"/>
        <w:spacing w:before="0"/>
        <w:ind w:firstLine="482"/>
        <w:rPr>
          <w:rFonts w:hint="eastAsia" w:ascii="仿宋" w:hAnsi="仿宋" w:eastAsia="仿宋" w:cs="仿宋"/>
          <w:b/>
          <w:color w:val="000000" w:themeColor="text1"/>
          <w:szCs w:val="24"/>
          <w:highlight w:val="none"/>
          <w14:textFill>
            <w14:solidFill>
              <w14:schemeClr w14:val="tx1"/>
            </w14:solidFill>
          </w14:textFill>
        </w:rPr>
      </w:pPr>
      <w:r>
        <w:rPr>
          <w:rFonts w:hint="eastAsia" w:ascii="仿宋" w:hAnsi="仿宋" w:eastAsia="仿宋" w:cs="仿宋"/>
          <w:b/>
          <w:color w:val="000000" w:themeColor="text1"/>
          <w:szCs w:val="24"/>
          <w:highlight w:val="none"/>
          <w14:textFill>
            <w14:solidFill>
              <w14:schemeClr w14:val="tx1"/>
            </w14:solidFill>
          </w14:textFill>
        </w:rPr>
        <w:t>3.13所提交的《最后报价一览表》中出现不是唯一的、有选择性的报价的;</w:t>
      </w:r>
    </w:p>
    <w:p w14:paraId="46DDB6F4">
      <w:pPr>
        <w:pStyle w:val="395"/>
        <w:spacing w:before="0"/>
        <w:ind w:firstLine="482"/>
        <w:rPr>
          <w:rFonts w:hint="eastAsia" w:ascii="仿宋" w:hAnsi="仿宋" w:eastAsia="仿宋" w:cs="仿宋"/>
          <w:b/>
          <w:color w:val="000000" w:themeColor="text1"/>
          <w:szCs w:val="24"/>
          <w:highlight w:val="none"/>
          <w14:textFill>
            <w14:solidFill>
              <w14:schemeClr w14:val="tx1"/>
            </w14:solidFill>
          </w14:textFill>
        </w:rPr>
      </w:pPr>
      <w:r>
        <w:rPr>
          <w:rFonts w:hint="eastAsia" w:ascii="仿宋" w:hAnsi="仿宋" w:eastAsia="仿宋" w:cs="仿宋"/>
          <w:b/>
          <w:color w:val="000000" w:themeColor="text1"/>
          <w:szCs w:val="24"/>
          <w:highlight w:val="none"/>
          <w14:textFill>
            <w14:solidFill>
              <w14:schemeClr w14:val="tx1"/>
            </w14:solidFill>
          </w14:textFill>
        </w:rPr>
        <w:t>3.14最后报价高于本项目采购预算或者最高限价的;</w:t>
      </w:r>
    </w:p>
    <w:p w14:paraId="6ADEFF86">
      <w:pPr>
        <w:pStyle w:val="395"/>
        <w:spacing w:before="0"/>
        <w:ind w:firstLine="482"/>
        <w:rPr>
          <w:rFonts w:hint="eastAsia" w:ascii="仿宋" w:hAnsi="仿宋" w:eastAsia="仿宋" w:cs="仿宋"/>
          <w:b/>
          <w:color w:val="000000" w:themeColor="text1"/>
          <w:szCs w:val="24"/>
          <w:highlight w:val="none"/>
          <w14:textFill>
            <w14:solidFill>
              <w14:schemeClr w14:val="tx1"/>
            </w14:solidFill>
          </w14:textFill>
        </w:rPr>
      </w:pPr>
      <w:r>
        <w:rPr>
          <w:rFonts w:hint="eastAsia" w:ascii="仿宋" w:hAnsi="仿宋" w:eastAsia="仿宋" w:cs="仿宋"/>
          <w:b/>
          <w:color w:val="000000" w:themeColor="text1"/>
          <w:szCs w:val="24"/>
          <w:highlight w:val="none"/>
          <w14:textFill>
            <w14:solidFill>
              <w14:schemeClr w14:val="tx1"/>
            </w14:solidFill>
          </w14:textFill>
        </w:rPr>
        <w:t>3.15最后报价明显低于其他供应商的最后报价，有可能影响产品质量或者不能诚信履约的，未能按要求提供书面说明或者提交相关证明材料，不能证明其报价合理性的;</w:t>
      </w:r>
    </w:p>
    <w:p w14:paraId="37D1A6C8">
      <w:pPr>
        <w:pStyle w:val="395"/>
        <w:spacing w:before="0"/>
        <w:ind w:firstLine="482"/>
        <w:rPr>
          <w:rFonts w:hint="eastAsia" w:ascii="仿宋" w:hAnsi="仿宋" w:eastAsia="仿宋" w:cs="仿宋"/>
          <w:b/>
          <w:color w:val="000000" w:themeColor="text1"/>
          <w:szCs w:val="24"/>
          <w:highlight w:val="none"/>
          <w14:textFill>
            <w14:solidFill>
              <w14:schemeClr w14:val="tx1"/>
            </w14:solidFill>
          </w14:textFill>
        </w:rPr>
      </w:pPr>
      <w:r>
        <w:rPr>
          <w:rFonts w:hint="eastAsia" w:ascii="仿宋" w:hAnsi="仿宋" w:eastAsia="仿宋" w:cs="仿宋"/>
          <w:b/>
          <w:color w:val="000000" w:themeColor="text1"/>
          <w:szCs w:val="24"/>
          <w:highlight w:val="none"/>
          <w14:textFill>
            <w14:solidFill>
              <w14:schemeClr w14:val="tx1"/>
            </w14:solidFill>
          </w14:textFill>
        </w:rPr>
        <w:t>3.16《最后报价一览表》填写不完整或字迹不能辨认或有漏项的；</w:t>
      </w:r>
    </w:p>
    <w:p w14:paraId="7FC836A7">
      <w:pPr>
        <w:pStyle w:val="395"/>
        <w:spacing w:before="0"/>
        <w:ind w:firstLine="482"/>
        <w:rPr>
          <w:rFonts w:hint="eastAsia" w:ascii="仿宋" w:hAnsi="仿宋" w:eastAsia="仿宋" w:cs="仿宋"/>
          <w:b/>
          <w:color w:val="000000" w:themeColor="text1"/>
          <w:szCs w:val="24"/>
          <w:highlight w:val="none"/>
          <w14:textFill>
            <w14:solidFill>
              <w14:schemeClr w14:val="tx1"/>
            </w14:solidFill>
          </w14:textFill>
        </w:rPr>
      </w:pPr>
      <w:r>
        <w:rPr>
          <w:rFonts w:hint="eastAsia" w:ascii="仿宋" w:hAnsi="仿宋" w:eastAsia="仿宋" w:cs="仿宋"/>
          <w:b/>
          <w:color w:val="000000" w:themeColor="text1"/>
          <w:szCs w:val="24"/>
          <w:highlight w:val="none"/>
          <w14:textFill>
            <w14:solidFill>
              <w14:schemeClr w14:val="tx1"/>
            </w14:solidFill>
          </w14:textFill>
        </w:rPr>
        <w:t>3.17供应商对根据修正原则修正后的最后报价不确认的；</w:t>
      </w:r>
    </w:p>
    <w:p w14:paraId="05FDAB60">
      <w:pPr>
        <w:pStyle w:val="395"/>
        <w:spacing w:before="0"/>
        <w:ind w:firstLine="482"/>
        <w:rPr>
          <w:rFonts w:hint="eastAsia" w:ascii="仿宋" w:hAnsi="仿宋" w:eastAsia="仿宋" w:cs="仿宋"/>
          <w:b/>
          <w:color w:val="000000" w:themeColor="text1"/>
          <w:szCs w:val="24"/>
          <w:highlight w:val="none"/>
          <w14:textFill>
            <w14:solidFill>
              <w14:schemeClr w14:val="tx1"/>
            </w14:solidFill>
          </w14:textFill>
        </w:rPr>
      </w:pPr>
      <w:r>
        <w:rPr>
          <w:rFonts w:hint="eastAsia" w:ascii="仿宋" w:hAnsi="仿宋" w:eastAsia="仿宋" w:cs="仿宋"/>
          <w:b/>
          <w:color w:val="000000" w:themeColor="text1"/>
          <w:szCs w:val="24"/>
          <w:highlight w:val="none"/>
          <w14:textFill>
            <w14:solidFill>
              <w14:schemeClr w14:val="tx1"/>
            </w14:solidFill>
          </w14:textFill>
        </w:rPr>
        <w:t>3.18供应商提供虚假材料响应的（包括但不限于以下情节）；</w:t>
      </w:r>
    </w:p>
    <w:p w14:paraId="18A4BA02">
      <w:pPr>
        <w:pStyle w:val="395"/>
        <w:numPr>
          <w:ilvl w:val="0"/>
          <w:numId w:val="29"/>
        </w:numPr>
        <w:spacing w:before="0"/>
        <w:ind w:firstLine="635" w:firstLineChars="0"/>
        <w:rPr>
          <w:rFonts w:hint="eastAsia" w:ascii="仿宋" w:hAnsi="仿宋" w:eastAsia="仿宋" w:cs="仿宋"/>
          <w:b/>
          <w:color w:val="000000" w:themeColor="text1"/>
          <w:szCs w:val="24"/>
          <w:highlight w:val="none"/>
          <w14:textFill>
            <w14:solidFill>
              <w14:schemeClr w14:val="tx1"/>
            </w14:solidFill>
          </w14:textFill>
        </w:rPr>
      </w:pPr>
      <w:r>
        <w:rPr>
          <w:rFonts w:hint="eastAsia" w:ascii="仿宋" w:hAnsi="仿宋" w:eastAsia="仿宋" w:cs="仿宋"/>
          <w:b/>
          <w:color w:val="000000" w:themeColor="text1"/>
          <w:szCs w:val="24"/>
          <w:highlight w:val="none"/>
          <w14:textFill>
            <w14:solidFill>
              <w14:schemeClr w14:val="tx1"/>
            </w14:solidFill>
          </w14:textFill>
        </w:rPr>
        <w:t>使用伪造、变造的许可证件；</w:t>
      </w:r>
    </w:p>
    <w:p w14:paraId="3422A9D5">
      <w:pPr>
        <w:pStyle w:val="395"/>
        <w:numPr>
          <w:ilvl w:val="0"/>
          <w:numId w:val="29"/>
        </w:numPr>
        <w:spacing w:before="0"/>
        <w:ind w:firstLine="635" w:firstLineChars="0"/>
        <w:rPr>
          <w:rFonts w:hint="eastAsia" w:ascii="仿宋" w:hAnsi="仿宋" w:eastAsia="仿宋" w:cs="仿宋"/>
          <w:b/>
          <w:color w:val="000000" w:themeColor="text1"/>
          <w:szCs w:val="24"/>
          <w:highlight w:val="none"/>
          <w14:textFill>
            <w14:solidFill>
              <w14:schemeClr w14:val="tx1"/>
            </w14:solidFill>
          </w14:textFill>
        </w:rPr>
      </w:pPr>
      <w:r>
        <w:rPr>
          <w:rFonts w:hint="eastAsia" w:ascii="仿宋" w:hAnsi="仿宋" w:eastAsia="仿宋" w:cs="仿宋"/>
          <w:b/>
          <w:color w:val="000000" w:themeColor="text1"/>
          <w:szCs w:val="24"/>
          <w:highlight w:val="none"/>
          <w14:textFill>
            <w14:solidFill>
              <w14:schemeClr w14:val="tx1"/>
            </w14:solidFill>
          </w14:textFill>
        </w:rPr>
        <w:t>提供虚假的财务状况或者业绩；</w:t>
      </w:r>
    </w:p>
    <w:p w14:paraId="3DA509A0">
      <w:pPr>
        <w:pStyle w:val="395"/>
        <w:numPr>
          <w:ilvl w:val="0"/>
          <w:numId w:val="29"/>
        </w:numPr>
        <w:spacing w:before="0"/>
        <w:ind w:firstLine="635" w:firstLineChars="0"/>
        <w:rPr>
          <w:rFonts w:hint="eastAsia" w:ascii="仿宋" w:hAnsi="仿宋" w:eastAsia="仿宋" w:cs="仿宋"/>
          <w:b/>
          <w:color w:val="000000" w:themeColor="text1"/>
          <w:szCs w:val="24"/>
          <w:highlight w:val="none"/>
          <w14:textFill>
            <w14:solidFill>
              <w14:schemeClr w14:val="tx1"/>
            </w14:solidFill>
          </w14:textFill>
        </w:rPr>
      </w:pPr>
      <w:r>
        <w:rPr>
          <w:rFonts w:hint="eastAsia" w:ascii="仿宋" w:hAnsi="仿宋" w:eastAsia="仿宋" w:cs="仿宋"/>
          <w:b/>
          <w:color w:val="000000" w:themeColor="text1"/>
          <w:szCs w:val="24"/>
          <w:highlight w:val="none"/>
          <w14:textFill>
            <w14:solidFill>
              <w14:schemeClr w14:val="tx1"/>
            </w14:solidFill>
          </w14:textFill>
        </w:rPr>
        <w:t>提供虚假的项目负责人或者主要技术人员简历、劳动关系证明；</w:t>
      </w:r>
    </w:p>
    <w:p w14:paraId="0F8F54DF">
      <w:pPr>
        <w:pStyle w:val="395"/>
        <w:numPr>
          <w:ilvl w:val="0"/>
          <w:numId w:val="29"/>
        </w:numPr>
        <w:spacing w:before="0"/>
        <w:ind w:firstLine="635" w:firstLineChars="0"/>
        <w:rPr>
          <w:rFonts w:hint="eastAsia" w:ascii="仿宋" w:hAnsi="仿宋" w:eastAsia="仿宋" w:cs="仿宋"/>
          <w:b/>
          <w:color w:val="000000" w:themeColor="text1"/>
          <w:szCs w:val="24"/>
          <w:highlight w:val="none"/>
          <w14:textFill>
            <w14:solidFill>
              <w14:schemeClr w14:val="tx1"/>
            </w14:solidFill>
          </w14:textFill>
        </w:rPr>
      </w:pPr>
      <w:r>
        <w:rPr>
          <w:rFonts w:hint="eastAsia" w:ascii="仿宋" w:hAnsi="仿宋" w:eastAsia="仿宋" w:cs="仿宋"/>
          <w:b/>
          <w:color w:val="000000" w:themeColor="text1"/>
          <w:szCs w:val="24"/>
          <w:highlight w:val="none"/>
          <w14:textFill>
            <w14:solidFill>
              <w14:schemeClr w14:val="tx1"/>
            </w14:solidFill>
          </w14:textFill>
        </w:rPr>
        <w:t>提供虚假的信用状况；</w:t>
      </w:r>
    </w:p>
    <w:p w14:paraId="4AC8FBEC">
      <w:pPr>
        <w:pStyle w:val="395"/>
        <w:numPr>
          <w:ilvl w:val="0"/>
          <w:numId w:val="29"/>
        </w:numPr>
        <w:spacing w:before="0"/>
        <w:ind w:firstLine="635" w:firstLineChars="0"/>
        <w:rPr>
          <w:rFonts w:hint="eastAsia" w:ascii="仿宋" w:hAnsi="仿宋" w:eastAsia="仿宋" w:cs="仿宋"/>
          <w:b/>
          <w:color w:val="000000" w:themeColor="text1"/>
          <w:szCs w:val="24"/>
          <w:highlight w:val="none"/>
          <w14:textFill>
            <w14:solidFill>
              <w14:schemeClr w14:val="tx1"/>
            </w14:solidFill>
          </w14:textFill>
        </w:rPr>
      </w:pPr>
      <w:r>
        <w:rPr>
          <w:rFonts w:hint="eastAsia" w:ascii="仿宋" w:hAnsi="仿宋" w:eastAsia="仿宋" w:cs="仿宋"/>
          <w:b/>
          <w:color w:val="000000" w:themeColor="text1"/>
          <w:szCs w:val="24"/>
          <w:highlight w:val="none"/>
          <w14:textFill>
            <w14:solidFill>
              <w14:schemeClr w14:val="tx1"/>
            </w14:solidFill>
          </w14:textFill>
        </w:rPr>
        <w:t>其他弄虚作假的行为。</w:t>
      </w:r>
    </w:p>
    <w:p w14:paraId="2543A5FA">
      <w:pPr>
        <w:pStyle w:val="395"/>
        <w:spacing w:before="0"/>
        <w:ind w:firstLine="482"/>
        <w:rPr>
          <w:rFonts w:hint="eastAsia" w:ascii="仿宋" w:hAnsi="仿宋" w:eastAsia="仿宋" w:cs="仿宋"/>
          <w:b/>
          <w:color w:val="000000" w:themeColor="text1"/>
          <w:szCs w:val="24"/>
          <w:highlight w:val="none"/>
          <w14:textFill>
            <w14:solidFill>
              <w14:schemeClr w14:val="tx1"/>
            </w14:solidFill>
          </w14:textFill>
        </w:rPr>
      </w:pPr>
      <w:r>
        <w:rPr>
          <w:rFonts w:hint="eastAsia" w:ascii="仿宋" w:hAnsi="仿宋" w:eastAsia="仿宋" w:cs="仿宋"/>
          <w:b/>
          <w:color w:val="000000" w:themeColor="text1"/>
          <w:szCs w:val="24"/>
          <w:highlight w:val="none"/>
          <w14:textFill>
            <w14:solidFill>
              <w14:schemeClr w14:val="tx1"/>
            </w14:solidFill>
          </w14:textFill>
        </w:rPr>
        <w:t>3.</w:t>
      </w:r>
      <w:r>
        <w:rPr>
          <w:rFonts w:hint="eastAsia" w:ascii="仿宋" w:hAnsi="仿宋" w:eastAsia="仿宋" w:cs="仿宋"/>
          <w:b/>
          <w:color w:val="000000" w:themeColor="text1"/>
          <w:szCs w:val="24"/>
          <w:highlight w:val="none"/>
          <w:lang w:val="en-US" w:eastAsia="zh-CN"/>
          <w14:textFill>
            <w14:solidFill>
              <w14:schemeClr w14:val="tx1"/>
            </w14:solidFill>
          </w14:textFill>
        </w:rPr>
        <w:t>19</w:t>
      </w:r>
      <w:r>
        <w:rPr>
          <w:rFonts w:hint="eastAsia" w:ascii="仿宋" w:hAnsi="仿宋" w:eastAsia="仿宋" w:cs="仿宋"/>
          <w:b/>
          <w:color w:val="000000" w:themeColor="text1"/>
          <w:szCs w:val="24"/>
          <w:highlight w:val="none"/>
          <w14:textFill>
            <w14:solidFill>
              <w14:schemeClr w14:val="tx1"/>
            </w14:solidFill>
          </w14:textFill>
        </w:rPr>
        <w:t>供应商有恶意串通、妨碍其他供应商的竞争行为、损害采购人或者其他供应商的合法权益情形的。</w:t>
      </w:r>
    </w:p>
    <w:p w14:paraId="09D7C1A7">
      <w:pPr>
        <w:pStyle w:val="395"/>
        <w:spacing w:before="0"/>
        <w:ind w:firstLine="482"/>
        <w:rPr>
          <w:rFonts w:hint="eastAsia" w:ascii="仿宋" w:hAnsi="仿宋" w:eastAsia="仿宋" w:cs="仿宋"/>
          <w:b/>
          <w:color w:val="000000" w:themeColor="text1"/>
          <w:szCs w:val="24"/>
          <w:highlight w:val="none"/>
          <w14:textFill>
            <w14:solidFill>
              <w14:schemeClr w14:val="tx1"/>
            </w14:solidFill>
          </w14:textFill>
        </w:rPr>
      </w:pPr>
      <w:r>
        <w:rPr>
          <w:rFonts w:hint="eastAsia" w:ascii="仿宋" w:hAnsi="仿宋" w:eastAsia="仿宋" w:cs="仿宋"/>
          <w:b/>
          <w:color w:val="000000" w:themeColor="text1"/>
          <w:szCs w:val="24"/>
          <w:highlight w:val="none"/>
          <w14:textFill>
            <w14:solidFill>
              <w14:schemeClr w14:val="tx1"/>
            </w14:solidFill>
          </w14:textFill>
        </w:rPr>
        <w:t>有下列情形之一的，属于或视为恶意串通，其响应无效：</w:t>
      </w:r>
    </w:p>
    <w:p w14:paraId="63240B2C">
      <w:pPr>
        <w:pStyle w:val="395"/>
        <w:numPr>
          <w:ilvl w:val="0"/>
          <w:numId w:val="30"/>
        </w:numPr>
        <w:spacing w:before="0"/>
        <w:ind w:left="5" w:firstLine="415" w:firstLineChars="0"/>
        <w:rPr>
          <w:rFonts w:hint="eastAsia" w:ascii="仿宋" w:hAnsi="仿宋" w:eastAsia="仿宋" w:cs="仿宋"/>
          <w:b/>
          <w:color w:val="000000" w:themeColor="text1"/>
          <w:szCs w:val="24"/>
          <w:highlight w:val="none"/>
          <w14:textFill>
            <w14:solidFill>
              <w14:schemeClr w14:val="tx1"/>
            </w14:solidFill>
          </w14:textFill>
        </w:rPr>
      </w:pPr>
      <w:r>
        <w:rPr>
          <w:rFonts w:hint="eastAsia" w:ascii="仿宋" w:hAnsi="仿宋" w:eastAsia="仿宋" w:cs="仿宋"/>
          <w:b/>
          <w:color w:val="000000" w:themeColor="text1"/>
          <w:szCs w:val="24"/>
          <w:highlight w:val="none"/>
          <w14:textFill>
            <w14:solidFill>
              <w14:schemeClr w14:val="tx1"/>
            </w14:solidFill>
          </w14:textFill>
        </w:rPr>
        <w:t>供应商直接或者间接从采购人或者采购代理机构处获得其他供应商的相关情况并修改其响应文件；</w:t>
      </w:r>
    </w:p>
    <w:p w14:paraId="21F066FE">
      <w:pPr>
        <w:pStyle w:val="395"/>
        <w:numPr>
          <w:ilvl w:val="0"/>
          <w:numId w:val="30"/>
        </w:numPr>
        <w:spacing w:before="0"/>
        <w:ind w:left="5" w:firstLine="415" w:firstLineChars="0"/>
        <w:rPr>
          <w:rFonts w:hint="eastAsia" w:ascii="仿宋" w:hAnsi="仿宋" w:eastAsia="仿宋" w:cs="仿宋"/>
          <w:b/>
          <w:color w:val="000000" w:themeColor="text1"/>
          <w:szCs w:val="24"/>
          <w:highlight w:val="none"/>
          <w14:textFill>
            <w14:solidFill>
              <w14:schemeClr w14:val="tx1"/>
            </w14:solidFill>
          </w14:textFill>
        </w:rPr>
      </w:pPr>
      <w:r>
        <w:rPr>
          <w:rFonts w:hint="eastAsia" w:ascii="仿宋" w:hAnsi="仿宋" w:eastAsia="仿宋" w:cs="仿宋"/>
          <w:b/>
          <w:color w:val="000000" w:themeColor="text1"/>
          <w:szCs w:val="24"/>
          <w:highlight w:val="none"/>
          <w14:textFill>
            <w14:solidFill>
              <w14:schemeClr w14:val="tx1"/>
            </w14:solidFill>
          </w14:textFill>
        </w:rPr>
        <w:t>供应商按照采购人或者采购代理机构的授意撤换、修改投标文件或者响应文件；</w:t>
      </w:r>
    </w:p>
    <w:p w14:paraId="18D00C8C">
      <w:pPr>
        <w:pStyle w:val="395"/>
        <w:numPr>
          <w:ilvl w:val="0"/>
          <w:numId w:val="30"/>
        </w:numPr>
        <w:spacing w:before="0"/>
        <w:ind w:left="5" w:firstLine="415" w:firstLineChars="0"/>
        <w:rPr>
          <w:rFonts w:hint="eastAsia" w:ascii="仿宋" w:hAnsi="仿宋" w:eastAsia="仿宋" w:cs="仿宋"/>
          <w:b/>
          <w:color w:val="000000" w:themeColor="text1"/>
          <w:szCs w:val="24"/>
          <w:highlight w:val="none"/>
          <w14:textFill>
            <w14:solidFill>
              <w14:schemeClr w14:val="tx1"/>
            </w14:solidFill>
          </w14:textFill>
        </w:rPr>
      </w:pPr>
      <w:r>
        <w:rPr>
          <w:rFonts w:hint="eastAsia" w:ascii="仿宋" w:hAnsi="仿宋" w:eastAsia="仿宋" w:cs="仿宋"/>
          <w:b/>
          <w:color w:val="000000" w:themeColor="text1"/>
          <w:szCs w:val="24"/>
          <w:highlight w:val="none"/>
          <w14:textFill>
            <w14:solidFill>
              <w14:schemeClr w14:val="tx1"/>
            </w14:solidFill>
          </w14:textFill>
        </w:rPr>
        <w:t>供应商之间协商报价、技术方案等投标文件或者响应文件的实质性内容；</w:t>
      </w:r>
    </w:p>
    <w:p w14:paraId="67266CD0">
      <w:pPr>
        <w:pStyle w:val="395"/>
        <w:numPr>
          <w:ilvl w:val="0"/>
          <w:numId w:val="30"/>
        </w:numPr>
        <w:spacing w:before="0"/>
        <w:ind w:left="5" w:firstLine="415" w:firstLineChars="0"/>
        <w:rPr>
          <w:rFonts w:hint="eastAsia" w:ascii="仿宋" w:hAnsi="仿宋" w:eastAsia="仿宋" w:cs="仿宋"/>
          <w:b/>
          <w:color w:val="000000" w:themeColor="text1"/>
          <w:szCs w:val="24"/>
          <w:highlight w:val="none"/>
          <w14:textFill>
            <w14:solidFill>
              <w14:schemeClr w14:val="tx1"/>
            </w14:solidFill>
          </w14:textFill>
        </w:rPr>
      </w:pPr>
      <w:r>
        <w:rPr>
          <w:rFonts w:hint="eastAsia" w:ascii="仿宋" w:hAnsi="仿宋" w:eastAsia="仿宋" w:cs="仿宋"/>
          <w:b/>
          <w:color w:val="000000" w:themeColor="text1"/>
          <w:szCs w:val="24"/>
          <w:highlight w:val="none"/>
          <w14:textFill>
            <w14:solidFill>
              <w14:schemeClr w14:val="tx1"/>
            </w14:solidFill>
          </w14:textFill>
        </w:rPr>
        <w:t>属于同一集团、协会、商会等组织成员的供应商按照该组织要求协同参加政府采购活动；</w:t>
      </w:r>
    </w:p>
    <w:p w14:paraId="04A53A52">
      <w:pPr>
        <w:pStyle w:val="395"/>
        <w:numPr>
          <w:ilvl w:val="0"/>
          <w:numId w:val="30"/>
        </w:numPr>
        <w:spacing w:before="0"/>
        <w:ind w:left="5" w:firstLine="415" w:firstLineChars="0"/>
        <w:rPr>
          <w:rFonts w:hint="eastAsia" w:ascii="仿宋" w:hAnsi="仿宋" w:eastAsia="仿宋" w:cs="仿宋"/>
          <w:b/>
          <w:color w:val="000000" w:themeColor="text1"/>
          <w:szCs w:val="24"/>
          <w:highlight w:val="none"/>
          <w14:textFill>
            <w14:solidFill>
              <w14:schemeClr w14:val="tx1"/>
            </w14:solidFill>
          </w14:textFill>
        </w:rPr>
      </w:pPr>
      <w:r>
        <w:rPr>
          <w:rFonts w:hint="eastAsia" w:ascii="仿宋" w:hAnsi="仿宋" w:eastAsia="仿宋" w:cs="仿宋"/>
          <w:b/>
          <w:color w:val="000000" w:themeColor="text1"/>
          <w:szCs w:val="24"/>
          <w:highlight w:val="none"/>
          <w14:textFill>
            <w14:solidFill>
              <w14:schemeClr w14:val="tx1"/>
            </w14:solidFill>
          </w14:textFill>
        </w:rPr>
        <w:t>供应商之间事先约定由某一特定供应商中标、成交；</w:t>
      </w:r>
    </w:p>
    <w:p w14:paraId="09737B76">
      <w:pPr>
        <w:pStyle w:val="395"/>
        <w:numPr>
          <w:ilvl w:val="0"/>
          <w:numId w:val="30"/>
        </w:numPr>
        <w:spacing w:before="0"/>
        <w:ind w:left="5" w:firstLine="415" w:firstLineChars="0"/>
        <w:rPr>
          <w:rFonts w:hint="eastAsia" w:ascii="仿宋" w:hAnsi="仿宋" w:eastAsia="仿宋" w:cs="仿宋"/>
          <w:b/>
          <w:color w:val="000000" w:themeColor="text1"/>
          <w:szCs w:val="24"/>
          <w:highlight w:val="none"/>
          <w14:textFill>
            <w14:solidFill>
              <w14:schemeClr w14:val="tx1"/>
            </w14:solidFill>
          </w14:textFill>
        </w:rPr>
      </w:pPr>
      <w:r>
        <w:rPr>
          <w:rFonts w:hint="eastAsia" w:ascii="仿宋" w:hAnsi="仿宋" w:eastAsia="仿宋" w:cs="仿宋"/>
          <w:b/>
          <w:color w:val="000000" w:themeColor="text1"/>
          <w:szCs w:val="24"/>
          <w:highlight w:val="none"/>
          <w14:textFill>
            <w14:solidFill>
              <w14:schemeClr w14:val="tx1"/>
            </w14:solidFill>
          </w14:textFill>
        </w:rPr>
        <w:t>供应商之间商定部分供应商放弃参加政府采购活动或者放弃中标、成交；</w:t>
      </w:r>
    </w:p>
    <w:p w14:paraId="2AA0DB77">
      <w:pPr>
        <w:pStyle w:val="395"/>
        <w:numPr>
          <w:ilvl w:val="0"/>
          <w:numId w:val="30"/>
        </w:numPr>
        <w:spacing w:before="0"/>
        <w:ind w:left="5" w:firstLine="415" w:firstLineChars="0"/>
        <w:rPr>
          <w:rFonts w:hint="eastAsia" w:ascii="仿宋" w:hAnsi="仿宋" w:eastAsia="仿宋" w:cs="仿宋"/>
          <w:b/>
          <w:color w:val="000000" w:themeColor="text1"/>
          <w:szCs w:val="24"/>
          <w:highlight w:val="none"/>
          <w14:textFill>
            <w14:solidFill>
              <w14:schemeClr w14:val="tx1"/>
            </w14:solidFill>
          </w14:textFill>
        </w:rPr>
      </w:pPr>
      <w:r>
        <w:rPr>
          <w:rFonts w:hint="eastAsia" w:ascii="仿宋" w:hAnsi="仿宋" w:eastAsia="仿宋" w:cs="仿宋"/>
          <w:b/>
          <w:color w:val="000000" w:themeColor="text1"/>
          <w:szCs w:val="24"/>
          <w:highlight w:val="none"/>
          <w14:textFill>
            <w14:solidFill>
              <w14:schemeClr w14:val="tx1"/>
            </w14:solidFill>
          </w14:textFill>
        </w:rPr>
        <w:t>供应商与采购人或者采购代理机构之间、供应商相互之间，为谋求特定供应商中标、成交或者排斥其他供应商的其他串通行为。</w:t>
      </w:r>
    </w:p>
    <w:p w14:paraId="4F4205D4">
      <w:pPr>
        <w:pStyle w:val="395"/>
        <w:numPr>
          <w:ilvl w:val="0"/>
          <w:numId w:val="30"/>
        </w:numPr>
        <w:spacing w:before="0"/>
        <w:ind w:left="5" w:firstLine="415" w:firstLineChars="0"/>
        <w:rPr>
          <w:rFonts w:hint="eastAsia" w:ascii="仿宋" w:hAnsi="仿宋" w:eastAsia="仿宋" w:cs="仿宋"/>
          <w:b/>
          <w:color w:val="000000" w:themeColor="text1"/>
          <w:szCs w:val="24"/>
          <w:highlight w:val="none"/>
          <w14:textFill>
            <w14:solidFill>
              <w14:schemeClr w14:val="tx1"/>
            </w14:solidFill>
          </w14:textFill>
        </w:rPr>
      </w:pPr>
      <w:r>
        <w:rPr>
          <w:rFonts w:hint="eastAsia" w:ascii="仿宋" w:hAnsi="仿宋" w:eastAsia="仿宋" w:cs="仿宋"/>
          <w:b/>
          <w:color w:val="000000" w:themeColor="text1"/>
          <w:szCs w:val="24"/>
          <w:highlight w:val="none"/>
          <w14:textFill>
            <w14:solidFill>
              <w14:schemeClr w14:val="tx1"/>
            </w14:solidFill>
          </w14:textFill>
        </w:rPr>
        <w:t>不同供应商的响应文件由同一单位或者个人编制；</w:t>
      </w:r>
    </w:p>
    <w:p w14:paraId="540D7B5C">
      <w:pPr>
        <w:pStyle w:val="395"/>
        <w:numPr>
          <w:ilvl w:val="0"/>
          <w:numId w:val="30"/>
        </w:numPr>
        <w:spacing w:before="0"/>
        <w:ind w:left="5" w:firstLine="415" w:firstLineChars="0"/>
        <w:rPr>
          <w:rFonts w:hint="eastAsia" w:ascii="仿宋" w:hAnsi="仿宋" w:eastAsia="仿宋" w:cs="仿宋"/>
          <w:b/>
          <w:color w:val="000000" w:themeColor="text1"/>
          <w:szCs w:val="24"/>
          <w:highlight w:val="none"/>
          <w14:textFill>
            <w14:solidFill>
              <w14:schemeClr w14:val="tx1"/>
            </w14:solidFill>
          </w14:textFill>
        </w:rPr>
      </w:pPr>
      <w:r>
        <w:rPr>
          <w:rFonts w:hint="eastAsia" w:ascii="仿宋" w:hAnsi="仿宋" w:eastAsia="仿宋" w:cs="仿宋"/>
          <w:b/>
          <w:color w:val="000000" w:themeColor="text1"/>
          <w:szCs w:val="24"/>
          <w:highlight w:val="none"/>
          <w14:textFill>
            <w14:solidFill>
              <w14:schemeClr w14:val="tx1"/>
            </w14:solidFill>
          </w14:textFill>
        </w:rPr>
        <w:t>不同供应商委托同一单位或者个人办理响应事宜；</w:t>
      </w:r>
    </w:p>
    <w:p w14:paraId="51DE1870">
      <w:pPr>
        <w:pStyle w:val="395"/>
        <w:numPr>
          <w:ilvl w:val="0"/>
          <w:numId w:val="30"/>
        </w:numPr>
        <w:spacing w:before="0"/>
        <w:ind w:left="5" w:firstLine="415" w:firstLineChars="0"/>
        <w:rPr>
          <w:rFonts w:hint="eastAsia" w:ascii="仿宋" w:hAnsi="仿宋" w:eastAsia="仿宋" w:cs="仿宋"/>
          <w:b/>
          <w:color w:val="000000" w:themeColor="text1"/>
          <w:szCs w:val="24"/>
          <w:highlight w:val="none"/>
          <w14:textFill>
            <w14:solidFill>
              <w14:schemeClr w14:val="tx1"/>
            </w14:solidFill>
          </w14:textFill>
        </w:rPr>
      </w:pPr>
      <w:r>
        <w:rPr>
          <w:rFonts w:hint="eastAsia" w:ascii="仿宋" w:hAnsi="仿宋" w:eastAsia="仿宋" w:cs="仿宋"/>
          <w:b/>
          <w:color w:val="000000" w:themeColor="text1"/>
          <w:szCs w:val="24"/>
          <w:highlight w:val="none"/>
          <w14:textFill>
            <w14:solidFill>
              <w14:schemeClr w14:val="tx1"/>
            </w14:solidFill>
          </w14:textFill>
        </w:rPr>
        <w:t>不同供应商的响应文件载明的项目管理成员或者联系人员为同一人；</w:t>
      </w:r>
    </w:p>
    <w:p w14:paraId="0AFB5DDC">
      <w:pPr>
        <w:pStyle w:val="395"/>
        <w:numPr>
          <w:ilvl w:val="0"/>
          <w:numId w:val="30"/>
        </w:numPr>
        <w:spacing w:before="0"/>
        <w:ind w:left="5" w:firstLine="415" w:firstLineChars="0"/>
        <w:rPr>
          <w:rFonts w:hint="eastAsia" w:ascii="仿宋" w:hAnsi="仿宋" w:eastAsia="仿宋" w:cs="仿宋"/>
          <w:b/>
          <w:color w:val="000000" w:themeColor="text1"/>
          <w:szCs w:val="24"/>
          <w:highlight w:val="none"/>
          <w14:textFill>
            <w14:solidFill>
              <w14:schemeClr w14:val="tx1"/>
            </w14:solidFill>
          </w14:textFill>
        </w:rPr>
      </w:pPr>
      <w:r>
        <w:rPr>
          <w:rFonts w:hint="eastAsia" w:ascii="仿宋" w:hAnsi="仿宋" w:eastAsia="仿宋" w:cs="仿宋"/>
          <w:b/>
          <w:color w:val="000000" w:themeColor="text1"/>
          <w:szCs w:val="24"/>
          <w:highlight w:val="none"/>
          <w14:textFill>
            <w14:solidFill>
              <w14:schemeClr w14:val="tx1"/>
            </w14:solidFill>
          </w14:textFill>
        </w:rPr>
        <w:t>不同供应商的响应文件异常一致或者最后报价呈规律性差异；</w:t>
      </w:r>
    </w:p>
    <w:p w14:paraId="62BA15D9">
      <w:pPr>
        <w:pStyle w:val="395"/>
        <w:numPr>
          <w:ilvl w:val="0"/>
          <w:numId w:val="30"/>
        </w:numPr>
        <w:spacing w:before="0"/>
        <w:ind w:left="5" w:firstLine="415" w:firstLineChars="0"/>
        <w:rPr>
          <w:rFonts w:hint="eastAsia" w:ascii="仿宋" w:hAnsi="仿宋" w:eastAsia="仿宋" w:cs="仿宋"/>
          <w:b/>
          <w:color w:val="000000" w:themeColor="text1"/>
          <w:szCs w:val="24"/>
          <w:highlight w:val="none"/>
          <w14:textFill>
            <w14:solidFill>
              <w14:schemeClr w14:val="tx1"/>
            </w14:solidFill>
          </w14:textFill>
        </w:rPr>
      </w:pPr>
      <w:r>
        <w:rPr>
          <w:rFonts w:hint="eastAsia" w:ascii="仿宋" w:hAnsi="仿宋" w:eastAsia="仿宋" w:cs="仿宋"/>
          <w:b/>
          <w:color w:val="000000" w:themeColor="text1"/>
          <w:szCs w:val="24"/>
          <w:highlight w:val="none"/>
          <w14:textFill>
            <w14:solidFill>
              <w14:schemeClr w14:val="tx1"/>
            </w14:solidFill>
          </w14:textFill>
        </w:rPr>
        <w:t>不同供应商的响应文件相互混装。</w:t>
      </w:r>
    </w:p>
    <w:p w14:paraId="53A19447">
      <w:pPr>
        <w:pStyle w:val="395"/>
        <w:numPr>
          <w:ilvl w:val="0"/>
          <w:numId w:val="30"/>
        </w:numPr>
        <w:spacing w:before="0"/>
        <w:ind w:left="5" w:firstLine="415" w:firstLineChars="0"/>
        <w:rPr>
          <w:rFonts w:hint="eastAsia" w:ascii="仿宋" w:hAnsi="仿宋" w:eastAsia="仿宋" w:cs="仿宋"/>
          <w:b/>
          <w:color w:val="000000" w:themeColor="text1"/>
          <w:szCs w:val="24"/>
          <w:highlight w:val="none"/>
          <w14:textFill>
            <w14:solidFill>
              <w14:schemeClr w14:val="tx1"/>
            </w14:solidFill>
          </w14:textFill>
        </w:rPr>
      </w:pPr>
      <w:r>
        <w:rPr>
          <w:rFonts w:hint="eastAsia" w:ascii="仿宋" w:hAnsi="仿宋" w:eastAsia="仿宋" w:cs="仿宋"/>
          <w:b/>
          <w:color w:val="000000" w:themeColor="text1"/>
          <w:szCs w:val="24"/>
          <w:highlight w:val="none"/>
          <w:lang w:eastAsia="zh-CN"/>
          <w14:textFill>
            <w14:solidFill>
              <w14:schemeClr w14:val="tx1"/>
            </w14:solidFill>
          </w14:textFill>
        </w:rPr>
        <w:t>不同供应商的</w:t>
      </w:r>
      <w:r>
        <w:rPr>
          <w:rFonts w:hint="eastAsia" w:ascii="仿宋" w:hAnsi="仿宋" w:eastAsia="仿宋" w:cs="仿宋"/>
          <w:b/>
          <w:bCs/>
          <w:kern w:val="0"/>
          <w:sz w:val="24"/>
          <w:szCs w:val="24"/>
          <w:highlight w:val="none"/>
          <w:lang w:val="en-US" w:eastAsia="zh-CN"/>
        </w:rPr>
        <w:t>IP、MAC、设备硬件信息一致。</w:t>
      </w:r>
    </w:p>
    <w:p w14:paraId="3250E9EF">
      <w:pPr>
        <w:pStyle w:val="395"/>
        <w:spacing w:before="0"/>
        <w:ind w:firstLine="482"/>
        <w:rPr>
          <w:rFonts w:hint="eastAsia" w:ascii="仿宋" w:hAnsi="仿宋" w:eastAsia="仿宋" w:cs="仿宋"/>
          <w:b/>
          <w:color w:val="000000" w:themeColor="text1"/>
          <w:szCs w:val="24"/>
          <w:highlight w:val="none"/>
          <w14:textFill>
            <w14:solidFill>
              <w14:schemeClr w14:val="tx1"/>
            </w14:solidFill>
          </w14:textFill>
        </w:rPr>
      </w:pPr>
      <w:r>
        <w:rPr>
          <w:rFonts w:hint="eastAsia" w:ascii="仿宋" w:hAnsi="仿宋" w:eastAsia="仿宋" w:cs="仿宋"/>
          <w:b/>
          <w:color w:val="000000" w:themeColor="text1"/>
          <w:szCs w:val="24"/>
          <w:highlight w:val="none"/>
          <w14:textFill>
            <w14:solidFill>
              <w14:schemeClr w14:val="tx1"/>
            </w14:solidFill>
          </w14:textFill>
        </w:rPr>
        <w:t>3.2</w:t>
      </w:r>
      <w:r>
        <w:rPr>
          <w:rFonts w:hint="eastAsia" w:ascii="仿宋" w:hAnsi="仿宋" w:eastAsia="仿宋" w:cs="仿宋"/>
          <w:b/>
          <w:color w:val="000000" w:themeColor="text1"/>
          <w:szCs w:val="24"/>
          <w:highlight w:val="none"/>
          <w:lang w:val="en-US" w:eastAsia="zh-CN"/>
          <w14:textFill>
            <w14:solidFill>
              <w14:schemeClr w14:val="tx1"/>
            </w14:solidFill>
          </w14:textFill>
        </w:rPr>
        <w:t>0</w:t>
      </w:r>
      <w:r>
        <w:rPr>
          <w:rFonts w:hint="eastAsia" w:ascii="仿宋" w:hAnsi="仿宋" w:eastAsia="仿宋" w:cs="仿宋"/>
          <w:b/>
          <w:color w:val="000000" w:themeColor="text1"/>
          <w:szCs w:val="24"/>
          <w:highlight w:val="none"/>
          <w14:textFill>
            <w14:solidFill>
              <w14:schemeClr w14:val="tx1"/>
            </w14:solidFill>
          </w14:textFill>
        </w:rPr>
        <w:t>供应商仅提交备份响应文件，没有在电子交易平台传输提交响应文件的，响应无效；</w:t>
      </w:r>
    </w:p>
    <w:p w14:paraId="178F1CC8">
      <w:pPr>
        <w:pStyle w:val="395"/>
        <w:spacing w:before="0"/>
        <w:ind w:firstLine="482"/>
        <w:rPr>
          <w:rFonts w:hint="eastAsia" w:ascii="仿宋" w:hAnsi="仿宋" w:eastAsia="仿宋" w:cs="仿宋"/>
          <w:b/>
          <w:color w:val="000000" w:themeColor="text1"/>
          <w:szCs w:val="24"/>
          <w:highlight w:val="none"/>
          <w14:textFill>
            <w14:solidFill>
              <w14:schemeClr w14:val="tx1"/>
            </w14:solidFill>
          </w14:textFill>
        </w:rPr>
      </w:pPr>
      <w:r>
        <w:rPr>
          <w:rFonts w:hint="eastAsia" w:ascii="仿宋" w:hAnsi="仿宋" w:eastAsia="仿宋" w:cs="仿宋"/>
          <w:b/>
          <w:color w:val="000000" w:themeColor="text1"/>
          <w:szCs w:val="24"/>
          <w:highlight w:val="none"/>
          <w:lang w:val="en-US" w:eastAsia="zh-CN"/>
          <w14:textFill>
            <w14:solidFill>
              <w14:schemeClr w14:val="tx1"/>
            </w14:solidFill>
          </w14:textFill>
        </w:rPr>
        <w:t>3</w:t>
      </w:r>
      <w:r>
        <w:rPr>
          <w:rFonts w:hint="eastAsia" w:ascii="仿宋" w:hAnsi="仿宋" w:eastAsia="仿宋" w:cs="仿宋"/>
          <w:b/>
          <w:color w:val="000000" w:themeColor="text1"/>
          <w:szCs w:val="24"/>
          <w:highlight w:val="none"/>
          <w14:textFill>
            <w14:solidFill>
              <w14:schemeClr w14:val="tx1"/>
            </w14:solidFill>
          </w14:textFill>
        </w:rPr>
        <w:t>.2</w:t>
      </w:r>
      <w:r>
        <w:rPr>
          <w:rFonts w:hint="eastAsia" w:ascii="仿宋" w:hAnsi="仿宋" w:eastAsia="仿宋" w:cs="仿宋"/>
          <w:b/>
          <w:color w:val="000000" w:themeColor="text1"/>
          <w:szCs w:val="24"/>
          <w:highlight w:val="none"/>
          <w:lang w:val="en-US" w:eastAsia="zh-CN"/>
          <w14:textFill>
            <w14:solidFill>
              <w14:schemeClr w14:val="tx1"/>
            </w14:solidFill>
          </w14:textFill>
        </w:rPr>
        <w:t>1</w:t>
      </w:r>
      <w:r>
        <w:rPr>
          <w:rFonts w:hint="eastAsia" w:ascii="仿宋" w:hAnsi="仿宋" w:eastAsia="仿宋" w:cs="仿宋"/>
          <w:b/>
          <w:color w:val="000000" w:themeColor="text1"/>
          <w:szCs w:val="24"/>
          <w:highlight w:val="none"/>
          <w14:textFill>
            <w14:solidFill>
              <w14:schemeClr w14:val="tx1"/>
            </w14:solidFill>
          </w14:textFill>
        </w:rPr>
        <w:t>投</w:t>
      </w:r>
      <w:r>
        <w:rPr>
          <w:rFonts w:hint="eastAsia" w:ascii="仿宋" w:hAnsi="仿宋" w:eastAsia="仿宋" w:cs="仿宋"/>
          <w:b/>
          <w:color w:val="000000" w:themeColor="text1"/>
          <w:szCs w:val="24"/>
          <w:highlight w:val="none"/>
          <w:lang w:eastAsia="zh-CN"/>
          <w14:textFill>
            <w14:solidFill>
              <w14:schemeClr w14:val="tx1"/>
            </w14:solidFill>
          </w14:textFill>
        </w:rPr>
        <w:t>供应商已被推荐为第一成交候选人</w:t>
      </w:r>
      <w:r>
        <w:rPr>
          <w:rFonts w:hint="eastAsia" w:ascii="仿宋" w:hAnsi="仿宋" w:eastAsia="仿宋" w:cs="仿宋"/>
          <w:b/>
          <w:color w:val="000000" w:themeColor="text1"/>
          <w:szCs w:val="24"/>
          <w:highlight w:val="none"/>
          <w14:textFill>
            <w14:solidFill>
              <w14:schemeClr w14:val="tx1"/>
            </w14:solidFill>
          </w14:textFill>
        </w:rPr>
        <w:t>的。（本项目按标项1、2序号依次评审、推荐</w:t>
      </w:r>
      <w:r>
        <w:rPr>
          <w:rFonts w:hint="eastAsia" w:ascii="仿宋" w:hAnsi="仿宋" w:eastAsia="仿宋" w:cs="仿宋"/>
          <w:b/>
          <w:color w:val="000000" w:themeColor="text1"/>
          <w:szCs w:val="24"/>
          <w:highlight w:val="none"/>
          <w:lang w:eastAsia="zh-CN"/>
          <w14:textFill>
            <w14:solidFill>
              <w14:schemeClr w14:val="tx1"/>
            </w14:solidFill>
          </w14:textFill>
        </w:rPr>
        <w:t>成交</w:t>
      </w:r>
      <w:r>
        <w:rPr>
          <w:rFonts w:hint="eastAsia" w:ascii="仿宋" w:hAnsi="仿宋" w:eastAsia="仿宋" w:cs="仿宋"/>
          <w:b/>
          <w:color w:val="000000" w:themeColor="text1"/>
          <w:szCs w:val="24"/>
          <w:highlight w:val="none"/>
          <w14:textFill>
            <w14:solidFill>
              <w14:schemeClr w14:val="tx1"/>
            </w14:solidFill>
          </w14:textFill>
        </w:rPr>
        <w:t>候选人，在已经完成评审的标项中被</w:t>
      </w:r>
      <w:r>
        <w:rPr>
          <w:rFonts w:hint="eastAsia" w:ascii="仿宋" w:hAnsi="仿宋" w:eastAsia="仿宋" w:cs="仿宋"/>
          <w:b/>
          <w:color w:val="000000" w:themeColor="text1"/>
          <w:szCs w:val="24"/>
          <w:highlight w:val="none"/>
          <w:lang w:val="en-US" w:eastAsia="zh-CN"/>
          <w14:textFill>
            <w14:solidFill>
              <w14:schemeClr w14:val="tx1"/>
            </w14:solidFill>
          </w14:textFill>
        </w:rPr>
        <w:t>1</w:t>
      </w:r>
      <w:r>
        <w:rPr>
          <w:rFonts w:hint="eastAsia" w:ascii="仿宋" w:hAnsi="仿宋" w:eastAsia="仿宋" w:cs="仿宋"/>
          <w:b/>
          <w:color w:val="000000" w:themeColor="text1"/>
          <w:szCs w:val="24"/>
          <w:highlight w:val="none"/>
          <w14:textFill>
            <w14:solidFill>
              <w14:schemeClr w14:val="tx1"/>
            </w14:solidFill>
          </w14:textFill>
        </w:rPr>
        <w:t>个标项推荐为第一</w:t>
      </w:r>
      <w:r>
        <w:rPr>
          <w:rFonts w:hint="eastAsia" w:ascii="仿宋" w:hAnsi="仿宋" w:eastAsia="仿宋" w:cs="仿宋"/>
          <w:b/>
          <w:color w:val="000000" w:themeColor="text1"/>
          <w:szCs w:val="24"/>
          <w:highlight w:val="none"/>
          <w:lang w:eastAsia="zh-CN"/>
          <w14:textFill>
            <w14:solidFill>
              <w14:schemeClr w14:val="tx1"/>
            </w14:solidFill>
          </w14:textFill>
        </w:rPr>
        <w:t>成交</w:t>
      </w:r>
      <w:r>
        <w:rPr>
          <w:rFonts w:hint="eastAsia" w:ascii="仿宋" w:hAnsi="仿宋" w:eastAsia="仿宋" w:cs="仿宋"/>
          <w:b/>
          <w:color w:val="000000" w:themeColor="text1"/>
          <w:szCs w:val="24"/>
          <w:highlight w:val="none"/>
          <w14:textFill>
            <w14:solidFill>
              <w14:schemeClr w14:val="tx1"/>
            </w14:solidFill>
          </w14:textFill>
        </w:rPr>
        <w:t>候选人的供应商，在之后的标项中不再作为有效供应商，符合性审查不合格。）</w:t>
      </w:r>
    </w:p>
    <w:p w14:paraId="6282130B">
      <w:pPr>
        <w:pStyle w:val="395"/>
        <w:spacing w:before="0"/>
        <w:ind w:firstLine="482"/>
        <w:rPr>
          <w:rFonts w:hint="eastAsia" w:ascii="仿宋" w:hAnsi="仿宋" w:eastAsia="仿宋" w:cs="仿宋"/>
          <w:b/>
          <w:color w:val="000000" w:themeColor="text1"/>
          <w:szCs w:val="24"/>
          <w:highlight w:val="none"/>
          <w14:textFill>
            <w14:solidFill>
              <w14:schemeClr w14:val="tx1"/>
            </w14:solidFill>
          </w14:textFill>
        </w:rPr>
      </w:pPr>
      <w:r>
        <w:rPr>
          <w:rFonts w:hint="eastAsia" w:ascii="仿宋" w:hAnsi="仿宋" w:eastAsia="仿宋" w:cs="仿宋"/>
          <w:b/>
          <w:color w:val="000000" w:themeColor="text1"/>
          <w:szCs w:val="24"/>
          <w:highlight w:val="none"/>
          <w14:textFill>
            <w14:solidFill>
              <w14:schemeClr w14:val="tx1"/>
            </w14:solidFill>
          </w14:textFill>
        </w:rPr>
        <w:t>3.2</w:t>
      </w:r>
      <w:r>
        <w:rPr>
          <w:rFonts w:hint="eastAsia" w:ascii="仿宋" w:hAnsi="仿宋" w:eastAsia="仿宋" w:cs="仿宋"/>
          <w:b/>
          <w:color w:val="000000" w:themeColor="text1"/>
          <w:szCs w:val="24"/>
          <w:highlight w:val="none"/>
          <w:lang w:val="en-US" w:eastAsia="zh-CN"/>
          <w14:textFill>
            <w14:solidFill>
              <w14:schemeClr w14:val="tx1"/>
            </w14:solidFill>
          </w14:textFill>
        </w:rPr>
        <w:t>2</w:t>
      </w:r>
      <w:r>
        <w:rPr>
          <w:rFonts w:hint="eastAsia" w:ascii="仿宋" w:hAnsi="仿宋" w:eastAsia="仿宋" w:cs="仿宋"/>
          <w:b/>
          <w:color w:val="000000" w:themeColor="text1"/>
          <w:szCs w:val="24"/>
          <w:highlight w:val="none"/>
          <w14:textFill>
            <w14:solidFill>
              <w14:schemeClr w14:val="tx1"/>
            </w14:solidFill>
          </w14:textFill>
        </w:rPr>
        <w:t>法律、法规、规章（适用本市的）及省级以上规范性文件（适用本市的）规定的其他无效情形。</w:t>
      </w:r>
    </w:p>
    <w:p w14:paraId="5229F7F8">
      <w:pPr>
        <w:pStyle w:val="395"/>
        <w:spacing w:before="0"/>
        <w:ind w:left="397" w:firstLine="0" w:firstLineChars="0"/>
        <w:rPr>
          <w:rFonts w:hint="eastAsia" w:ascii="仿宋" w:hAnsi="仿宋" w:eastAsia="仿宋" w:cs="仿宋"/>
          <w:b/>
          <w:color w:val="000000" w:themeColor="text1"/>
          <w:szCs w:val="24"/>
          <w:highlight w:val="none"/>
          <w14:textFill>
            <w14:solidFill>
              <w14:schemeClr w14:val="tx1"/>
            </w14:solidFill>
          </w14:textFill>
        </w:rPr>
      </w:pPr>
      <w:r>
        <w:rPr>
          <w:rFonts w:hint="eastAsia" w:ascii="仿宋" w:hAnsi="仿宋" w:eastAsia="仿宋" w:cs="仿宋"/>
          <w:b/>
          <w:color w:val="000000" w:themeColor="text1"/>
          <w:szCs w:val="24"/>
          <w:highlight w:val="none"/>
          <w14:textFill>
            <w14:solidFill>
              <w14:schemeClr w14:val="tx1"/>
            </w14:solidFill>
          </w14:textFill>
        </w:rPr>
        <w:t>4.重新开展采购活动</w:t>
      </w:r>
    </w:p>
    <w:p w14:paraId="25918A3D">
      <w:pPr>
        <w:spacing w:line="360" w:lineRule="auto"/>
        <w:ind w:firstLine="407" w:firstLineChars="194"/>
        <w:rPr>
          <w:rFonts w:hint="eastAsia" w:ascii="仿宋" w:hAnsi="仿宋" w:eastAsia="仿宋" w:cs="仿宋"/>
          <w:color w:val="000000" w:themeColor="text1"/>
          <w:sz w:val="24"/>
          <w:szCs w:val="21"/>
          <w:highlight w:val="none"/>
          <w14:textFill>
            <w14:solidFill>
              <w14:schemeClr w14:val="tx1"/>
            </w14:solidFill>
          </w14:textFill>
        </w:rPr>
      </w:pPr>
      <w:r>
        <w:rPr>
          <w:rFonts w:hint="eastAsia" w:ascii="仿宋" w:hAnsi="仿宋" w:eastAsia="仿宋" w:cs="仿宋"/>
          <w:color w:val="000000" w:themeColor="text1"/>
          <w:szCs w:val="21"/>
          <w:highlight w:val="none"/>
          <w14:textFill>
            <w14:solidFill>
              <w14:schemeClr w14:val="tx1"/>
            </w14:solidFill>
          </w14:textFill>
        </w:rPr>
        <w:t xml:space="preserve"> </w:t>
      </w:r>
      <w:r>
        <w:rPr>
          <w:rFonts w:hint="eastAsia" w:ascii="仿宋" w:hAnsi="仿宋" w:eastAsia="仿宋" w:cs="仿宋"/>
          <w:color w:val="000000" w:themeColor="text1"/>
          <w:sz w:val="24"/>
          <w:szCs w:val="21"/>
          <w:highlight w:val="none"/>
          <w14:textFill>
            <w14:solidFill>
              <w14:schemeClr w14:val="tx1"/>
            </w14:solidFill>
          </w14:textFill>
        </w:rPr>
        <w:t>出现下列情形之一的，采购代理机构应当终止竞争性磋商采购活动，通过电子交易平台发布项目终止公告并说明原因，重新开展采购活动：</w:t>
      </w:r>
    </w:p>
    <w:p w14:paraId="669CF420">
      <w:pPr>
        <w:pStyle w:val="395"/>
        <w:numPr>
          <w:ilvl w:val="0"/>
          <w:numId w:val="31"/>
        </w:numPr>
        <w:spacing w:before="0"/>
        <w:ind w:left="8" w:firstLine="412" w:firstLineChars="0"/>
        <w:rPr>
          <w:rFonts w:hint="eastAsia" w:ascii="仿宋" w:hAnsi="仿宋" w:eastAsia="仿宋" w:cs="仿宋"/>
          <w:b/>
          <w:color w:val="000000" w:themeColor="text1"/>
          <w:szCs w:val="24"/>
          <w:highlight w:val="none"/>
          <w14:textFill>
            <w14:solidFill>
              <w14:schemeClr w14:val="tx1"/>
            </w14:solidFill>
          </w14:textFill>
        </w:rPr>
      </w:pPr>
      <w:r>
        <w:rPr>
          <w:rFonts w:hint="eastAsia" w:ascii="仿宋" w:hAnsi="仿宋" w:eastAsia="仿宋" w:cs="仿宋"/>
          <w:b/>
          <w:color w:val="000000" w:themeColor="text1"/>
          <w:szCs w:val="24"/>
          <w:highlight w:val="none"/>
          <w14:textFill>
            <w14:solidFill>
              <w14:schemeClr w14:val="tx1"/>
            </w14:solidFill>
          </w14:textFill>
        </w:rPr>
        <w:t>因情况变化，不再符合规定的竞争性磋商采购方式适用情形的；</w:t>
      </w:r>
    </w:p>
    <w:p w14:paraId="199BE0F8">
      <w:pPr>
        <w:pStyle w:val="395"/>
        <w:numPr>
          <w:ilvl w:val="0"/>
          <w:numId w:val="31"/>
        </w:numPr>
        <w:spacing w:before="0"/>
        <w:ind w:left="8" w:firstLine="412" w:firstLineChars="0"/>
        <w:rPr>
          <w:rFonts w:hint="eastAsia" w:ascii="仿宋" w:hAnsi="仿宋" w:eastAsia="仿宋" w:cs="仿宋"/>
          <w:b/>
          <w:color w:val="000000" w:themeColor="text1"/>
          <w:szCs w:val="24"/>
          <w:highlight w:val="none"/>
          <w14:textFill>
            <w14:solidFill>
              <w14:schemeClr w14:val="tx1"/>
            </w14:solidFill>
          </w14:textFill>
        </w:rPr>
      </w:pPr>
      <w:r>
        <w:rPr>
          <w:rFonts w:hint="eastAsia" w:ascii="仿宋" w:hAnsi="仿宋" w:eastAsia="仿宋" w:cs="仿宋"/>
          <w:b/>
          <w:color w:val="000000" w:themeColor="text1"/>
          <w:szCs w:val="24"/>
          <w:highlight w:val="none"/>
          <w14:textFill>
            <w14:solidFill>
              <w14:schemeClr w14:val="tx1"/>
            </w14:solidFill>
          </w14:textFill>
        </w:rPr>
        <w:t>出现影响采购公正的违法、违规行为的；</w:t>
      </w:r>
    </w:p>
    <w:p w14:paraId="16468E0F">
      <w:pPr>
        <w:pStyle w:val="395"/>
        <w:numPr>
          <w:ilvl w:val="0"/>
          <w:numId w:val="31"/>
        </w:numPr>
        <w:spacing w:before="0"/>
        <w:ind w:left="8" w:firstLine="412" w:firstLineChars="0"/>
        <w:rPr>
          <w:rFonts w:hint="eastAsia" w:ascii="仿宋" w:hAnsi="仿宋" w:eastAsia="仿宋" w:cs="仿宋"/>
          <w:b/>
          <w:color w:val="000000" w:themeColor="text1"/>
          <w:szCs w:val="24"/>
          <w:highlight w:val="none"/>
          <w14:textFill>
            <w14:solidFill>
              <w14:schemeClr w14:val="tx1"/>
            </w14:solidFill>
          </w14:textFill>
        </w:rPr>
      </w:pPr>
      <w:r>
        <w:rPr>
          <w:rFonts w:hint="eastAsia" w:ascii="仿宋" w:hAnsi="仿宋" w:eastAsia="仿宋" w:cs="仿宋"/>
          <w:b/>
          <w:color w:val="000000" w:themeColor="text1"/>
          <w:szCs w:val="24"/>
          <w:highlight w:val="none"/>
          <w14:textFill>
            <w14:solidFill>
              <w14:schemeClr w14:val="tx1"/>
            </w14:solidFill>
          </w14:textFill>
        </w:rPr>
        <w:t>在采购过程中符合要求的供应商或者最后报价未超过采购预算的供应商不足3家的（有特殊规定的从其规定）。</w:t>
      </w:r>
    </w:p>
    <w:p w14:paraId="68C53995">
      <w:pPr>
        <w:pStyle w:val="395"/>
        <w:spacing w:before="0"/>
        <w:ind w:left="397" w:firstLine="0" w:firstLineChars="0"/>
        <w:rPr>
          <w:rFonts w:hint="eastAsia" w:ascii="仿宋" w:hAnsi="仿宋" w:eastAsia="仿宋" w:cs="仿宋"/>
          <w:b/>
          <w:color w:val="000000" w:themeColor="text1"/>
          <w:szCs w:val="24"/>
          <w:highlight w:val="none"/>
          <w14:textFill>
            <w14:solidFill>
              <w14:schemeClr w14:val="tx1"/>
            </w14:solidFill>
          </w14:textFill>
        </w:rPr>
      </w:pPr>
      <w:r>
        <w:rPr>
          <w:rFonts w:hint="eastAsia" w:ascii="仿宋" w:hAnsi="仿宋" w:eastAsia="仿宋" w:cs="仿宋"/>
          <w:b/>
          <w:color w:val="000000" w:themeColor="text1"/>
          <w:szCs w:val="24"/>
          <w:highlight w:val="none"/>
          <w14:textFill>
            <w14:solidFill>
              <w14:schemeClr w14:val="tx1"/>
            </w14:solidFill>
          </w14:textFill>
        </w:rPr>
        <w:t>5.终止采购活动</w:t>
      </w:r>
    </w:p>
    <w:p w14:paraId="4E5EE3D0">
      <w:pPr>
        <w:spacing w:line="360" w:lineRule="auto"/>
        <w:ind w:firstLine="465" w:firstLineChars="194"/>
        <w:rPr>
          <w:rFonts w:hint="eastAsia" w:ascii="仿宋" w:hAnsi="仿宋" w:eastAsia="仿宋" w:cs="仿宋"/>
          <w:color w:val="000000" w:themeColor="text1"/>
          <w:sz w:val="24"/>
          <w:szCs w:val="21"/>
          <w:highlight w:val="none"/>
          <w14:textFill>
            <w14:solidFill>
              <w14:schemeClr w14:val="tx1"/>
            </w14:solidFill>
          </w14:textFill>
        </w:rPr>
      </w:pPr>
      <w:r>
        <w:rPr>
          <w:rFonts w:hint="eastAsia" w:ascii="仿宋" w:hAnsi="仿宋" w:eastAsia="仿宋" w:cs="仿宋"/>
          <w:color w:val="000000" w:themeColor="text1"/>
          <w:sz w:val="24"/>
          <w:szCs w:val="21"/>
          <w:highlight w:val="none"/>
          <w14:textFill>
            <w14:solidFill>
              <w14:schemeClr w14:val="tx1"/>
            </w14:solidFill>
          </w14:textFill>
        </w:rPr>
        <w:t>在采购活动中因重大变故，采购任务取消的，采购代理机构将终止采购活动，通过电子交易平台通知所有参加采购活动的供应商，并将项目实施情况和采购任务取消原因报送本级财政部门。</w:t>
      </w:r>
    </w:p>
    <w:p w14:paraId="7F18FE7E">
      <w:pPr>
        <w:pStyle w:val="395"/>
        <w:spacing w:before="0"/>
        <w:ind w:left="17" w:firstLine="381" w:firstLineChars="158"/>
        <w:rPr>
          <w:rFonts w:hint="eastAsia" w:ascii="仿宋" w:hAnsi="仿宋" w:eastAsia="仿宋" w:cs="仿宋"/>
          <w:b/>
          <w:color w:val="000000" w:themeColor="text1"/>
          <w:szCs w:val="24"/>
          <w:highlight w:val="none"/>
          <w14:textFill>
            <w14:solidFill>
              <w14:schemeClr w14:val="tx1"/>
            </w14:solidFill>
          </w14:textFill>
        </w:rPr>
      </w:pPr>
      <w:r>
        <w:rPr>
          <w:rFonts w:hint="eastAsia" w:ascii="仿宋" w:hAnsi="仿宋" w:eastAsia="仿宋" w:cs="仿宋"/>
          <w:b/>
          <w:color w:val="000000" w:themeColor="text1"/>
          <w:szCs w:val="24"/>
          <w:highlight w:val="none"/>
          <w14:textFill>
            <w14:solidFill>
              <w14:schemeClr w14:val="tx1"/>
            </w14:solidFill>
          </w14:textFill>
        </w:rPr>
        <w:t>6.采购代理机构有权对磋商小组各成员的评分情况和评审意见进行合理性和合规性审查，如发现磋商小组成员的评审意见带有明显倾向性，或不按规定程序和标准评审、计分的，磋商小组成员应进行书面澄清和说明；磋商小组成员拒不接受采购代理机构审查的，采购代理机构将向同级政府采购监督管理部门报告并予以处理。</w:t>
      </w:r>
    </w:p>
    <w:p w14:paraId="0AF6C2BE">
      <w:pPr>
        <w:numPr>
          <w:ilvl w:val="0"/>
          <w:numId w:val="27"/>
        </w:numPr>
        <w:snapToGrid w:val="0"/>
        <w:spacing w:before="120" w:beforeLines="50" w:after="120" w:afterLines="50" w:line="360" w:lineRule="auto"/>
        <w:ind w:firstLine="0"/>
        <w:jc w:val="left"/>
        <w:outlineLvl w:val="0"/>
        <w:rPr>
          <w:rFonts w:hint="eastAsia" w:ascii="仿宋" w:hAnsi="仿宋" w:eastAsia="仿宋" w:cs="仿宋"/>
          <w:b/>
          <w:color w:val="000000" w:themeColor="text1"/>
          <w:sz w:val="28"/>
          <w:szCs w:val="28"/>
          <w:highlight w:val="none"/>
          <w14:textFill>
            <w14:solidFill>
              <w14:schemeClr w14:val="tx1"/>
            </w14:solidFill>
          </w14:textFill>
        </w:rPr>
      </w:pPr>
      <w:r>
        <w:rPr>
          <w:rFonts w:hint="eastAsia" w:ascii="仿宋" w:hAnsi="仿宋" w:eastAsia="仿宋" w:cs="仿宋"/>
          <w:b/>
          <w:color w:val="000000" w:themeColor="text1"/>
          <w:sz w:val="28"/>
          <w:szCs w:val="28"/>
          <w:highlight w:val="none"/>
          <w14:textFill>
            <w14:solidFill>
              <w14:schemeClr w14:val="tx1"/>
            </w14:solidFill>
          </w14:textFill>
        </w:rPr>
        <w:t>评审过程的保密与录像</w:t>
      </w:r>
    </w:p>
    <w:p w14:paraId="26DF1CCD">
      <w:pPr>
        <w:widowControl/>
        <w:spacing w:line="360" w:lineRule="auto"/>
        <w:ind w:left="17" w:firstLine="381" w:firstLineChars="158"/>
        <w:rPr>
          <w:rFonts w:hint="eastAsia" w:ascii="仿宋" w:hAnsi="仿宋" w:eastAsia="仿宋" w:cs="仿宋"/>
          <w:color w:val="000000" w:themeColor="text1"/>
          <w:sz w:val="24"/>
          <w:highlight w:val="none"/>
          <w14:textFill>
            <w14:solidFill>
              <w14:schemeClr w14:val="tx1"/>
            </w14:solidFill>
          </w14:textFill>
        </w:rPr>
      </w:pPr>
      <w:r>
        <w:rPr>
          <w:rFonts w:hint="eastAsia" w:ascii="仿宋" w:hAnsi="仿宋" w:eastAsia="仿宋" w:cs="仿宋"/>
          <w:b/>
          <w:color w:val="000000" w:themeColor="text1"/>
          <w:sz w:val="24"/>
          <w:highlight w:val="none"/>
          <w14:textFill>
            <w14:solidFill>
              <w14:schemeClr w14:val="tx1"/>
            </w14:solidFill>
          </w14:textFill>
        </w:rPr>
        <w:t>1.保密。</w:t>
      </w:r>
      <w:r>
        <w:rPr>
          <w:rFonts w:hint="eastAsia" w:ascii="仿宋" w:hAnsi="仿宋" w:eastAsia="仿宋" w:cs="仿宋"/>
          <w:color w:val="000000" w:themeColor="text1"/>
          <w:sz w:val="24"/>
          <w:highlight w:val="none"/>
          <w14:textFill>
            <w14:solidFill>
              <w14:schemeClr w14:val="tx1"/>
            </w14:solidFill>
          </w14:textFill>
        </w:rPr>
        <w:t>评审活动在严格保密的情况下进行。评审过程中凡是与采购响应文件评审和比较、成交人推荐等评审有关的情况，以及涉及国家秘密和商业秘密等信息，磋商小组成员、采购人和采购代理机构工作人员、相关监督人员等与评审有关的人员应当予以保密。</w:t>
      </w:r>
    </w:p>
    <w:p w14:paraId="19567346">
      <w:pPr>
        <w:widowControl/>
        <w:spacing w:line="360" w:lineRule="auto"/>
        <w:ind w:left="17" w:firstLine="381" w:firstLineChars="158"/>
        <w:rPr>
          <w:rFonts w:hint="eastAsia" w:ascii="仿宋" w:hAnsi="仿宋" w:eastAsia="仿宋" w:cs="仿宋"/>
          <w:color w:val="000000" w:themeColor="text1"/>
          <w:sz w:val="24"/>
          <w:highlight w:val="none"/>
          <w14:textFill>
            <w14:solidFill>
              <w14:schemeClr w14:val="tx1"/>
            </w14:solidFill>
          </w14:textFill>
        </w:rPr>
      </w:pPr>
      <w:r>
        <w:rPr>
          <w:rFonts w:hint="eastAsia" w:ascii="仿宋" w:hAnsi="仿宋" w:eastAsia="仿宋" w:cs="仿宋"/>
          <w:b/>
          <w:color w:val="000000" w:themeColor="text1"/>
          <w:sz w:val="24"/>
          <w:highlight w:val="none"/>
          <w14:textFill>
            <w14:solidFill>
              <w14:schemeClr w14:val="tx1"/>
            </w14:solidFill>
          </w14:textFill>
        </w:rPr>
        <w:t>2.录音录像。</w:t>
      </w:r>
      <w:r>
        <w:rPr>
          <w:rFonts w:hint="eastAsia" w:ascii="仿宋" w:hAnsi="仿宋" w:eastAsia="仿宋" w:cs="仿宋"/>
          <w:color w:val="000000" w:themeColor="text1"/>
          <w:sz w:val="24"/>
          <w:highlight w:val="none"/>
          <w14:textFill>
            <w14:solidFill>
              <w14:schemeClr w14:val="tx1"/>
            </w14:solidFill>
          </w14:textFill>
        </w:rPr>
        <w:t>采购代理机构对评审工作现场进行全过程录音录像，录音录像资料作为采购项目文件随其他文件一并存档。</w:t>
      </w:r>
    </w:p>
    <w:p w14:paraId="561B5CB7">
      <w:pPr>
        <w:snapToGrid w:val="0"/>
        <w:spacing w:line="360" w:lineRule="auto"/>
        <w:ind w:firstLine="467" w:firstLineChars="194"/>
        <w:rPr>
          <w:rFonts w:hint="eastAsia" w:ascii="仿宋" w:hAnsi="仿宋" w:eastAsia="仿宋" w:cs="仿宋"/>
          <w:b/>
          <w:color w:val="000000" w:themeColor="text1"/>
          <w:sz w:val="24"/>
          <w:highlight w:val="none"/>
          <w14:textFill>
            <w14:solidFill>
              <w14:schemeClr w14:val="tx1"/>
            </w14:solidFill>
          </w14:textFill>
        </w:rPr>
      </w:pPr>
    </w:p>
    <w:p w14:paraId="7CB07039">
      <w:pPr>
        <w:rPr>
          <w:rFonts w:hint="eastAsia" w:ascii="仿宋" w:hAnsi="仿宋" w:eastAsia="仿宋" w:cs="仿宋"/>
          <w:b/>
          <w:color w:val="000000" w:themeColor="text1"/>
          <w:sz w:val="36"/>
          <w:szCs w:val="36"/>
          <w:highlight w:val="none"/>
          <w14:textFill>
            <w14:solidFill>
              <w14:schemeClr w14:val="tx1"/>
            </w14:solidFill>
          </w14:textFill>
        </w:rPr>
      </w:pPr>
      <w:r>
        <w:rPr>
          <w:rFonts w:hint="eastAsia" w:ascii="仿宋" w:hAnsi="仿宋" w:eastAsia="仿宋" w:cs="仿宋"/>
          <w:b/>
          <w:color w:val="000000" w:themeColor="text1"/>
          <w:sz w:val="36"/>
          <w:szCs w:val="36"/>
          <w:highlight w:val="none"/>
          <w14:textFill>
            <w14:solidFill>
              <w14:schemeClr w14:val="tx1"/>
            </w14:solidFill>
          </w14:textFill>
        </w:rPr>
        <w:br w:type="page"/>
      </w:r>
    </w:p>
    <w:p w14:paraId="2F6B2577">
      <w:pPr>
        <w:spacing w:line="360" w:lineRule="auto"/>
        <w:jc w:val="center"/>
        <w:outlineLvl w:val="0"/>
        <w:rPr>
          <w:rFonts w:hint="eastAsia" w:ascii="仿宋" w:hAnsi="仿宋" w:eastAsia="仿宋" w:cs="仿宋"/>
          <w:b/>
          <w:color w:val="000000" w:themeColor="text1"/>
          <w:sz w:val="36"/>
          <w:szCs w:val="36"/>
          <w:highlight w:val="none"/>
          <w14:textFill>
            <w14:solidFill>
              <w14:schemeClr w14:val="tx1"/>
            </w14:solidFill>
          </w14:textFill>
        </w:rPr>
      </w:pPr>
      <w:r>
        <w:rPr>
          <w:rFonts w:hint="eastAsia" w:ascii="仿宋" w:hAnsi="仿宋" w:eastAsia="仿宋" w:cs="仿宋"/>
          <w:b/>
          <w:color w:val="000000" w:themeColor="text1"/>
          <w:sz w:val="36"/>
          <w:szCs w:val="36"/>
          <w:highlight w:val="none"/>
          <w14:textFill>
            <w14:solidFill>
              <w14:schemeClr w14:val="tx1"/>
            </w14:solidFill>
          </w14:textFill>
        </w:rPr>
        <w:t>第六部分</w:t>
      </w:r>
      <w:bookmarkEnd w:id="62"/>
      <w:r>
        <w:rPr>
          <w:rFonts w:hint="eastAsia" w:ascii="仿宋" w:hAnsi="仿宋" w:eastAsia="仿宋" w:cs="仿宋"/>
          <w:b/>
          <w:color w:val="000000" w:themeColor="text1"/>
          <w:sz w:val="36"/>
          <w:szCs w:val="36"/>
          <w:highlight w:val="none"/>
          <w14:textFill>
            <w14:solidFill>
              <w14:schemeClr w14:val="tx1"/>
            </w14:solidFill>
          </w14:textFill>
        </w:rPr>
        <w:t xml:space="preserve">  拟签订的合同文本</w:t>
      </w:r>
    </w:p>
    <w:p w14:paraId="59126557">
      <w:pPr>
        <w:spacing w:line="360" w:lineRule="auto"/>
        <w:rPr>
          <w:rFonts w:hint="eastAsia" w:ascii="仿宋" w:hAnsi="仿宋" w:eastAsia="仿宋" w:cs="仿宋"/>
          <w:color w:val="000000" w:themeColor="text1"/>
          <w:sz w:val="24"/>
          <w:highlight w:val="none"/>
          <w:u w:val="single"/>
          <w14:textFill>
            <w14:solidFill>
              <w14:schemeClr w14:val="tx1"/>
            </w14:solidFill>
          </w14:textFill>
        </w:rPr>
      </w:pPr>
      <w:bookmarkStart w:id="63" w:name="第五部分"/>
      <w:bookmarkStart w:id="64" w:name="_Toc86217003"/>
      <w:r>
        <w:rPr>
          <w:rFonts w:hint="eastAsia" w:ascii="仿宋" w:hAnsi="仿宋" w:eastAsia="仿宋" w:cs="仿宋"/>
          <w:color w:val="000000" w:themeColor="text1"/>
          <w:sz w:val="24"/>
          <w:highlight w:val="none"/>
          <w14:textFill>
            <w14:solidFill>
              <w14:schemeClr w14:val="tx1"/>
            </w14:solidFill>
          </w14:textFill>
        </w:rPr>
        <w:t>参考住房城乡建设部、原国家工商行政管理总局制定的《建设工程施工合同（示范文本）》（GF-2017-0201）</w:t>
      </w:r>
    </w:p>
    <w:p w14:paraId="53CCF2EF">
      <w:pPr>
        <w:pStyle w:val="284"/>
        <w:ind w:left="0" w:leftChars="0" w:firstLine="0" w:firstLineChars="0"/>
        <w:jc w:val="center"/>
        <w:rPr>
          <w:rFonts w:hint="eastAsia" w:ascii="仿宋" w:hAnsi="仿宋" w:eastAsia="仿宋" w:cs="仿宋"/>
          <w:b/>
          <w:color w:val="000000" w:themeColor="text1"/>
          <w:sz w:val="36"/>
          <w:szCs w:val="36"/>
          <w:highlight w:val="none"/>
          <w14:textFill>
            <w14:solidFill>
              <w14:schemeClr w14:val="tx1"/>
            </w14:solidFill>
          </w14:textFill>
        </w:rPr>
      </w:pPr>
    </w:p>
    <w:p w14:paraId="3BEF10B2">
      <w:pPr>
        <w:pStyle w:val="284"/>
        <w:rPr>
          <w:rFonts w:hint="eastAsia" w:ascii="仿宋" w:hAnsi="仿宋" w:eastAsia="仿宋" w:cs="仿宋"/>
          <w:color w:val="000000" w:themeColor="text1"/>
          <w:szCs w:val="24"/>
          <w:highlight w:val="none"/>
          <w14:textFill>
            <w14:solidFill>
              <w14:schemeClr w14:val="tx1"/>
            </w14:solidFill>
          </w14:textFill>
        </w:rPr>
      </w:pPr>
    </w:p>
    <w:p w14:paraId="3C56EB14">
      <w:pPr>
        <w:pStyle w:val="284"/>
        <w:rPr>
          <w:rFonts w:hint="eastAsia" w:ascii="仿宋" w:hAnsi="仿宋" w:eastAsia="仿宋" w:cs="仿宋"/>
          <w:color w:val="000000" w:themeColor="text1"/>
          <w:szCs w:val="24"/>
          <w:highlight w:val="none"/>
          <w14:textFill>
            <w14:solidFill>
              <w14:schemeClr w14:val="tx1"/>
            </w14:solidFill>
          </w14:textFill>
        </w:rPr>
      </w:pPr>
    </w:p>
    <w:p w14:paraId="41ADE0CD">
      <w:pPr>
        <w:spacing w:before="120" w:line="360" w:lineRule="auto"/>
        <w:rPr>
          <w:rFonts w:hint="eastAsia" w:ascii="仿宋" w:hAnsi="仿宋" w:eastAsia="仿宋" w:cs="仿宋"/>
          <w:color w:val="000000" w:themeColor="text1"/>
          <w:sz w:val="24"/>
          <w:highlight w:val="none"/>
          <w14:textFill>
            <w14:solidFill>
              <w14:schemeClr w14:val="tx1"/>
            </w14:solidFill>
          </w14:textFill>
        </w:rPr>
      </w:pPr>
    </w:p>
    <w:p w14:paraId="64ADB905">
      <w:pPr>
        <w:rPr>
          <w:rFonts w:hint="eastAsia" w:ascii="仿宋" w:hAnsi="仿宋" w:eastAsia="仿宋" w:cs="仿宋"/>
          <w:b/>
          <w:color w:val="000000" w:themeColor="text1"/>
          <w:sz w:val="28"/>
          <w:szCs w:val="28"/>
          <w:highlight w:val="none"/>
          <w14:textFill>
            <w14:solidFill>
              <w14:schemeClr w14:val="tx1"/>
            </w14:solidFill>
          </w14:textFill>
        </w:rPr>
      </w:pPr>
      <w:r>
        <w:rPr>
          <w:rFonts w:hint="eastAsia" w:ascii="仿宋" w:hAnsi="仿宋" w:eastAsia="仿宋" w:cs="仿宋"/>
          <w:b/>
          <w:color w:val="000000" w:themeColor="text1"/>
          <w:sz w:val="28"/>
          <w:szCs w:val="28"/>
          <w:highlight w:val="none"/>
          <w14:textFill>
            <w14:solidFill>
              <w14:schemeClr w14:val="tx1"/>
            </w14:solidFill>
          </w14:textFill>
        </w:rPr>
        <w:br w:type="page"/>
      </w:r>
    </w:p>
    <w:p w14:paraId="6136429F">
      <w:pPr>
        <w:numPr>
          <w:ilvl w:val="0"/>
          <w:numId w:val="32"/>
        </w:numPr>
        <w:adjustRightInd/>
        <w:spacing w:line="360" w:lineRule="auto"/>
        <w:jc w:val="center"/>
        <w:outlineLvl w:val="0"/>
        <w:rPr>
          <w:rFonts w:hint="eastAsia" w:ascii="仿宋" w:hAnsi="仿宋" w:eastAsia="仿宋" w:cs="仿宋"/>
          <w:b/>
          <w:color w:val="000000" w:themeColor="text1"/>
          <w:sz w:val="32"/>
          <w:szCs w:val="20"/>
          <w:highlight w:val="none"/>
          <w14:textFill>
            <w14:solidFill>
              <w14:schemeClr w14:val="tx1"/>
            </w14:solidFill>
          </w14:textFill>
        </w:rPr>
      </w:pPr>
      <w:r>
        <w:rPr>
          <w:rFonts w:hint="eastAsia" w:ascii="仿宋" w:hAnsi="仿宋" w:eastAsia="仿宋" w:cs="仿宋"/>
          <w:b/>
          <w:color w:val="000000" w:themeColor="text1"/>
          <w:sz w:val="32"/>
          <w:szCs w:val="20"/>
          <w:highlight w:val="none"/>
          <w14:textFill>
            <w14:solidFill>
              <w14:schemeClr w14:val="tx1"/>
            </w14:solidFill>
          </w14:textFill>
        </w:rPr>
        <w:t>合同协议书</w:t>
      </w:r>
    </w:p>
    <w:p w14:paraId="0A6F7CE2">
      <w:pPr>
        <w:snapToGrid w:val="0"/>
        <w:spacing w:line="360" w:lineRule="auto"/>
        <w:ind w:firstLine="470" w:firstLineChars="196"/>
        <w:rPr>
          <w:rFonts w:hint="eastAsia" w:ascii="仿宋" w:hAnsi="仿宋" w:eastAsia="仿宋" w:cs="仿宋"/>
          <w:snapToGrid w:val="0"/>
          <w:kern w:val="0"/>
          <w:sz w:val="24"/>
          <w:highlight w:val="none"/>
          <w:u w:val="single"/>
        </w:rPr>
      </w:pPr>
      <w:r>
        <w:rPr>
          <w:rFonts w:hint="eastAsia" w:ascii="仿宋" w:hAnsi="仿宋" w:eastAsia="仿宋" w:cs="仿宋"/>
          <w:snapToGrid w:val="0"/>
          <w:kern w:val="0"/>
          <w:sz w:val="24"/>
          <w:highlight w:val="none"/>
        </w:rPr>
        <w:t>发包人（全称）：</w:t>
      </w:r>
      <w:r>
        <w:rPr>
          <w:rFonts w:hint="eastAsia" w:ascii="仿宋" w:hAnsi="仿宋" w:eastAsia="仿宋" w:cs="仿宋"/>
          <w:snapToGrid w:val="0"/>
          <w:kern w:val="0"/>
          <w:sz w:val="24"/>
          <w:highlight w:val="none"/>
          <w:u w:val="single"/>
        </w:rPr>
        <w:t xml:space="preserve"> 浙江财经大学 </w:t>
      </w:r>
    </w:p>
    <w:p w14:paraId="2E443748">
      <w:pPr>
        <w:snapToGrid w:val="0"/>
        <w:spacing w:line="360" w:lineRule="auto"/>
        <w:ind w:firstLine="470" w:firstLineChars="196"/>
        <w:rPr>
          <w:rFonts w:hint="eastAsia" w:ascii="仿宋" w:hAnsi="仿宋" w:eastAsia="仿宋" w:cs="仿宋"/>
          <w:b/>
          <w:snapToGrid w:val="0"/>
          <w:kern w:val="0"/>
          <w:sz w:val="24"/>
          <w:highlight w:val="none"/>
          <w:u w:val="single"/>
        </w:rPr>
      </w:pPr>
      <w:r>
        <w:rPr>
          <w:rFonts w:hint="eastAsia" w:ascii="仿宋" w:hAnsi="仿宋" w:eastAsia="仿宋" w:cs="仿宋"/>
          <w:snapToGrid w:val="0"/>
          <w:kern w:val="0"/>
          <w:sz w:val="24"/>
          <w:highlight w:val="none"/>
        </w:rPr>
        <w:t>承包人（全称）：</w:t>
      </w:r>
      <w:r>
        <w:rPr>
          <w:rFonts w:hint="eastAsia" w:ascii="仿宋" w:hAnsi="仿宋" w:eastAsia="仿宋" w:cs="仿宋"/>
          <w:snapToGrid w:val="0"/>
          <w:kern w:val="0"/>
          <w:sz w:val="24"/>
          <w:highlight w:val="none"/>
          <w:u w:val="single"/>
        </w:rPr>
        <w:t xml:space="preserve">                  </w:t>
      </w:r>
      <w:bookmarkStart w:id="65" w:name="SOA_hhxys_cbr"/>
      <w:r>
        <w:rPr>
          <w:rFonts w:hint="eastAsia" w:ascii="仿宋" w:hAnsi="仿宋" w:eastAsia="仿宋" w:cs="仿宋"/>
          <w:snapToGrid w:val="0"/>
          <w:kern w:val="0"/>
          <w:sz w:val="24"/>
          <w:highlight w:val="none"/>
          <w:u w:val="single"/>
        </w:rPr>
        <w:t xml:space="preserve"> </w:t>
      </w:r>
      <w:r>
        <w:rPr>
          <w:rFonts w:hint="eastAsia" w:ascii="仿宋" w:hAnsi="仿宋" w:eastAsia="仿宋" w:cs="仿宋"/>
          <w:b/>
          <w:snapToGrid w:val="0"/>
          <w:kern w:val="0"/>
          <w:sz w:val="24"/>
          <w:highlight w:val="none"/>
          <w:u w:val="single"/>
        </w:rPr>
        <w:t xml:space="preserve">           </w:t>
      </w:r>
      <w:r>
        <w:rPr>
          <w:rFonts w:hint="eastAsia" w:ascii="仿宋" w:hAnsi="仿宋" w:eastAsia="仿宋" w:cs="仿宋"/>
          <w:snapToGrid w:val="0"/>
          <w:kern w:val="0"/>
          <w:sz w:val="24"/>
          <w:highlight w:val="none"/>
          <w:u w:val="single"/>
        </w:rPr>
        <w:t xml:space="preserve">    </w:t>
      </w:r>
      <w:bookmarkEnd w:id="65"/>
      <w:r>
        <w:rPr>
          <w:rFonts w:hint="eastAsia" w:ascii="仿宋" w:hAnsi="仿宋" w:eastAsia="仿宋" w:cs="仿宋"/>
          <w:snapToGrid w:val="0"/>
          <w:kern w:val="0"/>
          <w:sz w:val="24"/>
          <w:highlight w:val="none"/>
          <w:u w:val="single"/>
        </w:rPr>
        <w:t xml:space="preserve">   </w:t>
      </w:r>
    </w:p>
    <w:p w14:paraId="2A336285">
      <w:pPr>
        <w:snapToGrid w:val="0"/>
        <w:spacing w:line="360" w:lineRule="auto"/>
        <w:ind w:firstLine="480" w:firstLineChars="200"/>
        <w:rPr>
          <w:rFonts w:hint="eastAsia" w:ascii="仿宋" w:hAnsi="仿宋" w:eastAsia="仿宋" w:cs="仿宋"/>
          <w:snapToGrid w:val="0"/>
          <w:kern w:val="0"/>
          <w:sz w:val="24"/>
          <w:highlight w:val="none"/>
        </w:rPr>
      </w:pPr>
      <w:r>
        <w:rPr>
          <w:rFonts w:hint="eastAsia" w:ascii="仿宋" w:hAnsi="仿宋" w:eastAsia="仿宋" w:cs="仿宋"/>
          <w:snapToGrid w:val="0"/>
          <w:kern w:val="0"/>
          <w:sz w:val="24"/>
          <w:highlight w:val="none"/>
        </w:rPr>
        <w:t>根据《中华人民共和国民法典》、《中华人民共和国建筑法》及有关法律规定，遵循平等、自愿、公平和诚实信用的原则，双方就</w:t>
      </w:r>
      <w:r>
        <w:rPr>
          <w:rFonts w:hint="eastAsia" w:ascii="仿宋" w:hAnsi="仿宋" w:eastAsia="仿宋" w:cs="仿宋"/>
          <w:snapToGrid w:val="0"/>
          <w:kern w:val="0"/>
          <w:sz w:val="24"/>
          <w:highlight w:val="none"/>
          <w:lang w:eastAsia="zh-CN"/>
        </w:rPr>
        <w:t>浙江财经大学教学楼卫生间维修改造项目</w:t>
      </w:r>
      <w:r>
        <w:rPr>
          <w:rFonts w:hint="eastAsia" w:ascii="仿宋" w:hAnsi="仿宋" w:eastAsia="仿宋" w:cs="仿宋"/>
          <w:snapToGrid w:val="0"/>
          <w:kern w:val="0"/>
          <w:sz w:val="24"/>
          <w:highlight w:val="none"/>
        </w:rPr>
        <w:t>工程施工及有关事项协商一致，共同达成如下协议：</w:t>
      </w:r>
    </w:p>
    <w:p w14:paraId="76BCD0F1">
      <w:pPr>
        <w:snapToGrid w:val="0"/>
        <w:spacing w:before="24" w:beforeLines="10" w:after="24" w:afterLines="10" w:line="360" w:lineRule="auto"/>
        <w:outlineLvl w:val="1"/>
        <w:rPr>
          <w:rFonts w:hint="eastAsia" w:ascii="仿宋" w:hAnsi="仿宋" w:eastAsia="仿宋" w:cs="仿宋"/>
          <w:b/>
          <w:bCs/>
          <w:snapToGrid w:val="0"/>
          <w:kern w:val="0"/>
          <w:sz w:val="24"/>
          <w:highlight w:val="none"/>
        </w:rPr>
      </w:pPr>
      <w:bookmarkStart w:id="66" w:name="_Toc97299498"/>
      <w:bookmarkStart w:id="67" w:name="_Toc361220410"/>
      <w:r>
        <w:rPr>
          <w:rFonts w:hint="eastAsia" w:ascii="仿宋" w:hAnsi="仿宋" w:eastAsia="仿宋" w:cs="仿宋"/>
          <w:b/>
          <w:bCs/>
          <w:snapToGrid w:val="0"/>
          <w:kern w:val="0"/>
          <w:sz w:val="24"/>
          <w:highlight w:val="none"/>
        </w:rPr>
        <w:t>一、工程概况</w:t>
      </w:r>
      <w:bookmarkEnd w:id="66"/>
      <w:bookmarkEnd w:id="67"/>
    </w:p>
    <w:p w14:paraId="671BF153">
      <w:pPr>
        <w:snapToGrid w:val="0"/>
        <w:spacing w:line="360" w:lineRule="auto"/>
        <w:ind w:firstLine="470" w:firstLineChars="196"/>
        <w:rPr>
          <w:rFonts w:hint="eastAsia" w:ascii="仿宋" w:hAnsi="仿宋" w:eastAsia="仿宋" w:cs="仿宋"/>
          <w:snapToGrid w:val="0"/>
          <w:kern w:val="0"/>
          <w:sz w:val="24"/>
          <w:highlight w:val="none"/>
          <w:u w:val="single"/>
          <w:lang w:eastAsia="zh-CN"/>
        </w:rPr>
      </w:pPr>
      <w:r>
        <w:rPr>
          <w:rFonts w:hint="eastAsia" w:ascii="仿宋" w:hAnsi="仿宋" w:eastAsia="仿宋" w:cs="仿宋"/>
          <w:bCs/>
          <w:snapToGrid w:val="0"/>
          <w:kern w:val="0"/>
          <w:sz w:val="24"/>
          <w:highlight w:val="none"/>
        </w:rPr>
        <w:t>1.工程名称</w:t>
      </w:r>
      <w:r>
        <w:rPr>
          <w:rFonts w:hint="eastAsia" w:ascii="仿宋" w:hAnsi="仿宋" w:eastAsia="仿宋" w:cs="仿宋"/>
          <w:snapToGrid w:val="0"/>
          <w:kern w:val="0"/>
          <w:sz w:val="24"/>
          <w:highlight w:val="none"/>
        </w:rPr>
        <w:t>：</w:t>
      </w:r>
      <w:r>
        <w:rPr>
          <w:rFonts w:hint="eastAsia" w:ascii="仿宋" w:hAnsi="仿宋" w:eastAsia="仿宋" w:cs="仿宋"/>
          <w:snapToGrid w:val="0"/>
          <w:kern w:val="0"/>
          <w:sz w:val="24"/>
          <w:highlight w:val="none"/>
          <w:u w:val="single"/>
          <w:lang w:eastAsia="zh-CN"/>
        </w:rPr>
        <w:t>浙江财经大学教学楼卫生间维修改造项目</w:t>
      </w:r>
    </w:p>
    <w:p w14:paraId="333EDB57">
      <w:pPr>
        <w:snapToGrid w:val="0"/>
        <w:spacing w:line="360" w:lineRule="auto"/>
        <w:ind w:firstLine="470" w:firstLineChars="196"/>
        <w:rPr>
          <w:rFonts w:hint="eastAsia" w:ascii="仿宋" w:hAnsi="仿宋" w:eastAsia="仿宋" w:cs="仿宋"/>
          <w:bCs/>
          <w:snapToGrid w:val="0"/>
          <w:kern w:val="0"/>
          <w:sz w:val="24"/>
          <w:highlight w:val="none"/>
          <w:u w:val="single"/>
        </w:rPr>
      </w:pPr>
      <w:r>
        <w:rPr>
          <w:rFonts w:hint="eastAsia" w:ascii="仿宋" w:hAnsi="仿宋" w:eastAsia="仿宋" w:cs="仿宋"/>
          <w:bCs/>
          <w:snapToGrid w:val="0"/>
          <w:kern w:val="0"/>
          <w:sz w:val="24"/>
          <w:highlight w:val="none"/>
        </w:rPr>
        <w:t>2.工程地点：</w:t>
      </w:r>
      <w:r>
        <w:rPr>
          <w:rFonts w:hint="eastAsia" w:ascii="仿宋" w:hAnsi="仿宋" w:eastAsia="仿宋" w:cs="仿宋"/>
          <w:bCs/>
          <w:snapToGrid w:val="0"/>
          <w:kern w:val="0"/>
          <w:sz w:val="24"/>
          <w:highlight w:val="none"/>
          <w:u w:val="single"/>
        </w:rPr>
        <w:t>浙江省杭州市下沙高教园区学源街18号</w:t>
      </w:r>
    </w:p>
    <w:p w14:paraId="3FA88C2C">
      <w:pPr>
        <w:snapToGrid w:val="0"/>
        <w:spacing w:line="360" w:lineRule="auto"/>
        <w:ind w:firstLine="470" w:firstLineChars="196"/>
        <w:rPr>
          <w:rFonts w:hint="eastAsia" w:ascii="仿宋" w:hAnsi="仿宋" w:eastAsia="仿宋" w:cs="仿宋"/>
          <w:bCs/>
          <w:snapToGrid w:val="0"/>
          <w:kern w:val="0"/>
          <w:sz w:val="24"/>
          <w:highlight w:val="none"/>
        </w:rPr>
      </w:pPr>
      <w:r>
        <w:rPr>
          <w:rFonts w:hint="eastAsia" w:ascii="仿宋" w:hAnsi="仿宋" w:eastAsia="仿宋" w:cs="仿宋"/>
          <w:bCs/>
          <w:snapToGrid w:val="0"/>
          <w:kern w:val="0"/>
          <w:sz w:val="24"/>
          <w:highlight w:val="none"/>
        </w:rPr>
        <w:t>3.工程立项批准文号：</w:t>
      </w:r>
      <w:r>
        <w:rPr>
          <w:rFonts w:hint="eastAsia" w:ascii="仿宋" w:hAnsi="仿宋" w:eastAsia="仿宋" w:cs="仿宋"/>
          <w:snapToGrid w:val="0"/>
          <w:kern w:val="0"/>
          <w:sz w:val="24"/>
          <w:highlight w:val="none"/>
          <w:u w:val="single"/>
        </w:rPr>
        <w:t xml:space="preserve">   /    </w:t>
      </w:r>
      <w:r>
        <w:rPr>
          <w:rFonts w:hint="eastAsia" w:ascii="仿宋" w:hAnsi="仿宋" w:eastAsia="仿宋" w:cs="仿宋"/>
          <w:bCs/>
          <w:snapToGrid w:val="0"/>
          <w:kern w:val="0"/>
          <w:sz w:val="24"/>
          <w:highlight w:val="none"/>
        </w:rPr>
        <w:t>。</w:t>
      </w:r>
    </w:p>
    <w:p w14:paraId="79B7DEB4">
      <w:pPr>
        <w:snapToGrid w:val="0"/>
        <w:spacing w:line="360" w:lineRule="auto"/>
        <w:ind w:firstLine="470" w:firstLineChars="196"/>
        <w:rPr>
          <w:rFonts w:hint="eastAsia" w:ascii="仿宋" w:hAnsi="仿宋" w:eastAsia="仿宋" w:cs="仿宋"/>
          <w:bCs/>
          <w:snapToGrid w:val="0"/>
          <w:kern w:val="0"/>
          <w:sz w:val="24"/>
          <w:highlight w:val="none"/>
        </w:rPr>
      </w:pPr>
      <w:r>
        <w:rPr>
          <w:rFonts w:hint="eastAsia" w:ascii="仿宋" w:hAnsi="仿宋" w:eastAsia="仿宋" w:cs="仿宋"/>
          <w:bCs/>
          <w:snapToGrid w:val="0"/>
          <w:kern w:val="0"/>
          <w:sz w:val="24"/>
          <w:highlight w:val="none"/>
        </w:rPr>
        <w:t>4.资金来源：财政资金。</w:t>
      </w:r>
    </w:p>
    <w:p w14:paraId="7C08333D">
      <w:pPr>
        <w:snapToGrid w:val="0"/>
        <w:spacing w:line="360" w:lineRule="auto"/>
        <w:ind w:firstLine="463" w:firstLineChars="193"/>
        <w:rPr>
          <w:rFonts w:hint="eastAsia" w:ascii="仿宋" w:hAnsi="仿宋" w:eastAsia="仿宋" w:cs="仿宋"/>
          <w:snapToGrid w:val="0"/>
          <w:kern w:val="0"/>
          <w:sz w:val="24"/>
          <w:highlight w:val="none"/>
        </w:rPr>
      </w:pPr>
      <w:r>
        <w:rPr>
          <w:rFonts w:hint="eastAsia" w:ascii="仿宋" w:hAnsi="仿宋" w:eastAsia="仿宋" w:cs="仿宋"/>
          <w:bCs/>
          <w:snapToGrid w:val="0"/>
          <w:kern w:val="0"/>
          <w:sz w:val="24"/>
          <w:highlight w:val="none"/>
        </w:rPr>
        <w:t>5.工程内容：</w:t>
      </w:r>
      <w:r>
        <w:rPr>
          <w:rFonts w:hint="eastAsia" w:ascii="仿宋" w:hAnsi="仿宋" w:eastAsia="仿宋" w:cs="仿宋"/>
          <w:bCs/>
          <w:snapToGrid w:val="0"/>
          <w:kern w:val="0"/>
          <w:sz w:val="24"/>
          <w:highlight w:val="none"/>
          <w:lang w:val="en-US" w:eastAsia="zh-CN"/>
        </w:rPr>
        <w:t>采购文件、补充文件（如有）、施工图及工程量清单范围内所有内容</w:t>
      </w:r>
      <w:r>
        <w:rPr>
          <w:rFonts w:hint="eastAsia" w:ascii="仿宋" w:hAnsi="仿宋" w:eastAsia="仿宋" w:cs="仿宋"/>
          <w:bCs/>
          <w:snapToGrid w:val="0"/>
          <w:kern w:val="0"/>
          <w:sz w:val="24"/>
          <w:highlight w:val="none"/>
        </w:rPr>
        <w:t>。</w:t>
      </w:r>
    </w:p>
    <w:p w14:paraId="31E7FB73">
      <w:pPr>
        <w:snapToGrid w:val="0"/>
        <w:spacing w:line="360" w:lineRule="auto"/>
        <w:ind w:firstLine="470" w:firstLineChars="196"/>
        <w:rPr>
          <w:rFonts w:hint="eastAsia" w:ascii="仿宋" w:hAnsi="仿宋" w:eastAsia="仿宋" w:cs="仿宋"/>
          <w:bCs/>
          <w:snapToGrid w:val="0"/>
          <w:kern w:val="0"/>
          <w:sz w:val="24"/>
          <w:highlight w:val="none"/>
        </w:rPr>
      </w:pPr>
      <w:r>
        <w:rPr>
          <w:rFonts w:hint="eastAsia" w:ascii="仿宋" w:hAnsi="仿宋" w:eastAsia="仿宋" w:cs="仿宋"/>
          <w:bCs/>
          <w:snapToGrid w:val="0"/>
          <w:kern w:val="0"/>
          <w:sz w:val="24"/>
          <w:highlight w:val="none"/>
        </w:rPr>
        <w:t>6.工程承包范围：</w:t>
      </w:r>
    </w:p>
    <w:p w14:paraId="63940E60">
      <w:pPr>
        <w:snapToGrid w:val="0"/>
        <w:spacing w:line="360" w:lineRule="auto"/>
        <w:ind w:firstLine="463" w:firstLineChars="193"/>
        <w:rPr>
          <w:rFonts w:hint="eastAsia" w:ascii="仿宋" w:hAnsi="仿宋" w:eastAsia="仿宋" w:cs="仿宋"/>
          <w:bCs/>
          <w:snapToGrid w:val="0"/>
          <w:kern w:val="0"/>
          <w:sz w:val="24"/>
          <w:highlight w:val="none"/>
          <w:u w:val="single"/>
          <w:lang w:eastAsia="zh"/>
        </w:rPr>
      </w:pPr>
      <w:bookmarkStart w:id="68" w:name="_Toc361220411"/>
      <w:r>
        <w:rPr>
          <w:rFonts w:hint="eastAsia" w:ascii="仿宋" w:hAnsi="仿宋" w:eastAsia="仿宋" w:cs="仿宋"/>
          <w:bCs/>
          <w:snapToGrid w:val="0"/>
          <w:kern w:val="0"/>
          <w:sz w:val="24"/>
          <w:highlight w:val="none"/>
          <w:u w:val="single"/>
        </w:rPr>
        <w:t>本项目为（</w:t>
      </w:r>
      <w:r>
        <w:rPr>
          <w:rFonts w:hint="eastAsia" w:ascii="仿宋" w:hAnsi="仿宋" w:eastAsia="仿宋" w:cs="仿宋"/>
          <w:bCs/>
          <w:snapToGrid w:val="0"/>
          <w:kern w:val="0"/>
          <w:sz w:val="24"/>
          <w:highlight w:val="none"/>
          <w:u w:val="single"/>
          <w:lang w:eastAsia="zh-CN"/>
        </w:rPr>
        <w:t>浙江财经大学教学楼卫生间维修改造项目</w:t>
      </w:r>
      <w:r>
        <w:rPr>
          <w:rFonts w:hint="eastAsia" w:ascii="仿宋" w:hAnsi="仿宋" w:eastAsia="仿宋" w:cs="仿宋"/>
          <w:bCs/>
          <w:snapToGrid w:val="0"/>
          <w:kern w:val="0"/>
          <w:sz w:val="24"/>
          <w:highlight w:val="none"/>
          <w:u w:val="single"/>
        </w:rPr>
        <w:t>），详见图纸、工程量清单以及采购文件要求</w:t>
      </w:r>
      <w:r>
        <w:rPr>
          <w:rFonts w:hint="eastAsia" w:ascii="仿宋" w:hAnsi="仿宋" w:eastAsia="仿宋" w:cs="仿宋"/>
          <w:bCs/>
          <w:snapToGrid w:val="0"/>
          <w:kern w:val="0"/>
          <w:sz w:val="24"/>
          <w:highlight w:val="none"/>
          <w:u w:val="single"/>
          <w:lang w:eastAsia="zh"/>
        </w:rPr>
        <w:t>。</w:t>
      </w:r>
    </w:p>
    <w:p w14:paraId="2D5DCBB6">
      <w:pPr>
        <w:snapToGrid w:val="0"/>
        <w:spacing w:line="360" w:lineRule="auto"/>
        <w:outlineLvl w:val="1"/>
        <w:rPr>
          <w:rFonts w:hint="eastAsia" w:ascii="仿宋" w:hAnsi="仿宋" w:eastAsia="仿宋" w:cs="仿宋"/>
          <w:b/>
          <w:bCs/>
          <w:snapToGrid w:val="0"/>
          <w:kern w:val="0"/>
          <w:sz w:val="24"/>
          <w:highlight w:val="none"/>
        </w:rPr>
      </w:pPr>
      <w:bookmarkStart w:id="69" w:name="_Toc97299499"/>
      <w:r>
        <w:rPr>
          <w:rFonts w:hint="eastAsia" w:ascii="仿宋" w:hAnsi="仿宋" w:eastAsia="仿宋" w:cs="仿宋"/>
          <w:b/>
          <w:bCs/>
          <w:snapToGrid w:val="0"/>
          <w:kern w:val="0"/>
          <w:sz w:val="24"/>
          <w:highlight w:val="none"/>
        </w:rPr>
        <w:t>二、合同工期</w:t>
      </w:r>
      <w:bookmarkEnd w:id="68"/>
      <w:bookmarkEnd w:id="69"/>
    </w:p>
    <w:p w14:paraId="4A9EBA44">
      <w:pPr>
        <w:snapToGrid w:val="0"/>
        <w:spacing w:line="360" w:lineRule="auto"/>
        <w:ind w:firstLine="459"/>
        <w:rPr>
          <w:rFonts w:hint="eastAsia" w:ascii="仿宋" w:hAnsi="仿宋" w:eastAsia="仿宋" w:cs="仿宋"/>
          <w:snapToGrid w:val="0"/>
          <w:kern w:val="0"/>
          <w:sz w:val="24"/>
          <w:highlight w:val="none"/>
        </w:rPr>
      </w:pPr>
      <w:r>
        <w:rPr>
          <w:rFonts w:hint="eastAsia" w:ascii="仿宋" w:hAnsi="仿宋" w:eastAsia="仿宋" w:cs="仿宋"/>
          <w:snapToGrid w:val="0"/>
          <w:kern w:val="0"/>
          <w:sz w:val="24"/>
          <w:highlight w:val="none"/>
        </w:rPr>
        <w:t>计划开工日期：</w:t>
      </w:r>
      <w:r>
        <w:rPr>
          <w:rFonts w:hint="eastAsia" w:ascii="仿宋" w:hAnsi="仿宋" w:eastAsia="仿宋" w:cs="仿宋"/>
          <w:snapToGrid w:val="0"/>
          <w:kern w:val="0"/>
          <w:sz w:val="24"/>
          <w:highlight w:val="none"/>
          <w:u w:val="single"/>
        </w:rPr>
        <w:t xml:space="preserve">20  </w:t>
      </w:r>
      <w:r>
        <w:rPr>
          <w:rFonts w:hint="eastAsia" w:ascii="仿宋" w:hAnsi="仿宋" w:eastAsia="仿宋" w:cs="仿宋"/>
          <w:snapToGrid w:val="0"/>
          <w:kern w:val="0"/>
          <w:sz w:val="24"/>
          <w:highlight w:val="none"/>
        </w:rPr>
        <w:t>年</w:t>
      </w:r>
      <w:r>
        <w:rPr>
          <w:rFonts w:hint="eastAsia" w:ascii="仿宋" w:hAnsi="仿宋" w:eastAsia="仿宋" w:cs="仿宋"/>
          <w:snapToGrid w:val="0"/>
          <w:kern w:val="0"/>
          <w:sz w:val="24"/>
          <w:highlight w:val="none"/>
          <w:u w:val="single"/>
        </w:rPr>
        <w:t xml:space="preserve">    </w:t>
      </w:r>
      <w:r>
        <w:rPr>
          <w:rFonts w:hint="eastAsia" w:ascii="仿宋" w:hAnsi="仿宋" w:eastAsia="仿宋" w:cs="仿宋"/>
          <w:snapToGrid w:val="0"/>
          <w:kern w:val="0"/>
          <w:sz w:val="24"/>
          <w:highlight w:val="none"/>
        </w:rPr>
        <w:t>月</w:t>
      </w:r>
      <w:r>
        <w:rPr>
          <w:rFonts w:hint="eastAsia" w:ascii="仿宋" w:hAnsi="仿宋" w:eastAsia="仿宋" w:cs="仿宋"/>
          <w:snapToGrid w:val="0"/>
          <w:kern w:val="0"/>
          <w:sz w:val="24"/>
          <w:highlight w:val="none"/>
          <w:u w:val="single"/>
        </w:rPr>
        <w:t xml:space="preserve">    </w:t>
      </w:r>
      <w:r>
        <w:rPr>
          <w:rFonts w:hint="eastAsia" w:ascii="仿宋" w:hAnsi="仿宋" w:eastAsia="仿宋" w:cs="仿宋"/>
          <w:snapToGrid w:val="0"/>
          <w:kern w:val="0"/>
          <w:sz w:val="24"/>
          <w:highlight w:val="none"/>
        </w:rPr>
        <w:t>日；</w:t>
      </w:r>
    </w:p>
    <w:p w14:paraId="0268838B">
      <w:pPr>
        <w:snapToGrid w:val="0"/>
        <w:spacing w:line="360" w:lineRule="auto"/>
        <w:ind w:firstLine="459"/>
        <w:rPr>
          <w:rFonts w:hint="eastAsia" w:ascii="仿宋" w:hAnsi="仿宋" w:eastAsia="仿宋" w:cs="仿宋"/>
          <w:snapToGrid w:val="0"/>
          <w:kern w:val="0"/>
          <w:sz w:val="24"/>
          <w:highlight w:val="none"/>
        </w:rPr>
      </w:pPr>
      <w:bookmarkStart w:id="70" w:name="SOA_hhxys_jgn"/>
      <w:r>
        <w:rPr>
          <w:rFonts w:hint="eastAsia" w:ascii="仿宋" w:hAnsi="仿宋" w:eastAsia="仿宋" w:cs="仿宋"/>
          <w:snapToGrid w:val="0"/>
          <w:kern w:val="0"/>
          <w:sz w:val="24"/>
          <w:highlight w:val="none"/>
        </w:rPr>
        <w:t>计划竣工日期：</w:t>
      </w:r>
      <w:r>
        <w:rPr>
          <w:rFonts w:hint="eastAsia" w:ascii="仿宋" w:hAnsi="仿宋" w:eastAsia="仿宋" w:cs="仿宋"/>
          <w:snapToGrid w:val="0"/>
          <w:kern w:val="0"/>
          <w:sz w:val="24"/>
          <w:highlight w:val="none"/>
          <w:u w:val="single"/>
        </w:rPr>
        <w:t xml:space="preserve">20  </w:t>
      </w:r>
      <w:r>
        <w:rPr>
          <w:rFonts w:hint="eastAsia" w:ascii="仿宋" w:hAnsi="仿宋" w:eastAsia="仿宋" w:cs="仿宋"/>
          <w:snapToGrid w:val="0"/>
          <w:kern w:val="0"/>
          <w:sz w:val="24"/>
          <w:highlight w:val="none"/>
        </w:rPr>
        <w:t>年</w:t>
      </w:r>
      <w:r>
        <w:rPr>
          <w:rFonts w:hint="eastAsia" w:ascii="仿宋" w:hAnsi="仿宋" w:eastAsia="仿宋" w:cs="仿宋"/>
          <w:snapToGrid w:val="0"/>
          <w:kern w:val="0"/>
          <w:sz w:val="24"/>
          <w:highlight w:val="none"/>
          <w:u w:val="single"/>
        </w:rPr>
        <w:t xml:space="preserve">     </w:t>
      </w:r>
      <w:r>
        <w:rPr>
          <w:rFonts w:hint="eastAsia" w:ascii="仿宋" w:hAnsi="仿宋" w:eastAsia="仿宋" w:cs="仿宋"/>
          <w:snapToGrid w:val="0"/>
          <w:kern w:val="0"/>
          <w:sz w:val="24"/>
          <w:highlight w:val="none"/>
        </w:rPr>
        <w:t>月</w:t>
      </w:r>
      <w:r>
        <w:rPr>
          <w:rFonts w:hint="eastAsia" w:ascii="仿宋" w:hAnsi="仿宋" w:eastAsia="仿宋" w:cs="仿宋"/>
          <w:snapToGrid w:val="0"/>
          <w:kern w:val="0"/>
          <w:sz w:val="24"/>
          <w:highlight w:val="none"/>
          <w:u w:val="single"/>
        </w:rPr>
        <w:t xml:space="preserve">   </w:t>
      </w:r>
      <w:r>
        <w:rPr>
          <w:rFonts w:hint="eastAsia" w:ascii="仿宋" w:hAnsi="仿宋" w:eastAsia="仿宋" w:cs="仿宋"/>
          <w:snapToGrid w:val="0"/>
          <w:kern w:val="0"/>
          <w:sz w:val="24"/>
          <w:highlight w:val="none"/>
        </w:rPr>
        <w:t>日；</w:t>
      </w:r>
      <w:bookmarkEnd w:id="70"/>
    </w:p>
    <w:p w14:paraId="6900724A">
      <w:pPr>
        <w:snapToGrid w:val="0"/>
        <w:spacing w:line="360" w:lineRule="auto"/>
        <w:ind w:firstLine="459"/>
        <w:rPr>
          <w:rFonts w:hint="eastAsia" w:ascii="仿宋" w:hAnsi="仿宋" w:eastAsia="仿宋" w:cs="仿宋"/>
          <w:snapToGrid w:val="0"/>
          <w:kern w:val="0"/>
          <w:sz w:val="24"/>
          <w:highlight w:val="none"/>
        </w:rPr>
      </w:pPr>
      <w:r>
        <w:rPr>
          <w:rFonts w:hint="eastAsia" w:ascii="仿宋" w:hAnsi="仿宋" w:eastAsia="仿宋" w:cs="仿宋"/>
          <w:snapToGrid w:val="0"/>
          <w:kern w:val="0"/>
          <w:sz w:val="24"/>
          <w:highlight w:val="none"/>
        </w:rPr>
        <w:t>工期总日历天数：</w:t>
      </w:r>
      <w:r>
        <w:rPr>
          <w:rFonts w:hint="eastAsia" w:ascii="仿宋" w:hAnsi="仿宋" w:eastAsia="仿宋" w:cs="仿宋"/>
          <w:snapToGrid w:val="0"/>
          <w:kern w:val="0"/>
          <w:sz w:val="24"/>
          <w:highlight w:val="none"/>
          <w:u w:val="single"/>
        </w:rPr>
        <w:t xml:space="preserve">     </w:t>
      </w:r>
      <w:r>
        <w:rPr>
          <w:rFonts w:hint="eastAsia" w:ascii="仿宋" w:hAnsi="仿宋" w:eastAsia="仿宋" w:cs="仿宋"/>
          <w:snapToGrid w:val="0"/>
          <w:kern w:val="0"/>
          <w:sz w:val="24"/>
          <w:highlight w:val="none"/>
        </w:rPr>
        <w:t>天。工期总日历天数与根据前述计划开竣工日期计算的工期天数不一致的，以工期总日历天数为准。</w:t>
      </w:r>
    </w:p>
    <w:p w14:paraId="660C9533">
      <w:pPr>
        <w:snapToGrid w:val="0"/>
        <w:spacing w:line="360" w:lineRule="auto"/>
        <w:outlineLvl w:val="1"/>
        <w:rPr>
          <w:rFonts w:hint="eastAsia" w:ascii="仿宋" w:hAnsi="仿宋" w:eastAsia="仿宋" w:cs="仿宋"/>
          <w:b/>
          <w:bCs/>
          <w:snapToGrid w:val="0"/>
          <w:kern w:val="0"/>
          <w:sz w:val="24"/>
          <w:highlight w:val="none"/>
        </w:rPr>
      </w:pPr>
      <w:bookmarkStart w:id="71" w:name="_Toc361220412"/>
      <w:bookmarkStart w:id="72" w:name="_Toc97299500"/>
      <w:r>
        <w:rPr>
          <w:rFonts w:hint="eastAsia" w:ascii="仿宋" w:hAnsi="仿宋" w:eastAsia="仿宋" w:cs="仿宋"/>
          <w:b/>
          <w:bCs/>
          <w:snapToGrid w:val="0"/>
          <w:kern w:val="0"/>
          <w:sz w:val="24"/>
          <w:highlight w:val="none"/>
        </w:rPr>
        <w:t>三、质量标准</w:t>
      </w:r>
      <w:bookmarkEnd w:id="71"/>
      <w:bookmarkEnd w:id="72"/>
    </w:p>
    <w:p w14:paraId="1B867BAA">
      <w:pPr>
        <w:snapToGrid w:val="0"/>
        <w:spacing w:line="360" w:lineRule="auto"/>
        <w:ind w:firstLine="459"/>
        <w:rPr>
          <w:rFonts w:hint="eastAsia" w:ascii="仿宋" w:hAnsi="仿宋" w:eastAsia="仿宋" w:cs="仿宋"/>
          <w:snapToGrid w:val="0"/>
          <w:kern w:val="0"/>
          <w:sz w:val="24"/>
          <w:highlight w:val="none"/>
        </w:rPr>
      </w:pPr>
      <w:r>
        <w:rPr>
          <w:rFonts w:hint="eastAsia" w:ascii="仿宋" w:hAnsi="仿宋" w:eastAsia="仿宋" w:cs="仿宋"/>
          <w:snapToGrid w:val="0"/>
          <w:kern w:val="0"/>
          <w:sz w:val="24"/>
          <w:highlight w:val="none"/>
        </w:rPr>
        <w:t>工程质量符合</w:t>
      </w:r>
      <w:r>
        <w:rPr>
          <w:rFonts w:hint="eastAsia" w:ascii="仿宋" w:hAnsi="仿宋" w:eastAsia="仿宋" w:cs="仿宋"/>
          <w:snapToGrid w:val="0"/>
          <w:kern w:val="0"/>
          <w:sz w:val="24"/>
          <w:highlight w:val="none"/>
          <w:u w:val="single"/>
        </w:rPr>
        <w:t>国家规定的验收合格标准，一次性验收合格</w:t>
      </w:r>
      <w:r>
        <w:rPr>
          <w:rFonts w:hint="eastAsia" w:ascii="仿宋" w:hAnsi="仿宋" w:eastAsia="仿宋" w:cs="仿宋"/>
          <w:snapToGrid w:val="0"/>
          <w:kern w:val="0"/>
          <w:sz w:val="24"/>
          <w:highlight w:val="none"/>
        </w:rPr>
        <w:t>标准。</w:t>
      </w:r>
    </w:p>
    <w:p w14:paraId="1D37D110">
      <w:pPr>
        <w:snapToGrid w:val="0"/>
        <w:spacing w:line="360" w:lineRule="auto"/>
        <w:outlineLvl w:val="1"/>
        <w:rPr>
          <w:rFonts w:hint="eastAsia" w:ascii="仿宋" w:hAnsi="仿宋" w:eastAsia="仿宋" w:cs="仿宋"/>
          <w:b/>
          <w:bCs/>
          <w:snapToGrid w:val="0"/>
          <w:kern w:val="0"/>
          <w:sz w:val="24"/>
          <w:highlight w:val="none"/>
        </w:rPr>
      </w:pPr>
      <w:bookmarkStart w:id="73" w:name="_Toc97299501"/>
      <w:bookmarkStart w:id="74" w:name="_Toc361220413"/>
      <w:r>
        <w:rPr>
          <w:rFonts w:hint="eastAsia" w:ascii="仿宋" w:hAnsi="仿宋" w:eastAsia="仿宋" w:cs="仿宋"/>
          <w:b/>
          <w:bCs/>
          <w:snapToGrid w:val="0"/>
          <w:kern w:val="0"/>
          <w:sz w:val="24"/>
          <w:highlight w:val="none"/>
        </w:rPr>
        <w:t>四、签约合同价与合同价格形式</w:t>
      </w:r>
      <w:bookmarkEnd w:id="73"/>
      <w:bookmarkEnd w:id="74"/>
    </w:p>
    <w:p w14:paraId="095117AB">
      <w:pPr>
        <w:snapToGrid w:val="0"/>
        <w:spacing w:line="360" w:lineRule="auto"/>
        <w:ind w:firstLine="480" w:firstLineChars="200"/>
        <w:rPr>
          <w:rFonts w:hint="eastAsia" w:ascii="仿宋" w:hAnsi="仿宋" w:eastAsia="仿宋" w:cs="仿宋"/>
          <w:snapToGrid w:val="0"/>
          <w:kern w:val="0"/>
          <w:sz w:val="24"/>
          <w:highlight w:val="none"/>
        </w:rPr>
      </w:pPr>
      <w:r>
        <w:rPr>
          <w:rFonts w:hint="eastAsia" w:ascii="仿宋" w:hAnsi="仿宋" w:eastAsia="仿宋" w:cs="仿宋"/>
          <w:snapToGrid w:val="0"/>
          <w:kern w:val="0"/>
          <w:sz w:val="24"/>
          <w:highlight w:val="none"/>
        </w:rPr>
        <w:t>1.签约合同价为：</w:t>
      </w:r>
    </w:p>
    <w:p w14:paraId="6E0A449D">
      <w:pPr>
        <w:snapToGrid w:val="0"/>
        <w:spacing w:line="360" w:lineRule="auto"/>
        <w:ind w:firstLine="600" w:firstLineChars="250"/>
        <w:rPr>
          <w:rFonts w:hint="eastAsia" w:ascii="仿宋" w:hAnsi="仿宋" w:eastAsia="仿宋" w:cs="仿宋"/>
          <w:snapToGrid w:val="0"/>
          <w:kern w:val="0"/>
          <w:sz w:val="24"/>
          <w:highlight w:val="none"/>
        </w:rPr>
      </w:pPr>
      <w:r>
        <w:rPr>
          <w:rFonts w:hint="eastAsia" w:ascii="仿宋" w:hAnsi="仿宋" w:eastAsia="仿宋" w:cs="仿宋"/>
          <w:snapToGrid w:val="0"/>
          <w:kern w:val="0"/>
          <w:sz w:val="24"/>
          <w:highlight w:val="none"/>
        </w:rPr>
        <w:t>人民币（大写）</w:t>
      </w:r>
      <w:bookmarkStart w:id="75" w:name="SOA_hhxys_htjdx"/>
      <w:r>
        <w:rPr>
          <w:rFonts w:hint="eastAsia" w:ascii="仿宋" w:hAnsi="仿宋" w:eastAsia="仿宋" w:cs="仿宋"/>
          <w:snapToGrid w:val="0"/>
          <w:kern w:val="0"/>
          <w:sz w:val="24"/>
          <w:highlight w:val="none"/>
          <w:u w:val="single"/>
        </w:rPr>
        <w:t xml:space="preserve">                   </w:t>
      </w:r>
      <w:bookmarkEnd w:id="75"/>
      <w:r>
        <w:rPr>
          <w:rFonts w:hint="eastAsia" w:ascii="仿宋" w:hAnsi="仿宋" w:eastAsia="仿宋" w:cs="仿宋"/>
          <w:snapToGrid w:val="0"/>
          <w:kern w:val="0"/>
          <w:sz w:val="24"/>
          <w:highlight w:val="none"/>
        </w:rPr>
        <w:t>(¥</w:t>
      </w:r>
      <w:r>
        <w:rPr>
          <w:rFonts w:hint="eastAsia" w:ascii="仿宋" w:hAnsi="仿宋" w:eastAsia="仿宋" w:cs="仿宋"/>
          <w:snapToGrid w:val="0"/>
          <w:kern w:val="0"/>
          <w:sz w:val="24"/>
          <w:highlight w:val="none"/>
          <w:u w:val="single"/>
        </w:rPr>
        <w:t xml:space="preserve"> </w:t>
      </w:r>
      <w:bookmarkStart w:id="76" w:name="SOA_hhxys_htjxx"/>
      <w:r>
        <w:rPr>
          <w:rFonts w:hint="eastAsia" w:ascii="仿宋" w:hAnsi="仿宋" w:eastAsia="仿宋" w:cs="仿宋"/>
          <w:snapToGrid w:val="0"/>
          <w:kern w:val="0"/>
          <w:sz w:val="24"/>
          <w:highlight w:val="none"/>
          <w:u w:val="single"/>
        </w:rPr>
        <w:t xml:space="preserve">            </w:t>
      </w:r>
      <w:bookmarkEnd w:id="76"/>
      <w:r>
        <w:rPr>
          <w:rFonts w:hint="eastAsia" w:ascii="仿宋" w:hAnsi="仿宋" w:eastAsia="仿宋" w:cs="仿宋"/>
          <w:snapToGrid w:val="0"/>
          <w:kern w:val="0"/>
          <w:sz w:val="24"/>
          <w:highlight w:val="none"/>
          <w:u w:val="single"/>
        </w:rPr>
        <w:t xml:space="preserve"> </w:t>
      </w:r>
      <w:r>
        <w:rPr>
          <w:rFonts w:hint="eastAsia" w:ascii="仿宋" w:hAnsi="仿宋" w:eastAsia="仿宋" w:cs="仿宋"/>
          <w:snapToGrid w:val="0"/>
          <w:kern w:val="0"/>
          <w:sz w:val="24"/>
          <w:highlight w:val="none"/>
        </w:rPr>
        <w:t>元)；</w:t>
      </w:r>
    </w:p>
    <w:p w14:paraId="66E93A51">
      <w:pPr>
        <w:snapToGrid w:val="0"/>
        <w:spacing w:line="360" w:lineRule="auto"/>
        <w:ind w:firstLine="480" w:firstLineChars="200"/>
        <w:rPr>
          <w:rFonts w:hint="eastAsia" w:ascii="仿宋" w:hAnsi="仿宋" w:eastAsia="仿宋" w:cs="仿宋"/>
          <w:snapToGrid w:val="0"/>
          <w:kern w:val="0"/>
          <w:sz w:val="24"/>
          <w:highlight w:val="none"/>
        </w:rPr>
      </w:pPr>
      <w:r>
        <w:rPr>
          <w:rFonts w:hint="eastAsia" w:ascii="仿宋" w:hAnsi="仿宋" w:eastAsia="仿宋" w:cs="仿宋"/>
          <w:snapToGrid w:val="0"/>
          <w:kern w:val="0"/>
          <w:sz w:val="24"/>
          <w:highlight w:val="none"/>
        </w:rPr>
        <w:t>其中：</w:t>
      </w:r>
    </w:p>
    <w:p w14:paraId="3E04F6FB">
      <w:pPr>
        <w:snapToGrid w:val="0"/>
        <w:spacing w:line="360" w:lineRule="auto"/>
        <w:ind w:firstLine="480" w:firstLineChars="200"/>
        <w:rPr>
          <w:rFonts w:hint="eastAsia" w:ascii="仿宋" w:hAnsi="仿宋" w:eastAsia="仿宋" w:cs="仿宋"/>
          <w:snapToGrid w:val="0"/>
          <w:kern w:val="0"/>
          <w:sz w:val="24"/>
          <w:highlight w:val="none"/>
        </w:rPr>
      </w:pPr>
      <w:r>
        <w:rPr>
          <w:rFonts w:hint="eastAsia" w:ascii="仿宋" w:hAnsi="仿宋" w:eastAsia="仿宋" w:cs="仿宋"/>
          <w:snapToGrid w:val="0"/>
          <w:kern w:val="0"/>
          <w:sz w:val="24"/>
          <w:highlight w:val="none"/>
        </w:rPr>
        <w:t>（1）安全文明施工费：</w:t>
      </w:r>
    </w:p>
    <w:p w14:paraId="62002D19">
      <w:pPr>
        <w:snapToGrid w:val="0"/>
        <w:spacing w:line="360" w:lineRule="auto"/>
        <w:rPr>
          <w:rFonts w:hint="eastAsia" w:ascii="仿宋" w:hAnsi="仿宋" w:eastAsia="仿宋" w:cs="仿宋"/>
          <w:snapToGrid w:val="0"/>
          <w:kern w:val="0"/>
          <w:sz w:val="24"/>
          <w:highlight w:val="none"/>
        </w:rPr>
      </w:pPr>
      <w:r>
        <w:rPr>
          <w:rFonts w:hint="eastAsia" w:ascii="仿宋" w:hAnsi="仿宋" w:eastAsia="仿宋" w:cs="仿宋"/>
          <w:snapToGrid w:val="0"/>
          <w:kern w:val="0"/>
          <w:sz w:val="24"/>
          <w:highlight w:val="none"/>
        </w:rPr>
        <w:t xml:space="preserve">     人民币（大写）</w:t>
      </w:r>
      <w:bookmarkStart w:id="77" w:name="SOA_hhxys_wmsgfdx"/>
      <w:r>
        <w:rPr>
          <w:rFonts w:hint="eastAsia" w:ascii="仿宋" w:hAnsi="仿宋" w:eastAsia="仿宋" w:cs="仿宋"/>
          <w:snapToGrid w:val="0"/>
          <w:kern w:val="0"/>
          <w:sz w:val="24"/>
          <w:highlight w:val="none"/>
          <w:u w:val="single"/>
        </w:rPr>
        <w:t xml:space="preserve">                </w:t>
      </w:r>
      <w:bookmarkEnd w:id="77"/>
      <w:r>
        <w:rPr>
          <w:rFonts w:hint="eastAsia" w:ascii="仿宋" w:hAnsi="仿宋" w:eastAsia="仿宋" w:cs="仿宋"/>
          <w:snapToGrid w:val="0"/>
          <w:kern w:val="0"/>
          <w:sz w:val="24"/>
          <w:highlight w:val="none"/>
        </w:rPr>
        <w:t>(¥</w:t>
      </w:r>
      <w:bookmarkStart w:id="78" w:name="SOA_hhxys_wmsgfxx"/>
      <w:r>
        <w:rPr>
          <w:rFonts w:hint="eastAsia" w:ascii="仿宋" w:hAnsi="仿宋" w:eastAsia="仿宋" w:cs="仿宋"/>
          <w:snapToGrid w:val="0"/>
          <w:kern w:val="0"/>
          <w:sz w:val="24"/>
          <w:highlight w:val="none"/>
          <w:u w:val="single"/>
        </w:rPr>
        <w:t xml:space="preserve">                  </w:t>
      </w:r>
      <w:bookmarkEnd w:id="78"/>
      <w:r>
        <w:rPr>
          <w:rFonts w:hint="eastAsia" w:ascii="仿宋" w:hAnsi="仿宋" w:eastAsia="仿宋" w:cs="仿宋"/>
          <w:snapToGrid w:val="0"/>
          <w:kern w:val="0"/>
          <w:sz w:val="24"/>
          <w:highlight w:val="none"/>
        </w:rPr>
        <w:t>元)；</w:t>
      </w:r>
    </w:p>
    <w:p w14:paraId="59AB5A92">
      <w:pPr>
        <w:snapToGrid w:val="0"/>
        <w:spacing w:line="360" w:lineRule="auto"/>
        <w:ind w:firstLine="480" w:firstLineChars="200"/>
        <w:rPr>
          <w:rFonts w:hint="eastAsia" w:ascii="仿宋" w:hAnsi="仿宋" w:eastAsia="仿宋" w:cs="仿宋"/>
          <w:snapToGrid w:val="0"/>
          <w:kern w:val="0"/>
          <w:sz w:val="24"/>
          <w:highlight w:val="none"/>
        </w:rPr>
      </w:pPr>
      <w:r>
        <w:rPr>
          <w:rFonts w:hint="eastAsia" w:ascii="仿宋" w:hAnsi="仿宋" w:eastAsia="仿宋" w:cs="仿宋"/>
          <w:snapToGrid w:val="0"/>
          <w:kern w:val="0"/>
          <w:sz w:val="24"/>
          <w:highlight w:val="none"/>
        </w:rPr>
        <w:t>（2）材料和工程设备暂估价金额：</w:t>
      </w:r>
    </w:p>
    <w:p w14:paraId="50205A23">
      <w:pPr>
        <w:snapToGrid w:val="0"/>
        <w:spacing w:line="360" w:lineRule="auto"/>
        <w:rPr>
          <w:rFonts w:hint="eastAsia" w:ascii="仿宋" w:hAnsi="仿宋" w:eastAsia="仿宋" w:cs="仿宋"/>
          <w:snapToGrid w:val="0"/>
          <w:kern w:val="0"/>
          <w:sz w:val="24"/>
          <w:highlight w:val="none"/>
        </w:rPr>
      </w:pPr>
      <w:r>
        <w:rPr>
          <w:rFonts w:hint="eastAsia" w:ascii="仿宋" w:hAnsi="仿宋" w:eastAsia="仿宋" w:cs="仿宋"/>
          <w:snapToGrid w:val="0"/>
          <w:kern w:val="0"/>
          <w:sz w:val="24"/>
          <w:highlight w:val="none"/>
        </w:rPr>
        <w:t xml:space="preserve">     人民币（大写）</w:t>
      </w:r>
      <w:bookmarkStart w:id="79" w:name="SOA_hhxys_sbzgjdx"/>
      <w:r>
        <w:rPr>
          <w:rFonts w:hint="eastAsia" w:ascii="仿宋" w:hAnsi="仿宋" w:eastAsia="仿宋" w:cs="仿宋"/>
          <w:snapToGrid w:val="0"/>
          <w:kern w:val="0"/>
          <w:sz w:val="24"/>
          <w:highlight w:val="none"/>
          <w:u w:val="single"/>
        </w:rPr>
        <w:t xml:space="preserve">       </w:t>
      </w:r>
      <w:bookmarkEnd w:id="79"/>
      <w:r>
        <w:rPr>
          <w:rFonts w:hint="eastAsia" w:ascii="仿宋" w:hAnsi="仿宋" w:eastAsia="仿宋" w:cs="仿宋"/>
          <w:snapToGrid w:val="0"/>
          <w:kern w:val="0"/>
          <w:sz w:val="24"/>
          <w:highlight w:val="none"/>
        </w:rPr>
        <w:t>(¥</w:t>
      </w:r>
      <w:bookmarkStart w:id="80" w:name="SOA_hhxys_sbzgjxx"/>
      <w:r>
        <w:rPr>
          <w:rFonts w:hint="eastAsia" w:ascii="仿宋" w:hAnsi="仿宋" w:eastAsia="仿宋" w:cs="仿宋"/>
          <w:snapToGrid w:val="0"/>
          <w:kern w:val="0"/>
          <w:sz w:val="24"/>
          <w:highlight w:val="none"/>
          <w:u w:val="single"/>
        </w:rPr>
        <w:t xml:space="preserve">      </w:t>
      </w:r>
      <w:bookmarkEnd w:id="80"/>
      <w:r>
        <w:rPr>
          <w:rFonts w:hint="eastAsia" w:ascii="仿宋" w:hAnsi="仿宋" w:eastAsia="仿宋" w:cs="仿宋"/>
          <w:snapToGrid w:val="0"/>
          <w:kern w:val="0"/>
          <w:sz w:val="24"/>
          <w:highlight w:val="none"/>
        </w:rPr>
        <w:t>元)；</w:t>
      </w:r>
    </w:p>
    <w:p w14:paraId="4511F8B9">
      <w:pPr>
        <w:snapToGrid w:val="0"/>
        <w:spacing w:line="360" w:lineRule="auto"/>
        <w:ind w:firstLine="480" w:firstLineChars="200"/>
        <w:rPr>
          <w:rFonts w:hint="eastAsia" w:ascii="仿宋" w:hAnsi="仿宋" w:eastAsia="仿宋" w:cs="仿宋"/>
          <w:snapToGrid w:val="0"/>
          <w:kern w:val="0"/>
          <w:sz w:val="24"/>
          <w:highlight w:val="none"/>
        </w:rPr>
      </w:pPr>
      <w:r>
        <w:rPr>
          <w:rFonts w:hint="eastAsia" w:ascii="仿宋" w:hAnsi="仿宋" w:eastAsia="仿宋" w:cs="仿宋"/>
          <w:snapToGrid w:val="0"/>
          <w:kern w:val="0"/>
          <w:sz w:val="24"/>
          <w:highlight w:val="none"/>
        </w:rPr>
        <w:t>（3）专业工程暂估价金额：</w:t>
      </w:r>
    </w:p>
    <w:p w14:paraId="271E4493">
      <w:pPr>
        <w:snapToGrid w:val="0"/>
        <w:spacing w:line="360" w:lineRule="auto"/>
        <w:rPr>
          <w:rFonts w:hint="eastAsia" w:ascii="仿宋" w:hAnsi="仿宋" w:eastAsia="仿宋" w:cs="仿宋"/>
          <w:snapToGrid w:val="0"/>
          <w:kern w:val="0"/>
          <w:sz w:val="24"/>
          <w:highlight w:val="none"/>
        </w:rPr>
      </w:pPr>
      <w:r>
        <w:rPr>
          <w:rFonts w:hint="eastAsia" w:ascii="仿宋" w:hAnsi="仿宋" w:eastAsia="仿宋" w:cs="仿宋"/>
          <w:snapToGrid w:val="0"/>
          <w:kern w:val="0"/>
          <w:sz w:val="24"/>
          <w:highlight w:val="none"/>
        </w:rPr>
        <w:t xml:space="preserve">     人民币（大写）</w:t>
      </w:r>
      <w:bookmarkStart w:id="81" w:name="SOA_hhxys_gczgjdx"/>
      <w:r>
        <w:rPr>
          <w:rFonts w:hint="eastAsia" w:ascii="仿宋" w:hAnsi="仿宋" w:eastAsia="仿宋" w:cs="仿宋"/>
          <w:snapToGrid w:val="0"/>
          <w:kern w:val="0"/>
          <w:sz w:val="24"/>
          <w:highlight w:val="none"/>
          <w:u w:val="single"/>
        </w:rPr>
        <w:t xml:space="preserve">       </w:t>
      </w:r>
      <w:bookmarkEnd w:id="81"/>
      <w:r>
        <w:rPr>
          <w:rFonts w:hint="eastAsia" w:ascii="仿宋" w:hAnsi="仿宋" w:eastAsia="仿宋" w:cs="仿宋"/>
          <w:snapToGrid w:val="0"/>
          <w:kern w:val="0"/>
          <w:sz w:val="24"/>
          <w:highlight w:val="none"/>
        </w:rPr>
        <w:t>(¥</w:t>
      </w:r>
      <w:bookmarkStart w:id="82" w:name="SOA_hhxys_gczgjxx"/>
      <w:r>
        <w:rPr>
          <w:rFonts w:hint="eastAsia" w:ascii="仿宋" w:hAnsi="仿宋" w:eastAsia="仿宋" w:cs="仿宋"/>
          <w:snapToGrid w:val="0"/>
          <w:kern w:val="0"/>
          <w:sz w:val="24"/>
          <w:highlight w:val="none"/>
          <w:u w:val="single"/>
        </w:rPr>
        <w:t xml:space="preserve">       </w:t>
      </w:r>
      <w:bookmarkEnd w:id="82"/>
      <w:r>
        <w:rPr>
          <w:rFonts w:hint="eastAsia" w:ascii="仿宋" w:hAnsi="仿宋" w:eastAsia="仿宋" w:cs="仿宋"/>
          <w:snapToGrid w:val="0"/>
          <w:kern w:val="0"/>
          <w:sz w:val="24"/>
          <w:highlight w:val="none"/>
        </w:rPr>
        <w:t>元)；</w:t>
      </w:r>
    </w:p>
    <w:p w14:paraId="523DB08C">
      <w:pPr>
        <w:snapToGrid w:val="0"/>
        <w:spacing w:line="360" w:lineRule="auto"/>
        <w:ind w:firstLine="480" w:firstLineChars="200"/>
        <w:rPr>
          <w:rFonts w:hint="eastAsia" w:ascii="仿宋" w:hAnsi="仿宋" w:eastAsia="仿宋" w:cs="仿宋"/>
          <w:snapToGrid w:val="0"/>
          <w:kern w:val="0"/>
          <w:sz w:val="24"/>
          <w:highlight w:val="none"/>
        </w:rPr>
      </w:pPr>
      <w:r>
        <w:rPr>
          <w:rFonts w:hint="eastAsia" w:ascii="仿宋" w:hAnsi="仿宋" w:eastAsia="仿宋" w:cs="仿宋"/>
          <w:snapToGrid w:val="0"/>
          <w:kern w:val="0"/>
          <w:sz w:val="24"/>
          <w:highlight w:val="none"/>
        </w:rPr>
        <w:t>（4）暂列金额：</w:t>
      </w:r>
    </w:p>
    <w:p w14:paraId="5AD279FC">
      <w:pPr>
        <w:snapToGrid w:val="0"/>
        <w:spacing w:line="360" w:lineRule="auto"/>
        <w:rPr>
          <w:rFonts w:hint="eastAsia" w:ascii="仿宋" w:hAnsi="仿宋" w:eastAsia="仿宋" w:cs="仿宋"/>
          <w:snapToGrid w:val="0"/>
          <w:kern w:val="0"/>
          <w:sz w:val="24"/>
          <w:highlight w:val="none"/>
        </w:rPr>
      </w:pPr>
      <w:r>
        <w:rPr>
          <w:rFonts w:hint="eastAsia" w:ascii="仿宋" w:hAnsi="仿宋" w:eastAsia="仿宋" w:cs="仿宋"/>
          <w:snapToGrid w:val="0"/>
          <w:kern w:val="0"/>
          <w:sz w:val="24"/>
          <w:highlight w:val="none"/>
        </w:rPr>
        <w:t xml:space="preserve">     人民币（大写）</w:t>
      </w:r>
      <w:bookmarkStart w:id="83" w:name="SOA_hhxys_zljedx"/>
      <w:r>
        <w:rPr>
          <w:rFonts w:hint="eastAsia" w:ascii="仿宋" w:hAnsi="仿宋" w:eastAsia="仿宋" w:cs="仿宋"/>
          <w:snapToGrid w:val="0"/>
          <w:kern w:val="0"/>
          <w:sz w:val="24"/>
          <w:highlight w:val="none"/>
          <w:u w:val="single"/>
        </w:rPr>
        <w:t xml:space="preserve">       </w:t>
      </w:r>
      <w:bookmarkEnd w:id="83"/>
      <w:r>
        <w:rPr>
          <w:rFonts w:hint="eastAsia" w:ascii="仿宋" w:hAnsi="仿宋" w:eastAsia="仿宋" w:cs="仿宋"/>
          <w:snapToGrid w:val="0"/>
          <w:kern w:val="0"/>
          <w:sz w:val="24"/>
          <w:highlight w:val="none"/>
        </w:rPr>
        <w:t>(¥</w:t>
      </w:r>
      <w:bookmarkStart w:id="84" w:name="SOA_hhxys_zljexx"/>
      <w:r>
        <w:rPr>
          <w:rFonts w:hint="eastAsia" w:ascii="仿宋" w:hAnsi="仿宋" w:eastAsia="仿宋" w:cs="仿宋"/>
          <w:snapToGrid w:val="0"/>
          <w:kern w:val="0"/>
          <w:sz w:val="24"/>
          <w:highlight w:val="none"/>
          <w:u w:val="single"/>
        </w:rPr>
        <w:t xml:space="preserve">        </w:t>
      </w:r>
      <w:bookmarkEnd w:id="84"/>
      <w:r>
        <w:rPr>
          <w:rFonts w:hint="eastAsia" w:ascii="仿宋" w:hAnsi="仿宋" w:eastAsia="仿宋" w:cs="仿宋"/>
          <w:snapToGrid w:val="0"/>
          <w:kern w:val="0"/>
          <w:sz w:val="24"/>
          <w:highlight w:val="none"/>
        </w:rPr>
        <w:t>元)。</w:t>
      </w:r>
    </w:p>
    <w:p w14:paraId="3E7192EA">
      <w:pPr>
        <w:snapToGrid w:val="0"/>
        <w:spacing w:line="360" w:lineRule="auto"/>
        <w:ind w:firstLine="480" w:firstLineChars="200"/>
        <w:rPr>
          <w:rFonts w:hint="eastAsia" w:ascii="仿宋" w:hAnsi="仿宋" w:eastAsia="仿宋" w:cs="仿宋"/>
          <w:snapToGrid w:val="0"/>
          <w:kern w:val="0"/>
          <w:sz w:val="24"/>
          <w:highlight w:val="none"/>
        </w:rPr>
      </w:pPr>
      <w:r>
        <w:rPr>
          <w:rFonts w:hint="eastAsia" w:ascii="仿宋" w:hAnsi="仿宋" w:eastAsia="仿宋" w:cs="仿宋"/>
          <w:snapToGrid w:val="0"/>
          <w:kern w:val="0"/>
          <w:sz w:val="24"/>
          <w:highlight w:val="none"/>
        </w:rPr>
        <w:t>2.合同价格形式：</w:t>
      </w:r>
      <w:r>
        <w:rPr>
          <w:rFonts w:hint="eastAsia" w:ascii="仿宋" w:hAnsi="仿宋" w:eastAsia="仿宋" w:cs="仿宋"/>
          <w:snapToGrid w:val="0"/>
          <w:kern w:val="0"/>
          <w:sz w:val="24"/>
          <w:highlight w:val="none"/>
          <w:u w:val="single"/>
        </w:rPr>
        <w:t></w:t>
      </w:r>
      <w:r>
        <w:rPr>
          <w:rFonts w:hint="eastAsia" w:ascii="仿宋" w:hAnsi="仿宋" w:eastAsia="仿宋" w:cs="仿宋"/>
          <w:sz w:val="24"/>
          <w:highlight w:val="none"/>
          <w:u w:val="single"/>
        </w:rPr>
        <w:t>固定</w:t>
      </w:r>
      <w:r>
        <w:rPr>
          <w:rFonts w:hint="eastAsia" w:ascii="仿宋" w:hAnsi="仿宋" w:eastAsia="仿宋" w:cs="仿宋"/>
          <w:snapToGrid w:val="0"/>
          <w:kern w:val="0"/>
          <w:sz w:val="24"/>
          <w:highlight w:val="none"/>
          <w:u w:val="single"/>
        </w:rPr>
        <w:t xml:space="preserve">单价合同     </w:t>
      </w:r>
      <w:r>
        <w:rPr>
          <w:rFonts w:hint="eastAsia" w:ascii="仿宋" w:hAnsi="仿宋" w:eastAsia="仿宋" w:cs="仿宋"/>
          <w:snapToGrid w:val="0"/>
          <w:kern w:val="0"/>
          <w:sz w:val="24"/>
          <w:highlight w:val="none"/>
        </w:rPr>
        <w:t>。</w:t>
      </w:r>
    </w:p>
    <w:p w14:paraId="0A065A23">
      <w:pPr>
        <w:snapToGrid w:val="0"/>
        <w:spacing w:line="360" w:lineRule="auto"/>
        <w:outlineLvl w:val="1"/>
        <w:rPr>
          <w:rFonts w:hint="eastAsia" w:ascii="仿宋" w:hAnsi="仿宋" w:eastAsia="仿宋" w:cs="仿宋"/>
          <w:b/>
          <w:bCs/>
          <w:snapToGrid w:val="0"/>
          <w:kern w:val="0"/>
          <w:sz w:val="24"/>
          <w:highlight w:val="none"/>
        </w:rPr>
      </w:pPr>
      <w:bookmarkStart w:id="85" w:name="_Toc97299502"/>
      <w:bookmarkStart w:id="86" w:name="_Toc361220414"/>
      <w:r>
        <w:rPr>
          <w:rFonts w:hint="eastAsia" w:ascii="仿宋" w:hAnsi="仿宋" w:eastAsia="仿宋" w:cs="仿宋"/>
          <w:b/>
          <w:bCs/>
          <w:snapToGrid w:val="0"/>
          <w:kern w:val="0"/>
          <w:sz w:val="24"/>
          <w:highlight w:val="none"/>
        </w:rPr>
        <w:t>五、项目经理</w:t>
      </w:r>
      <w:bookmarkEnd w:id="85"/>
      <w:bookmarkEnd w:id="86"/>
    </w:p>
    <w:p w14:paraId="3B342D9B">
      <w:pPr>
        <w:snapToGrid w:val="0"/>
        <w:spacing w:line="360" w:lineRule="auto"/>
        <w:ind w:firstLine="480" w:firstLineChars="200"/>
        <w:rPr>
          <w:rFonts w:hint="eastAsia" w:ascii="仿宋" w:hAnsi="仿宋" w:eastAsia="仿宋" w:cs="仿宋"/>
          <w:snapToGrid w:val="0"/>
          <w:kern w:val="0"/>
          <w:sz w:val="24"/>
          <w:highlight w:val="none"/>
        </w:rPr>
      </w:pPr>
      <w:r>
        <w:rPr>
          <w:rFonts w:hint="eastAsia" w:ascii="仿宋" w:hAnsi="仿宋" w:eastAsia="仿宋" w:cs="仿宋"/>
          <w:snapToGrid w:val="0"/>
          <w:kern w:val="0"/>
          <w:sz w:val="24"/>
          <w:highlight w:val="none"/>
        </w:rPr>
        <w:t>承包人项目经理：</w:t>
      </w:r>
      <w:r>
        <w:rPr>
          <w:rFonts w:hint="eastAsia" w:ascii="仿宋" w:hAnsi="仿宋" w:eastAsia="仿宋" w:cs="仿宋"/>
          <w:snapToGrid w:val="0"/>
          <w:kern w:val="0"/>
          <w:sz w:val="24"/>
          <w:highlight w:val="none"/>
          <w:u w:val="single"/>
        </w:rPr>
        <w:t></w:t>
      </w:r>
      <w:bookmarkStart w:id="87" w:name="SOA_hhxys_cbrxmjl"/>
      <w:r>
        <w:rPr>
          <w:rFonts w:hint="eastAsia" w:ascii="仿宋" w:hAnsi="仿宋" w:eastAsia="仿宋" w:cs="仿宋"/>
          <w:snapToGrid w:val="0"/>
          <w:kern w:val="0"/>
          <w:sz w:val="24"/>
          <w:highlight w:val="none"/>
          <w:u w:val="single"/>
        </w:rPr>
        <w:t xml:space="preserve">        </w:t>
      </w:r>
      <w:bookmarkEnd w:id="87"/>
      <w:r>
        <w:rPr>
          <w:rFonts w:hint="eastAsia" w:ascii="仿宋" w:hAnsi="仿宋" w:eastAsia="仿宋" w:cs="仿宋"/>
          <w:snapToGrid w:val="0"/>
          <w:kern w:val="0"/>
          <w:sz w:val="24"/>
          <w:highlight w:val="none"/>
          <w:u w:val="single"/>
        </w:rPr>
        <w:t xml:space="preserve">  </w:t>
      </w:r>
      <w:r>
        <w:rPr>
          <w:rFonts w:hint="eastAsia" w:ascii="仿宋" w:hAnsi="仿宋" w:eastAsia="仿宋" w:cs="仿宋"/>
          <w:snapToGrid w:val="0"/>
          <w:kern w:val="0"/>
          <w:sz w:val="24"/>
          <w:highlight w:val="none"/>
        </w:rPr>
        <w:t>。</w:t>
      </w:r>
    </w:p>
    <w:p w14:paraId="0F744EE2">
      <w:pPr>
        <w:snapToGrid w:val="0"/>
        <w:spacing w:line="360" w:lineRule="auto"/>
        <w:outlineLvl w:val="1"/>
        <w:rPr>
          <w:rFonts w:hint="eastAsia" w:ascii="仿宋" w:hAnsi="仿宋" w:eastAsia="仿宋" w:cs="仿宋"/>
          <w:b/>
          <w:bCs/>
          <w:snapToGrid w:val="0"/>
          <w:kern w:val="0"/>
          <w:sz w:val="24"/>
          <w:highlight w:val="none"/>
        </w:rPr>
      </w:pPr>
      <w:bookmarkStart w:id="88" w:name="_Toc97299503"/>
      <w:bookmarkStart w:id="89" w:name="_Toc361220415"/>
      <w:r>
        <w:rPr>
          <w:rFonts w:hint="eastAsia" w:ascii="仿宋" w:hAnsi="仿宋" w:eastAsia="仿宋" w:cs="仿宋"/>
          <w:b/>
          <w:bCs/>
          <w:snapToGrid w:val="0"/>
          <w:kern w:val="0"/>
          <w:sz w:val="24"/>
          <w:highlight w:val="none"/>
        </w:rPr>
        <w:t>六、合同文件构成</w:t>
      </w:r>
      <w:bookmarkEnd w:id="88"/>
      <w:bookmarkEnd w:id="89"/>
    </w:p>
    <w:p w14:paraId="196E83C4">
      <w:pPr>
        <w:snapToGrid w:val="0"/>
        <w:spacing w:line="360" w:lineRule="auto"/>
        <w:ind w:firstLine="480" w:firstLineChars="200"/>
        <w:rPr>
          <w:rFonts w:hint="eastAsia" w:ascii="仿宋" w:hAnsi="仿宋" w:eastAsia="仿宋" w:cs="仿宋"/>
          <w:bCs/>
          <w:snapToGrid w:val="0"/>
          <w:kern w:val="0"/>
          <w:sz w:val="24"/>
          <w:highlight w:val="none"/>
        </w:rPr>
      </w:pPr>
      <w:r>
        <w:rPr>
          <w:rFonts w:hint="eastAsia" w:ascii="仿宋" w:hAnsi="仿宋" w:eastAsia="仿宋" w:cs="仿宋"/>
          <w:bCs/>
          <w:snapToGrid w:val="0"/>
          <w:kern w:val="0"/>
          <w:sz w:val="24"/>
          <w:highlight w:val="none"/>
        </w:rPr>
        <w:t>本协议书与下列文件一起构成合同文件：</w:t>
      </w:r>
    </w:p>
    <w:p w14:paraId="635A010A">
      <w:pPr>
        <w:autoSpaceDE w:val="0"/>
        <w:autoSpaceDN w:val="0"/>
        <w:snapToGrid w:val="0"/>
        <w:spacing w:line="360" w:lineRule="auto"/>
        <w:ind w:firstLine="480" w:firstLineChars="200"/>
        <w:jc w:val="left"/>
        <w:rPr>
          <w:rFonts w:hint="eastAsia" w:ascii="仿宋" w:hAnsi="仿宋" w:eastAsia="仿宋" w:cs="仿宋"/>
          <w:snapToGrid w:val="0"/>
          <w:kern w:val="0"/>
          <w:sz w:val="24"/>
          <w:highlight w:val="none"/>
        </w:rPr>
      </w:pPr>
      <w:r>
        <w:rPr>
          <w:rFonts w:hint="eastAsia" w:ascii="仿宋" w:hAnsi="仿宋" w:eastAsia="仿宋" w:cs="仿宋"/>
          <w:snapToGrid w:val="0"/>
          <w:kern w:val="0"/>
          <w:sz w:val="24"/>
          <w:highlight w:val="none"/>
        </w:rPr>
        <w:t>（1）成交通知书（如果有）；</w:t>
      </w:r>
    </w:p>
    <w:p w14:paraId="60B8BD14">
      <w:pPr>
        <w:autoSpaceDE w:val="0"/>
        <w:autoSpaceDN w:val="0"/>
        <w:snapToGrid w:val="0"/>
        <w:spacing w:line="360" w:lineRule="auto"/>
        <w:ind w:firstLine="480" w:firstLineChars="200"/>
        <w:jc w:val="left"/>
        <w:rPr>
          <w:rFonts w:hint="eastAsia" w:ascii="仿宋" w:hAnsi="仿宋" w:eastAsia="仿宋" w:cs="仿宋"/>
          <w:snapToGrid w:val="0"/>
          <w:kern w:val="0"/>
          <w:sz w:val="24"/>
          <w:highlight w:val="none"/>
        </w:rPr>
      </w:pPr>
      <w:r>
        <w:rPr>
          <w:rFonts w:hint="eastAsia" w:ascii="仿宋" w:hAnsi="仿宋" w:eastAsia="仿宋" w:cs="仿宋"/>
          <w:snapToGrid w:val="0"/>
          <w:kern w:val="0"/>
          <w:sz w:val="24"/>
          <w:highlight w:val="none"/>
        </w:rPr>
        <w:t xml:space="preserve">（2）响应函及其附录（如果有）； </w:t>
      </w:r>
    </w:p>
    <w:p w14:paraId="67BFB6BA">
      <w:pPr>
        <w:autoSpaceDE w:val="0"/>
        <w:autoSpaceDN w:val="0"/>
        <w:snapToGrid w:val="0"/>
        <w:spacing w:line="360" w:lineRule="auto"/>
        <w:ind w:firstLine="480" w:firstLineChars="200"/>
        <w:jc w:val="left"/>
        <w:rPr>
          <w:rFonts w:hint="eastAsia" w:ascii="仿宋" w:hAnsi="仿宋" w:eastAsia="仿宋" w:cs="仿宋"/>
          <w:snapToGrid w:val="0"/>
          <w:kern w:val="0"/>
          <w:sz w:val="24"/>
          <w:highlight w:val="none"/>
        </w:rPr>
      </w:pPr>
      <w:r>
        <w:rPr>
          <w:rFonts w:hint="eastAsia" w:ascii="仿宋" w:hAnsi="仿宋" w:eastAsia="仿宋" w:cs="仿宋"/>
          <w:snapToGrid w:val="0"/>
          <w:kern w:val="0"/>
          <w:sz w:val="24"/>
          <w:highlight w:val="none"/>
        </w:rPr>
        <w:t>（3）专用合同条款及其附件；</w:t>
      </w:r>
    </w:p>
    <w:p w14:paraId="44D0AEDF">
      <w:pPr>
        <w:autoSpaceDE w:val="0"/>
        <w:autoSpaceDN w:val="0"/>
        <w:snapToGrid w:val="0"/>
        <w:spacing w:line="360" w:lineRule="auto"/>
        <w:ind w:firstLine="480" w:firstLineChars="200"/>
        <w:jc w:val="left"/>
        <w:rPr>
          <w:rFonts w:hint="eastAsia" w:ascii="仿宋" w:hAnsi="仿宋" w:eastAsia="仿宋" w:cs="仿宋"/>
          <w:snapToGrid w:val="0"/>
          <w:kern w:val="0"/>
          <w:sz w:val="24"/>
          <w:highlight w:val="none"/>
        </w:rPr>
      </w:pPr>
      <w:r>
        <w:rPr>
          <w:rFonts w:hint="eastAsia" w:ascii="仿宋" w:hAnsi="仿宋" w:eastAsia="仿宋" w:cs="仿宋"/>
          <w:snapToGrid w:val="0"/>
          <w:kern w:val="0"/>
          <w:sz w:val="24"/>
          <w:highlight w:val="none"/>
        </w:rPr>
        <w:t>（4）通用合同条款；</w:t>
      </w:r>
    </w:p>
    <w:p w14:paraId="5E6627DE">
      <w:pPr>
        <w:autoSpaceDE w:val="0"/>
        <w:autoSpaceDN w:val="0"/>
        <w:snapToGrid w:val="0"/>
        <w:spacing w:line="360" w:lineRule="auto"/>
        <w:ind w:firstLine="480" w:firstLineChars="200"/>
        <w:jc w:val="left"/>
        <w:rPr>
          <w:rFonts w:hint="eastAsia" w:ascii="仿宋" w:hAnsi="仿宋" w:eastAsia="仿宋" w:cs="仿宋"/>
          <w:snapToGrid w:val="0"/>
          <w:kern w:val="0"/>
          <w:sz w:val="24"/>
          <w:highlight w:val="none"/>
        </w:rPr>
      </w:pPr>
      <w:r>
        <w:rPr>
          <w:rFonts w:hint="eastAsia" w:ascii="仿宋" w:hAnsi="仿宋" w:eastAsia="仿宋" w:cs="仿宋"/>
          <w:snapToGrid w:val="0"/>
          <w:kern w:val="0"/>
          <w:sz w:val="24"/>
          <w:highlight w:val="none"/>
        </w:rPr>
        <w:t>（5）技术标准和要求；</w:t>
      </w:r>
    </w:p>
    <w:p w14:paraId="5D595DCC">
      <w:pPr>
        <w:autoSpaceDE w:val="0"/>
        <w:autoSpaceDN w:val="0"/>
        <w:snapToGrid w:val="0"/>
        <w:spacing w:line="360" w:lineRule="auto"/>
        <w:ind w:firstLine="480" w:firstLineChars="200"/>
        <w:jc w:val="left"/>
        <w:rPr>
          <w:rFonts w:hint="eastAsia" w:ascii="仿宋" w:hAnsi="仿宋" w:eastAsia="仿宋" w:cs="仿宋"/>
          <w:snapToGrid w:val="0"/>
          <w:kern w:val="0"/>
          <w:sz w:val="24"/>
          <w:highlight w:val="none"/>
        </w:rPr>
      </w:pPr>
      <w:r>
        <w:rPr>
          <w:rFonts w:hint="eastAsia" w:ascii="仿宋" w:hAnsi="仿宋" w:eastAsia="仿宋" w:cs="仿宋"/>
          <w:snapToGrid w:val="0"/>
          <w:kern w:val="0"/>
          <w:sz w:val="24"/>
          <w:highlight w:val="none"/>
        </w:rPr>
        <w:t>（6）图纸；</w:t>
      </w:r>
    </w:p>
    <w:p w14:paraId="505C035D">
      <w:pPr>
        <w:autoSpaceDE w:val="0"/>
        <w:autoSpaceDN w:val="0"/>
        <w:snapToGrid w:val="0"/>
        <w:spacing w:line="360" w:lineRule="auto"/>
        <w:ind w:firstLine="480" w:firstLineChars="200"/>
        <w:jc w:val="left"/>
        <w:rPr>
          <w:rFonts w:hint="eastAsia" w:ascii="仿宋" w:hAnsi="仿宋" w:eastAsia="仿宋" w:cs="仿宋"/>
          <w:snapToGrid w:val="0"/>
          <w:kern w:val="0"/>
          <w:sz w:val="24"/>
          <w:highlight w:val="none"/>
        </w:rPr>
      </w:pPr>
      <w:r>
        <w:rPr>
          <w:rFonts w:hint="eastAsia" w:ascii="仿宋" w:hAnsi="仿宋" w:eastAsia="仿宋" w:cs="仿宋"/>
          <w:snapToGrid w:val="0"/>
          <w:kern w:val="0"/>
          <w:sz w:val="24"/>
          <w:highlight w:val="none"/>
        </w:rPr>
        <w:t>（7）已标价工程量清单或预算书；</w:t>
      </w:r>
    </w:p>
    <w:p w14:paraId="3BE38824">
      <w:pPr>
        <w:autoSpaceDE w:val="0"/>
        <w:autoSpaceDN w:val="0"/>
        <w:snapToGrid w:val="0"/>
        <w:spacing w:line="360" w:lineRule="auto"/>
        <w:ind w:firstLine="480" w:firstLineChars="200"/>
        <w:jc w:val="left"/>
        <w:rPr>
          <w:rFonts w:hint="eastAsia" w:ascii="仿宋" w:hAnsi="仿宋" w:eastAsia="仿宋" w:cs="仿宋"/>
          <w:snapToGrid w:val="0"/>
          <w:kern w:val="0"/>
          <w:sz w:val="24"/>
          <w:highlight w:val="none"/>
        </w:rPr>
      </w:pPr>
      <w:r>
        <w:rPr>
          <w:rFonts w:hint="eastAsia" w:ascii="仿宋" w:hAnsi="仿宋" w:eastAsia="仿宋" w:cs="仿宋"/>
          <w:snapToGrid w:val="0"/>
          <w:kern w:val="0"/>
          <w:sz w:val="24"/>
          <w:highlight w:val="none"/>
        </w:rPr>
        <w:t>（8）其他合同文件。</w:t>
      </w:r>
    </w:p>
    <w:p w14:paraId="2CBB3DEE">
      <w:pPr>
        <w:autoSpaceDE w:val="0"/>
        <w:autoSpaceDN w:val="0"/>
        <w:snapToGrid w:val="0"/>
        <w:spacing w:line="360" w:lineRule="auto"/>
        <w:ind w:firstLine="480" w:firstLineChars="200"/>
        <w:jc w:val="left"/>
        <w:rPr>
          <w:rFonts w:hint="eastAsia" w:ascii="仿宋" w:hAnsi="仿宋" w:eastAsia="仿宋" w:cs="仿宋"/>
          <w:snapToGrid w:val="0"/>
          <w:kern w:val="0"/>
          <w:sz w:val="24"/>
          <w:highlight w:val="none"/>
        </w:rPr>
      </w:pPr>
      <w:r>
        <w:rPr>
          <w:rFonts w:hint="eastAsia" w:ascii="仿宋" w:hAnsi="仿宋" w:eastAsia="仿宋" w:cs="仿宋"/>
          <w:snapToGrid w:val="0"/>
          <w:kern w:val="0"/>
          <w:sz w:val="24"/>
          <w:highlight w:val="none"/>
        </w:rPr>
        <w:t>在合同订立及履行过程中形成的与合同有关的文件均构成合同文件组成部分。</w:t>
      </w:r>
    </w:p>
    <w:p w14:paraId="64D6766D">
      <w:pPr>
        <w:autoSpaceDE w:val="0"/>
        <w:autoSpaceDN w:val="0"/>
        <w:snapToGrid w:val="0"/>
        <w:spacing w:line="360" w:lineRule="auto"/>
        <w:ind w:firstLine="480" w:firstLineChars="200"/>
        <w:jc w:val="left"/>
        <w:rPr>
          <w:rFonts w:hint="eastAsia" w:ascii="仿宋" w:hAnsi="仿宋" w:eastAsia="仿宋" w:cs="仿宋"/>
          <w:snapToGrid w:val="0"/>
          <w:kern w:val="0"/>
          <w:sz w:val="24"/>
          <w:highlight w:val="none"/>
        </w:rPr>
      </w:pPr>
      <w:r>
        <w:rPr>
          <w:rFonts w:hint="eastAsia" w:ascii="仿宋" w:hAnsi="仿宋" w:eastAsia="仿宋" w:cs="仿宋"/>
          <w:snapToGrid w:val="0"/>
          <w:kern w:val="0"/>
          <w:sz w:val="24"/>
          <w:highlight w:val="none"/>
        </w:rPr>
        <w:t>上述各项合同文件包括合同当事人就该项合同文件所作出的补充和修改，属于同一类内容的文件，应以最新签署的为准。专用合同条款及其附件须经合同当事人签字或盖章。</w:t>
      </w:r>
    </w:p>
    <w:p w14:paraId="38EF7C6F">
      <w:pPr>
        <w:snapToGrid w:val="0"/>
        <w:spacing w:line="360" w:lineRule="auto"/>
        <w:outlineLvl w:val="1"/>
        <w:rPr>
          <w:rFonts w:hint="eastAsia" w:ascii="仿宋" w:hAnsi="仿宋" w:eastAsia="仿宋" w:cs="仿宋"/>
          <w:b/>
          <w:bCs/>
          <w:snapToGrid w:val="0"/>
          <w:kern w:val="0"/>
          <w:sz w:val="24"/>
          <w:highlight w:val="none"/>
        </w:rPr>
      </w:pPr>
      <w:bookmarkStart w:id="90" w:name="_Toc97299504"/>
      <w:bookmarkStart w:id="91" w:name="_Toc361220416"/>
      <w:r>
        <w:rPr>
          <w:rFonts w:hint="eastAsia" w:ascii="仿宋" w:hAnsi="仿宋" w:eastAsia="仿宋" w:cs="仿宋"/>
          <w:b/>
          <w:bCs/>
          <w:snapToGrid w:val="0"/>
          <w:kern w:val="0"/>
          <w:sz w:val="24"/>
          <w:highlight w:val="none"/>
        </w:rPr>
        <w:t>七、承诺</w:t>
      </w:r>
      <w:bookmarkEnd w:id="90"/>
      <w:bookmarkEnd w:id="91"/>
    </w:p>
    <w:p w14:paraId="32DBC31E">
      <w:pPr>
        <w:snapToGrid w:val="0"/>
        <w:spacing w:line="360" w:lineRule="auto"/>
        <w:ind w:firstLine="480" w:firstLineChars="200"/>
        <w:rPr>
          <w:rFonts w:hint="eastAsia" w:ascii="仿宋" w:hAnsi="仿宋" w:eastAsia="仿宋" w:cs="仿宋"/>
          <w:bCs/>
          <w:snapToGrid w:val="0"/>
          <w:kern w:val="0"/>
          <w:sz w:val="24"/>
          <w:highlight w:val="none"/>
        </w:rPr>
      </w:pPr>
      <w:r>
        <w:rPr>
          <w:rFonts w:hint="eastAsia" w:ascii="仿宋" w:hAnsi="仿宋" w:eastAsia="仿宋" w:cs="仿宋"/>
          <w:bCs/>
          <w:snapToGrid w:val="0"/>
          <w:kern w:val="0"/>
          <w:sz w:val="24"/>
          <w:highlight w:val="none"/>
        </w:rPr>
        <w:t>1.发包人承诺按照法律规定履行项目审批手续、筹集工程建设资金并按照合同约定的期限和方式支付合同价款。</w:t>
      </w:r>
    </w:p>
    <w:p w14:paraId="591D0253">
      <w:pPr>
        <w:snapToGrid w:val="0"/>
        <w:spacing w:line="360" w:lineRule="auto"/>
        <w:ind w:firstLine="480" w:firstLineChars="200"/>
        <w:rPr>
          <w:rFonts w:hint="eastAsia" w:ascii="仿宋" w:hAnsi="仿宋" w:eastAsia="仿宋" w:cs="仿宋"/>
          <w:bCs/>
          <w:snapToGrid w:val="0"/>
          <w:kern w:val="0"/>
          <w:sz w:val="24"/>
          <w:highlight w:val="none"/>
        </w:rPr>
      </w:pPr>
      <w:r>
        <w:rPr>
          <w:rFonts w:hint="eastAsia" w:ascii="仿宋" w:hAnsi="仿宋" w:eastAsia="仿宋" w:cs="仿宋"/>
          <w:bCs/>
          <w:snapToGrid w:val="0"/>
          <w:kern w:val="0"/>
          <w:sz w:val="24"/>
          <w:highlight w:val="none"/>
        </w:rPr>
        <w:t>2.承包人承诺按照法律规定及合同约定组织完成工程施工，确保工程质量和安全，不进行转包及违法分包，并在缺陷责任期及保修期内承担相应的工程维修责任。</w:t>
      </w:r>
    </w:p>
    <w:p w14:paraId="66A0371D">
      <w:pPr>
        <w:snapToGrid w:val="0"/>
        <w:spacing w:line="360" w:lineRule="auto"/>
        <w:ind w:firstLine="480" w:firstLineChars="200"/>
        <w:rPr>
          <w:rFonts w:hint="eastAsia" w:ascii="仿宋" w:hAnsi="仿宋" w:eastAsia="仿宋" w:cs="仿宋"/>
          <w:bCs/>
          <w:snapToGrid w:val="0"/>
          <w:kern w:val="0"/>
          <w:sz w:val="24"/>
          <w:highlight w:val="none"/>
        </w:rPr>
      </w:pPr>
      <w:r>
        <w:rPr>
          <w:rFonts w:hint="eastAsia" w:ascii="仿宋" w:hAnsi="仿宋" w:eastAsia="仿宋" w:cs="仿宋"/>
          <w:bCs/>
          <w:snapToGrid w:val="0"/>
          <w:kern w:val="0"/>
          <w:sz w:val="24"/>
          <w:highlight w:val="none"/>
        </w:rPr>
        <w:t>3.发包人和承包人通过</w:t>
      </w:r>
      <w:r>
        <w:rPr>
          <w:rFonts w:hint="eastAsia" w:ascii="仿宋" w:hAnsi="仿宋" w:eastAsia="仿宋" w:cs="仿宋"/>
          <w:highlight w:val="none"/>
        </w:rPr>
        <w:t>政府采购</w:t>
      </w:r>
      <w:r>
        <w:rPr>
          <w:rFonts w:hint="eastAsia" w:ascii="仿宋" w:hAnsi="仿宋" w:eastAsia="仿宋" w:cs="仿宋"/>
          <w:bCs/>
          <w:snapToGrid w:val="0"/>
          <w:kern w:val="0"/>
          <w:sz w:val="24"/>
          <w:highlight w:val="none"/>
        </w:rPr>
        <w:t>形式签订合同的，双方理解并承诺不再就同一工程另行签订与合同实质性内容相背离的协议。</w:t>
      </w:r>
    </w:p>
    <w:p w14:paraId="4B9B3666">
      <w:pPr>
        <w:snapToGrid w:val="0"/>
        <w:spacing w:line="360" w:lineRule="auto"/>
        <w:outlineLvl w:val="1"/>
        <w:rPr>
          <w:rFonts w:hint="eastAsia" w:ascii="仿宋" w:hAnsi="仿宋" w:eastAsia="仿宋" w:cs="仿宋"/>
          <w:b/>
          <w:bCs/>
          <w:snapToGrid w:val="0"/>
          <w:kern w:val="0"/>
          <w:sz w:val="24"/>
          <w:highlight w:val="none"/>
        </w:rPr>
      </w:pPr>
      <w:bookmarkStart w:id="92" w:name="_Toc97299505"/>
      <w:bookmarkStart w:id="93" w:name="_Toc361220417"/>
      <w:r>
        <w:rPr>
          <w:rFonts w:hint="eastAsia" w:ascii="仿宋" w:hAnsi="仿宋" w:eastAsia="仿宋" w:cs="仿宋"/>
          <w:b/>
          <w:bCs/>
          <w:snapToGrid w:val="0"/>
          <w:kern w:val="0"/>
          <w:sz w:val="24"/>
          <w:highlight w:val="none"/>
        </w:rPr>
        <w:t>八、词语含义</w:t>
      </w:r>
      <w:bookmarkEnd w:id="92"/>
      <w:bookmarkEnd w:id="93"/>
    </w:p>
    <w:p w14:paraId="7037F8F7">
      <w:pPr>
        <w:snapToGrid w:val="0"/>
        <w:spacing w:line="360" w:lineRule="auto"/>
        <w:ind w:firstLine="480" w:firstLineChars="200"/>
        <w:rPr>
          <w:rFonts w:hint="eastAsia" w:ascii="仿宋" w:hAnsi="仿宋" w:eastAsia="仿宋" w:cs="仿宋"/>
          <w:bCs/>
          <w:snapToGrid w:val="0"/>
          <w:kern w:val="0"/>
          <w:sz w:val="24"/>
          <w:highlight w:val="none"/>
        </w:rPr>
      </w:pPr>
      <w:r>
        <w:rPr>
          <w:rFonts w:hint="eastAsia" w:ascii="仿宋" w:hAnsi="仿宋" w:eastAsia="仿宋" w:cs="仿宋"/>
          <w:bCs/>
          <w:snapToGrid w:val="0"/>
          <w:kern w:val="0"/>
          <w:sz w:val="24"/>
          <w:highlight w:val="none"/>
        </w:rPr>
        <w:t>本协议书中词语含义与第二部分通用合同条款中赋予的含义相同。</w:t>
      </w:r>
    </w:p>
    <w:p w14:paraId="404B068E">
      <w:pPr>
        <w:snapToGrid w:val="0"/>
        <w:spacing w:line="360" w:lineRule="auto"/>
        <w:outlineLvl w:val="1"/>
        <w:rPr>
          <w:rFonts w:hint="eastAsia" w:ascii="仿宋" w:hAnsi="仿宋" w:eastAsia="仿宋" w:cs="仿宋"/>
          <w:b/>
          <w:bCs/>
          <w:snapToGrid w:val="0"/>
          <w:kern w:val="0"/>
          <w:sz w:val="24"/>
          <w:highlight w:val="none"/>
        </w:rPr>
      </w:pPr>
      <w:bookmarkStart w:id="94" w:name="_Toc97299506"/>
      <w:bookmarkStart w:id="95" w:name="_Toc361220418"/>
      <w:r>
        <w:rPr>
          <w:rFonts w:hint="eastAsia" w:ascii="仿宋" w:hAnsi="仿宋" w:eastAsia="仿宋" w:cs="仿宋"/>
          <w:b/>
          <w:bCs/>
          <w:snapToGrid w:val="0"/>
          <w:kern w:val="0"/>
          <w:sz w:val="24"/>
          <w:highlight w:val="none"/>
        </w:rPr>
        <w:t>九、签订时间</w:t>
      </w:r>
      <w:bookmarkEnd w:id="94"/>
      <w:bookmarkEnd w:id="95"/>
    </w:p>
    <w:p w14:paraId="729A1ABD">
      <w:pPr>
        <w:snapToGrid w:val="0"/>
        <w:spacing w:line="360" w:lineRule="auto"/>
        <w:ind w:firstLine="480" w:firstLineChars="200"/>
        <w:rPr>
          <w:rFonts w:hint="eastAsia" w:ascii="仿宋" w:hAnsi="仿宋" w:eastAsia="仿宋" w:cs="仿宋"/>
          <w:bCs/>
          <w:snapToGrid w:val="0"/>
          <w:kern w:val="0"/>
          <w:sz w:val="24"/>
          <w:highlight w:val="none"/>
        </w:rPr>
      </w:pPr>
      <w:r>
        <w:rPr>
          <w:rFonts w:hint="eastAsia" w:ascii="仿宋" w:hAnsi="仿宋" w:eastAsia="仿宋" w:cs="仿宋"/>
          <w:bCs/>
          <w:snapToGrid w:val="0"/>
          <w:kern w:val="0"/>
          <w:sz w:val="24"/>
          <w:highlight w:val="none"/>
        </w:rPr>
        <w:t>本合同于</w:t>
      </w:r>
      <w:bookmarkStart w:id="96" w:name="SOA_hhxys_htqdn"/>
      <w:r>
        <w:rPr>
          <w:rFonts w:hint="eastAsia" w:ascii="仿宋" w:hAnsi="仿宋" w:eastAsia="仿宋" w:cs="仿宋"/>
          <w:bCs/>
          <w:snapToGrid w:val="0"/>
          <w:kern w:val="0"/>
          <w:sz w:val="24"/>
          <w:highlight w:val="none"/>
          <w:u w:val="single"/>
        </w:rPr>
        <w:t xml:space="preserve">      </w:t>
      </w:r>
      <w:bookmarkEnd w:id="96"/>
      <w:r>
        <w:rPr>
          <w:rFonts w:hint="eastAsia" w:ascii="仿宋" w:hAnsi="仿宋" w:eastAsia="仿宋" w:cs="仿宋"/>
          <w:bCs/>
          <w:snapToGrid w:val="0"/>
          <w:kern w:val="0"/>
          <w:sz w:val="24"/>
          <w:highlight w:val="none"/>
        </w:rPr>
        <w:t>年</w:t>
      </w:r>
      <w:bookmarkStart w:id="97" w:name="SOA_hhxys_htqdy"/>
      <w:r>
        <w:rPr>
          <w:rFonts w:hint="eastAsia" w:ascii="仿宋" w:hAnsi="仿宋" w:eastAsia="仿宋" w:cs="仿宋"/>
          <w:bCs/>
          <w:snapToGrid w:val="0"/>
          <w:kern w:val="0"/>
          <w:sz w:val="24"/>
          <w:highlight w:val="none"/>
          <w:u w:val="single"/>
        </w:rPr>
        <w:t xml:space="preserve">      </w:t>
      </w:r>
      <w:bookmarkEnd w:id="97"/>
      <w:r>
        <w:rPr>
          <w:rFonts w:hint="eastAsia" w:ascii="仿宋" w:hAnsi="仿宋" w:eastAsia="仿宋" w:cs="仿宋"/>
          <w:bCs/>
          <w:snapToGrid w:val="0"/>
          <w:kern w:val="0"/>
          <w:sz w:val="24"/>
          <w:highlight w:val="none"/>
        </w:rPr>
        <w:t>月</w:t>
      </w:r>
      <w:bookmarkStart w:id="98" w:name="SOA_hhxys_htqdr"/>
      <w:r>
        <w:rPr>
          <w:rFonts w:hint="eastAsia" w:ascii="仿宋" w:hAnsi="仿宋" w:eastAsia="仿宋" w:cs="仿宋"/>
          <w:bCs/>
          <w:snapToGrid w:val="0"/>
          <w:kern w:val="0"/>
          <w:sz w:val="24"/>
          <w:highlight w:val="none"/>
          <w:u w:val="single"/>
        </w:rPr>
        <w:t xml:space="preserve">      </w:t>
      </w:r>
      <w:bookmarkEnd w:id="98"/>
      <w:r>
        <w:rPr>
          <w:rFonts w:hint="eastAsia" w:ascii="仿宋" w:hAnsi="仿宋" w:eastAsia="仿宋" w:cs="仿宋"/>
          <w:bCs/>
          <w:snapToGrid w:val="0"/>
          <w:kern w:val="0"/>
          <w:sz w:val="24"/>
          <w:highlight w:val="none"/>
        </w:rPr>
        <w:t>日签订。</w:t>
      </w:r>
    </w:p>
    <w:p w14:paraId="7BA32EB3">
      <w:pPr>
        <w:snapToGrid w:val="0"/>
        <w:spacing w:line="360" w:lineRule="auto"/>
        <w:outlineLvl w:val="1"/>
        <w:rPr>
          <w:rFonts w:hint="eastAsia" w:ascii="仿宋" w:hAnsi="仿宋" w:eastAsia="仿宋" w:cs="仿宋"/>
          <w:b/>
          <w:bCs/>
          <w:snapToGrid w:val="0"/>
          <w:kern w:val="0"/>
          <w:sz w:val="24"/>
          <w:highlight w:val="none"/>
        </w:rPr>
      </w:pPr>
      <w:bookmarkStart w:id="99" w:name="_Toc97299507"/>
      <w:bookmarkStart w:id="100" w:name="_Toc361220419"/>
      <w:r>
        <w:rPr>
          <w:rFonts w:hint="eastAsia" w:ascii="仿宋" w:hAnsi="仿宋" w:eastAsia="仿宋" w:cs="仿宋"/>
          <w:b/>
          <w:bCs/>
          <w:snapToGrid w:val="0"/>
          <w:kern w:val="0"/>
          <w:sz w:val="24"/>
          <w:highlight w:val="none"/>
        </w:rPr>
        <w:t>十、签订地点</w:t>
      </w:r>
      <w:bookmarkEnd w:id="99"/>
      <w:bookmarkEnd w:id="100"/>
    </w:p>
    <w:p w14:paraId="0200D4C3">
      <w:pPr>
        <w:snapToGrid w:val="0"/>
        <w:spacing w:line="360" w:lineRule="auto"/>
        <w:rPr>
          <w:rFonts w:hint="eastAsia" w:ascii="仿宋" w:hAnsi="仿宋" w:eastAsia="仿宋" w:cs="仿宋"/>
          <w:bCs/>
          <w:snapToGrid w:val="0"/>
          <w:kern w:val="0"/>
          <w:sz w:val="24"/>
          <w:highlight w:val="none"/>
        </w:rPr>
      </w:pPr>
      <w:r>
        <w:rPr>
          <w:rFonts w:hint="eastAsia" w:ascii="仿宋" w:hAnsi="仿宋" w:eastAsia="仿宋" w:cs="仿宋"/>
          <w:bCs/>
          <w:snapToGrid w:val="0"/>
          <w:kern w:val="0"/>
          <w:sz w:val="24"/>
          <w:highlight w:val="none"/>
        </w:rPr>
        <w:t xml:space="preserve">    本合同在</w:t>
      </w:r>
      <w:r>
        <w:rPr>
          <w:rFonts w:hint="eastAsia" w:ascii="仿宋" w:hAnsi="仿宋" w:eastAsia="仿宋" w:cs="仿宋"/>
          <w:bCs/>
          <w:snapToGrid w:val="0"/>
          <w:kern w:val="0"/>
          <w:sz w:val="24"/>
          <w:highlight w:val="none"/>
          <w:u w:val="single"/>
        </w:rPr>
        <w:t xml:space="preserve">   </w:t>
      </w:r>
      <w:bookmarkStart w:id="101" w:name="SOA_zyht_htqddd"/>
      <w:r>
        <w:rPr>
          <w:rFonts w:hint="eastAsia" w:ascii="仿宋" w:hAnsi="仿宋" w:eastAsia="仿宋" w:cs="仿宋"/>
          <w:bCs/>
          <w:snapToGrid w:val="0"/>
          <w:kern w:val="0"/>
          <w:sz w:val="24"/>
          <w:highlight w:val="none"/>
          <w:u w:val="single"/>
        </w:rPr>
        <w:t xml:space="preserve">  杭州</w:t>
      </w:r>
      <w:r>
        <w:rPr>
          <w:rFonts w:hint="eastAsia" w:ascii="仿宋" w:hAnsi="仿宋" w:eastAsia="仿宋" w:cs="仿宋"/>
          <w:bCs/>
          <w:snapToGrid w:val="0"/>
          <w:kern w:val="0"/>
          <w:sz w:val="24"/>
          <w:highlight w:val="none"/>
          <w:u w:val="single"/>
          <w:lang w:val="en-US" w:eastAsia="zh-CN"/>
        </w:rPr>
        <w:t>市</w:t>
      </w:r>
      <w:r>
        <w:rPr>
          <w:rFonts w:hint="eastAsia" w:ascii="仿宋" w:hAnsi="仿宋" w:eastAsia="仿宋" w:cs="仿宋"/>
          <w:bCs/>
          <w:snapToGrid w:val="0"/>
          <w:kern w:val="0"/>
          <w:sz w:val="24"/>
          <w:highlight w:val="none"/>
          <w:u w:val="single"/>
        </w:rPr>
        <w:t xml:space="preserve">   </w:t>
      </w:r>
      <w:bookmarkEnd w:id="101"/>
      <w:r>
        <w:rPr>
          <w:rFonts w:hint="eastAsia" w:ascii="仿宋" w:hAnsi="仿宋" w:eastAsia="仿宋" w:cs="仿宋"/>
          <w:bCs/>
          <w:snapToGrid w:val="0"/>
          <w:kern w:val="0"/>
          <w:sz w:val="24"/>
          <w:highlight w:val="none"/>
          <w:u w:val="single"/>
        </w:rPr>
        <w:t xml:space="preserve">  </w:t>
      </w:r>
      <w:r>
        <w:rPr>
          <w:rFonts w:hint="eastAsia" w:ascii="仿宋" w:hAnsi="仿宋" w:eastAsia="仿宋" w:cs="仿宋"/>
          <w:bCs/>
          <w:snapToGrid w:val="0"/>
          <w:kern w:val="0"/>
          <w:sz w:val="24"/>
          <w:highlight w:val="none"/>
        </w:rPr>
        <w:t>签订。</w:t>
      </w:r>
    </w:p>
    <w:p w14:paraId="2FE40F7A">
      <w:pPr>
        <w:snapToGrid w:val="0"/>
        <w:spacing w:line="360" w:lineRule="auto"/>
        <w:outlineLvl w:val="1"/>
        <w:rPr>
          <w:rFonts w:hint="eastAsia" w:ascii="仿宋" w:hAnsi="仿宋" w:eastAsia="仿宋" w:cs="仿宋"/>
          <w:b/>
          <w:bCs/>
          <w:snapToGrid w:val="0"/>
          <w:kern w:val="0"/>
          <w:sz w:val="24"/>
          <w:highlight w:val="none"/>
        </w:rPr>
      </w:pPr>
      <w:bookmarkStart w:id="102" w:name="_Toc97299508"/>
      <w:bookmarkStart w:id="103" w:name="_Toc361220420"/>
      <w:r>
        <w:rPr>
          <w:rFonts w:hint="eastAsia" w:ascii="仿宋" w:hAnsi="仿宋" w:eastAsia="仿宋" w:cs="仿宋"/>
          <w:b/>
          <w:bCs/>
          <w:snapToGrid w:val="0"/>
          <w:kern w:val="0"/>
          <w:sz w:val="24"/>
          <w:highlight w:val="none"/>
        </w:rPr>
        <w:t>十一、补充协议</w:t>
      </w:r>
      <w:bookmarkEnd w:id="102"/>
      <w:bookmarkEnd w:id="103"/>
    </w:p>
    <w:p w14:paraId="7A5EA076">
      <w:pPr>
        <w:snapToGrid w:val="0"/>
        <w:spacing w:line="360" w:lineRule="auto"/>
        <w:ind w:firstLine="480" w:firstLineChars="200"/>
        <w:rPr>
          <w:rFonts w:hint="eastAsia" w:ascii="仿宋" w:hAnsi="仿宋" w:eastAsia="仿宋" w:cs="仿宋"/>
          <w:b/>
          <w:bCs/>
          <w:snapToGrid w:val="0"/>
          <w:kern w:val="0"/>
          <w:sz w:val="24"/>
          <w:highlight w:val="none"/>
        </w:rPr>
      </w:pPr>
      <w:r>
        <w:rPr>
          <w:rFonts w:hint="eastAsia" w:ascii="仿宋" w:hAnsi="仿宋" w:eastAsia="仿宋" w:cs="仿宋"/>
          <w:bCs/>
          <w:snapToGrid w:val="0"/>
          <w:kern w:val="0"/>
          <w:sz w:val="24"/>
          <w:highlight w:val="none"/>
        </w:rPr>
        <w:t>合同未尽事宜，合同当事人另行签订补充协议，补充协议是合同的组成部分。</w:t>
      </w:r>
    </w:p>
    <w:p w14:paraId="692DF3E1">
      <w:pPr>
        <w:snapToGrid w:val="0"/>
        <w:spacing w:line="360" w:lineRule="auto"/>
        <w:outlineLvl w:val="1"/>
        <w:rPr>
          <w:rFonts w:hint="eastAsia" w:ascii="仿宋" w:hAnsi="仿宋" w:eastAsia="仿宋" w:cs="仿宋"/>
          <w:b/>
          <w:bCs/>
          <w:snapToGrid w:val="0"/>
          <w:kern w:val="0"/>
          <w:sz w:val="24"/>
          <w:highlight w:val="none"/>
        </w:rPr>
      </w:pPr>
      <w:bookmarkStart w:id="104" w:name="_Toc97299509"/>
      <w:bookmarkStart w:id="105" w:name="_Toc361220421"/>
      <w:r>
        <w:rPr>
          <w:rFonts w:hint="eastAsia" w:ascii="仿宋" w:hAnsi="仿宋" w:eastAsia="仿宋" w:cs="仿宋"/>
          <w:b/>
          <w:bCs/>
          <w:snapToGrid w:val="0"/>
          <w:kern w:val="0"/>
          <w:sz w:val="24"/>
          <w:highlight w:val="none"/>
        </w:rPr>
        <w:t>十二、合同生效</w:t>
      </w:r>
      <w:bookmarkEnd w:id="104"/>
      <w:bookmarkEnd w:id="105"/>
    </w:p>
    <w:p w14:paraId="52952C19">
      <w:pPr>
        <w:snapToGrid w:val="0"/>
        <w:spacing w:line="360" w:lineRule="auto"/>
        <w:ind w:firstLine="480" w:firstLineChars="200"/>
        <w:rPr>
          <w:rFonts w:hint="eastAsia" w:ascii="仿宋" w:hAnsi="仿宋" w:eastAsia="仿宋" w:cs="仿宋"/>
          <w:bCs/>
          <w:snapToGrid w:val="0"/>
          <w:kern w:val="0"/>
          <w:sz w:val="24"/>
          <w:highlight w:val="none"/>
        </w:rPr>
      </w:pPr>
      <w:r>
        <w:rPr>
          <w:rFonts w:hint="eastAsia" w:ascii="仿宋" w:hAnsi="仿宋" w:eastAsia="仿宋" w:cs="仿宋"/>
          <w:bCs/>
          <w:snapToGrid w:val="0"/>
          <w:kern w:val="0"/>
          <w:sz w:val="24"/>
          <w:highlight w:val="none"/>
        </w:rPr>
        <w:t>本合同自</w:t>
      </w:r>
      <w:r>
        <w:rPr>
          <w:rFonts w:hint="eastAsia" w:ascii="仿宋" w:hAnsi="仿宋" w:eastAsia="仿宋" w:cs="仿宋"/>
          <w:bCs/>
          <w:snapToGrid w:val="0"/>
          <w:kern w:val="0"/>
          <w:sz w:val="24"/>
          <w:highlight w:val="none"/>
          <w:u w:val="single"/>
        </w:rPr>
        <w:t xml:space="preserve">  双方签字盖章后  </w:t>
      </w:r>
      <w:r>
        <w:rPr>
          <w:rFonts w:hint="eastAsia" w:ascii="仿宋" w:hAnsi="仿宋" w:eastAsia="仿宋" w:cs="仿宋"/>
          <w:bCs/>
          <w:snapToGrid w:val="0"/>
          <w:kern w:val="0"/>
          <w:sz w:val="24"/>
          <w:highlight w:val="none"/>
        </w:rPr>
        <w:t>生效。</w:t>
      </w:r>
    </w:p>
    <w:p w14:paraId="495BAC1E">
      <w:pPr>
        <w:snapToGrid w:val="0"/>
        <w:spacing w:line="360" w:lineRule="auto"/>
        <w:outlineLvl w:val="1"/>
        <w:rPr>
          <w:rFonts w:hint="eastAsia" w:ascii="仿宋" w:hAnsi="仿宋" w:eastAsia="仿宋" w:cs="仿宋"/>
          <w:b/>
          <w:bCs/>
          <w:snapToGrid w:val="0"/>
          <w:kern w:val="0"/>
          <w:sz w:val="24"/>
          <w:highlight w:val="none"/>
        </w:rPr>
      </w:pPr>
      <w:bookmarkStart w:id="106" w:name="_Toc361220422"/>
      <w:bookmarkStart w:id="107" w:name="_Toc97299510"/>
      <w:r>
        <w:rPr>
          <w:rFonts w:hint="eastAsia" w:ascii="仿宋" w:hAnsi="仿宋" w:eastAsia="仿宋" w:cs="仿宋"/>
          <w:b/>
          <w:bCs/>
          <w:snapToGrid w:val="0"/>
          <w:kern w:val="0"/>
          <w:sz w:val="24"/>
          <w:highlight w:val="none"/>
        </w:rPr>
        <w:t>十三、合同份数</w:t>
      </w:r>
      <w:bookmarkEnd w:id="106"/>
      <w:bookmarkEnd w:id="107"/>
    </w:p>
    <w:p w14:paraId="72BE37BE">
      <w:pPr>
        <w:snapToGrid w:val="0"/>
        <w:spacing w:line="360" w:lineRule="auto"/>
        <w:ind w:left="210" w:leftChars="100" w:firstLine="240" w:firstLineChars="100"/>
        <w:rPr>
          <w:rFonts w:hint="eastAsia" w:ascii="仿宋" w:hAnsi="仿宋" w:eastAsia="仿宋" w:cs="仿宋"/>
          <w:bCs/>
          <w:snapToGrid w:val="0"/>
          <w:kern w:val="0"/>
          <w:sz w:val="24"/>
          <w:highlight w:val="none"/>
        </w:rPr>
      </w:pPr>
      <w:r>
        <w:rPr>
          <w:rFonts w:hint="eastAsia" w:ascii="仿宋" w:hAnsi="仿宋" w:eastAsia="仿宋" w:cs="仿宋"/>
          <w:bCs/>
          <w:snapToGrid w:val="0"/>
          <w:kern w:val="0"/>
          <w:sz w:val="24"/>
          <w:highlight w:val="none"/>
        </w:rPr>
        <w:t>本合同一式</w:t>
      </w:r>
      <w:r>
        <w:rPr>
          <w:rFonts w:hint="eastAsia" w:ascii="仿宋" w:hAnsi="仿宋" w:eastAsia="仿宋" w:cs="仿宋"/>
          <w:bCs/>
          <w:snapToGrid w:val="0"/>
          <w:kern w:val="0"/>
          <w:sz w:val="24"/>
          <w:highlight w:val="none"/>
          <w:lang w:val="en-US" w:eastAsia="zh-CN"/>
        </w:rPr>
        <w:t>陆</w:t>
      </w:r>
      <w:r>
        <w:rPr>
          <w:rFonts w:hint="eastAsia" w:ascii="仿宋" w:hAnsi="仿宋" w:eastAsia="仿宋" w:cs="仿宋"/>
          <w:bCs/>
          <w:snapToGrid w:val="0"/>
          <w:kern w:val="0"/>
          <w:sz w:val="24"/>
          <w:highlight w:val="none"/>
        </w:rPr>
        <w:t>份，均具有同等法律效力，发包人执</w:t>
      </w:r>
      <w:r>
        <w:rPr>
          <w:rFonts w:hint="eastAsia" w:ascii="仿宋" w:hAnsi="仿宋" w:eastAsia="仿宋" w:cs="仿宋"/>
          <w:bCs/>
          <w:snapToGrid w:val="0"/>
          <w:kern w:val="0"/>
          <w:sz w:val="24"/>
          <w:highlight w:val="none"/>
          <w:lang w:val="en-US" w:eastAsia="zh-CN"/>
        </w:rPr>
        <w:t>肆</w:t>
      </w:r>
      <w:r>
        <w:rPr>
          <w:rFonts w:hint="eastAsia" w:ascii="仿宋" w:hAnsi="仿宋" w:eastAsia="仿宋" w:cs="仿宋"/>
          <w:bCs/>
          <w:snapToGrid w:val="0"/>
          <w:kern w:val="0"/>
          <w:sz w:val="24"/>
          <w:highlight w:val="none"/>
        </w:rPr>
        <w:t>份，承包人执</w:t>
      </w:r>
      <w:r>
        <w:rPr>
          <w:rFonts w:hint="eastAsia" w:ascii="仿宋" w:hAnsi="仿宋" w:eastAsia="仿宋" w:cs="仿宋"/>
          <w:bCs/>
          <w:snapToGrid w:val="0"/>
          <w:kern w:val="0"/>
          <w:sz w:val="24"/>
          <w:highlight w:val="none"/>
          <w:lang w:val="en-US" w:eastAsia="zh-CN"/>
        </w:rPr>
        <w:t>贰</w:t>
      </w:r>
      <w:r>
        <w:rPr>
          <w:rFonts w:hint="eastAsia" w:ascii="仿宋" w:hAnsi="仿宋" w:eastAsia="仿宋" w:cs="仿宋"/>
          <w:bCs/>
          <w:snapToGrid w:val="0"/>
          <w:kern w:val="0"/>
          <w:sz w:val="24"/>
          <w:highlight w:val="none"/>
        </w:rPr>
        <w:t>份。</w:t>
      </w:r>
    </w:p>
    <w:p w14:paraId="0C0906E7">
      <w:pPr>
        <w:snapToGrid w:val="0"/>
        <w:spacing w:line="360" w:lineRule="auto"/>
        <w:ind w:firstLine="480" w:firstLineChars="200"/>
        <w:rPr>
          <w:rFonts w:hint="eastAsia" w:ascii="仿宋" w:hAnsi="仿宋" w:eastAsia="仿宋" w:cs="仿宋"/>
          <w:snapToGrid w:val="0"/>
          <w:kern w:val="0"/>
          <w:sz w:val="24"/>
          <w:highlight w:val="none"/>
        </w:rPr>
      </w:pPr>
    </w:p>
    <w:p w14:paraId="584CF24C">
      <w:pPr>
        <w:snapToGrid w:val="0"/>
        <w:spacing w:line="360" w:lineRule="auto"/>
        <w:ind w:firstLine="480" w:firstLineChars="200"/>
        <w:rPr>
          <w:rFonts w:hint="eastAsia" w:ascii="仿宋" w:hAnsi="仿宋" w:eastAsia="仿宋" w:cs="仿宋"/>
          <w:snapToGrid w:val="0"/>
          <w:kern w:val="0"/>
          <w:sz w:val="24"/>
          <w:highlight w:val="none"/>
        </w:rPr>
      </w:pPr>
      <w:r>
        <w:rPr>
          <w:rFonts w:hint="eastAsia" w:ascii="仿宋" w:hAnsi="仿宋" w:eastAsia="仿宋" w:cs="仿宋"/>
          <w:snapToGrid w:val="0"/>
          <w:kern w:val="0"/>
          <w:sz w:val="24"/>
          <w:highlight w:val="none"/>
        </w:rPr>
        <w:t>发包人：(公章)</w:t>
      </w:r>
      <w:r>
        <w:rPr>
          <w:rFonts w:hint="eastAsia" w:ascii="仿宋" w:hAnsi="仿宋" w:eastAsia="仿宋" w:cs="仿宋"/>
          <w:snapToGrid w:val="0"/>
          <w:kern w:val="0"/>
          <w:sz w:val="24"/>
          <w:highlight w:val="none"/>
        </w:rPr>
        <w:tab/>
      </w:r>
      <w:r>
        <w:rPr>
          <w:rFonts w:hint="eastAsia" w:ascii="仿宋" w:hAnsi="仿宋" w:eastAsia="仿宋" w:cs="仿宋"/>
          <w:snapToGrid w:val="0"/>
          <w:kern w:val="0"/>
          <w:sz w:val="24"/>
          <w:highlight w:val="none"/>
        </w:rPr>
        <w:tab/>
      </w:r>
      <w:r>
        <w:rPr>
          <w:rFonts w:hint="eastAsia" w:ascii="仿宋" w:hAnsi="仿宋" w:eastAsia="仿宋" w:cs="仿宋"/>
          <w:snapToGrid w:val="0"/>
          <w:kern w:val="0"/>
          <w:sz w:val="24"/>
          <w:highlight w:val="none"/>
        </w:rPr>
        <w:tab/>
      </w:r>
      <w:r>
        <w:rPr>
          <w:rFonts w:hint="eastAsia" w:ascii="仿宋" w:hAnsi="仿宋" w:eastAsia="仿宋" w:cs="仿宋"/>
          <w:snapToGrid w:val="0"/>
          <w:kern w:val="0"/>
          <w:sz w:val="24"/>
          <w:highlight w:val="none"/>
        </w:rPr>
        <w:tab/>
      </w:r>
      <w:r>
        <w:rPr>
          <w:rFonts w:hint="eastAsia" w:ascii="仿宋" w:hAnsi="仿宋" w:eastAsia="仿宋" w:cs="仿宋"/>
          <w:snapToGrid w:val="0"/>
          <w:kern w:val="0"/>
          <w:sz w:val="24"/>
          <w:highlight w:val="none"/>
        </w:rPr>
        <w:tab/>
      </w:r>
      <w:r>
        <w:rPr>
          <w:rFonts w:hint="eastAsia" w:ascii="仿宋" w:hAnsi="仿宋" w:eastAsia="仿宋" w:cs="仿宋"/>
          <w:snapToGrid w:val="0"/>
          <w:kern w:val="0"/>
          <w:sz w:val="24"/>
          <w:highlight w:val="none"/>
        </w:rPr>
        <w:tab/>
      </w:r>
      <w:r>
        <w:rPr>
          <w:rFonts w:hint="eastAsia" w:ascii="仿宋" w:hAnsi="仿宋" w:eastAsia="仿宋" w:cs="仿宋"/>
          <w:snapToGrid w:val="0"/>
          <w:kern w:val="0"/>
          <w:sz w:val="24"/>
          <w:highlight w:val="none"/>
        </w:rPr>
        <w:tab/>
      </w:r>
      <w:r>
        <w:rPr>
          <w:rFonts w:hint="eastAsia" w:ascii="仿宋" w:hAnsi="仿宋" w:eastAsia="仿宋" w:cs="仿宋"/>
          <w:snapToGrid w:val="0"/>
          <w:kern w:val="0"/>
          <w:sz w:val="24"/>
          <w:highlight w:val="none"/>
          <w:lang w:val="en-US" w:eastAsia="zh-CN"/>
        </w:rPr>
        <w:t xml:space="preserve">                </w:t>
      </w:r>
      <w:r>
        <w:rPr>
          <w:rFonts w:hint="eastAsia" w:ascii="仿宋" w:hAnsi="仿宋" w:eastAsia="仿宋" w:cs="仿宋"/>
          <w:snapToGrid w:val="0"/>
          <w:kern w:val="0"/>
          <w:sz w:val="24"/>
          <w:highlight w:val="none"/>
        </w:rPr>
        <w:t>承包人：(公章)</w:t>
      </w:r>
    </w:p>
    <w:p w14:paraId="6CE0792C">
      <w:pPr>
        <w:snapToGrid w:val="0"/>
        <w:spacing w:line="360" w:lineRule="auto"/>
        <w:ind w:firstLine="480" w:firstLineChars="200"/>
        <w:rPr>
          <w:rFonts w:hint="eastAsia" w:ascii="仿宋" w:hAnsi="仿宋" w:eastAsia="仿宋" w:cs="仿宋"/>
          <w:bCs/>
          <w:snapToGrid w:val="0"/>
          <w:kern w:val="0"/>
          <w:sz w:val="24"/>
          <w:highlight w:val="none"/>
        </w:rPr>
      </w:pPr>
      <w:r>
        <w:rPr>
          <w:rFonts w:hint="eastAsia" w:ascii="仿宋" w:hAnsi="仿宋" w:eastAsia="仿宋" w:cs="仿宋"/>
          <w:snapToGrid w:val="0"/>
          <w:kern w:val="0"/>
          <w:sz w:val="24"/>
          <w:highlight w:val="none"/>
        </w:rPr>
        <w:t>法定代表人或其委托代理人：</w:t>
      </w:r>
      <w:r>
        <w:rPr>
          <w:rFonts w:hint="eastAsia" w:ascii="仿宋" w:hAnsi="仿宋" w:eastAsia="仿宋" w:cs="仿宋"/>
          <w:snapToGrid w:val="0"/>
          <w:kern w:val="0"/>
          <w:sz w:val="24"/>
          <w:highlight w:val="none"/>
        </w:rPr>
        <w:tab/>
      </w:r>
      <w:r>
        <w:rPr>
          <w:rFonts w:hint="eastAsia" w:ascii="仿宋" w:hAnsi="仿宋" w:eastAsia="仿宋" w:cs="仿宋"/>
          <w:snapToGrid w:val="0"/>
          <w:kern w:val="0"/>
          <w:sz w:val="24"/>
          <w:highlight w:val="none"/>
        </w:rPr>
        <w:tab/>
      </w:r>
      <w:r>
        <w:rPr>
          <w:rFonts w:hint="eastAsia" w:ascii="仿宋" w:hAnsi="仿宋" w:eastAsia="仿宋" w:cs="仿宋"/>
          <w:snapToGrid w:val="0"/>
          <w:kern w:val="0"/>
          <w:sz w:val="24"/>
          <w:highlight w:val="none"/>
        </w:rPr>
        <w:tab/>
      </w:r>
      <w:r>
        <w:rPr>
          <w:rFonts w:hint="eastAsia" w:ascii="仿宋" w:hAnsi="仿宋" w:eastAsia="仿宋" w:cs="仿宋"/>
          <w:snapToGrid w:val="0"/>
          <w:kern w:val="0"/>
          <w:sz w:val="24"/>
          <w:highlight w:val="none"/>
        </w:rPr>
        <w:tab/>
      </w:r>
      <w:r>
        <w:rPr>
          <w:rFonts w:hint="eastAsia" w:ascii="仿宋" w:hAnsi="仿宋" w:eastAsia="仿宋" w:cs="仿宋"/>
          <w:snapToGrid w:val="0"/>
          <w:kern w:val="0"/>
          <w:sz w:val="24"/>
          <w:highlight w:val="none"/>
          <w:lang w:val="en-US" w:eastAsia="zh-CN"/>
        </w:rPr>
        <w:t xml:space="preserve">     </w:t>
      </w:r>
      <w:r>
        <w:rPr>
          <w:rFonts w:hint="eastAsia" w:ascii="仿宋" w:hAnsi="仿宋" w:eastAsia="仿宋" w:cs="仿宋"/>
          <w:snapToGrid w:val="0"/>
          <w:kern w:val="0"/>
          <w:sz w:val="24"/>
          <w:highlight w:val="none"/>
        </w:rPr>
        <w:t>法定代表人或其委托代理人：</w:t>
      </w:r>
    </w:p>
    <w:p w14:paraId="2DDCF657">
      <w:pPr>
        <w:snapToGrid w:val="0"/>
        <w:spacing w:line="360" w:lineRule="auto"/>
        <w:ind w:firstLine="480" w:firstLineChars="200"/>
        <w:rPr>
          <w:rFonts w:hint="eastAsia" w:ascii="仿宋" w:hAnsi="仿宋" w:eastAsia="仿宋" w:cs="仿宋"/>
          <w:snapToGrid w:val="0"/>
          <w:kern w:val="0"/>
          <w:sz w:val="24"/>
          <w:highlight w:val="none"/>
        </w:rPr>
      </w:pPr>
      <w:r>
        <w:rPr>
          <w:rFonts w:hint="eastAsia" w:ascii="仿宋" w:hAnsi="仿宋" w:eastAsia="仿宋" w:cs="仿宋"/>
          <w:snapToGrid w:val="0"/>
          <w:kern w:val="0"/>
          <w:sz w:val="24"/>
          <w:highlight w:val="none"/>
        </w:rPr>
        <w:t>（签字）</w:t>
      </w:r>
      <w:r>
        <w:rPr>
          <w:rFonts w:hint="eastAsia" w:ascii="仿宋" w:hAnsi="仿宋" w:eastAsia="仿宋" w:cs="仿宋"/>
          <w:snapToGrid w:val="0"/>
          <w:kern w:val="0"/>
          <w:sz w:val="24"/>
          <w:highlight w:val="none"/>
        </w:rPr>
        <w:tab/>
      </w:r>
      <w:r>
        <w:rPr>
          <w:rFonts w:hint="eastAsia" w:ascii="仿宋" w:hAnsi="仿宋" w:eastAsia="仿宋" w:cs="仿宋"/>
          <w:snapToGrid w:val="0"/>
          <w:kern w:val="0"/>
          <w:sz w:val="24"/>
          <w:highlight w:val="none"/>
        </w:rPr>
        <w:tab/>
      </w:r>
      <w:r>
        <w:rPr>
          <w:rFonts w:hint="eastAsia" w:ascii="仿宋" w:hAnsi="仿宋" w:eastAsia="仿宋" w:cs="仿宋"/>
          <w:snapToGrid w:val="0"/>
          <w:kern w:val="0"/>
          <w:sz w:val="24"/>
          <w:highlight w:val="none"/>
        </w:rPr>
        <w:tab/>
      </w:r>
      <w:r>
        <w:rPr>
          <w:rFonts w:hint="eastAsia" w:ascii="仿宋" w:hAnsi="仿宋" w:eastAsia="仿宋" w:cs="仿宋"/>
          <w:snapToGrid w:val="0"/>
          <w:kern w:val="0"/>
          <w:sz w:val="24"/>
          <w:highlight w:val="none"/>
        </w:rPr>
        <w:tab/>
      </w:r>
      <w:r>
        <w:rPr>
          <w:rFonts w:hint="eastAsia" w:ascii="仿宋" w:hAnsi="仿宋" w:eastAsia="仿宋" w:cs="仿宋"/>
          <w:snapToGrid w:val="0"/>
          <w:kern w:val="0"/>
          <w:sz w:val="24"/>
          <w:highlight w:val="none"/>
        </w:rPr>
        <w:tab/>
      </w:r>
      <w:r>
        <w:rPr>
          <w:rFonts w:hint="eastAsia" w:ascii="仿宋" w:hAnsi="仿宋" w:eastAsia="仿宋" w:cs="仿宋"/>
          <w:snapToGrid w:val="0"/>
          <w:kern w:val="0"/>
          <w:sz w:val="24"/>
          <w:highlight w:val="none"/>
        </w:rPr>
        <w:tab/>
      </w:r>
      <w:r>
        <w:rPr>
          <w:rFonts w:hint="eastAsia" w:ascii="仿宋" w:hAnsi="仿宋" w:eastAsia="仿宋" w:cs="仿宋"/>
          <w:snapToGrid w:val="0"/>
          <w:kern w:val="0"/>
          <w:sz w:val="24"/>
          <w:highlight w:val="none"/>
        </w:rPr>
        <w:tab/>
      </w:r>
      <w:r>
        <w:rPr>
          <w:rFonts w:hint="eastAsia" w:ascii="仿宋" w:hAnsi="仿宋" w:eastAsia="仿宋" w:cs="仿宋"/>
          <w:snapToGrid w:val="0"/>
          <w:kern w:val="0"/>
          <w:sz w:val="24"/>
          <w:highlight w:val="none"/>
        </w:rPr>
        <w:tab/>
      </w:r>
      <w:r>
        <w:rPr>
          <w:rFonts w:hint="eastAsia" w:ascii="仿宋" w:hAnsi="仿宋" w:eastAsia="仿宋" w:cs="仿宋"/>
          <w:snapToGrid w:val="0"/>
          <w:kern w:val="0"/>
          <w:sz w:val="24"/>
          <w:highlight w:val="none"/>
        </w:rPr>
        <w:tab/>
      </w:r>
      <w:r>
        <w:rPr>
          <w:rFonts w:hint="eastAsia" w:ascii="仿宋" w:hAnsi="仿宋" w:eastAsia="仿宋" w:cs="仿宋"/>
          <w:snapToGrid w:val="0"/>
          <w:kern w:val="0"/>
          <w:sz w:val="24"/>
          <w:highlight w:val="none"/>
          <w:lang w:val="en-US" w:eastAsia="zh-CN"/>
        </w:rPr>
        <w:t xml:space="preserve">                       </w:t>
      </w:r>
      <w:r>
        <w:rPr>
          <w:rFonts w:hint="eastAsia" w:ascii="仿宋" w:hAnsi="仿宋" w:eastAsia="仿宋" w:cs="仿宋"/>
          <w:snapToGrid w:val="0"/>
          <w:kern w:val="0"/>
          <w:sz w:val="24"/>
          <w:highlight w:val="none"/>
        </w:rPr>
        <w:t>（签字）</w:t>
      </w:r>
    </w:p>
    <w:p w14:paraId="0E79DDD4">
      <w:pPr>
        <w:snapToGrid w:val="0"/>
        <w:spacing w:line="360" w:lineRule="auto"/>
        <w:ind w:firstLine="480" w:firstLineChars="200"/>
        <w:rPr>
          <w:rFonts w:hint="eastAsia" w:ascii="仿宋" w:hAnsi="仿宋" w:eastAsia="仿宋" w:cs="仿宋"/>
          <w:snapToGrid w:val="0"/>
          <w:kern w:val="0"/>
          <w:sz w:val="24"/>
          <w:highlight w:val="none"/>
          <w:u w:val="single"/>
        </w:rPr>
      </w:pPr>
      <w:r>
        <w:rPr>
          <w:rFonts w:hint="eastAsia" w:ascii="仿宋" w:hAnsi="仿宋" w:eastAsia="仿宋" w:cs="仿宋"/>
          <w:snapToGrid w:val="0"/>
          <w:kern w:val="0"/>
          <w:sz w:val="24"/>
          <w:highlight w:val="none"/>
        </w:rPr>
        <w:t>组织机构代码：</w:t>
      </w:r>
      <w:r>
        <w:rPr>
          <w:rFonts w:hint="eastAsia" w:ascii="仿宋" w:hAnsi="仿宋" w:eastAsia="仿宋" w:cs="仿宋"/>
          <w:snapToGrid w:val="0"/>
          <w:kern w:val="0"/>
          <w:sz w:val="24"/>
          <w:highlight w:val="none"/>
          <w:u w:val="single"/>
          <w:lang w:val="en-US" w:eastAsia="zh-CN"/>
        </w:rPr>
        <w:t xml:space="preserve">                 </w:t>
      </w:r>
      <w:r>
        <w:rPr>
          <w:rFonts w:hint="eastAsia" w:ascii="仿宋" w:hAnsi="仿宋" w:eastAsia="仿宋" w:cs="仿宋"/>
          <w:snapToGrid w:val="0"/>
          <w:kern w:val="0"/>
          <w:sz w:val="24"/>
          <w:highlight w:val="none"/>
        </w:rPr>
        <w:t>组织机构代码：</w:t>
      </w:r>
      <w:bookmarkStart w:id="108" w:name="SOA_hhxys_zjjgdm1"/>
      <w:r>
        <w:rPr>
          <w:rFonts w:hint="eastAsia" w:ascii="仿宋" w:hAnsi="仿宋" w:eastAsia="仿宋" w:cs="仿宋"/>
          <w:snapToGrid w:val="0"/>
          <w:kern w:val="0"/>
          <w:sz w:val="24"/>
          <w:highlight w:val="none"/>
          <w:u w:val="single"/>
        </w:rPr>
        <w:t xml:space="preserve">                     </w:t>
      </w:r>
      <w:bookmarkEnd w:id="108"/>
      <w:r>
        <w:rPr>
          <w:rFonts w:hint="eastAsia" w:ascii="仿宋" w:hAnsi="仿宋" w:eastAsia="仿宋" w:cs="仿宋"/>
          <w:snapToGrid w:val="0"/>
          <w:kern w:val="0"/>
          <w:sz w:val="24"/>
          <w:highlight w:val="none"/>
          <w:u w:val="single"/>
        </w:rPr>
        <w:t xml:space="preserve">    </w:t>
      </w:r>
    </w:p>
    <w:p w14:paraId="661EBD03">
      <w:pPr>
        <w:snapToGrid w:val="0"/>
        <w:spacing w:line="360" w:lineRule="auto"/>
        <w:ind w:firstLine="480" w:firstLineChars="200"/>
        <w:rPr>
          <w:rFonts w:hint="eastAsia" w:ascii="仿宋" w:hAnsi="仿宋" w:eastAsia="仿宋" w:cs="仿宋"/>
          <w:snapToGrid w:val="0"/>
          <w:kern w:val="0"/>
          <w:sz w:val="24"/>
          <w:highlight w:val="none"/>
          <w:u w:val="single"/>
        </w:rPr>
      </w:pPr>
      <w:r>
        <w:rPr>
          <w:rFonts w:hint="eastAsia" w:ascii="仿宋" w:hAnsi="仿宋" w:eastAsia="仿宋" w:cs="仿宋"/>
          <w:snapToGrid w:val="0"/>
          <w:kern w:val="0"/>
          <w:sz w:val="24"/>
          <w:highlight w:val="none"/>
        </w:rPr>
        <w:t>地  址：</w:t>
      </w:r>
      <w:r>
        <w:rPr>
          <w:rFonts w:hint="eastAsia" w:ascii="仿宋" w:hAnsi="仿宋" w:eastAsia="仿宋" w:cs="仿宋"/>
          <w:snapToGrid w:val="0"/>
          <w:kern w:val="0"/>
          <w:sz w:val="24"/>
          <w:highlight w:val="none"/>
          <w:u w:val="single"/>
          <w:lang w:val="en-US" w:eastAsia="zh-CN"/>
        </w:rPr>
        <w:t xml:space="preserve">                       </w:t>
      </w:r>
      <w:r>
        <w:rPr>
          <w:rFonts w:hint="eastAsia" w:ascii="仿宋" w:hAnsi="仿宋" w:eastAsia="仿宋" w:cs="仿宋"/>
          <w:snapToGrid w:val="0"/>
          <w:kern w:val="0"/>
          <w:sz w:val="24"/>
          <w:highlight w:val="none"/>
        </w:rPr>
        <w:t>地  址：</w:t>
      </w:r>
      <w:r>
        <w:rPr>
          <w:rFonts w:hint="eastAsia" w:ascii="仿宋" w:hAnsi="仿宋" w:eastAsia="仿宋" w:cs="仿宋"/>
          <w:snapToGrid w:val="0"/>
          <w:kern w:val="0"/>
          <w:sz w:val="24"/>
          <w:highlight w:val="none"/>
          <w:u w:val="single"/>
        </w:rPr>
        <w:t xml:space="preserve">               </w:t>
      </w:r>
      <w:r>
        <w:rPr>
          <w:rFonts w:hint="eastAsia" w:ascii="仿宋" w:hAnsi="仿宋" w:eastAsia="仿宋" w:cs="仿宋"/>
          <w:snapToGrid w:val="0"/>
          <w:kern w:val="0"/>
          <w:sz w:val="24"/>
          <w:highlight w:val="none"/>
          <w:u w:val="single"/>
          <w:lang w:val="en-US" w:eastAsia="zh-CN"/>
        </w:rPr>
        <w:t xml:space="preserve">             </w:t>
      </w:r>
      <w:r>
        <w:rPr>
          <w:rFonts w:hint="eastAsia" w:ascii="仿宋" w:hAnsi="仿宋" w:eastAsia="仿宋" w:cs="仿宋"/>
          <w:snapToGrid w:val="0"/>
          <w:kern w:val="0"/>
          <w:sz w:val="24"/>
          <w:highlight w:val="none"/>
          <w:u w:val="single"/>
        </w:rPr>
        <w:t></w:t>
      </w:r>
      <w:r>
        <w:rPr>
          <w:rFonts w:hint="eastAsia" w:ascii="仿宋" w:hAnsi="仿宋" w:eastAsia="仿宋" w:cs="仿宋"/>
          <w:snapToGrid w:val="0"/>
          <w:kern w:val="0"/>
          <w:sz w:val="24"/>
          <w:highlight w:val="none"/>
        </w:rPr>
        <w:t xml:space="preserve">     </w:t>
      </w:r>
    </w:p>
    <w:p w14:paraId="6B295DE1">
      <w:pPr>
        <w:snapToGrid w:val="0"/>
        <w:spacing w:line="360" w:lineRule="auto"/>
        <w:ind w:firstLine="480" w:firstLineChars="200"/>
        <w:rPr>
          <w:rFonts w:hint="eastAsia" w:ascii="仿宋" w:hAnsi="仿宋" w:eastAsia="仿宋" w:cs="仿宋"/>
          <w:snapToGrid w:val="0"/>
          <w:kern w:val="0"/>
          <w:sz w:val="24"/>
          <w:highlight w:val="none"/>
          <w:u w:val="single"/>
        </w:rPr>
      </w:pPr>
      <w:r>
        <w:rPr>
          <w:rFonts w:hint="eastAsia" w:ascii="仿宋" w:hAnsi="仿宋" w:eastAsia="仿宋" w:cs="仿宋"/>
          <w:snapToGrid w:val="0"/>
          <w:kern w:val="0"/>
          <w:sz w:val="24"/>
          <w:highlight w:val="none"/>
        </w:rPr>
        <w:t>邮政编码：</w:t>
      </w:r>
      <w:r>
        <w:rPr>
          <w:rFonts w:hint="eastAsia" w:ascii="仿宋" w:hAnsi="仿宋" w:eastAsia="仿宋" w:cs="仿宋"/>
          <w:snapToGrid w:val="0"/>
          <w:kern w:val="0"/>
          <w:sz w:val="24"/>
          <w:highlight w:val="none"/>
          <w:u w:val="single"/>
        </w:rPr>
        <w:tab/>
      </w:r>
      <w:r>
        <w:rPr>
          <w:rFonts w:hint="eastAsia" w:ascii="仿宋" w:hAnsi="仿宋" w:eastAsia="仿宋" w:cs="仿宋"/>
          <w:snapToGrid w:val="0"/>
          <w:kern w:val="0"/>
          <w:sz w:val="24"/>
          <w:highlight w:val="none"/>
          <w:u w:val="single"/>
        </w:rPr>
        <w:tab/>
      </w:r>
      <w:r>
        <w:rPr>
          <w:rFonts w:hint="eastAsia" w:ascii="仿宋" w:hAnsi="仿宋" w:eastAsia="仿宋" w:cs="仿宋"/>
          <w:snapToGrid w:val="0"/>
          <w:kern w:val="0"/>
          <w:sz w:val="24"/>
          <w:highlight w:val="none"/>
          <w:u w:val="single"/>
        </w:rPr>
        <w:tab/>
      </w:r>
      <w:r>
        <w:rPr>
          <w:rFonts w:hint="eastAsia" w:ascii="仿宋" w:hAnsi="仿宋" w:eastAsia="仿宋" w:cs="仿宋"/>
          <w:snapToGrid w:val="0"/>
          <w:kern w:val="0"/>
          <w:sz w:val="24"/>
          <w:highlight w:val="none"/>
          <w:u w:val="single"/>
        </w:rPr>
        <w:tab/>
      </w:r>
      <w:r>
        <w:rPr>
          <w:rFonts w:hint="eastAsia" w:ascii="仿宋" w:hAnsi="仿宋" w:eastAsia="仿宋" w:cs="仿宋"/>
          <w:snapToGrid w:val="0"/>
          <w:kern w:val="0"/>
          <w:sz w:val="24"/>
          <w:highlight w:val="none"/>
          <w:u w:val="single"/>
        </w:rPr>
        <w:tab/>
      </w:r>
      <w:r>
        <w:rPr>
          <w:rFonts w:hint="eastAsia" w:ascii="仿宋" w:hAnsi="仿宋" w:eastAsia="仿宋" w:cs="仿宋"/>
          <w:snapToGrid w:val="0"/>
          <w:kern w:val="0"/>
          <w:sz w:val="24"/>
          <w:highlight w:val="none"/>
          <w:u w:val="single"/>
        </w:rPr>
        <w:tab/>
      </w:r>
      <w:r>
        <w:rPr>
          <w:rFonts w:hint="eastAsia" w:ascii="仿宋" w:hAnsi="仿宋" w:eastAsia="仿宋" w:cs="仿宋"/>
          <w:snapToGrid w:val="0"/>
          <w:kern w:val="0"/>
          <w:sz w:val="24"/>
          <w:highlight w:val="none"/>
          <w:u w:val="single"/>
        </w:rPr>
        <w:tab/>
      </w:r>
      <w:r>
        <w:rPr>
          <w:rFonts w:hint="eastAsia" w:ascii="仿宋" w:hAnsi="仿宋" w:eastAsia="仿宋" w:cs="仿宋"/>
          <w:snapToGrid w:val="0"/>
          <w:kern w:val="0"/>
          <w:sz w:val="24"/>
          <w:highlight w:val="none"/>
          <w:u w:val="single"/>
        </w:rPr>
        <w:tab/>
      </w:r>
      <w:r>
        <w:rPr>
          <w:rFonts w:hint="eastAsia" w:ascii="仿宋" w:hAnsi="仿宋" w:eastAsia="仿宋" w:cs="仿宋"/>
          <w:snapToGrid w:val="0"/>
          <w:kern w:val="0"/>
          <w:sz w:val="24"/>
          <w:highlight w:val="none"/>
          <w:u w:val="single"/>
          <w:lang w:val="en-US" w:eastAsia="zh-CN"/>
        </w:rPr>
        <w:t xml:space="preserve">                     </w:t>
      </w:r>
      <w:r>
        <w:rPr>
          <w:rFonts w:hint="eastAsia" w:ascii="仿宋" w:hAnsi="仿宋" w:eastAsia="仿宋" w:cs="仿宋"/>
          <w:snapToGrid w:val="0"/>
          <w:kern w:val="0"/>
          <w:sz w:val="24"/>
          <w:highlight w:val="none"/>
        </w:rPr>
        <w:t>邮政编码：</w:t>
      </w:r>
      <w:bookmarkStart w:id="109" w:name="SOA_hhxys_cbryb"/>
      <w:r>
        <w:rPr>
          <w:rFonts w:hint="eastAsia" w:ascii="仿宋" w:hAnsi="仿宋" w:eastAsia="仿宋" w:cs="仿宋"/>
          <w:snapToGrid w:val="0"/>
          <w:kern w:val="0"/>
          <w:sz w:val="24"/>
          <w:highlight w:val="none"/>
          <w:u w:val="single"/>
        </w:rPr>
        <w:t xml:space="preserve">                            </w:t>
      </w:r>
      <w:bookmarkEnd w:id="109"/>
      <w:r>
        <w:rPr>
          <w:rFonts w:hint="eastAsia" w:ascii="仿宋" w:hAnsi="仿宋" w:eastAsia="仿宋" w:cs="仿宋"/>
          <w:snapToGrid w:val="0"/>
          <w:kern w:val="0"/>
          <w:sz w:val="24"/>
          <w:highlight w:val="none"/>
          <w:u w:val="single"/>
        </w:rPr>
        <w:t xml:space="preserve">  </w:t>
      </w:r>
      <w:r>
        <w:rPr>
          <w:rFonts w:hint="eastAsia" w:ascii="仿宋" w:hAnsi="仿宋" w:eastAsia="仿宋" w:cs="仿宋"/>
          <w:snapToGrid w:val="0"/>
          <w:kern w:val="0"/>
          <w:sz w:val="24"/>
          <w:highlight w:val="none"/>
        </w:rPr>
        <w:t xml:space="preserve">    </w:t>
      </w:r>
    </w:p>
    <w:p w14:paraId="7E82C54C">
      <w:pPr>
        <w:snapToGrid w:val="0"/>
        <w:spacing w:line="360" w:lineRule="auto"/>
        <w:ind w:firstLine="480" w:firstLineChars="200"/>
        <w:rPr>
          <w:rFonts w:hint="eastAsia" w:ascii="仿宋" w:hAnsi="仿宋" w:eastAsia="仿宋" w:cs="仿宋"/>
          <w:snapToGrid w:val="0"/>
          <w:kern w:val="0"/>
          <w:sz w:val="24"/>
          <w:highlight w:val="none"/>
          <w:u w:val="single"/>
        </w:rPr>
      </w:pPr>
      <w:r>
        <w:rPr>
          <w:rFonts w:hint="eastAsia" w:ascii="仿宋" w:hAnsi="仿宋" w:eastAsia="仿宋" w:cs="仿宋"/>
          <w:snapToGrid w:val="0"/>
          <w:kern w:val="0"/>
          <w:sz w:val="24"/>
          <w:highlight w:val="none"/>
        </w:rPr>
        <w:t>法定代表人：</w:t>
      </w:r>
      <w:r>
        <w:rPr>
          <w:rFonts w:hint="eastAsia" w:ascii="仿宋" w:hAnsi="仿宋" w:eastAsia="仿宋" w:cs="仿宋"/>
          <w:snapToGrid w:val="0"/>
          <w:kern w:val="0"/>
          <w:sz w:val="24"/>
          <w:highlight w:val="none"/>
          <w:u w:val="single"/>
        </w:rPr>
        <w:tab/>
      </w:r>
      <w:r>
        <w:rPr>
          <w:rFonts w:hint="eastAsia" w:ascii="仿宋" w:hAnsi="仿宋" w:eastAsia="仿宋" w:cs="仿宋"/>
          <w:snapToGrid w:val="0"/>
          <w:kern w:val="0"/>
          <w:sz w:val="24"/>
          <w:highlight w:val="none"/>
          <w:u w:val="single"/>
        </w:rPr>
        <w:tab/>
      </w:r>
      <w:r>
        <w:rPr>
          <w:rFonts w:hint="eastAsia" w:ascii="仿宋" w:hAnsi="仿宋" w:eastAsia="仿宋" w:cs="仿宋"/>
          <w:snapToGrid w:val="0"/>
          <w:kern w:val="0"/>
          <w:sz w:val="24"/>
          <w:highlight w:val="none"/>
          <w:u w:val="single"/>
        </w:rPr>
        <w:tab/>
      </w:r>
      <w:r>
        <w:rPr>
          <w:rFonts w:hint="eastAsia" w:ascii="仿宋" w:hAnsi="仿宋" w:eastAsia="仿宋" w:cs="仿宋"/>
          <w:snapToGrid w:val="0"/>
          <w:kern w:val="0"/>
          <w:sz w:val="24"/>
          <w:highlight w:val="none"/>
          <w:u w:val="single"/>
        </w:rPr>
        <w:tab/>
      </w:r>
      <w:r>
        <w:rPr>
          <w:rFonts w:hint="eastAsia" w:ascii="仿宋" w:hAnsi="仿宋" w:eastAsia="仿宋" w:cs="仿宋"/>
          <w:snapToGrid w:val="0"/>
          <w:kern w:val="0"/>
          <w:sz w:val="24"/>
          <w:highlight w:val="none"/>
          <w:u w:val="single"/>
        </w:rPr>
        <w:tab/>
      </w:r>
      <w:r>
        <w:rPr>
          <w:rFonts w:hint="eastAsia" w:ascii="仿宋" w:hAnsi="仿宋" w:eastAsia="仿宋" w:cs="仿宋"/>
          <w:snapToGrid w:val="0"/>
          <w:kern w:val="0"/>
          <w:sz w:val="24"/>
          <w:highlight w:val="none"/>
          <w:u w:val="single"/>
        </w:rPr>
        <w:tab/>
      </w:r>
      <w:r>
        <w:rPr>
          <w:rFonts w:hint="eastAsia" w:ascii="仿宋" w:hAnsi="仿宋" w:eastAsia="仿宋" w:cs="仿宋"/>
          <w:snapToGrid w:val="0"/>
          <w:kern w:val="0"/>
          <w:sz w:val="24"/>
          <w:highlight w:val="none"/>
          <w:u w:val="single"/>
        </w:rPr>
        <w:tab/>
      </w:r>
      <w:r>
        <w:rPr>
          <w:rFonts w:hint="eastAsia" w:ascii="仿宋" w:hAnsi="仿宋" w:eastAsia="仿宋" w:cs="仿宋"/>
          <w:snapToGrid w:val="0"/>
          <w:kern w:val="0"/>
          <w:sz w:val="24"/>
          <w:highlight w:val="none"/>
          <w:u w:val="single"/>
        </w:rPr>
        <w:tab/>
      </w:r>
      <w:r>
        <w:rPr>
          <w:rFonts w:hint="eastAsia" w:ascii="仿宋" w:hAnsi="仿宋" w:eastAsia="仿宋" w:cs="仿宋"/>
          <w:snapToGrid w:val="0"/>
          <w:kern w:val="0"/>
          <w:sz w:val="24"/>
          <w:highlight w:val="none"/>
          <w:u w:val="single"/>
          <w:lang w:val="en-US" w:eastAsia="zh-CN"/>
        </w:rPr>
        <w:t xml:space="preserve">                   </w:t>
      </w:r>
      <w:r>
        <w:rPr>
          <w:rFonts w:hint="eastAsia" w:ascii="仿宋" w:hAnsi="仿宋" w:eastAsia="仿宋" w:cs="仿宋"/>
          <w:snapToGrid w:val="0"/>
          <w:kern w:val="0"/>
          <w:sz w:val="24"/>
          <w:highlight w:val="none"/>
        </w:rPr>
        <w:t>法定代表人：</w:t>
      </w:r>
      <w:bookmarkStart w:id="110" w:name="SOA_hhxys_fddbr1"/>
      <w:r>
        <w:rPr>
          <w:rFonts w:hint="eastAsia" w:ascii="仿宋" w:hAnsi="仿宋" w:eastAsia="仿宋" w:cs="仿宋"/>
          <w:snapToGrid w:val="0"/>
          <w:kern w:val="0"/>
          <w:sz w:val="24"/>
          <w:highlight w:val="none"/>
          <w:u w:val="single"/>
        </w:rPr>
        <w:t xml:space="preserve">                    </w:t>
      </w:r>
      <w:bookmarkEnd w:id="110"/>
      <w:r>
        <w:rPr>
          <w:rFonts w:hint="eastAsia" w:ascii="仿宋" w:hAnsi="仿宋" w:eastAsia="仿宋" w:cs="仿宋"/>
          <w:snapToGrid w:val="0"/>
          <w:kern w:val="0"/>
          <w:sz w:val="24"/>
          <w:highlight w:val="none"/>
          <w:u w:val="single"/>
        </w:rPr>
        <w:t xml:space="preserve">  </w:t>
      </w:r>
      <w:r>
        <w:rPr>
          <w:rFonts w:hint="eastAsia" w:ascii="仿宋" w:hAnsi="仿宋" w:eastAsia="仿宋" w:cs="仿宋"/>
          <w:snapToGrid w:val="0"/>
          <w:kern w:val="0"/>
          <w:sz w:val="24"/>
          <w:highlight w:val="none"/>
        </w:rPr>
        <w:t xml:space="preserve">  </w:t>
      </w:r>
    </w:p>
    <w:p w14:paraId="6D6350D4">
      <w:pPr>
        <w:snapToGrid w:val="0"/>
        <w:spacing w:line="360" w:lineRule="auto"/>
        <w:ind w:firstLine="480" w:firstLineChars="200"/>
        <w:rPr>
          <w:rFonts w:hint="eastAsia" w:ascii="仿宋" w:hAnsi="仿宋" w:eastAsia="仿宋" w:cs="仿宋"/>
          <w:snapToGrid w:val="0"/>
          <w:kern w:val="0"/>
          <w:sz w:val="24"/>
          <w:highlight w:val="none"/>
          <w:u w:val="single"/>
        </w:rPr>
      </w:pPr>
      <w:r>
        <w:rPr>
          <w:rFonts w:hint="eastAsia" w:ascii="仿宋" w:hAnsi="仿宋" w:eastAsia="仿宋" w:cs="仿宋"/>
          <w:snapToGrid w:val="0"/>
          <w:kern w:val="0"/>
          <w:sz w:val="24"/>
          <w:highlight w:val="none"/>
        </w:rPr>
        <w:t>委托代理人：</w:t>
      </w:r>
      <w:r>
        <w:rPr>
          <w:rFonts w:hint="eastAsia" w:ascii="仿宋" w:hAnsi="仿宋" w:eastAsia="仿宋" w:cs="仿宋"/>
          <w:snapToGrid w:val="0"/>
          <w:kern w:val="0"/>
          <w:sz w:val="24"/>
          <w:highlight w:val="none"/>
          <w:u w:val="single"/>
          <w:lang w:val="en-US" w:eastAsia="zh-CN"/>
        </w:rPr>
        <w:t xml:space="preserve">                   </w:t>
      </w:r>
      <w:r>
        <w:rPr>
          <w:rFonts w:hint="eastAsia" w:ascii="仿宋" w:hAnsi="仿宋" w:eastAsia="仿宋" w:cs="仿宋"/>
          <w:snapToGrid w:val="0"/>
          <w:kern w:val="0"/>
          <w:sz w:val="24"/>
          <w:highlight w:val="none"/>
        </w:rPr>
        <w:t>委托代理人：</w:t>
      </w:r>
      <w:bookmarkStart w:id="111" w:name="SOA_hhxys_wtdlr1"/>
      <w:r>
        <w:rPr>
          <w:rFonts w:hint="eastAsia" w:ascii="仿宋" w:hAnsi="仿宋" w:eastAsia="仿宋" w:cs="仿宋"/>
          <w:snapToGrid w:val="0"/>
          <w:kern w:val="0"/>
          <w:sz w:val="24"/>
          <w:highlight w:val="none"/>
          <w:u w:val="single"/>
        </w:rPr>
        <w:t xml:space="preserve">                   </w:t>
      </w:r>
      <w:bookmarkEnd w:id="111"/>
      <w:r>
        <w:rPr>
          <w:rFonts w:hint="eastAsia" w:ascii="仿宋" w:hAnsi="仿宋" w:eastAsia="仿宋" w:cs="仿宋"/>
          <w:snapToGrid w:val="0"/>
          <w:kern w:val="0"/>
          <w:sz w:val="24"/>
          <w:highlight w:val="none"/>
          <w:u w:val="single"/>
        </w:rPr>
        <w:t xml:space="preserve">  </w:t>
      </w:r>
      <w:r>
        <w:rPr>
          <w:rFonts w:hint="eastAsia" w:ascii="仿宋" w:hAnsi="仿宋" w:eastAsia="仿宋" w:cs="仿宋"/>
          <w:snapToGrid w:val="0"/>
          <w:kern w:val="0"/>
          <w:sz w:val="24"/>
          <w:highlight w:val="none"/>
        </w:rPr>
        <w:t xml:space="preserve">  </w:t>
      </w:r>
    </w:p>
    <w:p w14:paraId="3BA692E6">
      <w:pPr>
        <w:snapToGrid w:val="0"/>
        <w:spacing w:line="360" w:lineRule="auto"/>
        <w:ind w:firstLine="480" w:firstLineChars="200"/>
        <w:rPr>
          <w:rFonts w:hint="eastAsia" w:ascii="仿宋" w:hAnsi="仿宋" w:eastAsia="仿宋" w:cs="仿宋"/>
          <w:snapToGrid w:val="0"/>
          <w:kern w:val="0"/>
          <w:sz w:val="24"/>
          <w:highlight w:val="none"/>
          <w:u w:val="none"/>
        </w:rPr>
      </w:pPr>
      <w:r>
        <w:rPr>
          <w:rFonts w:hint="eastAsia" w:ascii="仿宋" w:hAnsi="仿宋" w:eastAsia="仿宋" w:cs="仿宋"/>
          <w:snapToGrid w:val="0"/>
          <w:kern w:val="0"/>
          <w:sz w:val="24"/>
          <w:highlight w:val="none"/>
        </w:rPr>
        <w:t>电  话：</w:t>
      </w:r>
      <w:r>
        <w:rPr>
          <w:rFonts w:hint="eastAsia" w:ascii="仿宋" w:hAnsi="仿宋" w:eastAsia="仿宋" w:cs="仿宋"/>
          <w:snapToGrid w:val="0"/>
          <w:kern w:val="0"/>
          <w:sz w:val="24"/>
          <w:highlight w:val="none"/>
          <w:u w:val="single"/>
          <w:lang w:val="en-US" w:eastAsia="zh-CN"/>
        </w:rPr>
        <w:t xml:space="preserve">                       </w:t>
      </w:r>
      <w:r>
        <w:rPr>
          <w:rFonts w:hint="eastAsia" w:ascii="仿宋" w:hAnsi="仿宋" w:eastAsia="仿宋" w:cs="仿宋"/>
          <w:snapToGrid w:val="0"/>
          <w:kern w:val="0"/>
          <w:sz w:val="24"/>
          <w:highlight w:val="none"/>
        </w:rPr>
        <w:t>电  话：</w:t>
      </w:r>
      <w:bookmarkStart w:id="112" w:name="SOA_hhxys_cbrdh"/>
      <w:r>
        <w:rPr>
          <w:rFonts w:hint="eastAsia" w:ascii="仿宋" w:hAnsi="仿宋" w:eastAsia="仿宋" w:cs="仿宋"/>
          <w:snapToGrid w:val="0"/>
          <w:kern w:val="0"/>
          <w:sz w:val="24"/>
          <w:highlight w:val="none"/>
          <w:u w:val="single"/>
        </w:rPr>
        <w:t xml:space="preserve">            </w:t>
      </w:r>
      <w:bookmarkEnd w:id="112"/>
      <w:r>
        <w:rPr>
          <w:rFonts w:hint="eastAsia" w:ascii="仿宋" w:hAnsi="仿宋" w:eastAsia="仿宋" w:cs="仿宋"/>
          <w:snapToGrid w:val="0"/>
          <w:kern w:val="0"/>
          <w:sz w:val="24"/>
          <w:highlight w:val="none"/>
          <w:u w:val="single"/>
          <w:lang w:val="en-US" w:eastAsia="zh-CN"/>
        </w:rPr>
        <w:t xml:space="preserve">          </w:t>
      </w:r>
      <w:r>
        <w:rPr>
          <w:rFonts w:hint="eastAsia" w:ascii="仿宋" w:hAnsi="仿宋" w:eastAsia="仿宋" w:cs="仿宋"/>
          <w:snapToGrid w:val="0"/>
          <w:kern w:val="0"/>
          <w:sz w:val="24"/>
          <w:highlight w:val="none"/>
          <w:u w:val="single"/>
        </w:rPr>
        <w:t></w:t>
      </w:r>
      <w:r>
        <w:rPr>
          <w:rFonts w:hint="eastAsia" w:ascii="仿宋" w:hAnsi="仿宋" w:eastAsia="仿宋" w:cs="仿宋"/>
          <w:snapToGrid w:val="0"/>
          <w:kern w:val="0"/>
          <w:sz w:val="24"/>
          <w:highlight w:val="none"/>
          <w:u w:val="none"/>
        </w:rPr>
        <w:t xml:space="preserve">      </w:t>
      </w:r>
    </w:p>
    <w:p w14:paraId="6DB45EC3">
      <w:pPr>
        <w:snapToGrid w:val="0"/>
        <w:spacing w:line="360" w:lineRule="auto"/>
        <w:ind w:firstLine="480" w:firstLineChars="200"/>
        <w:rPr>
          <w:rFonts w:hint="eastAsia" w:ascii="仿宋" w:hAnsi="仿宋" w:eastAsia="仿宋" w:cs="仿宋"/>
          <w:snapToGrid w:val="0"/>
          <w:kern w:val="0"/>
          <w:sz w:val="24"/>
          <w:highlight w:val="none"/>
          <w:u w:val="single"/>
        </w:rPr>
      </w:pPr>
      <w:r>
        <w:rPr>
          <w:rFonts w:hint="eastAsia" w:ascii="仿宋" w:hAnsi="仿宋" w:eastAsia="仿宋" w:cs="仿宋"/>
          <w:snapToGrid w:val="0"/>
          <w:kern w:val="0"/>
          <w:sz w:val="24"/>
          <w:highlight w:val="none"/>
        </w:rPr>
        <w:t>传  真：</w:t>
      </w:r>
      <w:r>
        <w:rPr>
          <w:rFonts w:hint="eastAsia" w:ascii="仿宋" w:hAnsi="仿宋" w:eastAsia="仿宋" w:cs="仿宋"/>
          <w:snapToGrid w:val="0"/>
          <w:kern w:val="0"/>
          <w:sz w:val="24"/>
          <w:highlight w:val="none"/>
          <w:u w:val="single"/>
          <w:lang w:val="en-US" w:eastAsia="zh-CN"/>
        </w:rPr>
        <w:t xml:space="preserve">                       </w:t>
      </w:r>
      <w:r>
        <w:rPr>
          <w:rFonts w:hint="eastAsia" w:ascii="仿宋" w:hAnsi="仿宋" w:eastAsia="仿宋" w:cs="仿宋"/>
          <w:snapToGrid w:val="0"/>
          <w:kern w:val="0"/>
          <w:sz w:val="24"/>
          <w:highlight w:val="none"/>
        </w:rPr>
        <w:t>传  真：</w:t>
      </w:r>
      <w:bookmarkStart w:id="113" w:name="SOA_hhxys_cbrcz"/>
      <w:r>
        <w:rPr>
          <w:rFonts w:hint="eastAsia" w:ascii="仿宋" w:hAnsi="仿宋" w:eastAsia="仿宋" w:cs="仿宋"/>
          <w:snapToGrid w:val="0"/>
          <w:kern w:val="0"/>
          <w:sz w:val="24"/>
          <w:highlight w:val="none"/>
          <w:u w:val="single"/>
        </w:rPr>
        <w:t xml:space="preserve">              </w:t>
      </w:r>
      <w:bookmarkEnd w:id="113"/>
      <w:r>
        <w:rPr>
          <w:rFonts w:hint="eastAsia" w:ascii="仿宋" w:hAnsi="仿宋" w:eastAsia="仿宋" w:cs="仿宋"/>
          <w:snapToGrid w:val="0"/>
          <w:kern w:val="0"/>
          <w:sz w:val="24"/>
          <w:highlight w:val="none"/>
          <w:u w:val="single"/>
        </w:rPr>
        <w:t xml:space="preserve"> </w:t>
      </w:r>
      <w:r>
        <w:rPr>
          <w:rFonts w:hint="eastAsia" w:ascii="仿宋" w:hAnsi="仿宋" w:eastAsia="仿宋" w:cs="仿宋"/>
          <w:snapToGrid w:val="0"/>
          <w:kern w:val="0"/>
          <w:sz w:val="24"/>
          <w:highlight w:val="none"/>
          <w:u w:val="single"/>
          <w:lang w:val="en-US" w:eastAsia="zh-CN"/>
        </w:rPr>
        <w:t xml:space="preserve">      </w:t>
      </w:r>
      <w:r>
        <w:rPr>
          <w:rFonts w:hint="eastAsia" w:ascii="仿宋" w:hAnsi="仿宋" w:eastAsia="仿宋" w:cs="仿宋"/>
          <w:snapToGrid w:val="0"/>
          <w:kern w:val="0"/>
          <w:sz w:val="24"/>
          <w:highlight w:val="none"/>
        </w:rPr>
        <w:t xml:space="preserve">     </w:t>
      </w:r>
    </w:p>
    <w:p w14:paraId="3A2E26CD">
      <w:pPr>
        <w:snapToGrid w:val="0"/>
        <w:spacing w:line="360" w:lineRule="auto"/>
        <w:ind w:firstLine="480" w:firstLineChars="200"/>
        <w:rPr>
          <w:rFonts w:hint="eastAsia" w:ascii="仿宋" w:hAnsi="仿宋" w:eastAsia="仿宋" w:cs="仿宋"/>
          <w:snapToGrid w:val="0"/>
          <w:kern w:val="0"/>
          <w:sz w:val="24"/>
          <w:highlight w:val="none"/>
          <w:u w:val="single"/>
        </w:rPr>
      </w:pPr>
      <w:r>
        <w:rPr>
          <w:rFonts w:hint="eastAsia" w:ascii="仿宋" w:hAnsi="仿宋" w:eastAsia="仿宋" w:cs="仿宋"/>
          <w:snapToGrid w:val="0"/>
          <w:kern w:val="0"/>
          <w:sz w:val="24"/>
          <w:highlight w:val="none"/>
        </w:rPr>
        <w:t>电子信箱：</w:t>
      </w:r>
      <w:r>
        <w:rPr>
          <w:rFonts w:hint="eastAsia" w:ascii="仿宋" w:hAnsi="仿宋" w:eastAsia="仿宋" w:cs="仿宋"/>
          <w:snapToGrid w:val="0"/>
          <w:kern w:val="0"/>
          <w:sz w:val="24"/>
          <w:highlight w:val="none"/>
          <w:u w:val="single"/>
        </w:rPr>
        <w:tab/>
      </w:r>
      <w:r>
        <w:rPr>
          <w:rFonts w:hint="eastAsia" w:ascii="仿宋" w:hAnsi="仿宋" w:eastAsia="仿宋" w:cs="仿宋"/>
          <w:snapToGrid w:val="0"/>
          <w:kern w:val="0"/>
          <w:sz w:val="24"/>
          <w:highlight w:val="none"/>
          <w:u w:val="single"/>
        </w:rPr>
        <w:tab/>
      </w:r>
      <w:r>
        <w:rPr>
          <w:rFonts w:hint="eastAsia" w:ascii="仿宋" w:hAnsi="仿宋" w:eastAsia="仿宋" w:cs="仿宋"/>
          <w:snapToGrid w:val="0"/>
          <w:kern w:val="0"/>
          <w:sz w:val="24"/>
          <w:highlight w:val="none"/>
          <w:u w:val="single"/>
        </w:rPr>
        <w:tab/>
      </w:r>
      <w:r>
        <w:rPr>
          <w:rFonts w:hint="eastAsia" w:ascii="仿宋" w:hAnsi="仿宋" w:eastAsia="仿宋" w:cs="仿宋"/>
          <w:snapToGrid w:val="0"/>
          <w:kern w:val="0"/>
          <w:sz w:val="24"/>
          <w:highlight w:val="none"/>
          <w:u w:val="single"/>
        </w:rPr>
        <w:tab/>
      </w:r>
      <w:r>
        <w:rPr>
          <w:rFonts w:hint="eastAsia" w:ascii="仿宋" w:hAnsi="仿宋" w:eastAsia="仿宋" w:cs="仿宋"/>
          <w:snapToGrid w:val="0"/>
          <w:kern w:val="0"/>
          <w:sz w:val="24"/>
          <w:highlight w:val="none"/>
          <w:u w:val="single"/>
        </w:rPr>
        <w:tab/>
      </w:r>
      <w:r>
        <w:rPr>
          <w:rFonts w:hint="eastAsia" w:ascii="仿宋" w:hAnsi="仿宋" w:eastAsia="仿宋" w:cs="仿宋"/>
          <w:snapToGrid w:val="0"/>
          <w:kern w:val="0"/>
          <w:sz w:val="24"/>
          <w:highlight w:val="none"/>
          <w:u w:val="single"/>
        </w:rPr>
        <w:tab/>
      </w:r>
      <w:r>
        <w:rPr>
          <w:rFonts w:hint="eastAsia" w:ascii="仿宋" w:hAnsi="仿宋" w:eastAsia="仿宋" w:cs="仿宋"/>
          <w:snapToGrid w:val="0"/>
          <w:kern w:val="0"/>
          <w:sz w:val="24"/>
          <w:highlight w:val="none"/>
          <w:u w:val="single"/>
        </w:rPr>
        <w:tab/>
      </w:r>
      <w:r>
        <w:rPr>
          <w:rFonts w:hint="eastAsia" w:ascii="仿宋" w:hAnsi="仿宋" w:eastAsia="仿宋" w:cs="仿宋"/>
          <w:snapToGrid w:val="0"/>
          <w:kern w:val="0"/>
          <w:sz w:val="24"/>
          <w:highlight w:val="none"/>
          <w:u w:val="single"/>
        </w:rPr>
        <w:tab/>
      </w:r>
      <w:r>
        <w:rPr>
          <w:rFonts w:hint="eastAsia" w:ascii="仿宋" w:hAnsi="仿宋" w:eastAsia="仿宋" w:cs="仿宋"/>
          <w:snapToGrid w:val="0"/>
          <w:kern w:val="0"/>
          <w:sz w:val="24"/>
          <w:highlight w:val="none"/>
          <w:u w:val="single"/>
          <w:lang w:val="en-US" w:eastAsia="zh-CN"/>
        </w:rPr>
        <w:t xml:space="preserve">                     </w:t>
      </w:r>
      <w:r>
        <w:rPr>
          <w:rFonts w:hint="eastAsia" w:ascii="仿宋" w:hAnsi="仿宋" w:eastAsia="仿宋" w:cs="仿宋"/>
          <w:snapToGrid w:val="0"/>
          <w:kern w:val="0"/>
          <w:sz w:val="24"/>
          <w:highlight w:val="none"/>
        </w:rPr>
        <w:t>电子信箱：</w:t>
      </w:r>
      <w:bookmarkStart w:id="114" w:name="SOA_hhxys_cbrdzxx"/>
      <w:r>
        <w:rPr>
          <w:rFonts w:hint="eastAsia" w:ascii="仿宋" w:hAnsi="仿宋" w:eastAsia="仿宋" w:cs="仿宋"/>
          <w:snapToGrid w:val="0"/>
          <w:kern w:val="0"/>
          <w:sz w:val="24"/>
          <w:highlight w:val="none"/>
          <w:u w:val="single"/>
        </w:rPr>
        <w:t xml:space="preserve">                     </w:t>
      </w:r>
      <w:bookmarkEnd w:id="114"/>
      <w:r>
        <w:rPr>
          <w:rFonts w:hint="eastAsia" w:ascii="仿宋" w:hAnsi="仿宋" w:eastAsia="仿宋" w:cs="仿宋"/>
          <w:snapToGrid w:val="0"/>
          <w:kern w:val="0"/>
          <w:sz w:val="24"/>
          <w:highlight w:val="none"/>
          <w:u w:val="single"/>
        </w:rPr>
        <w:t xml:space="preserve">  </w:t>
      </w:r>
    </w:p>
    <w:p w14:paraId="532359A0">
      <w:pPr>
        <w:snapToGrid w:val="0"/>
        <w:spacing w:line="360" w:lineRule="auto"/>
        <w:ind w:firstLine="480" w:firstLineChars="200"/>
        <w:rPr>
          <w:rFonts w:hint="eastAsia" w:ascii="仿宋" w:hAnsi="仿宋" w:eastAsia="仿宋" w:cs="仿宋"/>
          <w:snapToGrid w:val="0"/>
          <w:kern w:val="0"/>
          <w:sz w:val="24"/>
          <w:highlight w:val="none"/>
          <w:u w:val="single"/>
        </w:rPr>
      </w:pPr>
      <w:r>
        <w:rPr>
          <w:rFonts w:hint="eastAsia" w:ascii="仿宋" w:hAnsi="仿宋" w:eastAsia="仿宋" w:cs="仿宋"/>
          <w:snapToGrid w:val="0"/>
          <w:kern w:val="0"/>
          <w:sz w:val="24"/>
          <w:highlight w:val="none"/>
        </w:rPr>
        <w:t>开户银行：</w:t>
      </w:r>
      <w:r>
        <w:rPr>
          <w:rFonts w:hint="eastAsia" w:ascii="仿宋" w:hAnsi="仿宋" w:eastAsia="仿宋" w:cs="仿宋"/>
          <w:snapToGrid w:val="0"/>
          <w:kern w:val="0"/>
          <w:sz w:val="24"/>
          <w:highlight w:val="none"/>
          <w:u w:val="single"/>
          <w:lang w:val="en-US" w:eastAsia="zh-CN"/>
        </w:rPr>
        <w:t xml:space="preserve">                     </w:t>
      </w:r>
      <w:r>
        <w:rPr>
          <w:rFonts w:hint="eastAsia" w:ascii="仿宋" w:hAnsi="仿宋" w:eastAsia="仿宋" w:cs="仿宋"/>
          <w:snapToGrid w:val="0"/>
          <w:kern w:val="0"/>
          <w:sz w:val="24"/>
          <w:highlight w:val="none"/>
        </w:rPr>
        <w:t>开户银行：</w:t>
      </w:r>
      <w:r>
        <w:rPr>
          <w:rFonts w:hint="eastAsia" w:ascii="仿宋" w:hAnsi="仿宋" w:eastAsia="仿宋" w:cs="仿宋"/>
          <w:snapToGrid w:val="0"/>
          <w:kern w:val="0"/>
          <w:sz w:val="24"/>
          <w:highlight w:val="none"/>
          <w:u w:val="single"/>
        </w:rPr>
        <w:t xml:space="preserve">                         </w:t>
      </w:r>
    </w:p>
    <w:p w14:paraId="3BA71E68">
      <w:pPr>
        <w:snapToGrid w:val="0"/>
        <w:spacing w:line="360" w:lineRule="auto"/>
        <w:ind w:firstLine="480" w:firstLineChars="200"/>
        <w:rPr>
          <w:rFonts w:hint="eastAsia" w:ascii="仿宋" w:hAnsi="仿宋" w:eastAsia="仿宋" w:cs="仿宋"/>
          <w:snapToGrid w:val="0"/>
          <w:kern w:val="0"/>
          <w:sz w:val="24"/>
          <w:highlight w:val="none"/>
          <w:u w:val="single"/>
        </w:rPr>
      </w:pPr>
      <w:r>
        <w:rPr>
          <w:rFonts w:hint="eastAsia" w:ascii="仿宋" w:hAnsi="仿宋" w:eastAsia="仿宋" w:cs="仿宋"/>
          <w:snapToGrid w:val="0"/>
          <w:kern w:val="0"/>
          <w:sz w:val="24"/>
          <w:highlight w:val="none"/>
        </w:rPr>
        <w:t>账  号：</w:t>
      </w:r>
      <w:r>
        <w:rPr>
          <w:rFonts w:hint="eastAsia" w:ascii="仿宋" w:hAnsi="仿宋" w:eastAsia="仿宋" w:cs="仿宋"/>
          <w:snapToGrid w:val="0"/>
          <w:kern w:val="0"/>
          <w:sz w:val="24"/>
          <w:highlight w:val="none"/>
          <w:u w:val="single"/>
        </w:rPr>
        <w:tab/>
      </w:r>
      <w:r>
        <w:rPr>
          <w:rFonts w:hint="eastAsia" w:ascii="仿宋" w:hAnsi="仿宋" w:eastAsia="仿宋" w:cs="仿宋"/>
          <w:snapToGrid w:val="0"/>
          <w:kern w:val="0"/>
          <w:sz w:val="24"/>
          <w:highlight w:val="none"/>
          <w:u w:val="single"/>
        </w:rPr>
        <w:tab/>
      </w:r>
      <w:r>
        <w:rPr>
          <w:rFonts w:hint="eastAsia" w:ascii="仿宋" w:hAnsi="仿宋" w:eastAsia="仿宋" w:cs="仿宋"/>
          <w:snapToGrid w:val="0"/>
          <w:kern w:val="0"/>
          <w:sz w:val="24"/>
          <w:highlight w:val="none"/>
          <w:u w:val="single"/>
        </w:rPr>
        <w:tab/>
      </w:r>
      <w:r>
        <w:rPr>
          <w:rFonts w:hint="eastAsia" w:ascii="仿宋" w:hAnsi="仿宋" w:eastAsia="仿宋" w:cs="仿宋"/>
          <w:snapToGrid w:val="0"/>
          <w:kern w:val="0"/>
          <w:sz w:val="24"/>
          <w:highlight w:val="none"/>
          <w:u w:val="single"/>
        </w:rPr>
        <w:tab/>
      </w:r>
      <w:r>
        <w:rPr>
          <w:rFonts w:hint="eastAsia" w:ascii="仿宋" w:hAnsi="仿宋" w:eastAsia="仿宋" w:cs="仿宋"/>
          <w:snapToGrid w:val="0"/>
          <w:kern w:val="0"/>
          <w:sz w:val="24"/>
          <w:highlight w:val="none"/>
          <w:u w:val="single"/>
        </w:rPr>
        <w:tab/>
      </w:r>
      <w:r>
        <w:rPr>
          <w:rFonts w:hint="eastAsia" w:ascii="仿宋" w:hAnsi="仿宋" w:eastAsia="仿宋" w:cs="仿宋"/>
          <w:snapToGrid w:val="0"/>
          <w:kern w:val="0"/>
          <w:sz w:val="24"/>
          <w:highlight w:val="none"/>
          <w:u w:val="single"/>
        </w:rPr>
        <w:tab/>
      </w:r>
      <w:r>
        <w:rPr>
          <w:rFonts w:hint="eastAsia" w:ascii="仿宋" w:hAnsi="仿宋" w:eastAsia="仿宋" w:cs="仿宋"/>
          <w:snapToGrid w:val="0"/>
          <w:kern w:val="0"/>
          <w:sz w:val="24"/>
          <w:highlight w:val="none"/>
          <w:u w:val="single"/>
        </w:rPr>
        <w:tab/>
      </w:r>
      <w:r>
        <w:rPr>
          <w:rFonts w:hint="eastAsia" w:ascii="仿宋" w:hAnsi="仿宋" w:eastAsia="仿宋" w:cs="仿宋"/>
          <w:snapToGrid w:val="0"/>
          <w:kern w:val="0"/>
          <w:sz w:val="24"/>
          <w:highlight w:val="none"/>
          <w:u w:val="single"/>
        </w:rPr>
        <w:tab/>
      </w:r>
      <w:r>
        <w:rPr>
          <w:rFonts w:hint="eastAsia" w:ascii="仿宋" w:hAnsi="仿宋" w:eastAsia="仿宋" w:cs="仿宋"/>
          <w:snapToGrid w:val="0"/>
          <w:kern w:val="0"/>
          <w:sz w:val="24"/>
          <w:highlight w:val="none"/>
          <w:u w:val="single"/>
        </w:rPr>
        <w:tab/>
      </w:r>
      <w:r>
        <w:rPr>
          <w:rFonts w:hint="eastAsia" w:ascii="仿宋" w:hAnsi="仿宋" w:eastAsia="仿宋" w:cs="仿宋"/>
          <w:snapToGrid w:val="0"/>
          <w:kern w:val="0"/>
          <w:sz w:val="24"/>
          <w:highlight w:val="none"/>
          <w:u w:val="single"/>
          <w:lang w:val="en-US" w:eastAsia="zh-CN"/>
        </w:rPr>
        <w:t xml:space="preserve">                       </w:t>
      </w:r>
      <w:r>
        <w:rPr>
          <w:rFonts w:hint="eastAsia" w:ascii="仿宋" w:hAnsi="仿宋" w:eastAsia="仿宋" w:cs="仿宋"/>
          <w:snapToGrid w:val="0"/>
          <w:kern w:val="0"/>
          <w:sz w:val="24"/>
          <w:highlight w:val="none"/>
        </w:rPr>
        <w:t>账  号：</w:t>
      </w:r>
      <w:r>
        <w:rPr>
          <w:rFonts w:hint="eastAsia" w:ascii="仿宋" w:hAnsi="仿宋" w:eastAsia="仿宋" w:cs="仿宋"/>
          <w:snapToGrid w:val="0"/>
          <w:kern w:val="0"/>
          <w:sz w:val="24"/>
          <w:highlight w:val="none"/>
          <w:u w:val="single"/>
        </w:rPr>
        <w:t xml:space="preserve">                    </w:t>
      </w:r>
      <w:r>
        <w:rPr>
          <w:rFonts w:hint="eastAsia" w:ascii="仿宋" w:hAnsi="仿宋" w:eastAsia="仿宋" w:cs="仿宋"/>
          <w:snapToGrid w:val="0"/>
          <w:kern w:val="0"/>
          <w:sz w:val="24"/>
          <w:highlight w:val="none"/>
          <w:u w:val="single"/>
          <w:lang w:val="en-US" w:eastAsia="zh-CN"/>
        </w:rPr>
        <w:t xml:space="preserve">  </w:t>
      </w:r>
      <w:r>
        <w:rPr>
          <w:rFonts w:hint="eastAsia" w:ascii="仿宋" w:hAnsi="仿宋" w:eastAsia="仿宋" w:cs="仿宋"/>
          <w:snapToGrid w:val="0"/>
          <w:kern w:val="0"/>
          <w:sz w:val="24"/>
          <w:highlight w:val="none"/>
          <w:u w:val="single"/>
        </w:rPr>
        <w:t xml:space="preserve">  </w:t>
      </w:r>
    </w:p>
    <w:p w14:paraId="63683C2B">
      <w:pPr>
        <w:keepNext/>
        <w:keepLines/>
        <w:numPr>
          <w:ilvl w:val="1"/>
          <w:numId w:val="0"/>
        </w:numPr>
        <w:spacing w:before="100" w:line="400" w:lineRule="exact"/>
        <w:jc w:val="center"/>
        <w:outlineLvl w:val="1"/>
        <w:rPr>
          <w:rFonts w:hint="eastAsia" w:ascii="仿宋" w:hAnsi="仿宋" w:eastAsia="仿宋" w:cs="仿宋"/>
          <w:snapToGrid w:val="0"/>
          <w:kern w:val="44"/>
          <w:sz w:val="28"/>
          <w:szCs w:val="20"/>
          <w:highlight w:val="none"/>
        </w:rPr>
      </w:pPr>
      <w:r>
        <w:rPr>
          <w:rFonts w:hint="eastAsia" w:ascii="仿宋" w:hAnsi="仿宋" w:eastAsia="仿宋" w:cs="仿宋"/>
          <w:snapToGrid w:val="0"/>
          <w:kern w:val="0"/>
          <w:sz w:val="24"/>
          <w:highlight w:val="none"/>
        </w:rPr>
        <w:br w:type="page"/>
      </w:r>
      <w:bookmarkStart w:id="115" w:name="_Toc69485879"/>
      <w:bookmarkStart w:id="116" w:name="_Toc31640"/>
      <w:bookmarkStart w:id="117" w:name="_Toc97299511"/>
      <w:r>
        <w:rPr>
          <w:rFonts w:hint="eastAsia" w:ascii="仿宋" w:hAnsi="仿宋" w:eastAsia="仿宋" w:cs="仿宋"/>
          <w:snapToGrid w:val="0"/>
          <w:kern w:val="44"/>
          <w:sz w:val="28"/>
          <w:szCs w:val="20"/>
          <w:highlight w:val="none"/>
        </w:rPr>
        <w:t>第二部分  通用条款（略）</w:t>
      </w:r>
      <w:bookmarkEnd w:id="115"/>
      <w:bookmarkEnd w:id="116"/>
      <w:bookmarkEnd w:id="117"/>
    </w:p>
    <w:p w14:paraId="12F94844">
      <w:pPr>
        <w:keepNext/>
        <w:keepLines/>
        <w:numPr>
          <w:ilvl w:val="1"/>
          <w:numId w:val="0"/>
        </w:numPr>
        <w:spacing w:before="100" w:line="400" w:lineRule="exact"/>
        <w:jc w:val="center"/>
        <w:outlineLvl w:val="1"/>
        <w:rPr>
          <w:rFonts w:hint="eastAsia" w:ascii="仿宋" w:hAnsi="仿宋" w:eastAsia="仿宋" w:cs="仿宋"/>
          <w:snapToGrid w:val="0"/>
          <w:kern w:val="44"/>
          <w:sz w:val="28"/>
          <w:szCs w:val="20"/>
          <w:highlight w:val="none"/>
        </w:rPr>
      </w:pPr>
      <w:bookmarkStart w:id="118" w:name="_Toc8278"/>
      <w:bookmarkStart w:id="119" w:name="_Toc97299512"/>
      <w:bookmarkStart w:id="120" w:name="_Toc69485880"/>
      <w:r>
        <w:rPr>
          <w:rFonts w:hint="eastAsia" w:ascii="仿宋" w:hAnsi="仿宋" w:eastAsia="仿宋" w:cs="仿宋"/>
          <w:snapToGrid w:val="0"/>
          <w:kern w:val="44"/>
          <w:sz w:val="28"/>
          <w:szCs w:val="20"/>
          <w:highlight w:val="none"/>
        </w:rPr>
        <w:t>第三部分  专用条款</w:t>
      </w:r>
      <w:bookmarkEnd w:id="118"/>
      <w:bookmarkEnd w:id="119"/>
      <w:bookmarkEnd w:id="120"/>
    </w:p>
    <w:p w14:paraId="05009BF8">
      <w:pPr>
        <w:keepNext/>
        <w:keepLines/>
        <w:spacing w:before="120" w:after="120" w:line="360" w:lineRule="auto"/>
        <w:outlineLvl w:val="3"/>
        <w:rPr>
          <w:rFonts w:hint="eastAsia" w:ascii="仿宋" w:hAnsi="仿宋" w:eastAsia="仿宋" w:cs="仿宋"/>
          <w:bCs/>
          <w:sz w:val="24"/>
          <w:highlight w:val="none"/>
        </w:rPr>
      </w:pPr>
      <w:bookmarkStart w:id="121" w:name="_Toc351203633"/>
      <w:r>
        <w:rPr>
          <w:rFonts w:hint="eastAsia" w:ascii="仿宋" w:hAnsi="仿宋" w:eastAsia="仿宋" w:cs="仿宋"/>
          <w:bCs/>
          <w:sz w:val="24"/>
          <w:highlight w:val="none"/>
        </w:rPr>
        <w:t>1</w:t>
      </w:r>
      <w:bookmarkStart w:id="122" w:name="_Toc296890984"/>
      <w:bookmarkStart w:id="123" w:name="_Toc292559361"/>
      <w:bookmarkStart w:id="124" w:name="_Toc297120456"/>
      <w:bookmarkStart w:id="125" w:name="_Toc297048342"/>
      <w:bookmarkStart w:id="126" w:name="_Toc296347155"/>
      <w:bookmarkStart w:id="127" w:name="_Toc296944495"/>
      <w:bookmarkStart w:id="128" w:name="_Toc292559866"/>
      <w:bookmarkStart w:id="129" w:name="_Toc296346657"/>
      <w:bookmarkStart w:id="130" w:name="_Toc296503156"/>
      <w:bookmarkStart w:id="131" w:name="_Toc296891196"/>
      <w:r>
        <w:rPr>
          <w:rFonts w:hint="eastAsia" w:ascii="仿宋" w:hAnsi="仿宋" w:eastAsia="仿宋" w:cs="仿宋"/>
          <w:bCs/>
          <w:sz w:val="24"/>
          <w:highlight w:val="none"/>
        </w:rPr>
        <w:t>. 一般约定</w:t>
      </w:r>
    </w:p>
    <w:bookmarkEnd w:id="122"/>
    <w:bookmarkEnd w:id="123"/>
    <w:bookmarkEnd w:id="124"/>
    <w:bookmarkEnd w:id="125"/>
    <w:bookmarkEnd w:id="126"/>
    <w:bookmarkEnd w:id="127"/>
    <w:bookmarkEnd w:id="128"/>
    <w:bookmarkEnd w:id="129"/>
    <w:bookmarkEnd w:id="130"/>
    <w:bookmarkEnd w:id="131"/>
    <w:p w14:paraId="23FB1CDA">
      <w:pPr>
        <w:spacing w:line="360" w:lineRule="auto"/>
        <w:ind w:firstLine="420" w:firstLineChars="175"/>
        <w:rPr>
          <w:rFonts w:hint="eastAsia" w:ascii="仿宋" w:hAnsi="仿宋" w:eastAsia="仿宋" w:cs="仿宋"/>
          <w:sz w:val="24"/>
          <w:highlight w:val="none"/>
        </w:rPr>
      </w:pPr>
      <w:r>
        <w:rPr>
          <w:rFonts w:hint="eastAsia" w:ascii="仿宋" w:hAnsi="仿宋" w:eastAsia="仿宋" w:cs="仿宋"/>
          <w:sz w:val="24"/>
          <w:highlight w:val="none"/>
        </w:rPr>
        <w:t>1.1 词语定义</w:t>
      </w:r>
    </w:p>
    <w:p w14:paraId="4F1E74E7">
      <w:pPr>
        <w:spacing w:line="360" w:lineRule="auto"/>
        <w:ind w:firstLine="420" w:firstLineChars="175"/>
        <w:rPr>
          <w:rFonts w:hint="eastAsia" w:ascii="仿宋" w:hAnsi="仿宋" w:eastAsia="仿宋" w:cs="仿宋"/>
          <w:kern w:val="0"/>
          <w:sz w:val="24"/>
          <w:highlight w:val="none"/>
        </w:rPr>
      </w:pPr>
      <w:r>
        <w:rPr>
          <w:rFonts w:hint="eastAsia" w:ascii="仿宋" w:hAnsi="仿宋" w:eastAsia="仿宋" w:cs="仿宋"/>
          <w:kern w:val="0"/>
          <w:sz w:val="24"/>
          <w:highlight w:val="none"/>
        </w:rPr>
        <w:t>1.1.1合同</w:t>
      </w:r>
    </w:p>
    <w:p w14:paraId="45F39113">
      <w:pPr>
        <w:spacing w:line="360" w:lineRule="auto"/>
        <w:ind w:firstLine="420" w:firstLineChars="175"/>
        <w:rPr>
          <w:rFonts w:hint="eastAsia" w:ascii="仿宋" w:hAnsi="仿宋" w:eastAsia="仿宋" w:cs="仿宋"/>
          <w:kern w:val="0"/>
          <w:sz w:val="24"/>
          <w:highlight w:val="none"/>
        </w:rPr>
      </w:pPr>
      <w:r>
        <w:rPr>
          <w:rFonts w:hint="eastAsia" w:ascii="仿宋" w:hAnsi="仿宋" w:eastAsia="仿宋" w:cs="仿宋"/>
          <w:kern w:val="0"/>
          <w:sz w:val="24"/>
          <w:highlight w:val="none"/>
        </w:rPr>
        <w:t>1.1.1.10其他合同文件包括：</w:t>
      </w:r>
    </w:p>
    <w:p w14:paraId="55410C53">
      <w:pPr>
        <w:shd w:val="clear" w:color="auto" w:fill="FAFAFA"/>
        <w:spacing w:line="360" w:lineRule="auto"/>
        <w:ind w:left="443" w:leftChars="211" w:firstLine="118" w:firstLineChars="49"/>
        <w:rPr>
          <w:rFonts w:hint="eastAsia" w:ascii="仿宋" w:hAnsi="仿宋" w:eastAsia="仿宋" w:cs="仿宋"/>
          <w:b/>
          <w:sz w:val="24"/>
          <w:highlight w:val="none"/>
          <w:u w:val="single"/>
        </w:rPr>
      </w:pPr>
      <w:r>
        <w:rPr>
          <w:rFonts w:hint="eastAsia" w:ascii="仿宋" w:hAnsi="仿宋" w:eastAsia="仿宋" w:cs="仿宋"/>
          <w:b/>
          <w:kern w:val="0"/>
          <w:sz w:val="24"/>
          <w:highlight w:val="none"/>
          <w:u w:val="single"/>
        </w:rPr>
        <w:t>施工组织设计：</w:t>
      </w:r>
      <w:r>
        <w:rPr>
          <w:rFonts w:hint="eastAsia" w:ascii="仿宋" w:hAnsi="仿宋" w:eastAsia="仿宋" w:cs="仿宋"/>
          <w:b/>
          <w:sz w:val="24"/>
          <w:highlight w:val="none"/>
          <w:u w:val="single"/>
        </w:rPr>
        <w:t>施工组织</w:t>
      </w:r>
      <w:r>
        <w:rPr>
          <w:rFonts w:hint="eastAsia" w:ascii="仿宋" w:hAnsi="仿宋" w:eastAsia="仿宋" w:cs="仿宋"/>
          <w:highlight w:val="none"/>
        </w:rPr>
        <w:fldChar w:fldCharType="begin"/>
      </w:r>
      <w:r>
        <w:rPr>
          <w:rFonts w:hint="eastAsia" w:ascii="仿宋" w:hAnsi="仿宋" w:eastAsia="仿宋" w:cs="仿宋"/>
          <w:highlight w:val="none"/>
        </w:rPr>
        <w:instrText xml:space="preserve"> HYPERLINK "http://baike.baidu.com/view/14417.htm" \t "_blank" </w:instrText>
      </w:r>
      <w:r>
        <w:rPr>
          <w:rFonts w:hint="eastAsia" w:ascii="仿宋" w:hAnsi="仿宋" w:eastAsia="仿宋" w:cs="仿宋"/>
          <w:highlight w:val="none"/>
        </w:rPr>
        <w:fldChar w:fldCharType="separate"/>
      </w:r>
      <w:r>
        <w:rPr>
          <w:rStyle w:val="70"/>
          <w:rFonts w:hint="eastAsia" w:ascii="仿宋" w:hAnsi="仿宋" w:eastAsia="仿宋" w:cs="仿宋"/>
          <w:b/>
          <w:color w:val="auto"/>
          <w:sz w:val="24"/>
          <w:highlight w:val="none"/>
          <w:u w:val="single"/>
        </w:rPr>
        <w:t>设计</w:t>
      </w:r>
      <w:r>
        <w:rPr>
          <w:rStyle w:val="70"/>
          <w:rFonts w:hint="eastAsia" w:ascii="仿宋" w:hAnsi="仿宋" w:eastAsia="仿宋" w:cs="仿宋"/>
          <w:b/>
          <w:color w:val="auto"/>
          <w:sz w:val="24"/>
          <w:highlight w:val="none"/>
          <w:u w:val="single"/>
        </w:rPr>
        <w:fldChar w:fldCharType="end"/>
      </w:r>
      <w:r>
        <w:rPr>
          <w:rFonts w:hint="eastAsia" w:ascii="仿宋" w:hAnsi="仿宋" w:eastAsia="仿宋" w:cs="仿宋"/>
          <w:b/>
          <w:sz w:val="24"/>
          <w:highlight w:val="none"/>
          <w:u w:val="single"/>
        </w:rPr>
        <w:t>是用来指导</w:t>
      </w:r>
      <w:r>
        <w:rPr>
          <w:rFonts w:hint="eastAsia" w:ascii="仿宋" w:hAnsi="仿宋" w:eastAsia="仿宋" w:cs="仿宋"/>
          <w:highlight w:val="none"/>
        </w:rPr>
        <w:fldChar w:fldCharType="begin"/>
      </w:r>
      <w:r>
        <w:rPr>
          <w:rFonts w:hint="eastAsia" w:ascii="仿宋" w:hAnsi="仿宋" w:eastAsia="仿宋" w:cs="仿宋"/>
          <w:highlight w:val="none"/>
        </w:rPr>
        <w:instrText xml:space="preserve"> HYPERLINK "http://baike.baidu.com/view/1094820.htm" \t "_blank" </w:instrText>
      </w:r>
      <w:r>
        <w:rPr>
          <w:rFonts w:hint="eastAsia" w:ascii="仿宋" w:hAnsi="仿宋" w:eastAsia="仿宋" w:cs="仿宋"/>
          <w:highlight w:val="none"/>
        </w:rPr>
        <w:fldChar w:fldCharType="separate"/>
      </w:r>
      <w:r>
        <w:rPr>
          <w:rStyle w:val="70"/>
          <w:rFonts w:hint="eastAsia" w:ascii="仿宋" w:hAnsi="仿宋" w:eastAsia="仿宋" w:cs="仿宋"/>
          <w:b/>
          <w:color w:val="auto"/>
          <w:sz w:val="24"/>
          <w:highlight w:val="none"/>
          <w:u w:val="single"/>
        </w:rPr>
        <w:t>施工项目</w:t>
      </w:r>
      <w:r>
        <w:rPr>
          <w:rStyle w:val="70"/>
          <w:rFonts w:hint="eastAsia" w:ascii="仿宋" w:hAnsi="仿宋" w:eastAsia="仿宋" w:cs="仿宋"/>
          <w:b/>
          <w:color w:val="auto"/>
          <w:sz w:val="24"/>
          <w:highlight w:val="none"/>
          <w:u w:val="single"/>
        </w:rPr>
        <w:fldChar w:fldCharType="end"/>
      </w:r>
      <w:r>
        <w:rPr>
          <w:rFonts w:hint="eastAsia" w:ascii="仿宋" w:hAnsi="仿宋" w:eastAsia="仿宋" w:cs="仿宋"/>
          <w:b/>
          <w:sz w:val="24"/>
          <w:highlight w:val="none"/>
          <w:u w:val="single"/>
        </w:rPr>
        <w:t>全过程各项活动的技术、经济和组织的综合性文件。</w:t>
      </w:r>
    </w:p>
    <w:p w14:paraId="48FC944D">
      <w:pPr>
        <w:spacing w:line="360" w:lineRule="auto"/>
        <w:ind w:firstLine="480" w:firstLineChars="200"/>
        <w:rPr>
          <w:rFonts w:hint="eastAsia" w:ascii="仿宋" w:hAnsi="仿宋" w:eastAsia="仿宋" w:cs="仿宋"/>
          <w:sz w:val="24"/>
          <w:highlight w:val="none"/>
        </w:rPr>
      </w:pPr>
      <w:r>
        <w:rPr>
          <w:rFonts w:hint="eastAsia" w:ascii="仿宋" w:hAnsi="仿宋" w:eastAsia="仿宋" w:cs="仿宋"/>
          <w:sz w:val="24"/>
          <w:highlight w:val="none"/>
        </w:rPr>
        <w:t>1.1.2 合同当事人及其他相关方</w:t>
      </w:r>
    </w:p>
    <w:p w14:paraId="293C5ECF">
      <w:pPr>
        <w:spacing w:line="360" w:lineRule="auto"/>
        <w:ind w:firstLine="480" w:firstLineChars="200"/>
        <w:rPr>
          <w:rFonts w:hint="eastAsia" w:ascii="仿宋" w:hAnsi="仿宋" w:eastAsia="仿宋" w:cs="仿宋"/>
          <w:sz w:val="24"/>
          <w:highlight w:val="none"/>
        </w:rPr>
      </w:pPr>
      <w:r>
        <w:rPr>
          <w:rFonts w:hint="eastAsia" w:ascii="仿宋" w:hAnsi="仿宋" w:eastAsia="仿宋" w:cs="仿宋"/>
          <w:sz w:val="24"/>
          <w:highlight w:val="none"/>
        </w:rPr>
        <w:t>1.1.2.4监理人：</w:t>
      </w:r>
    </w:p>
    <w:p w14:paraId="39C2E22E">
      <w:pPr>
        <w:spacing w:line="360" w:lineRule="auto"/>
        <w:ind w:firstLine="480" w:firstLineChars="200"/>
        <w:rPr>
          <w:rFonts w:hint="eastAsia" w:ascii="仿宋" w:hAnsi="仿宋" w:eastAsia="仿宋" w:cs="仿宋"/>
          <w:sz w:val="24"/>
          <w:highlight w:val="none"/>
        </w:rPr>
      </w:pPr>
      <w:r>
        <w:rPr>
          <w:rFonts w:hint="eastAsia" w:ascii="仿宋" w:hAnsi="仿宋" w:eastAsia="仿宋" w:cs="仿宋"/>
          <w:sz w:val="24"/>
          <w:highlight w:val="none"/>
        </w:rPr>
        <w:t>名    称：</w:t>
      </w:r>
      <w:r>
        <w:rPr>
          <w:rFonts w:hint="eastAsia" w:ascii="仿宋" w:hAnsi="仿宋" w:eastAsia="仿宋" w:cs="仿宋"/>
          <w:sz w:val="24"/>
          <w:highlight w:val="none"/>
          <w:u w:val="single"/>
        </w:rPr>
        <w:t xml:space="preserve">                                </w:t>
      </w:r>
      <w:r>
        <w:rPr>
          <w:rFonts w:hint="eastAsia" w:ascii="仿宋" w:hAnsi="仿宋" w:eastAsia="仿宋" w:cs="仿宋"/>
          <w:sz w:val="24"/>
          <w:highlight w:val="none"/>
        </w:rPr>
        <w:t>；</w:t>
      </w:r>
    </w:p>
    <w:p w14:paraId="2E278C19">
      <w:pPr>
        <w:spacing w:line="360" w:lineRule="auto"/>
        <w:ind w:firstLine="480" w:firstLineChars="200"/>
        <w:rPr>
          <w:rFonts w:hint="eastAsia" w:ascii="仿宋" w:hAnsi="仿宋" w:eastAsia="仿宋" w:cs="仿宋"/>
          <w:sz w:val="24"/>
          <w:highlight w:val="none"/>
        </w:rPr>
      </w:pPr>
      <w:r>
        <w:rPr>
          <w:rFonts w:hint="eastAsia" w:ascii="仿宋" w:hAnsi="仿宋" w:eastAsia="仿宋" w:cs="仿宋"/>
          <w:sz w:val="24"/>
          <w:highlight w:val="none"/>
        </w:rPr>
        <w:t>资质类别和等级：</w:t>
      </w:r>
      <w:r>
        <w:rPr>
          <w:rFonts w:hint="eastAsia" w:ascii="仿宋" w:hAnsi="仿宋" w:eastAsia="仿宋" w:cs="仿宋"/>
          <w:sz w:val="24"/>
          <w:highlight w:val="none"/>
          <w:u w:val="single"/>
        </w:rPr>
        <w:t>               </w:t>
      </w:r>
      <w:r>
        <w:rPr>
          <w:rFonts w:hint="eastAsia" w:ascii="仿宋" w:hAnsi="仿宋" w:eastAsia="仿宋" w:cs="仿宋"/>
          <w:sz w:val="24"/>
          <w:highlight w:val="none"/>
        </w:rPr>
        <w:t>；</w:t>
      </w:r>
    </w:p>
    <w:p w14:paraId="0EB52402">
      <w:pPr>
        <w:spacing w:line="360" w:lineRule="auto"/>
        <w:ind w:firstLine="480" w:firstLineChars="200"/>
        <w:rPr>
          <w:rFonts w:hint="eastAsia" w:ascii="仿宋" w:hAnsi="仿宋" w:eastAsia="仿宋" w:cs="仿宋"/>
          <w:sz w:val="24"/>
          <w:highlight w:val="none"/>
        </w:rPr>
      </w:pPr>
      <w:r>
        <w:rPr>
          <w:rFonts w:hint="eastAsia" w:ascii="仿宋" w:hAnsi="仿宋" w:eastAsia="仿宋" w:cs="仿宋"/>
          <w:sz w:val="24"/>
          <w:highlight w:val="none"/>
        </w:rPr>
        <w:t>联系电话：</w:t>
      </w:r>
      <w:r>
        <w:rPr>
          <w:rFonts w:hint="eastAsia" w:ascii="仿宋" w:hAnsi="仿宋" w:eastAsia="仿宋" w:cs="仿宋"/>
          <w:sz w:val="24"/>
          <w:highlight w:val="none"/>
          <w:u w:val="single"/>
        </w:rPr>
        <w:t>                </w:t>
      </w:r>
      <w:r>
        <w:rPr>
          <w:rFonts w:hint="eastAsia" w:ascii="仿宋" w:hAnsi="仿宋" w:eastAsia="仿宋" w:cs="仿宋"/>
          <w:sz w:val="24"/>
          <w:highlight w:val="none"/>
        </w:rPr>
        <w:t>；</w:t>
      </w:r>
    </w:p>
    <w:p w14:paraId="11895A37">
      <w:pPr>
        <w:spacing w:line="360" w:lineRule="auto"/>
        <w:ind w:firstLine="480" w:firstLineChars="200"/>
        <w:rPr>
          <w:rFonts w:hint="eastAsia" w:ascii="仿宋" w:hAnsi="仿宋" w:eastAsia="仿宋" w:cs="仿宋"/>
          <w:sz w:val="24"/>
          <w:highlight w:val="none"/>
        </w:rPr>
      </w:pPr>
      <w:r>
        <w:rPr>
          <w:rFonts w:hint="eastAsia" w:ascii="仿宋" w:hAnsi="仿宋" w:eastAsia="仿宋" w:cs="仿宋"/>
          <w:sz w:val="24"/>
          <w:highlight w:val="none"/>
        </w:rPr>
        <w:t>电子信箱：</w:t>
      </w:r>
      <w:r>
        <w:rPr>
          <w:rFonts w:hint="eastAsia" w:ascii="仿宋" w:hAnsi="仿宋" w:eastAsia="仿宋" w:cs="仿宋"/>
          <w:sz w:val="24"/>
          <w:highlight w:val="none"/>
          <w:u w:val="single"/>
        </w:rPr>
        <w:t>                </w:t>
      </w:r>
      <w:r>
        <w:rPr>
          <w:rFonts w:hint="eastAsia" w:ascii="仿宋" w:hAnsi="仿宋" w:eastAsia="仿宋" w:cs="仿宋"/>
          <w:sz w:val="24"/>
          <w:highlight w:val="none"/>
        </w:rPr>
        <w:t>；</w:t>
      </w:r>
    </w:p>
    <w:p w14:paraId="4B860315">
      <w:pPr>
        <w:spacing w:line="360" w:lineRule="auto"/>
        <w:ind w:firstLine="480" w:firstLineChars="200"/>
        <w:rPr>
          <w:rFonts w:hint="eastAsia" w:ascii="仿宋" w:hAnsi="仿宋" w:eastAsia="仿宋" w:cs="仿宋"/>
          <w:sz w:val="24"/>
          <w:highlight w:val="none"/>
        </w:rPr>
      </w:pPr>
      <w:r>
        <w:rPr>
          <w:rFonts w:hint="eastAsia" w:ascii="仿宋" w:hAnsi="仿宋" w:eastAsia="仿宋" w:cs="仿宋"/>
          <w:sz w:val="24"/>
          <w:highlight w:val="none"/>
        </w:rPr>
        <w:t>通信地址：</w:t>
      </w:r>
      <w:r>
        <w:rPr>
          <w:rFonts w:hint="eastAsia" w:ascii="仿宋" w:hAnsi="仿宋" w:eastAsia="仿宋" w:cs="仿宋"/>
          <w:sz w:val="24"/>
          <w:highlight w:val="none"/>
          <w:u w:val="single"/>
        </w:rPr>
        <w:t>                </w:t>
      </w:r>
      <w:r>
        <w:rPr>
          <w:rFonts w:hint="eastAsia" w:ascii="仿宋" w:hAnsi="仿宋" w:eastAsia="仿宋" w:cs="仿宋"/>
          <w:sz w:val="24"/>
          <w:highlight w:val="none"/>
        </w:rPr>
        <w:t>。</w:t>
      </w:r>
    </w:p>
    <w:p w14:paraId="1015B9E6">
      <w:pPr>
        <w:spacing w:line="360" w:lineRule="auto"/>
        <w:ind w:firstLine="480" w:firstLineChars="200"/>
        <w:rPr>
          <w:rFonts w:hint="eastAsia" w:ascii="仿宋" w:hAnsi="仿宋" w:eastAsia="仿宋" w:cs="仿宋"/>
          <w:sz w:val="24"/>
          <w:highlight w:val="none"/>
        </w:rPr>
      </w:pPr>
      <w:r>
        <w:rPr>
          <w:rFonts w:hint="eastAsia" w:ascii="仿宋" w:hAnsi="仿宋" w:eastAsia="仿宋" w:cs="仿宋"/>
          <w:sz w:val="24"/>
          <w:highlight w:val="none"/>
        </w:rPr>
        <w:t>1.1.2.5 设计人：</w:t>
      </w:r>
    </w:p>
    <w:p w14:paraId="29D5E376">
      <w:pPr>
        <w:spacing w:line="360" w:lineRule="auto"/>
        <w:ind w:firstLine="480" w:firstLineChars="200"/>
        <w:rPr>
          <w:rFonts w:hint="eastAsia" w:ascii="仿宋" w:hAnsi="仿宋" w:eastAsia="仿宋" w:cs="仿宋"/>
          <w:sz w:val="24"/>
          <w:highlight w:val="none"/>
        </w:rPr>
      </w:pPr>
      <w:r>
        <w:rPr>
          <w:rFonts w:hint="eastAsia" w:ascii="仿宋" w:hAnsi="仿宋" w:eastAsia="仿宋" w:cs="仿宋"/>
          <w:sz w:val="24"/>
          <w:highlight w:val="none"/>
        </w:rPr>
        <w:t>名    称：</w:t>
      </w:r>
      <w:r>
        <w:rPr>
          <w:rFonts w:hint="eastAsia" w:ascii="仿宋" w:hAnsi="仿宋" w:eastAsia="仿宋" w:cs="仿宋"/>
          <w:sz w:val="24"/>
          <w:highlight w:val="none"/>
          <w:u w:val="single"/>
        </w:rPr>
        <w:t xml:space="preserve">                                      </w:t>
      </w:r>
      <w:r>
        <w:rPr>
          <w:rFonts w:hint="eastAsia" w:ascii="仿宋" w:hAnsi="仿宋" w:eastAsia="仿宋" w:cs="仿宋"/>
          <w:sz w:val="24"/>
          <w:highlight w:val="none"/>
        </w:rPr>
        <w:t>；</w:t>
      </w:r>
    </w:p>
    <w:p w14:paraId="75F5E7A0">
      <w:pPr>
        <w:spacing w:line="360" w:lineRule="auto"/>
        <w:ind w:firstLine="480" w:firstLineChars="200"/>
        <w:rPr>
          <w:rFonts w:hint="eastAsia" w:ascii="仿宋" w:hAnsi="仿宋" w:eastAsia="仿宋" w:cs="仿宋"/>
          <w:sz w:val="24"/>
          <w:highlight w:val="none"/>
        </w:rPr>
      </w:pPr>
      <w:r>
        <w:rPr>
          <w:rFonts w:hint="eastAsia" w:ascii="仿宋" w:hAnsi="仿宋" w:eastAsia="仿宋" w:cs="仿宋"/>
          <w:sz w:val="24"/>
          <w:highlight w:val="none"/>
        </w:rPr>
        <w:t>资质类别和等级：</w:t>
      </w:r>
      <w:r>
        <w:rPr>
          <w:rFonts w:hint="eastAsia" w:ascii="仿宋" w:hAnsi="仿宋" w:eastAsia="仿宋" w:cs="仿宋"/>
          <w:sz w:val="24"/>
          <w:highlight w:val="none"/>
          <w:u w:val="single"/>
        </w:rPr>
        <w:t>               </w:t>
      </w:r>
      <w:r>
        <w:rPr>
          <w:rFonts w:hint="eastAsia" w:ascii="仿宋" w:hAnsi="仿宋" w:eastAsia="仿宋" w:cs="仿宋"/>
          <w:sz w:val="24"/>
          <w:highlight w:val="none"/>
        </w:rPr>
        <w:t>；</w:t>
      </w:r>
    </w:p>
    <w:p w14:paraId="66639D8C">
      <w:pPr>
        <w:spacing w:line="360" w:lineRule="auto"/>
        <w:ind w:firstLine="480" w:firstLineChars="200"/>
        <w:rPr>
          <w:rFonts w:hint="eastAsia" w:ascii="仿宋" w:hAnsi="仿宋" w:eastAsia="仿宋" w:cs="仿宋"/>
          <w:sz w:val="24"/>
          <w:highlight w:val="none"/>
        </w:rPr>
      </w:pPr>
      <w:r>
        <w:rPr>
          <w:rFonts w:hint="eastAsia" w:ascii="仿宋" w:hAnsi="仿宋" w:eastAsia="仿宋" w:cs="仿宋"/>
          <w:sz w:val="24"/>
          <w:highlight w:val="none"/>
        </w:rPr>
        <w:t>联系电话：</w:t>
      </w:r>
      <w:r>
        <w:rPr>
          <w:rFonts w:hint="eastAsia" w:ascii="仿宋" w:hAnsi="仿宋" w:eastAsia="仿宋" w:cs="仿宋"/>
          <w:sz w:val="24"/>
          <w:highlight w:val="none"/>
          <w:u w:val="single"/>
        </w:rPr>
        <w:t>                 </w:t>
      </w:r>
      <w:r>
        <w:rPr>
          <w:rFonts w:hint="eastAsia" w:ascii="仿宋" w:hAnsi="仿宋" w:eastAsia="仿宋" w:cs="仿宋"/>
          <w:sz w:val="24"/>
          <w:highlight w:val="none"/>
        </w:rPr>
        <w:t>；</w:t>
      </w:r>
    </w:p>
    <w:p w14:paraId="328148DC">
      <w:pPr>
        <w:spacing w:line="360" w:lineRule="auto"/>
        <w:ind w:firstLine="480" w:firstLineChars="200"/>
        <w:rPr>
          <w:rFonts w:hint="eastAsia" w:ascii="仿宋" w:hAnsi="仿宋" w:eastAsia="仿宋" w:cs="仿宋"/>
          <w:sz w:val="24"/>
          <w:highlight w:val="none"/>
        </w:rPr>
      </w:pPr>
      <w:r>
        <w:rPr>
          <w:rFonts w:hint="eastAsia" w:ascii="仿宋" w:hAnsi="仿宋" w:eastAsia="仿宋" w:cs="仿宋"/>
          <w:sz w:val="24"/>
          <w:highlight w:val="none"/>
        </w:rPr>
        <w:t>电子信箱：</w:t>
      </w:r>
      <w:r>
        <w:rPr>
          <w:rFonts w:hint="eastAsia" w:ascii="仿宋" w:hAnsi="仿宋" w:eastAsia="仿宋" w:cs="仿宋"/>
          <w:sz w:val="24"/>
          <w:highlight w:val="none"/>
          <w:u w:val="single"/>
        </w:rPr>
        <w:t xml:space="preserve">                    </w:t>
      </w:r>
      <w:r>
        <w:rPr>
          <w:rFonts w:hint="eastAsia" w:ascii="仿宋" w:hAnsi="仿宋" w:eastAsia="仿宋" w:cs="仿宋"/>
          <w:sz w:val="24"/>
          <w:highlight w:val="none"/>
        </w:rPr>
        <w:t>；</w:t>
      </w:r>
    </w:p>
    <w:p w14:paraId="7E335FA8">
      <w:pPr>
        <w:spacing w:line="360" w:lineRule="auto"/>
        <w:ind w:firstLine="480" w:firstLineChars="200"/>
        <w:rPr>
          <w:rFonts w:hint="eastAsia" w:ascii="仿宋" w:hAnsi="仿宋" w:eastAsia="仿宋" w:cs="仿宋"/>
          <w:sz w:val="24"/>
          <w:highlight w:val="none"/>
        </w:rPr>
      </w:pPr>
      <w:r>
        <w:rPr>
          <w:rFonts w:hint="eastAsia" w:ascii="仿宋" w:hAnsi="仿宋" w:eastAsia="仿宋" w:cs="仿宋"/>
          <w:sz w:val="24"/>
          <w:highlight w:val="none"/>
        </w:rPr>
        <w:t>通信地址：</w:t>
      </w:r>
      <w:r>
        <w:rPr>
          <w:rFonts w:hint="eastAsia" w:ascii="仿宋" w:hAnsi="仿宋" w:eastAsia="仿宋" w:cs="仿宋"/>
          <w:sz w:val="24"/>
          <w:highlight w:val="none"/>
          <w:u w:val="single"/>
        </w:rPr>
        <w:t>                </w:t>
      </w:r>
      <w:r>
        <w:rPr>
          <w:rFonts w:hint="eastAsia" w:ascii="仿宋" w:hAnsi="仿宋" w:eastAsia="仿宋" w:cs="仿宋"/>
          <w:sz w:val="24"/>
          <w:highlight w:val="none"/>
        </w:rPr>
        <w:t>。</w:t>
      </w:r>
    </w:p>
    <w:p w14:paraId="0F883C42">
      <w:pPr>
        <w:spacing w:line="360" w:lineRule="auto"/>
        <w:ind w:firstLine="480" w:firstLineChars="200"/>
        <w:rPr>
          <w:rFonts w:hint="eastAsia" w:ascii="仿宋" w:hAnsi="仿宋" w:eastAsia="仿宋" w:cs="仿宋"/>
          <w:sz w:val="24"/>
          <w:highlight w:val="none"/>
        </w:rPr>
      </w:pPr>
      <w:r>
        <w:rPr>
          <w:rFonts w:hint="eastAsia" w:ascii="仿宋" w:hAnsi="仿宋" w:eastAsia="仿宋" w:cs="仿宋"/>
          <w:sz w:val="24"/>
          <w:highlight w:val="none"/>
        </w:rPr>
        <w:t>1.1.3 工程和设备</w:t>
      </w:r>
    </w:p>
    <w:p w14:paraId="7F73644C">
      <w:pPr>
        <w:spacing w:line="360" w:lineRule="auto"/>
        <w:ind w:firstLine="480" w:firstLineChars="200"/>
        <w:rPr>
          <w:rFonts w:hint="eastAsia" w:ascii="仿宋" w:hAnsi="仿宋" w:eastAsia="仿宋" w:cs="仿宋"/>
          <w:sz w:val="24"/>
          <w:highlight w:val="none"/>
        </w:rPr>
      </w:pPr>
      <w:r>
        <w:rPr>
          <w:rFonts w:hint="eastAsia" w:ascii="仿宋" w:hAnsi="仿宋" w:eastAsia="仿宋" w:cs="仿宋"/>
          <w:sz w:val="24"/>
          <w:highlight w:val="none"/>
        </w:rPr>
        <w:t>1.1.3.7 作为施工现场组成部分的其他场所包括：</w:t>
      </w:r>
      <w:r>
        <w:rPr>
          <w:rFonts w:hint="eastAsia" w:ascii="仿宋" w:hAnsi="仿宋" w:eastAsia="仿宋" w:cs="仿宋"/>
          <w:sz w:val="24"/>
          <w:highlight w:val="none"/>
          <w:u w:val="single"/>
        </w:rPr>
        <w:t xml:space="preserve">   /       </w:t>
      </w:r>
      <w:r>
        <w:rPr>
          <w:rFonts w:hint="eastAsia" w:ascii="仿宋" w:hAnsi="仿宋" w:eastAsia="仿宋" w:cs="仿宋"/>
          <w:sz w:val="24"/>
          <w:highlight w:val="none"/>
        </w:rPr>
        <w:t>。</w:t>
      </w:r>
    </w:p>
    <w:p w14:paraId="388F3E59">
      <w:pPr>
        <w:spacing w:line="360" w:lineRule="auto"/>
        <w:ind w:firstLine="480" w:firstLineChars="200"/>
        <w:rPr>
          <w:rFonts w:hint="eastAsia" w:ascii="仿宋" w:hAnsi="仿宋" w:eastAsia="仿宋" w:cs="仿宋"/>
          <w:sz w:val="24"/>
          <w:highlight w:val="none"/>
        </w:rPr>
      </w:pPr>
      <w:r>
        <w:rPr>
          <w:rFonts w:hint="eastAsia" w:ascii="仿宋" w:hAnsi="仿宋" w:eastAsia="仿宋" w:cs="仿宋"/>
          <w:sz w:val="24"/>
          <w:highlight w:val="none"/>
        </w:rPr>
        <w:t>1.1.3.9 永久占地包括： 施工范围内为实施本合同工程需永久占用的土地。</w:t>
      </w:r>
    </w:p>
    <w:p w14:paraId="424BF4D5">
      <w:pPr>
        <w:spacing w:line="360" w:lineRule="auto"/>
        <w:ind w:firstLine="480" w:firstLineChars="200"/>
        <w:rPr>
          <w:rFonts w:hint="eastAsia" w:ascii="仿宋" w:hAnsi="仿宋" w:eastAsia="仿宋" w:cs="仿宋"/>
          <w:sz w:val="24"/>
          <w:highlight w:val="none"/>
        </w:rPr>
      </w:pPr>
      <w:r>
        <w:rPr>
          <w:rFonts w:hint="eastAsia" w:ascii="仿宋" w:hAnsi="仿宋" w:eastAsia="仿宋" w:cs="仿宋"/>
          <w:sz w:val="24"/>
          <w:highlight w:val="none"/>
        </w:rPr>
        <w:t>1.1.3.10 临时占地包括：指永久占地之外为实施合同工程需临时占用的土地。</w:t>
      </w:r>
    </w:p>
    <w:p w14:paraId="6C19DA04">
      <w:pPr>
        <w:keepNext/>
        <w:keepLines/>
        <w:spacing w:before="120" w:after="120" w:line="360" w:lineRule="auto"/>
        <w:ind w:firstLine="480" w:firstLineChars="200"/>
        <w:outlineLvl w:val="3"/>
        <w:rPr>
          <w:rFonts w:hint="eastAsia" w:ascii="仿宋" w:hAnsi="仿宋" w:eastAsia="仿宋" w:cs="仿宋"/>
          <w:bCs/>
          <w:sz w:val="24"/>
          <w:highlight w:val="none"/>
        </w:rPr>
      </w:pPr>
      <w:r>
        <w:rPr>
          <w:rFonts w:hint="eastAsia" w:ascii="仿宋" w:hAnsi="仿宋" w:eastAsia="仿宋" w:cs="仿宋"/>
          <w:bCs/>
          <w:sz w:val="24"/>
          <w:highlight w:val="none"/>
        </w:rPr>
        <w:t xml:space="preserve">1.3法律 </w:t>
      </w:r>
    </w:p>
    <w:p w14:paraId="08E1479C">
      <w:pPr>
        <w:autoSpaceDE w:val="0"/>
        <w:autoSpaceDN w:val="0"/>
        <w:spacing w:line="360" w:lineRule="auto"/>
        <w:ind w:firstLine="480" w:firstLineChars="200"/>
        <w:jc w:val="left"/>
        <w:rPr>
          <w:rFonts w:hint="eastAsia" w:ascii="仿宋" w:hAnsi="仿宋" w:eastAsia="仿宋" w:cs="仿宋"/>
          <w:sz w:val="24"/>
          <w:highlight w:val="none"/>
        </w:rPr>
      </w:pPr>
      <w:r>
        <w:rPr>
          <w:rFonts w:hint="eastAsia" w:ascii="仿宋" w:hAnsi="仿宋" w:eastAsia="仿宋" w:cs="仿宋"/>
          <w:sz w:val="24"/>
          <w:highlight w:val="none"/>
        </w:rPr>
        <w:t>适用于合同的其他规范性文件：</w:t>
      </w:r>
    </w:p>
    <w:p w14:paraId="1EF2E36E">
      <w:pPr>
        <w:spacing w:line="360" w:lineRule="auto"/>
        <w:ind w:firstLine="480" w:firstLineChars="200"/>
        <w:rPr>
          <w:rFonts w:hint="eastAsia" w:ascii="仿宋" w:hAnsi="仿宋" w:eastAsia="仿宋" w:cs="仿宋"/>
          <w:sz w:val="24"/>
          <w:highlight w:val="none"/>
        </w:rPr>
      </w:pPr>
      <w:r>
        <w:rPr>
          <w:rFonts w:hint="eastAsia" w:ascii="仿宋" w:hAnsi="仿宋" w:eastAsia="仿宋" w:cs="仿宋"/>
          <w:sz w:val="24"/>
          <w:highlight w:val="none"/>
        </w:rPr>
        <w:t>1.3.1  《杭州市建设工程工程量清单计价实施细则》(杭建市发〔2018〕578号)；</w:t>
      </w:r>
    </w:p>
    <w:p w14:paraId="2493FA60">
      <w:pPr>
        <w:spacing w:line="360" w:lineRule="auto"/>
        <w:ind w:firstLine="480" w:firstLineChars="200"/>
        <w:rPr>
          <w:rFonts w:hint="eastAsia" w:ascii="仿宋" w:hAnsi="仿宋" w:eastAsia="仿宋" w:cs="仿宋"/>
          <w:sz w:val="24"/>
          <w:highlight w:val="none"/>
        </w:rPr>
      </w:pPr>
      <w:r>
        <w:rPr>
          <w:rFonts w:hint="eastAsia" w:ascii="仿宋" w:hAnsi="仿宋" w:eastAsia="仿宋" w:cs="仿宋"/>
          <w:sz w:val="24"/>
          <w:highlight w:val="none"/>
        </w:rPr>
        <w:t>1.3.2  《关于进一步加强杭州市建设工程市场要素价格动态管理的指导意见》（杭建市发〔2018〕579号）；</w:t>
      </w:r>
    </w:p>
    <w:p w14:paraId="492723B6">
      <w:pPr>
        <w:spacing w:line="360" w:lineRule="auto"/>
        <w:ind w:firstLine="480" w:firstLineChars="200"/>
        <w:rPr>
          <w:rFonts w:hint="eastAsia" w:ascii="仿宋" w:hAnsi="仿宋" w:eastAsia="仿宋" w:cs="仿宋"/>
          <w:sz w:val="24"/>
          <w:highlight w:val="none"/>
        </w:rPr>
      </w:pPr>
      <w:r>
        <w:rPr>
          <w:rFonts w:hint="eastAsia" w:ascii="仿宋" w:hAnsi="仿宋" w:eastAsia="仿宋" w:cs="仿宋"/>
          <w:sz w:val="24"/>
          <w:highlight w:val="none"/>
        </w:rPr>
        <w:t>1.3.3  省市建设行政部门颁发的其他现行有效文件(包括但不仅限于以下文件)：</w:t>
      </w:r>
    </w:p>
    <w:p w14:paraId="478DDB58">
      <w:pPr>
        <w:spacing w:line="360" w:lineRule="auto"/>
        <w:ind w:firstLine="480" w:firstLineChars="200"/>
        <w:rPr>
          <w:rFonts w:hint="eastAsia" w:ascii="仿宋" w:hAnsi="仿宋" w:eastAsia="仿宋" w:cs="仿宋"/>
          <w:sz w:val="24"/>
          <w:highlight w:val="none"/>
        </w:rPr>
      </w:pPr>
      <w:r>
        <w:rPr>
          <w:rFonts w:hint="eastAsia" w:ascii="仿宋" w:hAnsi="仿宋" w:eastAsia="仿宋" w:cs="仿宋"/>
          <w:sz w:val="24"/>
          <w:highlight w:val="none"/>
        </w:rPr>
        <w:t>（1）《关于转发省建设厅&lt;关于进一步加强建筑施工领域企业安全生产工作的实施意见&gt;的通知》（杭建工发〔2011〕130号）；</w:t>
      </w:r>
    </w:p>
    <w:p w14:paraId="34673198">
      <w:pPr>
        <w:spacing w:line="360" w:lineRule="auto"/>
        <w:ind w:firstLine="480" w:firstLineChars="200"/>
        <w:rPr>
          <w:rFonts w:hint="eastAsia" w:ascii="仿宋" w:hAnsi="仿宋" w:eastAsia="仿宋" w:cs="仿宋"/>
          <w:sz w:val="24"/>
          <w:highlight w:val="none"/>
        </w:rPr>
      </w:pPr>
      <w:r>
        <w:rPr>
          <w:rFonts w:hint="eastAsia" w:ascii="仿宋" w:hAnsi="仿宋" w:eastAsia="仿宋" w:cs="仿宋"/>
          <w:sz w:val="24"/>
          <w:highlight w:val="none"/>
        </w:rPr>
        <w:t>（2）《关于进一步加强建设工程安全质量物联网管理应用平台建设的通知》（杭建工发〔2012〕426号）；</w:t>
      </w:r>
    </w:p>
    <w:p w14:paraId="51992A3E">
      <w:pPr>
        <w:spacing w:line="360" w:lineRule="auto"/>
        <w:ind w:firstLine="480" w:firstLineChars="200"/>
        <w:rPr>
          <w:rFonts w:hint="eastAsia" w:ascii="仿宋" w:hAnsi="仿宋" w:eastAsia="仿宋" w:cs="仿宋"/>
          <w:sz w:val="24"/>
          <w:highlight w:val="none"/>
        </w:rPr>
      </w:pPr>
      <w:r>
        <w:rPr>
          <w:rFonts w:hint="eastAsia" w:ascii="仿宋" w:hAnsi="仿宋" w:eastAsia="仿宋" w:cs="仿宋"/>
          <w:sz w:val="24"/>
          <w:highlight w:val="none"/>
        </w:rPr>
        <w:t>（3）《关于开展建筑工程扬尘在线监测设施安装工作的通知》（杭建工〔2019〕103号）；</w:t>
      </w:r>
    </w:p>
    <w:p w14:paraId="569BA136">
      <w:pPr>
        <w:spacing w:line="360" w:lineRule="auto"/>
        <w:ind w:firstLine="480" w:firstLineChars="200"/>
        <w:rPr>
          <w:rFonts w:hint="eastAsia" w:ascii="仿宋" w:hAnsi="仿宋" w:eastAsia="仿宋" w:cs="仿宋"/>
          <w:sz w:val="24"/>
          <w:highlight w:val="none"/>
        </w:rPr>
      </w:pPr>
      <w:r>
        <w:rPr>
          <w:rFonts w:hint="eastAsia" w:ascii="仿宋" w:hAnsi="仿宋" w:eastAsia="仿宋" w:cs="仿宋"/>
          <w:sz w:val="24"/>
          <w:highlight w:val="none"/>
        </w:rPr>
        <w:t>（4）《关于巩固G20杭州峰会成果进一步加强建设工程文明施工管理的若干意见》（杭建工发〔2017〕112号）；</w:t>
      </w:r>
    </w:p>
    <w:p w14:paraId="5D38E77C">
      <w:pPr>
        <w:spacing w:line="360" w:lineRule="auto"/>
        <w:ind w:firstLine="480" w:firstLineChars="200"/>
        <w:rPr>
          <w:rFonts w:hint="eastAsia" w:ascii="仿宋" w:hAnsi="仿宋" w:eastAsia="仿宋" w:cs="仿宋"/>
          <w:sz w:val="24"/>
          <w:highlight w:val="none"/>
        </w:rPr>
      </w:pPr>
      <w:r>
        <w:rPr>
          <w:rFonts w:hint="eastAsia" w:ascii="仿宋" w:hAnsi="仿宋" w:eastAsia="仿宋" w:cs="仿宋"/>
          <w:sz w:val="24"/>
          <w:highlight w:val="none"/>
        </w:rPr>
        <w:t>（5）《杭州市建设领域农民工“无欠薪”管理实施细则（试行）》（杭建市〔2018〕161号）；</w:t>
      </w:r>
    </w:p>
    <w:p w14:paraId="1DCCD9E9">
      <w:pPr>
        <w:spacing w:line="360" w:lineRule="auto"/>
        <w:ind w:firstLine="480" w:firstLineChars="200"/>
        <w:rPr>
          <w:rFonts w:hint="eastAsia" w:ascii="仿宋" w:hAnsi="仿宋" w:eastAsia="仿宋" w:cs="仿宋"/>
          <w:sz w:val="24"/>
          <w:highlight w:val="none"/>
          <w:u w:val="single"/>
        </w:rPr>
      </w:pPr>
      <w:r>
        <w:rPr>
          <w:rFonts w:hint="eastAsia" w:ascii="仿宋" w:hAnsi="仿宋" w:eastAsia="仿宋" w:cs="仿宋"/>
          <w:sz w:val="24"/>
          <w:highlight w:val="none"/>
        </w:rPr>
        <w:t>（6）其他：</w:t>
      </w:r>
      <w:r>
        <w:rPr>
          <w:rFonts w:hint="eastAsia" w:ascii="仿宋" w:hAnsi="仿宋" w:eastAsia="仿宋" w:cs="仿宋"/>
          <w:sz w:val="24"/>
          <w:highlight w:val="none"/>
          <w:u w:val="single"/>
        </w:rPr>
        <w:t>其它法律、行政法规、地方性法规等。</w:t>
      </w:r>
    </w:p>
    <w:p w14:paraId="25F36DE0">
      <w:pPr>
        <w:autoSpaceDE w:val="0"/>
        <w:autoSpaceDN w:val="0"/>
        <w:spacing w:line="360" w:lineRule="auto"/>
        <w:ind w:firstLine="475" w:firstLineChars="198"/>
        <w:rPr>
          <w:rFonts w:hint="eastAsia" w:ascii="仿宋" w:hAnsi="仿宋" w:eastAsia="仿宋" w:cs="仿宋"/>
          <w:sz w:val="24"/>
          <w:highlight w:val="none"/>
          <w:u w:val="single"/>
        </w:rPr>
      </w:pPr>
      <w:r>
        <w:rPr>
          <w:rFonts w:hint="eastAsia" w:ascii="仿宋" w:hAnsi="仿宋" w:eastAsia="仿宋" w:cs="仿宋"/>
          <w:sz w:val="24"/>
          <w:highlight w:val="none"/>
          <w:u w:val="single"/>
        </w:rPr>
        <w:t>各规定若有冲突可约定以最新颁布或要求最严者为依据。</w:t>
      </w:r>
    </w:p>
    <w:p w14:paraId="5AB78AC8">
      <w:pPr>
        <w:autoSpaceDE w:val="0"/>
        <w:autoSpaceDN w:val="0"/>
        <w:spacing w:line="360" w:lineRule="auto"/>
        <w:ind w:left="596" w:leftChars="284"/>
        <w:jc w:val="left"/>
        <w:rPr>
          <w:rFonts w:hint="eastAsia" w:ascii="仿宋" w:hAnsi="仿宋" w:eastAsia="仿宋" w:cs="仿宋"/>
          <w:sz w:val="24"/>
          <w:highlight w:val="none"/>
        </w:rPr>
      </w:pPr>
      <w:r>
        <w:rPr>
          <w:rFonts w:hint="eastAsia" w:ascii="仿宋" w:hAnsi="仿宋" w:eastAsia="仿宋" w:cs="仿宋"/>
          <w:sz w:val="24"/>
          <w:highlight w:val="none"/>
        </w:rPr>
        <w:t>1.4 标准和规范</w:t>
      </w:r>
    </w:p>
    <w:p w14:paraId="679E0564">
      <w:pPr>
        <w:spacing w:line="360" w:lineRule="auto"/>
        <w:ind w:left="596" w:leftChars="284"/>
        <w:rPr>
          <w:rFonts w:hint="eastAsia" w:ascii="仿宋" w:hAnsi="仿宋" w:eastAsia="仿宋" w:cs="仿宋"/>
          <w:b/>
          <w:sz w:val="24"/>
          <w:highlight w:val="none"/>
          <w:u w:val="single"/>
        </w:rPr>
      </w:pPr>
      <w:r>
        <w:rPr>
          <w:rFonts w:hint="eastAsia" w:ascii="仿宋" w:hAnsi="仿宋" w:eastAsia="仿宋" w:cs="仿宋"/>
          <w:sz w:val="24"/>
          <w:highlight w:val="none"/>
        </w:rPr>
        <w:t>1.4.1适用于工程的标准规范包括：</w:t>
      </w:r>
      <w:r>
        <w:rPr>
          <w:rFonts w:hint="eastAsia" w:ascii="仿宋" w:hAnsi="仿宋" w:eastAsia="仿宋" w:cs="仿宋"/>
          <w:b/>
          <w:sz w:val="24"/>
          <w:highlight w:val="none"/>
          <w:u w:val="single"/>
        </w:rPr>
        <w:t xml:space="preserve">（1）按通用条款约定；     </w:t>
      </w:r>
    </w:p>
    <w:p w14:paraId="30FA6459">
      <w:pPr>
        <w:spacing w:line="360" w:lineRule="auto"/>
        <w:ind w:firstLine="480" w:firstLineChars="200"/>
        <w:rPr>
          <w:rFonts w:hint="eastAsia" w:ascii="仿宋" w:hAnsi="仿宋" w:eastAsia="仿宋" w:cs="仿宋"/>
          <w:kern w:val="0"/>
          <w:sz w:val="24"/>
          <w:highlight w:val="none"/>
          <w:u w:val="single"/>
        </w:rPr>
      </w:pPr>
      <w:r>
        <w:rPr>
          <w:rFonts w:hint="eastAsia" w:ascii="仿宋" w:hAnsi="仿宋" w:eastAsia="仿宋" w:cs="仿宋"/>
          <w:kern w:val="0"/>
          <w:sz w:val="24"/>
          <w:highlight w:val="none"/>
        </w:rPr>
        <w:t>1.4.2 发包人提供国外标准、规范的名称：</w:t>
      </w:r>
      <w:r>
        <w:rPr>
          <w:rFonts w:hint="eastAsia" w:ascii="仿宋" w:hAnsi="仿宋" w:eastAsia="仿宋" w:cs="仿宋"/>
          <w:kern w:val="0"/>
          <w:sz w:val="24"/>
          <w:highlight w:val="none"/>
          <w:u w:val="single"/>
        </w:rPr>
        <w:t xml:space="preserve">     /          </w:t>
      </w:r>
      <w:r>
        <w:rPr>
          <w:rFonts w:hint="eastAsia" w:ascii="仿宋" w:hAnsi="仿宋" w:eastAsia="仿宋" w:cs="仿宋"/>
          <w:kern w:val="0"/>
          <w:sz w:val="24"/>
          <w:highlight w:val="none"/>
        </w:rPr>
        <w:t>；</w:t>
      </w:r>
    </w:p>
    <w:p w14:paraId="2DDC38C6">
      <w:pPr>
        <w:spacing w:line="360" w:lineRule="auto"/>
        <w:ind w:firstLine="480" w:firstLineChars="200"/>
        <w:rPr>
          <w:rFonts w:hint="eastAsia" w:ascii="仿宋" w:hAnsi="仿宋" w:eastAsia="仿宋" w:cs="仿宋"/>
          <w:kern w:val="0"/>
          <w:sz w:val="24"/>
          <w:highlight w:val="none"/>
        </w:rPr>
      </w:pPr>
      <w:r>
        <w:rPr>
          <w:rFonts w:hint="eastAsia" w:ascii="仿宋" w:hAnsi="仿宋" w:eastAsia="仿宋" w:cs="仿宋"/>
          <w:kern w:val="0"/>
          <w:sz w:val="24"/>
          <w:highlight w:val="none"/>
        </w:rPr>
        <w:t>发包人提供国外标准、规范的份数：</w:t>
      </w:r>
      <w:r>
        <w:rPr>
          <w:rFonts w:hint="eastAsia" w:ascii="仿宋" w:hAnsi="仿宋" w:eastAsia="仿宋" w:cs="仿宋"/>
          <w:kern w:val="0"/>
          <w:sz w:val="24"/>
          <w:highlight w:val="none"/>
          <w:u w:val="single"/>
        </w:rPr>
        <w:t xml:space="preserve">         /            </w:t>
      </w:r>
      <w:r>
        <w:rPr>
          <w:rFonts w:hint="eastAsia" w:ascii="仿宋" w:hAnsi="仿宋" w:eastAsia="仿宋" w:cs="仿宋"/>
          <w:kern w:val="0"/>
          <w:sz w:val="24"/>
          <w:highlight w:val="none"/>
        </w:rPr>
        <w:t>；</w:t>
      </w:r>
    </w:p>
    <w:p w14:paraId="40221580">
      <w:pPr>
        <w:spacing w:line="360" w:lineRule="auto"/>
        <w:ind w:firstLine="480" w:firstLineChars="200"/>
        <w:rPr>
          <w:rFonts w:hint="eastAsia" w:ascii="仿宋" w:hAnsi="仿宋" w:eastAsia="仿宋" w:cs="仿宋"/>
          <w:sz w:val="24"/>
          <w:highlight w:val="none"/>
        </w:rPr>
      </w:pPr>
      <w:r>
        <w:rPr>
          <w:rFonts w:hint="eastAsia" w:ascii="仿宋" w:hAnsi="仿宋" w:eastAsia="仿宋" w:cs="仿宋"/>
          <w:kern w:val="0"/>
          <w:sz w:val="24"/>
          <w:highlight w:val="none"/>
        </w:rPr>
        <w:t>发包人提供国外标准、规范的名称：</w:t>
      </w:r>
      <w:r>
        <w:rPr>
          <w:rFonts w:hint="eastAsia" w:ascii="仿宋" w:hAnsi="仿宋" w:eastAsia="仿宋" w:cs="仿宋"/>
          <w:kern w:val="0"/>
          <w:sz w:val="24"/>
          <w:highlight w:val="none"/>
          <w:u w:val="single"/>
        </w:rPr>
        <w:t xml:space="preserve">        /            </w:t>
      </w:r>
      <w:r>
        <w:rPr>
          <w:rFonts w:hint="eastAsia" w:ascii="仿宋" w:hAnsi="仿宋" w:eastAsia="仿宋" w:cs="仿宋"/>
          <w:kern w:val="0"/>
          <w:sz w:val="24"/>
          <w:highlight w:val="none"/>
        </w:rPr>
        <w:t>。</w:t>
      </w:r>
    </w:p>
    <w:p w14:paraId="23860912">
      <w:pPr>
        <w:spacing w:line="360" w:lineRule="auto"/>
        <w:ind w:left="596" w:leftChars="284"/>
        <w:rPr>
          <w:rFonts w:hint="eastAsia" w:ascii="仿宋" w:hAnsi="仿宋" w:eastAsia="仿宋" w:cs="仿宋"/>
          <w:sz w:val="24"/>
          <w:highlight w:val="none"/>
        </w:rPr>
      </w:pPr>
      <w:r>
        <w:rPr>
          <w:rFonts w:hint="eastAsia" w:ascii="仿宋" w:hAnsi="仿宋" w:eastAsia="仿宋" w:cs="仿宋"/>
          <w:sz w:val="24"/>
          <w:highlight w:val="none"/>
        </w:rPr>
        <w:t>1.4.3发包人对工程的技术标准和功能要求的特殊要求：</w:t>
      </w:r>
      <w:r>
        <w:rPr>
          <w:rFonts w:hint="eastAsia" w:ascii="仿宋" w:hAnsi="仿宋" w:eastAsia="仿宋" w:cs="仿宋"/>
          <w:sz w:val="24"/>
          <w:highlight w:val="none"/>
          <w:u w:val="single"/>
        </w:rPr>
        <w:t>详见设计文件和</w:t>
      </w:r>
      <w:r>
        <w:rPr>
          <w:rFonts w:hint="eastAsia" w:ascii="仿宋" w:hAnsi="仿宋" w:eastAsia="仿宋" w:cs="仿宋"/>
          <w:sz w:val="24"/>
          <w:highlight w:val="none"/>
          <w:u w:val="single"/>
          <w:lang w:eastAsia="zh-CN"/>
        </w:rPr>
        <w:t>采购</w:t>
      </w:r>
      <w:r>
        <w:rPr>
          <w:rFonts w:hint="eastAsia" w:ascii="仿宋" w:hAnsi="仿宋" w:eastAsia="仿宋" w:cs="仿宋"/>
          <w:sz w:val="24"/>
          <w:highlight w:val="none"/>
          <w:u w:val="single"/>
        </w:rPr>
        <w:t>技术要求 ；国家或行业如有新的技术标准和功能要求，则要从新</w:t>
      </w:r>
      <w:r>
        <w:rPr>
          <w:rFonts w:hint="eastAsia" w:ascii="仿宋" w:hAnsi="仿宋" w:eastAsia="仿宋" w:cs="仿宋"/>
          <w:sz w:val="24"/>
          <w:highlight w:val="none"/>
        </w:rPr>
        <w:t>。</w:t>
      </w:r>
    </w:p>
    <w:p w14:paraId="151D2681">
      <w:pPr>
        <w:spacing w:after="120" w:line="360" w:lineRule="auto"/>
        <w:ind w:firstLine="480" w:firstLineChars="200"/>
        <w:rPr>
          <w:rFonts w:hint="eastAsia" w:ascii="仿宋" w:hAnsi="仿宋" w:eastAsia="仿宋" w:cs="仿宋"/>
          <w:sz w:val="24"/>
          <w:highlight w:val="none"/>
        </w:rPr>
      </w:pPr>
      <w:r>
        <w:rPr>
          <w:rFonts w:hint="eastAsia" w:ascii="仿宋" w:hAnsi="仿宋" w:eastAsia="仿宋" w:cs="仿宋"/>
          <w:sz w:val="24"/>
          <w:highlight w:val="none"/>
        </w:rPr>
        <w:t>1.5 合同文件的优先顺序</w:t>
      </w:r>
    </w:p>
    <w:p w14:paraId="4A9D19F9">
      <w:pPr>
        <w:autoSpaceDE w:val="0"/>
        <w:autoSpaceDN w:val="0"/>
        <w:spacing w:line="360" w:lineRule="auto"/>
        <w:ind w:firstLine="480" w:firstLineChars="200"/>
        <w:jc w:val="left"/>
        <w:rPr>
          <w:rFonts w:hint="eastAsia" w:ascii="仿宋" w:hAnsi="仿宋" w:eastAsia="仿宋" w:cs="仿宋"/>
          <w:sz w:val="24"/>
          <w:highlight w:val="none"/>
        </w:rPr>
      </w:pPr>
      <w:r>
        <w:rPr>
          <w:rFonts w:hint="eastAsia" w:ascii="仿宋" w:hAnsi="仿宋" w:eastAsia="仿宋" w:cs="仿宋"/>
          <w:sz w:val="24"/>
          <w:highlight w:val="none"/>
        </w:rPr>
        <w:t>合同文件组成及优先顺序为：</w:t>
      </w:r>
    </w:p>
    <w:p w14:paraId="4E8410BF">
      <w:pPr>
        <w:autoSpaceDE w:val="0"/>
        <w:autoSpaceDN w:val="0"/>
        <w:spacing w:line="360" w:lineRule="auto"/>
        <w:ind w:firstLine="477" w:firstLineChars="198"/>
        <w:jc w:val="left"/>
        <w:rPr>
          <w:rFonts w:hint="eastAsia" w:ascii="仿宋" w:hAnsi="仿宋" w:eastAsia="仿宋" w:cs="仿宋"/>
          <w:b/>
          <w:kern w:val="0"/>
          <w:sz w:val="24"/>
          <w:highlight w:val="none"/>
          <w:u w:val="single"/>
        </w:rPr>
      </w:pPr>
      <w:r>
        <w:rPr>
          <w:rFonts w:hint="eastAsia" w:ascii="仿宋" w:hAnsi="仿宋" w:eastAsia="仿宋" w:cs="仿宋"/>
          <w:b/>
          <w:kern w:val="0"/>
          <w:sz w:val="24"/>
          <w:highlight w:val="none"/>
          <w:u w:val="single"/>
        </w:rPr>
        <w:t>（1）合同协议书</w:t>
      </w:r>
      <w:r>
        <w:rPr>
          <w:rFonts w:hint="eastAsia" w:ascii="仿宋" w:hAnsi="仿宋" w:eastAsia="仿宋" w:cs="仿宋"/>
          <w:b/>
          <w:kern w:val="0"/>
          <w:sz w:val="24"/>
          <w:highlight w:val="none"/>
        </w:rPr>
        <w:t>；</w:t>
      </w:r>
    </w:p>
    <w:p w14:paraId="1299E570">
      <w:pPr>
        <w:autoSpaceDE w:val="0"/>
        <w:autoSpaceDN w:val="0"/>
        <w:spacing w:line="360" w:lineRule="auto"/>
        <w:ind w:firstLine="477" w:firstLineChars="198"/>
        <w:jc w:val="left"/>
        <w:rPr>
          <w:rFonts w:hint="eastAsia" w:ascii="仿宋" w:hAnsi="仿宋" w:eastAsia="仿宋" w:cs="仿宋"/>
          <w:b/>
          <w:kern w:val="0"/>
          <w:sz w:val="24"/>
          <w:highlight w:val="none"/>
          <w:u w:val="single"/>
        </w:rPr>
      </w:pPr>
      <w:r>
        <w:rPr>
          <w:rFonts w:hint="eastAsia" w:ascii="仿宋" w:hAnsi="仿宋" w:eastAsia="仿宋" w:cs="仿宋"/>
          <w:b/>
          <w:kern w:val="0"/>
          <w:sz w:val="24"/>
          <w:highlight w:val="none"/>
          <w:u w:val="single"/>
        </w:rPr>
        <w:t>（2）中标通知书（或项目发承包基本情况表）</w:t>
      </w:r>
      <w:r>
        <w:rPr>
          <w:rFonts w:hint="eastAsia" w:ascii="仿宋" w:hAnsi="仿宋" w:eastAsia="仿宋" w:cs="仿宋"/>
          <w:b/>
          <w:kern w:val="0"/>
          <w:sz w:val="24"/>
          <w:highlight w:val="none"/>
        </w:rPr>
        <w:t>；</w:t>
      </w:r>
    </w:p>
    <w:p w14:paraId="3C70D379">
      <w:pPr>
        <w:spacing w:line="360" w:lineRule="auto"/>
        <w:ind w:firstLine="477" w:firstLineChars="198"/>
        <w:rPr>
          <w:rFonts w:hint="eastAsia" w:ascii="仿宋" w:hAnsi="仿宋" w:eastAsia="仿宋" w:cs="仿宋"/>
          <w:b/>
          <w:kern w:val="0"/>
          <w:sz w:val="24"/>
          <w:highlight w:val="none"/>
          <w:u w:val="single"/>
        </w:rPr>
      </w:pPr>
      <w:r>
        <w:rPr>
          <w:rFonts w:hint="eastAsia" w:ascii="仿宋" w:hAnsi="仿宋" w:eastAsia="仿宋" w:cs="仿宋"/>
          <w:b/>
          <w:kern w:val="0"/>
          <w:sz w:val="24"/>
          <w:highlight w:val="none"/>
          <w:u w:val="single"/>
        </w:rPr>
        <w:t>（3）投标函及其附录（如果有）</w:t>
      </w:r>
      <w:r>
        <w:rPr>
          <w:rFonts w:hint="eastAsia" w:ascii="仿宋" w:hAnsi="仿宋" w:eastAsia="仿宋" w:cs="仿宋"/>
          <w:b/>
          <w:kern w:val="0"/>
          <w:sz w:val="24"/>
          <w:highlight w:val="none"/>
        </w:rPr>
        <w:t>；</w:t>
      </w:r>
    </w:p>
    <w:p w14:paraId="636E810D">
      <w:pPr>
        <w:autoSpaceDE w:val="0"/>
        <w:autoSpaceDN w:val="0"/>
        <w:spacing w:line="360" w:lineRule="auto"/>
        <w:ind w:firstLine="477" w:firstLineChars="198"/>
        <w:jc w:val="left"/>
        <w:rPr>
          <w:rFonts w:hint="eastAsia" w:ascii="仿宋" w:hAnsi="仿宋" w:eastAsia="仿宋" w:cs="仿宋"/>
          <w:b/>
          <w:kern w:val="0"/>
          <w:sz w:val="24"/>
          <w:highlight w:val="none"/>
          <w:u w:val="single"/>
        </w:rPr>
      </w:pPr>
      <w:r>
        <w:rPr>
          <w:rFonts w:hint="eastAsia" w:ascii="仿宋" w:hAnsi="仿宋" w:eastAsia="仿宋" w:cs="仿宋"/>
          <w:b/>
          <w:kern w:val="0"/>
          <w:sz w:val="24"/>
          <w:highlight w:val="none"/>
          <w:u w:val="single"/>
        </w:rPr>
        <w:t>（4）专用合同条款及其附件</w:t>
      </w:r>
      <w:r>
        <w:rPr>
          <w:rFonts w:hint="eastAsia" w:ascii="仿宋" w:hAnsi="仿宋" w:eastAsia="仿宋" w:cs="仿宋"/>
          <w:b/>
          <w:kern w:val="0"/>
          <w:sz w:val="24"/>
          <w:highlight w:val="none"/>
        </w:rPr>
        <w:t>；</w:t>
      </w:r>
    </w:p>
    <w:p w14:paraId="7BD24F87">
      <w:pPr>
        <w:autoSpaceDE w:val="0"/>
        <w:autoSpaceDN w:val="0"/>
        <w:spacing w:line="360" w:lineRule="auto"/>
        <w:ind w:firstLine="477" w:firstLineChars="198"/>
        <w:jc w:val="left"/>
        <w:rPr>
          <w:rFonts w:hint="eastAsia" w:ascii="仿宋" w:hAnsi="仿宋" w:eastAsia="仿宋" w:cs="仿宋"/>
          <w:b/>
          <w:kern w:val="0"/>
          <w:sz w:val="24"/>
          <w:highlight w:val="none"/>
          <w:u w:val="single"/>
        </w:rPr>
      </w:pPr>
      <w:r>
        <w:rPr>
          <w:rFonts w:hint="eastAsia" w:ascii="仿宋" w:hAnsi="仿宋" w:eastAsia="仿宋" w:cs="仿宋"/>
          <w:b/>
          <w:kern w:val="0"/>
          <w:sz w:val="24"/>
          <w:highlight w:val="none"/>
          <w:u w:val="single"/>
        </w:rPr>
        <w:t>（5）通用合同条款</w:t>
      </w:r>
      <w:r>
        <w:rPr>
          <w:rFonts w:hint="eastAsia" w:ascii="仿宋" w:hAnsi="仿宋" w:eastAsia="仿宋" w:cs="仿宋"/>
          <w:b/>
          <w:kern w:val="0"/>
          <w:sz w:val="24"/>
          <w:highlight w:val="none"/>
        </w:rPr>
        <w:t>；</w:t>
      </w:r>
    </w:p>
    <w:p w14:paraId="18724598">
      <w:pPr>
        <w:spacing w:line="360" w:lineRule="auto"/>
        <w:ind w:firstLine="477" w:firstLineChars="198"/>
        <w:rPr>
          <w:rFonts w:hint="eastAsia" w:ascii="仿宋" w:hAnsi="仿宋" w:eastAsia="仿宋" w:cs="仿宋"/>
          <w:b/>
          <w:kern w:val="0"/>
          <w:sz w:val="24"/>
          <w:highlight w:val="none"/>
          <w:u w:val="single"/>
        </w:rPr>
      </w:pPr>
      <w:r>
        <w:rPr>
          <w:rFonts w:hint="eastAsia" w:ascii="仿宋" w:hAnsi="仿宋" w:eastAsia="仿宋" w:cs="仿宋"/>
          <w:b/>
          <w:kern w:val="0"/>
          <w:sz w:val="24"/>
          <w:highlight w:val="none"/>
          <w:u w:val="single"/>
        </w:rPr>
        <w:t>（6）技术标准和要求</w:t>
      </w:r>
      <w:r>
        <w:rPr>
          <w:rFonts w:hint="eastAsia" w:ascii="仿宋" w:hAnsi="仿宋" w:eastAsia="仿宋" w:cs="仿宋"/>
          <w:b/>
          <w:kern w:val="0"/>
          <w:sz w:val="24"/>
          <w:highlight w:val="none"/>
        </w:rPr>
        <w:t>；</w:t>
      </w:r>
    </w:p>
    <w:p w14:paraId="109D0556">
      <w:pPr>
        <w:spacing w:line="360" w:lineRule="auto"/>
        <w:ind w:firstLine="477" w:firstLineChars="198"/>
        <w:rPr>
          <w:rFonts w:hint="eastAsia" w:ascii="仿宋" w:hAnsi="仿宋" w:eastAsia="仿宋" w:cs="仿宋"/>
          <w:b/>
          <w:kern w:val="0"/>
          <w:sz w:val="24"/>
          <w:highlight w:val="none"/>
          <w:u w:val="single"/>
        </w:rPr>
      </w:pPr>
      <w:r>
        <w:rPr>
          <w:rFonts w:hint="eastAsia" w:ascii="仿宋" w:hAnsi="仿宋" w:eastAsia="仿宋" w:cs="仿宋"/>
          <w:b/>
          <w:kern w:val="0"/>
          <w:sz w:val="24"/>
          <w:highlight w:val="none"/>
          <w:u w:val="single"/>
        </w:rPr>
        <w:t>（7）已标价工程量清单或预算书</w:t>
      </w:r>
      <w:r>
        <w:rPr>
          <w:rFonts w:hint="eastAsia" w:ascii="仿宋" w:hAnsi="仿宋" w:eastAsia="仿宋" w:cs="仿宋"/>
          <w:b/>
          <w:kern w:val="0"/>
          <w:sz w:val="24"/>
          <w:highlight w:val="none"/>
        </w:rPr>
        <w:t>；</w:t>
      </w:r>
    </w:p>
    <w:p w14:paraId="4FE23D1B">
      <w:pPr>
        <w:spacing w:line="360" w:lineRule="auto"/>
        <w:ind w:firstLine="477" w:firstLineChars="198"/>
        <w:rPr>
          <w:rFonts w:hint="eastAsia" w:ascii="仿宋" w:hAnsi="仿宋" w:eastAsia="仿宋" w:cs="仿宋"/>
          <w:b/>
          <w:kern w:val="0"/>
          <w:sz w:val="24"/>
          <w:highlight w:val="none"/>
          <w:u w:val="single"/>
        </w:rPr>
      </w:pPr>
      <w:r>
        <w:rPr>
          <w:rFonts w:hint="eastAsia" w:ascii="仿宋" w:hAnsi="仿宋" w:eastAsia="仿宋" w:cs="仿宋"/>
          <w:b/>
          <w:kern w:val="0"/>
          <w:sz w:val="24"/>
          <w:highlight w:val="none"/>
          <w:u w:val="single"/>
        </w:rPr>
        <w:t>（8）其他合同文件</w:t>
      </w:r>
      <w:r>
        <w:rPr>
          <w:rFonts w:hint="eastAsia" w:ascii="仿宋" w:hAnsi="仿宋" w:eastAsia="仿宋" w:cs="仿宋"/>
          <w:b/>
          <w:kern w:val="0"/>
          <w:sz w:val="24"/>
          <w:highlight w:val="none"/>
        </w:rPr>
        <w:t>：</w:t>
      </w:r>
    </w:p>
    <w:p w14:paraId="5C3690CA">
      <w:pPr>
        <w:spacing w:line="360" w:lineRule="auto"/>
        <w:ind w:firstLine="477" w:firstLineChars="198"/>
        <w:rPr>
          <w:rFonts w:hint="eastAsia" w:ascii="仿宋" w:hAnsi="仿宋" w:eastAsia="仿宋" w:cs="仿宋"/>
          <w:b/>
          <w:kern w:val="0"/>
          <w:sz w:val="24"/>
          <w:highlight w:val="none"/>
          <w:u w:val="single"/>
        </w:rPr>
      </w:pPr>
      <w:r>
        <w:rPr>
          <w:rFonts w:hint="eastAsia" w:ascii="仿宋" w:hAnsi="仿宋" w:eastAsia="仿宋" w:cs="仿宋"/>
          <w:b/>
          <w:kern w:val="0"/>
          <w:sz w:val="24"/>
          <w:highlight w:val="none"/>
          <w:u w:val="single"/>
        </w:rPr>
        <w:t>①施工组织设计</w:t>
      </w:r>
      <w:r>
        <w:rPr>
          <w:rFonts w:hint="eastAsia" w:ascii="仿宋" w:hAnsi="仿宋" w:eastAsia="仿宋" w:cs="仿宋"/>
          <w:b/>
          <w:kern w:val="0"/>
          <w:sz w:val="24"/>
          <w:highlight w:val="none"/>
        </w:rPr>
        <w:t>；</w:t>
      </w:r>
    </w:p>
    <w:p w14:paraId="7EBC03B3">
      <w:pPr>
        <w:spacing w:line="360" w:lineRule="auto"/>
        <w:ind w:firstLine="477" w:firstLineChars="198"/>
        <w:rPr>
          <w:rFonts w:hint="eastAsia" w:ascii="仿宋" w:hAnsi="仿宋" w:eastAsia="仿宋" w:cs="仿宋"/>
          <w:b/>
          <w:kern w:val="0"/>
          <w:sz w:val="24"/>
          <w:highlight w:val="none"/>
          <w:u w:val="single"/>
        </w:rPr>
      </w:pPr>
      <w:r>
        <w:rPr>
          <w:rFonts w:hint="eastAsia" w:ascii="仿宋" w:hAnsi="仿宋" w:eastAsia="仿宋" w:cs="仿宋"/>
          <w:b/>
          <w:kern w:val="0"/>
          <w:sz w:val="24"/>
          <w:highlight w:val="none"/>
          <w:u w:val="single"/>
        </w:rPr>
        <w:t xml:space="preserve">②其他：  /     </w:t>
      </w:r>
      <w:r>
        <w:rPr>
          <w:rFonts w:hint="eastAsia" w:ascii="仿宋" w:hAnsi="仿宋" w:eastAsia="仿宋" w:cs="仿宋"/>
          <w:b/>
          <w:kern w:val="0"/>
          <w:sz w:val="24"/>
          <w:highlight w:val="none"/>
        </w:rPr>
        <w:t>。</w:t>
      </w:r>
    </w:p>
    <w:p w14:paraId="43B66078">
      <w:pPr>
        <w:spacing w:after="120" w:line="360" w:lineRule="auto"/>
        <w:ind w:firstLine="480" w:firstLineChars="200"/>
        <w:rPr>
          <w:rFonts w:hint="eastAsia" w:ascii="仿宋" w:hAnsi="仿宋" w:eastAsia="仿宋" w:cs="仿宋"/>
          <w:sz w:val="24"/>
          <w:highlight w:val="none"/>
        </w:rPr>
      </w:pPr>
      <w:r>
        <w:rPr>
          <w:rFonts w:hint="eastAsia" w:ascii="仿宋" w:hAnsi="仿宋" w:eastAsia="仿宋" w:cs="仿宋"/>
          <w:sz w:val="24"/>
          <w:highlight w:val="none"/>
        </w:rPr>
        <w:t>1.6 图纸和承包人文件</w:t>
      </w:r>
      <w:r>
        <w:rPr>
          <w:rFonts w:hint="eastAsia" w:ascii="仿宋" w:hAnsi="仿宋" w:eastAsia="仿宋" w:cs="仿宋"/>
          <w:sz w:val="24"/>
          <w:highlight w:val="none"/>
        </w:rPr>
        <w:tab/>
      </w:r>
    </w:p>
    <w:p w14:paraId="11286A26">
      <w:pPr>
        <w:spacing w:line="360" w:lineRule="auto"/>
        <w:ind w:firstLine="480" w:firstLineChars="200"/>
        <w:rPr>
          <w:rFonts w:hint="eastAsia" w:ascii="仿宋" w:hAnsi="仿宋" w:eastAsia="仿宋" w:cs="仿宋"/>
          <w:sz w:val="24"/>
          <w:highlight w:val="none"/>
        </w:rPr>
      </w:pPr>
      <w:r>
        <w:rPr>
          <w:rFonts w:hint="eastAsia" w:ascii="仿宋" w:hAnsi="仿宋" w:eastAsia="仿宋" w:cs="仿宋"/>
          <w:sz w:val="24"/>
          <w:highlight w:val="none"/>
        </w:rPr>
        <w:t>1.6.1 图纸的提供</w:t>
      </w:r>
    </w:p>
    <w:p w14:paraId="672F043A">
      <w:pPr>
        <w:spacing w:line="360" w:lineRule="auto"/>
        <w:ind w:firstLine="480" w:firstLineChars="200"/>
        <w:rPr>
          <w:rFonts w:hint="eastAsia" w:ascii="仿宋" w:hAnsi="仿宋" w:eastAsia="仿宋" w:cs="仿宋"/>
          <w:sz w:val="24"/>
          <w:highlight w:val="none"/>
        </w:rPr>
      </w:pPr>
      <w:r>
        <w:rPr>
          <w:rFonts w:hint="eastAsia" w:ascii="仿宋" w:hAnsi="仿宋" w:eastAsia="仿宋" w:cs="仿宋"/>
          <w:sz w:val="24"/>
          <w:highlight w:val="none"/>
        </w:rPr>
        <w:t>发包人向承包人提供图纸的期限：</w:t>
      </w:r>
      <w:r>
        <w:rPr>
          <w:rFonts w:hint="eastAsia" w:ascii="仿宋" w:hAnsi="仿宋" w:eastAsia="仿宋" w:cs="仿宋"/>
          <w:sz w:val="24"/>
          <w:highlight w:val="none"/>
          <w:u w:val="single"/>
        </w:rPr>
        <w:t>/</w:t>
      </w:r>
      <w:r>
        <w:rPr>
          <w:rFonts w:hint="eastAsia" w:ascii="仿宋" w:hAnsi="仿宋" w:eastAsia="仿宋" w:cs="仿宋"/>
          <w:sz w:val="24"/>
          <w:highlight w:val="none"/>
        </w:rPr>
        <w:t>；</w:t>
      </w:r>
    </w:p>
    <w:p w14:paraId="007B2ECA">
      <w:pPr>
        <w:spacing w:line="360" w:lineRule="auto"/>
        <w:ind w:firstLine="480" w:firstLineChars="200"/>
        <w:rPr>
          <w:rFonts w:hint="eastAsia" w:ascii="仿宋" w:hAnsi="仿宋" w:eastAsia="仿宋" w:cs="仿宋"/>
          <w:sz w:val="24"/>
          <w:highlight w:val="none"/>
        </w:rPr>
      </w:pPr>
      <w:r>
        <w:rPr>
          <w:rFonts w:hint="eastAsia" w:ascii="仿宋" w:hAnsi="仿宋" w:eastAsia="仿宋" w:cs="仿宋"/>
          <w:sz w:val="24"/>
          <w:highlight w:val="none"/>
        </w:rPr>
        <w:t>发包人向承包人提供图纸的数量：</w:t>
      </w:r>
      <w:r>
        <w:rPr>
          <w:rFonts w:hint="eastAsia" w:ascii="仿宋" w:hAnsi="仿宋" w:eastAsia="仿宋" w:cs="仿宋"/>
          <w:sz w:val="24"/>
          <w:highlight w:val="none"/>
          <w:u w:val="single"/>
        </w:rPr>
        <w:t>/</w:t>
      </w:r>
      <w:r>
        <w:rPr>
          <w:rFonts w:hint="eastAsia" w:ascii="仿宋" w:hAnsi="仿宋" w:eastAsia="仿宋" w:cs="仿宋"/>
          <w:sz w:val="24"/>
          <w:highlight w:val="none"/>
        </w:rPr>
        <w:t>；</w:t>
      </w:r>
    </w:p>
    <w:p w14:paraId="7A24357D">
      <w:pPr>
        <w:spacing w:line="360" w:lineRule="auto"/>
        <w:ind w:firstLine="480" w:firstLineChars="200"/>
        <w:rPr>
          <w:rFonts w:hint="eastAsia" w:ascii="仿宋" w:hAnsi="仿宋" w:eastAsia="仿宋" w:cs="仿宋"/>
          <w:sz w:val="24"/>
          <w:highlight w:val="none"/>
        </w:rPr>
      </w:pPr>
      <w:r>
        <w:rPr>
          <w:rFonts w:hint="eastAsia" w:ascii="仿宋" w:hAnsi="仿宋" w:eastAsia="仿宋" w:cs="仿宋"/>
          <w:sz w:val="24"/>
          <w:highlight w:val="none"/>
        </w:rPr>
        <w:t>发包人向承包人提供图纸的内容：</w:t>
      </w:r>
      <w:r>
        <w:rPr>
          <w:rFonts w:hint="eastAsia" w:ascii="仿宋" w:hAnsi="仿宋" w:eastAsia="仿宋" w:cs="仿宋"/>
          <w:sz w:val="24"/>
          <w:highlight w:val="none"/>
          <w:u w:val="single"/>
        </w:rPr>
        <w:t>/</w:t>
      </w:r>
      <w:r>
        <w:rPr>
          <w:rFonts w:hint="eastAsia" w:ascii="仿宋" w:hAnsi="仿宋" w:eastAsia="仿宋" w:cs="仿宋"/>
          <w:sz w:val="24"/>
          <w:highlight w:val="none"/>
        </w:rPr>
        <w:t>。</w:t>
      </w:r>
    </w:p>
    <w:p w14:paraId="768DFF7F">
      <w:pPr>
        <w:spacing w:line="360" w:lineRule="auto"/>
        <w:ind w:firstLine="480" w:firstLineChars="200"/>
        <w:rPr>
          <w:rFonts w:hint="eastAsia" w:ascii="仿宋" w:hAnsi="仿宋" w:eastAsia="仿宋" w:cs="仿宋"/>
          <w:sz w:val="24"/>
          <w:highlight w:val="none"/>
        </w:rPr>
      </w:pPr>
      <w:r>
        <w:rPr>
          <w:rFonts w:hint="eastAsia" w:ascii="仿宋" w:hAnsi="仿宋" w:eastAsia="仿宋" w:cs="仿宋"/>
          <w:sz w:val="24"/>
          <w:highlight w:val="none"/>
        </w:rPr>
        <w:t>1.6.4 承包人文件</w:t>
      </w:r>
    </w:p>
    <w:p w14:paraId="319A0639">
      <w:pPr>
        <w:spacing w:line="360" w:lineRule="auto"/>
        <w:ind w:left="596" w:leftChars="284"/>
        <w:jc w:val="left"/>
        <w:rPr>
          <w:rFonts w:hint="eastAsia" w:ascii="仿宋" w:hAnsi="仿宋" w:eastAsia="仿宋" w:cs="仿宋"/>
          <w:sz w:val="24"/>
          <w:highlight w:val="none"/>
          <w:u w:val="single"/>
        </w:rPr>
      </w:pPr>
      <w:r>
        <w:rPr>
          <w:rFonts w:hint="eastAsia" w:ascii="仿宋" w:hAnsi="仿宋" w:eastAsia="仿宋" w:cs="仿宋"/>
          <w:sz w:val="24"/>
          <w:highlight w:val="none"/>
        </w:rPr>
        <w:t>需要由承包人提供的文件，包括：</w:t>
      </w:r>
      <w:r>
        <w:rPr>
          <w:rFonts w:hint="eastAsia" w:ascii="仿宋" w:hAnsi="仿宋" w:eastAsia="仿宋" w:cs="仿宋"/>
          <w:kern w:val="0"/>
          <w:sz w:val="24"/>
          <w:highlight w:val="none"/>
          <w:u w:val="single"/>
        </w:rPr>
        <w:t>施工组织设计、进度计划、发包人和政府规定要求必须提供的其他文件</w:t>
      </w:r>
      <w:r>
        <w:rPr>
          <w:rFonts w:hint="eastAsia" w:ascii="仿宋" w:hAnsi="仿宋" w:eastAsia="仿宋" w:cs="仿宋"/>
          <w:sz w:val="24"/>
          <w:highlight w:val="none"/>
        </w:rPr>
        <w:t>；</w:t>
      </w:r>
    </w:p>
    <w:p w14:paraId="50213ABA">
      <w:pPr>
        <w:spacing w:line="360" w:lineRule="auto"/>
        <w:ind w:firstLine="480" w:firstLineChars="200"/>
        <w:rPr>
          <w:rFonts w:hint="eastAsia" w:ascii="仿宋" w:hAnsi="仿宋" w:eastAsia="仿宋" w:cs="仿宋"/>
          <w:sz w:val="24"/>
          <w:highlight w:val="none"/>
        </w:rPr>
      </w:pPr>
      <w:r>
        <w:rPr>
          <w:rFonts w:hint="eastAsia" w:ascii="仿宋" w:hAnsi="仿宋" w:eastAsia="仿宋" w:cs="仿宋"/>
          <w:sz w:val="24"/>
          <w:highlight w:val="none"/>
        </w:rPr>
        <w:t>承包人提供的文件的期限为：</w:t>
      </w:r>
      <w:r>
        <w:rPr>
          <w:rFonts w:hint="eastAsia" w:ascii="仿宋" w:hAnsi="仿宋" w:eastAsia="仿宋" w:cs="仿宋"/>
          <w:sz w:val="24"/>
          <w:highlight w:val="none"/>
          <w:u w:val="single"/>
        </w:rPr>
        <w:t>发包人提出要求后7天内</w:t>
      </w:r>
      <w:r>
        <w:rPr>
          <w:rFonts w:hint="eastAsia" w:ascii="仿宋" w:hAnsi="仿宋" w:eastAsia="仿宋" w:cs="仿宋"/>
          <w:sz w:val="24"/>
          <w:highlight w:val="none"/>
        </w:rPr>
        <w:t>；</w:t>
      </w:r>
    </w:p>
    <w:p w14:paraId="02D6950A">
      <w:pPr>
        <w:spacing w:line="360" w:lineRule="auto"/>
        <w:ind w:firstLine="480" w:firstLineChars="200"/>
        <w:rPr>
          <w:rFonts w:hint="eastAsia" w:ascii="仿宋" w:hAnsi="仿宋" w:eastAsia="仿宋" w:cs="仿宋"/>
          <w:sz w:val="24"/>
          <w:highlight w:val="none"/>
        </w:rPr>
      </w:pPr>
      <w:r>
        <w:rPr>
          <w:rFonts w:hint="eastAsia" w:ascii="仿宋" w:hAnsi="仿宋" w:eastAsia="仿宋" w:cs="仿宋"/>
          <w:sz w:val="24"/>
          <w:highlight w:val="none"/>
        </w:rPr>
        <w:t>承包人提供的文件的数量为：</w:t>
      </w:r>
      <w:r>
        <w:rPr>
          <w:rFonts w:hint="eastAsia" w:ascii="仿宋" w:hAnsi="仿宋" w:eastAsia="仿宋" w:cs="仿宋"/>
          <w:sz w:val="24"/>
          <w:highlight w:val="none"/>
          <w:u w:val="single"/>
        </w:rPr>
        <w:t>双方协商确定</w:t>
      </w:r>
      <w:r>
        <w:rPr>
          <w:rFonts w:hint="eastAsia" w:ascii="仿宋" w:hAnsi="仿宋" w:eastAsia="仿宋" w:cs="仿宋"/>
          <w:sz w:val="24"/>
          <w:highlight w:val="none"/>
        </w:rPr>
        <w:t>；</w:t>
      </w:r>
    </w:p>
    <w:p w14:paraId="332F521B">
      <w:pPr>
        <w:spacing w:line="360" w:lineRule="auto"/>
        <w:ind w:firstLine="480" w:firstLineChars="200"/>
        <w:rPr>
          <w:rFonts w:hint="eastAsia" w:ascii="仿宋" w:hAnsi="仿宋" w:eastAsia="仿宋" w:cs="仿宋"/>
          <w:sz w:val="24"/>
          <w:highlight w:val="none"/>
        </w:rPr>
      </w:pPr>
      <w:r>
        <w:rPr>
          <w:rFonts w:hint="eastAsia" w:ascii="仿宋" w:hAnsi="仿宋" w:eastAsia="仿宋" w:cs="仿宋"/>
          <w:sz w:val="24"/>
          <w:highlight w:val="none"/>
        </w:rPr>
        <w:t>承包人提供的文件的形式为：</w:t>
      </w:r>
      <w:r>
        <w:rPr>
          <w:rFonts w:hint="eastAsia" w:ascii="仿宋" w:hAnsi="仿宋" w:eastAsia="仿宋" w:cs="仿宋"/>
          <w:sz w:val="24"/>
          <w:highlight w:val="none"/>
          <w:u w:val="single"/>
        </w:rPr>
        <w:t>按发包人要求</w:t>
      </w:r>
      <w:r>
        <w:rPr>
          <w:rFonts w:hint="eastAsia" w:ascii="仿宋" w:hAnsi="仿宋" w:eastAsia="仿宋" w:cs="仿宋"/>
          <w:sz w:val="24"/>
          <w:highlight w:val="none"/>
        </w:rPr>
        <w:t>；</w:t>
      </w:r>
    </w:p>
    <w:p w14:paraId="23C8E286">
      <w:pPr>
        <w:spacing w:line="360" w:lineRule="auto"/>
        <w:ind w:firstLine="480" w:firstLineChars="200"/>
        <w:rPr>
          <w:rFonts w:hint="eastAsia" w:ascii="仿宋" w:hAnsi="仿宋" w:eastAsia="仿宋" w:cs="仿宋"/>
          <w:sz w:val="24"/>
          <w:highlight w:val="none"/>
        </w:rPr>
      </w:pPr>
      <w:r>
        <w:rPr>
          <w:rFonts w:hint="eastAsia" w:ascii="仿宋" w:hAnsi="仿宋" w:eastAsia="仿宋" w:cs="仿宋"/>
          <w:sz w:val="24"/>
          <w:highlight w:val="none"/>
        </w:rPr>
        <w:t>发包人审批承包人文件的期限：</w:t>
      </w:r>
      <w:r>
        <w:rPr>
          <w:rFonts w:hint="eastAsia" w:ascii="仿宋" w:hAnsi="仿宋" w:eastAsia="仿宋" w:cs="仿宋"/>
          <w:sz w:val="24"/>
          <w:highlight w:val="none"/>
          <w:u w:val="single"/>
        </w:rPr>
        <w:t>收到后7天内</w:t>
      </w:r>
      <w:r>
        <w:rPr>
          <w:rFonts w:hint="eastAsia" w:ascii="仿宋" w:hAnsi="仿宋" w:eastAsia="仿宋" w:cs="仿宋"/>
          <w:sz w:val="24"/>
          <w:highlight w:val="none"/>
        </w:rPr>
        <w:t>。</w:t>
      </w:r>
    </w:p>
    <w:p w14:paraId="15AA7D40">
      <w:pPr>
        <w:spacing w:line="360" w:lineRule="auto"/>
        <w:ind w:firstLine="480" w:firstLineChars="200"/>
        <w:rPr>
          <w:rFonts w:hint="eastAsia" w:ascii="仿宋" w:hAnsi="仿宋" w:eastAsia="仿宋" w:cs="仿宋"/>
          <w:sz w:val="24"/>
          <w:highlight w:val="none"/>
        </w:rPr>
      </w:pPr>
      <w:r>
        <w:rPr>
          <w:rFonts w:hint="eastAsia" w:ascii="仿宋" w:hAnsi="仿宋" w:eastAsia="仿宋" w:cs="仿宋"/>
          <w:sz w:val="24"/>
          <w:highlight w:val="none"/>
        </w:rPr>
        <w:t>1.6.5 现场图纸准备</w:t>
      </w:r>
    </w:p>
    <w:p w14:paraId="7F987C7E">
      <w:pPr>
        <w:spacing w:line="360" w:lineRule="auto"/>
        <w:ind w:firstLine="480" w:firstLineChars="200"/>
        <w:rPr>
          <w:rFonts w:hint="eastAsia" w:ascii="仿宋" w:hAnsi="仿宋" w:eastAsia="仿宋" w:cs="仿宋"/>
          <w:sz w:val="24"/>
          <w:highlight w:val="none"/>
        </w:rPr>
      </w:pPr>
      <w:r>
        <w:rPr>
          <w:rFonts w:hint="eastAsia" w:ascii="仿宋" w:hAnsi="仿宋" w:eastAsia="仿宋" w:cs="仿宋"/>
          <w:sz w:val="24"/>
          <w:highlight w:val="none"/>
        </w:rPr>
        <w:t>关于现场图纸准备的约定：</w:t>
      </w:r>
      <w:r>
        <w:rPr>
          <w:rFonts w:hint="eastAsia" w:ascii="仿宋" w:hAnsi="仿宋" w:eastAsia="仿宋" w:cs="仿宋"/>
          <w:sz w:val="24"/>
          <w:highlight w:val="none"/>
          <w:u w:val="single"/>
        </w:rPr>
        <w:t>/</w:t>
      </w:r>
      <w:r>
        <w:rPr>
          <w:rFonts w:hint="eastAsia" w:ascii="仿宋" w:hAnsi="仿宋" w:eastAsia="仿宋" w:cs="仿宋"/>
          <w:sz w:val="24"/>
          <w:highlight w:val="none"/>
        </w:rPr>
        <w:t>。</w:t>
      </w:r>
    </w:p>
    <w:p w14:paraId="314C8502">
      <w:pPr>
        <w:spacing w:after="120" w:line="360" w:lineRule="auto"/>
        <w:ind w:firstLine="480" w:firstLineChars="200"/>
        <w:rPr>
          <w:rFonts w:hint="eastAsia" w:ascii="仿宋" w:hAnsi="仿宋" w:eastAsia="仿宋" w:cs="仿宋"/>
          <w:sz w:val="24"/>
          <w:highlight w:val="none"/>
        </w:rPr>
      </w:pPr>
      <w:r>
        <w:rPr>
          <w:rFonts w:hint="eastAsia" w:ascii="仿宋" w:hAnsi="仿宋" w:eastAsia="仿宋" w:cs="仿宋"/>
          <w:sz w:val="24"/>
          <w:highlight w:val="none"/>
        </w:rPr>
        <w:t>1.7 联络</w:t>
      </w:r>
    </w:p>
    <w:p w14:paraId="0AB6411C">
      <w:pPr>
        <w:spacing w:line="360" w:lineRule="auto"/>
        <w:ind w:firstLine="480" w:firstLineChars="200"/>
        <w:rPr>
          <w:rFonts w:hint="eastAsia" w:ascii="仿宋" w:hAnsi="仿宋" w:eastAsia="仿宋" w:cs="仿宋"/>
          <w:kern w:val="0"/>
          <w:sz w:val="24"/>
          <w:highlight w:val="none"/>
        </w:rPr>
      </w:pPr>
      <w:r>
        <w:rPr>
          <w:rFonts w:hint="eastAsia" w:ascii="仿宋" w:hAnsi="仿宋" w:eastAsia="仿宋" w:cs="仿宋"/>
          <w:kern w:val="0"/>
          <w:sz w:val="24"/>
          <w:highlight w:val="none"/>
        </w:rPr>
        <w:t>1.7.1发包人和承包人应当在</w:t>
      </w:r>
      <w:r>
        <w:rPr>
          <w:rFonts w:hint="eastAsia" w:ascii="仿宋" w:hAnsi="仿宋" w:eastAsia="仿宋" w:cs="仿宋"/>
          <w:sz w:val="24"/>
          <w:highlight w:val="none"/>
          <w:u w:val="single"/>
        </w:rPr>
        <w:t xml:space="preserve">叁  </w:t>
      </w:r>
      <w:r>
        <w:rPr>
          <w:rFonts w:hint="eastAsia" w:ascii="仿宋" w:hAnsi="仿宋" w:eastAsia="仿宋" w:cs="仿宋"/>
          <w:kern w:val="0"/>
          <w:sz w:val="24"/>
          <w:highlight w:val="none"/>
        </w:rPr>
        <w:t>天内将与合同有关的通知、批准、证明、证书、指示、指令、要求、请求、同意、意见、确定和决定等书面函件送达对方当事人。</w:t>
      </w:r>
    </w:p>
    <w:p w14:paraId="0AA4AD0B">
      <w:pPr>
        <w:spacing w:line="360" w:lineRule="auto"/>
        <w:ind w:firstLine="480" w:firstLineChars="200"/>
        <w:rPr>
          <w:rFonts w:hint="eastAsia" w:ascii="仿宋" w:hAnsi="仿宋" w:eastAsia="仿宋" w:cs="仿宋"/>
          <w:kern w:val="0"/>
          <w:sz w:val="24"/>
          <w:highlight w:val="none"/>
        </w:rPr>
      </w:pPr>
      <w:r>
        <w:rPr>
          <w:rFonts w:hint="eastAsia" w:ascii="仿宋" w:hAnsi="仿宋" w:eastAsia="仿宋" w:cs="仿宋"/>
          <w:kern w:val="0"/>
          <w:sz w:val="24"/>
          <w:highlight w:val="none"/>
        </w:rPr>
        <w:t>1.7.2 发包人接收文件的地点：</w:t>
      </w:r>
      <w:r>
        <w:rPr>
          <w:rFonts w:hint="eastAsia" w:ascii="仿宋" w:hAnsi="仿宋" w:eastAsia="仿宋" w:cs="仿宋"/>
          <w:sz w:val="24"/>
          <w:highlight w:val="none"/>
          <w:u w:val="single"/>
        </w:rPr>
        <w:t>发</w:t>
      </w:r>
      <w:r>
        <w:rPr>
          <w:rFonts w:hint="eastAsia" w:ascii="仿宋" w:hAnsi="仿宋" w:eastAsia="仿宋" w:cs="仿宋"/>
          <w:kern w:val="0"/>
          <w:sz w:val="24"/>
          <w:highlight w:val="none"/>
          <w:u w:val="single"/>
        </w:rPr>
        <w:t>包人现场办公室</w:t>
      </w:r>
      <w:r>
        <w:rPr>
          <w:rFonts w:hint="eastAsia" w:ascii="仿宋" w:hAnsi="仿宋" w:eastAsia="仿宋" w:cs="仿宋"/>
          <w:sz w:val="24"/>
          <w:highlight w:val="none"/>
          <w:u w:val="single"/>
        </w:rPr>
        <w:t xml:space="preserve"> </w:t>
      </w:r>
      <w:r>
        <w:rPr>
          <w:rFonts w:hint="eastAsia" w:ascii="仿宋" w:hAnsi="仿宋" w:eastAsia="仿宋" w:cs="仿宋"/>
          <w:kern w:val="0"/>
          <w:sz w:val="24"/>
          <w:highlight w:val="none"/>
        </w:rPr>
        <w:t>；</w:t>
      </w:r>
    </w:p>
    <w:p w14:paraId="2ACDECF5">
      <w:pPr>
        <w:spacing w:line="360" w:lineRule="auto"/>
        <w:ind w:firstLine="480" w:firstLineChars="200"/>
        <w:rPr>
          <w:rFonts w:hint="eastAsia" w:ascii="仿宋" w:hAnsi="仿宋" w:eastAsia="仿宋" w:cs="仿宋"/>
          <w:kern w:val="0"/>
          <w:sz w:val="24"/>
          <w:highlight w:val="none"/>
        </w:rPr>
      </w:pPr>
      <w:r>
        <w:rPr>
          <w:rFonts w:hint="eastAsia" w:ascii="仿宋" w:hAnsi="仿宋" w:eastAsia="仿宋" w:cs="仿宋"/>
          <w:kern w:val="0"/>
          <w:sz w:val="24"/>
          <w:highlight w:val="none"/>
        </w:rPr>
        <w:t>发包人指定的接收人为：</w:t>
      </w:r>
      <w:r>
        <w:rPr>
          <w:rFonts w:hint="eastAsia" w:ascii="仿宋" w:hAnsi="仿宋" w:eastAsia="仿宋" w:cs="仿宋"/>
          <w:sz w:val="24"/>
          <w:highlight w:val="none"/>
          <w:u w:val="single"/>
        </w:rPr>
        <w:t>发包人</w:t>
      </w:r>
      <w:r>
        <w:rPr>
          <w:rFonts w:hint="eastAsia" w:ascii="仿宋" w:hAnsi="仿宋" w:eastAsia="仿宋" w:cs="仿宋"/>
          <w:sz w:val="24"/>
          <w:highlight w:val="none"/>
          <w:u w:val="single"/>
          <w:lang w:val="en-US" w:eastAsia="zh-CN"/>
        </w:rPr>
        <w:t>现场</w:t>
      </w:r>
      <w:r>
        <w:rPr>
          <w:rFonts w:hint="eastAsia" w:ascii="仿宋" w:hAnsi="仿宋" w:eastAsia="仿宋" w:cs="仿宋"/>
          <w:sz w:val="24"/>
          <w:highlight w:val="none"/>
          <w:u w:val="single"/>
        </w:rPr>
        <w:t xml:space="preserve">代表                          </w:t>
      </w:r>
      <w:r>
        <w:rPr>
          <w:rFonts w:hint="eastAsia" w:ascii="仿宋" w:hAnsi="仿宋" w:eastAsia="仿宋" w:cs="仿宋"/>
          <w:kern w:val="0"/>
          <w:sz w:val="24"/>
          <w:highlight w:val="none"/>
        </w:rPr>
        <w:t>。</w:t>
      </w:r>
    </w:p>
    <w:p w14:paraId="405DE2E5">
      <w:pPr>
        <w:spacing w:line="360" w:lineRule="auto"/>
        <w:ind w:firstLine="480" w:firstLineChars="200"/>
        <w:rPr>
          <w:rFonts w:hint="eastAsia" w:ascii="仿宋" w:hAnsi="仿宋" w:eastAsia="仿宋" w:cs="仿宋"/>
          <w:kern w:val="0"/>
          <w:sz w:val="24"/>
          <w:highlight w:val="none"/>
        </w:rPr>
      </w:pPr>
      <w:r>
        <w:rPr>
          <w:rFonts w:hint="eastAsia" w:ascii="仿宋" w:hAnsi="仿宋" w:eastAsia="仿宋" w:cs="仿宋"/>
          <w:kern w:val="0"/>
          <w:sz w:val="24"/>
          <w:highlight w:val="none"/>
        </w:rPr>
        <w:t>承包人接收文件的地点：</w:t>
      </w:r>
      <w:r>
        <w:rPr>
          <w:rFonts w:hint="eastAsia" w:ascii="仿宋" w:hAnsi="仿宋" w:eastAsia="仿宋" w:cs="仿宋"/>
          <w:kern w:val="0"/>
          <w:sz w:val="24"/>
          <w:highlight w:val="none"/>
          <w:u w:val="single"/>
        </w:rPr>
        <w:t xml:space="preserve">承包人现场办公室              </w:t>
      </w:r>
      <w:r>
        <w:rPr>
          <w:rFonts w:hint="eastAsia" w:ascii="仿宋" w:hAnsi="仿宋" w:eastAsia="仿宋" w:cs="仿宋"/>
          <w:kern w:val="0"/>
          <w:sz w:val="24"/>
          <w:highlight w:val="none"/>
        </w:rPr>
        <w:t>；</w:t>
      </w:r>
    </w:p>
    <w:p w14:paraId="251B3B10">
      <w:pPr>
        <w:spacing w:line="360" w:lineRule="auto"/>
        <w:ind w:firstLine="480" w:firstLineChars="200"/>
        <w:rPr>
          <w:rFonts w:hint="eastAsia" w:ascii="仿宋" w:hAnsi="仿宋" w:eastAsia="仿宋" w:cs="仿宋"/>
          <w:kern w:val="0"/>
          <w:sz w:val="24"/>
          <w:highlight w:val="none"/>
        </w:rPr>
      </w:pPr>
      <w:r>
        <w:rPr>
          <w:rFonts w:hint="eastAsia" w:ascii="仿宋" w:hAnsi="仿宋" w:eastAsia="仿宋" w:cs="仿宋"/>
          <w:kern w:val="0"/>
          <w:sz w:val="24"/>
          <w:highlight w:val="none"/>
        </w:rPr>
        <w:t>承包人指定的接收人为：</w:t>
      </w:r>
      <w:r>
        <w:rPr>
          <w:rFonts w:hint="eastAsia" w:ascii="仿宋" w:hAnsi="仿宋" w:eastAsia="仿宋" w:cs="仿宋"/>
          <w:sz w:val="24"/>
          <w:highlight w:val="none"/>
          <w:u w:val="single"/>
        </w:rPr>
        <w:t xml:space="preserve">                         </w:t>
      </w:r>
      <w:r>
        <w:rPr>
          <w:rFonts w:hint="eastAsia" w:ascii="仿宋" w:hAnsi="仿宋" w:eastAsia="仿宋" w:cs="仿宋"/>
          <w:kern w:val="0"/>
          <w:sz w:val="24"/>
          <w:highlight w:val="none"/>
        </w:rPr>
        <w:t>。</w:t>
      </w:r>
    </w:p>
    <w:p w14:paraId="3A79797B">
      <w:pPr>
        <w:spacing w:line="360" w:lineRule="auto"/>
        <w:ind w:firstLine="480" w:firstLineChars="200"/>
        <w:rPr>
          <w:rFonts w:hint="eastAsia" w:ascii="仿宋" w:hAnsi="仿宋" w:eastAsia="仿宋" w:cs="仿宋"/>
          <w:kern w:val="0"/>
          <w:sz w:val="24"/>
          <w:highlight w:val="none"/>
        </w:rPr>
      </w:pPr>
      <w:r>
        <w:rPr>
          <w:rFonts w:hint="eastAsia" w:ascii="仿宋" w:hAnsi="仿宋" w:eastAsia="仿宋" w:cs="仿宋"/>
          <w:kern w:val="0"/>
          <w:sz w:val="24"/>
          <w:highlight w:val="none"/>
        </w:rPr>
        <w:t>监理人接收文件的地点：</w:t>
      </w:r>
      <w:r>
        <w:rPr>
          <w:rFonts w:hint="eastAsia" w:ascii="仿宋" w:hAnsi="仿宋" w:eastAsia="仿宋" w:cs="仿宋"/>
          <w:sz w:val="24"/>
          <w:highlight w:val="none"/>
          <w:u w:val="single"/>
        </w:rPr>
        <w:t xml:space="preserve">监理人现场办公室             </w:t>
      </w:r>
      <w:r>
        <w:rPr>
          <w:rFonts w:hint="eastAsia" w:ascii="仿宋" w:hAnsi="仿宋" w:eastAsia="仿宋" w:cs="仿宋"/>
          <w:kern w:val="0"/>
          <w:sz w:val="24"/>
          <w:highlight w:val="none"/>
        </w:rPr>
        <w:t>；</w:t>
      </w:r>
    </w:p>
    <w:p w14:paraId="26432FDA">
      <w:pPr>
        <w:spacing w:line="360" w:lineRule="auto"/>
        <w:ind w:firstLine="480" w:firstLineChars="200"/>
        <w:rPr>
          <w:rFonts w:hint="eastAsia" w:ascii="仿宋" w:hAnsi="仿宋" w:eastAsia="仿宋" w:cs="仿宋"/>
          <w:kern w:val="0"/>
          <w:sz w:val="24"/>
          <w:highlight w:val="none"/>
        </w:rPr>
      </w:pPr>
      <w:r>
        <w:rPr>
          <w:rFonts w:hint="eastAsia" w:ascii="仿宋" w:hAnsi="仿宋" w:eastAsia="仿宋" w:cs="仿宋"/>
          <w:kern w:val="0"/>
          <w:sz w:val="24"/>
          <w:highlight w:val="none"/>
        </w:rPr>
        <w:t>监理人指定的接收人为：</w:t>
      </w:r>
      <w:r>
        <w:rPr>
          <w:rFonts w:hint="eastAsia" w:ascii="仿宋" w:hAnsi="仿宋" w:eastAsia="仿宋" w:cs="仿宋"/>
          <w:sz w:val="24"/>
          <w:highlight w:val="none"/>
          <w:u w:val="single"/>
        </w:rPr>
        <w:t xml:space="preserve">/                         </w:t>
      </w:r>
      <w:r>
        <w:rPr>
          <w:rFonts w:hint="eastAsia" w:ascii="仿宋" w:hAnsi="仿宋" w:eastAsia="仿宋" w:cs="仿宋"/>
          <w:kern w:val="0"/>
          <w:sz w:val="24"/>
          <w:highlight w:val="none"/>
        </w:rPr>
        <w:t>。</w:t>
      </w:r>
    </w:p>
    <w:p w14:paraId="663DB8CC">
      <w:pPr>
        <w:spacing w:after="120" w:line="360" w:lineRule="auto"/>
        <w:ind w:firstLine="480" w:firstLineChars="200"/>
        <w:rPr>
          <w:rFonts w:hint="eastAsia" w:ascii="仿宋" w:hAnsi="仿宋" w:eastAsia="仿宋" w:cs="仿宋"/>
          <w:sz w:val="24"/>
          <w:highlight w:val="none"/>
        </w:rPr>
      </w:pPr>
      <w:r>
        <w:rPr>
          <w:rFonts w:hint="eastAsia" w:ascii="仿宋" w:hAnsi="仿宋" w:eastAsia="仿宋" w:cs="仿宋"/>
          <w:sz w:val="24"/>
          <w:highlight w:val="none"/>
        </w:rPr>
        <w:t>1.10 交通运输</w:t>
      </w:r>
    </w:p>
    <w:p w14:paraId="46B32FA4">
      <w:pPr>
        <w:spacing w:line="360" w:lineRule="auto"/>
        <w:ind w:firstLine="480" w:firstLineChars="200"/>
        <w:rPr>
          <w:rFonts w:hint="eastAsia" w:ascii="仿宋" w:hAnsi="仿宋" w:eastAsia="仿宋" w:cs="仿宋"/>
          <w:sz w:val="24"/>
          <w:highlight w:val="none"/>
        </w:rPr>
      </w:pPr>
      <w:r>
        <w:rPr>
          <w:rFonts w:hint="eastAsia" w:ascii="仿宋" w:hAnsi="仿宋" w:eastAsia="仿宋" w:cs="仿宋"/>
          <w:sz w:val="24"/>
          <w:highlight w:val="none"/>
        </w:rPr>
        <w:t>1</w:t>
      </w:r>
      <w:bookmarkStart w:id="132" w:name="_Toc318581155"/>
      <w:bookmarkStart w:id="133" w:name="_Toc300934943"/>
      <w:bookmarkStart w:id="134" w:name="_Toc312677986"/>
      <w:bookmarkStart w:id="135" w:name="_Toc304295521"/>
      <w:bookmarkStart w:id="136" w:name="_Toc303539100"/>
      <w:r>
        <w:rPr>
          <w:rFonts w:hint="eastAsia" w:ascii="仿宋" w:hAnsi="仿宋" w:eastAsia="仿宋" w:cs="仿宋"/>
          <w:sz w:val="24"/>
          <w:highlight w:val="none"/>
        </w:rPr>
        <w:t>.10.1 出入现场的权利</w:t>
      </w:r>
    </w:p>
    <w:p w14:paraId="192B81DC">
      <w:pPr>
        <w:spacing w:line="360" w:lineRule="auto"/>
        <w:ind w:left="596" w:leftChars="284"/>
        <w:rPr>
          <w:rFonts w:hint="eastAsia" w:ascii="仿宋" w:hAnsi="仿宋" w:eastAsia="仿宋" w:cs="仿宋"/>
          <w:sz w:val="24"/>
          <w:highlight w:val="none"/>
          <w:u w:val="single"/>
        </w:rPr>
      </w:pPr>
      <w:r>
        <w:rPr>
          <w:rFonts w:hint="eastAsia" w:ascii="仿宋" w:hAnsi="仿宋" w:eastAsia="仿宋" w:cs="仿宋"/>
          <w:sz w:val="24"/>
          <w:highlight w:val="none"/>
        </w:rPr>
        <w:t>关于出入现场的权利的约定：</w:t>
      </w:r>
      <w:r>
        <w:rPr>
          <w:rFonts w:hint="eastAsia" w:ascii="仿宋" w:hAnsi="仿宋" w:eastAsia="仿宋" w:cs="仿宋"/>
          <w:sz w:val="24"/>
          <w:highlight w:val="none"/>
          <w:u w:val="single"/>
        </w:rPr>
        <w:t>按通用条款执行     </w:t>
      </w:r>
      <w:r>
        <w:rPr>
          <w:rFonts w:hint="eastAsia" w:ascii="仿宋" w:hAnsi="仿宋" w:eastAsia="仿宋" w:cs="仿宋"/>
          <w:sz w:val="24"/>
          <w:highlight w:val="none"/>
        </w:rPr>
        <w:t>。</w:t>
      </w:r>
    </w:p>
    <w:bookmarkEnd w:id="132"/>
    <w:bookmarkEnd w:id="133"/>
    <w:bookmarkEnd w:id="134"/>
    <w:bookmarkEnd w:id="135"/>
    <w:bookmarkEnd w:id="136"/>
    <w:p w14:paraId="3503F894">
      <w:pPr>
        <w:spacing w:line="360" w:lineRule="auto"/>
        <w:ind w:firstLine="480" w:firstLineChars="200"/>
        <w:jc w:val="left"/>
        <w:rPr>
          <w:rFonts w:hint="eastAsia" w:ascii="仿宋" w:hAnsi="仿宋" w:eastAsia="仿宋" w:cs="仿宋"/>
          <w:sz w:val="24"/>
          <w:highlight w:val="none"/>
        </w:rPr>
      </w:pPr>
      <w:r>
        <w:rPr>
          <w:rFonts w:hint="eastAsia" w:ascii="仿宋" w:hAnsi="仿宋" w:eastAsia="仿宋" w:cs="仿宋"/>
          <w:sz w:val="24"/>
          <w:highlight w:val="none"/>
        </w:rPr>
        <w:t>1</w:t>
      </w:r>
      <w:bookmarkStart w:id="137" w:name="_Toc312677987"/>
      <w:bookmarkStart w:id="138" w:name="_Toc303539101"/>
      <w:bookmarkStart w:id="139" w:name="_Toc304295522"/>
      <w:bookmarkStart w:id="140" w:name="_Toc300934944"/>
      <w:bookmarkStart w:id="141" w:name="_Toc318581156"/>
      <w:r>
        <w:rPr>
          <w:rFonts w:hint="eastAsia" w:ascii="仿宋" w:hAnsi="仿宋" w:eastAsia="仿宋" w:cs="仿宋"/>
          <w:sz w:val="24"/>
          <w:highlight w:val="none"/>
        </w:rPr>
        <w:t>.10.3 场内交通</w:t>
      </w:r>
    </w:p>
    <w:p w14:paraId="190D070A">
      <w:pPr>
        <w:spacing w:line="360" w:lineRule="auto"/>
        <w:ind w:firstLine="480" w:firstLineChars="200"/>
        <w:jc w:val="left"/>
        <w:rPr>
          <w:rFonts w:hint="eastAsia" w:ascii="仿宋" w:hAnsi="仿宋" w:eastAsia="仿宋" w:cs="仿宋"/>
          <w:sz w:val="24"/>
          <w:highlight w:val="none"/>
          <w:u w:val="single"/>
        </w:rPr>
      </w:pPr>
      <w:r>
        <w:rPr>
          <w:rFonts w:hint="eastAsia" w:ascii="仿宋" w:hAnsi="仿宋" w:eastAsia="仿宋" w:cs="仿宋"/>
          <w:kern w:val="0"/>
          <w:sz w:val="24"/>
          <w:highlight w:val="none"/>
        </w:rPr>
        <w:t>关于场外交通和场内交通的边界的约定：</w:t>
      </w:r>
      <w:r>
        <w:rPr>
          <w:rFonts w:hint="eastAsia" w:ascii="仿宋" w:hAnsi="仿宋" w:eastAsia="仿宋" w:cs="仿宋"/>
          <w:kern w:val="0"/>
          <w:sz w:val="24"/>
          <w:highlight w:val="none"/>
          <w:u w:val="single"/>
          <w:lang w:val="en-US" w:eastAsia="zh-CN"/>
        </w:rPr>
        <w:t xml:space="preserve">   /  </w:t>
      </w:r>
      <w:r>
        <w:rPr>
          <w:rFonts w:hint="eastAsia" w:ascii="仿宋" w:hAnsi="仿宋" w:eastAsia="仿宋" w:cs="仿宋"/>
          <w:sz w:val="24"/>
          <w:highlight w:val="none"/>
        </w:rPr>
        <w:t>。</w:t>
      </w:r>
    </w:p>
    <w:p w14:paraId="27D9ED94">
      <w:pPr>
        <w:spacing w:line="360" w:lineRule="auto"/>
        <w:ind w:firstLine="480" w:firstLineChars="200"/>
        <w:jc w:val="left"/>
        <w:rPr>
          <w:rFonts w:hint="eastAsia" w:ascii="仿宋" w:hAnsi="仿宋" w:eastAsia="仿宋" w:cs="仿宋"/>
          <w:sz w:val="24"/>
          <w:highlight w:val="none"/>
        </w:rPr>
      </w:pPr>
      <w:r>
        <w:rPr>
          <w:rFonts w:hint="eastAsia" w:ascii="仿宋" w:hAnsi="仿宋" w:eastAsia="仿宋" w:cs="仿宋"/>
          <w:sz w:val="24"/>
          <w:highlight w:val="none"/>
        </w:rPr>
        <w:t>关于发包人向承包人免费提供满足工程施工需要的场内道路和交通设施的约定：</w:t>
      </w:r>
      <w:r>
        <w:rPr>
          <w:rFonts w:hint="eastAsia" w:ascii="仿宋" w:hAnsi="仿宋" w:eastAsia="仿宋" w:cs="仿宋"/>
          <w:sz w:val="24"/>
          <w:highlight w:val="none"/>
          <w:u w:val="single"/>
        </w:rPr>
        <w:t>利用现有的场内道路和交通设施，如需新建，承包人自行建设，并承担费用</w:t>
      </w:r>
      <w:r>
        <w:rPr>
          <w:rFonts w:hint="eastAsia" w:ascii="仿宋" w:hAnsi="仿宋" w:eastAsia="仿宋" w:cs="仿宋"/>
          <w:sz w:val="24"/>
          <w:highlight w:val="none"/>
        </w:rPr>
        <w:t>。</w:t>
      </w:r>
      <w:bookmarkEnd w:id="137"/>
      <w:bookmarkEnd w:id="138"/>
      <w:bookmarkEnd w:id="139"/>
      <w:bookmarkEnd w:id="140"/>
      <w:bookmarkEnd w:id="141"/>
      <w:bookmarkStart w:id="142" w:name="_Toc318581157"/>
    </w:p>
    <w:p w14:paraId="4A8342CB">
      <w:pPr>
        <w:spacing w:line="360" w:lineRule="auto"/>
        <w:ind w:firstLine="480" w:firstLineChars="200"/>
        <w:jc w:val="left"/>
        <w:rPr>
          <w:rFonts w:hint="eastAsia" w:ascii="仿宋" w:hAnsi="仿宋" w:eastAsia="仿宋" w:cs="仿宋"/>
          <w:sz w:val="24"/>
          <w:highlight w:val="none"/>
        </w:rPr>
      </w:pPr>
      <w:r>
        <w:rPr>
          <w:rFonts w:hint="eastAsia" w:ascii="仿宋" w:hAnsi="仿宋" w:eastAsia="仿宋" w:cs="仿宋"/>
          <w:sz w:val="24"/>
          <w:highlight w:val="none"/>
        </w:rPr>
        <w:t>1.10.4超大件和超重件的运输</w:t>
      </w:r>
    </w:p>
    <w:p w14:paraId="65B02D20">
      <w:pPr>
        <w:spacing w:line="360" w:lineRule="auto"/>
        <w:ind w:firstLine="480" w:firstLineChars="200"/>
        <w:jc w:val="left"/>
        <w:rPr>
          <w:rFonts w:hint="eastAsia" w:ascii="仿宋" w:hAnsi="仿宋" w:eastAsia="仿宋" w:cs="仿宋"/>
          <w:sz w:val="24"/>
          <w:highlight w:val="none"/>
        </w:rPr>
      </w:pPr>
      <w:r>
        <w:rPr>
          <w:rFonts w:hint="eastAsia" w:ascii="仿宋" w:hAnsi="仿宋" w:eastAsia="仿宋" w:cs="仿宋"/>
          <w:sz w:val="24"/>
          <w:highlight w:val="none"/>
        </w:rPr>
        <w:t>运输超大件或超重件所需的道路和桥梁临时加固改造费用和其他有关费用由</w:t>
      </w:r>
      <w:r>
        <w:rPr>
          <w:rFonts w:hint="eastAsia" w:ascii="仿宋" w:hAnsi="仿宋" w:eastAsia="仿宋" w:cs="仿宋"/>
          <w:sz w:val="24"/>
          <w:highlight w:val="none"/>
          <w:u w:val="single"/>
        </w:rPr>
        <w:t xml:space="preserve">  承包人   </w:t>
      </w:r>
      <w:r>
        <w:rPr>
          <w:rFonts w:hint="eastAsia" w:ascii="仿宋" w:hAnsi="仿宋" w:eastAsia="仿宋" w:cs="仿宋"/>
          <w:sz w:val="24"/>
          <w:highlight w:val="none"/>
        </w:rPr>
        <w:t>承担。</w:t>
      </w:r>
    </w:p>
    <w:p w14:paraId="78C7435D">
      <w:pPr>
        <w:spacing w:line="360" w:lineRule="auto"/>
        <w:ind w:firstLine="482" w:firstLineChars="200"/>
        <w:jc w:val="left"/>
        <w:rPr>
          <w:rFonts w:hint="eastAsia" w:ascii="仿宋" w:hAnsi="仿宋" w:eastAsia="仿宋" w:cs="仿宋"/>
          <w:b/>
          <w:sz w:val="24"/>
          <w:highlight w:val="none"/>
        </w:rPr>
      </w:pPr>
      <w:r>
        <w:rPr>
          <w:rFonts w:hint="eastAsia" w:ascii="仿宋" w:hAnsi="仿宋" w:eastAsia="仿宋" w:cs="仿宋"/>
          <w:b/>
          <w:sz w:val="24"/>
          <w:highlight w:val="none"/>
        </w:rPr>
        <w:t>本工程的超大件：</w:t>
      </w:r>
      <w:r>
        <w:rPr>
          <w:rFonts w:hint="eastAsia" w:ascii="仿宋" w:hAnsi="仿宋" w:eastAsia="仿宋" w:cs="仿宋"/>
          <w:b/>
          <w:sz w:val="24"/>
          <w:highlight w:val="none"/>
          <w:u w:val="single"/>
        </w:rPr>
        <w:t xml:space="preserve"> 见工程量清单</w:t>
      </w:r>
      <w:r>
        <w:rPr>
          <w:rFonts w:hint="eastAsia" w:ascii="仿宋" w:hAnsi="仿宋" w:eastAsia="仿宋" w:cs="仿宋"/>
          <w:b/>
          <w:sz w:val="24"/>
          <w:highlight w:val="none"/>
        </w:rPr>
        <w:t>。</w:t>
      </w:r>
    </w:p>
    <w:p w14:paraId="5E4560A8">
      <w:pPr>
        <w:spacing w:line="360" w:lineRule="auto"/>
        <w:ind w:firstLine="482" w:firstLineChars="200"/>
        <w:jc w:val="left"/>
        <w:rPr>
          <w:rFonts w:hint="eastAsia" w:ascii="仿宋" w:hAnsi="仿宋" w:eastAsia="仿宋" w:cs="仿宋"/>
          <w:sz w:val="24"/>
          <w:highlight w:val="none"/>
        </w:rPr>
      </w:pPr>
      <w:r>
        <w:rPr>
          <w:rFonts w:hint="eastAsia" w:ascii="仿宋" w:hAnsi="仿宋" w:eastAsia="仿宋" w:cs="仿宋"/>
          <w:b/>
          <w:sz w:val="24"/>
          <w:highlight w:val="none"/>
        </w:rPr>
        <w:t>本工程的超重件：</w:t>
      </w:r>
      <w:r>
        <w:rPr>
          <w:rFonts w:hint="eastAsia" w:ascii="仿宋" w:hAnsi="仿宋" w:eastAsia="仿宋" w:cs="仿宋"/>
          <w:b/>
          <w:sz w:val="24"/>
          <w:highlight w:val="none"/>
          <w:u w:val="single"/>
        </w:rPr>
        <w:t xml:space="preserve"> 见工程量清单</w:t>
      </w:r>
      <w:r>
        <w:rPr>
          <w:rFonts w:hint="eastAsia" w:ascii="仿宋" w:hAnsi="仿宋" w:eastAsia="仿宋" w:cs="仿宋"/>
          <w:sz w:val="24"/>
          <w:highlight w:val="none"/>
        </w:rPr>
        <w:t>。</w:t>
      </w:r>
    </w:p>
    <w:bookmarkEnd w:id="142"/>
    <w:p w14:paraId="44A1D316">
      <w:pPr>
        <w:spacing w:after="120" w:line="360" w:lineRule="auto"/>
        <w:ind w:firstLine="480" w:firstLineChars="200"/>
        <w:rPr>
          <w:rFonts w:hint="eastAsia" w:ascii="仿宋" w:hAnsi="仿宋" w:eastAsia="仿宋" w:cs="仿宋"/>
          <w:sz w:val="24"/>
          <w:highlight w:val="none"/>
        </w:rPr>
      </w:pPr>
      <w:r>
        <w:rPr>
          <w:rFonts w:hint="eastAsia" w:ascii="仿宋" w:hAnsi="仿宋" w:eastAsia="仿宋" w:cs="仿宋"/>
          <w:sz w:val="24"/>
          <w:highlight w:val="none"/>
        </w:rPr>
        <w:t>1.11 知识产权</w:t>
      </w:r>
    </w:p>
    <w:p w14:paraId="29AF5326">
      <w:pPr>
        <w:spacing w:line="360" w:lineRule="auto"/>
        <w:ind w:firstLine="480" w:firstLineChars="200"/>
        <w:rPr>
          <w:rFonts w:hint="eastAsia" w:ascii="仿宋" w:hAnsi="仿宋" w:eastAsia="仿宋" w:cs="仿宋"/>
          <w:sz w:val="24"/>
          <w:highlight w:val="none"/>
          <w:u w:val="single"/>
        </w:rPr>
      </w:pPr>
      <w:r>
        <w:rPr>
          <w:rFonts w:hint="eastAsia" w:ascii="仿宋" w:hAnsi="仿宋" w:eastAsia="仿宋" w:cs="仿宋"/>
          <w:sz w:val="24"/>
          <w:highlight w:val="none"/>
        </w:rPr>
        <w:t>1.11.1关于发包人提供给承包人的图纸、发包人为实施工程自行编制或委托编制的技术规范以及反映发包人关于合同要求或其他类似性质的文件的著作权的归属：</w:t>
      </w:r>
      <w:r>
        <w:rPr>
          <w:rFonts w:hint="eastAsia" w:ascii="仿宋" w:hAnsi="仿宋" w:eastAsia="仿宋" w:cs="仿宋"/>
          <w:sz w:val="24"/>
          <w:highlight w:val="none"/>
          <w:u w:val="single"/>
        </w:rPr>
        <w:t>按通用条款执行</w:t>
      </w:r>
      <w:r>
        <w:rPr>
          <w:rFonts w:hint="eastAsia" w:ascii="仿宋" w:hAnsi="仿宋" w:eastAsia="仿宋" w:cs="仿宋"/>
          <w:sz w:val="24"/>
          <w:highlight w:val="none"/>
        </w:rPr>
        <w:t xml:space="preserve"> 。</w:t>
      </w:r>
    </w:p>
    <w:p w14:paraId="3E3E6257">
      <w:pPr>
        <w:spacing w:line="360" w:lineRule="auto"/>
        <w:ind w:firstLine="480" w:firstLineChars="200"/>
        <w:rPr>
          <w:rFonts w:hint="eastAsia" w:ascii="仿宋" w:hAnsi="仿宋" w:eastAsia="仿宋" w:cs="仿宋"/>
          <w:sz w:val="24"/>
          <w:highlight w:val="none"/>
          <w:u w:val="single"/>
        </w:rPr>
      </w:pPr>
      <w:r>
        <w:rPr>
          <w:rFonts w:hint="eastAsia" w:ascii="仿宋" w:hAnsi="仿宋" w:eastAsia="仿宋" w:cs="仿宋"/>
          <w:sz w:val="24"/>
          <w:highlight w:val="none"/>
        </w:rPr>
        <w:t>关于发包人提供的上述文件的使用限制的要求：</w:t>
      </w:r>
      <w:r>
        <w:rPr>
          <w:rFonts w:hint="eastAsia" w:ascii="仿宋" w:hAnsi="仿宋" w:eastAsia="仿宋" w:cs="仿宋"/>
          <w:sz w:val="24"/>
          <w:highlight w:val="none"/>
          <w:u w:val="single"/>
        </w:rPr>
        <w:t>按通用条款执行</w:t>
      </w:r>
      <w:r>
        <w:rPr>
          <w:rFonts w:hint="eastAsia" w:ascii="仿宋" w:hAnsi="仿宋" w:eastAsia="仿宋" w:cs="仿宋"/>
          <w:sz w:val="24"/>
          <w:highlight w:val="none"/>
        </w:rPr>
        <w:t xml:space="preserve">。 </w:t>
      </w:r>
    </w:p>
    <w:p w14:paraId="0D2BAA20">
      <w:pPr>
        <w:spacing w:line="360" w:lineRule="auto"/>
        <w:ind w:firstLine="480" w:firstLineChars="200"/>
        <w:rPr>
          <w:rFonts w:hint="eastAsia" w:ascii="仿宋" w:hAnsi="仿宋" w:eastAsia="仿宋" w:cs="仿宋"/>
          <w:sz w:val="24"/>
          <w:highlight w:val="none"/>
          <w:u w:val="single"/>
        </w:rPr>
      </w:pPr>
      <w:r>
        <w:rPr>
          <w:rFonts w:hint="eastAsia" w:ascii="仿宋" w:hAnsi="仿宋" w:eastAsia="仿宋" w:cs="仿宋"/>
          <w:sz w:val="24"/>
          <w:highlight w:val="none"/>
        </w:rPr>
        <w:t>1.11.2 关于承包人为实施工程所编制文件的著作权的归属：</w:t>
      </w:r>
      <w:r>
        <w:rPr>
          <w:rFonts w:hint="eastAsia" w:ascii="仿宋" w:hAnsi="仿宋" w:eastAsia="仿宋" w:cs="仿宋"/>
          <w:sz w:val="24"/>
          <w:highlight w:val="none"/>
          <w:u w:val="single"/>
        </w:rPr>
        <w:t xml:space="preserve"> 按通用条款执行 </w:t>
      </w:r>
      <w:r>
        <w:rPr>
          <w:rFonts w:hint="eastAsia" w:ascii="仿宋" w:hAnsi="仿宋" w:eastAsia="仿宋" w:cs="仿宋"/>
          <w:sz w:val="24"/>
          <w:highlight w:val="none"/>
        </w:rPr>
        <w:t>。</w:t>
      </w:r>
    </w:p>
    <w:p w14:paraId="3E18282C">
      <w:pPr>
        <w:spacing w:line="360" w:lineRule="auto"/>
        <w:ind w:firstLine="480" w:firstLineChars="200"/>
        <w:rPr>
          <w:rFonts w:hint="eastAsia" w:ascii="仿宋" w:hAnsi="仿宋" w:eastAsia="仿宋" w:cs="仿宋"/>
          <w:sz w:val="24"/>
          <w:highlight w:val="none"/>
          <w:u w:val="single"/>
        </w:rPr>
      </w:pPr>
      <w:r>
        <w:rPr>
          <w:rFonts w:hint="eastAsia" w:ascii="仿宋" w:hAnsi="仿宋" w:eastAsia="仿宋" w:cs="仿宋"/>
          <w:sz w:val="24"/>
          <w:highlight w:val="none"/>
        </w:rPr>
        <w:t>关于承包人提供的上述文件的使用限制的要求：</w:t>
      </w:r>
      <w:r>
        <w:rPr>
          <w:rFonts w:hint="eastAsia" w:ascii="仿宋" w:hAnsi="仿宋" w:eastAsia="仿宋" w:cs="仿宋"/>
          <w:sz w:val="24"/>
          <w:highlight w:val="none"/>
          <w:u w:val="single"/>
        </w:rPr>
        <w:t>按通用条款执行</w:t>
      </w:r>
      <w:r>
        <w:rPr>
          <w:rFonts w:hint="eastAsia" w:ascii="仿宋" w:hAnsi="仿宋" w:eastAsia="仿宋" w:cs="仿宋"/>
          <w:sz w:val="24"/>
          <w:highlight w:val="none"/>
        </w:rPr>
        <w:t>。</w:t>
      </w:r>
    </w:p>
    <w:p w14:paraId="6F9B820D">
      <w:pPr>
        <w:spacing w:line="360" w:lineRule="auto"/>
        <w:ind w:firstLine="480" w:firstLineChars="200"/>
        <w:rPr>
          <w:rFonts w:hint="eastAsia" w:ascii="仿宋" w:hAnsi="仿宋" w:eastAsia="仿宋" w:cs="仿宋"/>
          <w:sz w:val="24"/>
          <w:highlight w:val="none"/>
        </w:rPr>
      </w:pPr>
      <w:r>
        <w:rPr>
          <w:rFonts w:hint="eastAsia" w:ascii="仿宋" w:hAnsi="仿宋" w:eastAsia="仿宋" w:cs="仿宋"/>
          <w:sz w:val="24"/>
          <w:highlight w:val="none"/>
        </w:rPr>
        <w:t>1.11.4 承包人在施工过程中所采用的专利、专有技术、技术秘密的使用费的承担方式：</w:t>
      </w:r>
      <w:r>
        <w:rPr>
          <w:rFonts w:hint="eastAsia" w:ascii="仿宋" w:hAnsi="仿宋" w:eastAsia="仿宋" w:cs="仿宋"/>
          <w:b/>
          <w:sz w:val="24"/>
          <w:highlight w:val="none"/>
          <w:u w:val="single"/>
        </w:rPr>
        <w:t xml:space="preserve">（除发包人指明外）承包人在施工过程中所采用的专利、专有技术、技术秘密的使用费包含在合同价款内   </w:t>
      </w:r>
      <w:r>
        <w:rPr>
          <w:rFonts w:hint="eastAsia" w:ascii="仿宋" w:hAnsi="仿宋" w:eastAsia="仿宋" w:cs="仿宋"/>
          <w:b/>
          <w:sz w:val="24"/>
          <w:highlight w:val="none"/>
        </w:rPr>
        <w:t>。</w:t>
      </w:r>
    </w:p>
    <w:p w14:paraId="439200A4">
      <w:pPr>
        <w:spacing w:after="120" w:line="360" w:lineRule="auto"/>
        <w:ind w:firstLine="480" w:firstLineChars="200"/>
        <w:rPr>
          <w:rFonts w:hint="eastAsia" w:ascii="仿宋" w:hAnsi="仿宋" w:eastAsia="仿宋" w:cs="仿宋"/>
          <w:sz w:val="24"/>
          <w:highlight w:val="none"/>
        </w:rPr>
      </w:pPr>
      <w:r>
        <w:rPr>
          <w:rFonts w:hint="eastAsia" w:ascii="仿宋" w:hAnsi="仿宋" w:eastAsia="仿宋" w:cs="仿宋"/>
          <w:sz w:val="24"/>
          <w:highlight w:val="none"/>
        </w:rPr>
        <w:t>1.13工程量清单错误的修正</w:t>
      </w:r>
    </w:p>
    <w:p w14:paraId="7E320511">
      <w:pPr>
        <w:spacing w:line="360" w:lineRule="auto"/>
        <w:ind w:firstLine="480" w:firstLineChars="200"/>
        <w:rPr>
          <w:rFonts w:hint="eastAsia" w:ascii="仿宋" w:hAnsi="仿宋" w:eastAsia="仿宋" w:cs="仿宋"/>
          <w:kern w:val="0"/>
          <w:sz w:val="24"/>
          <w:highlight w:val="none"/>
        </w:rPr>
      </w:pPr>
      <w:r>
        <w:rPr>
          <w:rFonts w:hint="eastAsia" w:ascii="仿宋" w:hAnsi="仿宋" w:eastAsia="仿宋" w:cs="仿宋"/>
          <w:sz w:val="24"/>
          <w:highlight w:val="none"/>
        </w:rPr>
        <w:t>出现工程量清单错误时，是否调整合同价格：</w:t>
      </w:r>
      <w:r>
        <w:rPr>
          <w:rFonts w:hint="eastAsia" w:ascii="仿宋" w:hAnsi="仿宋" w:eastAsia="仿宋" w:cs="仿宋"/>
          <w:b/>
          <w:sz w:val="24"/>
          <w:highlight w:val="none"/>
          <w:u w:val="single"/>
        </w:rPr>
        <w:t xml:space="preserve">   是         </w:t>
      </w:r>
      <w:r>
        <w:rPr>
          <w:rFonts w:hint="eastAsia" w:ascii="仿宋" w:hAnsi="仿宋" w:eastAsia="仿宋" w:cs="仿宋"/>
          <w:b/>
          <w:sz w:val="24"/>
          <w:highlight w:val="none"/>
        </w:rPr>
        <w:t>；</w:t>
      </w:r>
    </w:p>
    <w:p w14:paraId="6F3A3129">
      <w:pPr>
        <w:spacing w:line="360" w:lineRule="auto"/>
        <w:ind w:left="447" w:leftChars="213" w:firstLine="120" w:firstLineChars="50"/>
        <w:rPr>
          <w:rFonts w:hint="eastAsia" w:ascii="仿宋" w:hAnsi="仿宋" w:eastAsia="仿宋" w:cs="仿宋"/>
          <w:b/>
          <w:sz w:val="24"/>
          <w:highlight w:val="none"/>
        </w:rPr>
      </w:pPr>
      <w:r>
        <w:rPr>
          <w:rFonts w:hint="eastAsia" w:ascii="仿宋" w:hAnsi="仿宋" w:eastAsia="仿宋" w:cs="仿宋"/>
          <w:sz w:val="24"/>
          <w:highlight w:val="none"/>
        </w:rPr>
        <w:t>允许调整合同价格的工程量偏差范围：</w:t>
      </w:r>
      <w:r>
        <w:rPr>
          <w:rFonts w:hint="eastAsia" w:ascii="仿宋" w:hAnsi="仿宋" w:eastAsia="仿宋" w:cs="仿宋"/>
          <w:sz w:val="24"/>
          <w:highlight w:val="none"/>
          <w:u w:val="single"/>
        </w:rPr>
        <w:t xml:space="preserve"> 按10.4条执行</w:t>
      </w:r>
      <w:r>
        <w:rPr>
          <w:rFonts w:hint="eastAsia" w:ascii="仿宋" w:hAnsi="仿宋" w:eastAsia="仿宋" w:cs="仿宋"/>
          <w:sz w:val="24"/>
          <w:highlight w:val="none"/>
        </w:rPr>
        <w:t>；</w:t>
      </w:r>
      <w:bookmarkStart w:id="143" w:name="_Toc351203634"/>
    </w:p>
    <w:p w14:paraId="581368ED">
      <w:pPr>
        <w:spacing w:line="360" w:lineRule="auto"/>
        <w:ind w:left="447" w:leftChars="213" w:firstLine="120" w:firstLineChars="50"/>
        <w:rPr>
          <w:rFonts w:hint="eastAsia" w:ascii="仿宋" w:hAnsi="仿宋" w:eastAsia="仿宋" w:cs="仿宋"/>
          <w:b/>
          <w:sz w:val="24"/>
          <w:highlight w:val="none"/>
        </w:rPr>
      </w:pPr>
      <w:r>
        <w:rPr>
          <w:rFonts w:hint="eastAsia" w:ascii="仿宋" w:hAnsi="仿宋" w:eastAsia="仿宋" w:cs="仿宋"/>
          <w:b/>
          <w:bCs/>
          <w:sz w:val="24"/>
          <w:highlight w:val="none"/>
        </w:rPr>
        <w:t>调整合同价格的</w:t>
      </w:r>
      <w:r>
        <w:rPr>
          <w:rFonts w:hint="eastAsia" w:ascii="仿宋" w:hAnsi="仿宋" w:eastAsia="仿宋" w:cs="仿宋"/>
          <w:b/>
          <w:bCs/>
          <w:kern w:val="0"/>
          <w:sz w:val="24"/>
          <w:highlight w:val="none"/>
        </w:rPr>
        <w:t>修正时间：</w:t>
      </w:r>
      <w:r>
        <w:rPr>
          <w:rFonts w:hint="eastAsia" w:ascii="仿宋" w:hAnsi="仿宋" w:eastAsia="仿宋" w:cs="仿宋"/>
          <w:sz w:val="24"/>
          <w:highlight w:val="none"/>
          <w:u w:val="single"/>
        </w:rPr>
        <w:t>发生时双方协商确定</w:t>
      </w:r>
      <w:r>
        <w:rPr>
          <w:rFonts w:hint="eastAsia" w:ascii="仿宋" w:hAnsi="仿宋" w:eastAsia="仿宋" w:cs="仿宋"/>
          <w:bCs/>
          <w:sz w:val="24"/>
          <w:highlight w:val="none"/>
        </w:rPr>
        <w:t xml:space="preserve">。 </w:t>
      </w:r>
    </w:p>
    <w:p w14:paraId="7F114339">
      <w:pPr>
        <w:spacing w:line="360" w:lineRule="auto"/>
        <w:ind w:left="447" w:leftChars="213" w:firstLine="120" w:firstLineChars="50"/>
        <w:rPr>
          <w:rFonts w:hint="eastAsia" w:ascii="仿宋" w:hAnsi="仿宋" w:eastAsia="仿宋" w:cs="仿宋"/>
          <w:b/>
          <w:sz w:val="24"/>
          <w:highlight w:val="none"/>
        </w:rPr>
      </w:pPr>
      <w:r>
        <w:rPr>
          <w:rFonts w:hint="eastAsia" w:ascii="仿宋" w:hAnsi="仿宋" w:eastAsia="仿宋" w:cs="仿宋"/>
          <w:bCs/>
          <w:sz w:val="24"/>
          <w:highlight w:val="none"/>
        </w:rPr>
        <w:t>2</w:t>
      </w:r>
      <w:bookmarkStart w:id="144" w:name="_Toc292559867"/>
      <w:bookmarkStart w:id="145" w:name="_Toc296503157"/>
      <w:bookmarkStart w:id="146" w:name="_Toc297048343"/>
      <w:bookmarkStart w:id="147" w:name="_Toc296346658"/>
      <w:bookmarkStart w:id="148" w:name="_Toc296347156"/>
      <w:bookmarkStart w:id="149" w:name="_Toc297120457"/>
      <w:bookmarkStart w:id="150" w:name="_Toc296890985"/>
      <w:bookmarkStart w:id="151" w:name="_Toc296944496"/>
      <w:bookmarkStart w:id="152" w:name="_Toc292559362"/>
      <w:bookmarkStart w:id="153" w:name="_Toc296891197"/>
      <w:r>
        <w:rPr>
          <w:rFonts w:hint="eastAsia" w:ascii="仿宋" w:hAnsi="仿宋" w:eastAsia="仿宋" w:cs="仿宋"/>
          <w:bCs/>
          <w:sz w:val="24"/>
          <w:highlight w:val="none"/>
        </w:rPr>
        <w:t>. 发包人</w:t>
      </w:r>
      <w:bookmarkEnd w:id="143"/>
    </w:p>
    <w:bookmarkEnd w:id="144"/>
    <w:bookmarkEnd w:id="145"/>
    <w:bookmarkEnd w:id="146"/>
    <w:bookmarkEnd w:id="147"/>
    <w:bookmarkEnd w:id="148"/>
    <w:bookmarkEnd w:id="149"/>
    <w:bookmarkEnd w:id="150"/>
    <w:bookmarkEnd w:id="151"/>
    <w:bookmarkEnd w:id="152"/>
    <w:bookmarkEnd w:id="153"/>
    <w:p w14:paraId="6BCFC122">
      <w:pPr>
        <w:spacing w:line="360" w:lineRule="auto"/>
        <w:ind w:left="149" w:leftChars="71" w:firstLine="354" w:firstLineChars="147"/>
        <w:rPr>
          <w:rFonts w:hint="eastAsia" w:ascii="仿宋" w:hAnsi="仿宋" w:eastAsia="仿宋" w:cs="仿宋"/>
          <w:b/>
          <w:sz w:val="24"/>
          <w:highlight w:val="none"/>
        </w:rPr>
      </w:pPr>
      <w:r>
        <w:rPr>
          <w:rFonts w:hint="eastAsia" w:ascii="仿宋" w:hAnsi="仿宋" w:eastAsia="仿宋" w:cs="仿宋"/>
          <w:b/>
          <w:sz w:val="24"/>
          <w:highlight w:val="none"/>
        </w:rPr>
        <w:t>发包人应根据工程所需配备发包人代表，同时配备1-2名相关人员到岗履职。</w:t>
      </w:r>
    </w:p>
    <w:p w14:paraId="5FC8C201">
      <w:pPr>
        <w:spacing w:after="120" w:line="360" w:lineRule="auto"/>
        <w:ind w:firstLine="480" w:firstLineChars="200"/>
        <w:rPr>
          <w:rFonts w:hint="eastAsia" w:ascii="仿宋" w:hAnsi="仿宋" w:eastAsia="仿宋" w:cs="仿宋"/>
          <w:sz w:val="24"/>
          <w:highlight w:val="none"/>
        </w:rPr>
      </w:pPr>
      <w:r>
        <w:rPr>
          <w:rFonts w:hint="eastAsia" w:ascii="仿宋" w:hAnsi="仿宋" w:eastAsia="仿宋" w:cs="仿宋"/>
          <w:sz w:val="24"/>
          <w:highlight w:val="none"/>
        </w:rPr>
        <w:t>2.2 发包人代表</w:t>
      </w:r>
    </w:p>
    <w:p w14:paraId="4FDD2771">
      <w:pPr>
        <w:spacing w:line="360" w:lineRule="auto"/>
        <w:ind w:firstLine="480" w:firstLineChars="200"/>
        <w:rPr>
          <w:rFonts w:hint="eastAsia" w:ascii="仿宋" w:hAnsi="仿宋" w:eastAsia="仿宋" w:cs="仿宋"/>
          <w:sz w:val="24"/>
          <w:highlight w:val="none"/>
        </w:rPr>
      </w:pPr>
      <w:r>
        <w:rPr>
          <w:rFonts w:hint="eastAsia" w:ascii="仿宋" w:hAnsi="仿宋" w:eastAsia="仿宋" w:cs="仿宋"/>
          <w:sz w:val="24"/>
          <w:highlight w:val="none"/>
        </w:rPr>
        <w:t>发包人代表：</w:t>
      </w:r>
    </w:p>
    <w:p w14:paraId="46BBFBB2">
      <w:pPr>
        <w:spacing w:line="360" w:lineRule="auto"/>
        <w:ind w:firstLine="480" w:firstLineChars="200"/>
        <w:rPr>
          <w:rFonts w:hint="eastAsia" w:ascii="仿宋" w:hAnsi="仿宋" w:eastAsia="仿宋" w:cs="仿宋"/>
          <w:sz w:val="24"/>
          <w:highlight w:val="none"/>
        </w:rPr>
      </w:pPr>
      <w:r>
        <w:rPr>
          <w:rFonts w:hint="eastAsia" w:ascii="仿宋" w:hAnsi="仿宋" w:eastAsia="仿宋" w:cs="仿宋"/>
          <w:sz w:val="24"/>
          <w:highlight w:val="none"/>
        </w:rPr>
        <w:t>姓    名：</w:t>
      </w:r>
      <w:r>
        <w:rPr>
          <w:rFonts w:hint="eastAsia" w:ascii="仿宋" w:hAnsi="仿宋" w:eastAsia="仿宋" w:cs="仿宋"/>
          <w:sz w:val="24"/>
          <w:highlight w:val="none"/>
          <w:u w:val="single"/>
        </w:rPr>
        <w:t>     </w:t>
      </w:r>
      <w:r>
        <w:rPr>
          <w:rFonts w:hint="eastAsia" w:ascii="仿宋" w:hAnsi="仿宋" w:eastAsia="仿宋" w:cs="仿宋"/>
          <w:sz w:val="24"/>
          <w:highlight w:val="none"/>
        </w:rPr>
        <w:t>；</w:t>
      </w:r>
    </w:p>
    <w:p w14:paraId="29A526E7">
      <w:pPr>
        <w:spacing w:line="360" w:lineRule="auto"/>
        <w:ind w:firstLine="480" w:firstLineChars="200"/>
        <w:rPr>
          <w:rFonts w:hint="eastAsia" w:ascii="仿宋" w:hAnsi="仿宋" w:eastAsia="仿宋" w:cs="仿宋"/>
          <w:sz w:val="24"/>
          <w:highlight w:val="none"/>
        </w:rPr>
      </w:pPr>
      <w:r>
        <w:rPr>
          <w:rFonts w:hint="eastAsia" w:ascii="仿宋" w:hAnsi="仿宋" w:eastAsia="仿宋" w:cs="仿宋"/>
          <w:sz w:val="24"/>
          <w:highlight w:val="none"/>
        </w:rPr>
        <w:t>身份证号：</w:t>
      </w:r>
      <w:r>
        <w:rPr>
          <w:rFonts w:hint="eastAsia" w:ascii="仿宋" w:hAnsi="仿宋" w:eastAsia="仿宋" w:cs="仿宋"/>
          <w:sz w:val="24"/>
          <w:highlight w:val="none"/>
          <w:u w:val="single"/>
        </w:rPr>
        <w:t>      </w:t>
      </w:r>
      <w:r>
        <w:rPr>
          <w:rFonts w:hint="eastAsia" w:ascii="仿宋" w:hAnsi="仿宋" w:eastAsia="仿宋" w:cs="仿宋"/>
          <w:sz w:val="24"/>
          <w:highlight w:val="none"/>
        </w:rPr>
        <w:t>；</w:t>
      </w:r>
    </w:p>
    <w:p w14:paraId="3A9B0C47">
      <w:pPr>
        <w:spacing w:line="360" w:lineRule="auto"/>
        <w:ind w:firstLine="480" w:firstLineChars="200"/>
        <w:rPr>
          <w:rFonts w:hint="eastAsia" w:ascii="仿宋" w:hAnsi="仿宋" w:eastAsia="仿宋" w:cs="仿宋"/>
          <w:sz w:val="24"/>
          <w:highlight w:val="none"/>
        </w:rPr>
      </w:pPr>
      <w:r>
        <w:rPr>
          <w:rFonts w:hint="eastAsia" w:ascii="仿宋" w:hAnsi="仿宋" w:eastAsia="仿宋" w:cs="仿宋"/>
          <w:sz w:val="24"/>
          <w:highlight w:val="none"/>
        </w:rPr>
        <w:t>职    务：</w:t>
      </w:r>
      <w:r>
        <w:rPr>
          <w:rFonts w:hint="eastAsia" w:ascii="仿宋" w:hAnsi="仿宋" w:eastAsia="仿宋" w:cs="仿宋"/>
          <w:sz w:val="24"/>
          <w:highlight w:val="none"/>
          <w:u w:val="single"/>
        </w:rPr>
        <w:t>    </w:t>
      </w:r>
      <w:r>
        <w:rPr>
          <w:rFonts w:hint="eastAsia" w:ascii="仿宋" w:hAnsi="仿宋" w:eastAsia="仿宋" w:cs="仿宋"/>
          <w:sz w:val="24"/>
          <w:highlight w:val="none"/>
        </w:rPr>
        <w:t>；</w:t>
      </w:r>
    </w:p>
    <w:p w14:paraId="04D45EC1">
      <w:pPr>
        <w:spacing w:line="360" w:lineRule="auto"/>
        <w:ind w:firstLine="480" w:firstLineChars="200"/>
        <w:rPr>
          <w:rFonts w:hint="eastAsia" w:ascii="仿宋" w:hAnsi="仿宋" w:eastAsia="仿宋" w:cs="仿宋"/>
          <w:sz w:val="24"/>
          <w:highlight w:val="none"/>
        </w:rPr>
      </w:pPr>
      <w:r>
        <w:rPr>
          <w:rFonts w:hint="eastAsia" w:ascii="仿宋" w:hAnsi="仿宋" w:eastAsia="仿宋" w:cs="仿宋"/>
          <w:sz w:val="24"/>
          <w:highlight w:val="none"/>
        </w:rPr>
        <w:t>联系电话：</w:t>
      </w:r>
      <w:r>
        <w:rPr>
          <w:rFonts w:hint="eastAsia" w:ascii="仿宋" w:hAnsi="仿宋" w:eastAsia="仿宋" w:cs="仿宋"/>
          <w:sz w:val="24"/>
          <w:highlight w:val="none"/>
          <w:u w:val="single"/>
        </w:rPr>
        <w:t>     </w:t>
      </w:r>
      <w:r>
        <w:rPr>
          <w:rFonts w:hint="eastAsia" w:ascii="仿宋" w:hAnsi="仿宋" w:eastAsia="仿宋" w:cs="仿宋"/>
          <w:sz w:val="24"/>
          <w:highlight w:val="none"/>
        </w:rPr>
        <w:t>；</w:t>
      </w:r>
    </w:p>
    <w:p w14:paraId="1598072F">
      <w:pPr>
        <w:spacing w:line="360" w:lineRule="auto"/>
        <w:ind w:firstLine="480" w:firstLineChars="200"/>
        <w:rPr>
          <w:rFonts w:hint="eastAsia" w:ascii="仿宋" w:hAnsi="仿宋" w:eastAsia="仿宋" w:cs="仿宋"/>
          <w:sz w:val="24"/>
          <w:highlight w:val="none"/>
        </w:rPr>
      </w:pPr>
      <w:r>
        <w:rPr>
          <w:rFonts w:hint="eastAsia" w:ascii="仿宋" w:hAnsi="仿宋" w:eastAsia="仿宋" w:cs="仿宋"/>
          <w:sz w:val="24"/>
          <w:highlight w:val="none"/>
        </w:rPr>
        <w:t>电子信箱：</w:t>
      </w:r>
      <w:r>
        <w:rPr>
          <w:rFonts w:hint="eastAsia" w:ascii="仿宋" w:hAnsi="仿宋" w:eastAsia="仿宋" w:cs="仿宋"/>
          <w:sz w:val="24"/>
          <w:highlight w:val="none"/>
          <w:u w:val="single"/>
        </w:rPr>
        <w:t>     </w:t>
      </w:r>
      <w:r>
        <w:rPr>
          <w:rFonts w:hint="eastAsia" w:ascii="仿宋" w:hAnsi="仿宋" w:eastAsia="仿宋" w:cs="仿宋"/>
          <w:sz w:val="24"/>
          <w:highlight w:val="none"/>
        </w:rPr>
        <w:t>；</w:t>
      </w:r>
    </w:p>
    <w:p w14:paraId="4CA23B1B">
      <w:pPr>
        <w:spacing w:line="360" w:lineRule="auto"/>
        <w:ind w:firstLine="480" w:firstLineChars="200"/>
        <w:rPr>
          <w:rFonts w:hint="eastAsia" w:ascii="仿宋" w:hAnsi="仿宋" w:eastAsia="仿宋" w:cs="仿宋"/>
          <w:sz w:val="24"/>
          <w:highlight w:val="none"/>
        </w:rPr>
      </w:pPr>
      <w:r>
        <w:rPr>
          <w:rFonts w:hint="eastAsia" w:ascii="仿宋" w:hAnsi="仿宋" w:eastAsia="仿宋" w:cs="仿宋"/>
          <w:sz w:val="24"/>
          <w:highlight w:val="none"/>
        </w:rPr>
        <w:t>通信地址：</w:t>
      </w:r>
      <w:r>
        <w:rPr>
          <w:rFonts w:hint="eastAsia" w:ascii="仿宋" w:hAnsi="仿宋" w:eastAsia="仿宋" w:cs="仿宋"/>
          <w:sz w:val="24"/>
          <w:highlight w:val="none"/>
          <w:u w:val="single"/>
        </w:rPr>
        <w:t>    </w:t>
      </w:r>
      <w:r>
        <w:rPr>
          <w:rFonts w:hint="eastAsia" w:ascii="仿宋" w:hAnsi="仿宋" w:eastAsia="仿宋" w:cs="仿宋"/>
          <w:sz w:val="24"/>
          <w:highlight w:val="none"/>
        </w:rPr>
        <w:t>。</w:t>
      </w:r>
    </w:p>
    <w:p w14:paraId="426DC2EF">
      <w:pPr>
        <w:spacing w:line="360" w:lineRule="auto"/>
        <w:ind w:firstLine="480" w:firstLineChars="200"/>
        <w:rPr>
          <w:rFonts w:hint="eastAsia" w:ascii="仿宋" w:hAnsi="仿宋" w:eastAsia="仿宋" w:cs="仿宋"/>
          <w:sz w:val="24"/>
          <w:highlight w:val="none"/>
          <w:u w:val="single"/>
        </w:rPr>
      </w:pPr>
      <w:r>
        <w:rPr>
          <w:rFonts w:hint="eastAsia" w:ascii="仿宋" w:hAnsi="仿宋" w:eastAsia="仿宋" w:cs="仿宋"/>
          <w:sz w:val="24"/>
          <w:highlight w:val="none"/>
        </w:rPr>
        <w:t>发包人对发包人代表的授权范围如下：</w:t>
      </w:r>
      <w:r>
        <w:rPr>
          <w:rFonts w:hint="eastAsia" w:ascii="仿宋" w:hAnsi="仿宋" w:eastAsia="仿宋" w:cs="仿宋"/>
          <w:sz w:val="24"/>
          <w:highlight w:val="none"/>
          <w:u w:val="single"/>
        </w:rPr>
        <w:t>对质量、成本、安全、进度进行全面管理</w:t>
      </w:r>
      <w:r>
        <w:rPr>
          <w:rFonts w:hint="eastAsia" w:ascii="仿宋" w:hAnsi="仿宋" w:eastAsia="仿宋" w:cs="仿宋"/>
          <w:sz w:val="24"/>
          <w:highlight w:val="none"/>
        </w:rPr>
        <w:t>。</w:t>
      </w:r>
    </w:p>
    <w:p w14:paraId="38502C4C">
      <w:pPr>
        <w:spacing w:after="120" w:line="360" w:lineRule="auto"/>
        <w:ind w:firstLine="480" w:firstLineChars="200"/>
        <w:rPr>
          <w:rFonts w:hint="eastAsia" w:ascii="仿宋" w:hAnsi="仿宋" w:eastAsia="仿宋" w:cs="仿宋"/>
          <w:sz w:val="24"/>
          <w:highlight w:val="none"/>
        </w:rPr>
      </w:pPr>
      <w:r>
        <w:rPr>
          <w:rFonts w:hint="eastAsia" w:ascii="仿宋" w:hAnsi="仿宋" w:eastAsia="仿宋" w:cs="仿宋"/>
          <w:sz w:val="24"/>
          <w:highlight w:val="none"/>
        </w:rPr>
        <w:t>2.4 施工现场、施工条件和基础资料的提供</w:t>
      </w:r>
    </w:p>
    <w:p w14:paraId="48E18B12">
      <w:pPr>
        <w:spacing w:line="360" w:lineRule="auto"/>
        <w:ind w:firstLine="480" w:firstLineChars="200"/>
        <w:rPr>
          <w:rFonts w:hint="eastAsia" w:ascii="仿宋" w:hAnsi="仿宋" w:eastAsia="仿宋" w:cs="仿宋"/>
          <w:sz w:val="24"/>
          <w:highlight w:val="none"/>
        </w:rPr>
      </w:pPr>
      <w:r>
        <w:rPr>
          <w:rFonts w:hint="eastAsia" w:ascii="仿宋" w:hAnsi="仿宋" w:eastAsia="仿宋" w:cs="仿宋"/>
          <w:sz w:val="24"/>
          <w:highlight w:val="none"/>
        </w:rPr>
        <w:t>2.4.1 提供施工现场</w:t>
      </w:r>
    </w:p>
    <w:p w14:paraId="214CB7B1">
      <w:pPr>
        <w:spacing w:line="360" w:lineRule="auto"/>
        <w:ind w:firstLine="480" w:firstLineChars="200"/>
        <w:jc w:val="left"/>
        <w:rPr>
          <w:rFonts w:hint="eastAsia" w:ascii="仿宋" w:hAnsi="仿宋" w:eastAsia="仿宋" w:cs="仿宋"/>
          <w:sz w:val="24"/>
          <w:highlight w:val="none"/>
        </w:rPr>
      </w:pPr>
      <w:r>
        <w:rPr>
          <w:rFonts w:hint="eastAsia" w:ascii="仿宋" w:hAnsi="仿宋" w:eastAsia="仿宋" w:cs="仿宋"/>
          <w:sz w:val="24"/>
          <w:highlight w:val="none"/>
        </w:rPr>
        <w:t>关于发包人移交施工现场的期限要求：</w:t>
      </w:r>
      <w:r>
        <w:rPr>
          <w:rFonts w:hint="eastAsia" w:ascii="仿宋" w:hAnsi="仿宋" w:eastAsia="仿宋" w:cs="仿宋"/>
          <w:sz w:val="24"/>
          <w:highlight w:val="none"/>
          <w:u w:val="single"/>
        </w:rPr>
        <w:t>按通用条款执行</w:t>
      </w:r>
      <w:r>
        <w:rPr>
          <w:rFonts w:hint="eastAsia" w:ascii="仿宋" w:hAnsi="仿宋" w:eastAsia="仿宋" w:cs="仿宋"/>
          <w:sz w:val="24"/>
          <w:highlight w:val="none"/>
        </w:rPr>
        <w:t>。</w:t>
      </w:r>
    </w:p>
    <w:p w14:paraId="2BD6F938">
      <w:pPr>
        <w:spacing w:line="360" w:lineRule="auto"/>
        <w:ind w:firstLine="480" w:firstLineChars="200"/>
        <w:rPr>
          <w:rFonts w:hint="eastAsia" w:ascii="仿宋" w:hAnsi="仿宋" w:eastAsia="仿宋" w:cs="仿宋"/>
          <w:sz w:val="24"/>
          <w:highlight w:val="none"/>
        </w:rPr>
      </w:pPr>
      <w:r>
        <w:rPr>
          <w:rFonts w:hint="eastAsia" w:ascii="仿宋" w:hAnsi="仿宋" w:eastAsia="仿宋" w:cs="仿宋"/>
          <w:sz w:val="24"/>
          <w:highlight w:val="none"/>
        </w:rPr>
        <w:t>2.4.2 提供施工条件</w:t>
      </w:r>
    </w:p>
    <w:p w14:paraId="0C703C20">
      <w:pPr>
        <w:autoSpaceDE w:val="0"/>
        <w:autoSpaceDN w:val="0"/>
        <w:spacing w:line="360" w:lineRule="auto"/>
        <w:ind w:firstLine="480" w:firstLineChars="200"/>
        <w:jc w:val="left"/>
        <w:rPr>
          <w:rFonts w:hint="eastAsia" w:ascii="仿宋" w:hAnsi="仿宋" w:eastAsia="仿宋" w:cs="仿宋"/>
          <w:b/>
          <w:kern w:val="0"/>
          <w:sz w:val="24"/>
          <w:highlight w:val="none"/>
        </w:rPr>
      </w:pPr>
      <w:r>
        <w:rPr>
          <w:rFonts w:hint="eastAsia" w:ascii="仿宋" w:hAnsi="仿宋" w:eastAsia="仿宋" w:cs="仿宋"/>
          <w:sz w:val="24"/>
          <w:highlight w:val="none"/>
        </w:rPr>
        <w:t>关于发包人应负责提供施工所需要的条件，包括：</w:t>
      </w:r>
      <w:r>
        <w:rPr>
          <w:rFonts w:hint="eastAsia" w:ascii="仿宋" w:hAnsi="仿宋" w:eastAsia="仿宋" w:cs="仿宋"/>
          <w:sz w:val="24"/>
          <w:highlight w:val="none"/>
          <w:lang w:val="en-US" w:eastAsia="zh-CN"/>
        </w:rPr>
        <w:t xml:space="preserve">  </w:t>
      </w:r>
      <w:r>
        <w:rPr>
          <w:rFonts w:hint="eastAsia" w:ascii="仿宋" w:hAnsi="仿宋" w:eastAsia="仿宋" w:cs="仿宋"/>
          <w:sz w:val="24"/>
          <w:highlight w:val="none"/>
          <w:u w:val="single"/>
        </w:rPr>
        <w:t>/</w:t>
      </w:r>
      <w:r>
        <w:rPr>
          <w:rFonts w:hint="eastAsia" w:ascii="仿宋" w:hAnsi="仿宋" w:eastAsia="仿宋" w:cs="仿宋"/>
          <w:sz w:val="24"/>
          <w:highlight w:val="none"/>
          <w:u w:val="single"/>
          <w:lang w:val="en-US" w:eastAsia="zh-CN"/>
        </w:rPr>
        <w:t xml:space="preserve">  </w:t>
      </w:r>
      <w:r>
        <w:rPr>
          <w:rFonts w:hint="eastAsia" w:ascii="仿宋" w:hAnsi="仿宋" w:eastAsia="仿宋" w:cs="仿宋"/>
          <w:sz w:val="24"/>
          <w:highlight w:val="none"/>
        </w:rPr>
        <w:t>。</w:t>
      </w:r>
    </w:p>
    <w:p w14:paraId="28ABD3F2">
      <w:pPr>
        <w:spacing w:after="120" w:line="360" w:lineRule="auto"/>
        <w:ind w:firstLine="480" w:firstLineChars="200"/>
        <w:rPr>
          <w:rFonts w:hint="eastAsia" w:ascii="仿宋" w:hAnsi="仿宋" w:eastAsia="仿宋" w:cs="仿宋"/>
          <w:sz w:val="24"/>
          <w:highlight w:val="none"/>
        </w:rPr>
      </w:pPr>
      <w:r>
        <w:rPr>
          <w:rFonts w:hint="eastAsia" w:ascii="仿宋" w:hAnsi="仿宋" w:eastAsia="仿宋" w:cs="仿宋"/>
          <w:sz w:val="24"/>
          <w:highlight w:val="none"/>
        </w:rPr>
        <w:t>2.5 资金来源证明及支付担保</w:t>
      </w:r>
    </w:p>
    <w:p w14:paraId="2E590B4A">
      <w:pPr>
        <w:spacing w:line="360" w:lineRule="auto"/>
        <w:ind w:firstLine="480" w:firstLineChars="200"/>
        <w:rPr>
          <w:rFonts w:hint="eastAsia" w:ascii="仿宋" w:hAnsi="仿宋" w:eastAsia="仿宋" w:cs="仿宋"/>
          <w:sz w:val="24"/>
          <w:highlight w:val="none"/>
        </w:rPr>
      </w:pPr>
      <w:r>
        <w:rPr>
          <w:rFonts w:hint="eastAsia" w:ascii="仿宋" w:hAnsi="仿宋" w:eastAsia="仿宋" w:cs="仿宋"/>
          <w:sz w:val="24"/>
          <w:highlight w:val="none"/>
        </w:rPr>
        <w:t>发包人提供资金来源证明的期限要求：</w:t>
      </w:r>
      <w:r>
        <w:rPr>
          <w:rFonts w:hint="eastAsia" w:ascii="仿宋" w:hAnsi="仿宋" w:eastAsia="仿宋" w:cs="仿宋"/>
          <w:sz w:val="24"/>
          <w:highlight w:val="none"/>
          <w:u w:val="single"/>
          <w:lang w:val="en-US" w:eastAsia="zh-CN"/>
        </w:rPr>
        <w:t xml:space="preserve">  /  </w:t>
      </w:r>
      <w:r>
        <w:rPr>
          <w:rFonts w:hint="eastAsia" w:ascii="仿宋" w:hAnsi="仿宋" w:eastAsia="仿宋" w:cs="仿宋"/>
          <w:sz w:val="24"/>
          <w:highlight w:val="none"/>
        </w:rPr>
        <w:t>。</w:t>
      </w:r>
    </w:p>
    <w:p w14:paraId="76970034">
      <w:pPr>
        <w:spacing w:line="360" w:lineRule="auto"/>
        <w:ind w:firstLine="480" w:firstLineChars="200"/>
        <w:rPr>
          <w:rFonts w:hint="eastAsia" w:ascii="仿宋" w:hAnsi="仿宋" w:eastAsia="仿宋" w:cs="仿宋"/>
          <w:sz w:val="24"/>
          <w:highlight w:val="none"/>
        </w:rPr>
      </w:pPr>
      <w:r>
        <w:rPr>
          <w:rFonts w:hint="eastAsia" w:ascii="仿宋" w:hAnsi="仿宋" w:eastAsia="仿宋" w:cs="仿宋"/>
          <w:sz w:val="24"/>
          <w:highlight w:val="none"/>
        </w:rPr>
        <w:t>发包人是否提供支付担保：</w:t>
      </w:r>
      <w:r>
        <w:rPr>
          <w:rFonts w:hint="eastAsia" w:ascii="仿宋" w:hAnsi="仿宋" w:eastAsia="仿宋" w:cs="仿宋"/>
          <w:sz w:val="24"/>
          <w:highlight w:val="none"/>
          <w:u w:val="single"/>
        </w:rPr>
        <w:t xml:space="preserve">否  </w:t>
      </w:r>
      <w:r>
        <w:rPr>
          <w:rFonts w:hint="eastAsia" w:ascii="仿宋" w:hAnsi="仿宋" w:eastAsia="仿宋" w:cs="仿宋"/>
          <w:sz w:val="24"/>
          <w:highlight w:val="none"/>
        </w:rPr>
        <w:t>。</w:t>
      </w:r>
    </w:p>
    <w:p w14:paraId="0BB4BF79">
      <w:pPr>
        <w:keepNext/>
        <w:keepLines/>
        <w:spacing w:before="120" w:after="120" w:line="360" w:lineRule="auto"/>
        <w:ind w:firstLine="470" w:firstLineChars="196"/>
        <w:outlineLvl w:val="3"/>
        <w:rPr>
          <w:rFonts w:hint="eastAsia" w:ascii="仿宋" w:hAnsi="仿宋" w:eastAsia="仿宋" w:cs="仿宋"/>
          <w:bCs/>
          <w:sz w:val="24"/>
          <w:highlight w:val="none"/>
        </w:rPr>
      </w:pPr>
      <w:r>
        <w:rPr>
          <w:rFonts w:hint="eastAsia" w:ascii="仿宋" w:hAnsi="仿宋" w:eastAsia="仿宋" w:cs="仿宋"/>
          <w:sz w:val="24"/>
          <w:highlight w:val="none"/>
        </w:rPr>
        <w:t>发包人提供支付担保的形式：</w:t>
      </w:r>
      <w:r>
        <w:rPr>
          <w:rFonts w:hint="eastAsia" w:ascii="仿宋" w:hAnsi="仿宋" w:eastAsia="仿宋" w:cs="仿宋"/>
          <w:sz w:val="24"/>
          <w:highlight w:val="none"/>
          <w:u w:val="single"/>
        </w:rPr>
        <w:t xml:space="preserve">  /  </w:t>
      </w:r>
      <w:r>
        <w:rPr>
          <w:rFonts w:hint="eastAsia" w:ascii="仿宋" w:hAnsi="仿宋" w:eastAsia="仿宋" w:cs="仿宋"/>
          <w:sz w:val="24"/>
          <w:highlight w:val="none"/>
        </w:rPr>
        <w:t>。</w:t>
      </w:r>
      <w:bookmarkStart w:id="154" w:name="_Toc296347157"/>
      <w:bookmarkStart w:id="155" w:name="_Toc296890986"/>
      <w:bookmarkStart w:id="156" w:name="_Toc296944497"/>
      <w:bookmarkStart w:id="157" w:name="_Toc292559868"/>
      <w:bookmarkStart w:id="158" w:name="_Toc297048344"/>
      <w:bookmarkStart w:id="159" w:name="_Toc297120458"/>
      <w:bookmarkStart w:id="160" w:name="_Toc296891198"/>
      <w:bookmarkStart w:id="161" w:name="_Toc296346659"/>
      <w:bookmarkStart w:id="162" w:name="_Toc292559363"/>
      <w:bookmarkStart w:id="163" w:name="_Toc296503158"/>
    </w:p>
    <w:bookmarkEnd w:id="154"/>
    <w:bookmarkEnd w:id="155"/>
    <w:bookmarkEnd w:id="156"/>
    <w:bookmarkEnd w:id="157"/>
    <w:bookmarkEnd w:id="158"/>
    <w:bookmarkEnd w:id="159"/>
    <w:bookmarkEnd w:id="160"/>
    <w:bookmarkEnd w:id="161"/>
    <w:bookmarkEnd w:id="162"/>
    <w:bookmarkEnd w:id="163"/>
    <w:p w14:paraId="7A90193B">
      <w:pPr>
        <w:spacing w:after="120" w:line="360" w:lineRule="auto"/>
        <w:ind w:firstLine="480" w:firstLineChars="200"/>
        <w:rPr>
          <w:rFonts w:hint="eastAsia" w:ascii="仿宋" w:hAnsi="仿宋" w:eastAsia="仿宋" w:cs="仿宋"/>
          <w:sz w:val="24"/>
          <w:highlight w:val="none"/>
        </w:rPr>
      </w:pPr>
      <w:r>
        <w:rPr>
          <w:rFonts w:hint="eastAsia" w:ascii="仿宋" w:hAnsi="仿宋" w:eastAsia="仿宋" w:cs="仿宋"/>
          <w:sz w:val="24"/>
          <w:highlight w:val="none"/>
        </w:rPr>
        <w:t>3.1 承包人的一般义务</w:t>
      </w:r>
    </w:p>
    <w:p w14:paraId="39F7CBCF">
      <w:pPr>
        <w:spacing w:line="360" w:lineRule="auto"/>
        <w:ind w:firstLine="480" w:firstLineChars="200"/>
        <w:jc w:val="left"/>
        <w:rPr>
          <w:rFonts w:hint="eastAsia" w:ascii="仿宋" w:hAnsi="仿宋" w:eastAsia="仿宋" w:cs="仿宋"/>
          <w:sz w:val="24"/>
          <w:highlight w:val="none"/>
          <w:u w:val="single"/>
          <w:lang w:val="en-US" w:eastAsia="zh-CN"/>
        </w:rPr>
      </w:pPr>
      <w:r>
        <w:rPr>
          <w:rFonts w:hint="eastAsia" w:ascii="仿宋" w:hAnsi="仿宋" w:eastAsia="仿宋" w:cs="仿宋"/>
          <w:kern w:val="0"/>
          <w:sz w:val="24"/>
          <w:highlight w:val="none"/>
        </w:rPr>
        <w:t>（5）</w:t>
      </w:r>
      <w:r>
        <w:rPr>
          <w:rFonts w:hint="eastAsia" w:ascii="仿宋" w:hAnsi="仿宋" w:eastAsia="仿宋" w:cs="仿宋"/>
          <w:sz w:val="24"/>
          <w:highlight w:val="none"/>
        </w:rPr>
        <w:t>承包人提交的竣工资料的内容：</w:t>
      </w:r>
      <w:r>
        <w:rPr>
          <w:rFonts w:hint="eastAsia" w:ascii="仿宋" w:hAnsi="仿宋" w:eastAsia="仿宋" w:cs="仿宋"/>
          <w:sz w:val="24"/>
          <w:highlight w:val="none"/>
          <w:u w:val="single"/>
        </w:rPr>
        <w:t>向发包方提供竣工图</w:t>
      </w:r>
      <w:r>
        <w:rPr>
          <w:rFonts w:hint="eastAsia" w:ascii="仿宋" w:hAnsi="仿宋" w:eastAsia="仿宋" w:cs="仿宋"/>
          <w:sz w:val="24"/>
          <w:highlight w:val="none"/>
          <w:u w:val="single"/>
          <w:lang w:eastAsia="zh-CN"/>
        </w:rPr>
        <w:t>（</w:t>
      </w:r>
      <w:r>
        <w:rPr>
          <w:rFonts w:hint="eastAsia" w:ascii="仿宋" w:hAnsi="仿宋" w:eastAsia="仿宋" w:cs="仿宋"/>
          <w:sz w:val="24"/>
          <w:highlight w:val="none"/>
          <w:u w:val="single"/>
          <w:lang w:val="en-US" w:eastAsia="zh-CN"/>
        </w:rPr>
        <w:t>纸质版2套、CAD电子版1套</w:t>
      </w:r>
      <w:r>
        <w:rPr>
          <w:rFonts w:hint="eastAsia" w:ascii="仿宋" w:hAnsi="仿宋" w:eastAsia="仿宋" w:cs="仿宋"/>
          <w:sz w:val="24"/>
          <w:highlight w:val="none"/>
          <w:u w:val="single"/>
          <w:lang w:eastAsia="zh-CN"/>
        </w:rPr>
        <w:t>）</w:t>
      </w:r>
      <w:r>
        <w:rPr>
          <w:rFonts w:hint="eastAsia" w:ascii="仿宋" w:hAnsi="仿宋" w:eastAsia="仿宋" w:cs="仿宋"/>
          <w:sz w:val="24"/>
          <w:highlight w:val="none"/>
          <w:u w:val="single"/>
        </w:rPr>
        <w:t>、竣工资料及竣工验收报告</w:t>
      </w:r>
      <w:r>
        <w:rPr>
          <w:rFonts w:hint="eastAsia" w:ascii="仿宋" w:hAnsi="仿宋" w:eastAsia="仿宋" w:cs="仿宋"/>
          <w:sz w:val="24"/>
          <w:highlight w:val="none"/>
          <w:u w:val="single"/>
          <w:lang w:eastAsia="zh-CN"/>
        </w:rPr>
        <w:t>。</w:t>
      </w:r>
    </w:p>
    <w:p w14:paraId="6118B0D7">
      <w:pPr>
        <w:spacing w:line="360" w:lineRule="auto"/>
        <w:ind w:firstLine="480" w:firstLineChars="200"/>
        <w:jc w:val="left"/>
        <w:rPr>
          <w:rFonts w:hint="eastAsia" w:ascii="仿宋" w:hAnsi="仿宋" w:eastAsia="仿宋" w:cs="仿宋"/>
          <w:sz w:val="24"/>
          <w:highlight w:val="none"/>
        </w:rPr>
      </w:pPr>
      <w:r>
        <w:rPr>
          <w:rFonts w:hint="eastAsia" w:ascii="仿宋" w:hAnsi="仿宋" w:eastAsia="仿宋" w:cs="仿宋"/>
          <w:sz w:val="24"/>
          <w:highlight w:val="none"/>
        </w:rPr>
        <w:t>承包人需要提交的竣工资料套数：</w:t>
      </w:r>
      <w:r>
        <w:rPr>
          <w:rFonts w:hint="eastAsia" w:ascii="仿宋" w:hAnsi="仿宋" w:eastAsia="仿宋" w:cs="仿宋"/>
          <w:sz w:val="24"/>
          <w:highlight w:val="none"/>
          <w:u w:val="single"/>
        </w:rPr>
        <w:t>一式</w:t>
      </w:r>
      <w:r>
        <w:rPr>
          <w:rFonts w:hint="eastAsia" w:ascii="仿宋" w:hAnsi="仿宋" w:eastAsia="仿宋" w:cs="仿宋"/>
          <w:sz w:val="24"/>
          <w:highlight w:val="none"/>
          <w:u w:val="single"/>
          <w:lang w:val="en-US" w:eastAsia="zh-CN"/>
        </w:rPr>
        <w:t>贰</w:t>
      </w:r>
      <w:r>
        <w:rPr>
          <w:rFonts w:hint="eastAsia" w:ascii="仿宋" w:hAnsi="仿宋" w:eastAsia="仿宋" w:cs="仿宋"/>
          <w:sz w:val="24"/>
          <w:highlight w:val="none"/>
          <w:u w:val="single"/>
        </w:rPr>
        <w:t>份，同时提供电子文档</w:t>
      </w:r>
      <w:r>
        <w:rPr>
          <w:rFonts w:hint="eastAsia" w:ascii="仿宋" w:hAnsi="仿宋" w:eastAsia="仿宋" w:cs="仿宋"/>
          <w:sz w:val="24"/>
          <w:highlight w:val="none"/>
          <w:u w:val="single"/>
          <w:lang w:val="en-US" w:eastAsia="zh-CN"/>
        </w:rPr>
        <w:t>。</w:t>
      </w:r>
    </w:p>
    <w:p w14:paraId="17A14B0F">
      <w:pPr>
        <w:spacing w:line="360" w:lineRule="auto"/>
        <w:ind w:firstLine="480" w:firstLineChars="200"/>
        <w:jc w:val="left"/>
        <w:rPr>
          <w:rFonts w:hint="eastAsia" w:ascii="仿宋" w:hAnsi="仿宋" w:eastAsia="仿宋" w:cs="仿宋"/>
          <w:sz w:val="24"/>
          <w:highlight w:val="none"/>
        </w:rPr>
      </w:pPr>
      <w:r>
        <w:rPr>
          <w:rFonts w:hint="eastAsia" w:ascii="仿宋" w:hAnsi="仿宋" w:eastAsia="仿宋" w:cs="仿宋"/>
          <w:sz w:val="24"/>
          <w:highlight w:val="none"/>
        </w:rPr>
        <w:t>承包人提交的竣工资料的费用承担：</w:t>
      </w:r>
      <w:r>
        <w:rPr>
          <w:rFonts w:hint="eastAsia" w:ascii="仿宋" w:hAnsi="仿宋" w:eastAsia="仿宋" w:cs="仿宋"/>
          <w:sz w:val="24"/>
          <w:highlight w:val="none"/>
          <w:u w:val="single"/>
        </w:rPr>
        <w:t>承包人承担</w:t>
      </w:r>
      <w:r>
        <w:rPr>
          <w:rFonts w:hint="eastAsia" w:ascii="仿宋" w:hAnsi="仿宋" w:eastAsia="仿宋" w:cs="仿宋"/>
          <w:sz w:val="24"/>
          <w:highlight w:val="none"/>
        </w:rPr>
        <w:t>。</w:t>
      </w:r>
    </w:p>
    <w:p w14:paraId="3504F9EE">
      <w:pPr>
        <w:spacing w:line="360" w:lineRule="auto"/>
        <w:ind w:firstLine="480" w:firstLineChars="200"/>
        <w:jc w:val="left"/>
        <w:rPr>
          <w:rFonts w:hint="eastAsia" w:ascii="仿宋" w:hAnsi="仿宋" w:eastAsia="仿宋" w:cs="仿宋"/>
          <w:sz w:val="24"/>
          <w:highlight w:val="none"/>
        </w:rPr>
      </w:pPr>
      <w:r>
        <w:rPr>
          <w:rFonts w:hint="eastAsia" w:ascii="仿宋" w:hAnsi="仿宋" w:eastAsia="仿宋" w:cs="仿宋"/>
          <w:sz w:val="24"/>
          <w:highlight w:val="none"/>
        </w:rPr>
        <w:t>承包人提交的竣工资料移交时间：</w:t>
      </w:r>
      <w:r>
        <w:rPr>
          <w:rFonts w:hint="eastAsia" w:ascii="仿宋" w:hAnsi="仿宋" w:eastAsia="仿宋" w:cs="仿宋"/>
          <w:sz w:val="24"/>
          <w:highlight w:val="none"/>
          <w:u w:val="single"/>
        </w:rPr>
        <w:t>合同规定的工程竣工</w:t>
      </w:r>
      <w:r>
        <w:rPr>
          <w:rFonts w:hint="eastAsia" w:ascii="仿宋" w:hAnsi="仿宋" w:eastAsia="仿宋" w:cs="仿宋"/>
          <w:sz w:val="24"/>
          <w:highlight w:val="none"/>
          <w:u w:val="single"/>
          <w:lang w:val="en-US" w:eastAsia="zh-CN"/>
        </w:rPr>
        <w:t>验收</w:t>
      </w:r>
      <w:r>
        <w:rPr>
          <w:rFonts w:hint="eastAsia" w:ascii="仿宋" w:hAnsi="仿宋" w:eastAsia="仿宋" w:cs="仿宋"/>
          <w:sz w:val="24"/>
          <w:highlight w:val="none"/>
          <w:u w:val="single"/>
        </w:rPr>
        <w:t xml:space="preserve">前7天 </w:t>
      </w:r>
      <w:r>
        <w:rPr>
          <w:rFonts w:hint="eastAsia" w:ascii="仿宋" w:hAnsi="仿宋" w:eastAsia="仿宋" w:cs="仿宋"/>
          <w:sz w:val="24"/>
          <w:highlight w:val="none"/>
        </w:rPr>
        <w:t>。</w:t>
      </w:r>
    </w:p>
    <w:p w14:paraId="318E7B97">
      <w:pPr>
        <w:spacing w:line="360" w:lineRule="auto"/>
        <w:ind w:firstLine="480" w:firstLineChars="200"/>
        <w:jc w:val="left"/>
        <w:rPr>
          <w:rFonts w:hint="eastAsia" w:ascii="仿宋" w:hAnsi="仿宋" w:eastAsia="仿宋" w:cs="仿宋"/>
          <w:sz w:val="24"/>
          <w:highlight w:val="none"/>
        </w:rPr>
      </w:pPr>
      <w:r>
        <w:rPr>
          <w:rFonts w:hint="eastAsia" w:ascii="仿宋" w:hAnsi="仿宋" w:eastAsia="仿宋" w:cs="仿宋"/>
          <w:sz w:val="24"/>
          <w:highlight w:val="none"/>
        </w:rPr>
        <w:t>承包人提交的竣工资料形式要求：</w:t>
      </w:r>
      <w:r>
        <w:rPr>
          <w:rFonts w:hint="eastAsia" w:ascii="仿宋" w:hAnsi="仿宋" w:eastAsia="仿宋" w:cs="仿宋"/>
          <w:sz w:val="24"/>
          <w:highlight w:val="none"/>
          <w:u w:val="single"/>
        </w:rPr>
        <w:t>发包人收到承包人提交的竣工验收报告及竣工验收资料后，认为工程尚不具备竣工验收条件或承包人提交人竣工验收资料不完整的，有权不组织竣工验收，直至工程符合工程竣工验收条件或竣工验收资料完整。若工程验收时，竣工验收资料尚不完整，或不完全符合主管部门要求的，工程竣工验收通过后，承包人仍应按要求提交完整的符合要求的竣工资料。承包人应在发包人指定的时间内向发包人提供符合存档备案要求的竣工图、竣工资料及竣工验收报告等，并有义务配合发包人将该些资料存档备案。归档资料应符合工程所在地建设行政主管部门和城市建设档案管理机构有关施工资料的要求</w:t>
      </w:r>
      <w:r>
        <w:rPr>
          <w:rFonts w:hint="eastAsia" w:ascii="仿宋" w:hAnsi="仿宋" w:eastAsia="仿宋" w:cs="仿宋"/>
          <w:sz w:val="24"/>
          <w:highlight w:val="none"/>
        </w:rPr>
        <w:t>。</w:t>
      </w:r>
    </w:p>
    <w:p w14:paraId="64BC88F9">
      <w:pPr>
        <w:spacing w:line="360" w:lineRule="auto"/>
        <w:ind w:firstLine="480" w:firstLineChars="200"/>
        <w:rPr>
          <w:rFonts w:hint="eastAsia" w:ascii="仿宋" w:hAnsi="仿宋" w:eastAsia="仿宋" w:cs="仿宋"/>
          <w:kern w:val="0"/>
          <w:sz w:val="24"/>
          <w:highlight w:val="none"/>
        </w:rPr>
      </w:pPr>
      <w:r>
        <w:rPr>
          <w:rFonts w:hint="eastAsia" w:ascii="仿宋" w:hAnsi="仿宋" w:eastAsia="仿宋" w:cs="仿宋"/>
          <w:kern w:val="0"/>
          <w:sz w:val="24"/>
          <w:highlight w:val="none"/>
        </w:rPr>
        <w:t>（6）承包人应履行的其他义务：</w:t>
      </w:r>
    </w:p>
    <w:p w14:paraId="5C6C0C27">
      <w:pPr>
        <w:spacing w:line="360" w:lineRule="auto"/>
        <w:ind w:firstLine="480" w:firstLineChars="200"/>
        <w:rPr>
          <w:rFonts w:hint="eastAsia" w:ascii="仿宋" w:hAnsi="仿宋" w:eastAsia="仿宋" w:cs="仿宋"/>
          <w:kern w:val="0"/>
          <w:sz w:val="24"/>
          <w:highlight w:val="none"/>
          <w:u w:val="single"/>
        </w:rPr>
      </w:pPr>
      <w:r>
        <w:rPr>
          <w:rFonts w:hint="eastAsia" w:ascii="仿宋" w:hAnsi="仿宋" w:eastAsia="仿宋" w:cs="仿宋"/>
          <w:kern w:val="0"/>
          <w:sz w:val="24"/>
          <w:highlight w:val="none"/>
          <w:u w:val="single"/>
        </w:rPr>
        <w:t>①</w:t>
      </w:r>
      <w:r>
        <w:rPr>
          <w:rFonts w:hint="eastAsia" w:ascii="仿宋" w:hAnsi="仿宋" w:eastAsia="仿宋" w:cs="仿宋"/>
          <w:kern w:val="0"/>
          <w:sz w:val="24"/>
          <w:highlight w:val="none"/>
          <w:u w:val="single"/>
        </w:rPr>
        <w:tab/>
      </w:r>
      <w:r>
        <w:rPr>
          <w:rFonts w:hint="eastAsia" w:ascii="仿宋" w:hAnsi="仿宋" w:eastAsia="仿宋" w:cs="仿宋"/>
          <w:kern w:val="0"/>
          <w:sz w:val="24"/>
          <w:highlight w:val="none"/>
          <w:u w:val="single"/>
        </w:rPr>
        <w:t>根据工程需要，提供和维修非夜间施工使用的照明、围栏设施，并负责安全保卫。</w:t>
      </w:r>
    </w:p>
    <w:p w14:paraId="477A56C9">
      <w:pPr>
        <w:spacing w:line="360" w:lineRule="auto"/>
        <w:ind w:firstLine="480" w:firstLineChars="200"/>
        <w:rPr>
          <w:rFonts w:hint="eastAsia" w:ascii="仿宋" w:hAnsi="仿宋" w:eastAsia="仿宋" w:cs="仿宋"/>
          <w:kern w:val="0"/>
          <w:sz w:val="24"/>
          <w:highlight w:val="none"/>
          <w:u w:val="single"/>
        </w:rPr>
      </w:pPr>
      <w:r>
        <w:rPr>
          <w:rFonts w:hint="eastAsia" w:ascii="仿宋" w:hAnsi="仿宋" w:eastAsia="仿宋" w:cs="仿宋"/>
          <w:kern w:val="0"/>
          <w:sz w:val="24"/>
          <w:highlight w:val="none"/>
          <w:u w:val="single"/>
        </w:rPr>
        <w:t>②</w:t>
      </w:r>
      <w:r>
        <w:rPr>
          <w:rFonts w:hint="eastAsia" w:ascii="仿宋" w:hAnsi="仿宋" w:eastAsia="仿宋" w:cs="仿宋"/>
          <w:kern w:val="0"/>
          <w:sz w:val="24"/>
          <w:highlight w:val="none"/>
          <w:u w:val="single"/>
        </w:rPr>
        <w:tab/>
      </w:r>
      <w:r>
        <w:rPr>
          <w:rFonts w:hint="eastAsia" w:ascii="仿宋" w:hAnsi="仿宋" w:eastAsia="仿宋" w:cs="仿宋"/>
          <w:kern w:val="0"/>
          <w:sz w:val="24"/>
          <w:highlight w:val="none"/>
          <w:u w:val="single"/>
        </w:rPr>
        <w:t>将施工所需的水、电、电讯线路接至施工场地，费用已包含在投标报价中。</w:t>
      </w:r>
    </w:p>
    <w:p w14:paraId="5AB15C7C">
      <w:pPr>
        <w:spacing w:line="360" w:lineRule="auto"/>
        <w:ind w:firstLine="480" w:firstLineChars="200"/>
        <w:rPr>
          <w:rFonts w:hint="eastAsia" w:ascii="仿宋" w:hAnsi="仿宋" w:eastAsia="仿宋" w:cs="仿宋"/>
          <w:kern w:val="0"/>
          <w:sz w:val="24"/>
          <w:highlight w:val="none"/>
          <w:u w:val="single"/>
        </w:rPr>
      </w:pPr>
      <w:r>
        <w:rPr>
          <w:rFonts w:hint="eastAsia" w:ascii="仿宋" w:hAnsi="仿宋" w:eastAsia="仿宋" w:cs="仿宋"/>
          <w:kern w:val="0"/>
          <w:sz w:val="24"/>
          <w:highlight w:val="none"/>
          <w:u w:val="single"/>
        </w:rPr>
        <w:t>③</w:t>
      </w:r>
      <w:r>
        <w:rPr>
          <w:rFonts w:hint="eastAsia" w:ascii="仿宋" w:hAnsi="仿宋" w:eastAsia="仿宋" w:cs="仿宋"/>
          <w:kern w:val="0"/>
          <w:sz w:val="24"/>
          <w:highlight w:val="none"/>
          <w:u w:val="single"/>
        </w:rPr>
        <w:tab/>
      </w:r>
      <w:r>
        <w:rPr>
          <w:rFonts w:hint="eastAsia" w:ascii="仿宋" w:hAnsi="仿宋" w:eastAsia="仿宋" w:cs="仿宋"/>
          <w:kern w:val="0"/>
          <w:sz w:val="24"/>
          <w:highlight w:val="none"/>
          <w:u w:val="single"/>
        </w:rPr>
        <w:t>成品保护：承包人应做好施工现场建筑物、构筑物、设备、管线的保护工作，并对所造成的损伤、损害负全部责任，承担全部费用。对采取的保护措施发生的费用列入措施费；发现损坏应及时抢修，确保在影响范围内的设备、管线、建筑物、构筑物的正常使用，并承担有关费用。为此增加的技术措施费包含在投标报价中。</w:t>
      </w:r>
    </w:p>
    <w:p w14:paraId="1409C6C3">
      <w:pPr>
        <w:spacing w:line="360" w:lineRule="auto"/>
        <w:ind w:firstLine="480" w:firstLineChars="200"/>
        <w:rPr>
          <w:rFonts w:hint="eastAsia" w:ascii="仿宋" w:hAnsi="仿宋" w:eastAsia="仿宋" w:cs="仿宋"/>
          <w:kern w:val="0"/>
          <w:sz w:val="24"/>
          <w:highlight w:val="none"/>
          <w:u w:val="single"/>
        </w:rPr>
      </w:pPr>
      <w:r>
        <w:rPr>
          <w:rFonts w:hint="eastAsia" w:ascii="仿宋" w:hAnsi="仿宋" w:eastAsia="仿宋" w:cs="仿宋"/>
          <w:kern w:val="0"/>
          <w:sz w:val="24"/>
          <w:highlight w:val="none"/>
          <w:u w:val="single"/>
        </w:rPr>
        <w:t>④</w:t>
      </w:r>
      <w:r>
        <w:rPr>
          <w:rFonts w:hint="eastAsia" w:ascii="仿宋" w:hAnsi="仿宋" w:eastAsia="仿宋" w:cs="仿宋"/>
          <w:kern w:val="0"/>
          <w:sz w:val="24"/>
          <w:highlight w:val="none"/>
          <w:u w:val="single"/>
        </w:rPr>
        <w:tab/>
      </w:r>
      <w:r>
        <w:rPr>
          <w:rFonts w:hint="eastAsia" w:ascii="仿宋" w:hAnsi="仿宋" w:eastAsia="仿宋" w:cs="仿宋"/>
          <w:kern w:val="0"/>
          <w:sz w:val="24"/>
          <w:highlight w:val="none"/>
          <w:u w:val="single"/>
        </w:rPr>
        <w:t>施工场地清洁卫生要求：按浙江省、杭州市标化工地管理的有关要求、规定执行。所发生的各项清理费用、临时性收费、临时性占用场地费、临时性设施费及不可预见的费用，均已包括在合同总价内。</w:t>
      </w:r>
    </w:p>
    <w:p w14:paraId="607CA4FA">
      <w:pPr>
        <w:spacing w:line="360" w:lineRule="auto"/>
        <w:ind w:firstLine="480" w:firstLineChars="200"/>
        <w:rPr>
          <w:rFonts w:hint="eastAsia" w:ascii="仿宋" w:hAnsi="仿宋" w:eastAsia="仿宋" w:cs="仿宋"/>
          <w:kern w:val="0"/>
          <w:sz w:val="24"/>
          <w:highlight w:val="none"/>
          <w:u w:val="single"/>
        </w:rPr>
      </w:pPr>
      <w:r>
        <w:rPr>
          <w:rFonts w:hint="eastAsia" w:ascii="仿宋" w:hAnsi="仿宋" w:eastAsia="仿宋" w:cs="仿宋"/>
          <w:kern w:val="0"/>
          <w:sz w:val="24"/>
          <w:highlight w:val="none"/>
          <w:u w:val="single"/>
        </w:rPr>
        <w:t>⑤</w:t>
      </w:r>
      <w:r>
        <w:rPr>
          <w:rFonts w:hint="eastAsia" w:ascii="仿宋" w:hAnsi="仿宋" w:eastAsia="仿宋" w:cs="仿宋"/>
          <w:kern w:val="0"/>
          <w:sz w:val="24"/>
          <w:highlight w:val="none"/>
          <w:u w:val="single"/>
        </w:rPr>
        <w:tab/>
      </w:r>
      <w:r>
        <w:rPr>
          <w:rFonts w:hint="eastAsia" w:ascii="仿宋" w:hAnsi="仿宋" w:eastAsia="仿宋" w:cs="仿宋"/>
          <w:kern w:val="0"/>
          <w:sz w:val="24"/>
          <w:highlight w:val="none"/>
          <w:u w:val="single"/>
        </w:rPr>
        <w:t>所有施工车辆必须按发包人指定的行车路线进出施工场地，承包人必须随时对施工车辆散落在公共道路上的杂物进行清扫，保持道路整洁，避免扬尘。施工场地做到“工完、料净、场地清”，承担因自身原因违反有关规定造成的损失和罚款。</w:t>
      </w:r>
    </w:p>
    <w:p w14:paraId="6A57AB1E">
      <w:pPr>
        <w:spacing w:line="360" w:lineRule="auto"/>
        <w:ind w:firstLine="480" w:firstLineChars="200"/>
        <w:rPr>
          <w:rFonts w:hint="eastAsia" w:ascii="仿宋" w:hAnsi="仿宋" w:eastAsia="仿宋" w:cs="仿宋"/>
          <w:kern w:val="0"/>
          <w:sz w:val="24"/>
          <w:highlight w:val="none"/>
          <w:u w:val="single"/>
        </w:rPr>
      </w:pPr>
      <w:r>
        <w:rPr>
          <w:rFonts w:hint="eastAsia" w:ascii="仿宋" w:hAnsi="仿宋" w:eastAsia="仿宋" w:cs="仿宋"/>
          <w:kern w:val="0"/>
          <w:sz w:val="24"/>
          <w:highlight w:val="none"/>
          <w:u w:val="single"/>
        </w:rPr>
        <w:t>⑥</w:t>
      </w:r>
      <w:r>
        <w:rPr>
          <w:rFonts w:hint="eastAsia" w:ascii="仿宋" w:hAnsi="仿宋" w:eastAsia="仿宋" w:cs="仿宋"/>
          <w:kern w:val="0"/>
          <w:sz w:val="24"/>
          <w:highlight w:val="none"/>
          <w:u w:val="single"/>
        </w:rPr>
        <w:tab/>
      </w:r>
      <w:r>
        <w:rPr>
          <w:rFonts w:hint="eastAsia" w:ascii="仿宋" w:hAnsi="仿宋" w:eastAsia="仿宋" w:cs="仿宋"/>
          <w:kern w:val="0"/>
          <w:sz w:val="24"/>
          <w:highlight w:val="none"/>
          <w:u w:val="single"/>
        </w:rPr>
        <w:t>参加发包人召开的与本工程相关的会议，并作好会前有关资料的准备。在保修期内要及时做好回访工作，属保修责任范围的事项应及时按质检标准修好。</w:t>
      </w:r>
    </w:p>
    <w:p w14:paraId="6355E2B1">
      <w:pPr>
        <w:spacing w:line="360" w:lineRule="auto"/>
        <w:ind w:firstLine="480" w:firstLineChars="200"/>
        <w:rPr>
          <w:rFonts w:hint="eastAsia" w:ascii="仿宋" w:hAnsi="仿宋" w:eastAsia="仿宋" w:cs="仿宋"/>
          <w:kern w:val="0"/>
          <w:sz w:val="24"/>
          <w:highlight w:val="none"/>
          <w:u w:val="single"/>
        </w:rPr>
      </w:pPr>
      <w:r>
        <w:rPr>
          <w:rFonts w:hint="eastAsia" w:ascii="仿宋" w:hAnsi="仿宋" w:eastAsia="仿宋" w:cs="仿宋"/>
          <w:kern w:val="0"/>
          <w:sz w:val="24"/>
          <w:highlight w:val="none"/>
          <w:u w:val="single"/>
        </w:rPr>
        <w:t>⑦</w:t>
      </w:r>
      <w:r>
        <w:rPr>
          <w:rFonts w:hint="eastAsia" w:ascii="仿宋" w:hAnsi="仿宋" w:eastAsia="仿宋" w:cs="仿宋"/>
          <w:kern w:val="0"/>
          <w:sz w:val="24"/>
          <w:highlight w:val="none"/>
          <w:u w:val="single"/>
        </w:rPr>
        <w:tab/>
      </w:r>
      <w:r>
        <w:rPr>
          <w:rFonts w:hint="eastAsia" w:ascii="仿宋" w:hAnsi="仿宋" w:eastAsia="仿宋" w:cs="仿宋"/>
          <w:kern w:val="0"/>
          <w:sz w:val="24"/>
          <w:highlight w:val="none"/>
          <w:u w:val="single"/>
        </w:rPr>
        <w:t>在工程实施过程中，要自始至终将安全和质量管理放在首位；除按发包人要求做好安全质量管理外，应采取应急预警措施以确保本项目工程的安全和质量以及周边建筑物、构筑物及市政设施的安全。</w:t>
      </w:r>
    </w:p>
    <w:p w14:paraId="754B1B4B">
      <w:pPr>
        <w:spacing w:line="360" w:lineRule="auto"/>
        <w:ind w:firstLine="480" w:firstLineChars="200"/>
        <w:rPr>
          <w:rFonts w:hint="eastAsia" w:ascii="仿宋" w:hAnsi="仿宋" w:eastAsia="仿宋" w:cs="仿宋"/>
          <w:kern w:val="0"/>
          <w:sz w:val="24"/>
          <w:highlight w:val="none"/>
          <w:u w:val="single"/>
        </w:rPr>
      </w:pPr>
      <w:r>
        <w:rPr>
          <w:rFonts w:hint="eastAsia" w:ascii="仿宋" w:hAnsi="仿宋" w:eastAsia="仿宋" w:cs="仿宋"/>
          <w:kern w:val="0"/>
          <w:sz w:val="24"/>
          <w:highlight w:val="none"/>
          <w:u w:val="single"/>
        </w:rPr>
        <w:t>⑧</w:t>
      </w:r>
      <w:r>
        <w:rPr>
          <w:rFonts w:hint="eastAsia" w:ascii="仿宋" w:hAnsi="仿宋" w:eastAsia="仿宋" w:cs="仿宋"/>
          <w:kern w:val="0"/>
          <w:sz w:val="24"/>
          <w:highlight w:val="none"/>
          <w:u w:val="single"/>
        </w:rPr>
        <w:tab/>
      </w:r>
      <w:r>
        <w:rPr>
          <w:rFonts w:hint="eastAsia" w:ascii="仿宋" w:hAnsi="仿宋" w:eastAsia="仿宋" w:cs="仿宋"/>
          <w:kern w:val="0"/>
          <w:sz w:val="24"/>
          <w:highlight w:val="none"/>
          <w:u w:val="single"/>
        </w:rPr>
        <w:t>由于承包人施工原因，引起第三方与发包人或承包人的纠纷或第三方向发包人或承包人提出的索赔等，由承包人全权负责解决并承担全部责任，由此引起的一切后果与发包人无关。</w:t>
      </w:r>
    </w:p>
    <w:p w14:paraId="18EC4CE8">
      <w:pPr>
        <w:spacing w:line="360" w:lineRule="auto"/>
        <w:ind w:firstLine="480" w:firstLineChars="200"/>
        <w:rPr>
          <w:rFonts w:hint="eastAsia" w:ascii="仿宋" w:hAnsi="仿宋" w:eastAsia="仿宋" w:cs="仿宋"/>
          <w:kern w:val="0"/>
          <w:sz w:val="24"/>
          <w:highlight w:val="none"/>
          <w:u w:val="single"/>
        </w:rPr>
      </w:pPr>
      <w:r>
        <w:rPr>
          <w:rFonts w:hint="eastAsia" w:ascii="仿宋" w:hAnsi="仿宋" w:eastAsia="仿宋" w:cs="仿宋"/>
          <w:kern w:val="0"/>
          <w:sz w:val="24"/>
          <w:highlight w:val="none"/>
          <w:u w:val="single"/>
        </w:rPr>
        <w:t>⑨</w:t>
      </w:r>
      <w:r>
        <w:rPr>
          <w:rFonts w:hint="eastAsia" w:ascii="仿宋" w:hAnsi="仿宋" w:eastAsia="仿宋" w:cs="仿宋"/>
          <w:kern w:val="0"/>
          <w:sz w:val="24"/>
          <w:highlight w:val="none"/>
          <w:u w:val="single"/>
        </w:rPr>
        <w:tab/>
      </w:r>
      <w:r>
        <w:rPr>
          <w:rFonts w:hint="eastAsia" w:ascii="仿宋" w:hAnsi="仿宋" w:eastAsia="仿宋" w:cs="仿宋"/>
          <w:kern w:val="0"/>
          <w:sz w:val="24"/>
          <w:highlight w:val="none"/>
          <w:u w:val="single"/>
        </w:rPr>
        <w:t>在工程实施过程中，严格执行省、市颁发的相关规定，切实加强外来务工人员管理，保障农民工的合法权益。按主管部门要求，如必要设立民工学校应按规定设立，费用自理。若在施工期间，由于承包人的责任发生违法、违规事件，后果由承包人自负。</w:t>
      </w:r>
    </w:p>
    <w:p w14:paraId="7C9CFF89">
      <w:pPr>
        <w:spacing w:line="360" w:lineRule="auto"/>
        <w:ind w:firstLine="480" w:firstLineChars="200"/>
        <w:rPr>
          <w:rFonts w:hint="eastAsia" w:ascii="仿宋" w:hAnsi="仿宋" w:eastAsia="仿宋" w:cs="仿宋"/>
          <w:kern w:val="0"/>
          <w:sz w:val="24"/>
          <w:highlight w:val="none"/>
          <w:u w:val="single"/>
        </w:rPr>
      </w:pPr>
      <w:r>
        <w:rPr>
          <w:rFonts w:hint="eastAsia" w:ascii="仿宋" w:hAnsi="仿宋" w:eastAsia="仿宋" w:cs="仿宋"/>
          <w:kern w:val="0"/>
          <w:sz w:val="24"/>
          <w:highlight w:val="none"/>
          <w:u w:val="single"/>
        </w:rPr>
        <w:t>⑩</w:t>
      </w:r>
      <w:r>
        <w:rPr>
          <w:rFonts w:hint="eastAsia" w:ascii="仿宋" w:hAnsi="仿宋" w:eastAsia="仿宋" w:cs="仿宋"/>
          <w:kern w:val="0"/>
          <w:sz w:val="24"/>
          <w:highlight w:val="none"/>
          <w:u w:val="single"/>
        </w:rPr>
        <w:tab/>
      </w:r>
      <w:r>
        <w:rPr>
          <w:rFonts w:hint="eastAsia" w:ascii="仿宋" w:hAnsi="仿宋" w:eastAsia="仿宋" w:cs="仿宋"/>
          <w:kern w:val="0"/>
          <w:sz w:val="24"/>
          <w:highlight w:val="none"/>
          <w:u w:val="single"/>
        </w:rPr>
        <w:t>文明施工按市政府有关部门颁发的文明施工要求及采购文件中技术条款执行，施工时不影响经交管部门审批确认的道路交通的正常运行和保证排水畅通。施工区域范围内必须采取全封闭措施，搞好市容环境卫生，并接受有关主管部门和发包人、监理人的检查；环境控制按采购文件的要求执行。因承包人原因造成工程损失或人身伤害，由承包人承担全部责任及费用。</w:t>
      </w:r>
    </w:p>
    <w:p w14:paraId="3AC7455A">
      <w:pPr>
        <w:spacing w:line="360" w:lineRule="auto"/>
        <w:ind w:firstLine="480" w:firstLineChars="200"/>
        <w:rPr>
          <w:rFonts w:hint="eastAsia" w:ascii="仿宋" w:hAnsi="仿宋" w:eastAsia="仿宋" w:cs="仿宋"/>
          <w:kern w:val="0"/>
          <w:sz w:val="24"/>
          <w:highlight w:val="none"/>
          <w:u w:val="single"/>
        </w:rPr>
      </w:pPr>
      <w:r>
        <w:rPr>
          <w:rFonts w:hint="eastAsia" w:ascii="仿宋" w:hAnsi="仿宋" w:eastAsia="仿宋" w:cs="仿宋"/>
          <w:kern w:val="0"/>
          <w:sz w:val="24"/>
          <w:highlight w:val="none"/>
          <w:u w:val="single"/>
        </w:rPr>
        <w:t>⑪</w:t>
      </w:r>
      <w:r>
        <w:rPr>
          <w:rFonts w:hint="eastAsia" w:ascii="仿宋" w:hAnsi="仿宋" w:eastAsia="仿宋" w:cs="仿宋"/>
          <w:kern w:val="0"/>
          <w:sz w:val="24"/>
          <w:highlight w:val="none"/>
          <w:u w:val="single"/>
        </w:rPr>
        <w:tab/>
      </w:r>
      <w:r>
        <w:rPr>
          <w:rFonts w:hint="eastAsia" w:ascii="仿宋" w:hAnsi="仿宋" w:eastAsia="仿宋" w:cs="仿宋"/>
          <w:kern w:val="0"/>
          <w:sz w:val="24"/>
          <w:highlight w:val="none"/>
          <w:u w:val="single"/>
        </w:rPr>
        <w:t>上述（包括但不限于）各条款涉及的各类费用均已包括在合同价款内，发包人不再向承包人另行支付。且如果因此类原因导致工期延误，工期不予顺延，并由承包人承担相应的责任及费用。</w:t>
      </w:r>
    </w:p>
    <w:p w14:paraId="43C593CC">
      <w:pPr>
        <w:spacing w:line="360" w:lineRule="auto"/>
        <w:ind w:firstLine="480" w:firstLineChars="200"/>
        <w:rPr>
          <w:rFonts w:hint="eastAsia" w:ascii="仿宋" w:hAnsi="仿宋" w:eastAsia="仿宋" w:cs="仿宋"/>
          <w:sz w:val="24"/>
          <w:highlight w:val="none"/>
        </w:rPr>
      </w:pPr>
      <w:r>
        <w:rPr>
          <w:rFonts w:hint="eastAsia" w:ascii="仿宋" w:hAnsi="仿宋" w:eastAsia="仿宋" w:cs="仿宋"/>
          <w:kern w:val="0"/>
          <w:sz w:val="24"/>
          <w:highlight w:val="none"/>
          <w:u w:val="single"/>
        </w:rPr>
        <w:t>⑫</w:t>
      </w:r>
      <w:r>
        <w:rPr>
          <w:rFonts w:hint="eastAsia" w:ascii="仿宋" w:hAnsi="仿宋" w:eastAsia="仿宋" w:cs="仿宋"/>
          <w:kern w:val="0"/>
          <w:sz w:val="24"/>
          <w:highlight w:val="none"/>
          <w:u w:val="single"/>
        </w:rPr>
        <w:tab/>
      </w:r>
      <w:r>
        <w:rPr>
          <w:rFonts w:hint="eastAsia" w:ascii="仿宋" w:hAnsi="仿宋" w:eastAsia="仿宋" w:cs="仿宋"/>
          <w:kern w:val="0"/>
          <w:sz w:val="24"/>
          <w:highlight w:val="none"/>
          <w:u w:val="single"/>
        </w:rPr>
        <w:t>承包人对其递交的变更、签证、结算资料的合法性、真实性、完整性负责，并不由于发包人和监理人的签认免除承包人的责任</w:t>
      </w:r>
      <w:r>
        <w:rPr>
          <w:rFonts w:hint="eastAsia" w:ascii="仿宋" w:hAnsi="仿宋" w:eastAsia="仿宋" w:cs="仿宋"/>
          <w:sz w:val="24"/>
          <w:highlight w:val="none"/>
        </w:rPr>
        <w:t>。</w:t>
      </w:r>
    </w:p>
    <w:p w14:paraId="3DF9508C">
      <w:pPr>
        <w:spacing w:after="120" w:line="360" w:lineRule="auto"/>
        <w:ind w:firstLine="480" w:firstLineChars="200"/>
        <w:rPr>
          <w:rFonts w:hint="eastAsia" w:ascii="仿宋" w:hAnsi="仿宋" w:eastAsia="仿宋" w:cs="仿宋"/>
          <w:sz w:val="24"/>
          <w:highlight w:val="none"/>
        </w:rPr>
      </w:pPr>
      <w:r>
        <w:rPr>
          <w:rFonts w:hint="eastAsia" w:ascii="仿宋" w:hAnsi="仿宋" w:eastAsia="仿宋" w:cs="仿宋"/>
          <w:sz w:val="24"/>
          <w:highlight w:val="none"/>
        </w:rPr>
        <w:t>3.2 项目经理</w:t>
      </w:r>
    </w:p>
    <w:p w14:paraId="54EE861D">
      <w:pPr>
        <w:spacing w:line="360" w:lineRule="auto"/>
        <w:ind w:firstLine="480" w:firstLineChars="200"/>
        <w:rPr>
          <w:rFonts w:hint="eastAsia" w:ascii="仿宋" w:hAnsi="仿宋" w:eastAsia="仿宋" w:cs="仿宋"/>
          <w:sz w:val="24"/>
          <w:highlight w:val="none"/>
        </w:rPr>
      </w:pPr>
      <w:r>
        <w:rPr>
          <w:rFonts w:hint="eastAsia" w:ascii="仿宋" w:hAnsi="仿宋" w:eastAsia="仿宋" w:cs="仿宋"/>
          <w:kern w:val="0"/>
          <w:sz w:val="24"/>
          <w:highlight w:val="none"/>
        </w:rPr>
        <w:t xml:space="preserve">3.2.1 </w:t>
      </w:r>
      <w:r>
        <w:rPr>
          <w:rFonts w:hint="eastAsia" w:ascii="仿宋" w:hAnsi="仿宋" w:eastAsia="仿宋" w:cs="仿宋"/>
          <w:sz w:val="24"/>
          <w:highlight w:val="none"/>
        </w:rPr>
        <w:t>项目经理：</w:t>
      </w:r>
    </w:p>
    <w:p w14:paraId="4573E6DD">
      <w:pPr>
        <w:spacing w:line="360" w:lineRule="auto"/>
        <w:ind w:firstLine="480" w:firstLineChars="200"/>
        <w:rPr>
          <w:rFonts w:hint="eastAsia" w:ascii="仿宋" w:hAnsi="仿宋" w:eastAsia="仿宋" w:cs="仿宋"/>
          <w:sz w:val="24"/>
          <w:highlight w:val="none"/>
        </w:rPr>
      </w:pPr>
      <w:r>
        <w:rPr>
          <w:rFonts w:hint="eastAsia" w:ascii="仿宋" w:hAnsi="仿宋" w:eastAsia="仿宋" w:cs="仿宋"/>
          <w:sz w:val="24"/>
          <w:highlight w:val="none"/>
        </w:rPr>
        <w:t>姓    名：</w:t>
      </w:r>
      <w:r>
        <w:rPr>
          <w:rFonts w:hint="eastAsia" w:ascii="仿宋" w:hAnsi="仿宋" w:eastAsia="仿宋" w:cs="仿宋"/>
          <w:sz w:val="24"/>
          <w:highlight w:val="none"/>
          <w:u w:val="single"/>
        </w:rPr>
        <w:t>         </w:t>
      </w:r>
      <w:r>
        <w:rPr>
          <w:rFonts w:hint="eastAsia" w:ascii="仿宋" w:hAnsi="仿宋" w:eastAsia="仿宋" w:cs="仿宋"/>
          <w:sz w:val="24"/>
          <w:highlight w:val="none"/>
        </w:rPr>
        <w:t>；</w:t>
      </w:r>
    </w:p>
    <w:p w14:paraId="25579C86">
      <w:pPr>
        <w:spacing w:line="360" w:lineRule="auto"/>
        <w:ind w:firstLine="480" w:firstLineChars="200"/>
        <w:rPr>
          <w:rFonts w:hint="eastAsia" w:ascii="仿宋" w:hAnsi="仿宋" w:eastAsia="仿宋" w:cs="仿宋"/>
          <w:sz w:val="24"/>
          <w:highlight w:val="none"/>
        </w:rPr>
      </w:pPr>
      <w:r>
        <w:rPr>
          <w:rFonts w:hint="eastAsia" w:ascii="仿宋" w:hAnsi="仿宋" w:eastAsia="仿宋" w:cs="仿宋"/>
          <w:sz w:val="24"/>
          <w:highlight w:val="none"/>
        </w:rPr>
        <w:t>身份证号：</w:t>
      </w:r>
      <w:r>
        <w:rPr>
          <w:rFonts w:hint="eastAsia" w:ascii="仿宋" w:hAnsi="仿宋" w:eastAsia="仿宋" w:cs="仿宋"/>
          <w:sz w:val="24"/>
          <w:highlight w:val="none"/>
          <w:u w:val="single"/>
        </w:rPr>
        <w:t>         </w:t>
      </w:r>
      <w:r>
        <w:rPr>
          <w:rFonts w:hint="eastAsia" w:ascii="仿宋" w:hAnsi="仿宋" w:eastAsia="仿宋" w:cs="仿宋"/>
          <w:sz w:val="24"/>
          <w:highlight w:val="none"/>
        </w:rPr>
        <w:t>；</w:t>
      </w:r>
    </w:p>
    <w:p w14:paraId="202040F8">
      <w:pPr>
        <w:spacing w:line="360" w:lineRule="auto"/>
        <w:ind w:firstLine="480" w:firstLineChars="200"/>
        <w:rPr>
          <w:rFonts w:hint="eastAsia" w:ascii="仿宋" w:hAnsi="仿宋" w:eastAsia="仿宋" w:cs="仿宋"/>
          <w:sz w:val="24"/>
          <w:highlight w:val="none"/>
        </w:rPr>
      </w:pPr>
      <w:r>
        <w:rPr>
          <w:rFonts w:hint="eastAsia" w:ascii="仿宋" w:hAnsi="仿宋" w:eastAsia="仿宋" w:cs="仿宋"/>
          <w:sz w:val="24"/>
          <w:highlight w:val="none"/>
        </w:rPr>
        <w:t>建造师执业资格等级：</w:t>
      </w:r>
      <w:r>
        <w:rPr>
          <w:rFonts w:hint="eastAsia" w:ascii="仿宋" w:hAnsi="仿宋" w:eastAsia="仿宋" w:cs="仿宋"/>
          <w:sz w:val="24"/>
          <w:highlight w:val="none"/>
          <w:u w:val="single"/>
        </w:rPr>
        <w:t>   </w:t>
      </w:r>
      <w:r>
        <w:rPr>
          <w:rFonts w:hint="eastAsia" w:ascii="仿宋" w:hAnsi="仿宋" w:eastAsia="仿宋" w:cs="仿宋"/>
          <w:sz w:val="24"/>
          <w:highlight w:val="none"/>
        </w:rPr>
        <w:t>；</w:t>
      </w:r>
    </w:p>
    <w:p w14:paraId="153978FC">
      <w:pPr>
        <w:spacing w:line="360" w:lineRule="auto"/>
        <w:ind w:firstLine="480" w:firstLineChars="200"/>
        <w:rPr>
          <w:rFonts w:hint="eastAsia" w:ascii="仿宋" w:hAnsi="仿宋" w:eastAsia="仿宋" w:cs="仿宋"/>
          <w:sz w:val="24"/>
          <w:highlight w:val="none"/>
        </w:rPr>
      </w:pPr>
      <w:r>
        <w:rPr>
          <w:rFonts w:hint="eastAsia" w:ascii="仿宋" w:hAnsi="仿宋" w:eastAsia="仿宋" w:cs="仿宋"/>
          <w:sz w:val="24"/>
          <w:highlight w:val="none"/>
        </w:rPr>
        <w:t>建造师注册证书号：</w:t>
      </w:r>
      <w:r>
        <w:rPr>
          <w:rFonts w:hint="eastAsia" w:ascii="仿宋" w:hAnsi="仿宋" w:eastAsia="仿宋" w:cs="仿宋"/>
          <w:sz w:val="24"/>
          <w:highlight w:val="none"/>
          <w:u w:val="single"/>
        </w:rPr>
        <w:t> </w:t>
      </w:r>
      <w:r>
        <w:rPr>
          <w:rFonts w:hint="eastAsia" w:ascii="仿宋" w:hAnsi="仿宋" w:eastAsia="仿宋" w:cs="仿宋"/>
          <w:sz w:val="24"/>
          <w:highlight w:val="none"/>
        </w:rPr>
        <w:t>；</w:t>
      </w:r>
    </w:p>
    <w:p w14:paraId="0043E874">
      <w:pPr>
        <w:spacing w:line="360" w:lineRule="auto"/>
        <w:ind w:firstLine="480" w:firstLineChars="200"/>
        <w:rPr>
          <w:rFonts w:hint="eastAsia" w:ascii="仿宋" w:hAnsi="仿宋" w:eastAsia="仿宋" w:cs="仿宋"/>
          <w:sz w:val="24"/>
          <w:highlight w:val="none"/>
        </w:rPr>
      </w:pPr>
      <w:r>
        <w:rPr>
          <w:rFonts w:hint="eastAsia" w:ascii="仿宋" w:hAnsi="仿宋" w:eastAsia="仿宋" w:cs="仿宋"/>
          <w:sz w:val="24"/>
          <w:highlight w:val="none"/>
        </w:rPr>
        <w:t>建造师执业印章号：</w:t>
      </w:r>
      <w:r>
        <w:rPr>
          <w:rFonts w:hint="eastAsia" w:ascii="仿宋" w:hAnsi="仿宋" w:eastAsia="仿宋" w:cs="仿宋"/>
          <w:sz w:val="24"/>
          <w:highlight w:val="none"/>
          <w:u w:val="single"/>
        </w:rPr>
        <w:t> </w:t>
      </w:r>
      <w:r>
        <w:rPr>
          <w:rFonts w:hint="eastAsia" w:ascii="仿宋" w:hAnsi="仿宋" w:eastAsia="仿宋" w:cs="仿宋"/>
          <w:sz w:val="24"/>
          <w:highlight w:val="none"/>
        </w:rPr>
        <w:t>；</w:t>
      </w:r>
    </w:p>
    <w:p w14:paraId="4E6068A7">
      <w:pPr>
        <w:spacing w:line="360" w:lineRule="auto"/>
        <w:ind w:firstLine="480" w:firstLineChars="200"/>
        <w:rPr>
          <w:rFonts w:hint="eastAsia" w:ascii="仿宋" w:hAnsi="仿宋" w:eastAsia="仿宋" w:cs="仿宋"/>
          <w:sz w:val="24"/>
          <w:highlight w:val="none"/>
        </w:rPr>
      </w:pPr>
      <w:r>
        <w:rPr>
          <w:rFonts w:hint="eastAsia" w:ascii="仿宋" w:hAnsi="仿宋" w:eastAsia="仿宋" w:cs="仿宋"/>
          <w:sz w:val="24"/>
          <w:highlight w:val="none"/>
        </w:rPr>
        <w:t>安全生产考核合格证书号：</w:t>
      </w:r>
      <w:r>
        <w:rPr>
          <w:rFonts w:hint="eastAsia" w:ascii="仿宋" w:hAnsi="仿宋" w:eastAsia="仿宋" w:cs="仿宋"/>
          <w:sz w:val="24"/>
          <w:highlight w:val="none"/>
          <w:u w:val="single"/>
        </w:rPr>
        <w:t> </w:t>
      </w:r>
      <w:r>
        <w:rPr>
          <w:rFonts w:hint="eastAsia" w:ascii="仿宋" w:hAnsi="仿宋" w:eastAsia="仿宋" w:cs="仿宋"/>
          <w:sz w:val="24"/>
          <w:highlight w:val="none"/>
        </w:rPr>
        <w:t>；</w:t>
      </w:r>
    </w:p>
    <w:p w14:paraId="13C11D83">
      <w:pPr>
        <w:spacing w:line="360" w:lineRule="auto"/>
        <w:ind w:firstLine="480" w:firstLineChars="200"/>
        <w:rPr>
          <w:rFonts w:hint="eastAsia" w:ascii="仿宋" w:hAnsi="仿宋" w:eastAsia="仿宋" w:cs="仿宋"/>
          <w:sz w:val="24"/>
          <w:highlight w:val="none"/>
        </w:rPr>
      </w:pPr>
      <w:r>
        <w:rPr>
          <w:rFonts w:hint="eastAsia" w:ascii="仿宋" w:hAnsi="仿宋" w:eastAsia="仿宋" w:cs="仿宋"/>
          <w:sz w:val="24"/>
          <w:highlight w:val="none"/>
        </w:rPr>
        <w:t>联系电话：</w:t>
      </w:r>
      <w:r>
        <w:rPr>
          <w:rFonts w:hint="eastAsia" w:ascii="仿宋" w:hAnsi="仿宋" w:eastAsia="仿宋" w:cs="仿宋"/>
          <w:sz w:val="24"/>
          <w:highlight w:val="none"/>
          <w:u w:val="single"/>
        </w:rPr>
        <w:t>         </w:t>
      </w:r>
      <w:r>
        <w:rPr>
          <w:rFonts w:hint="eastAsia" w:ascii="仿宋" w:hAnsi="仿宋" w:eastAsia="仿宋" w:cs="仿宋"/>
          <w:sz w:val="24"/>
          <w:highlight w:val="none"/>
        </w:rPr>
        <w:t>；</w:t>
      </w:r>
    </w:p>
    <w:p w14:paraId="57B1C09A">
      <w:pPr>
        <w:spacing w:line="360" w:lineRule="auto"/>
        <w:ind w:firstLine="480" w:firstLineChars="200"/>
        <w:rPr>
          <w:rFonts w:hint="eastAsia" w:ascii="仿宋" w:hAnsi="仿宋" w:eastAsia="仿宋" w:cs="仿宋"/>
          <w:sz w:val="24"/>
          <w:highlight w:val="none"/>
        </w:rPr>
      </w:pPr>
      <w:r>
        <w:rPr>
          <w:rFonts w:hint="eastAsia" w:ascii="仿宋" w:hAnsi="仿宋" w:eastAsia="仿宋" w:cs="仿宋"/>
          <w:sz w:val="24"/>
          <w:highlight w:val="none"/>
        </w:rPr>
        <w:t>电子信箱：</w:t>
      </w:r>
      <w:r>
        <w:rPr>
          <w:rFonts w:hint="eastAsia" w:ascii="仿宋" w:hAnsi="仿宋" w:eastAsia="仿宋" w:cs="仿宋"/>
          <w:sz w:val="24"/>
          <w:highlight w:val="none"/>
          <w:u w:val="single"/>
        </w:rPr>
        <w:t>         </w:t>
      </w:r>
      <w:r>
        <w:rPr>
          <w:rFonts w:hint="eastAsia" w:ascii="仿宋" w:hAnsi="仿宋" w:eastAsia="仿宋" w:cs="仿宋"/>
          <w:sz w:val="24"/>
          <w:highlight w:val="none"/>
        </w:rPr>
        <w:t>；</w:t>
      </w:r>
    </w:p>
    <w:p w14:paraId="066E4A62">
      <w:pPr>
        <w:spacing w:line="360" w:lineRule="auto"/>
        <w:ind w:firstLine="480" w:firstLineChars="200"/>
        <w:rPr>
          <w:rFonts w:hint="eastAsia" w:ascii="仿宋" w:hAnsi="仿宋" w:eastAsia="仿宋" w:cs="仿宋"/>
          <w:sz w:val="24"/>
          <w:highlight w:val="none"/>
          <w:u w:val="single"/>
        </w:rPr>
      </w:pPr>
      <w:r>
        <w:rPr>
          <w:rFonts w:hint="eastAsia" w:ascii="仿宋" w:hAnsi="仿宋" w:eastAsia="仿宋" w:cs="仿宋"/>
          <w:sz w:val="24"/>
          <w:highlight w:val="none"/>
        </w:rPr>
        <w:t>通信地址：</w:t>
      </w:r>
      <w:r>
        <w:rPr>
          <w:rFonts w:hint="eastAsia" w:ascii="仿宋" w:hAnsi="仿宋" w:eastAsia="仿宋" w:cs="仿宋"/>
          <w:sz w:val="24"/>
          <w:highlight w:val="none"/>
          <w:u w:val="single"/>
        </w:rPr>
        <w:t>         </w:t>
      </w:r>
      <w:r>
        <w:rPr>
          <w:rFonts w:hint="eastAsia" w:ascii="仿宋" w:hAnsi="仿宋" w:eastAsia="仿宋" w:cs="仿宋"/>
          <w:sz w:val="24"/>
          <w:highlight w:val="none"/>
        </w:rPr>
        <w:t>；</w:t>
      </w:r>
    </w:p>
    <w:p w14:paraId="5CD29D98">
      <w:pPr>
        <w:spacing w:line="360" w:lineRule="auto"/>
        <w:ind w:firstLine="480" w:firstLineChars="200"/>
        <w:rPr>
          <w:rFonts w:hint="eastAsia" w:ascii="仿宋" w:hAnsi="仿宋" w:eastAsia="仿宋" w:cs="仿宋"/>
          <w:sz w:val="24"/>
          <w:highlight w:val="none"/>
          <w:u w:val="single"/>
        </w:rPr>
      </w:pPr>
      <w:r>
        <w:rPr>
          <w:rFonts w:hint="eastAsia" w:ascii="仿宋" w:hAnsi="仿宋" w:eastAsia="仿宋" w:cs="仿宋"/>
          <w:sz w:val="24"/>
          <w:highlight w:val="none"/>
        </w:rPr>
        <w:t>3.2.3 承包人擅自更换项目经理的违约责任：</w:t>
      </w:r>
    </w:p>
    <w:p w14:paraId="4FE0869D">
      <w:pPr>
        <w:spacing w:line="360" w:lineRule="auto"/>
        <w:ind w:firstLine="482" w:firstLineChars="200"/>
        <w:rPr>
          <w:rFonts w:hint="eastAsia" w:ascii="仿宋" w:hAnsi="仿宋" w:eastAsia="仿宋" w:cs="仿宋"/>
          <w:b/>
          <w:sz w:val="24"/>
          <w:highlight w:val="none"/>
          <w:u w:val="single"/>
        </w:rPr>
      </w:pPr>
      <w:r>
        <w:rPr>
          <w:rFonts w:hint="eastAsia" w:ascii="仿宋" w:hAnsi="仿宋" w:eastAsia="仿宋" w:cs="仿宋"/>
          <w:b/>
          <w:sz w:val="24"/>
          <w:highlight w:val="none"/>
        </w:rPr>
        <w:t>（1）</w:t>
      </w:r>
      <w:r>
        <w:rPr>
          <w:rFonts w:hint="eastAsia" w:ascii="仿宋" w:hAnsi="仿宋" w:eastAsia="仿宋" w:cs="仿宋"/>
          <w:b/>
          <w:kern w:val="0"/>
          <w:sz w:val="24"/>
          <w:highlight w:val="none"/>
        </w:rPr>
        <w:t>承包人确需更换项目经理的，继任项目经理注册执业资格、管理经验的约定：</w:t>
      </w:r>
      <w:r>
        <w:rPr>
          <w:rFonts w:hint="eastAsia" w:ascii="仿宋" w:hAnsi="仿宋" w:eastAsia="仿宋" w:cs="仿宋"/>
          <w:b/>
          <w:kern w:val="0"/>
          <w:sz w:val="24"/>
          <w:highlight w:val="none"/>
          <w:u w:val="single"/>
        </w:rPr>
        <w:t>不得低于原项目经理的注册执业资格、管理经验，且需经得建设行政主管部门批准和发包人的书面同意 。</w:t>
      </w:r>
    </w:p>
    <w:p w14:paraId="570161CA">
      <w:pPr>
        <w:spacing w:line="360" w:lineRule="auto"/>
        <w:ind w:firstLine="480" w:firstLineChars="200"/>
        <w:rPr>
          <w:rFonts w:hint="eastAsia" w:ascii="仿宋" w:hAnsi="仿宋" w:eastAsia="仿宋" w:cs="仿宋"/>
          <w:sz w:val="24"/>
          <w:highlight w:val="none"/>
        </w:rPr>
      </w:pPr>
      <w:r>
        <w:rPr>
          <w:rFonts w:hint="eastAsia" w:ascii="仿宋" w:hAnsi="仿宋" w:eastAsia="仿宋" w:cs="仿宋"/>
          <w:kern w:val="0"/>
          <w:sz w:val="24"/>
          <w:highlight w:val="none"/>
        </w:rPr>
        <w:t>（2）</w:t>
      </w:r>
      <w:r>
        <w:rPr>
          <w:rFonts w:hint="eastAsia" w:ascii="仿宋" w:hAnsi="仿宋" w:eastAsia="仿宋" w:cs="仿宋"/>
          <w:sz w:val="24"/>
          <w:highlight w:val="none"/>
        </w:rPr>
        <w:t>承包人擅自更换项目经理的违约责任：</w:t>
      </w:r>
      <w:r>
        <w:rPr>
          <w:rFonts w:hint="eastAsia" w:ascii="仿宋" w:hAnsi="仿宋" w:eastAsia="仿宋" w:cs="仿宋"/>
          <w:sz w:val="24"/>
          <w:highlight w:val="none"/>
          <w:u w:val="single"/>
        </w:rPr>
        <w:t>在施工期间不准更换，特殊情况要求更换的项目经理的，须经发包人</w:t>
      </w:r>
      <w:r>
        <w:rPr>
          <w:rFonts w:hint="eastAsia" w:ascii="仿宋" w:hAnsi="仿宋" w:eastAsia="仿宋" w:cs="仿宋"/>
          <w:sz w:val="24"/>
          <w:highlight w:val="none"/>
          <w:u w:val="single"/>
          <w:lang w:val="en-US" w:eastAsia="zh-CN"/>
        </w:rPr>
        <w:t>书面</w:t>
      </w:r>
      <w:r>
        <w:rPr>
          <w:rFonts w:hint="eastAsia" w:ascii="仿宋" w:hAnsi="仿宋" w:eastAsia="仿宋" w:cs="仿宋"/>
          <w:sz w:val="24"/>
          <w:highlight w:val="none"/>
          <w:u w:val="single"/>
        </w:rPr>
        <w:t>同意。未经发包人同意</w:t>
      </w:r>
      <w:r>
        <w:rPr>
          <w:rFonts w:hint="eastAsia" w:ascii="仿宋" w:hAnsi="仿宋" w:eastAsia="仿宋" w:cs="仿宋"/>
          <w:sz w:val="24"/>
          <w:highlight w:val="none"/>
          <w:u w:val="single"/>
          <w:lang w:eastAsia="zh-CN"/>
        </w:rPr>
        <w:t>，</w:t>
      </w:r>
      <w:r>
        <w:rPr>
          <w:rFonts w:hint="eastAsia" w:ascii="仿宋" w:hAnsi="仿宋" w:eastAsia="仿宋" w:cs="仿宋"/>
          <w:sz w:val="24"/>
          <w:highlight w:val="none"/>
          <w:u w:val="single"/>
        </w:rPr>
        <w:t>承包人</w:t>
      </w:r>
      <w:r>
        <w:rPr>
          <w:rFonts w:hint="eastAsia" w:ascii="仿宋" w:hAnsi="仿宋" w:eastAsia="仿宋" w:cs="仿宋"/>
          <w:sz w:val="24"/>
          <w:highlight w:val="none"/>
          <w:u w:val="single"/>
          <w:lang w:val="en-US" w:eastAsia="zh-CN"/>
        </w:rPr>
        <w:t>擅自</w:t>
      </w:r>
      <w:r>
        <w:rPr>
          <w:rFonts w:hint="eastAsia" w:ascii="仿宋" w:hAnsi="仿宋" w:eastAsia="仿宋" w:cs="仿宋"/>
          <w:sz w:val="24"/>
          <w:highlight w:val="none"/>
          <w:u w:val="single"/>
        </w:rPr>
        <w:t>更换项目经理的将被视为承包人违约，并按照</w:t>
      </w:r>
      <w:r>
        <w:rPr>
          <w:rFonts w:hint="eastAsia" w:ascii="仿宋" w:hAnsi="仿宋" w:eastAsia="仿宋" w:cs="仿宋"/>
          <w:sz w:val="24"/>
          <w:highlight w:val="none"/>
          <w:u w:val="single"/>
          <w:lang w:val="en-US" w:eastAsia="zh-CN"/>
        </w:rPr>
        <w:t>5</w:t>
      </w:r>
      <w:r>
        <w:rPr>
          <w:rFonts w:hint="eastAsia" w:ascii="仿宋" w:hAnsi="仿宋" w:eastAsia="仿宋" w:cs="仿宋"/>
          <w:sz w:val="24"/>
          <w:highlight w:val="none"/>
          <w:u w:val="single"/>
        </w:rPr>
        <w:t>00</w:t>
      </w:r>
      <w:r>
        <w:rPr>
          <w:rFonts w:hint="eastAsia" w:ascii="仿宋" w:hAnsi="仿宋" w:eastAsia="仿宋" w:cs="仿宋"/>
          <w:sz w:val="24"/>
          <w:highlight w:val="none"/>
          <w:u w:val="single"/>
          <w:lang w:val="en-US" w:eastAsia="zh-CN"/>
        </w:rPr>
        <w:t>0</w:t>
      </w:r>
      <w:r>
        <w:rPr>
          <w:rFonts w:hint="eastAsia" w:ascii="仿宋" w:hAnsi="仿宋" w:eastAsia="仿宋" w:cs="仿宋"/>
          <w:sz w:val="24"/>
          <w:highlight w:val="none"/>
          <w:u w:val="single"/>
        </w:rPr>
        <w:t>元/人次付给发包人违约金</w:t>
      </w:r>
      <w:r>
        <w:rPr>
          <w:rFonts w:hint="eastAsia" w:ascii="仿宋" w:hAnsi="仿宋" w:eastAsia="仿宋" w:cs="仿宋"/>
          <w:sz w:val="24"/>
          <w:highlight w:val="none"/>
        </w:rPr>
        <w:t>。</w:t>
      </w:r>
    </w:p>
    <w:p w14:paraId="5887CB9C">
      <w:pPr>
        <w:spacing w:line="360" w:lineRule="auto"/>
        <w:ind w:firstLine="600"/>
        <w:rPr>
          <w:rFonts w:hint="eastAsia" w:ascii="仿宋" w:hAnsi="仿宋" w:eastAsia="仿宋" w:cs="仿宋"/>
          <w:sz w:val="24"/>
          <w:highlight w:val="none"/>
          <w:u w:val="single"/>
        </w:rPr>
      </w:pPr>
      <w:r>
        <w:rPr>
          <w:rFonts w:hint="eastAsia" w:ascii="仿宋" w:hAnsi="仿宋" w:eastAsia="仿宋" w:cs="仿宋"/>
          <w:sz w:val="24"/>
          <w:highlight w:val="none"/>
        </w:rPr>
        <w:t>3.2.4 承包人无正当理由拒绝更换项目经理的违约责任：</w:t>
      </w:r>
      <w:r>
        <w:rPr>
          <w:rFonts w:hint="eastAsia" w:ascii="仿宋" w:hAnsi="仿宋" w:eastAsia="仿宋" w:cs="仿宋"/>
          <w:sz w:val="24"/>
          <w:highlight w:val="none"/>
          <w:u w:val="single"/>
        </w:rPr>
        <w:t>承包人在接到发包人更换项目经理的通知后14天内仍未更换的，发包人有权指示承包人暂停施工，承包人须支付违约金伍万元，并承担由此增加的费用和延误的工期；在暂停施工后14天内仍未更换项目经理的，发包人有权解除合同。</w:t>
      </w:r>
    </w:p>
    <w:p w14:paraId="00F99896">
      <w:pPr>
        <w:spacing w:after="120" w:line="360" w:lineRule="auto"/>
        <w:ind w:firstLine="480" w:firstLineChars="200"/>
        <w:rPr>
          <w:rFonts w:hint="eastAsia" w:ascii="仿宋" w:hAnsi="仿宋" w:eastAsia="仿宋" w:cs="仿宋"/>
          <w:sz w:val="24"/>
          <w:highlight w:val="none"/>
        </w:rPr>
      </w:pPr>
      <w:r>
        <w:rPr>
          <w:rFonts w:hint="eastAsia" w:ascii="仿宋" w:hAnsi="仿宋" w:eastAsia="仿宋" w:cs="仿宋"/>
          <w:sz w:val="24"/>
          <w:highlight w:val="none"/>
        </w:rPr>
        <w:t>3.3 承包人人员</w:t>
      </w:r>
    </w:p>
    <w:p w14:paraId="6FF24B0A">
      <w:pPr>
        <w:spacing w:line="360" w:lineRule="auto"/>
        <w:ind w:firstLine="480" w:firstLineChars="200"/>
        <w:rPr>
          <w:rFonts w:hint="eastAsia" w:ascii="仿宋" w:hAnsi="仿宋" w:eastAsia="仿宋" w:cs="仿宋"/>
          <w:sz w:val="24"/>
          <w:highlight w:val="none"/>
        </w:rPr>
      </w:pPr>
      <w:r>
        <w:rPr>
          <w:rFonts w:hint="eastAsia" w:ascii="仿宋" w:hAnsi="仿宋" w:eastAsia="仿宋" w:cs="仿宋"/>
          <w:sz w:val="24"/>
          <w:highlight w:val="none"/>
        </w:rPr>
        <w:t>3.3.1 承包人提交项目管理机构及施工现场管理人员安排报告的期限：</w:t>
      </w:r>
      <w:r>
        <w:rPr>
          <w:rFonts w:hint="eastAsia" w:ascii="仿宋" w:hAnsi="仿宋" w:eastAsia="仿宋" w:cs="仿宋"/>
          <w:sz w:val="24"/>
          <w:highlight w:val="none"/>
          <w:u w:val="single"/>
        </w:rPr>
        <w:t>合同生效后</w:t>
      </w:r>
      <w:r>
        <w:rPr>
          <w:rFonts w:hint="eastAsia" w:ascii="仿宋" w:hAnsi="仿宋" w:eastAsia="仿宋" w:cs="仿宋"/>
          <w:sz w:val="24"/>
          <w:highlight w:val="none"/>
        </w:rPr>
        <w:t>。</w:t>
      </w:r>
    </w:p>
    <w:p w14:paraId="77ECC911">
      <w:pPr>
        <w:spacing w:line="360" w:lineRule="auto"/>
        <w:ind w:firstLine="482" w:firstLineChars="200"/>
        <w:jc w:val="left"/>
        <w:rPr>
          <w:rFonts w:hint="eastAsia" w:ascii="仿宋" w:hAnsi="仿宋" w:eastAsia="仿宋" w:cs="仿宋"/>
          <w:b/>
          <w:sz w:val="24"/>
          <w:highlight w:val="none"/>
        </w:rPr>
      </w:pPr>
      <w:r>
        <w:rPr>
          <w:rFonts w:hint="eastAsia" w:ascii="仿宋" w:hAnsi="仿宋" w:eastAsia="仿宋" w:cs="仿宋"/>
          <w:b/>
          <w:sz w:val="24"/>
          <w:highlight w:val="none"/>
        </w:rPr>
        <w:t>3.3.2 承包人需更换主要施工管理人员的，继任人员的数量、注册执业资格、管理经验的约定：</w:t>
      </w:r>
      <w:r>
        <w:rPr>
          <w:rFonts w:hint="eastAsia" w:ascii="仿宋" w:hAnsi="仿宋" w:eastAsia="仿宋" w:cs="仿宋"/>
          <w:b/>
          <w:sz w:val="24"/>
          <w:highlight w:val="none"/>
          <w:u w:val="single"/>
        </w:rPr>
        <w:t xml:space="preserve">不得低于原主要施工管理人员的数量、注册执业资格、管理经验，同时需经得发包人的书面同意 </w:t>
      </w:r>
      <w:r>
        <w:rPr>
          <w:rFonts w:hint="eastAsia" w:ascii="仿宋" w:hAnsi="仿宋" w:eastAsia="仿宋" w:cs="仿宋"/>
          <w:b/>
          <w:sz w:val="24"/>
          <w:highlight w:val="none"/>
        </w:rPr>
        <w:t>。</w:t>
      </w:r>
    </w:p>
    <w:p w14:paraId="6E193EAF">
      <w:pPr>
        <w:spacing w:line="360" w:lineRule="auto"/>
        <w:ind w:firstLine="453" w:firstLineChars="189"/>
        <w:rPr>
          <w:rFonts w:hint="eastAsia" w:ascii="仿宋" w:hAnsi="仿宋" w:eastAsia="仿宋" w:cs="仿宋"/>
          <w:sz w:val="24"/>
          <w:highlight w:val="none"/>
        </w:rPr>
      </w:pPr>
      <w:r>
        <w:rPr>
          <w:rFonts w:hint="eastAsia" w:ascii="仿宋" w:hAnsi="仿宋" w:eastAsia="仿宋" w:cs="仿宋"/>
          <w:sz w:val="24"/>
          <w:highlight w:val="none"/>
        </w:rPr>
        <w:t>3.3.3 承包人无正当理由拒绝撤换主要施工管理人员的违约责任：</w:t>
      </w:r>
      <w:r>
        <w:rPr>
          <w:rFonts w:hint="eastAsia" w:ascii="仿宋" w:hAnsi="仿宋" w:eastAsia="仿宋" w:cs="仿宋"/>
          <w:sz w:val="24"/>
          <w:highlight w:val="none"/>
          <w:u w:val="single"/>
        </w:rPr>
        <w:t>技术负责人处以违约金</w:t>
      </w:r>
      <w:r>
        <w:rPr>
          <w:rFonts w:hint="eastAsia" w:ascii="仿宋" w:hAnsi="仿宋" w:eastAsia="仿宋" w:cs="仿宋"/>
          <w:sz w:val="24"/>
          <w:highlight w:val="none"/>
          <w:u w:val="single"/>
          <w:lang w:val="en-US" w:eastAsia="zh-CN"/>
        </w:rPr>
        <w:t>捌仟</w:t>
      </w:r>
      <w:r>
        <w:rPr>
          <w:rFonts w:hint="eastAsia" w:ascii="仿宋" w:hAnsi="仿宋" w:eastAsia="仿宋" w:cs="仿宋"/>
          <w:sz w:val="24"/>
          <w:highlight w:val="none"/>
          <w:u w:val="single"/>
        </w:rPr>
        <w:t>元人民币/次/人；施工员、安全员、质检员、材料员，处以违约金</w:t>
      </w:r>
      <w:r>
        <w:rPr>
          <w:rFonts w:hint="eastAsia" w:ascii="仿宋" w:hAnsi="仿宋" w:eastAsia="仿宋" w:cs="仿宋"/>
          <w:sz w:val="24"/>
          <w:highlight w:val="none"/>
          <w:u w:val="single"/>
          <w:lang w:eastAsia="zh-CN"/>
        </w:rPr>
        <w:t>伍仟</w:t>
      </w:r>
      <w:r>
        <w:rPr>
          <w:rFonts w:hint="eastAsia" w:ascii="仿宋" w:hAnsi="仿宋" w:eastAsia="仿宋" w:cs="仿宋"/>
          <w:sz w:val="24"/>
          <w:highlight w:val="none"/>
          <w:u w:val="single"/>
        </w:rPr>
        <w:t>元人民币/次/人。</w:t>
      </w:r>
    </w:p>
    <w:p w14:paraId="2EA79FCD">
      <w:pPr>
        <w:spacing w:line="360" w:lineRule="auto"/>
        <w:ind w:firstLine="480" w:firstLineChars="200"/>
        <w:rPr>
          <w:rFonts w:hint="eastAsia" w:ascii="仿宋" w:hAnsi="仿宋" w:eastAsia="仿宋" w:cs="仿宋"/>
          <w:sz w:val="24"/>
          <w:highlight w:val="none"/>
          <w:u w:val="single"/>
        </w:rPr>
      </w:pPr>
      <w:r>
        <w:rPr>
          <w:rFonts w:hint="eastAsia" w:ascii="仿宋" w:hAnsi="仿宋" w:eastAsia="仿宋" w:cs="仿宋"/>
          <w:sz w:val="24"/>
          <w:highlight w:val="none"/>
        </w:rPr>
        <w:t>3.3.4 承包人主要施工管理人员离开施工现场的批准要求：</w:t>
      </w:r>
      <w:r>
        <w:rPr>
          <w:rFonts w:hint="eastAsia" w:ascii="仿宋" w:hAnsi="仿宋" w:eastAsia="仿宋" w:cs="仿宋"/>
          <w:sz w:val="24"/>
          <w:highlight w:val="none"/>
          <w:u w:val="single"/>
        </w:rPr>
        <w:t>按通用条款执行</w:t>
      </w:r>
      <w:r>
        <w:rPr>
          <w:rFonts w:hint="eastAsia" w:ascii="仿宋" w:hAnsi="仿宋" w:eastAsia="仿宋" w:cs="仿宋"/>
          <w:sz w:val="24"/>
          <w:highlight w:val="none"/>
        </w:rPr>
        <w:t>。</w:t>
      </w:r>
    </w:p>
    <w:p w14:paraId="3EA1F607">
      <w:pPr>
        <w:spacing w:line="360" w:lineRule="auto"/>
        <w:ind w:firstLine="480" w:firstLineChars="200"/>
        <w:rPr>
          <w:rFonts w:hint="eastAsia" w:ascii="仿宋" w:hAnsi="仿宋" w:eastAsia="仿宋" w:cs="仿宋"/>
          <w:sz w:val="24"/>
          <w:highlight w:val="none"/>
          <w:u w:val="single"/>
          <w:lang w:eastAsia="zh-CN"/>
        </w:rPr>
      </w:pPr>
      <w:r>
        <w:rPr>
          <w:rFonts w:hint="eastAsia" w:ascii="仿宋" w:hAnsi="仿宋" w:eastAsia="仿宋" w:cs="仿宋"/>
          <w:sz w:val="24"/>
          <w:highlight w:val="none"/>
        </w:rPr>
        <w:t>3.3.5承包人擅自更换主要施工管理人员的违约责任：</w:t>
      </w:r>
      <w:r>
        <w:rPr>
          <w:rFonts w:hint="eastAsia" w:ascii="仿宋" w:hAnsi="仿宋" w:eastAsia="仿宋" w:cs="仿宋"/>
          <w:sz w:val="24"/>
          <w:highlight w:val="none"/>
          <w:u w:val="single"/>
        </w:rPr>
        <w:t>在施工期间不准更换，特殊情况要求更换的，须经发包人</w:t>
      </w:r>
      <w:r>
        <w:rPr>
          <w:rFonts w:hint="eastAsia" w:ascii="仿宋" w:hAnsi="仿宋" w:eastAsia="仿宋" w:cs="仿宋"/>
          <w:sz w:val="24"/>
          <w:highlight w:val="none"/>
          <w:u w:val="single"/>
          <w:lang w:val="en-US" w:eastAsia="zh-CN"/>
        </w:rPr>
        <w:t>书面</w:t>
      </w:r>
      <w:r>
        <w:rPr>
          <w:rFonts w:hint="eastAsia" w:ascii="仿宋" w:hAnsi="仿宋" w:eastAsia="仿宋" w:cs="仿宋"/>
          <w:sz w:val="24"/>
          <w:highlight w:val="none"/>
          <w:u w:val="single"/>
        </w:rPr>
        <w:t>同意。未经发包人同意</w:t>
      </w:r>
      <w:r>
        <w:rPr>
          <w:rFonts w:hint="eastAsia" w:ascii="仿宋" w:hAnsi="仿宋" w:eastAsia="仿宋" w:cs="仿宋"/>
          <w:sz w:val="24"/>
          <w:highlight w:val="none"/>
          <w:u w:val="single"/>
          <w:lang w:eastAsia="zh-CN"/>
        </w:rPr>
        <w:t>，</w:t>
      </w:r>
      <w:r>
        <w:rPr>
          <w:rFonts w:hint="eastAsia" w:ascii="仿宋" w:hAnsi="仿宋" w:eastAsia="仿宋" w:cs="仿宋"/>
          <w:sz w:val="24"/>
          <w:highlight w:val="none"/>
          <w:u w:val="single"/>
        </w:rPr>
        <w:t>承包人</w:t>
      </w:r>
      <w:r>
        <w:rPr>
          <w:rFonts w:hint="eastAsia" w:ascii="仿宋" w:hAnsi="仿宋" w:eastAsia="仿宋" w:cs="仿宋"/>
          <w:sz w:val="24"/>
          <w:highlight w:val="none"/>
          <w:u w:val="single"/>
          <w:lang w:val="en-US" w:eastAsia="zh-CN"/>
        </w:rPr>
        <w:t>擅自</w:t>
      </w:r>
      <w:r>
        <w:rPr>
          <w:rFonts w:hint="eastAsia" w:ascii="仿宋" w:hAnsi="仿宋" w:eastAsia="仿宋" w:cs="仿宋"/>
          <w:sz w:val="24"/>
          <w:highlight w:val="none"/>
          <w:u w:val="single"/>
        </w:rPr>
        <w:t>更换技术负责人，处以违约金</w:t>
      </w:r>
      <w:r>
        <w:rPr>
          <w:rFonts w:hint="eastAsia" w:ascii="仿宋" w:hAnsi="仿宋" w:eastAsia="仿宋" w:cs="仿宋"/>
          <w:sz w:val="24"/>
          <w:highlight w:val="none"/>
          <w:u w:val="single"/>
          <w:lang w:val="en-US" w:eastAsia="zh-CN"/>
        </w:rPr>
        <w:t>捌仟</w:t>
      </w:r>
      <w:r>
        <w:rPr>
          <w:rFonts w:hint="eastAsia" w:ascii="仿宋" w:hAnsi="仿宋" w:eastAsia="仿宋" w:cs="仿宋"/>
          <w:sz w:val="24"/>
          <w:highlight w:val="none"/>
          <w:u w:val="single"/>
        </w:rPr>
        <w:t>元人民币/次/人；</w:t>
      </w:r>
      <w:r>
        <w:rPr>
          <w:rFonts w:hint="eastAsia" w:ascii="仿宋" w:hAnsi="仿宋" w:eastAsia="仿宋" w:cs="仿宋"/>
          <w:sz w:val="24"/>
          <w:highlight w:val="none"/>
          <w:u w:val="single"/>
          <w:lang w:val="en-US" w:eastAsia="zh-CN"/>
        </w:rPr>
        <w:t>擅自</w:t>
      </w:r>
      <w:r>
        <w:rPr>
          <w:rFonts w:hint="eastAsia" w:ascii="仿宋" w:hAnsi="仿宋" w:eastAsia="仿宋" w:cs="仿宋"/>
          <w:sz w:val="24"/>
          <w:highlight w:val="none"/>
          <w:u w:val="single"/>
        </w:rPr>
        <w:t>若更换施工员、安全员、质检员、材料员</w:t>
      </w:r>
      <w:r>
        <w:rPr>
          <w:rFonts w:hint="eastAsia" w:ascii="仿宋" w:hAnsi="仿宋" w:eastAsia="仿宋" w:cs="仿宋"/>
          <w:sz w:val="24"/>
          <w:highlight w:val="none"/>
          <w:u w:val="single"/>
          <w:lang w:val="en-US" w:eastAsia="zh-CN"/>
        </w:rPr>
        <w:t>等主要</w:t>
      </w:r>
      <w:r>
        <w:rPr>
          <w:rFonts w:hint="eastAsia" w:ascii="仿宋" w:hAnsi="仿宋" w:eastAsia="仿宋" w:cs="仿宋"/>
          <w:sz w:val="24"/>
          <w:highlight w:val="none"/>
          <w:u w:val="single"/>
        </w:rPr>
        <w:t>施工管理人员</w:t>
      </w:r>
      <w:r>
        <w:rPr>
          <w:rFonts w:hint="eastAsia" w:ascii="仿宋" w:hAnsi="仿宋" w:eastAsia="仿宋" w:cs="仿宋"/>
          <w:sz w:val="24"/>
          <w:highlight w:val="none"/>
          <w:u w:val="single"/>
          <w:lang w:val="en-US" w:eastAsia="zh-CN"/>
        </w:rPr>
        <w:t>的</w:t>
      </w:r>
      <w:r>
        <w:rPr>
          <w:rFonts w:hint="eastAsia" w:ascii="仿宋" w:hAnsi="仿宋" w:eastAsia="仿宋" w:cs="仿宋"/>
          <w:sz w:val="24"/>
          <w:highlight w:val="none"/>
          <w:u w:val="single"/>
        </w:rPr>
        <w:t>，处以违约金</w:t>
      </w:r>
      <w:r>
        <w:rPr>
          <w:rFonts w:hint="eastAsia" w:ascii="仿宋" w:hAnsi="仿宋" w:eastAsia="仿宋" w:cs="仿宋"/>
          <w:sz w:val="24"/>
          <w:highlight w:val="none"/>
          <w:u w:val="single"/>
          <w:lang w:eastAsia="zh-CN"/>
        </w:rPr>
        <w:t>伍仟</w:t>
      </w:r>
      <w:r>
        <w:rPr>
          <w:rFonts w:hint="eastAsia" w:ascii="仿宋" w:hAnsi="仿宋" w:eastAsia="仿宋" w:cs="仿宋"/>
          <w:sz w:val="24"/>
          <w:highlight w:val="none"/>
          <w:u w:val="single"/>
        </w:rPr>
        <w:t>元人民币/次/人</w:t>
      </w:r>
      <w:r>
        <w:rPr>
          <w:rFonts w:hint="eastAsia" w:ascii="仿宋" w:hAnsi="仿宋" w:eastAsia="仿宋" w:cs="仿宋"/>
          <w:sz w:val="24"/>
          <w:highlight w:val="none"/>
          <w:u w:val="single"/>
          <w:lang w:eastAsia="zh-CN"/>
        </w:rPr>
        <w:t>。</w:t>
      </w:r>
    </w:p>
    <w:p w14:paraId="5A72646F">
      <w:pPr>
        <w:spacing w:line="360" w:lineRule="auto"/>
        <w:ind w:firstLine="480" w:firstLineChars="200"/>
        <w:rPr>
          <w:rFonts w:hint="eastAsia" w:ascii="仿宋" w:hAnsi="仿宋" w:eastAsia="仿宋" w:cs="仿宋"/>
          <w:sz w:val="24"/>
          <w:highlight w:val="none"/>
        </w:rPr>
      </w:pPr>
      <w:r>
        <w:rPr>
          <w:rFonts w:hint="eastAsia" w:ascii="仿宋" w:hAnsi="仿宋" w:eastAsia="仿宋" w:cs="仿宋"/>
          <w:sz w:val="24"/>
          <w:highlight w:val="none"/>
        </w:rPr>
        <w:t>承包人主要施工管理人员擅自离开施工现场的违约责任：</w:t>
      </w:r>
      <w:r>
        <w:rPr>
          <w:rFonts w:hint="eastAsia" w:ascii="仿宋" w:hAnsi="仿宋" w:eastAsia="仿宋" w:cs="仿宋"/>
          <w:sz w:val="24"/>
          <w:highlight w:val="none"/>
          <w:u w:val="single"/>
        </w:rPr>
        <w:t>若</w:t>
      </w:r>
      <w:r>
        <w:rPr>
          <w:rFonts w:hint="eastAsia" w:ascii="仿宋" w:hAnsi="仿宋" w:eastAsia="仿宋" w:cs="仿宋"/>
          <w:sz w:val="24"/>
          <w:highlight w:val="none"/>
          <w:u w:val="single"/>
          <w:lang w:val="en-US" w:eastAsia="zh-CN"/>
        </w:rPr>
        <w:t>项目经理</w:t>
      </w:r>
      <w:r>
        <w:rPr>
          <w:rFonts w:hint="eastAsia" w:ascii="仿宋" w:hAnsi="仿宋" w:eastAsia="仿宋" w:cs="仿宋"/>
          <w:sz w:val="24"/>
          <w:highlight w:val="none"/>
          <w:u w:val="single"/>
        </w:rPr>
        <w:t>、施工员</w:t>
      </w:r>
      <w:r>
        <w:rPr>
          <w:rFonts w:hint="eastAsia" w:ascii="仿宋" w:hAnsi="仿宋" w:eastAsia="仿宋" w:cs="仿宋"/>
          <w:sz w:val="24"/>
          <w:highlight w:val="none"/>
          <w:u w:val="single"/>
          <w:lang w:eastAsia="zh-CN"/>
        </w:rPr>
        <w:t>、</w:t>
      </w:r>
      <w:r>
        <w:rPr>
          <w:rFonts w:hint="eastAsia" w:ascii="仿宋" w:hAnsi="仿宋" w:eastAsia="仿宋" w:cs="仿宋"/>
          <w:sz w:val="24"/>
          <w:highlight w:val="none"/>
          <w:u w:val="single"/>
          <w:lang w:val="en-US" w:eastAsia="zh-CN"/>
        </w:rPr>
        <w:t>安全员月</w:t>
      </w:r>
      <w:r>
        <w:rPr>
          <w:rFonts w:hint="eastAsia" w:ascii="仿宋" w:hAnsi="仿宋" w:eastAsia="仿宋" w:cs="仿宋"/>
          <w:sz w:val="24"/>
          <w:highlight w:val="none"/>
          <w:u w:val="single"/>
        </w:rPr>
        <w:t>出勤不足</w:t>
      </w:r>
      <w:r>
        <w:rPr>
          <w:rFonts w:hint="eastAsia" w:ascii="仿宋" w:hAnsi="仿宋" w:eastAsia="仿宋" w:cs="仿宋"/>
          <w:sz w:val="24"/>
          <w:highlight w:val="none"/>
          <w:u w:val="single"/>
          <w:lang w:val="en-US" w:eastAsia="zh-CN"/>
        </w:rPr>
        <w:t>24天</w:t>
      </w:r>
      <w:r>
        <w:rPr>
          <w:rFonts w:hint="eastAsia" w:ascii="仿宋" w:hAnsi="仿宋" w:eastAsia="仿宋" w:cs="仿宋"/>
          <w:sz w:val="24"/>
          <w:highlight w:val="none"/>
          <w:u w:val="single"/>
        </w:rPr>
        <w:t>，支付违约金1000元人民币/天/人</w:t>
      </w:r>
      <w:r>
        <w:rPr>
          <w:rFonts w:hint="eastAsia" w:ascii="仿宋" w:hAnsi="仿宋" w:eastAsia="仿宋" w:cs="仿宋"/>
          <w:sz w:val="24"/>
          <w:highlight w:val="none"/>
          <w:u w:val="single"/>
          <w:lang w:eastAsia="zh-CN"/>
        </w:rPr>
        <w:t>，</w:t>
      </w:r>
      <w:r>
        <w:rPr>
          <w:rFonts w:hint="eastAsia" w:ascii="仿宋" w:hAnsi="仿宋" w:eastAsia="仿宋" w:cs="仿宋"/>
          <w:sz w:val="24"/>
          <w:highlight w:val="none"/>
          <w:u w:val="single"/>
          <w:lang w:val="en-US" w:eastAsia="zh-CN"/>
        </w:rPr>
        <w:t>且发包人有权要求更换管理人员</w:t>
      </w:r>
      <w:r>
        <w:rPr>
          <w:rFonts w:hint="eastAsia" w:ascii="仿宋" w:hAnsi="仿宋" w:eastAsia="仿宋" w:cs="仿宋"/>
          <w:sz w:val="24"/>
          <w:highlight w:val="none"/>
        </w:rPr>
        <w:t>。</w:t>
      </w:r>
    </w:p>
    <w:p w14:paraId="7CF66697">
      <w:pPr>
        <w:spacing w:after="120" w:line="360" w:lineRule="auto"/>
        <w:ind w:firstLine="480" w:firstLineChars="200"/>
        <w:rPr>
          <w:rFonts w:hint="eastAsia" w:ascii="仿宋" w:hAnsi="仿宋" w:eastAsia="仿宋" w:cs="仿宋"/>
          <w:sz w:val="24"/>
          <w:highlight w:val="none"/>
        </w:rPr>
      </w:pPr>
      <w:r>
        <w:rPr>
          <w:rFonts w:hint="eastAsia" w:ascii="仿宋" w:hAnsi="仿宋" w:eastAsia="仿宋" w:cs="仿宋"/>
          <w:sz w:val="24"/>
          <w:highlight w:val="none"/>
        </w:rPr>
        <w:t>3</w:t>
      </w:r>
      <w:bookmarkStart w:id="164" w:name="_Toc292559364"/>
      <w:bookmarkStart w:id="165" w:name="_Toc297048345"/>
      <w:bookmarkStart w:id="166" w:name="_Toc297216151"/>
      <w:bookmarkStart w:id="167" w:name="_Toc296890987"/>
      <w:bookmarkStart w:id="168" w:name="_Toc300934945"/>
      <w:bookmarkStart w:id="169" w:name="_Toc297120459"/>
      <w:bookmarkStart w:id="170" w:name="_Toc296347158"/>
      <w:bookmarkStart w:id="171" w:name="_Toc312677988"/>
      <w:bookmarkStart w:id="172" w:name="_Toc303539102"/>
      <w:bookmarkStart w:id="173" w:name="_Toc304295523"/>
      <w:bookmarkStart w:id="174" w:name="_Toc296503159"/>
      <w:bookmarkStart w:id="175" w:name="_Toc296944498"/>
      <w:bookmarkStart w:id="176" w:name="_Toc292559869"/>
      <w:bookmarkStart w:id="177" w:name="_Toc296891199"/>
      <w:bookmarkStart w:id="178" w:name="_Toc296346660"/>
      <w:bookmarkStart w:id="179" w:name="_Toc297123492"/>
      <w:r>
        <w:rPr>
          <w:rFonts w:hint="eastAsia" w:ascii="仿宋" w:hAnsi="仿宋" w:eastAsia="仿宋" w:cs="仿宋"/>
          <w:sz w:val="24"/>
          <w:highlight w:val="none"/>
        </w:rPr>
        <w:t>.5 分包</w:t>
      </w:r>
    </w:p>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p w14:paraId="0AE0EF3B">
      <w:pPr>
        <w:spacing w:line="360" w:lineRule="auto"/>
        <w:ind w:firstLine="480" w:firstLineChars="200"/>
        <w:rPr>
          <w:rFonts w:hint="eastAsia" w:ascii="仿宋" w:hAnsi="仿宋" w:eastAsia="仿宋" w:cs="仿宋"/>
          <w:sz w:val="24"/>
          <w:highlight w:val="none"/>
        </w:rPr>
      </w:pPr>
      <w:r>
        <w:rPr>
          <w:rFonts w:hint="eastAsia" w:ascii="仿宋" w:hAnsi="仿宋" w:eastAsia="仿宋" w:cs="仿宋"/>
          <w:sz w:val="24"/>
          <w:highlight w:val="none"/>
        </w:rPr>
        <w:t>3</w:t>
      </w:r>
      <w:bookmarkStart w:id="180" w:name="_Toc304295524"/>
      <w:bookmarkStart w:id="181" w:name="_Toc297123493"/>
      <w:bookmarkStart w:id="182" w:name="_Toc296346661"/>
      <w:bookmarkStart w:id="183" w:name="_Toc292559870"/>
      <w:bookmarkStart w:id="184" w:name="_Toc300934946"/>
      <w:bookmarkStart w:id="185" w:name="_Toc296944499"/>
      <w:bookmarkStart w:id="186" w:name="_Toc303539103"/>
      <w:bookmarkStart w:id="187" w:name="_Toc296890988"/>
      <w:bookmarkStart w:id="188" w:name="_Toc296503160"/>
      <w:bookmarkStart w:id="189" w:name="_Toc297216152"/>
      <w:bookmarkStart w:id="190" w:name="_Toc296891200"/>
      <w:bookmarkStart w:id="191" w:name="_Toc297120460"/>
      <w:bookmarkStart w:id="192" w:name="_Toc292559365"/>
      <w:bookmarkStart w:id="193" w:name="_Toc296347159"/>
      <w:bookmarkStart w:id="194" w:name="_Toc297048346"/>
      <w:bookmarkStart w:id="195" w:name="_Toc318581158"/>
      <w:bookmarkStart w:id="196" w:name="_Toc312677989"/>
      <w:r>
        <w:rPr>
          <w:rFonts w:hint="eastAsia" w:ascii="仿宋" w:hAnsi="仿宋" w:eastAsia="仿宋" w:cs="仿宋"/>
          <w:sz w:val="24"/>
          <w:highlight w:val="none"/>
        </w:rPr>
        <w:t>.5.1 分包的一般约定</w:t>
      </w:r>
    </w:p>
    <w:p w14:paraId="246E2A21">
      <w:pPr>
        <w:spacing w:line="360" w:lineRule="auto"/>
        <w:ind w:firstLine="480" w:firstLineChars="200"/>
        <w:jc w:val="left"/>
        <w:rPr>
          <w:rFonts w:hint="eastAsia" w:ascii="仿宋" w:hAnsi="仿宋" w:eastAsia="仿宋" w:cs="仿宋"/>
          <w:sz w:val="24"/>
          <w:highlight w:val="none"/>
        </w:rPr>
      </w:pPr>
      <w:r>
        <w:rPr>
          <w:rFonts w:hint="eastAsia" w:ascii="仿宋" w:hAnsi="仿宋" w:eastAsia="仿宋" w:cs="仿宋"/>
          <w:sz w:val="24"/>
          <w:highlight w:val="none"/>
        </w:rPr>
        <w:t>禁止分包的工程包括：</w:t>
      </w:r>
      <w:r>
        <w:rPr>
          <w:rFonts w:hint="eastAsia" w:ascii="仿宋" w:hAnsi="仿宋" w:eastAsia="仿宋" w:cs="仿宋"/>
          <w:sz w:val="24"/>
          <w:highlight w:val="none"/>
          <w:u w:val="single"/>
        </w:rPr>
        <w:t>未经发包人同意一律不得分包</w:t>
      </w:r>
      <w:r>
        <w:rPr>
          <w:rFonts w:hint="eastAsia" w:ascii="仿宋" w:hAnsi="仿宋" w:eastAsia="仿宋" w:cs="仿宋"/>
          <w:sz w:val="24"/>
          <w:highlight w:val="none"/>
        </w:rPr>
        <w:t>。</w:t>
      </w:r>
    </w:p>
    <w:p w14:paraId="7667F88D">
      <w:pPr>
        <w:spacing w:line="360" w:lineRule="auto"/>
        <w:ind w:firstLine="480" w:firstLineChars="200"/>
        <w:jc w:val="left"/>
        <w:rPr>
          <w:rFonts w:hint="eastAsia" w:ascii="仿宋" w:hAnsi="仿宋" w:eastAsia="仿宋" w:cs="仿宋"/>
          <w:sz w:val="24"/>
          <w:highlight w:val="none"/>
          <w:u w:val="single"/>
        </w:rPr>
      </w:pPr>
      <w:r>
        <w:rPr>
          <w:rFonts w:hint="eastAsia" w:ascii="仿宋" w:hAnsi="仿宋" w:eastAsia="仿宋" w:cs="仿宋"/>
          <w:sz w:val="24"/>
          <w:highlight w:val="none"/>
        </w:rPr>
        <w:t>主体结构、关键性工作的范围：</w:t>
      </w:r>
      <w:r>
        <w:rPr>
          <w:rFonts w:hint="eastAsia" w:ascii="仿宋" w:hAnsi="仿宋" w:eastAsia="仿宋" w:cs="仿宋"/>
          <w:sz w:val="24"/>
          <w:highlight w:val="none"/>
          <w:u w:val="single"/>
          <w:lang w:val="en-US" w:eastAsia="zh-CN"/>
        </w:rPr>
        <w:t xml:space="preserve">   /    </w:t>
      </w:r>
      <w:r>
        <w:rPr>
          <w:rFonts w:hint="eastAsia" w:ascii="仿宋" w:hAnsi="仿宋" w:eastAsia="仿宋" w:cs="仿宋"/>
          <w:sz w:val="24"/>
          <w:highlight w:val="none"/>
        </w:rPr>
        <w:t>。</w:t>
      </w:r>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Start w:id="197" w:name="_Toc297216153"/>
      <w:bookmarkStart w:id="198" w:name="_Toc304295525"/>
      <w:bookmarkStart w:id="199" w:name="_Toc300934947"/>
      <w:bookmarkStart w:id="200" w:name="_Toc297123494"/>
      <w:bookmarkStart w:id="201" w:name="_Toc296890989"/>
      <w:bookmarkStart w:id="202" w:name="_Toc297120461"/>
      <w:bookmarkStart w:id="203" w:name="_Toc296347160"/>
      <w:bookmarkStart w:id="204" w:name="_Toc297048347"/>
      <w:bookmarkStart w:id="205" w:name="_Toc296346662"/>
      <w:bookmarkStart w:id="206" w:name="_Toc303539104"/>
      <w:bookmarkStart w:id="207" w:name="_Toc296503161"/>
      <w:bookmarkStart w:id="208" w:name="_Toc296944500"/>
      <w:bookmarkStart w:id="209" w:name="_Toc296891201"/>
    </w:p>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p w14:paraId="106AFE5A">
      <w:pPr>
        <w:spacing w:line="360" w:lineRule="auto"/>
        <w:rPr>
          <w:rFonts w:hint="eastAsia" w:ascii="仿宋" w:hAnsi="仿宋" w:eastAsia="仿宋" w:cs="仿宋"/>
          <w:sz w:val="24"/>
          <w:highlight w:val="none"/>
        </w:rPr>
      </w:pPr>
      <w:r>
        <w:rPr>
          <w:rFonts w:hint="eastAsia" w:ascii="仿宋" w:hAnsi="仿宋" w:eastAsia="仿宋" w:cs="仿宋"/>
          <w:sz w:val="24"/>
          <w:highlight w:val="none"/>
        </w:rPr>
        <w:t xml:space="preserve">    3</w:t>
      </w:r>
      <w:bookmarkStart w:id="210" w:name="_Toc312677990"/>
      <w:bookmarkStart w:id="211" w:name="_Toc318581159"/>
      <w:r>
        <w:rPr>
          <w:rFonts w:hint="eastAsia" w:ascii="仿宋" w:hAnsi="仿宋" w:eastAsia="仿宋" w:cs="仿宋"/>
          <w:sz w:val="24"/>
          <w:highlight w:val="none"/>
        </w:rPr>
        <w:t>.5.2分包的确定</w:t>
      </w:r>
    </w:p>
    <w:p w14:paraId="1977EDC7">
      <w:pPr>
        <w:spacing w:line="360" w:lineRule="auto"/>
        <w:ind w:firstLine="480" w:firstLineChars="200"/>
        <w:rPr>
          <w:rFonts w:hint="eastAsia" w:ascii="仿宋" w:hAnsi="仿宋" w:eastAsia="仿宋" w:cs="仿宋"/>
          <w:sz w:val="24"/>
          <w:highlight w:val="none"/>
          <w:u w:val="single"/>
        </w:rPr>
      </w:pPr>
      <w:r>
        <w:rPr>
          <w:rFonts w:hint="eastAsia" w:ascii="仿宋" w:hAnsi="仿宋" w:eastAsia="仿宋" w:cs="仿宋"/>
          <w:sz w:val="24"/>
          <w:highlight w:val="none"/>
        </w:rPr>
        <w:t>允许分包的专业工程包括：根据工程需要，如需要由专业厂家施工，则分包单位的资质必须满足相关管理规定、相关法律、法规要求且必须征得发包人同意。</w:t>
      </w:r>
      <w:r>
        <w:rPr>
          <w:rFonts w:hint="eastAsia" w:ascii="仿宋" w:hAnsi="仿宋" w:eastAsia="仿宋" w:cs="仿宋"/>
          <w:sz w:val="24"/>
          <w:highlight w:val="none"/>
          <w:u w:val="single"/>
        </w:rPr>
        <w:t>未经发包人同意，承包人不得将承包工程的任何部分分包，如发现擅自分包，除立即取消分包人的分包资格外，承包人还应按合同价的1%向发包人支付违约金</w:t>
      </w:r>
      <w:r>
        <w:rPr>
          <w:rFonts w:hint="eastAsia" w:ascii="仿宋" w:hAnsi="仿宋" w:eastAsia="仿宋" w:cs="仿宋"/>
          <w:sz w:val="24"/>
          <w:highlight w:val="none"/>
        </w:rPr>
        <w:t>。</w:t>
      </w:r>
    </w:p>
    <w:p w14:paraId="44AE4CBF">
      <w:pPr>
        <w:spacing w:line="360" w:lineRule="auto"/>
        <w:ind w:firstLine="480" w:firstLineChars="200"/>
        <w:rPr>
          <w:rFonts w:hint="eastAsia" w:ascii="仿宋" w:hAnsi="仿宋" w:eastAsia="仿宋" w:cs="仿宋"/>
          <w:sz w:val="24"/>
          <w:highlight w:val="none"/>
          <w:u w:val="single"/>
        </w:rPr>
      </w:pPr>
      <w:r>
        <w:rPr>
          <w:rFonts w:hint="eastAsia" w:ascii="仿宋" w:hAnsi="仿宋" w:eastAsia="仿宋" w:cs="仿宋"/>
          <w:sz w:val="24"/>
          <w:highlight w:val="none"/>
        </w:rPr>
        <w:t>其他关于分包的约定：</w:t>
      </w:r>
      <w:r>
        <w:rPr>
          <w:rFonts w:hint="eastAsia" w:ascii="仿宋" w:hAnsi="仿宋" w:eastAsia="仿宋" w:cs="仿宋"/>
          <w:sz w:val="24"/>
          <w:highlight w:val="none"/>
          <w:u w:val="single"/>
        </w:rPr>
        <w:t xml:space="preserve"> / </w:t>
      </w:r>
      <w:r>
        <w:rPr>
          <w:rFonts w:hint="eastAsia" w:ascii="仿宋" w:hAnsi="仿宋" w:eastAsia="仿宋" w:cs="仿宋"/>
          <w:sz w:val="24"/>
          <w:highlight w:val="none"/>
        </w:rPr>
        <w:t>。</w:t>
      </w:r>
    </w:p>
    <w:p w14:paraId="0A1636B2">
      <w:pPr>
        <w:spacing w:line="360" w:lineRule="auto"/>
        <w:ind w:firstLine="480" w:firstLineChars="200"/>
        <w:rPr>
          <w:rFonts w:hint="eastAsia" w:ascii="仿宋" w:hAnsi="仿宋" w:eastAsia="仿宋" w:cs="仿宋"/>
          <w:sz w:val="24"/>
          <w:highlight w:val="none"/>
        </w:rPr>
      </w:pPr>
      <w:r>
        <w:rPr>
          <w:rFonts w:hint="eastAsia" w:ascii="仿宋" w:hAnsi="仿宋" w:eastAsia="仿宋" w:cs="仿宋"/>
          <w:sz w:val="24"/>
          <w:highlight w:val="none"/>
        </w:rPr>
        <w:t>3.5.4 分包合同价款</w:t>
      </w:r>
    </w:p>
    <w:p w14:paraId="36EC358C">
      <w:pPr>
        <w:spacing w:line="360" w:lineRule="auto"/>
        <w:ind w:firstLine="480" w:firstLineChars="200"/>
        <w:rPr>
          <w:rFonts w:hint="eastAsia" w:ascii="仿宋" w:hAnsi="仿宋" w:eastAsia="仿宋" w:cs="仿宋"/>
          <w:b/>
          <w:sz w:val="24"/>
          <w:highlight w:val="none"/>
          <w:u w:val="single"/>
        </w:rPr>
      </w:pPr>
      <w:r>
        <w:rPr>
          <w:rFonts w:hint="eastAsia" w:ascii="仿宋" w:hAnsi="仿宋" w:eastAsia="仿宋" w:cs="仿宋"/>
          <w:sz w:val="24"/>
          <w:highlight w:val="none"/>
        </w:rPr>
        <w:t>关于分包合同价款支付的约定：</w:t>
      </w:r>
      <w:r>
        <w:rPr>
          <w:rFonts w:hint="eastAsia" w:ascii="仿宋" w:hAnsi="仿宋" w:eastAsia="仿宋" w:cs="仿宋"/>
          <w:kern w:val="0"/>
          <w:sz w:val="24"/>
          <w:highlight w:val="none"/>
          <w:u w:val="single"/>
        </w:rPr>
        <w:t>按通用条款执行   。</w:t>
      </w:r>
    </w:p>
    <w:bookmarkEnd w:id="210"/>
    <w:bookmarkEnd w:id="211"/>
    <w:p w14:paraId="44FD6C8C">
      <w:pPr>
        <w:spacing w:after="120" w:line="360" w:lineRule="auto"/>
        <w:ind w:firstLine="480" w:firstLineChars="200"/>
        <w:rPr>
          <w:rFonts w:hint="eastAsia" w:ascii="仿宋" w:hAnsi="仿宋" w:eastAsia="仿宋" w:cs="仿宋"/>
          <w:sz w:val="24"/>
          <w:highlight w:val="none"/>
        </w:rPr>
      </w:pPr>
      <w:r>
        <w:rPr>
          <w:rFonts w:hint="eastAsia" w:ascii="仿宋" w:hAnsi="仿宋" w:eastAsia="仿宋" w:cs="仿宋"/>
          <w:sz w:val="24"/>
          <w:highlight w:val="none"/>
        </w:rPr>
        <w:t>3.6 工程照管与成品、半成品保护</w:t>
      </w:r>
    </w:p>
    <w:p w14:paraId="19E55442">
      <w:pPr>
        <w:spacing w:line="360" w:lineRule="auto"/>
        <w:ind w:firstLine="480" w:firstLineChars="200"/>
        <w:jc w:val="left"/>
        <w:rPr>
          <w:rFonts w:hint="eastAsia" w:ascii="仿宋" w:hAnsi="仿宋" w:eastAsia="仿宋" w:cs="仿宋"/>
          <w:b/>
          <w:kern w:val="0"/>
          <w:sz w:val="24"/>
          <w:highlight w:val="none"/>
          <w:u w:val="single"/>
        </w:rPr>
      </w:pPr>
      <w:r>
        <w:rPr>
          <w:rFonts w:hint="eastAsia" w:ascii="仿宋" w:hAnsi="仿宋" w:eastAsia="仿宋" w:cs="仿宋"/>
          <w:kern w:val="0"/>
          <w:sz w:val="24"/>
          <w:highlight w:val="none"/>
        </w:rPr>
        <w:t>承包人负责照管工程及工程相关的材料、工程设备的起始时间：</w:t>
      </w:r>
      <w:r>
        <w:rPr>
          <w:rFonts w:hint="eastAsia" w:ascii="仿宋" w:hAnsi="仿宋" w:eastAsia="仿宋" w:cs="仿宋"/>
          <w:kern w:val="0"/>
          <w:sz w:val="24"/>
          <w:highlight w:val="none"/>
          <w:u w:val="single"/>
        </w:rPr>
        <w:t>按通用条款执行</w:t>
      </w:r>
      <w:r>
        <w:rPr>
          <w:rFonts w:hint="eastAsia" w:ascii="仿宋" w:hAnsi="仿宋" w:eastAsia="仿宋" w:cs="仿宋"/>
          <w:b/>
          <w:kern w:val="0"/>
          <w:sz w:val="24"/>
          <w:highlight w:val="none"/>
          <w:u w:val="single"/>
        </w:rPr>
        <w:t>。</w:t>
      </w:r>
    </w:p>
    <w:p w14:paraId="28B4793F">
      <w:pPr>
        <w:spacing w:after="120" w:line="360" w:lineRule="auto"/>
        <w:ind w:firstLine="480" w:firstLineChars="200"/>
        <w:rPr>
          <w:rFonts w:hint="eastAsia" w:ascii="仿宋" w:hAnsi="仿宋" w:eastAsia="仿宋" w:cs="仿宋"/>
          <w:sz w:val="24"/>
          <w:highlight w:val="none"/>
        </w:rPr>
      </w:pPr>
      <w:r>
        <w:rPr>
          <w:rFonts w:hint="eastAsia" w:ascii="仿宋" w:hAnsi="仿宋" w:eastAsia="仿宋" w:cs="仿宋"/>
          <w:sz w:val="24"/>
          <w:highlight w:val="none"/>
        </w:rPr>
        <w:t>3.7 履约担保</w:t>
      </w:r>
    </w:p>
    <w:p w14:paraId="0D36C1EB">
      <w:pPr>
        <w:spacing w:line="360" w:lineRule="auto"/>
        <w:ind w:firstLine="480" w:firstLineChars="200"/>
        <w:jc w:val="left"/>
        <w:rPr>
          <w:rFonts w:hint="eastAsia" w:ascii="仿宋" w:hAnsi="仿宋" w:eastAsia="仿宋" w:cs="仿宋"/>
          <w:sz w:val="24"/>
          <w:highlight w:val="none"/>
        </w:rPr>
      </w:pPr>
      <w:r>
        <w:rPr>
          <w:rFonts w:hint="eastAsia" w:ascii="仿宋" w:hAnsi="仿宋" w:eastAsia="仿宋" w:cs="仿宋"/>
          <w:sz w:val="24"/>
          <w:highlight w:val="none"/>
        </w:rPr>
        <w:t>承包人是否提供履约担保：</w:t>
      </w:r>
      <w:r>
        <w:rPr>
          <w:rFonts w:hint="eastAsia" w:ascii="仿宋" w:hAnsi="仿宋" w:eastAsia="仿宋" w:cs="仿宋"/>
          <w:sz w:val="24"/>
          <w:highlight w:val="none"/>
          <w:u w:val="single"/>
        </w:rPr>
        <w:t xml:space="preserve">  是   </w:t>
      </w:r>
      <w:r>
        <w:rPr>
          <w:rFonts w:hint="eastAsia" w:ascii="仿宋" w:hAnsi="仿宋" w:eastAsia="仿宋" w:cs="仿宋"/>
          <w:sz w:val="24"/>
          <w:highlight w:val="none"/>
        </w:rPr>
        <w:t>。</w:t>
      </w:r>
    </w:p>
    <w:p w14:paraId="66D3B35E">
      <w:pPr>
        <w:spacing w:line="360" w:lineRule="auto"/>
        <w:ind w:firstLine="480" w:firstLineChars="200"/>
        <w:jc w:val="left"/>
        <w:rPr>
          <w:rFonts w:hint="default" w:ascii="仿宋" w:hAnsi="仿宋" w:eastAsia="仿宋" w:cs="仿宋"/>
          <w:sz w:val="24"/>
          <w:highlight w:val="none"/>
          <w:u w:val="single"/>
          <w:lang w:val="en-US" w:eastAsia="zh-CN"/>
        </w:rPr>
      </w:pPr>
      <w:r>
        <w:rPr>
          <w:rFonts w:hint="eastAsia" w:ascii="仿宋" w:hAnsi="仿宋" w:eastAsia="仿宋" w:cs="仿宋"/>
          <w:sz w:val="24"/>
          <w:highlight w:val="none"/>
        </w:rPr>
        <w:t>承包人提供履约担保的形式、金额及期限的：在合同签订后</w:t>
      </w:r>
      <w:r>
        <w:rPr>
          <w:rFonts w:hint="eastAsia" w:ascii="仿宋" w:hAnsi="仿宋" w:eastAsia="仿宋" w:cs="仿宋"/>
          <w:sz w:val="24"/>
          <w:highlight w:val="none"/>
          <w:lang w:val="en-US" w:eastAsia="zh-CN"/>
        </w:rPr>
        <w:t>7</w:t>
      </w:r>
      <w:r>
        <w:rPr>
          <w:rFonts w:hint="eastAsia" w:ascii="仿宋" w:hAnsi="仿宋" w:eastAsia="仿宋" w:cs="仿宋"/>
          <w:sz w:val="24"/>
          <w:highlight w:val="none"/>
        </w:rPr>
        <w:t>日内，承包人向发包人支付合同价的1%的履约保证金；缴纳方式：转账、银行保函、商业保函等非现金形式缴纳，履约保证金待工程竣工验收合格后30天内归还，不计利息</w:t>
      </w:r>
      <w:r>
        <w:rPr>
          <w:rFonts w:hint="eastAsia" w:ascii="仿宋" w:hAnsi="仿宋" w:eastAsia="仿宋" w:cs="仿宋"/>
          <w:sz w:val="24"/>
          <w:highlight w:val="none"/>
          <w:lang w:eastAsia="zh-CN"/>
        </w:rPr>
        <w:t>。</w:t>
      </w:r>
    </w:p>
    <w:p w14:paraId="3640258E">
      <w:pPr>
        <w:keepNext/>
        <w:keepLines/>
        <w:spacing w:before="120" w:after="120" w:line="360" w:lineRule="auto"/>
        <w:ind w:firstLine="480" w:firstLineChars="200"/>
        <w:outlineLvl w:val="3"/>
        <w:rPr>
          <w:rFonts w:hint="eastAsia" w:ascii="仿宋" w:hAnsi="仿宋" w:eastAsia="仿宋" w:cs="仿宋"/>
          <w:bCs/>
          <w:sz w:val="24"/>
          <w:highlight w:val="none"/>
        </w:rPr>
      </w:pPr>
      <w:bookmarkStart w:id="212" w:name="_Toc351203636"/>
      <w:r>
        <w:rPr>
          <w:rFonts w:hint="eastAsia" w:ascii="仿宋" w:hAnsi="仿宋" w:eastAsia="仿宋" w:cs="仿宋"/>
          <w:bCs/>
          <w:sz w:val="24"/>
          <w:highlight w:val="none"/>
        </w:rPr>
        <w:t>4</w:t>
      </w:r>
      <w:bookmarkStart w:id="213" w:name="_Toc296890990"/>
      <w:bookmarkStart w:id="214" w:name="_Toc297120462"/>
      <w:bookmarkStart w:id="215" w:name="_Toc296347161"/>
      <w:bookmarkStart w:id="216" w:name="_Toc296944501"/>
      <w:bookmarkStart w:id="217" w:name="_Toc292559871"/>
      <w:bookmarkStart w:id="218" w:name="_Toc296503162"/>
      <w:bookmarkStart w:id="219" w:name="_Toc267251413"/>
      <w:bookmarkStart w:id="220" w:name="_Toc297048348"/>
      <w:bookmarkStart w:id="221" w:name="_Toc292559366"/>
      <w:bookmarkStart w:id="222" w:name="_Toc296346663"/>
      <w:bookmarkStart w:id="223" w:name="_Toc296891202"/>
      <w:r>
        <w:rPr>
          <w:rFonts w:hint="eastAsia" w:ascii="仿宋" w:hAnsi="仿宋" w:eastAsia="仿宋" w:cs="仿宋"/>
          <w:bCs/>
          <w:sz w:val="24"/>
          <w:highlight w:val="none"/>
        </w:rPr>
        <w:t>. 监</w:t>
      </w:r>
      <w:bookmarkEnd w:id="213"/>
      <w:bookmarkEnd w:id="214"/>
      <w:bookmarkEnd w:id="215"/>
      <w:bookmarkEnd w:id="216"/>
      <w:bookmarkEnd w:id="217"/>
      <w:bookmarkEnd w:id="218"/>
      <w:bookmarkEnd w:id="219"/>
      <w:bookmarkEnd w:id="220"/>
      <w:bookmarkEnd w:id="221"/>
      <w:bookmarkEnd w:id="222"/>
      <w:bookmarkEnd w:id="223"/>
      <w:r>
        <w:rPr>
          <w:rFonts w:hint="eastAsia" w:ascii="仿宋" w:hAnsi="仿宋" w:eastAsia="仿宋" w:cs="仿宋"/>
          <w:bCs/>
          <w:sz w:val="24"/>
          <w:highlight w:val="none"/>
        </w:rPr>
        <w:t>理人</w:t>
      </w:r>
      <w:bookmarkEnd w:id="212"/>
    </w:p>
    <w:p w14:paraId="4BC1A0E5">
      <w:pPr>
        <w:spacing w:after="120" w:line="360" w:lineRule="auto"/>
        <w:ind w:firstLine="480" w:firstLineChars="200"/>
        <w:rPr>
          <w:rFonts w:hint="eastAsia" w:ascii="仿宋" w:hAnsi="仿宋" w:eastAsia="仿宋" w:cs="仿宋"/>
          <w:sz w:val="24"/>
          <w:highlight w:val="none"/>
        </w:rPr>
      </w:pPr>
      <w:r>
        <w:rPr>
          <w:rFonts w:hint="eastAsia" w:ascii="仿宋" w:hAnsi="仿宋" w:eastAsia="仿宋" w:cs="仿宋"/>
          <w:sz w:val="24"/>
          <w:highlight w:val="none"/>
        </w:rPr>
        <w:t>4.1监理人的一般规定</w:t>
      </w:r>
    </w:p>
    <w:p w14:paraId="6B3C92B0">
      <w:pPr>
        <w:spacing w:line="360" w:lineRule="auto"/>
        <w:ind w:firstLine="480" w:firstLineChars="200"/>
        <w:jc w:val="left"/>
        <w:rPr>
          <w:rFonts w:hint="eastAsia" w:ascii="仿宋" w:hAnsi="仿宋" w:eastAsia="仿宋" w:cs="仿宋"/>
          <w:sz w:val="24"/>
          <w:highlight w:val="none"/>
        </w:rPr>
      </w:pPr>
      <w:r>
        <w:rPr>
          <w:rFonts w:hint="eastAsia" w:ascii="仿宋" w:hAnsi="仿宋" w:eastAsia="仿宋" w:cs="仿宋"/>
          <w:sz w:val="24"/>
          <w:highlight w:val="none"/>
        </w:rPr>
        <w:t>关于监理人的监理内容：</w:t>
      </w:r>
      <w:r>
        <w:rPr>
          <w:rFonts w:hint="eastAsia" w:ascii="仿宋" w:hAnsi="仿宋" w:eastAsia="仿宋" w:cs="仿宋"/>
          <w:sz w:val="24"/>
          <w:highlight w:val="none"/>
          <w:u w:val="single"/>
        </w:rPr>
        <w:t>按监理合同约定实行</w:t>
      </w:r>
      <w:r>
        <w:rPr>
          <w:rFonts w:hint="eastAsia" w:ascii="仿宋" w:hAnsi="仿宋" w:eastAsia="仿宋" w:cs="仿宋"/>
          <w:sz w:val="24"/>
          <w:highlight w:val="none"/>
        </w:rPr>
        <w:t>。</w:t>
      </w:r>
    </w:p>
    <w:p w14:paraId="24607F78">
      <w:pPr>
        <w:spacing w:line="360" w:lineRule="auto"/>
        <w:ind w:firstLine="480" w:firstLineChars="200"/>
        <w:jc w:val="left"/>
        <w:rPr>
          <w:rFonts w:hint="eastAsia" w:ascii="仿宋" w:hAnsi="仿宋" w:eastAsia="仿宋" w:cs="仿宋"/>
          <w:sz w:val="24"/>
          <w:highlight w:val="none"/>
        </w:rPr>
      </w:pPr>
      <w:r>
        <w:rPr>
          <w:rFonts w:hint="eastAsia" w:ascii="仿宋" w:hAnsi="仿宋" w:eastAsia="仿宋" w:cs="仿宋"/>
          <w:sz w:val="24"/>
          <w:highlight w:val="none"/>
        </w:rPr>
        <w:t>关于监理人的监理权限：</w:t>
      </w:r>
      <w:r>
        <w:rPr>
          <w:rFonts w:hint="eastAsia" w:ascii="仿宋" w:hAnsi="仿宋" w:eastAsia="仿宋" w:cs="仿宋"/>
          <w:sz w:val="24"/>
          <w:highlight w:val="none"/>
          <w:u w:val="single"/>
        </w:rPr>
        <w:t>按监理合同约定实行</w:t>
      </w:r>
      <w:r>
        <w:rPr>
          <w:rFonts w:hint="eastAsia" w:ascii="仿宋" w:hAnsi="仿宋" w:eastAsia="仿宋" w:cs="仿宋"/>
          <w:sz w:val="24"/>
          <w:highlight w:val="none"/>
        </w:rPr>
        <w:t xml:space="preserve">。 </w:t>
      </w:r>
    </w:p>
    <w:p w14:paraId="638A2D40">
      <w:pPr>
        <w:spacing w:line="360" w:lineRule="auto"/>
        <w:ind w:firstLine="480" w:firstLineChars="200"/>
        <w:rPr>
          <w:rFonts w:hint="eastAsia" w:ascii="仿宋" w:hAnsi="仿宋" w:eastAsia="仿宋" w:cs="仿宋"/>
          <w:sz w:val="24"/>
          <w:highlight w:val="none"/>
          <w:u w:val="single"/>
        </w:rPr>
      </w:pPr>
      <w:r>
        <w:rPr>
          <w:rFonts w:hint="eastAsia" w:ascii="仿宋" w:hAnsi="仿宋" w:eastAsia="仿宋" w:cs="仿宋"/>
          <w:sz w:val="24"/>
          <w:highlight w:val="none"/>
        </w:rPr>
        <w:t>关于监理人在施工现场的办公场所、生活场所的提供和费用承担的约定：</w:t>
      </w:r>
      <w:r>
        <w:rPr>
          <w:rFonts w:hint="eastAsia" w:ascii="仿宋" w:hAnsi="仿宋" w:eastAsia="仿宋" w:cs="仿宋"/>
          <w:sz w:val="24"/>
          <w:highlight w:val="none"/>
          <w:u w:val="single"/>
        </w:rPr>
        <w:t>无</w:t>
      </w:r>
      <w:r>
        <w:rPr>
          <w:rFonts w:hint="eastAsia" w:ascii="仿宋" w:hAnsi="仿宋" w:eastAsia="仿宋" w:cs="仿宋"/>
          <w:sz w:val="24"/>
          <w:highlight w:val="none"/>
        </w:rPr>
        <w:t>。</w:t>
      </w:r>
    </w:p>
    <w:p w14:paraId="2D913B0F">
      <w:pPr>
        <w:spacing w:after="120" w:line="360" w:lineRule="auto"/>
        <w:ind w:firstLine="480" w:firstLineChars="200"/>
        <w:rPr>
          <w:rFonts w:hint="eastAsia" w:ascii="仿宋" w:hAnsi="仿宋" w:eastAsia="仿宋" w:cs="仿宋"/>
          <w:sz w:val="24"/>
          <w:highlight w:val="none"/>
        </w:rPr>
      </w:pPr>
      <w:r>
        <w:rPr>
          <w:rFonts w:hint="eastAsia" w:ascii="仿宋" w:hAnsi="仿宋" w:eastAsia="仿宋" w:cs="仿宋"/>
          <w:sz w:val="24"/>
          <w:highlight w:val="none"/>
        </w:rPr>
        <w:t>4.2 监理人员</w:t>
      </w:r>
    </w:p>
    <w:p w14:paraId="0CDAE1D2">
      <w:pPr>
        <w:spacing w:line="360" w:lineRule="auto"/>
        <w:ind w:firstLine="480" w:firstLineChars="200"/>
        <w:rPr>
          <w:rFonts w:hint="eastAsia" w:ascii="仿宋" w:hAnsi="仿宋" w:eastAsia="仿宋" w:cs="仿宋"/>
          <w:sz w:val="24"/>
          <w:highlight w:val="none"/>
        </w:rPr>
      </w:pPr>
      <w:r>
        <w:rPr>
          <w:rFonts w:hint="eastAsia" w:ascii="仿宋" w:hAnsi="仿宋" w:eastAsia="仿宋" w:cs="仿宋"/>
          <w:sz w:val="24"/>
          <w:highlight w:val="none"/>
        </w:rPr>
        <w:t>总监理工程师：</w:t>
      </w:r>
    </w:p>
    <w:p w14:paraId="581D744B">
      <w:pPr>
        <w:spacing w:line="360" w:lineRule="auto"/>
        <w:ind w:firstLine="480" w:firstLineChars="200"/>
        <w:rPr>
          <w:rFonts w:hint="eastAsia" w:ascii="仿宋" w:hAnsi="仿宋" w:eastAsia="仿宋" w:cs="仿宋"/>
          <w:sz w:val="24"/>
          <w:highlight w:val="none"/>
        </w:rPr>
      </w:pPr>
      <w:r>
        <w:rPr>
          <w:rFonts w:hint="eastAsia" w:ascii="仿宋" w:hAnsi="仿宋" w:eastAsia="仿宋" w:cs="仿宋"/>
          <w:sz w:val="24"/>
          <w:highlight w:val="none"/>
        </w:rPr>
        <w:t>姓    名：</w:t>
      </w:r>
      <w:r>
        <w:rPr>
          <w:rFonts w:hint="eastAsia" w:ascii="仿宋" w:hAnsi="仿宋" w:eastAsia="仿宋" w:cs="仿宋"/>
          <w:sz w:val="24"/>
          <w:highlight w:val="none"/>
          <w:u w:val="single"/>
        </w:rPr>
        <w:t>   </w:t>
      </w:r>
      <w:r>
        <w:rPr>
          <w:rFonts w:hint="eastAsia" w:ascii="仿宋" w:hAnsi="仿宋" w:eastAsia="仿宋" w:cs="仿宋"/>
          <w:sz w:val="24"/>
          <w:highlight w:val="none"/>
        </w:rPr>
        <w:t>；</w:t>
      </w:r>
    </w:p>
    <w:p w14:paraId="6AED846C">
      <w:pPr>
        <w:spacing w:line="360" w:lineRule="auto"/>
        <w:ind w:firstLine="480" w:firstLineChars="200"/>
        <w:rPr>
          <w:rFonts w:hint="eastAsia" w:ascii="仿宋" w:hAnsi="仿宋" w:eastAsia="仿宋" w:cs="仿宋"/>
          <w:sz w:val="24"/>
          <w:highlight w:val="none"/>
        </w:rPr>
      </w:pPr>
      <w:r>
        <w:rPr>
          <w:rFonts w:hint="eastAsia" w:ascii="仿宋" w:hAnsi="仿宋" w:eastAsia="仿宋" w:cs="仿宋"/>
          <w:sz w:val="24"/>
          <w:highlight w:val="none"/>
        </w:rPr>
        <w:t>职    务：</w:t>
      </w:r>
      <w:r>
        <w:rPr>
          <w:rFonts w:hint="eastAsia" w:ascii="仿宋" w:hAnsi="仿宋" w:eastAsia="仿宋" w:cs="仿宋"/>
          <w:sz w:val="24"/>
          <w:highlight w:val="none"/>
          <w:u w:val="single"/>
        </w:rPr>
        <w:t>   </w:t>
      </w:r>
      <w:r>
        <w:rPr>
          <w:rFonts w:hint="eastAsia" w:ascii="仿宋" w:hAnsi="仿宋" w:eastAsia="仿宋" w:cs="仿宋"/>
          <w:sz w:val="24"/>
          <w:highlight w:val="none"/>
        </w:rPr>
        <w:t>；</w:t>
      </w:r>
    </w:p>
    <w:p w14:paraId="29DEBD6A">
      <w:pPr>
        <w:spacing w:line="360" w:lineRule="auto"/>
        <w:ind w:firstLine="480" w:firstLineChars="200"/>
        <w:rPr>
          <w:rFonts w:hint="eastAsia" w:ascii="仿宋" w:hAnsi="仿宋" w:eastAsia="仿宋" w:cs="仿宋"/>
          <w:sz w:val="24"/>
          <w:highlight w:val="none"/>
        </w:rPr>
      </w:pPr>
      <w:r>
        <w:rPr>
          <w:rFonts w:hint="eastAsia" w:ascii="仿宋" w:hAnsi="仿宋" w:eastAsia="仿宋" w:cs="仿宋"/>
          <w:sz w:val="24"/>
          <w:highlight w:val="none"/>
        </w:rPr>
        <w:t>监理工程师执业资格证书号：</w:t>
      </w:r>
      <w:r>
        <w:rPr>
          <w:rFonts w:hint="eastAsia" w:ascii="仿宋" w:hAnsi="仿宋" w:eastAsia="仿宋" w:cs="仿宋"/>
          <w:sz w:val="24"/>
          <w:highlight w:val="none"/>
          <w:u w:val="single"/>
        </w:rPr>
        <w:t> </w:t>
      </w:r>
      <w:r>
        <w:rPr>
          <w:rFonts w:hint="eastAsia" w:ascii="仿宋" w:hAnsi="仿宋" w:eastAsia="仿宋" w:cs="仿宋"/>
          <w:sz w:val="24"/>
          <w:highlight w:val="none"/>
        </w:rPr>
        <w:t>；</w:t>
      </w:r>
    </w:p>
    <w:p w14:paraId="791F5EFA">
      <w:pPr>
        <w:spacing w:line="360" w:lineRule="auto"/>
        <w:ind w:firstLine="480" w:firstLineChars="200"/>
        <w:rPr>
          <w:rFonts w:hint="eastAsia" w:ascii="仿宋" w:hAnsi="仿宋" w:eastAsia="仿宋" w:cs="仿宋"/>
          <w:sz w:val="24"/>
          <w:highlight w:val="none"/>
        </w:rPr>
      </w:pPr>
      <w:r>
        <w:rPr>
          <w:rFonts w:hint="eastAsia" w:ascii="仿宋" w:hAnsi="仿宋" w:eastAsia="仿宋" w:cs="仿宋"/>
          <w:sz w:val="24"/>
          <w:highlight w:val="none"/>
        </w:rPr>
        <w:t>联系电话：</w:t>
      </w:r>
      <w:r>
        <w:rPr>
          <w:rFonts w:hint="eastAsia" w:ascii="仿宋" w:hAnsi="仿宋" w:eastAsia="仿宋" w:cs="仿宋"/>
          <w:sz w:val="24"/>
          <w:highlight w:val="none"/>
          <w:u w:val="single"/>
        </w:rPr>
        <w:t>   </w:t>
      </w:r>
      <w:r>
        <w:rPr>
          <w:rFonts w:hint="eastAsia" w:ascii="仿宋" w:hAnsi="仿宋" w:eastAsia="仿宋" w:cs="仿宋"/>
          <w:sz w:val="24"/>
          <w:highlight w:val="none"/>
        </w:rPr>
        <w:t>；</w:t>
      </w:r>
    </w:p>
    <w:p w14:paraId="26980BBD">
      <w:pPr>
        <w:spacing w:line="360" w:lineRule="auto"/>
        <w:ind w:firstLine="480" w:firstLineChars="200"/>
        <w:rPr>
          <w:rFonts w:hint="eastAsia" w:ascii="仿宋" w:hAnsi="仿宋" w:eastAsia="仿宋" w:cs="仿宋"/>
          <w:sz w:val="24"/>
          <w:highlight w:val="none"/>
        </w:rPr>
      </w:pPr>
      <w:r>
        <w:rPr>
          <w:rFonts w:hint="eastAsia" w:ascii="仿宋" w:hAnsi="仿宋" w:eastAsia="仿宋" w:cs="仿宋"/>
          <w:sz w:val="24"/>
          <w:highlight w:val="none"/>
        </w:rPr>
        <w:t>电子信箱：</w:t>
      </w:r>
      <w:r>
        <w:rPr>
          <w:rFonts w:hint="eastAsia" w:ascii="仿宋" w:hAnsi="仿宋" w:eastAsia="仿宋" w:cs="仿宋"/>
          <w:sz w:val="24"/>
          <w:highlight w:val="none"/>
          <w:u w:val="single"/>
        </w:rPr>
        <w:t>   </w:t>
      </w:r>
      <w:r>
        <w:rPr>
          <w:rFonts w:hint="eastAsia" w:ascii="仿宋" w:hAnsi="仿宋" w:eastAsia="仿宋" w:cs="仿宋"/>
          <w:sz w:val="24"/>
          <w:highlight w:val="none"/>
        </w:rPr>
        <w:t>；</w:t>
      </w:r>
    </w:p>
    <w:p w14:paraId="59089E57">
      <w:pPr>
        <w:spacing w:line="360" w:lineRule="auto"/>
        <w:ind w:firstLine="480" w:firstLineChars="200"/>
        <w:rPr>
          <w:rFonts w:hint="eastAsia" w:ascii="仿宋" w:hAnsi="仿宋" w:eastAsia="仿宋" w:cs="仿宋"/>
          <w:sz w:val="24"/>
          <w:highlight w:val="none"/>
        </w:rPr>
      </w:pPr>
      <w:r>
        <w:rPr>
          <w:rFonts w:hint="eastAsia" w:ascii="仿宋" w:hAnsi="仿宋" w:eastAsia="仿宋" w:cs="仿宋"/>
          <w:sz w:val="24"/>
          <w:highlight w:val="none"/>
        </w:rPr>
        <w:t>通信地址：</w:t>
      </w:r>
      <w:r>
        <w:rPr>
          <w:rFonts w:hint="eastAsia" w:ascii="仿宋" w:hAnsi="仿宋" w:eastAsia="仿宋" w:cs="仿宋"/>
          <w:sz w:val="24"/>
          <w:highlight w:val="none"/>
          <w:u w:val="single"/>
        </w:rPr>
        <w:t>   </w:t>
      </w:r>
      <w:r>
        <w:rPr>
          <w:rFonts w:hint="eastAsia" w:ascii="仿宋" w:hAnsi="仿宋" w:eastAsia="仿宋" w:cs="仿宋"/>
          <w:sz w:val="24"/>
          <w:highlight w:val="none"/>
        </w:rPr>
        <w:t>；</w:t>
      </w:r>
    </w:p>
    <w:p w14:paraId="5280D699">
      <w:pPr>
        <w:spacing w:line="360" w:lineRule="auto"/>
        <w:ind w:firstLine="480" w:firstLineChars="200"/>
        <w:rPr>
          <w:rFonts w:hint="eastAsia" w:ascii="仿宋" w:hAnsi="仿宋" w:eastAsia="仿宋" w:cs="仿宋"/>
          <w:sz w:val="24"/>
          <w:highlight w:val="none"/>
        </w:rPr>
      </w:pPr>
      <w:r>
        <w:rPr>
          <w:rFonts w:hint="eastAsia" w:ascii="仿宋" w:hAnsi="仿宋" w:eastAsia="仿宋" w:cs="仿宋"/>
          <w:sz w:val="24"/>
          <w:highlight w:val="none"/>
        </w:rPr>
        <w:t>关于监理人的其他约定：</w:t>
      </w:r>
      <w:r>
        <w:rPr>
          <w:rFonts w:hint="eastAsia" w:ascii="仿宋" w:hAnsi="仿宋" w:eastAsia="仿宋" w:cs="仿宋"/>
          <w:sz w:val="24"/>
          <w:highlight w:val="none"/>
          <w:u w:val="single"/>
        </w:rPr>
        <w:t xml:space="preserve">  /  </w:t>
      </w:r>
      <w:r>
        <w:rPr>
          <w:rFonts w:hint="eastAsia" w:ascii="仿宋" w:hAnsi="仿宋" w:eastAsia="仿宋" w:cs="仿宋"/>
          <w:sz w:val="24"/>
          <w:highlight w:val="none"/>
        </w:rPr>
        <w:t>。</w:t>
      </w:r>
    </w:p>
    <w:p w14:paraId="0E2F9822">
      <w:pPr>
        <w:spacing w:after="120" w:line="360" w:lineRule="auto"/>
        <w:ind w:firstLine="480" w:firstLineChars="200"/>
        <w:rPr>
          <w:rFonts w:hint="eastAsia" w:ascii="仿宋" w:hAnsi="仿宋" w:eastAsia="仿宋" w:cs="仿宋"/>
          <w:sz w:val="24"/>
          <w:highlight w:val="none"/>
        </w:rPr>
      </w:pPr>
      <w:r>
        <w:rPr>
          <w:rFonts w:hint="eastAsia" w:ascii="仿宋" w:hAnsi="仿宋" w:eastAsia="仿宋" w:cs="仿宋"/>
          <w:sz w:val="24"/>
          <w:highlight w:val="none"/>
        </w:rPr>
        <w:t>4.4 商定或确定</w:t>
      </w:r>
    </w:p>
    <w:p w14:paraId="5E0A8DD8">
      <w:pPr>
        <w:spacing w:line="360" w:lineRule="auto"/>
        <w:ind w:firstLine="480" w:firstLineChars="200"/>
        <w:rPr>
          <w:rFonts w:hint="eastAsia" w:ascii="仿宋" w:hAnsi="仿宋" w:eastAsia="仿宋" w:cs="仿宋"/>
          <w:sz w:val="24"/>
          <w:highlight w:val="none"/>
        </w:rPr>
      </w:pPr>
      <w:bookmarkStart w:id="224" w:name="_Toc267251418"/>
      <w:r>
        <w:rPr>
          <w:rFonts w:hint="eastAsia" w:ascii="仿宋" w:hAnsi="仿宋" w:eastAsia="仿宋" w:cs="仿宋"/>
          <w:sz w:val="24"/>
          <w:highlight w:val="none"/>
        </w:rPr>
        <w:t>在发包人和承包人不能通过协商达成一致意见时，发包人授权监理人对以下事项进行确定：</w:t>
      </w:r>
    </w:p>
    <w:p w14:paraId="7BE13B25">
      <w:pPr>
        <w:autoSpaceDE w:val="0"/>
        <w:autoSpaceDN w:val="0"/>
        <w:spacing w:line="360" w:lineRule="auto"/>
        <w:ind w:firstLine="480" w:firstLineChars="200"/>
        <w:jc w:val="left"/>
        <w:rPr>
          <w:rFonts w:hint="eastAsia" w:ascii="仿宋" w:hAnsi="仿宋" w:eastAsia="仿宋" w:cs="仿宋"/>
          <w:sz w:val="24"/>
          <w:highlight w:val="none"/>
        </w:rPr>
      </w:pPr>
      <w:r>
        <w:rPr>
          <w:rFonts w:hint="eastAsia" w:ascii="仿宋" w:hAnsi="仿宋" w:eastAsia="仿宋" w:cs="仿宋"/>
          <w:kern w:val="0"/>
          <w:sz w:val="24"/>
          <w:highlight w:val="none"/>
        </w:rPr>
        <w:t>（1）</w:t>
      </w:r>
      <w:r>
        <w:rPr>
          <w:rFonts w:hint="eastAsia" w:ascii="仿宋" w:hAnsi="仿宋" w:eastAsia="仿宋" w:cs="仿宋"/>
          <w:sz w:val="24"/>
          <w:highlight w:val="none"/>
          <w:u w:val="single"/>
        </w:rPr>
        <w:t xml:space="preserve">  /  </w:t>
      </w:r>
      <w:r>
        <w:rPr>
          <w:rFonts w:hint="eastAsia" w:ascii="仿宋" w:hAnsi="仿宋" w:eastAsia="仿宋" w:cs="仿宋"/>
          <w:sz w:val="24"/>
          <w:highlight w:val="none"/>
        </w:rPr>
        <w:t>。</w:t>
      </w:r>
    </w:p>
    <w:p w14:paraId="54B44D2C">
      <w:pPr>
        <w:keepNext/>
        <w:keepLines/>
        <w:spacing w:before="120" w:after="120" w:line="360" w:lineRule="auto"/>
        <w:ind w:firstLine="480" w:firstLineChars="200"/>
        <w:outlineLvl w:val="3"/>
        <w:rPr>
          <w:rFonts w:hint="eastAsia" w:ascii="仿宋" w:hAnsi="仿宋" w:eastAsia="仿宋" w:cs="仿宋"/>
          <w:bCs/>
          <w:sz w:val="24"/>
          <w:highlight w:val="none"/>
        </w:rPr>
      </w:pPr>
      <w:bookmarkStart w:id="225" w:name="_Toc351203637"/>
      <w:r>
        <w:rPr>
          <w:rFonts w:hint="eastAsia" w:ascii="仿宋" w:hAnsi="仿宋" w:eastAsia="仿宋" w:cs="仿宋"/>
          <w:bCs/>
          <w:sz w:val="24"/>
          <w:highlight w:val="none"/>
        </w:rPr>
        <w:t>5</w:t>
      </w:r>
      <w:bookmarkEnd w:id="224"/>
      <w:bookmarkStart w:id="226" w:name="_Toc297048349"/>
      <w:bookmarkStart w:id="227" w:name="_Toc296890991"/>
      <w:bookmarkStart w:id="228" w:name="_Toc296891203"/>
      <w:bookmarkStart w:id="229" w:name="_Toc296346664"/>
      <w:bookmarkStart w:id="230" w:name="_Toc296944502"/>
      <w:bookmarkStart w:id="231" w:name="_Toc296347162"/>
      <w:bookmarkStart w:id="232" w:name="_Toc292559367"/>
      <w:bookmarkStart w:id="233" w:name="_Toc297120463"/>
      <w:bookmarkStart w:id="234" w:name="_Toc296503163"/>
      <w:bookmarkStart w:id="235" w:name="_Toc292559872"/>
      <w:r>
        <w:rPr>
          <w:rFonts w:hint="eastAsia" w:ascii="仿宋" w:hAnsi="仿宋" w:eastAsia="仿宋" w:cs="仿宋"/>
          <w:bCs/>
          <w:sz w:val="24"/>
          <w:highlight w:val="none"/>
        </w:rPr>
        <w:t>. 工程质量</w:t>
      </w:r>
      <w:bookmarkEnd w:id="225"/>
    </w:p>
    <w:p w14:paraId="01B1A4CC">
      <w:pPr>
        <w:spacing w:after="120" w:line="360" w:lineRule="auto"/>
        <w:ind w:firstLine="480" w:firstLineChars="200"/>
        <w:rPr>
          <w:rFonts w:hint="eastAsia" w:ascii="仿宋" w:hAnsi="仿宋" w:eastAsia="仿宋" w:cs="仿宋"/>
          <w:sz w:val="24"/>
          <w:highlight w:val="none"/>
        </w:rPr>
      </w:pPr>
      <w:r>
        <w:rPr>
          <w:rFonts w:hint="eastAsia" w:ascii="仿宋" w:hAnsi="仿宋" w:eastAsia="仿宋" w:cs="仿宋"/>
          <w:sz w:val="24"/>
          <w:highlight w:val="none"/>
        </w:rPr>
        <w:t>5.1 质量要求</w:t>
      </w:r>
    </w:p>
    <w:p w14:paraId="09C45662">
      <w:pPr>
        <w:pStyle w:val="20"/>
        <w:spacing w:line="360" w:lineRule="auto"/>
        <w:ind w:firstLine="480" w:firstLineChars="200"/>
        <w:rPr>
          <w:rFonts w:hint="eastAsia" w:ascii="仿宋" w:hAnsi="仿宋" w:eastAsia="仿宋" w:cs="仿宋"/>
          <w:bCs w:val="0"/>
          <w:sz w:val="24"/>
          <w:highlight w:val="none"/>
        </w:rPr>
      </w:pPr>
      <w:r>
        <w:rPr>
          <w:rFonts w:hint="eastAsia" w:ascii="仿宋" w:hAnsi="仿宋" w:eastAsia="仿宋" w:cs="仿宋"/>
          <w:bCs w:val="0"/>
          <w:sz w:val="24"/>
          <w:highlight w:val="none"/>
        </w:rPr>
        <w:t>5</w:t>
      </w:r>
      <w:bookmarkStart w:id="236" w:name="_Toc297123496"/>
      <w:bookmarkStart w:id="237" w:name="_Toc303539106"/>
      <w:bookmarkStart w:id="238" w:name="_Toc304295527"/>
      <w:bookmarkStart w:id="239" w:name="_Toc318581164"/>
      <w:bookmarkStart w:id="240" w:name="_Toc297216155"/>
      <w:bookmarkStart w:id="241" w:name="_Toc300934949"/>
      <w:bookmarkStart w:id="242" w:name="_Toc312677997"/>
      <w:r>
        <w:rPr>
          <w:rFonts w:hint="eastAsia" w:ascii="仿宋" w:hAnsi="仿宋" w:eastAsia="仿宋" w:cs="仿宋"/>
          <w:bCs w:val="0"/>
          <w:sz w:val="24"/>
          <w:highlight w:val="none"/>
        </w:rPr>
        <w:t>.1.1 特殊质量标准和要求</w:t>
      </w:r>
      <w:r>
        <w:rPr>
          <w:rFonts w:hint="eastAsia" w:ascii="仿宋" w:hAnsi="仿宋" w:eastAsia="仿宋" w:cs="仿宋"/>
          <w:bCs w:val="0"/>
          <w:sz w:val="24"/>
          <w:highlight w:val="none"/>
          <w:u w:val="single"/>
        </w:rPr>
        <w:t>：</w:t>
      </w:r>
      <w:r>
        <w:rPr>
          <w:rFonts w:hint="eastAsia" w:ascii="仿宋" w:hAnsi="仿宋" w:eastAsia="仿宋" w:cs="仿宋"/>
          <w:bCs w:val="0"/>
          <w:sz w:val="24"/>
          <w:highlight w:val="none"/>
          <w:u w:val="single"/>
          <w:lang w:val="en-US" w:eastAsia="zh-CN"/>
        </w:rPr>
        <w:t>/</w:t>
      </w:r>
      <w:r>
        <w:rPr>
          <w:rFonts w:hint="eastAsia" w:ascii="仿宋" w:hAnsi="仿宋" w:eastAsia="仿宋" w:cs="仿宋"/>
          <w:bCs w:val="0"/>
          <w:sz w:val="24"/>
          <w:highlight w:val="none"/>
          <w:u w:val="single"/>
        </w:rPr>
        <w:t>。</w:t>
      </w:r>
    </w:p>
    <w:p w14:paraId="7D711F78">
      <w:pPr>
        <w:spacing w:line="360" w:lineRule="auto"/>
        <w:ind w:firstLine="480" w:firstLineChars="200"/>
        <w:jc w:val="left"/>
        <w:rPr>
          <w:rFonts w:hint="eastAsia" w:ascii="仿宋" w:hAnsi="仿宋" w:eastAsia="仿宋" w:cs="仿宋"/>
          <w:bCs w:val="0"/>
          <w:sz w:val="24"/>
          <w:highlight w:val="none"/>
          <w:u w:val="none"/>
        </w:rPr>
      </w:pPr>
      <w:r>
        <w:rPr>
          <w:rFonts w:hint="eastAsia" w:ascii="仿宋" w:hAnsi="仿宋" w:eastAsia="仿宋" w:cs="仿宋"/>
          <w:bCs w:val="0"/>
          <w:sz w:val="24"/>
          <w:highlight w:val="none"/>
        </w:rPr>
        <w:t>关于工程奖项的约定：</w:t>
      </w:r>
      <w:r>
        <w:rPr>
          <w:rFonts w:hint="eastAsia" w:ascii="仿宋" w:hAnsi="仿宋" w:eastAsia="仿宋" w:cs="仿宋"/>
          <w:bCs w:val="0"/>
          <w:sz w:val="24"/>
          <w:highlight w:val="none"/>
          <w:u w:val="single"/>
        </w:rPr>
        <w:t xml:space="preserve">  /  。</w:t>
      </w:r>
    </w:p>
    <w:p w14:paraId="75206CC4">
      <w:pPr>
        <w:spacing w:after="120" w:line="360" w:lineRule="auto"/>
        <w:ind w:firstLine="480" w:firstLineChars="200"/>
        <w:rPr>
          <w:rFonts w:hint="eastAsia" w:ascii="仿宋" w:hAnsi="仿宋" w:eastAsia="仿宋" w:cs="仿宋"/>
          <w:sz w:val="24"/>
          <w:highlight w:val="none"/>
        </w:rPr>
      </w:pPr>
      <w:r>
        <w:rPr>
          <w:rFonts w:hint="eastAsia" w:ascii="仿宋" w:hAnsi="仿宋" w:eastAsia="仿宋" w:cs="仿宋"/>
          <w:sz w:val="24"/>
          <w:highlight w:val="none"/>
        </w:rPr>
        <w:t>5.3 隐蔽工程检查</w:t>
      </w:r>
    </w:p>
    <w:p w14:paraId="1BBEE76D">
      <w:pPr>
        <w:spacing w:line="360" w:lineRule="auto"/>
        <w:ind w:firstLine="480" w:firstLineChars="200"/>
        <w:jc w:val="left"/>
        <w:rPr>
          <w:rFonts w:hint="eastAsia" w:ascii="仿宋" w:hAnsi="仿宋" w:eastAsia="仿宋" w:cs="仿宋"/>
          <w:sz w:val="24"/>
          <w:highlight w:val="none"/>
        </w:rPr>
      </w:pPr>
      <w:r>
        <w:rPr>
          <w:rFonts w:hint="eastAsia" w:ascii="仿宋" w:hAnsi="仿宋" w:eastAsia="仿宋" w:cs="仿宋"/>
          <w:sz w:val="24"/>
          <w:highlight w:val="none"/>
        </w:rPr>
        <w:t>5.3.2承包人提前通知监理人隐蔽工程检查的期限的约定：</w:t>
      </w:r>
      <w:r>
        <w:rPr>
          <w:rFonts w:hint="eastAsia" w:ascii="仿宋" w:hAnsi="仿宋" w:eastAsia="仿宋" w:cs="仿宋"/>
          <w:sz w:val="24"/>
          <w:highlight w:val="none"/>
          <w:u w:val="single"/>
        </w:rPr>
        <w:t>承包人应在共同检查前48小时书面通知监理人检查，通知中应载明隐蔽检查的内容、时间和地点，并应附有自检记录和必要的检查资料。隐蔽工程必须做好影像资料收集、整理</w:t>
      </w:r>
      <w:r>
        <w:rPr>
          <w:rFonts w:hint="eastAsia" w:ascii="仿宋" w:hAnsi="仿宋" w:eastAsia="仿宋" w:cs="仿宋"/>
          <w:sz w:val="24"/>
          <w:highlight w:val="none"/>
        </w:rPr>
        <w:t>。</w:t>
      </w:r>
    </w:p>
    <w:p w14:paraId="11AD333D">
      <w:pPr>
        <w:spacing w:line="360" w:lineRule="auto"/>
        <w:ind w:firstLine="504" w:firstLineChars="210"/>
        <w:jc w:val="left"/>
        <w:rPr>
          <w:rFonts w:hint="eastAsia" w:ascii="仿宋" w:hAnsi="仿宋" w:eastAsia="仿宋" w:cs="仿宋"/>
          <w:sz w:val="24"/>
          <w:highlight w:val="none"/>
        </w:rPr>
      </w:pPr>
      <w:r>
        <w:rPr>
          <w:rFonts w:hint="eastAsia" w:ascii="仿宋" w:hAnsi="仿宋" w:eastAsia="仿宋" w:cs="仿宋"/>
          <w:sz w:val="24"/>
          <w:highlight w:val="none"/>
        </w:rPr>
        <w:t>监理人不能按时进行检查时，应提前</w:t>
      </w:r>
      <w:r>
        <w:rPr>
          <w:rFonts w:hint="eastAsia" w:ascii="仿宋" w:hAnsi="仿宋" w:eastAsia="仿宋" w:cs="仿宋"/>
          <w:sz w:val="24"/>
          <w:highlight w:val="none"/>
          <w:u w:val="single"/>
        </w:rPr>
        <w:t xml:space="preserve"> 24 </w:t>
      </w:r>
      <w:r>
        <w:rPr>
          <w:rFonts w:hint="eastAsia" w:ascii="仿宋" w:hAnsi="仿宋" w:eastAsia="仿宋" w:cs="仿宋"/>
          <w:sz w:val="24"/>
          <w:highlight w:val="none"/>
        </w:rPr>
        <w:t>小时提交书面延期要求。</w:t>
      </w:r>
    </w:p>
    <w:p w14:paraId="4BC968EA">
      <w:pPr>
        <w:spacing w:line="360" w:lineRule="auto"/>
        <w:ind w:firstLine="480" w:firstLineChars="200"/>
        <w:jc w:val="left"/>
        <w:rPr>
          <w:rFonts w:hint="eastAsia" w:ascii="仿宋" w:hAnsi="仿宋" w:eastAsia="仿宋" w:cs="仿宋"/>
          <w:sz w:val="24"/>
          <w:highlight w:val="none"/>
        </w:rPr>
      </w:pPr>
      <w:r>
        <w:rPr>
          <w:rFonts w:hint="eastAsia" w:ascii="仿宋" w:hAnsi="仿宋" w:eastAsia="仿宋" w:cs="仿宋"/>
          <w:sz w:val="24"/>
          <w:highlight w:val="none"/>
        </w:rPr>
        <w:t>关于延期最长不得超过：</w:t>
      </w:r>
      <w:r>
        <w:rPr>
          <w:rFonts w:hint="eastAsia" w:ascii="仿宋" w:hAnsi="仿宋" w:eastAsia="仿宋" w:cs="仿宋"/>
          <w:sz w:val="24"/>
          <w:highlight w:val="none"/>
          <w:u w:val="single"/>
        </w:rPr>
        <w:t xml:space="preserve">  48  </w:t>
      </w:r>
      <w:r>
        <w:rPr>
          <w:rFonts w:hint="eastAsia" w:ascii="仿宋" w:hAnsi="仿宋" w:eastAsia="仿宋" w:cs="仿宋"/>
          <w:sz w:val="24"/>
          <w:highlight w:val="none"/>
        </w:rPr>
        <w:t>小时。</w:t>
      </w:r>
    </w:p>
    <w:p w14:paraId="27778CF7">
      <w:pPr>
        <w:keepNext/>
        <w:keepLines/>
        <w:spacing w:before="120" w:after="120" w:line="360" w:lineRule="auto"/>
        <w:ind w:firstLine="480" w:firstLineChars="200"/>
        <w:outlineLvl w:val="3"/>
        <w:rPr>
          <w:rFonts w:hint="eastAsia" w:ascii="仿宋" w:hAnsi="仿宋" w:eastAsia="仿宋" w:cs="仿宋"/>
          <w:bCs/>
          <w:sz w:val="24"/>
          <w:highlight w:val="none"/>
        </w:rPr>
      </w:pPr>
      <w:bookmarkStart w:id="243" w:name="_Toc351203638"/>
      <w:r>
        <w:rPr>
          <w:rFonts w:hint="eastAsia" w:ascii="仿宋" w:hAnsi="仿宋" w:eastAsia="仿宋" w:cs="仿宋"/>
          <w:bCs/>
          <w:sz w:val="24"/>
          <w:highlight w:val="none"/>
        </w:rPr>
        <w:t>6. 安全文明施工与环境保护</w:t>
      </w:r>
      <w:bookmarkEnd w:id="243"/>
    </w:p>
    <w:p w14:paraId="365445ED">
      <w:pPr>
        <w:spacing w:after="120" w:line="360" w:lineRule="auto"/>
        <w:ind w:firstLine="480" w:firstLineChars="200"/>
        <w:rPr>
          <w:rFonts w:hint="eastAsia" w:ascii="仿宋" w:hAnsi="仿宋" w:eastAsia="仿宋" w:cs="仿宋"/>
          <w:sz w:val="24"/>
          <w:highlight w:val="none"/>
        </w:rPr>
      </w:pPr>
      <w:r>
        <w:rPr>
          <w:rFonts w:hint="eastAsia" w:ascii="仿宋" w:hAnsi="仿宋" w:eastAsia="仿宋" w:cs="仿宋"/>
          <w:sz w:val="24"/>
          <w:highlight w:val="none"/>
        </w:rPr>
        <w:t>6.1安全文明施工</w:t>
      </w:r>
    </w:p>
    <w:p w14:paraId="1C01EDCA">
      <w:pPr>
        <w:spacing w:line="360" w:lineRule="auto"/>
        <w:ind w:firstLine="480" w:firstLineChars="200"/>
        <w:jc w:val="left"/>
        <w:rPr>
          <w:rFonts w:hint="eastAsia" w:ascii="仿宋" w:hAnsi="仿宋" w:eastAsia="仿宋" w:cs="仿宋"/>
          <w:b/>
          <w:sz w:val="24"/>
          <w:highlight w:val="none"/>
          <w:u w:val="single"/>
        </w:rPr>
      </w:pPr>
      <w:r>
        <w:rPr>
          <w:rFonts w:hint="eastAsia" w:ascii="仿宋" w:hAnsi="仿宋" w:eastAsia="仿宋" w:cs="仿宋"/>
          <w:sz w:val="24"/>
          <w:highlight w:val="none"/>
        </w:rPr>
        <w:t>6.1.1 项目安全生产的达标目标及相应事项的约定：</w:t>
      </w:r>
      <w:r>
        <w:rPr>
          <w:rFonts w:hint="eastAsia" w:ascii="仿宋" w:hAnsi="仿宋" w:eastAsia="仿宋" w:cs="仿宋"/>
          <w:b/>
          <w:sz w:val="24"/>
          <w:highlight w:val="none"/>
          <w:u w:val="single"/>
        </w:rPr>
        <w:t>施工现场按照《建筑施工安全检查标准》（JGJ59-2011）评定达到“合格”标准。《建设工程质量安全文明施工责任书》、《工程廉政责任书》作为施工合同附件，由施工合同的发包人、承包人双方共同签署。</w:t>
      </w:r>
    </w:p>
    <w:p w14:paraId="2956E7A8">
      <w:pPr>
        <w:spacing w:line="360" w:lineRule="auto"/>
        <w:ind w:firstLine="480" w:firstLineChars="200"/>
        <w:jc w:val="left"/>
        <w:rPr>
          <w:rFonts w:hint="eastAsia" w:ascii="仿宋" w:hAnsi="仿宋" w:eastAsia="仿宋" w:cs="仿宋"/>
          <w:sz w:val="24"/>
          <w:highlight w:val="none"/>
          <w:u w:val="single"/>
        </w:rPr>
      </w:pPr>
      <w:r>
        <w:rPr>
          <w:rFonts w:hint="eastAsia" w:ascii="仿宋" w:hAnsi="仿宋" w:eastAsia="仿宋" w:cs="仿宋"/>
          <w:sz w:val="24"/>
          <w:highlight w:val="none"/>
        </w:rPr>
        <w:t>6.1.4 关于治安保卫的特别约定：</w:t>
      </w:r>
      <w:r>
        <w:rPr>
          <w:rFonts w:hint="eastAsia" w:ascii="仿宋" w:hAnsi="仿宋" w:eastAsia="仿宋" w:cs="仿宋"/>
          <w:sz w:val="24"/>
          <w:highlight w:val="none"/>
          <w:u w:val="single"/>
        </w:rPr>
        <w:t xml:space="preserve">按通用条款执行           </w:t>
      </w:r>
      <w:r>
        <w:rPr>
          <w:rFonts w:hint="eastAsia" w:ascii="仿宋" w:hAnsi="仿宋" w:eastAsia="仿宋" w:cs="仿宋"/>
          <w:sz w:val="24"/>
          <w:highlight w:val="none"/>
        </w:rPr>
        <w:t>。</w:t>
      </w:r>
    </w:p>
    <w:p w14:paraId="5F14BEA5">
      <w:pPr>
        <w:spacing w:line="360" w:lineRule="auto"/>
        <w:ind w:firstLine="480" w:firstLineChars="200"/>
        <w:jc w:val="left"/>
        <w:rPr>
          <w:rFonts w:hint="eastAsia" w:ascii="仿宋" w:hAnsi="仿宋" w:eastAsia="仿宋" w:cs="仿宋"/>
          <w:sz w:val="24"/>
          <w:highlight w:val="none"/>
        </w:rPr>
      </w:pPr>
      <w:r>
        <w:rPr>
          <w:rFonts w:hint="eastAsia" w:ascii="仿宋" w:hAnsi="仿宋" w:eastAsia="仿宋" w:cs="仿宋"/>
          <w:sz w:val="24"/>
          <w:highlight w:val="none"/>
        </w:rPr>
        <w:t>关于编制施工场地治安管理计划的约定：</w:t>
      </w:r>
      <w:r>
        <w:rPr>
          <w:rFonts w:hint="eastAsia" w:ascii="仿宋" w:hAnsi="仿宋" w:eastAsia="仿宋" w:cs="仿宋"/>
          <w:sz w:val="24"/>
          <w:highlight w:val="none"/>
          <w:u w:val="single"/>
        </w:rPr>
        <w:t xml:space="preserve">按通用条款执行    </w:t>
      </w:r>
      <w:r>
        <w:rPr>
          <w:rFonts w:hint="eastAsia" w:ascii="仿宋" w:hAnsi="仿宋" w:eastAsia="仿宋" w:cs="仿宋"/>
          <w:sz w:val="24"/>
          <w:highlight w:val="none"/>
        </w:rPr>
        <w:t>。</w:t>
      </w:r>
    </w:p>
    <w:p w14:paraId="34869DA4">
      <w:pPr>
        <w:spacing w:line="360" w:lineRule="auto"/>
        <w:ind w:firstLine="480" w:firstLineChars="200"/>
        <w:jc w:val="left"/>
        <w:rPr>
          <w:rFonts w:hint="eastAsia" w:ascii="仿宋" w:hAnsi="仿宋" w:eastAsia="仿宋" w:cs="仿宋"/>
          <w:sz w:val="24"/>
          <w:highlight w:val="none"/>
        </w:rPr>
      </w:pPr>
      <w:r>
        <w:rPr>
          <w:rFonts w:hint="eastAsia" w:ascii="仿宋" w:hAnsi="仿宋" w:eastAsia="仿宋" w:cs="仿宋"/>
          <w:sz w:val="24"/>
          <w:highlight w:val="none"/>
        </w:rPr>
        <w:t>6.1.5 文明施工</w:t>
      </w:r>
    </w:p>
    <w:p w14:paraId="75A94CD8">
      <w:pPr>
        <w:spacing w:line="360" w:lineRule="auto"/>
        <w:ind w:firstLine="480" w:firstLineChars="200"/>
        <w:jc w:val="left"/>
        <w:rPr>
          <w:rFonts w:hint="eastAsia" w:ascii="仿宋" w:hAnsi="仿宋" w:eastAsia="仿宋" w:cs="仿宋"/>
          <w:sz w:val="24"/>
          <w:highlight w:val="none"/>
        </w:rPr>
      </w:pPr>
      <w:r>
        <w:rPr>
          <w:rFonts w:hint="eastAsia" w:ascii="仿宋" w:hAnsi="仿宋" w:eastAsia="仿宋" w:cs="仿宋"/>
          <w:sz w:val="24"/>
          <w:highlight w:val="none"/>
        </w:rPr>
        <w:t>合同当事人对文明施工的要求：</w:t>
      </w:r>
    </w:p>
    <w:p w14:paraId="51D0FF36">
      <w:pPr>
        <w:spacing w:line="360" w:lineRule="auto"/>
        <w:ind w:firstLine="477" w:firstLineChars="198"/>
        <w:jc w:val="left"/>
        <w:rPr>
          <w:rFonts w:hint="eastAsia" w:ascii="仿宋" w:hAnsi="仿宋" w:eastAsia="仿宋" w:cs="仿宋"/>
          <w:b/>
          <w:sz w:val="24"/>
          <w:highlight w:val="none"/>
          <w:u w:val="single"/>
          <w:lang w:val="zh-CN"/>
        </w:rPr>
      </w:pPr>
      <w:r>
        <w:rPr>
          <w:rFonts w:hint="eastAsia" w:ascii="仿宋" w:hAnsi="仿宋" w:eastAsia="仿宋" w:cs="仿宋"/>
          <w:b/>
          <w:sz w:val="24"/>
          <w:highlight w:val="none"/>
          <w:u w:val="single"/>
        </w:rPr>
        <w:t>（1）</w:t>
      </w:r>
      <w:r>
        <w:rPr>
          <w:rFonts w:hint="eastAsia" w:ascii="仿宋" w:hAnsi="仿宋" w:eastAsia="仿宋" w:cs="仿宋"/>
          <w:b/>
          <w:sz w:val="24"/>
          <w:highlight w:val="none"/>
          <w:u w:val="single"/>
          <w:lang w:val="zh-CN"/>
        </w:rPr>
        <w:t>遵守地方政府、</w:t>
      </w:r>
      <w:r>
        <w:rPr>
          <w:rFonts w:hint="eastAsia" w:ascii="仿宋" w:hAnsi="仿宋" w:eastAsia="仿宋" w:cs="仿宋"/>
          <w:b/>
          <w:sz w:val="24"/>
          <w:highlight w:val="none"/>
          <w:u w:val="single"/>
        </w:rPr>
        <w:t>园区管理部门</w:t>
      </w:r>
      <w:r>
        <w:rPr>
          <w:rFonts w:hint="eastAsia" w:ascii="仿宋" w:hAnsi="仿宋" w:eastAsia="仿宋" w:cs="仿宋"/>
          <w:b/>
          <w:sz w:val="24"/>
          <w:highlight w:val="none"/>
          <w:u w:val="single"/>
          <w:lang w:val="zh-CN"/>
        </w:rPr>
        <w:t>和</w:t>
      </w:r>
      <w:r>
        <w:rPr>
          <w:rFonts w:hint="eastAsia" w:ascii="仿宋" w:hAnsi="仿宋" w:eastAsia="仿宋" w:cs="仿宋"/>
          <w:b/>
          <w:sz w:val="24"/>
          <w:highlight w:val="none"/>
          <w:u w:val="single"/>
        </w:rPr>
        <w:t>其它</w:t>
      </w:r>
      <w:r>
        <w:rPr>
          <w:rFonts w:hint="eastAsia" w:ascii="仿宋" w:hAnsi="仿宋" w:eastAsia="仿宋" w:cs="仿宋"/>
          <w:b/>
          <w:sz w:val="24"/>
          <w:highlight w:val="none"/>
          <w:u w:val="single"/>
          <w:lang w:val="zh-CN"/>
        </w:rPr>
        <w:t>有关部门对施工场地交通、环卫、安全和施工噪音等管理规定，并办理相关审批手续</w:t>
      </w:r>
      <w:r>
        <w:rPr>
          <w:rFonts w:hint="eastAsia" w:ascii="仿宋" w:hAnsi="仿宋" w:eastAsia="仿宋" w:cs="仿宋"/>
          <w:b/>
          <w:sz w:val="24"/>
          <w:highlight w:val="none"/>
          <w:lang w:val="zh-CN"/>
        </w:rPr>
        <w:t>。</w:t>
      </w:r>
    </w:p>
    <w:p w14:paraId="4B8969A3">
      <w:pPr>
        <w:spacing w:line="360" w:lineRule="auto"/>
        <w:ind w:firstLine="477" w:firstLineChars="198"/>
        <w:jc w:val="left"/>
        <w:rPr>
          <w:rFonts w:hint="eastAsia" w:ascii="仿宋" w:hAnsi="仿宋" w:eastAsia="仿宋" w:cs="仿宋"/>
          <w:b/>
          <w:sz w:val="24"/>
          <w:highlight w:val="none"/>
          <w:lang w:val="zh-CN"/>
        </w:rPr>
      </w:pPr>
      <w:r>
        <w:rPr>
          <w:rFonts w:hint="eastAsia" w:ascii="仿宋" w:hAnsi="仿宋" w:eastAsia="仿宋" w:cs="仿宋"/>
          <w:b/>
          <w:sz w:val="24"/>
          <w:highlight w:val="none"/>
          <w:u w:val="single"/>
          <w:lang w:val="zh-CN"/>
        </w:rPr>
        <w:t>（2）承包人应采取有效措施尽量减小尘土和噪音污染，需要进行夜间作业时应经有关部门批准</w:t>
      </w:r>
      <w:r>
        <w:rPr>
          <w:rFonts w:hint="eastAsia" w:ascii="仿宋" w:hAnsi="仿宋" w:eastAsia="仿宋" w:cs="仿宋"/>
          <w:b/>
          <w:sz w:val="24"/>
          <w:highlight w:val="none"/>
          <w:lang w:val="zh-CN"/>
        </w:rPr>
        <w:t>。</w:t>
      </w:r>
    </w:p>
    <w:p w14:paraId="22D90551">
      <w:pPr>
        <w:spacing w:line="360" w:lineRule="auto"/>
        <w:ind w:firstLine="477" w:firstLineChars="198"/>
        <w:jc w:val="left"/>
        <w:rPr>
          <w:rFonts w:hint="eastAsia" w:ascii="仿宋" w:hAnsi="仿宋" w:eastAsia="仿宋" w:cs="仿宋"/>
          <w:b/>
          <w:sz w:val="24"/>
          <w:highlight w:val="none"/>
          <w:u w:val="single"/>
          <w:lang w:val="zh-CN"/>
        </w:rPr>
      </w:pPr>
      <w:r>
        <w:rPr>
          <w:rFonts w:hint="eastAsia" w:ascii="仿宋" w:hAnsi="仿宋" w:eastAsia="仿宋" w:cs="仿宋"/>
          <w:b/>
          <w:sz w:val="24"/>
          <w:highlight w:val="none"/>
          <w:u w:val="single"/>
          <w:lang w:val="zh-CN"/>
        </w:rPr>
        <w:t>（3）其他：承包人应严格遵守工程建设安全文明的有关规定，认真落实各项安全保护措施，并随时接受发包人、监理工程师及有关部门的监督检查；承包人应对进入施工现场的施工人员进行安全文明教育，配备必要的劳动保护用具，保证工程的施工安全和人身安全</w:t>
      </w:r>
      <w:r>
        <w:rPr>
          <w:rFonts w:hint="eastAsia" w:ascii="仿宋" w:hAnsi="仿宋" w:eastAsia="仿宋" w:cs="仿宋"/>
          <w:b/>
          <w:sz w:val="24"/>
          <w:highlight w:val="none"/>
          <w:lang w:val="zh-CN"/>
        </w:rPr>
        <w:t xml:space="preserve">。 </w:t>
      </w:r>
    </w:p>
    <w:p w14:paraId="49D84EBA">
      <w:pPr>
        <w:spacing w:line="360" w:lineRule="auto"/>
        <w:ind w:firstLine="477" w:firstLineChars="198"/>
        <w:jc w:val="left"/>
        <w:rPr>
          <w:rFonts w:hint="eastAsia" w:ascii="仿宋" w:hAnsi="仿宋" w:eastAsia="仿宋" w:cs="仿宋"/>
          <w:b/>
          <w:sz w:val="24"/>
          <w:highlight w:val="none"/>
          <w:u w:val="single"/>
          <w:lang w:val="zh-CN"/>
        </w:rPr>
      </w:pPr>
      <w:r>
        <w:rPr>
          <w:rFonts w:hint="eastAsia" w:ascii="仿宋" w:hAnsi="仿宋" w:eastAsia="仿宋" w:cs="仿宋"/>
          <w:b/>
          <w:sz w:val="24"/>
          <w:highlight w:val="none"/>
          <w:u w:val="single"/>
          <w:lang w:val="zh-CN"/>
        </w:rPr>
        <w:t>（4）上述手续办理费用约定如下： 由承包人支付。</w:t>
      </w:r>
    </w:p>
    <w:p w14:paraId="24CFD8E4">
      <w:pPr>
        <w:spacing w:line="360" w:lineRule="auto"/>
        <w:ind w:left="149" w:leftChars="71" w:firstLine="360" w:firstLineChars="150"/>
        <w:jc w:val="left"/>
        <w:rPr>
          <w:rFonts w:hint="eastAsia" w:ascii="仿宋" w:hAnsi="仿宋" w:eastAsia="仿宋" w:cs="仿宋"/>
          <w:sz w:val="24"/>
          <w:highlight w:val="none"/>
          <w:u w:val="single"/>
          <w:lang w:val="en-US" w:eastAsia="zh-CN"/>
        </w:rPr>
      </w:pPr>
      <w:r>
        <w:rPr>
          <w:rFonts w:hint="eastAsia" w:ascii="仿宋" w:hAnsi="仿宋" w:eastAsia="仿宋" w:cs="仿宋"/>
          <w:sz w:val="24"/>
          <w:highlight w:val="none"/>
        </w:rPr>
        <w:t>6.1.6 关于安全文明施工费支付比例和支付期限的约定：</w:t>
      </w:r>
      <w:r>
        <w:rPr>
          <w:rFonts w:hint="eastAsia" w:ascii="仿宋" w:hAnsi="仿宋" w:eastAsia="仿宋" w:cs="仿宋"/>
          <w:sz w:val="24"/>
          <w:highlight w:val="none"/>
          <w:u w:val="single"/>
          <w:lang w:val="en-US" w:eastAsia="zh-CN"/>
        </w:rPr>
        <w:t xml:space="preserve">   /   </w:t>
      </w:r>
    </w:p>
    <w:bookmarkEnd w:id="236"/>
    <w:bookmarkEnd w:id="237"/>
    <w:bookmarkEnd w:id="238"/>
    <w:bookmarkEnd w:id="239"/>
    <w:bookmarkEnd w:id="240"/>
    <w:bookmarkEnd w:id="241"/>
    <w:bookmarkEnd w:id="242"/>
    <w:p w14:paraId="2B06D92C">
      <w:pPr>
        <w:keepNext/>
        <w:keepLines/>
        <w:spacing w:before="120" w:after="120" w:line="360" w:lineRule="auto"/>
        <w:ind w:firstLine="480" w:firstLineChars="200"/>
        <w:outlineLvl w:val="3"/>
        <w:rPr>
          <w:rFonts w:hint="eastAsia" w:ascii="仿宋" w:hAnsi="仿宋" w:eastAsia="仿宋" w:cs="仿宋"/>
          <w:bCs/>
          <w:sz w:val="24"/>
          <w:highlight w:val="none"/>
        </w:rPr>
      </w:pPr>
      <w:bookmarkStart w:id="244" w:name="_Toc351203639"/>
      <w:r>
        <w:rPr>
          <w:rFonts w:hint="eastAsia" w:ascii="仿宋" w:hAnsi="仿宋" w:eastAsia="仿宋" w:cs="仿宋"/>
          <w:bCs/>
          <w:sz w:val="24"/>
          <w:highlight w:val="none"/>
        </w:rPr>
        <w:t>7. 工期和进度</w:t>
      </w:r>
      <w:bookmarkEnd w:id="244"/>
    </w:p>
    <w:p w14:paraId="3977F390">
      <w:pPr>
        <w:spacing w:after="120" w:line="360" w:lineRule="auto"/>
        <w:ind w:firstLine="480" w:firstLineChars="200"/>
        <w:rPr>
          <w:rFonts w:hint="eastAsia" w:ascii="仿宋" w:hAnsi="仿宋" w:eastAsia="仿宋" w:cs="仿宋"/>
          <w:sz w:val="24"/>
          <w:highlight w:val="none"/>
        </w:rPr>
      </w:pPr>
      <w:r>
        <w:rPr>
          <w:rFonts w:hint="eastAsia" w:ascii="仿宋" w:hAnsi="仿宋" w:eastAsia="仿宋" w:cs="仿宋"/>
          <w:sz w:val="24"/>
          <w:highlight w:val="none"/>
        </w:rPr>
        <w:t>7.1 施工组织设计</w:t>
      </w:r>
    </w:p>
    <w:p w14:paraId="1ECB9B84">
      <w:pPr>
        <w:autoSpaceDE w:val="0"/>
        <w:autoSpaceDN w:val="0"/>
        <w:spacing w:line="360" w:lineRule="auto"/>
        <w:ind w:firstLine="480" w:firstLineChars="200"/>
        <w:jc w:val="left"/>
        <w:rPr>
          <w:rFonts w:hint="eastAsia" w:ascii="仿宋" w:hAnsi="仿宋" w:eastAsia="仿宋" w:cs="仿宋"/>
          <w:kern w:val="0"/>
          <w:sz w:val="24"/>
          <w:highlight w:val="none"/>
        </w:rPr>
      </w:pPr>
      <w:r>
        <w:rPr>
          <w:rFonts w:hint="eastAsia" w:ascii="仿宋" w:hAnsi="仿宋" w:eastAsia="仿宋" w:cs="仿宋"/>
          <w:sz w:val="24"/>
          <w:highlight w:val="none"/>
        </w:rPr>
        <w:t>7.1.1 合</w:t>
      </w:r>
      <w:r>
        <w:rPr>
          <w:rFonts w:hint="eastAsia" w:ascii="仿宋" w:hAnsi="仿宋" w:eastAsia="仿宋" w:cs="仿宋"/>
          <w:kern w:val="0"/>
          <w:sz w:val="24"/>
          <w:highlight w:val="none"/>
        </w:rPr>
        <w:t>同当事人约定的施工组织设计应包括的其他内容：</w:t>
      </w:r>
      <w:r>
        <w:rPr>
          <w:rFonts w:hint="eastAsia" w:ascii="仿宋" w:hAnsi="仿宋" w:eastAsia="仿宋" w:cs="仿宋"/>
          <w:sz w:val="24"/>
          <w:highlight w:val="none"/>
          <w:u w:val="single"/>
        </w:rPr>
        <w:t>按通用条款执行</w:t>
      </w:r>
      <w:r>
        <w:rPr>
          <w:rFonts w:hint="eastAsia" w:ascii="仿宋" w:hAnsi="仿宋" w:eastAsia="仿宋" w:cs="仿宋"/>
          <w:sz w:val="24"/>
          <w:highlight w:val="none"/>
        </w:rPr>
        <w:t>。</w:t>
      </w:r>
    </w:p>
    <w:p w14:paraId="196A5609">
      <w:pPr>
        <w:autoSpaceDE w:val="0"/>
        <w:autoSpaceDN w:val="0"/>
        <w:spacing w:line="360" w:lineRule="auto"/>
        <w:ind w:firstLine="480" w:firstLineChars="200"/>
        <w:jc w:val="left"/>
        <w:rPr>
          <w:rFonts w:hint="eastAsia" w:ascii="仿宋" w:hAnsi="仿宋" w:eastAsia="仿宋" w:cs="仿宋"/>
          <w:kern w:val="0"/>
          <w:sz w:val="24"/>
          <w:highlight w:val="none"/>
        </w:rPr>
      </w:pPr>
      <w:r>
        <w:rPr>
          <w:rFonts w:hint="eastAsia" w:ascii="仿宋" w:hAnsi="仿宋" w:eastAsia="仿宋" w:cs="仿宋"/>
          <w:sz w:val="24"/>
          <w:highlight w:val="none"/>
        </w:rPr>
        <w:t xml:space="preserve">7.1.2 </w:t>
      </w:r>
      <w:r>
        <w:rPr>
          <w:rFonts w:hint="eastAsia" w:ascii="仿宋" w:hAnsi="仿宋" w:eastAsia="仿宋" w:cs="仿宋"/>
          <w:kern w:val="0"/>
          <w:sz w:val="24"/>
          <w:highlight w:val="none"/>
        </w:rPr>
        <w:t>施工组织设计的提交和修改</w:t>
      </w:r>
    </w:p>
    <w:p w14:paraId="737C3F29">
      <w:pPr>
        <w:autoSpaceDE w:val="0"/>
        <w:autoSpaceDN w:val="0"/>
        <w:spacing w:line="360" w:lineRule="auto"/>
        <w:ind w:firstLine="504" w:firstLineChars="210"/>
        <w:jc w:val="left"/>
        <w:rPr>
          <w:rFonts w:hint="eastAsia" w:ascii="仿宋" w:hAnsi="仿宋" w:eastAsia="仿宋" w:cs="仿宋"/>
          <w:sz w:val="24"/>
          <w:highlight w:val="none"/>
          <w:u w:val="single"/>
        </w:rPr>
      </w:pPr>
      <w:r>
        <w:rPr>
          <w:rFonts w:hint="eastAsia" w:ascii="仿宋" w:hAnsi="仿宋" w:eastAsia="仿宋" w:cs="仿宋"/>
          <w:kern w:val="0"/>
          <w:sz w:val="24"/>
          <w:highlight w:val="none"/>
        </w:rPr>
        <w:t>承包人提交详细施工组织设计的期限的约定：</w:t>
      </w:r>
      <w:r>
        <w:rPr>
          <w:rFonts w:hint="eastAsia" w:ascii="仿宋" w:hAnsi="仿宋" w:eastAsia="仿宋" w:cs="仿宋"/>
          <w:b/>
          <w:sz w:val="24"/>
          <w:highlight w:val="none"/>
          <w:u w:val="single"/>
        </w:rPr>
        <w:t xml:space="preserve">合同签订后提供施工组织设计（施工方案）和进度计划   </w:t>
      </w:r>
      <w:r>
        <w:rPr>
          <w:rFonts w:hint="eastAsia" w:ascii="仿宋" w:hAnsi="仿宋" w:eastAsia="仿宋" w:cs="仿宋"/>
          <w:b/>
          <w:sz w:val="24"/>
          <w:highlight w:val="none"/>
        </w:rPr>
        <w:t>。</w:t>
      </w:r>
    </w:p>
    <w:p w14:paraId="42D718F9">
      <w:pPr>
        <w:spacing w:line="360" w:lineRule="auto"/>
        <w:ind w:firstLine="480" w:firstLineChars="200"/>
        <w:jc w:val="left"/>
        <w:rPr>
          <w:rFonts w:hint="eastAsia" w:ascii="仿宋" w:hAnsi="仿宋" w:eastAsia="仿宋" w:cs="仿宋"/>
          <w:sz w:val="24"/>
          <w:highlight w:val="none"/>
        </w:rPr>
      </w:pPr>
      <w:r>
        <w:rPr>
          <w:rFonts w:hint="eastAsia" w:ascii="仿宋" w:hAnsi="仿宋" w:eastAsia="仿宋" w:cs="仿宋"/>
          <w:sz w:val="24"/>
          <w:highlight w:val="none"/>
        </w:rPr>
        <w:t>发包人和监理人在收到详细的施工组织设计后确认或提出修改意见的期限：</w:t>
      </w:r>
      <w:r>
        <w:rPr>
          <w:rFonts w:hint="eastAsia" w:ascii="仿宋" w:hAnsi="仿宋" w:eastAsia="仿宋" w:cs="仿宋"/>
          <w:sz w:val="24"/>
          <w:highlight w:val="none"/>
          <w:u w:val="single"/>
        </w:rPr>
        <w:t>收到施工组织设计后 7天内</w:t>
      </w:r>
      <w:r>
        <w:rPr>
          <w:rFonts w:hint="eastAsia" w:ascii="仿宋" w:hAnsi="仿宋" w:eastAsia="仿宋" w:cs="仿宋"/>
          <w:sz w:val="24"/>
          <w:highlight w:val="none"/>
        </w:rPr>
        <w:t>。</w:t>
      </w:r>
    </w:p>
    <w:p w14:paraId="3DC419C4">
      <w:pPr>
        <w:spacing w:after="120" w:line="360" w:lineRule="auto"/>
        <w:ind w:firstLine="480" w:firstLineChars="200"/>
        <w:rPr>
          <w:rFonts w:hint="eastAsia" w:ascii="仿宋" w:hAnsi="仿宋" w:eastAsia="仿宋" w:cs="仿宋"/>
          <w:sz w:val="24"/>
          <w:highlight w:val="none"/>
        </w:rPr>
      </w:pPr>
      <w:r>
        <w:rPr>
          <w:rFonts w:hint="eastAsia" w:ascii="仿宋" w:hAnsi="仿宋" w:eastAsia="仿宋" w:cs="仿宋"/>
          <w:sz w:val="24"/>
          <w:highlight w:val="none"/>
        </w:rPr>
        <w:t>7</w:t>
      </w:r>
      <w:bookmarkStart w:id="245" w:name="_Toc312678005"/>
      <w:bookmarkStart w:id="246" w:name="_Toc304295541"/>
      <w:bookmarkStart w:id="247" w:name="_Toc303539123"/>
      <w:bookmarkStart w:id="248" w:name="_Toc297123514"/>
      <w:bookmarkStart w:id="249" w:name="_Toc297216173"/>
      <w:bookmarkStart w:id="250" w:name="_Toc300934966"/>
      <w:bookmarkStart w:id="251" w:name="_Toc312677479"/>
      <w:r>
        <w:rPr>
          <w:rFonts w:hint="eastAsia" w:ascii="仿宋" w:hAnsi="仿宋" w:eastAsia="仿宋" w:cs="仿宋"/>
          <w:sz w:val="24"/>
          <w:highlight w:val="none"/>
        </w:rPr>
        <w:t>.2 施工进度计划</w:t>
      </w:r>
    </w:p>
    <w:p w14:paraId="4D468DCF">
      <w:pPr>
        <w:spacing w:line="360" w:lineRule="auto"/>
        <w:ind w:firstLine="480" w:firstLineChars="200"/>
        <w:jc w:val="left"/>
        <w:rPr>
          <w:rFonts w:hint="eastAsia" w:ascii="仿宋" w:hAnsi="仿宋" w:eastAsia="仿宋" w:cs="仿宋"/>
          <w:sz w:val="24"/>
          <w:highlight w:val="none"/>
        </w:rPr>
      </w:pPr>
      <w:r>
        <w:rPr>
          <w:rFonts w:hint="eastAsia" w:ascii="仿宋" w:hAnsi="仿宋" w:eastAsia="仿宋" w:cs="仿宋"/>
          <w:sz w:val="24"/>
          <w:highlight w:val="none"/>
        </w:rPr>
        <w:t>7.2.2 施工进度计划的修订</w:t>
      </w:r>
    </w:p>
    <w:p w14:paraId="16C9924C">
      <w:pPr>
        <w:spacing w:line="360" w:lineRule="auto"/>
        <w:ind w:firstLine="480" w:firstLineChars="200"/>
        <w:jc w:val="left"/>
        <w:rPr>
          <w:rFonts w:hint="eastAsia" w:ascii="仿宋" w:hAnsi="仿宋" w:eastAsia="仿宋" w:cs="仿宋"/>
          <w:sz w:val="24"/>
          <w:highlight w:val="none"/>
        </w:rPr>
      </w:pPr>
      <w:r>
        <w:rPr>
          <w:rFonts w:hint="eastAsia" w:ascii="仿宋" w:hAnsi="仿宋" w:eastAsia="仿宋" w:cs="仿宋"/>
          <w:sz w:val="24"/>
          <w:highlight w:val="none"/>
        </w:rPr>
        <w:t>发包人和监理人在收到修订的施工进度计划后确认或提出修改意见的期限：</w:t>
      </w:r>
      <w:r>
        <w:rPr>
          <w:rFonts w:hint="eastAsia" w:ascii="仿宋" w:hAnsi="仿宋" w:eastAsia="仿宋" w:cs="仿宋"/>
          <w:sz w:val="24"/>
          <w:highlight w:val="none"/>
          <w:u w:val="single"/>
        </w:rPr>
        <w:t>收到修订的施工进度计划后7 天内</w:t>
      </w:r>
      <w:r>
        <w:rPr>
          <w:rFonts w:hint="eastAsia" w:ascii="仿宋" w:hAnsi="仿宋" w:eastAsia="仿宋" w:cs="仿宋"/>
          <w:sz w:val="24"/>
          <w:highlight w:val="none"/>
        </w:rPr>
        <w:t>。</w:t>
      </w:r>
    </w:p>
    <w:p w14:paraId="2B6770D1">
      <w:pPr>
        <w:spacing w:after="120" w:line="360" w:lineRule="auto"/>
        <w:ind w:firstLine="480" w:firstLineChars="200"/>
        <w:rPr>
          <w:rFonts w:hint="eastAsia" w:ascii="仿宋" w:hAnsi="仿宋" w:eastAsia="仿宋" w:cs="仿宋"/>
          <w:sz w:val="24"/>
          <w:highlight w:val="none"/>
        </w:rPr>
      </w:pPr>
      <w:r>
        <w:rPr>
          <w:rFonts w:hint="eastAsia" w:ascii="仿宋" w:hAnsi="仿宋" w:eastAsia="仿宋" w:cs="仿宋"/>
          <w:sz w:val="24"/>
          <w:highlight w:val="none"/>
        </w:rPr>
        <w:t>7.3 开工</w:t>
      </w:r>
    </w:p>
    <w:p w14:paraId="73F91CE1">
      <w:pPr>
        <w:spacing w:line="360" w:lineRule="auto"/>
        <w:ind w:firstLine="480" w:firstLineChars="200"/>
        <w:jc w:val="left"/>
        <w:rPr>
          <w:rFonts w:hint="eastAsia" w:ascii="仿宋" w:hAnsi="仿宋" w:eastAsia="仿宋" w:cs="仿宋"/>
          <w:sz w:val="24"/>
          <w:highlight w:val="none"/>
        </w:rPr>
      </w:pPr>
      <w:r>
        <w:rPr>
          <w:rFonts w:hint="eastAsia" w:ascii="仿宋" w:hAnsi="仿宋" w:eastAsia="仿宋" w:cs="仿宋"/>
          <w:sz w:val="24"/>
          <w:highlight w:val="none"/>
        </w:rPr>
        <w:t>7.3.1 开工准备</w:t>
      </w:r>
    </w:p>
    <w:p w14:paraId="7D1CF675">
      <w:pPr>
        <w:spacing w:line="360" w:lineRule="auto"/>
        <w:ind w:firstLine="645"/>
        <w:jc w:val="left"/>
        <w:rPr>
          <w:rFonts w:hint="eastAsia" w:ascii="仿宋" w:hAnsi="仿宋" w:eastAsia="仿宋" w:cs="仿宋"/>
          <w:sz w:val="24"/>
          <w:highlight w:val="none"/>
          <w:u w:val="single"/>
        </w:rPr>
      </w:pPr>
      <w:r>
        <w:rPr>
          <w:rFonts w:hint="eastAsia" w:ascii="仿宋" w:hAnsi="仿宋" w:eastAsia="仿宋" w:cs="仿宋"/>
          <w:sz w:val="24"/>
          <w:highlight w:val="none"/>
        </w:rPr>
        <w:t>关于承包人提交</w:t>
      </w:r>
      <w:r>
        <w:rPr>
          <w:rFonts w:hint="eastAsia" w:ascii="仿宋" w:hAnsi="仿宋" w:eastAsia="仿宋" w:cs="仿宋"/>
          <w:kern w:val="0"/>
          <w:sz w:val="24"/>
          <w:highlight w:val="none"/>
        </w:rPr>
        <w:t>工程开工报审表的期限：</w:t>
      </w:r>
      <w:r>
        <w:rPr>
          <w:rFonts w:hint="eastAsia" w:ascii="仿宋" w:hAnsi="仿宋" w:eastAsia="仿宋" w:cs="仿宋"/>
          <w:sz w:val="24"/>
          <w:highlight w:val="none"/>
          <w:u w:val="single"/>
        </w:rPr>
        <w:t xml:space="preserve">开工前 </w:t>
      </w:r>
      <w:r>
        <w:rPr>
          <w:rFonts w:hint="eastAsia" w:ascii="仿宋" w:hAnsi="仿宋" w:eastAsia="仿宋" w:cs="仿宋"/>
          <w:sz w:val="24"/>
          <w:highlight w:val="none"/>
        </w:rPr>
        <w:t>。</w:t>
      </w:r>
    </w:p>
    <w:p w14:paraId="0ECE977D">
      <w:pPr>
        <w:spacing w:line="360" w:lineRule="auto"/>
        <w:ind w:firstLine="645"/>
        <w:jc w:val="left"/>
        <w:rPr>
          <w:rFonts w:hint="eastAsia" w:ascii="仿宋" w:hAnsi="仿宋" w:eastAsia="仿宋" w:cs="仿宋"/>
          <w:sz w:val="24"/>
          <w:highlight w:val="none"/>
          <w:u w:val="single"/>
        </w:rPr>
      </w:pPr>
      <w:r>
        <w:rPr>
          <w:rFonts w:hint="eastAsia" w:ascii="仿宋" w:hAnsi="仿宋" w:eastAsia="仿宋" w:cs="仿宋"/>
          <w:sz w:val="24"/>
          <w:highlight w:val="none"/>
        </w:rPr>
        <w:t>关于发包人应完成的其他开工准备工作及期限：</w:t>
      </w:r>
      <w:r>
        <w:rPr>
          <w:rFonts w:hint="eastAsia" w:ascii="仿宋" w:hAnsi="仿宋" w:eastAsia="仿宋" w:cs="仿宋"/>
          <w:sz w:val="24"/>
          <w:highlight w:val="none"/>
          <w:u w:val="single"/>
        </w:rPr>
        <w:t xml:space="preserve">开工前 </w:t>
      </w:r>
      <w:r>
        <w:rPr>
          <w:rFonts w:hint="eastAsia" w:ascii="仿宋" w:hAnsi="仿宋" w:eastAsia="仿宋" w:cs="仿宋"/>
          <w:sz w:val="24"/>
          <w:highlight w:val="none"/>
        </w:rPr>
        <w:t>。</w:t>
      </w:r>
    </w:p>
    <w:p w14:paraId="6D779A10">
      <w:pPr>
        <w:spacing w:line="360" w:lineRule="auto"/>
        <w:ind w:firstLine="480" w:firstLineChars="200"/>
        <w:jc w:val="left"/>
        <w:rPr>
          <w:rFonts w:hint="eastAsia" w:ascii="仿宋" w:hAnsi="仿宋" w:eastAsia="仿宋" w:cs="仿宋"/>
          <w:sz w:val="24"/>
          <w:highlight w:val="none"/>
          <w:u w:val="single"/>
        </w:rPr>
      </w:pPr>
      <w:r>
        <w:rPr>
          <w:rFonts w:hint="eastAsia" w:ascii="仿宋" w:hAnsi="仿宋" w:eastAsia="仿宋" w:cs="仿宋"/>
          <w:sz w:val="24"/>
          <w:highlight w:val="none"/>
        </w:rPr>
        <w:t>关于承包人应完成的其他开工准备工作及期限：</w:t>
      </w:r>
      <w:r>
        <w:rPr>
          <w:rFonts w:hint="eastAsia" w:ascii="仿宋" w:hAnsi="仿宋" w:eastAsia="仿宋" w:cs="仿宋"/>
          <w:sz w:val="24"/>
          <w:highlight w:val="none"/>
          <w:u w:val="single"/>
        </w:rPr>
        <w:t>开工前</w:t>
      </w:r>
      <w:r>
        <w:rPr>
          <w:rFonts w:hint="eastAsia" w:ascii="仿宋" w:hAnsi="仿宋" w:eastAsia="仿宋" w:cs="仿宋"/>
          <w:sz w:val="24"/>
          <w:highlight w:val="none"/>
        </w:rPr>
        <w:t>。</w:t>
      </w:r>
    </w:p>
    <w:p w14:paraId="238EF862">
      <w:pPr>
        <w:spacing w:line="360" w:lineRule="auto"/>
        <w:ind w:firstLine="480" w:firstLineChars="200"/>
        <w:jc w:val="left"/>
        <w:rPr>
          <w:rFonts w:hint="eastAsia" w:ascii="仿宋" w:hAnsi="仿宋" w:eastAsia="仿宋" w:cs="仿宋"/>
          <w:sz w:val="24"/>
          <w:highlight w:val="none"/>
        </w:rPr>
      </w:pPr>
      <w:r>
        <w:rPr>
          <w:rFonts w:hint="eastAsia" w:ascii="仿宋" w:hAnsi="仿宋" w:eastAsia="仿宋" w:cs="仿宋"/>
          <w:sz w:val="24"/>
          <w:highlight w:val="none"/>
        </w:rPr>
        <w:t>7.3.2开工通知</w:t>
      </w:r>
    </w:p>
    <w:p w14:paraId="40E6C1CF">
      <w:pPr>
        <w:spacing w:line="360" w:lineRule="auto"/>
        <w:ind w:firstLine="480" w:firstLineChars="200"/>
        <w:jc w:val="left"/>
        <w:rPr>
          <w:rFonts w:hint="eastAsia" w:ascii="仿宋" w:hAnsi="仿宋" w:eastAsia="仿宋" w:cs="仿宋"/>
          <w:sz w:val="24"/>
          <w:highlight w:val="none"/>
        </w:rPr>
      </w:pPr>
      <w:r>
        <w:rPr>
          <w:rFonts w:hint="eastAsia" w:ascii="仿宋" w:hAnsi="仿宋" w:eastAsia="仿宋" w:cs="仿宋"/>
          <w:sz w:val="24"/>
          <w:highlight w:val="none"/>
        </w:rPr>
        <w:t>因发包人原因造成监理人未能在计划开工日期之日起</w:t>
      </w:r>
      <w:r>
        <w:rPr>
          <w:rFonts w:hint="eastAsia" w:ascii="仿宋" w:hAnsi="仿宋" w:eastAsia="仿宋" w:cs="仿宋"/>
          <w:sz w:val="24"/>
          <w:highlight w:val="none"/>
          <w:u w:val="single"/>
        </w:rPr>
        <w:t xml:space="preserve"> 90 </w:t>
      </w:r>
      <w:r>
        <w:rPr>
          <w:rFonts w:hint="eastAsia" w:ascii="仿宋" w:hAnsi="仿宋" w:eastAsia="仿宋" w:cs="仿宋"/>
          <w:sz w:val="24"/>
          <w:highlight w:val="none"/>
        </w:rPr>
        <w:t>天内发出开工通知的，承包人有权提出价格调整要求，或者解除合同。</w:t>
      </w:r>
    </w:p>
    <w:bookmarkEnd w:id="245"/>
    <w:bookmarkEnd w:id="246"/>
    <w:bookmarkEnd w:id="247"/>
    <w:bookmarkEnd w:id="248"/>
    <w:bookmarkEnd w:id="249"/>
    <w:bookmarkEnd w:id="250"/>
    <w:bookmarkEnd w:id="251"/>
    <w:p w14:paraId="790758B3">
      <w:pPr>
        <w:spacing w:after="120" w:line="360" w:lineRule="auto"/>
        <w:ind w:firstLine="480" w:firstLineChars="200"/>
        <w:rPr>
          <w:rFonts w:hint="eastAsia" w:ascii="仿宋" w:hAnsi="仿宋" w:eastAsia="仿宋" w:cs="仿宋"/>
          <w:sz w:val="24"/>
          <w:highlight w:val="none"/>
        </w:rPr>
      </w:pPr>
      <w:r>
        <w:rPr>
          <w:rFonts w:hint="eastAsia" w:ascii="仿宋" w:hAnsi="仿宋" w:eastAsia="仿宋" w:cs="仿宋"/>
          <w:sz w:val="24"/>
          <w:highlight w:val="none"/>
        </w:rPr>
        <w:t>7.4 测量放线</w:t>
      </w:r>
    </w:p>
    <w:p w14:paraId="482648D7">
      <w:pPr>
        <w:spacing w:line="360" w:lineRule="auto"/>
        <w:ind w:firstLine="480" w:firstLineChars="200"/>
        <w:jc w:val="left"/>
        <w:rPr>
          <w:rFonts w:hint="eastAsia" w:ascii="仿宋" w:hAnsi="仿宋" w:eastAsia="仿宋" w:cs="仿宋"/>
          <w:sz w:val="24"/>
          <w:highlight w:val="none"/>
          <w:u w:val="single"/>
        </w:rPr>
      </w:pPr>
      <w:r>
        <w:rPr>
          <w:rFonts w:hint="eastAsia" w:ascii="仿宋" w:hAnsi="仿宋" w:eastAsia="仿宋" w:cs="仿宋"/>
          <w:sz w:val="24"/>
          <w:highlight w:val="none"/>
        </w:rPr>
        <w:t>7.4.1发包人通过监理人向承包人提供测量基准点、基准线和水准点及其书面资料的期限：</w:t>
      </w:r>
      <w:r>
        <w:rPr>
          <w:rFonts w:hint="eastAsia" w:ascii="仿宋" w:hAnsi="仿宋" w:eastAsia="仿宋" w:cs="仿宋"/>
          <w:sz w:val="24"/>
          <w:highlight w:val="none"/>
          <w:u w:val="single"/>
          <w:lang w:val="en-US" w:eastAsia="zh-CN"/>
        </w:rPr>
        <w:t>按通用合同条款执行</w:t>
      </w:r>
      <w:r>
        <w:rPr>
          <w:rFonts w:hint="eastAsia" w:ascii="仿宋" w:hAnsi="仿宋" w:eastAsia="仿宋" w:cs="仿宋"/>
          <w:sz w:val="24"/>
          <w:highlight w:val="none"/>
        </w:rPr>
        <w:t>。</w:t>
      </w:r>
    </w:p>
    <w:p w14:paraId="05C16E20">
      <w:pPr>
        <w:spacing w:after="120" w:line="360" w:lineRule="auto"/>
        <w:ind w:firstLine="480" w:firstLineChars="200"/>
        <w:rPr>
          <w:rFonts w:hint="eastAsia" w:ascii="仿宋" w:hAnsi="仿宋" w:eastAsia="仿宋" w:cs="仿宋"/>
          <w:sz w:val="24"/>
          <w:highlight w:val="none"/>
        </w:rPr>
      </w:pPr>
      <w:r>
        <w:rPr>
          <w:rFonts w:hint="eastAsia" w:ascii="仿宋" w:hAnsi="仿宋" w:eastAsia="仿宋" w:cs="仿宋"/>
          <w:sz w:val="24"/>
          <w:highlight w:val="none"/>
        </w:rPr>
        <w:t>7</w:t>
      </w:r>
      <w:bookmarkStart w:id="252" w:name="_Toc297216175"/>
      <w:bookmarkStart w:id="253" w:name="_Toc297123516"/>
      <w:bookmarkStart w:id="254" w:name="_Toc303539125"/>
      <w:bookmarkStart w:id="255" w:name="_Toc304295546"/>
      <w:bookmarkStart w:id="256" w:name="_Toc300934968"/>
      <w:bookmarkStart w:id="257" w:name="_Toc312678010"/>
      <w:bookmarkStart w:id="258" w:name="_Toc312677484"/>
      <w:r>
        <w:rPr>
          <w:rFonts w:hint="eastAsia" w:ascii="仿宋" w:hAnsi="仿宋" w:eastAsia="仿宋" w:cs="仿宋"/>
          <w:sz w:val="24"/>
          <w:highlight w:val="none"/>
        </w:rPr>
        <w:t>.5 工期延误</w:t>
      </w:r>
    </w:p>
    <w:bookmarkEnd w:id="252"/>
    <w:bookmarkEnd w:id="253"/>
    <w:bookmarkEnd w:id="254"/>
    <w:bookmarkEnd w:id="255"/>
    <w:bookmarkEnd w:id="256"/>
    <w:bookmarkEnd w:id="257"/>
    <w:bookmarkEnd w:id="258"/>
    <w:p w14:paraId="5A4C4E3C">
      <w:pPr>
        <w:spacing w:line="360" w:lineRule="auto"/>
        <w:ind w:firstLine="480" w:firstLineChars="200"/>
        <w:jc w:val="left"/>
        <w:rPr>
          <w:rFonts w:hint="eastAsia" w:ascii="仿宋" w:hAnsi="仿宋" w:eastAsia="仿宋" w:cs="仿宋"/>
          <w:sz w:val="24"/>
          <w:highlight w:val="none"/>
        </w:rPr>
      </w:pPr>
      <w:r>
        <w:rPr>
          <w:rFonts w:hint="eastAsia" w:ascii="仿宋" w:hAnsi="仿宋" w:eastAsia="仿宋" w:cs="仿宋"/>
          <w:sz w:val="24"/>
          <w:highlight w:val="none"/>
        </w:rPr>
        <w:t>7.5.1 因发包人原因导致工期延误</w:t>
      </w:r>
    </w:p>
    <w:p w14:paraId="1127EBDD">
      <w:pPr>
        <w:spacing w:line="360" w:lineRule="auto"/>
        <w:ind w:firstLine="480" w:firstLineChars="200"/>
        <w:jc w:val="left"/>
        <w:rPr>
          <w:rFonts w:hint="eastAsia" w:ascii="仿宋" w:hAnsi="仿宋" w:eastAsia="仿宋" w:cs="仿宋"/>
          <w:sz w:val="24"/>
          <w:highlight w:val="none"/>
        </w:rPr>
      </w:pPr>
      <w:r>
        <w:rPr>
          <w:rFonts w:hint="eastAsia" w:ascii="仿宋" w:hAnsi="仿宋" w:eastAsia="仿宋" w:cs="仿宋"/>
          <w:sz w:val="24"/>
          <w:highlight w:val="none"/>
        </w:rPr>
        <w:t>（7）因发包人原因导致工期延误的其他情形：</w:t>
      </w:r>
    </w:p>
    <w:p w14:paraId="16C05954">
      <w:pPr>
        <w:spacing w:line="360" w:lineRule="auto"/>
        <w:ind w:firstLine="477" w:firstLineChars="198"/>
        <w:jc w:val="left"/>
        <w:rPr>
          <w:rFonts w:hint="eastAsia" w:ascii="仿宋" w:hAnsi="仿宋" w:eastAsia="仿宋" w:cs="仿宋"/>
          <w:b/>
          <w:sz w:val="24"/>
          <w:highlight w:val="none"/>
          <w:u w:val="single"/>
        </w:rPr>
      </w:pPr>
      <w:r>
        <w:rPr>
          <w:rFonts w:hint="eastAsia" w:ascii="仿宋" w:hAnsi="仿宋" w:eastAsia="仿宋" w:cs="仿宋"/>
          <w:b/>
          <w:sz w:val="24"/>
          <w:highlight w:val="none"/>
          <w:u w:val="single"/>
        </w:rPr>
        <w:t xml:space="preserve">①重大设计变更引起的工期延误  </w:t>
      </w:r>
      <w:r>
        <w:rPr>
          <w:rFonts w:hint="eastAsia" w:ascii="仿宋" w:hAnsi="仿宋" w:eastAsia="仿宋" w:cs="仿宋"/>
          <w:b/>
          <w:sz w:val="24"/>
          <w:highlight w:val="none"/>
        </w:rPr>
        <w:t>；</w:t>
      </w:r>
    </w:p>
    <w:p w14:paraId="16D2F678">
      <w:pPr>
        <w:spacing w:line="360" w:lineRule="auto"/>
        <w:ind w:firstLine="504" w:firstLineChars="209"/>
        <w:jc w:val="left"/>
        <w:rPr>
          <w:rFonts w:hint="eastAsia" w:ascii="仿宋" w:hAnsi="仿宋" w:eastAsia="仿宋" w:cs="仿宋"/>
          <w:b/>
          <w:sz w:val="24"/>
          <w:highlight w:val="none"/>
          <w:u w:val="single"/>
        </w:rPr>
      </w:pPr>
      <w:r>
        <w:rPr>
          <w:rFonts w:hint="eastAsia" w:ascii="仿宋" w:hAnsi="仿宋" w:eastAsia="仿宋" w:cs="仿宋"/>
          <w:b/>
          <w:sz w:val="24"/>
          <w:highlight w:val="none"/>
          <w:u w:val="single"/>
        </w:rPr>
        <w:t xml:space="preserve">②其他： /       </w:t>
      </w:r>
      <w:r>
        <w:rPr>
          <w:rFonts w:hint="eastAsia" w:ascii="仿宋" w:hAnsi="仿宋" w:eastAsia="仿宋" w:cs="仿宋"/>
          <w:b/>
          <w:sz w:val="24"/>
          <w:highlight w:val="none"/>
        </w:rPr>
        <w:t>。</w:t>
      </w:r>
    </w:p>
    <w:p w14:paraId="1FE13559">
      <w:pPr>
        <w:spacing w:line="360" w:lineRule="auto"/>
        <w:ind w:firstLine="480" w:firstLineChars="200"/>
        <w:jc w:val="left"/>
        <w:rPr>
          <w:rFonts w:hint="eastAsia" w:ascii="仿宋" w:hAnsi="仿宋" w:eastAsia="仿宋" w:cs="仿宋"/>
          <w:sz w:val="24"/>
          <w:highlight w:val="none"/>
        </w:rPr>
      </w:pPr>
      <w:r>
        <w:rPr>
          <w:rFonts w:hint="eastAsia" w:ascii="仿宋" w:hAnsi="仿宋" w:eastAsia="仿宋" w:cs="仿宋"/>
          <w:sz w:val="24"/>
          <w:highlight w:val="none"/>
        </w:rPr>
        <w:t>7</w:t>
      </w:r>
      <w:bookmarkStart w:id="259" w:name="_Toc312677486"/>
      <w:bookmarkStart w:id="260" w:name="_Toc312678012"/>
      <w:bookmarkStart w:id="261" w:name="_Toc318581169"/>
      <w:bookmarkStart w:id="262" w:name="_Toc303539127"/>
      <w:bookmarkStart w:id="263" w:name="_Toc297123518"/>
      <w:bookmarkStart w:id="264" w:name="_Toc300934970"/>
      <w:bookmarkStart w:id="265" w:name="_Toc304295548"/>
      <w:bookmarkStart w:id="266" w:name="_Toc297216177"/>
      <w:r>
        <w:rPr>
          <w:rFonts w:hint="eastAsia" w:ascii="仿宋" w:hAnsi="仿宋" w:eastAsia="仿宋" w:cs="仿宋"/>
          <w:sz w:val="24"/>
          <w:highlight w:val="none"/>
        </w:rPr>
        <w:t>.5.2 因承包人原因导致工期延误</w:t>
      </w:r>
    </w:p>
    <w:bookmarkEnd w:id="259"/>
    <w:bookmarkEnd w:id="260"/>
    <w:bookmarkEnd w:id="261"/>
    <w:p w14:paraId="7857F760">
      <w:pPr>
        <w:spacing w:line="360" w:lineRule="auto"/>
        <w:ind w:firstLine="480" w:firstLineChars="200"/>
        <w:jc w:val="left"/>
        <w:rPr>
          <w:rFonts w:hint="eastAsia" w:ascii="仿宋" w:hAnsi="仿宋" w:eastAsia="仿宋" w:cs="仿宋"/>
          <w:sz w:val="24"/>
          <w:highlight w:val="none"/>
          <w:u w:val="single"/>
        </w:rPr>
      </w:pPr>
      <w:r>
        <w:rPr>
          <w:rFonts w:hint="eastAsia" w:ascii="仿宋" w:hAnsi="仿宋" w:eastAsia="仿宋" w:cs="仿宋"/>
          <w:sz w:val="24"/>
          <w:highlight w:val="none"/>
        </w:rPr>
        <w:t>因</w:t>
      </w:r>
      <w:bookmarkStart w:id="267" w:name="_Toc312678013"/>
      <w:bookmarkStart w:id="268" w:name="_Toc318581170"/>
      <w:bookmarkStart w:id="269" w:name="_Toc312677487"/>
      <w:r>
        <w:rPr>
          <w:rFonts w:hint="eastAsia" w:ascii="仿宋" w:hAnsi="仿宋" w:eastAsia="仿宋" w:cs="仿宋"/>
          <w:sz w:val="24"/>
          <w:highlight w:val="none"/>
        </w:rPr>
        <w:t>承包人原因造成工期延误，逾期竣工违约金的计算方法为：</w:t>
      </w:r>
    </w:p>
    <w:p w14:paraId="7675BC0F">
      <w:pPr>
        <w:spacing w:line="360" w:lineRule="auto"/>
        <w:jc w:val="left"/>
        <w:rPr>
          <w:rFonts w:hint="eastAsia" w:ascii="仿宋" w:hAnsi="仿宋" w:eastAsia="仿宋" w:cs="仿宋"/>
          <w:sz w:val="24"/>
          <w:highlight w:val="none"/>
          <w:u w:val="single"/>
        </w:rPr>
      </w:pPr>
      <w:r>
        <w:rPr>
          <w:rFonts w:hint="eastAsia" w:ascii="仿宋" w:hAnsi="仿宋" w:eastAsia="仿宋" w:cs="仿宋"/>
          <w:sz w:val="24"/>
          <w:highlight w:val="none"/>
          <w:u w:val="single"/>
        </w:rPr>
        <w:t>①因承包人原因工程不能按合同约定工期竣工，每延误一天，承包人应按人民币贰仟元向发包人支付违约金。</w:t>
      </w:r>
    </w:p>
    <w:p w14:paraId="3715DEA7">
      <w:pPr>
        <w:spacing w:line="360" w:lineRule="auto"/>
        <w:jc w:val="left"/>
        <w:rPr>
          <w:rFonts w:hint="eastAsia" w:ascii="仿宋" w:hAnsi="仿宋" w:eastAsia="仿宋" w:cs="仿宋"/>
          <w:sz w:val="24"/>
          <w:highlight w:val="none"/>
          <w:u w:val="single"/>
        </w:rPr>
      </w:pPr>
      <w:r>
        <w:rPr>
          <w:rFonts w:hint="eastAsia" w:ascii="仿宋" w:hAnsi="仿宋" w:eastAsia="仿宋" w:cs="仿宋"/>
          <w:sz w:val="24"/>
          <w:highlight w:val="none"/>
          <w:u w:val="single"/>
        </w:rPr>
        <w:t>②因承包人原因，承包人在施工过程中不能按施工总进度计划完成各项施工任务，实际施工进度比施工进度计划滞后超过30天（含30天）的，发包人有权解除合同，也有权仍选择由承包人继续履行合同，如发包人选择由承包人继续履行合同的，竣工工期每延误一天，承包人应按人民币贰仟元向发包人支付违约金。</w:t>
      </w:r>
    </w:p>
    <w:bookmarkEnd w:id="262"/>
    <w:bookmarkEnd w:id="263"/>
    <w:bookmarkEnd w:id="264"/>
    <w:bookmarkEnd w:id="265"/>
    <w:bookmarkEnd w:id="266"/>
    <w:bookmarkEnd w:id="267"/>
    <w:bookmarkEnd w:id="268"/>
    <w:bookmarkEnd w:id="269"/>
    <w:p w14:paraId="751DF161">
      <w:pPr>
        <w:spacing w:line="360" w:lineRule="auto"/>
        <w:ind w:firstLine="480" w:firstLineChars="200"/>
        <w:jc w:val="left"/>
        <w:rPr>
          <w:rFonts w:hint="eastAsia" w:ascii="仿宋" w:hAnsi="仿宋" w:eastAsia="仿宋" w:cs="仿宋"/>
          <w:sz w:val="24"/>
          <w:highlight w:val="none"/>
        </w:rPr>
      </w:pPr>
      <w:r>
        <w:rPr>
          <w:rFonts w:hint="eastAsia" w:ascii="仿宋" w:hAnsi="仿宋" w:eastAsia="仿宋" w:cs="仿宋"/>
          <w:sz w:val="24"/>
          <w:highlight w:val="none"/>
        </w:rPr>
        <w:t>因承包人原因造成工期延误，逾</w:t>
      </w:r>
      <w:bookmarkStart w:id="270" w:name="_Toc312678014"/>
      <w:bookmarkStart w:id="271" w:name="_Toc318581171"/>
      <w:r>
        <w:rPr>
          <w:rFonts w:hint="eastAsia" w:ascii="仿宋" w:hAnsi="仿宋" w:eastAsia="仿宋" w:cs="仿宋"/>
          <w:sz w:val="24"/>
          <w:highlight w:val="none"/>
        </w:rPr>
        <w:t>期竣工违约金的上限：</w:t>
      </w:r>
      <w:r>
        <w:rPr>
          <w:rFonts w:hint="eastAsia" w:ascii="仿宋" w:hAnsi="仿宋" w:eastAsia="仿宋" w:cs="仿宋"/>
          <w:sz w:val="24"/>
          <w:highlight w:val="none"/>
          <w:u w:val="single"/>
        </w:rPr>
        <w:t>累计最高不超过合同总价的百分之二十。</w:t>
      </w:r>
    </w:p>
    <w:bookmarkEnd w:id="270"/>
    <w:bookmarkEnd w:id="271"/>
    <w:p w14:paraId="7D356924">
      <w:pPr>
        <w:spacing w:after="120" w:line="360" w:lineRule="auto"/>
        <w:ind w:firstLine="480" w:firstLineChars="200"/>
        <w:rPr>
          <w:rFonts w:hint="eastAsia" w:ascii="仿宋" w:hAnsi="仿宋" w:eastAsia="仿宋" w:cs="仿宋"/>
          <w:sz w:val="24"/>
          <w:highlight w:val="none"/>
        </w:rPr>
      </w:pPr>
      <w:r>
        <w:rPr>
          <w:rFonts w:hint="eastAsia" w:ascii="仿宋" w:hAnsi="仿宋" w:eastAsia="仿宋" w:cs="仿宋"/>
          <w:sz w:val="24"/>
          <w:highlight w:val="none"/>
        </w:rPr>
        <w:t>7</w:t>
      </w:r>
      <w:bookmarkStart w:id="272" w:name="_Toc312678015"/>
      <w:bookmarkStart w:id="273" w:name="_Toc300934971"/>
      <w:bookmarkStart w:id="274" w:name="_Toc297123519"/>
      <w:bookmarkStart w:id="275" w:name="_Toc303539128"/>
      <w:bookmarkStart w:id="276" w:name="_Toc297216178"/>
      <w:bookmarkStart w:id="277" w:name="_Toc304295549"/>
      <w:r>
        <w:rPr>
          <w:rFonts w:hint="eastAsia" w:ascii="仿宋" w:hAnsi="仿宋" w:eastAsia="仿宋" w:cs="仿宋"/>
          <w:sz w:val="24"/>
          <w:highlight w:val="none"/>
        </w:rPr>
        <w:t>.6 不</w:t>
      </w:r>
      <w:bookmarkEnd w:id="272"/>
      <w:bookmarkEnd w:id="273"/>
      <w:bookmarkEnd w:id="274"/>
      <w:bookmarkEnd w:id="275"/>
      <w:bookmarkEnd w:id="276"/>
      <w:bookmarkEnd w:id="277"/>
      <w:r>
        <w:rPr>
          <w:rFonts w:hint="eastAsia" w:ascii="仿宋" w:hAnsi="仿宋" w:eastAsia="仿宋" w:cs="仿宋"/>
          <w:sz w:val="24"/>
          <w:highlight w:val="none"/>
        </w:rPr>
        <w:t>利物质条件</w:t>
      </w:r>
    </w:p>
    <w:p w14:paraId="7729D79E">
      <w:pPr>
        <w:spacing w:line="360" w:lineRule="auto"/>
        <w:ind w:firstLine="480" w:firstLineChars="200"/>
        <w:jc w:val="left"/>
        <w:rPr>
          <w:rFonts w:hint="eastAsia" w:ascii="仿宋" w:hAnsi="仿宋" w:eastAsia="仿宋" w:cs="仿宋"/>
          <w:sz w:val="24"/>
          <w:highlight w:val="none"/>
        </w:rPr>
      </w:pPr>
      <w:bookmarkStart w:id="278" w:name="_Toc304295550"/>
      <w:bookmarkStart w:id="279" w:name="_Toc297123520"/>
      <w:bookmarkStart w:id="280" w:name="_Toc300934972"/>
      <w:bookmarkStart w:id="281" w:name="_Toc312678016"/>
      <w:bookmarkStart w:id="282" w:name="_Toc318581172"/>
      <w:bookmarkStart w:id="283" w:name="_Toc297216179"/>
      <w:bookmarkStart w:id="284" w:name="_Toc303539129"/>
      <w:r>
        <w:rPr>
          <w:rFonts w:hint="eastAsia" w:ascii="仿宋" w:hAnsi="仿宋" w:eastAsia="仿宋" w:cs="仿宋"/>
          <w:sz w:val="24"/>
          <w:highlight w:val="none"/>
        </w:rPr>
        <w:t>不利物质条件的其他情形和有关约定：</w:t>
      </w:r>
    </w:p>
    <w:p w14:paraId="2D9677C3">
      <w:pPr>
        <w:spacing w:line="360" w:lineRule="auto"/>
        <w:ind w:firstLine="477" w:firstLineChars="198"/>
        <w:jc w:val="left"/>
        <w:rPr>
          <w:rFonts w:hint="eastAsia" w:ascii="仿宋" w:hAnsi="仿宋" w:eastAsia="仿宋" w:cs="仿宋"/>
          <w:b/>
          <w:sz w:val="24"/>
          <w:highlight w:val="none"/>
          <w:u w:val="single"/>
        </w:rPr>
      </w:pPr>
      <w:r>
        <w:rPr>
          <w:rFonts w:hint="eastAsia" w:ascii="仿宋" w:hAnsi="仿宋" w:eastAsia="仿宋" w:cs="仿宋"/>
          <w:b/>
          <w:sz w:val="24"/>
          <w:highlight w:val="none"/>
          <w:u w:val="single"/>
        </w:rPr>
        <w:t xml:space="preserve">（1）施工场地周围地下管线     </w:t>
      </w:r>
      <w:r>
        <w:rPr>
          <w:rFonts w:hint="eastAsia" w:ascii="仿宋" w:hAnsi="仿宋" w:eastAsia="仿宋" w:cs="仿宋"/>
          <w:b/>
          <w:sz w:val="24"/>
          <w:highlight w:val="none"/>
        </w:rPr>
        <w:t>；</w:t>
      </w:r>
    </w:p>
    <w:p w14:paraId="2BBA6D46">
      <w:pPr>
        <w:spacing w:line="360" w:lineRule="auto"/>
        <w:ind w:firstLine="477" w:firstLineChars="198"/>
        <w:jc w:val="left"/>
        <w:rPr>
          <w:rFonts w:hint="eastAsia" w:ascii="仿宋" w:hAnsi="仿宋" w:eastAsia="仿宋" w:cs="仿宋"/>
          <w:b/>
          <w:sz w:val="24"/>
          <w:highlight w:val="none"/>
          <w:u w:val="single"/>
        </w:rPr>
      </w:pPr>
      <w:r>
        <w:rPr>
          <w:rFonts w:hint="eastAsia" w:ascii="仿宋" w:hAnsi="仿宋" w:eastAsia="仿宋" w:cs="仿宋"/>
          <w:b/>
          <w:sz w:val="24"/>
          <w:highlight w:val="none"/>
          <w:u w:val="single"/>
        </w:rPr>
        <w:t xml:space="preserve">（2）地下障碍物和污染物     </w:t>
      </w:r>
      <w:r>
        <w:rPr>
          <w:rFonts w:hint="eastAsia" w:ascii="仿宋" w:hAnsi="仿宋" w:eastAsia="仿宋" w:cs="仿宋"/>
          <w:b/>
          <w:sz w:val="24"/>
          <w:highlight w:val="none"/>
        </w:rPr>
        <w:t>；</w:t>
      </w:r>
    </w:p>
    <w:p w14:paraId="7397275E">
      <w:pPr>
        <w:spacing w:line="360" w:lineRule="auto"/>
        <w:ind w:firstLine="477" w:firstLineChars="198"/>
        <w:jc w:val="left"/>
        <w:rPr>
          <w:rFonts w:hint="eastAsia" w:ascii="仿宋" w:hAnsi="仿宋" w:eastAsia="仿宋" w:cs="仿宋"/>
          <w:b/>
          <w:sz w:val="24"/>
          <w:highlight w:val="none"/>
          <w:u w:val="single"/>
        </w:rPr>
      </w:pPr>
      <w:r>
        <w:rPr>
          <w:rFonts w:hint="eastAsia" w:ascii="仿宋" w:hAnsi="仿宋" w:eastAsia="仿宋" w:cs="仿宋"/>
          <w:b/>
          <w:sz w:val="24"/>
          <w:highlight w:val="none"/>
          <w:u w:val="single"/>
        </w:rPr>
        <w:t xml:space="preserve">（3）邻近建筑物、构筑物的保护要求   </w:t>
      </w:r>
      <w:r>
        <w:rPr>
          <w:rFonts w:hint="eastAsia" w:ascii="仿宋" w:hAnsi="仿宋" w:eastAsia="仿宋" w:cs="仿宋"/>
          <w:b/>
          <w:sz w:val="24"/>
          <w:highlight w:val="none"/>
        </w:rPr>
        <w:t>；</w:t>
      </w:r>
    </w:p>
    <w:p w14:paraId="568F1723">
      <w:pPr>
        <w:spacing w:line="360" w:lineRule="auto"/>
        <w:ind w:firstLine="477" w:firstLineChars="198"/>
        <w:jc w:val="left"/>
        <w:rPr>
          <w:rFonts w:hint="eastAsia" w:ascii="仿宋" w:hAnsi="仿宋" w:eastAsia="仿宋" w:cs="仿宋"/>
          <w:b/>
          <w:sz w:val="24"/>
          <w:highlight w:val="none"/>
          <w:u w:val="single"/>
        </w:rPr>
      </w:pPr>
      <w:r>
        <w:rPr>
          <w:rFonts w:hint="eastAsia" w:ascii="仿宋" w:hAnsi="仿宋" w:eastAsia="仿宋" w:cs="仿宋"/>
          <w:b/>
          <w:sz w:val="24"/>
          <w:highlight w:val="none"/>
          <w:u w:val="single"/>
        </w:rPr>
        <w:t xml:space="preserve">（4）其他：/     </w:t>
      </w:r>
      <w:r>
        <w:rPr>
          <w:rFonts w:hint="eastAsia" w:ascii="仿宋" w:hAnsi="仿宋" w:eastAsia="仿宋" w:cs="仿宋"/>
          <w:b/>
          <w:sz w:val="24"/>
          <w:highlight w:val="none"/>
        </w:rPr>
        <w:t>。</w:t>
      </w:r>
    </w:p>
    <w:bookmarkEnd w:id="278"/>
    <w:bookmarkEnd w:id="279"/>
    <w:bookmarkEnd w:id="280"/>
    <w:bookmarkEnd w:id="281"/>
    <w:bookmarkEnd w:id="282"/>
    <w:bookmarkEnd w:id="283"/>
    <w:bookmarkEnd w:id="284"/>
    <w:p w14:paraId="6CFE0689">
      <w:pPr>
        <w:spacing w:after="120" w:line="360" w:lineRule="auto"/>
        <w:ind w:firstLine="480" w:firstLineChars="200"/>
        <w:rPr>
          <w:rFonts w:hint="eastAsia" w:ascii="仿宋" w:hAnsi="仿宋" w:eastAsia="仿宋" w:cs="仿宋"/>
          <w:sz w:val="24"/>
          <w:highlight w:val="none"/>
        </w:rPr>
      </w:pPr>
      <w:r>
        <w:rPr>
          <w:rFonts w:hint="eastAsia" w:ascii="仿宋" w:hAnsi="仿宋" w:eastAsia="仿宋" w:cs="仿宋"/>
          <w:sz w:val="24"/>
          <w:highlight w:val="none"/>
        </w:rPr>
        <w:t>7</w:t>
      </w:r>
      <w:bookmarkStart w:id="285" w:name="_Toc303539130"/>
      <w:bookmarkStart w:id="286" w:name="_Toc297123521"/>
      <w:bookmarkStart w:id="287" w:name="_Toc312678017"/>
      <w:bookmarkStart w:id="288" w:name="_Toc300934973"/>
      <w:bookmarkStart w:id="289" w:name="_Toc304295551"/>
      <w:bookmarkStart w:id="290" w:name="_Toc297216180"/>
      <w:r>
        <w:rPr>
          <w:rFonts w:hint="eastAsia" w:ascii="仿宋" w:hAnsi="仿宋" w:eastAsia="仿宋" w:cs="仿宋"/>
          <w:sz w:val="24"/>
          <w:highlight w:val="none"/>
        </w:rPr>
        <w:t>.7异常恶劣的气候条件</w:t>
      </w:r>
    </w:p>
    <w:bookmarkEnd w:id="285"/>
    <w:bookmarkEnd w:id="286"/>
    <w:bookmarkEnd w:id="287"/>
    <w:bookmarkEnd w:id="288"/>
    <w:bookmarkEnd w:id="289"/>
    <w:bookmarkEnd w:id="290"/>
    <w:p w14:paraId="245D63FB">
      <w:pPr>
        <w:spacing w:line="360" w:lineRule="auto"/>
        <w:ind w:firstLine="480" w:firstLineChars="200"/>
        <w:jc w:val="left"/>
        <w:rPr>
          <w:rFonts w:hint="eastAsia" w:ascii="仿宋" w:hAnsi="仿宋" w:eastAsia="仿宋" w:cs="仿宋"/>
          <w:sz w:val="24"/>
          <w:highlight w:val="none"/>
        </w:rPr>
      </w:pPr>
      <w:r>
        <w:rPr>
          <w:rFonts w:hint="eastAsia" w:ascii="仿宋" w:hAnsi="仿宋" w:eastAsia="仿宋" w:cs="仿宋"/>
          <w:sz w:val="24"/>
          <w:highlight w:val="none"/>
        </w:rPr>
        <w:t>发包人和承包人同意以下情形视为异常恶劣的气候条件：</w:t>
      </w:r>
      <w:r>
        <w:rPr>
          <w:rFonts w:hint="eastAsia" w:ascii="仿宋" w:hAnsi="仿宋" w:eastAsia="仿宋" w:cs="仿宋"/>
          <w:b/>
          <w:kern w:val="0"/>
          <w:sz w:val="24"/>
          <w:highlight w:val="none"/>
          <w:u w:val="single"/>
          <w:lang w:val="en-US" w:eastAsia="zh-CN"/>
        </w:rPr>
        <w:t xml:space="preserve">   /   </w:t>
      </w:r>
      <w:r>
        <w:rPr>
          <w:rFonts w:hint="eastAsia" w:ascii="仿宋" w:hAnsi="仿宋" w:eastAsia="仿宋" w:cs="仿宋"/>
          <w:sz w:val="24"/>
          <w:highlight w:val="none"/>
        </w:rPr>
        <w:t>。</w:t>
      </w:r>
    </w:p>
    <w:p w14:paraId="33055916">
      <w:pPr>
        <w:spacing w:line="360" w:lineRule="auto"/>
        <w:ind w:firstLine="480" w:firstLineChars="200"/>
        <w:jc w:val="left"/>
        <w:rPr>
          <w:rFonts w:hint="eastAsia" w:ascii="仿宋" w:hAnsi="仿宋" w:eastAsia="仿宋" w:cs="仿宋"/>
          <w:sz w:val="24"/>
          <w:highlight w:val="none"/>
        </w:rPr>
      </w:pPr>
      <w:r>
        <w:rPr>
          <w:rFonts w:hint="eastAsia" w:ascii="仿宋" w:hAnsi="仿宋" w:eastAsia="仿宋" w:cs="仿宋"/>
          <w:sz w:val="24"/>
          <w:highlight w:val="none"/>
        </w:rPr>
        <w:t>7.9 提前竣工的奖励</w:t>
      </w:r>
    </w:p>
    <w:p w14:paraId="2A66FC1E">
      <w:pPr>
        <w:spacing w:line="360" w:lineRule="auto"/>
        <w:ind w:firstLine="480" w:firstLineChars="200"/>
        <w:jc w:val="left"/>
        <w:rPr>
          <w:rFonts w:hint="eastAsia" w:ascii="仿宋" w:hAnsi="仿宋" w:eastAsia="仿宋" w:cs="仿宋"/>
          <w:sz w:val="24"/>
          <w:highlight w:val="none"/>
        </w:rPr>
      </w:pPr>
      <w:r>
        <w:rPr>
          <w:rFonts w:hint="eastAsia" w:ascii="仿宋" w:hAnsi="仿宋" w:eastAsia="仿宋" w:cs="仿宋"/>
          <w:sz w:val="24"/>
          <w:highlight w:val="none"/>
        </w:rPr>
        <w:t>7.9.2提前竣工的奖励：</w:t>
      </w:r>
      <w:r>
        <w:rPr>
          <w:rFonts w:hint="eastAsia" w:ascii="仿宋" w:hAnsi="仿宋" w:eastAsia="仿宋" w:cs="仿宋"/>
          <w:sz w:val="24"/>
          <w:highlight w:val="none"/>
          <w:u w:val="single"/>
        </w:rPr>
        <w:t>/</w:t>
      </w:r>
      <w:r>
        <w:rPr>
          <w:rFonts w:hint="eastAsia" w:ascii="仿宋" w:hAnsi="仿宋" w:eastAsia="仿宋" w:cs="仿宋"/>
          <w:sz w:val="24"/>
          <w:highlight w:val="none"/>
        </w:rPr>
        <w:t>。</w:t>
      </w:r>
    </w:p>
    <w:p w14:paraId="5C3C6957">
      <w:pPr>
        <w:keepNext/>
        <w:keepLines/>
        <w:spacing w:before="120" w:after="120" w:line="360" w:lineRule="auto"/>
        <w:ind w:firstLine="470" w:firstLineChars="196"/>
        <w:outlineLvl w:val="3"/>
        <w:rPr>
          <w:rFonts w:hint="eastAsia" w:ascii="仿宋" w:hAnsi="仿宋" w:eastAsia="仿宋" w:cs="仿宋"/>
          <w:bCs/>
          <w:sz w:val="24"/>
          <w:highlight w:val="none"/>
        </w:rPr>
      </w:pPr>
      <w:bookmarkStart w:id="291" w:name="_Toc351203640"/>
      <w:r>
        <w:rPr>
          <w:rFonts w:hint="eastAsia" w:ascii="仿宋" w:hAnsi="仿宋" w:eastAsia="仿宋" w:cs="仿宋"/>
          <w:bCs/>
          <w:sz w:val="24"/>
          <w:highlight w:val="none"/>
        </w:rPr>
        <w:t>8. 材料与设备</w:t>
      </w:r>
      <w:bookmarkEnd w:id="291"/>
    </w:p>
    <w:bookmarkEnd w:id="226"/>
    <w:bookmarkEnd w:id="227"/>
    <w:bookmarkEnd w:id="228"/>
    <w:bookmarkEnd w:id="229"/>
    <w:bookmarkEnd w:id="230"/>
    <w:bookmarkEnd w:id="231"/>
    <w:bookmarkEnd w:id="232"/>
    <w:bookmarkEnd w:id="233"/>
    <w:bookmarkEnd w:id="234"/>
    <w:bookmarkEnd w:id="235"/>
    <w:p w14:paraId="3E133B1F">
      <w:pPr>
        <w:spacing w:after="120" w:line="360" w:lineRule="auto"/>
        <w:ind w:firstLine="480" w:firstLineChars="200"/>
        <w:rPr>
          <w:rFonts w:hint="eastAsia" w:ascii="仿宋" w:hAnsi="仿宋" w:eastAsia="仿宋" w:cs="仿宋"/>
          <w:sz w:val="24"/>
          <w:highlight w:val="none"/>
        </w:rPr>
      </w:pPr>
      <w:r>
        <w:rPr>
          <w:rFonts w:hint="eastAsia" w:ascii="仿宋" w:hAnsi="仿宋" w:eastAsia="仿宋" w:cs="仿宋"/>
          <w:sz w:val="24"/>
          <w:highlight w:val="none"/>
        </w:rPr>
        <w:t>8</w:t>
      </w:r>
      <w:bookmarkStart w:id="292" w:name="_Toc296347166"/>
      <w:bookmarkStart w:id="293" w:name="_Toc280868654"/>
      <w:bookmarkStart w:id="294" w:name="_Toc297216186"/>
      <w:bookmarkStart w:id="295" w:name="_Toc303539136"/>
      <w:bookmarkStart w:id="296" w:name="_Toc296891207"/>
      <w:bookmarkStart w:id="297" w:name="_Toc304295556"/>
      <w:bookmarkStart w:id="298" w:name="_Toc292559372"/>
      <w:bookmarkStart w:id="299" w:name="_Toc297120467"/>
      <w:bookmarkStart w:id="300" w:name="_Toc312678019"/>
      <w:bookmarkStart w:id="301" w:name="_Toc297123527"/>
      <w:bookmarkStart w:id="302" w:name="_Toc296503167"/>
      <w:bookmarkStart w:id="303" w:name="_Toc292559877"/>
      <w:bookmarkStart w:id="304" w:name="_Toc297048353"/>
      <w:bookmarkStart w:id="305" w:name="_Toc300934979"/>
      <w:bookmarkStart w:id="306" w:name="_Toc296944506"/>
      <w:bookmarkStart w:id="307" w:name="_Toc296890995"/>
      <w:bookmarkStart w:id="308" w:name="_Toc296346668"/>
      <w:bookmarkStart w:id="309" w:name="_Toc312677493"/>
      <w:bookmarkStart w:id="310" w:name="_Toc267251424"/>
      <w:bookmarkStart w:id="311" w:name="_Toc280868656"/>
      <w:bookmarkStart w:id="312" w:name="_Toc280868655"/>
      <w:r>
        <w:rPr>
          <w:rFonts w:hint="eastAsia" w:ascii="仿宋" w:hAnsi="仿宋" w:eastAsia="仿宋" w:cs="仿宋"/>
          <w:sz w:val="24"/>
          <w:highlight w:val="none"/>
        </w:rPr>
        <w:t>.4材料与工程设备的保管与使用</w:t>
      </w:r>
    </w:p>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p w14:paraId="5531B222">
      <w:pPr>
        <w:spacing w:line="360" w:lineRule="auto"/>
        <w:ind w:firstLine="480" w:firstLineChars="200"/>
        <w:jc w:val="left"/>
        <w:rPr>
          <w:rFonts w:hint="eastAsia" w:ascii="仿宋" w:hAnsi="仿宋" w:eastAsia="仿宋" w:cs="仿宋"/>
          <w:sz w:val="24"/>
          <w:highlight w:val="none"/>
          <w:u w:val="single"/>
        </w:rPr>
      </w:pPr>
      <w:r>
        <w:rPr>
          <w:rFonts w:hint="eastAsia" w:ascii="仿宋" w:hAnsi="仿宋" w:eastAsia="仿宋" w:cs="仿宋"/>
          <w:sz w:val="24"/>
          <w:highlight w:val="none"/>
        </w:rPr>
        <w:t>8</w:t>
      </w:r>
      <w:bookmarkStart w:id="313" w:name="_Toc292559373"/>
      <w:bookmarkStart w:id="314" w:name="_Toc292559878"/>
      <w:bookmarkStart w:id="315" w:name="_Toc296891208"/>
      <w:bookmarkStart w:id="316" w:name="_Toc318581173"/>
      <w:bookmarkStart w:id="317" w:name="_Toc296944507"/>
      <w:bookmarkStart w:id="318" w:name="_Toc303539137"/>
      <w:bookmarkStart w:id="319" w:name="_Toc297123528"/>
      <w:bookmarkStart w:id="320" w:name="_Toc300934980"/>
      <w:bookmarkStart w:id="321" w:name="_Toc312678020"/>
      <w:bookmarkStart w:id="322" w:name="_Toc296347167"/>
      <w:bookmarkStart w:id="323" w:name="_Toc296503168"/>
      <w:bookmarkStart w:id="324" w:name="_Toc297120468"/>
      <w:bookmarkStart w:id="325" w:name="_Toc304295557"/>
      <w:bookmarkStart w:id="326" w:name="_Toc296346669"/>
      <w:bookmarkStart w:id="327" w:name="_Toc297216187"/>
      <w:bookmarkStart w:id="328" w:name="_Toc312677494"/>
      <w:bookmarkStart w:id="329" w:name="_Toc296890996"/>
      <w:bookmarkStart w:id="330" w:name="_Toc297048354"/>
      <w:r>
        <w:rPr>
          <w:rFonts w:hint="eastAsia" w:ascii="仿宋" w:hAnsi="仿宋" w:eastAsia="仿宋" w:cs="仿宋"/>
          <w:sz w:val="24"/>
          <w:highlight w:val="none"/>
        </w:rPr>
        <w:t>.4.1发包人供应的材料设备的保管费用的承担：</w:t>
      </w:r>
      <w:r>
        <w:rPr>
          <w:rFonts w:hint="eastAsia" w:ascii="仿宋" w:hAnsi="仿宋" w:eastAsia="仿宋" w:cs="仿宋"/>
          <w:sz w:val="24"/>
          <w:highlight w:val="none"/>
          <w:u w:val="single"/>
        </w:rPr>
        <w:t>（1）</w:t>
      </w:r>
      <w:r>
        <w:rPr>
          <w:rFonts w:hint="eastAsia" w:ascii="仿宋" w:hAnsi="仿宋" w:eastAsia="仿宋" w:cs="仿宋"/>
          <w:sz w:val="24"/>
          <w:highlight w:val="none"/>
          <w:u w:val="single"/>
          <w:lang w:eastAsia="zh-CN"/>
        </w:rPr>
        <w:t>采购</w:t>
      </w:r>
      <w:r>
        <w:rPr>
          <w:rFonts w:hint="eastAsia" w:ascii="仿宋" w:hAnsi="仿宋" w:eastAsia="仿宋" w:cs="仿宋"/>
          <w:sz w:val="24"/>
          <w:highlight w:val="none"/>
          <w:u w:val="single"/>
        </w:rPr>
        <w:t>时已明确由发包人供应的材料设备</w:t>
      </w:r>
      <w:r>
        <w:rPr>
          <w:rFonts w:hint="eastAsia" w:ascii="仿宋" w:hAnsi="仿宋" w:eastAsia="仿宋" w:cs="仿宋"/>
          <w:sz w:val="24"/>
          <w:highlight w:val="none"/>
          <w:u w:val="single"/>
          <w:lang w:val="en-US" w:eastAsia="zh-CN"/>
        </w:rPr>
        <w:t>的</w:t>
      </w:r>
      <w:r>
        <w:rPr>
          <w:rFonts w:hint="eastAsia" w:ascii="仿宋" w:hAnsi="仿宋" w:eastAsia="仿宋" w:cs="仿宋"/>
          <w:sz w:val="24"/>
          <w:highlight w:val="none"/>
          <w:u w:val="single"/>
        </w:rPr>
        <w:t>保管费用、安装过程中的二次搬运和设备就位费、检验试验费由承包人投标时报价包干；（2）在本工程实施过程中新增的由发包人供应，并由承包人施工的材料设备，计取材料设备价的1%的费用（该费用已包含材料设备的保管费用、安装过程中的二次搬运和设备就位费、检验试验费等费用）；（3）因承包人原因发生材料丢失损坏，由承包人负责赔偿</w:t>
      </w:r>
      <w:r>
        <w:rPr>
          <w:rFonts w:hint="eastAsia" w:ascii="仿宋" w:hAnsi="仿宋" w:eastAsia="仿宋" w:cs="仿宋"/>
          <w:sz w:val="24"/>
          <w:highlight w:val="none"/>
        </w:rPr>
        <w:t>。</w:t>
      </w:r>
      <w:bookmarkEnd w:id="313"/>
      <w:bookmarkEnd w:id="314"/>
    </w:p>
    <w:p w14:paraId="5BA607AE">
      <w:pPr>
        <w:spacing w:after="120" w:line="360" w:lineRule="auto"/>
        <w:ind w:firstLine="480" w:firstLineChars="200"/>
        <w:rPr>
          <w:rFonts w:hint="eastAsia" w:ascii="仿宋" w:hAnsi="仿宋" w:eastAsia="仿宋" w:cs="仿宋"/>
          <w:sz w:val="24"/>
          <w:highlight w:val="none"/>
        </w:rPr>
      </w:pPr>
      <w:r>
        <w:rPr>
          <w:rFonts w:hint="eastAsia" w:ascii="仿宋" w:hAnsi="仿宋" w:eastAsia="仿宋" w:cs="仿宋"/>
          <w:sz w:val="24"/>
          <w:highlight w:val="none"/>
        </w:rPr>
        <w:t>8.6 样品</w:t>
      </w:r>
    </w:p>
    <w:p w14:paraId="20C6566B">
      <w:pPr>
        <w:autoSpaceDE w:val="0"/>
        <w:autoSpaceDN w:val="0"/>
        <w:spacing w:line="360" w:lineRule="auto"/>
        <w:ind w:firstLine="480" w:firstLineChars="200"/>
        <w:jc w:val="left"/>
        <w:rPr>
          <w:rFonts w:hint="eastAsia" w:ascii="仿宋" w:hAnsi="仿宋" w:eastAsia="仿宋" w:cs="仿宋"/>
          <w:kern w:val="0"/>
          <w:sz w:val="24"/>
          <w:highlight w:val="none"/>
        </w:rPr>
      </w:pPr>
      <w:r>
        <w:rPr>
          <w:rFonts w:hint="eastAsia" w:ascii="仿宋" w:hAnsi="仿宋" w:eastAsia="仿宋" w:cs="仿宋"/>
          <w:kern w:val="0"/>
          <w:sz w:val="24"/>
          <w:highlight w:val="none"/>
        </w:rPr>
        <w:t>8.6.1</w:t>
      </w:r>
      <w:r>
        <w:rPr>
          <w:rFonts w:hint="eastAsia" w:ascii="仿宋" w:hAnsi="仿宋" w:eastAsia="仿宋" w:cs="仿宋"/>
          <w:kern w:val="0"/>
          <w:sz w:val="24"/>
          <w:highlight w:val="none"/>
        </w:rPr>
        <w:tab/>
      </w:r>
      <w:r>
        <w:rPr>
          <w:rFonts w:hint="eastAsia" w:ascii="仿宋" w:hAnsi="仿宋" w:eastAsia="仿宋" w:cs="仿宋"/>
          <w:kern w:val="0"/>
          <w:sz w:val="24"/>
          <w:highlight w:val="none"/>
        </w:rPr>
        <w:t>样品的报送与封存</w:t>
      </w:r>
    </w:p>
    <w:p w14:paraId="3339E808">
      <w:pPr>
        <w:autoSpaceDE w:val="0"/>
        <w:autoSpaceDN w:val="0"/>
        <w:spacing w:line="360" w:lineRule="auto"/>
        <w:ind w:firstLine="480" w:firstLineChars="200"/>
        <w:jc w:val="left"/>
        <w:rPr>
          <w:rFonts w:hint="eastAsia" w:ascii="仿宋" w:hAnsi="仿宋" w:eastAsia="仿宋" w:cs="仿宋"/>
          <w:sz w:val="24"/>
          <w:highlight w:val="none"/>
          <w:u w:val="single"/>
        </w:rPr>
      </w:pPr>
      <w:r>
        <w:rPr>
          <w:rFonts w:hint="eastAsia" w:ascii="仿宋" w:hAnsi="仿宋" w:eastAsia="仿宋" w:cs="仿宋"/>
          <w:kern w:val="0"/>
          <w:sz w:val="24"/>
          <w:highlight w:val="none"/>
        </w:rPr>
        <w:t>需要承包人报送样品的材料或工程设备，样品的种类、名称、规格、数量要求：</w:t>
      </w:r>
      <w:r>
        <w:rPr>
          <w:rFonts w:hint="eastAsia" w:ascii="仿宋" w:hAnsi="仿宋" w:eastAsia="仿宋" w:cs="仿宋"/>
          <w:sz w:val="24"/>
          <w:highlight w:val="none"/>
          <w:u w:val="single"/>
        </w:rPr>
        <w:t xml:space="preserve">按有关规定和监理人要求执行            </w:t>
      </w:r>
      <w:r>
        <w:rPr>
          <w:rFonts w:hint="eastAsia" w:ascii="仿宋" w:hAnsi="仿宋" w:eastAsia="仿宋" w:cs="仿宋"/>
          <w:sz w:val="24"/>
          <w:highlight w:val="none"/>
        </w:rPr>
        <w:t>。</w:t>
      </w:r>
    </w:p>
    <w:p w14:paraId="5264AA9A">
      <w:pPr>
        <w:spacing w:after="120" w:line="360" w:lineRule="auto"/>
        <w:ind w:firstLine="480" w:firstLineChars="200"/>
        <w:rPr>
          <w:rFonts w:hint="eastAsia" w:ascii="仿宋" w:hAnsi="仿宋" w:eastAsia="仿宋" w:cs="仿宋"/>
          <w:sz w:val="24"/>
          <w:highlight w:val="none"/>
        </w:rPr>
      </w:pPr>
      <w:r>
        <w:rPr>
          <w:rFonts w:hint="eastAsia" w:ascii="仿宋" w:hAnsi="仿宋" w:eastAsia="仿宋" w:cs="仿宋"/>
          <w:sz w:val="24"/>
          <w:highlight w:val="none"/>
        </w:rPr>
        <w:t>8.8 施工设备和临时设施</w:t>
      </w:r>
    </w:p>
    <w:p w14:paraId="545D55A6">
      <w:pPr>
        <w:autoSpaceDE w:val="0"/>
        <w:autoSpaceDN w:val="0"/>
        <w:spacing w:line="360" w:lineRule="auto"/>
        <w:ind w:firstLine="480" w:firstLineChars="200"/>
        <w:jc w:val="left"/>
        <w:rPr>
          <w:rFonts w:hint="eastAsia" w:ascii="仿宋" w:hAnsi="仿宋" w:eastAsia="仿宋" w:cs="仿宋"/>
          <w:sz w:val="24"/>
          <w:highlight w:val="none"/>
        </w:rPr>
      </w:pPr>
      <w:r>
        <w:rPr>
          <w:rFonts w:hint="eastAsia" w:ascii="仿宋" w:hAnsi="仿宋" w:eastAsia="仿宋" w:cs="仿宋"/>
          <w:sz w:val="24"/>
          <w:highlight w:val="none"/>
        </w:rPr>
        <w:t>8.8.1 承包人提供的施工设备和临时设施</w:t>
      </w:r>
    </w:p>
    <w:p w14:paraId="2C949CA2">
      <w:pPr>
        <w:autoSpaceDE w:val="0"/>
        <w:autoSpaceDN w:val="0"/>
        <w:spacing w:line="360" w:lineRule="auto"/>
        <w:ind w:firstLine="480" w:firstLineChars="200"/>
        <w:jc w:val="left"/>
        <w:rPr>
          <w:rFonts w:hint="eastAsia" w:ascii="仿宋" w:hAnsi="仿宋" w:eastAsia="仿宋" w:cs="仿宋"/>
          <w:sz w:val="24"/>
          <w:highlight w:val="none"/>
          <w:u w:val="single"/>
        </w:rPr>
      </w:pPr>
      <w:r>
        <w:rPr>
          <w:rFonts w:hint="eastAsia" w:ascii="仿宋" w:hAnsi="仿宋" w:eastAsia="仿宋" w:cs="仿宋"/>
          <w:sz w:val="24"/>
          <w:highlight w:val="none"/>
        </w:rPr>
        <w:t>关于修建临时设施费用承担的约定：</w:t>
      </w:r>
      <w:r>
        <w:rPr>
          <w:rFonts w:hint="eastAsia" w:ascii="仿宋" w:hAnsi="仿宋" w:eastAsia="仿宋" w:cs="仿宋"/>
          <w:sz w:val="24"/>
          <w:highlight w:val="none"/>
          <w:u w:val="single"/>
        </w:rPr>
        <w:t>按通用合同条款约定</w:t>
      </w:r>
      <w:r>
        <w:rPr>
          <w:rFonts w:hint="eastAsia" w:ascii="仿宋" w:hAnsi="仿宋" w:eastAsia="仿宋" w:cs="仿宋"/>
          <w:sz w:val="24"/>
          <w:highlight w:val="none"/>
        </w:rPr>
        <w:t>。</w:t>
      </w:r>
    </w:p>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p w14:paraId="7BFB7349">
      <w:pPr>
        <w:keepNext/>
        <w:keepLines/>
        <w:spacing w:before="120" w:after="120" w:line="360" w:lineRule="auto"/>
        <w:ind w:firstLine="480" w:firstLineChars="200"/>
        <w:outlineLvl w:val="3"/>
        <w:rPr>
          <w:rFonts w:hint="eastAsia" w:ascii="仿宋" w:hAnsi="仿宋" w:eastAsia="仿宋" w:cs="仿宋"/>
          <w:bCs/>
          <w:sz w:val="24"/>
          <w:highlight w:val="none"/>
        </w:rPr>
      </w:pPr>
      <w:bookmarkStart w:id="331" w:name="_Toc351203641"/>
      <w:r>
        <w:rPr>
          <w:rFonts w:hint="eastAsia" w:ascii="仿宋" w:hAnsi="仿宋" w:eastAsia="仿宋" w:cs="仿宋"/>
          <w:bCs/>
          <w:sz w:val="24"/>
          <w:highlight w:val="none"/>
        </w:rPr>
        <w:t>9</w:t>
      </w:r>
      <w:bookmarkEnd w:id="310"/>
      <w:bookmarkEnd w:id="311"/>
      <w:bookmarkEnd w:id="312"/>
      <w:bookmarkStart w:id="332" w:name="_Toc312678021"/>
      <w:bookmarkStart w:id="333" w:name="_Toc312677495"/>
      <w:bookmarkStart w:id="334" w:name="_Toc303539139"/>
      <w:bookmarkStart w:id="335" w:name="_Toc297123533"/>
      <w:bookmarkStart w:id="336" w:name="_Toc304295559"/>
      <w:bookmarkStart w:id="337" w:name="_Toc300934982"/>
      <w:bookmarkStart w:id="338" w:name="_Toc297216192"/>
      <w:bookmarkStart w:id="339" w:name="_Toc267251427"/>
      <w:bookmarkStart w:id="340" w:name="_Toc296944512"/>
      <w:bookmarkStart w:id="341" w:name="_Toc292559883"/>
      <w:bookmarkStart w:id="342" w:name="_Toc297120473"/>
      <w:bookmarkStart w:id="343" w:name="_Toc267251428"/>
      <w:bookmarkStart w:id="344" w:name="_Toc296347172"/>
      <w:bookmarkStart w:id="345" w:name="_Toc296346674"/>
      <w:bookmarkStart w:id="346" w:name="_Toc296891213"/>
      <w:bookmarkStart w:id="347" w:name="_Toc292559378"/>
      <w:bookmarkStart w:id="348" w:name="_Toc297048359"/>
      <w:bookmarkStart w:id="349" w:name="_Toc296891001"/>
      <w:bookmarkStart w:id="350" w:name="_Toc296503173"/>
      <w:r>
        <w:rPr>
          <w:rFonts w:hint="eastAsia" w:ascii="仿宋" w:hAnsi="仿宋" w:eastAsia="仿宋" w:cs="仿宋"/>
          <w:bCs/>
          <w:sz w:val="24"/>
          <w:highlight w:val="none"/>
        </w:rPr>
        <w:t>. 试验与检验</w:t>
      </w:r>
      <w:bookmarkEnd w:id="331"/>
    </w:p>
    <w:bookmarkEnd w:id="332"/>
    <w:bookmarkEnd w:id="333"/>
    <w:bookmarkEnd w:id="334"/>
    <w:bookmarkEnd w:id="335"/>
    <w:bookmarkEnd w:id="336"/>
    <w:bookmarkEnd w:id="337"/>
    <w:bookmarkEnd w:id="338"/>
    <w:p w14:paraId="0DB54B9B">
      <w:pPr>
        <w:spacing w:after="120" w:line="360" w:lineRule="auto"/>
        <w:ind w:firstLine="480" w:firstLineChars="200"/>
        <w:rPr>
          <w:rFonts w:hint="eastAsia" w:ascii="仿宋" w:hAnsi="仿宋" w:eastAsia="仿宋" w:cs="仿宋"/>
          <w:sz w:val="24"/>
          <w:highlight w:val="none"/>
        </w:rPr>
      </w:pPr>
      <w:r>
        <w:rPr>
          <w:rFonts w:hint="eastAsia" w:ascii="仿宋" w:hAnsi="仿宋" w:eastAsia="仿宋" w:cs="仿宋"/>
          <w:sz w:val="24"/>
          <w:highlight w:val="none"/>
        </w:rPr>
        <w:t>9</w:t>
      </w:r>
      <w:bookmarkStart w:id="351" w:name="_Toc312677496"/>
      <w:bookmarkStart w:id="352" w:name="_Toc303539140"/>
      <w:bookmarkStart w:id="353" w:name="_Toc304295560"/>
      <w:bookmarkStart w:id="354" w:name="_Toc297216193"/>
      <w:bookmarkStart w:id="355" w:name="_Toc312678022"/>
      <w:bookmarkStart w:id="356" w:name="_Toc297123534"/>
      <w:bookmarkStart w:id="357" w:name="_Toc300934983"/>
      <w:r>
        <w:rPr>
          <w:rFonts w:hint="eastAsia" w:ascii="仿宋" w:hAnsi="仿宋" w:eastAsia="仿宋" w:cs="仿宋"/>
          <w:sz w:val="24"/>
          <w:highlight w:val="none"/>
        </w:rPr>
        <w:t>.1试验设备与试验人员</w:t>
      </w:r>
    </w:p>
    <w:bookmarkEnd w:id="351"/>
    <w:bookmarkEnd w:id="352"/>
    <w:bookmarkEnd w:id="353"/>
    <w:bookmarkEnd w:id="354"/>
    <w:bookmarkEnd w:id="355"/>
    <w:bookmarkEnd w:id="356"/>
    <w:bookmarkEnd w:id="357"/>
    <w:p w14:paraId="74F033A3">
      <w:pPr>
        <w:spacing w:line="360" w:lineRule="auto"/>
        <w:ind w:firstLine="480" w:firstLineChars="200"/>
        <w:jc w:val="left"/>
        <w:rPr>
          <w:rFonts w:hint="eastAsia" w:ascii="仿宋" w:hAnsi="仿宋" w:eastAsia="仿宋" w:cs="仿宋"/>
          <w:sz w:val="24"/>
          <w:highlight w:val="none"/>
        </w:rPr>
      </w:pPr>
      <w:r>
        <w:rPr>
          <w:rFonts w:hint="eastAsia" w:ascii="仿宋" w:hAnsi="仿宋" w:eastAsia="仿宋" w:cs="仿宋"/>
          <w:sz w:val="24"/>
          <w:highlight w:val="none"/>
        </w:rPr>
        <w:t>9</w:t>
      </w:r>
      <w:bookmarkStart w:id="358" w:name="_Toc304295561"/>
      <w:bookmarkStart w:id="359" w:name="_Toc312678023"/>
      <w:bookmarkStart w:id="360" w:name="_Toc303539141"/>
      <w:bookmarkStart w:id="361" w:name="_Toc297216194"/>
      <w:bookmarkStart w:id="362" w:name="_Toc312677497"/>
      <w:bookmarkStart w:id="363" w:name="_Toc300934984"/>
      <w:bookmarkStart w:id="364" w:name="_Toc297123535"/>
      <w:bookmarkStart w:id="365" w:name="_Toc318581174"/>
      <w:r>
        <w:rPr>
          <w:rFonts w:hint="eastAsia" w:ascii="仿宋" w:hAnsi="仿宋" w:eastAsia="仿宋" w:cs="仿宋"/>
          <w:sz w:val="24"/>
          <w:highlight w:val="none"/>
        </w:rPr>
        <w:t>.1.2 试验设备</w:t>
      </w:r>
    </w:p>
    <w:p w14:paraId="6112C3D8">
      <w:pPr>
        <w:spacing w:line="360" w:lineRule="auto"/>
        <w:ind w:firstLine="480" w:firstLineChars="200"/>
        <w:jc w:val="left"/>
        <w:rPr>
          <w:rFonts w:hint="eastAsia" w:ascii="仿宋" w:hAnsi="仿宋" w:eastAsia="仿宋" w:cs="仿宋"/>
          <w:sz w:val="24"/>
          <w:highlight w:val="none"/>
          <w:u w:val="single"/>
        </w:rPr>
      </w:pPr>
      <w:r>
        <w:rPr>
          <w:rFonts w:hint="eastAsia" w:ascii="仿宋" w:hAnsi="仿宋" w:eastAsia="仿宋" w:cs="仿宋"/>
          <w:sz w:val="24"/>
          <w:highlight w:val="none"/>
        </w:rPr>
        <w:t>施工现场需要配置的试验场所：</w:t>
      </w:r>
      <w:bookmarkEnd w:id="358"/>
      <w:bookmarkEnd w:id="359"/>
      <w:bookmarkEnd w:id="360"/>
      <w:bookmarkEnd w:id="361"/>
      <w:bookmarkEnd w:id="362"/>
      <w:bookmarkEnd w:id="363"/>
      <w:bookmarkEnd w:id="364"/>
      <w:bookmarkStart w:id="366" w:name="_Toc303539142"/>
      <w:bookmarkStart w:id="367" w:name="_Toc304295562"/>
      <w:bookmarkStart w:id="368" w:name="_Toc300934985"/>
      <w:bookmarkStart w:id="369" w:name="_Toc312678024"/>
      <w:bookmarkStart w:id="370" w:name="_Toc312677498"/>
      <w:bookmarkStart w:id="371" w:name="_Toc297216195"/>
      <w:bookmarkStart w:id="372" w:name="_Toc297123536"/>
      <w:r>
        <w:rPr>
          <w:rFonts w:hint="eastAsia" w:ascii="仿宋" w:hAnsi="仿宋" w:eastAsia="仿宋" w:cs="仿宋"/>
          <w:sz w:val="24"/>
          <w:highlight w:val="none"/>
          <w:u w:val="single"/>
        </w:rPr>
        <w:t>按有关规定和监理人要求执行</w:t>
      </w:r>
      <w:r>
        <w:rPr>
          <w:rFonts w:hint="eastAsia" w:ascii="仿宋" w:hAnsi="仿宋" w:eastAsia="仿宋" w:cs="仿宋"/>
          <w:sz w:val="24"/>
          <w:highlight w:val="none"/>
        </w:rPr>
        <w:t xml:space="preserve">。 </w:t>
      </w:r>
    </w:p>
    <w:p w14:paraId="2A1CEC6E">
      <w:pPr>
        <w:spacing w:line="360" w:lineRule="auto"/>
        <w:ind w:firstLine="480" w:firstLineChars="200"/>
        <w:jc w:val="left"/>
        <w:rPr>
          <w:rFonts w:hint="eastAsia" w:ascii="仿宋" w:hAnsi="仿宋" w:eastAsia="仿宋" w:cs="仿宋"/>
          <w:sz w:val="24"/>
          <w:highlight w:val="none"/>
          <w:u w:val="single"/>
        </w:rPr>
      </w:pPr>
      <w:r>
        <w:rPr>
          <w:rFonts w:hint="eastAsia" w:ascii="仿宋" w:hAnsi="仿宋" w:eastAsia="仿宋" w:cs="仿宋"/>
          <w:sz w:val="24"/>
          <w:highlight w:val="none"/>
        </w:rPr>
        <w:t>施工现场需要配备的试验设备：</w:t>
      </w:r>
      <w:r>
        <w:rPr>
          <w:rFonts w:hint="eastAsia" w:ascii="仿宋" w:hAnsi="仿宋" w:eastAsia="仿宋" w:cs="仿宋"/>
          <w:sz w:val="24"/>
          <w:highlight w:val="none"/>
          <w:u w:val="single"/>
        </w:rPr>
        <w:t>按有关规定和监理人要求执行</w:t>
      </w:r>
      <w:r>
        <w:rPr>
          <w:rFonts w:hint="eastAsia" w:ascii="仿宋" w:hAnsi="仿宋" w:eastAsia="仿宋" w:cs="仿宋"/>
          <w:sz w:val="24"/>
          <w:highlight w:val="none"/>
        </w:rPr>
        <w:t>。</w:t>
      </w:r>
    </w:p>
    <w:p w14:paraId="753FEABA">
      <w:pPr>
        <w:spacing w:line="360" w:lineRule="auto"/>
        <w:ind w:firstLine="480" w:firstLineChars="200"/>
        <w:jc w:val="left"/>
        <w:rPr>
          <w:rFonts w:hint="eastAsia" w:ascii="仿宋" w:hAnsi="仿宋" w:eastAsia="仿宋" w:cs="仿宋"/>
          <w:sz w:val="24"/>
          <w:highlight w:val="none"/>
          <w:u w:val="single"/>
        </w:rPr>
      </w:pPr>
      <w:r>
        <w:rPr>
          <w:rFonts w:hint="eastAsia" w:ascii="仿宋" w:hAnsi="仿宋" w:eastAsia="仿宋" w:cs="仿宋"/>
          <w:sz w:val="24"/>
          <w:highlight w:val="none"/>
        </w:rPr>
        <w:t>施工现场需要具备的其他试验条件：</w:t>
      </w:r>
      <w:r>
        <w:rPr>
          <w:rFonts w:hint="eastAsia" w:ascii="仿宋" w:hAnsi="仿宋" w:eastAsia="仿宋" w:cs="仿宋"/>
          <w:sz w:val="24"/>
          <w:highlight w:val="none"/>
          <w:u w:val="single"/>
        </w:rPr>
        <w:t>按有关规定和监理人要求执行</w:t>
      </w:r>
      <w:r>
        <w:rPr>
          <w:rFonts w:hint="eastAsia" w:ascii="仿宋" w:hAnsi="仿宋" w:eastAsia="仿宋" w:cs="仿宋"/>
          <w:sz w:val="24"/>
          <w:highlight w:val="none"/>
        </w:rPr>
        <w:t>。</w:t>
      </w:r>
    </w:p>
    <w:p w14:paraId="710B3E13">
      <w:pPr>
        <w:spacing w:line="360" w:lineRule="auto"/>
        <w:ind w:firstLine="480" w:firstLineChars="200"/>
        <w:jc w:val="left"/>
        <w:rPr>
          <w:rFonts w:hint="eastAsia" w:ascii="仿宋" w:hAnsi="仿宋" w:eastAsia="仿宋" w:cs="仿宋"/>
          <w:b/>
          <w:kern w:val="0"/>
          <w:sz w:val="24"/>
          <w:highlight w:val="none"/>
        </w:rPr>
      </w:pPr>
      <w:r>
        <w:rPr>
          <w:rFonts w:hint="eastAsia" w:ascii="仿宋" w:hAnsi="仿宋" w:eastAsia="仿宋" w:cs="仿宋"/>
          <w:sz w:val="24"/>
          <w:highlight w:val="none"/>
        </w:rPr>
        <w:t>9.3</w:t>
      </w:r>
      <w:r>
        <w:rPr>
          <w:rFonts w:hint="eastAsia" w:ascii="仿宋" w:hAnsi="仿宋" w:eastAsia="仿宋" w:cs="仿宋"/>
          <w:bCs/>
          <w:kern w:val="0"/>
          <w:sz w:val="24"/>
          <w:highlight w:val="none"/>
        </w:rPr>
        <w:t>材</w:t>
      </w:r>
      <w:r>
        <w:rPr>
          <w:rFonts w:hint="eastAsia" w:ascii="仿宋" w:hAnsi="仿宋" w:eastAsia="仿宋" w:cs="仿宋"/>
          <w:kern w:val="0"/>
          <w:sz w:val="24"/>
          <w:highlight w:val="none"/>
        </w:rPr>
        <w:t>料、工程设备和工程的试验和检验</w:t>
      </w:r>
    </w:p>
    <w:p w14:paraId="22148443">
      <w:pPr>
        <w:spacing w:line="360" w:lineRule="auto"/>
        <w:ind w:firstLine="455" w:firstLineChars="189"/>
        <w:jc w:val="left"/>
        <w:rPr>
          <w:rFonts w:hint="eastAsia" w:ascii="仿宋" w:hAnsi="仿宋" w:eastAsia="仿宋" w:cs="仿宋"/>
          <w:b/>
          <w:sz w:val="24"/>
          <w:highlight w:val="none"/>
          <w:u w:val="single"/>
        </w:rPr>
      </w:pPr>
      <w:r>
        <w:rPr>
          <w:rFonts w:hint="eastAsia" w:ascii="仿宋" w:hAnsi="仿宋" w:eastAsia="仿宋" w:cs="仿宋"/>
          <w:b/>
          <w:kern w:val="0"/>
          <w:sz w:val="24"/>
          <w:highlight w:val="none"/>
        </w:rPr>
        <w:t>试验、检测单位资质条件约定：</w:t>
      </w:r>
      <w:r>
        <w:rPr>
          <w:rFonts w:hint="eastAsia" w:ascii="仿宋" w:hAnsi="仿宋" w:eastAsia="仿宋" w:cs="仿宋"/>
          <w:b/>
          <w:sz w:val="24"/>
          <w:highlight w:val="none"/>
          <w:u w:val="single"/>
        </w:rPr>
        <w:t>具备国家相关部门颁布的资质条件</w:t>
      </w:r>
      <w:r>
        <w:rPr>
          <w:rFonts w:hint="eastAsia" w:ascii="仿宋" w:hAnsi="仿宋" w:eastAsia="仿宋" w:cs="仿宋"/>
          <w:b/>
          <w:sz w:val="24"/>
          <w:highlight w:val="none"/>
        </w:rPr>
        <w:t>；</w:t>
      </w:r>
    </w:p>
    <w:p w14:paraId="1EA0A856">
      <w:pPr>
        <w:spacing w:line="360" w:lineRule="auto"/>
        <w:ind w:firstLine="455" w:firstLineChars="189"/>
        <w:jc w:val="left"/>
        <w:rPr>
          <w:rFonts w:hint="eastAsia" w:ascii="仿宋" w:hAnsi="仿宋" w:eastAsia="仿宋" w:cs="仿宋"/>
          <w:b/>
          <w:sz w:val="24"/>
          <w:highlight w:val="none"/>
          <w:u w:val="single"/>
        </w:rPr>
      </w:pPr>
      <w:r>
        <w:rPr>
          <w:rFonts w:hint="eastAsia" w:ascii="仿宋" w:hAnsi="仿宋" w:eastAsia="仿宋" w:cs="仿宋"/>
          <w:b/>
          <w:kern w:val="0"/>
          <w:sz w:val="24"/>
          <w:highlight w:val="none"/>
        </w:rPr>
        <w:t>试验、检测单位选择约定：</w:t>
      </w:r>
      <w:r>
        <w:rPr>
          <w:rFonts w:hint="eastAsia" w:ascii="仿宋" w:hAnsi="仿宋" w:eastAsia="仿宋" w:cs="仿宋"/>
          <w:b/>
          <w:kern w:val="0"/>
          <w:sz w:val="24"/>
          <w:highlight w:val="none"/>
          <w:u w:val="single"/>
        </w:rPr>
        <w:t xml:space="preserve">承包人选择单位后报监理人、发包人审核，审核通过后方可确定试验、检测单位  </w:t>
      </w:r>
      <w:r>
        <w:rPr>
          <w:rFonts w:hint="eastAsia" w:ascii="仿宋" w:hAnsi="仿宋" w:eastAsia="仿宋" w:cs="仿宋"/>
          <w:b/>
          <w:sz w:val="24"/>
          <w:highlight w:val="none"/>
        </w:rPr>
        <w:t>；</w:t>
      </w:r>
    </w:p>
    <w:p w14:paraId="5D908BC4">
      <w:pPr>
        <w:spacing w:line="360" w:lineRule="auto"/>
        <w:ind w:firstLine="455" w:firstLineChars="189"/>
        <w:jc w:val="left"/>
        <w:rPr>
          <w:rFonts w:hint="eastAsia" w:ascii="仿宋" w:hAnsi="仿宋" w:eastAsia="仿宋" w:cs="仿宋"/>
          <w:b/>
          <w:sz w:val="24"/>
          <w:highlight w:val="none"/>
        </w:rPr>
      </w:pPr>
      <w:r>
        <w:rPr>
          <w:rFonts w:hint="eastAsia" w:ascii="仿宋" w:hAnsi="仿宋" w:eastAsia="仿宋" w:cs="仿宋"/>
          <w:b/>
          <w:sz w:val="24"/>
          <w:highlight w:val="none"/>
        </w:rPr>
        <w:t>试验、检测费用约定：</w:t>
      </w:r>
      <w:r>
        <w:rPr>
          <w:rFonts w:hint="eastAsia" w:ascii="仿宋" w:hAnsi="仿宋" w:eastAsia="仿宋" w:cs="仿宋"/>
          <w:b/>
          <w:sz w:val="24"/>
          <w:highlight w:val="none"/>
          <w:u w:val="single"/>
        </w:rPr>
        <w:t>工程有关试验、检测费用由承包人承担，并已包含在合同价款中，不再另行计算</w:t>
      </w:r>
      <w:r>
        <w:rPr>
          <w:rFonts w:hint="eastAsia" w:ascii="仿宋" w:hAnsi="仿宋" w:eastAsia="仿宋" w:cs="仿宋"/>
          <w:b/>
          <w:sz w:val="24"/>
          <w:highlight w:val="none"/>
        </w:rPr>
        <w:t>。</w:t>
      </w:r>
    </w:p>
    <w:p w14:paraId="7BC43994">
      <w:pPr>
        <w:spacing w:after="120" w:line="360" w:lineRule="auto"/>
        <w:ind w:firstLine="480" w:firstLineChars="200"/>
        <w:rPr>
          <w:rFonts w:hint="eastAsia" w:ascii="仿宋" w:hAnsi="仿宋" w:eastAsia="仿宋" w:cs="仿宋"/>
          <w:sz w:val="24"/>
          <w:highlight w:val="none"/>
        </w:rPr>
      </w:pPr>
      <w:r>
        <w:rPr>
          <w:rFonts w:hint="eastAsia" w:ascii="仿宋" w:hAnsi="仿宋" w:eastAsia="仿宋" w:cs="仿宋"/>
          <w:sz w:val="24"/>
          <w:highlight w:val="none"/>
        </w:rPr>
        <w:t xml:space="preserve">9.4 现场工艺试验 </w:t>
      </w:r>
    </w:p>
    <w:p w14:paraId="6F857EFA">
      <w:pPr>
        <w:spacing w:line="360" w:lineRule="auto"/>
        <w:ind w:firstLine="480" w:firstLineChars="200"/>
        <w:jc w:val="left"/>
        <w:rPr>
          <w:rFonts w:hint="eastAsia" w:ascii="仿宋" w:hAnsi="仿宋" w:eastAsia="仿宋" w:cs="仿宋"/>
          <w:sz w:val="24"/>
          <w:highlight w:val="none"/>
          <w:u w:val="single"/>
        </w:rPr>
      </w:pPr>
      <w:r>
        <w:rPr>
          <w:rFonts w:hint="eastAsia" w:ascii="仿宋" w:hAnsi="仿宋" w:eastAsia="仿宋" w:cs="仿宋"/>
          <w:sz w:val="24"/>
          <w:highlight w:val="none"/>
        </w:rPr>
        <w:t>现场工艺试验的有关约定：</w:t>
      </w:r>
      <w:r>
        <w:rPr>
          <w:rFonts w:hint="eastAsia" w:ascii="仿宋" w:hAnsi="仿宋" w:eastAsia="仿宋" w:cs="仿宋"/>
          <w:sz w:val="24"/>
          <w:highlight w:val="none"/>
          <w:u w:val="single"/>
        </w:rPr>
        <w:t>按有关规定和监理人要求执行</w:t>
      </w:r>
      <w:r>
        <w:rPr>
          <w:rFonts w:hint="eastAsia" w:ascii="仿宋" w:hAnsi="仿宋" w:eastAsia="仿宋" w:cs="仿宋"/>
          <w:sz w:val="24"/>
          <w:highlight w:val="none"/>
        </w:rPr>
        <w:t>。</w:t>
      </w:r>
    </w:p>
    <w:bookmarkEnd w:id="365"/>
    <w:bookmarkEnd w:id="366"/>
    <w:bookmarkEnd w:id="367"/>
    <w:bookmarkEnd w:id="368"/>
    <w:bookmarkEnd w:id="369"/>
    <w:bookmarkEnd w:id="370"/>
    <w:bookmarkEnd w:id="371"/>
    <w:bookmarkEnd w:id="372"/>
    <w:p w14:paraId="32BF84F5">
      <w:pPr>
        <w:keepNext/>
        <w:keepLines/>
        <w:spacing w:before="120" w:after="120" w:line="360" w:lineRule="auto"/>
        <w:ind w:firstLine="480" w:firstLineChars="200"/>
        <w:outlineLvl w:val="3"/>
        <w:rPr>
          <w:rFonts w:hint="eastAsia" w:ascii="仿宋" w:hAnsi="仿宋" w:eastAsia="仿宋" w:cs="仿宋"/>
          <w:bCs/>
          <w:sz w:val="24"/>
          <w:highlight w:val="none"/>
        </w:rPr>
      </w:pPr>
      <w:bookmarkStart w:id="373" w:name="_Toc351203642"/>
      <w:r>
        <w:rPr>
          <w:rFonts w:hint="eastAsia" w:ascii="仿宋" w:hAnsi="仿宋" w:eastAsia="仿宋" w:cs="仿宋"/>
          <w:bCs/>
          <w:sz w:val="24"/>
          <w:highlight w:val="none"/>
        </w:rPr>
        <w:t>1</w:t>
      </w:r>
      <w:bookmarkEnd w:id="339"/>
      <w:bookmarkEnd w:id="340"/>
      <w:bookmarkEnd w:id="341"/>
      <w:bookmarkEnd w:id="342"/>
      <w:bookmarkEnd w:id="343"/>
      <w:bookmarkEnd w:id="344"/>
      <w:bookmarkEnd w:id="345"/>
      <w:bookmarkEnd w:id="346"/>
      <w:bookmarkEnd w:id="347"/>
      <w:bookmarkEnd w:id="348"/>
      <w:bookmarkEnd w:id="349"/>
      <w:bookmarkEnd w:id="350"/>
      <w:bookmarkStart w:id="374" w:name="_Toc297048379"/>
      <w:bookmarkStart w:id="375" w:name="_Toc296891021"/>
      <w:bookmarkStart w:id="376" w:name="_Toc292559398"/>
      <w:bookmarkStart w:id="377" w:name="_Toc297120493"/>
      <w:bookmarkStart w:id="378" w:name="_Toc304295566"/>
      <w:bookmarkStart w:id="379" w:name="_Toc296503193"/>
      <w:bookmarkStart w:id="380" w:name="_Toc297216199"/>
      <w:bookmarkStart w:id="381" w:name="_Toc296891233"/>
      <w:bookmarkStart w:id="382" w:name="_Toc297123540"/>
      <w:bookmarkStart w:id="383" w:name="_Toc300934989"/>
      <w:bookmarkStart w:id="384" w:name="_Toc296346694"/>
      <w:bookmarkStart w:id="385" w:name="_Toc292559903"/>
      <w:bookmarkStart w:id="386" w:name="_Toc296347192"/>
      <w:bookmarkStart w:id="387" w:name="_Toc303539146"/>
      <w:bookmarkStart w:id="388" w:name="_Toc296944532"/>
      <w:bookmarkStart w:id="389" w:name="_Toc312677499"/>
      <w:bookmarkStart w:id="390" w:name="_Toc312678025"/>
      <w:bookmarkStart w:id="391" w:name="_Toc267251433"/>
      <w:bookmarkStart w:id="392" w:name="_Toc267251441"/>
      <w:bookmarkStart w:id="393" w:name="_Toc267251440"/>
      <w:bookmarkStart w:id="394" w:name="_Toc267251437"/>
      <w:bookmarkStart w:id="395" w:name="_Toc267251435"/>
      <w:bookmarkStart w:id="396" w:name="_Toc267251439"/>
      <w:bookmarkStart w:id="397" w:name="_Toc267251442"/>
      <w:r>
        <w:rPr>
          <w:rFonts w:hint="eastAsia" w:ascii="仿宋" w:hAnsi="仿宋" w:eastAsia="仿宋" w:cs="仿宋"/>
          <w:bCs/>
          <w:sz w:val="24"/>
          <w:highlight w:val="none"/>
        </w:rPr>
        <w:t>0. 变更</w:t>
      </w:r>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p>
    <w:bookmarkEnd w:id="389"/>
    <w:bookmarkEnd w:id="390"/>
    <w:p w14:paraId="1CB77D18">
      <w:pPr>
        <w:spacing w:after="120" w:line="360" w:lineRule="auto"/>
        <w:ind w:firstLine="480" w:firstLineChars="200"/>
        <w:rPr>
          <w:rFonts w:hint="eastAsia" w:ascii="仿宋" w:hAnsi="仿宋" w:eastAsia="仿宋" w:cs="仿宋"/>
          <w:sz w:val="24"/>
          <w:highlight w:val="none"/>
        </w:rPr>
      </w:pPr>
      <w:r>
        <w:rPr>
          <w:rFonts w:hint="eastAsia" w:ascii="仿宋" w:hAnsi="仿宋" w:eastAsia="仿宋" w:cs="仿宋"/>
          <w:sz w:val="24"/>
          <w:highlight w:val="none"/>
        </w:rPr>
        <w:t>1</w:t>
      </w:r>
      <w:bookmarkStart w:id="398" w:name="_Toc304295567"/>
      <w:bookmarkStart w:id="399" w:name="_Toc296891234"/>
      <w:bookmarkStart w:id="400" w:name="_Toc292559399"/>
      <w:bookmarkStart w:id="401" w:name="_Toc296944533"/>
      <w:bookmarkStart w:id="402" w:name="_Toc296891022"/>
      <w:bookmarkStart w:id="403" w:name="_Toc312677500"/>
      <w:bookmarkStart w:id="404" w:name="_Toc297120494"/>
      <w:bookmarkStart w:id="405" w:name="_Toc296346695"/>
      <w:bookmarkStart w:id="406" w:name="_Toc312678026"/>
      <w:bookmarkStart w:id="407" w:name="_Toc297048380"/>
      <w:bookmarkStart w:id="408" w:name="_Toc303539147"/>
      <w:bookmarkStart w:id="409" w:name="_Toc297216200"/>
      <w:bookmarkStart w:id="410" w:name="_Toc292559904"/>
      <w:bookmarkStart w:id="411" w:name="_Toc296347193"/>
      <w:bookmarkStart w:id="412" w:name="_Toc297123541"/>
      <w:bookmarkStart w:id="413" w:name="_Toc296503194"/>
      <w:bookmarkStart w:id="414" w:name="_Toc300934990"/>
      <w:r>
        <w:rPr>
          <w:rFonts w:hint="eastAsia" w:ascii="仿宋" w:hAnsi="仿宋" w:eastAsia="仿宋" w:cs="仿宋"/>
          <w:sz w:val="24"/>
          <w:highlight w:val="none"/>
        </w:rPr>
        <w:t>0.1变更的范围</w:t>
      </w:r>
    </w:p>
    <w:p w14:paraId="40C75849">
      <w:pPr>
        <w:spacing w:line="360" w:lineRule="auto"/>
        <w:ind w:firstLine="600"/>
        <w:jc w:val="left"/>
        <w:rPr>
          <w:rFonts w:hint="eastAsia" w:ascii="仿宋" w:hAnsi="仿宋" w:eastAsia="仿宋" w:cs="仿宋"/>
          <w:b/>
          <w:sz w:val="24"/>
          <w:highlight w:val="none"/>
        </w:rPr>
      </w:pPr>
      <w:r>
        <w:rPr>
          <w:rFonts w:hint="eastAsia" w:ascii="仿宋" w:hAnsi="仿宋" w:eastAsia="仿宋" w:cs="仿宋"/>
          <w:sz w:val="24"/>
          <w:highlight w:val="none"/>
        </w:rPr>
        <w:t>关于变更的范围的约定：</w:t>
      </w:r>
      <w:r>
        <w:rPr>
          <w:rFonts w:hint="eastAsia" w:ascii="仿宋" w:hAnsi="仿宋" w:eastAsia="仿宋" w:cs="仿宋"/>
          <w:b/>
          <w:sz w:val="24"/>
          <w:highlight w:val="none"/>
          <w:u w:val="single"/>
        </w:rPr>
        <w:t xml:space="preserve">按通用合同条款约定             </w:t>
      </w:r>
      <w:r>
        <w:rPr>
          <w:rFonts w:hint="eastAsia" w:ascii="仿宋" w:hAnsi="仿宋" w:eastAsia="仿宋" w:cs="仿宋"/>
          <w:b/>
          <w:sz w:val="24"/>
          <w:highlight w:val="none"/>
        </w:rPr>
        <w:t>。</w:t>
      </w:r>
    </w:p>
    <w:p w14:paraId="4016F19C">
      <w:pPr>
        <w:spacing w:line="360" w:lineRule="auto"/>
        <w:ind w:firstLine="600"/>
        <w:jc w:val="left"/>
        <w:rPr>
          <w:rFonts w:hint="eastAsia" w:ascii="仿宋" w:hAnsi="仿宋" w:eastAsia="仿宋" w:cs="仿宋"/>
          <w:sz w:val="24"/>
          <w:highlight w:val="none"/>
          <w:u w:val="single"/>
        </w:rPr>
      </w:pPr>
      <w:r>
        <w:rPr>
          <w:rFonts w:hint="eastAsia" w:ascii="仿宋" w:hAnsi="仿宋" w:eastAsia="仿宋" w:cs="仿宋"/>
          <w:b/>
          <w:sz w:val="24"/>
          <w:highlight w:val="none"/>
        </w:rPr>
        <w:t>设计变更必须经设计单位确认；因工程变更而产生的新增减工程量，经发包人工程联系单盖章签复意见后，方可作为</w:t>
      </w:r>
      <w:r>
        <w:rPr>
          <w:rFonts w:hint="eastAsia" w:ascii="仿宋" w:hAnsi="仿宋" w:eastAsia="仿宋" w:cs="仿宋"/>
          <w:b/>
          <w:sz w:val="24"/>
          <w:highlight w:val="none"/>
          <w:lang w:val="en-US" w:eastAsia="zh-CN"/>
        </w:rPr>
        <w:t>结算</w:t>
      </w:r>
      <w:r>
        <w:rPr>
          <w:rFonts w:hint="eastAsia" w:ascii="仿宋" w:hAnsi="仿宋" w:eastAsia="仿宋" w:cs="仿宋"/>
          <w:b/>
          <w:sz w:val="24"/>
          <w:highlight w:val="none"/>
        </w:rPr>
        <w:t>依据。</w:t>
      </w:r>
    </w:p>
    <w:p w14:paraId="471A78A9">
      <w:pPr>
        <w:spacing w:after="120" w:line="360" w:lineRule="auto"/>
        <w:ind w:firstLine="480" w:firstLineChars="200"/>
        <w:rPr>
          <w:rFonts w:hint="eastAsia" w:ascii="仿宋" w:hAnsi="仿宋" w:eastAsia="仿宋" w:cs="仿宋"/>
          <w:sz w:val="24"/>
          <w:highlight w:val="none"/>
        </w:rPr>
      </w:pPr>
      <w:r>
        <w:rPr>
          <w:rFonts w:hint="eastAsia" w:ascii="仿宋" w:hAnsi="仿宋" w:eastAsia="仿宋" w:cs="仿宋"/>
          <w:sz w:val="24"/>
          <w:highlight w:val="none"/>
        </w:rPr>
        <w:t>10.4 变更估价</w:t>
      </w:r>
    </w:p>
    <w:p w14:paraId="658618FE">
      <w:pPr>
        <w:spacing w:line="360" w:lineRule="auto"/>
        <w:ind w:firstLine="480" w:firstLineChars="200"/>
        <w:jc w:val="left"/>
        <w:rPr>
          <w:rFonts w:hint="eastAsia" w:ascii="仿宋" w:hAnsi="仿宋" w:eastAsia="仿宋" w:cs="仿宋"/>
          <w:sz w:val="24"/>
          <w:highlight w:val="none"/>
        </w:rPr>
      </w:pPr>
      <w:r>
        <w:rPr>
          <w:rFonts w:hint="eastAsia" w:ascii="仿宋" w:hAnsi="仿宋" w:eastAsia="仿宋" w:cs="仿宋"/>
          <w:sz w:val="24"/>
          <w:highlight w:val="none"/>
        </w:rPr>
        <w:t>10.4.1 变更估价原则</w:t>
      </w:r>
    </w:p>
    <w:p w14:paraId="1D9779B3">
      <w:pPr>
        <w:autoSpaceDE w:val="0"/>
        <w:autoSpaceDN w:val="0"/>
        <w:spacing w:line="360" w:lineRule="auto"/>
        <w:ind w:firstLine="480" w:firstLineChars="200"/>
        <w:jc w:val="left"/>
        <w:rPr>
          <w:rFonts w:hint="eastAsia" w:ascii="仿宋" w:hAnsi="仿宋" w:eastAsia="仿宋" w:cs="仿宋"/>
          <w:sz w:val="24"/>
          <w:highlight w:val="none"/>
        </w:rPr>
      </w:pPr>
      <w:r>
        <w:rPr>
          <w:rFonts w:hint="eastAsia" w:ascii="仿宋" w:hAnsi="仿宋" w:eastAsia="仿宋" w:cs="仿宋"/>
          <w:sz w:val="24"/>
          <w:highlight w:val="none"/>
        </w:rPr>
        <w:t xml:space="preserve">关于变更估价的约定: </w:t>
      </w:r>
    </w:p>
    <w:p w14:paraId="185CBA11">
      <w:pPr>
        <w:autoSpaceDE w:val="0"/>
        <w:autoSpaceDN w:val="0"/>
        <w:spacing w:line="360" w:lineRule="auto"/>
        <w:ind w:firstLine="357" w:firstLineChars="148"/>
        <w:jc w:val="left"/>
        <w:rPr>
          <w:rFonts w:hint="eastAsia" w:ascii="仿宋" w:hAnsi="仿宋" w:eastAsia="仿宋" w:cs="仿宋"/>
          <w:b/>
          <w:kern w:val="0"/>
          <w:sz w:val="24"/>
          <w:highlight w:val="none"/>
          <w:u w:val="single"/>
        </w:rPr>
      </w:pPr>
      <w:r>
        <w:rPr>
          <w:rFonts w:hint="eastAsia" w:ascii="仿宋" w:hAnsi="仿宋" w:eastAsia="仿宋" w:cs="仿宋"/>
          <w:b/>
          <w:kern w:val="0"/>
          <w:sz w:val="24"/>
          <w:highlight w:val="none"/>
          <w:u w:val="single"/>
        </w:rPr>
        <w:t>（1）已标价工程量清单或投标报价文件有相同项目的，按照相同项目单价确定</w:t>
      </w:r>
      <w:r>
        <w:rPr>
          <w:rFonts w:hint="eastAsia" w:ascii="仿宋" w:hAnsi="仿宋" w:eastAsia="仿宋" w:cs="仿宋"/>
          <w:b/>
          <w:kern w:val="0"/>
          <w:sz w:val="24"/>
          <w:highlight w:val="none"/>
        </w:rPr>
        <w:t>。</w:t>
      </w:r>
    </w:p>
    <w:p w14:paraId="2C194930">
      <w:pPr>
        <w:autoSpaceDE w:val="0"/>
        <w:autoSpaceDN w:val="0"/>
        <w:spacing w:line="360" w:lineRule="auto"/>
        <w:ind w:firstLine="357" w:firstLineChars="148"/>
        <w:jc w:val="left"/>
        <w:rPr>
          <w:rFonts w:hint="eastAsia" w:ascii="仿宋" w:hAnsi="仿宋" w:eastAsia="仿宋" w:cs="仿宋"/>
          <w:b/>
          <w:kern w:val="0"/>
          <w:sz w:val="24"/>
          <w:highlight w:val="none"/>
          <w:u w:val="single"/>
        </w:rPr>
      </w:pPr>
      <w:r>
        <w:rPr>
          <w:rFonts w:hint="eastAsia" w:ascii="仿宋" w:hAnsi="仿宋" w:eastAsia="仿宋" w:cs="仿宋"/>
          <w:b/>
          <w:kern w:val="0"/>
          <w:sz w:val="24"/>
          <w:highlight w:val="none"/>
          <w:u w:val="single"/>
        </w:rPr>
        <w:t>（2）已标价工程量清单或投标报价文件中无相同项目，但有类似项目的，参照类似项目的单价确定</w:t>
      </w:r>
      <w:r>
        <w:rPr>
          <w:rFonts w:hint="eastAsia" w:ascii="仿宋" w:hAnsi="仿宋" w:eastAsia="仿宋" w:cs="仿宋"/>
          <w:b/>
          <w:kern w:val="0"/>
          <w:sz w:val="24"/>
          <w:highlight w:val="none"/>
        </w:rPr>
        <w:t>。</w:t>
      </w:r>
    </w:p>
    <w:p w14:paraId="396DF494">
      <w:pPr>
        <w:autoSpaceDE w:val="0"/>
        <w:autoSpaceDN w:val="0"/>
        <w:spacing w:line="360" w:lineRule="auto"/>
        <w:ind w:firstLine="357" w:firstLineChars="148"/>
        <w:jc w:val="left"/>
        <w:rPr>
          <w:rFonts w:hint="eastAsia" w:ascii="仿宋" w:hAnsi="仿宋" w:eastAsia="仿宋" w:cs="仿宋"/>
          <w:b/>
          <w:kern w:val="0"/>
          <w:sz w:val="24"/>
          <w:highlight w:val="none"/>
          <w:u w:val="single"/>
        </w:rPr>
      </w:pPr>
      <w:r>
        <w:rPr>
          <w:rFonts w:hint="eastAsia" w:ascii="仿宋" w:hAnsi="仿宋" w:eastAsia="仿宋" w:cs="仿宋"/>
          <w:b/>
          <w:kern w:val="0"/>
          <w:sz w:val="24"/>
          <w:highlight w:val="none"/>
          <w:u w:val="single"/>
        </w:rPr>
        <w:t>（3）已标价工程量清单或投标报价文件中无相同项目及类似项目单价的，其单价的确定，按以下约定：</w:t>
      </w:r>
      <w:r>
        <w:rPr>
          <w:rFonts w:hint="eastAsia" w:ascii="仿宋" w:hAnsi="仿宋" w:eastAsia="仿宋" w:cs="仿宋"/>
          <w:kern w:val="0"/>
          <w:sz w:val="24"/>
          <w:highlight w:val="none"/>
          <w:u w:val="single"/>
        </w:rPr>
        <w:t>直接费按浙江省建筑安装预算定额20</w:t>
      </w:r>
      <w:r>
        <w:rPr>
          <w:rFonts w:hint="eastAsia" w:ascii="仿宋" w:hAnsi="仿宋" w:eastAsia="仿宋" w:cs="仿宋"/>
          <w:kern w:val="0"/>
          <w:sz w:val="24"/>
          <w:highlight w:val="none"/>
          <w:u w:val="single"/>
          <w:lang w:val="en-US" w:eastAsia="zh-CN"/>
        </w:rPr>
        <w:t>18</w:t>
      </w:r>
      <w:r>
        <w:rPr>
          <w:rFonts w:hint="eastAsia" w:ascii="仿宋" w:hAnsi="仿宋" w:eastAsia="仿宋" w:cs="仿宋"/>
          <w:kern w:val="0"/>
          <w:sz w:val="24"/>
          <w:highlight w:val="none"/>
          <w:u w:val="single"/>
        </w:rPr>
        <w:t>版计（若上述定额中缺项的，其他省份有相同或相似子目，定额含量可参照执行），人工费按原投标单价，材料、设备价格原投标书中有相同材料的其价格按原投标报价，无相同材料的价格按施工当期杭州市（杭州市无的，按浙江省）信息价补差，管理费和利润按浙江省建设工程计价规则2018版按相应类别工程费率取下值计算，由承包人提出经发包人审核确认后进入结算。</w:t>
      </w:r>
      <w:r>
        <w:rPr>
          <w:rFonts w:hint="eastAsia" w:ascii="仿宋" w:hAnsi="仿宋" w:eastAsia="仿宋" w:cs="仿宋"/>
          <w:b/>
          <w:bCs/>
          <w:kern w:val="0"/>
          <w:sz w:val="24"/>
          <w:highlight w:val="none"/>
          <w:u w:val="single"/>
        </w:rPr>
        <w:t>无价材料发包人签证确认后不下浮</w:t>
      </w:r>
      <w:r>
        <w:rPr>
          <w:rFonts w:hint="eastAsia" w:ascii="仿宋" w:hAnsi="仿宋" w:eastAsia="仿宋" w:cs="仿宋"/>
          <w:b/>
          <w:bCs/>
          <w:kern w:val="0"/>
          <w:sz w:val="24"/>
          <w:highlight w:val="none"/>
        </w:rPr>
        <w:t>。</w:t>
      </w:r>
    </w:p>
    <w:p w14:paraId="2E32BC58">
      <w:pPr>
        <w:spacing w:line="360" w:lineRule="auto"/>
        <w:ind w:firstLine="357" w:firstLineChars="148"/>
        <w:jc w:val="left"/>
        <w:rPr>
          <w:rFonts w:hint="eastAsia" w:ascii="仿宋" w:hAnsi="仿宋" w:eastAsia="仿宋" w:cs="仿宋"/>
          <w:b/>
          <w:kern w:val="0"/>
          <w:sz w:val="24"/>
          <w:highlight w:val="none"/>
        </w:rPr>
      </w:pPr>
      <w:r>
        <w:rPr>
          <w:rFonts w:hint="eastAsia" w:ascii="仿宋" w:hAnsi="仿宋" w:eastAsia="仿宋" w:cs="仿宋"/>
          <w:b/>
          <w:sz w:val="24"/>
          <w:highlight w:val="none"/>
          <w:u w:val="single"/>
        </w:rPr>
        <w:t>（4）工程量清单错误和（或）设计</w:t>
      </w:r>
      <w:r>
        <w:rPr>
          <w:rFonts w:hint="eastAsia" w:ascii="仿宋" w:hAnsi="仿宋" w:eastAsia="仿宋" w:cs="仿宋"/>
          <w:b/>
          <w:kern w:val="0"/>
          <w:sz w:val="24"/>
          <w:highlight w:val="none"/>
          <w:u w:val="single"/>
        </w:rPr>
        <w:t>变更导致实际完成的工程量与已标价工程量清单或预算书中列明的该项目工程量的变化幅度超过以下情况的，其单价允许调整：</w:t>
      </w:r>
      <w:r>
        <w:rPr>
          <w:rFonts w:hint="eastAsia" w:ascii="仿宋" w:hAnsi="仿宋" w:eastAsia="仿宋" w:cs="仿宋"/>
          <w:b/>
          <w:sz w:val="24"/>
          <w:highlight w:val="none"/>
          <w:u w:val="single"/>
        </w:rPr>
        <w:t>凡合价金额占合同总价2%及以上的分部分项清单项目，其工程量增加或减少超过本项目工程数量15%及以上时，或者合价金额占合同总价不到2%的分部分项清单项目，但其工程量增加或减少超过本项目工程数量25%以上时。</w:t>
      </w:r>
      <w:r>
        <w:rPr>
          <w:rFonts w:hint="eastAsia" w:ascii="仿宋" w:hAnsi="仿宋" w:eastAsia="仿宋" w:cs="仿宋"/>
          <w:b/>
          <w:kern w:val="0"/>
          <w:sz w:val="24"/>
          <w:highlight w:val="none"/>
          <w:u w:val="single"/>
        </w:rPr>
        <w:t>工程量偏差</w:t>
      </w:r>
      <w:r>
        <w:rPr>
          <w:rFonts w:hint="eastAsia" w:ascii="仿宋" w:hAnsi="仿宋" w:eastAsia="仿宋" w:cs="仿宋"/>
          <w:b/>
          <w:sz w:val="24"/>
          <w:highlight w:val="none"/>
          <w:u w:val="single"/>
        </w:rPr>
        <w:t>超过上述变化幅度之外</w:t>
      </w:r>
      <w:r>
        <w:rPr>
          <w:rFonts w:hint="eastAsia" w:ascii="仿宋" w:hAnsi="仿宋" w:eastAsia="仿宋" w:cs="仿宋"/>
          <w:b/>
          <w:kern w:val="0"/>
          <w:sz w:val="24"/>
          <w:highlight w:val="none"/>
          <w:u w:val="single"/>
        </w:rPr>
        <w:t>变动部分的相应单价调整方法按以下方式约定：</w:t>
      </w:r>
      <w:r>
        <w:rPr>
          <w:rFonts w:hint="eastAsia" w:ascii="仿宋" w:hAnsi="仿宋" w:eastAsia="仿宋" w:cs="仿宋"/>
          <w:kern w:val="0"/>
          <w:sz w:val="24"/>
          <w:highlight w:val="none"/>
          <w:u w:val="single"/>
        </w:rPr>
        <w:t>直接费按浙江省建筑安装预算定额2018版计（若上述定额中缺项的，其他省份有相同或相似子目，定额含量可参照执行），主材按施工当期杭州市（杭州市无的，按浙江省）信息价，综合费用按浙江省建设工程计价规则2018版按相应类别工程费率取下值计算，由承包人提出经发包人审核确认后进入结算</w:t>
      </w:r>
      <w:r>
        <w:rPr>
          <w:rFonts w:hint="eastAsia" w:ascii="仿宋" w:hAnsi="仿宋" w:eastAsia="仿宋" w:cs="仿宋"/>
          <w:b/>
          <w:kern w:val="0"/>
          <w:sz w:val="24"/>
          <w:highlight w:val="none"/>
        </w:rPr>
        <w:t>。</w:t>
      </w:r>
    </w:p>
    <w:p w14:paraId="35877DD2">
      <w:pPr>
        <w:autoSpaceDE w:val="0"/>
        <w:autoSpaceDN w:val="0"/>
        <w:spacing w:line="360" w:lineRule="auto"/>
        <w:ind w:firstLine="357" w:firstLineChars="148"/>
        <w:jc w:val="left"/>
        <w:rPr>
          <w:rFonts w:hint="eastAsia" w:ascii="仿宋" w:hAnsi="仿宋" w:eastAsia="仿宋" w:cs="仿宋"/>
          <w:kern w:val="0"/>
          <w:sz w:val="24"/>
          <w:highlight w:val="none"/>
          <w:u w:val="single"/>
        </w:rPr>
      </w:pPr>
      <w:r>
        <w:rPr>
          <w:rFonts w:hint="eastAsia" w:ascii="仿宋" w:hAnsi="仿宋" w:eastAsia="仿宋" w:cs="仿宋"/>
          <w:b/>
          <w:kern w:val="0"/>
          <w:sz w:val="24"/>
          <w:highlight w:val="none"/>
          <w:u w:val="single"/>
        </w:rPr>
        <w:t>（5）其他</w:t>
      </w:r>
      <w:r>
        <w:rPr>
          <w:rFonts w:hint="eastAsia" w:ascii="仿宋" w:hAnsi="仿宋" w:eastAsia="仿宋" w:cs="仿宋"/>
          <w:kern w:val="0"/>
          <w:sz w:val="24"/>
          <w:highlight w:val="none"/>
          <w:u w:val="single"/>
        </w:rPr>
        <w:t>：施工组织措施费、施工技术措施费在</w:t>
      </w:r>
      <w:r>
        <w:rPr>
          <w:rFonts w:hint="eastAsia" w:ascii="仿宋" w:hAnsi="仿宋" w:eastAsia="仿宋" w:cs="仿宋"/>
          <w:kern w:val="0"/>
          <w:sz w:val="24"/>
          <w:highlight w:val="none"/>
          <w:u w:val="single"/>
          <w:lang w:eastAsia="zh-CN"/>
        </w:rPr>
        <w:t>采购</w:t>
      </w:r>
      <w:r>
        <w:rPr>
          <w:rFonts w:hint="eastAsia" w:ascii="仿宋" w:hAnsi="仿宋" w:eastAsia="仿宋" w:cs="仿宋"/>
          <w:kern w:val="0"/>
          <w:sz w:val="24"/>
          <w:highlight w:val="none"/>
          <w:u w:val="single"/>
        </w:rPr>
        <w:t>范围未发生变化情况下，按投标报价包干。</w:t>
      </w:r>
    </w:p>
    <w:p w14:paraId="17C25781">
      <w:pPr>
        <w:spacing w:after="120" w:line="360" w:lineRule="auto"/>
        <w:ind w:firstLine="480" w:firstLineChars="200"/>
        <w:rPr>
          <w:rFonts w:hint="eastAsia" w:ascii="仿宋" w:hAnsi="仿宋" w:eastAsia="仿宋" w:cs="仿宋"/>
          <w:sz w:val="24"/>
          <w:highlight w:val="none"/>
        </w:rPr>
      </w:pPr>
      <w:r>
        <w:rPr>
          <w:rFonts w:hint="eastAsia" w:ascii="仿宋" w:hAnsi="仿宋" w:eastAsia="仿宋" w:cs="仿宋"/>
          <w:sz w:val="24"/>
          <w:highlight w:val="none"/>
        </w:rPr>
        <w:t>1</w:t>
      </w:r>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Start w:id="415" w:name="_Toc303539150"/>
      <w:bookmarkStart w:id="416" w:name="_Toc296503197"/>
      <w:bookmarkStart w:id="417" w:name="_Toc296944536"/>
      <w:bookmarkStart w:id="418" w:name="_Toc297120497"/>
      <w:bookmarkStart w:id="419" w:name="_Toc292559402"/>
      <w:bookmarkStart w:id="420" w:name="_Toc300934993"/>
      <w:bookmarkStart w:id="421" w:name="_Toc296346698"/>
      <w:bookmarkStart w:id="422" w:name="_Toc296891025"/>
      <w:bookmarkStart w:id="423" w:name="_Toc297216203"/>
      <w:bookmarkStart w:id="424" w:name="_Toc296347196"/>
      <w:bookmarkStart w:id="425" w:name="_Toc297123544"/>
      <w:bookmarkStart w:id="426" w:name="_Toc297048383"/>
      <w:bookmarkStart w:id="427" w:name="_Toc292559907"/>
      <w:bookmarkStart w:id="428" w:name="_Toc296891237"/>
      <w:bookmarkStart w:id="429" w:name="_Toc312678029"/>
      <w:bookmarkStart w:id="430" w:name="_Toc312677503"/>
      <w:bookmarkStart w:id="431" w:name="_Toc304295570"/>
      <w:r>
        <w:rPr>
          <w:rFonts w:hint="eastAsia" w:ascii="仿宋" w:hAnsi="仿宋" w:eastAsia="仿宋" w:cs="仿宋"/>
          <w:sz w:val="24"/>
          <w:highlight w:val="none"/>
        </w:rPr>
        <w:t>0.5承</w:t>
      </w:r>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Start w:id="432" w:name="_Toc297216204"/>
      <w:bookmarkStart w:id="433" w:name="_Toc296891243"/>
      <w:bookmarkStart w:id="434" w:name="_Toc296346704"/>
      <w:bookmarkStart w:id="435" w:name="_Toc296347202"/>
      <w:bookmarkStart w:id="436" w:name="_Toc300934994"/>
      <w:bookmarkStart w:id="437" w:name="_Toc296503203"/>
      <w:bookmarkStart w:id="438" w:name="_Toc296944542"/>
      <w:bookmarkStart w:id="439" w:name="_Toc303539151"/>
      <w:bookmarkStart w:id="440" w:name="_Toc297048389"/>
      <w:bookmarkStart w:id="441" w:name="_Toc292559913"/>
      <w:bookmarkStart w:id="442" w:name="_Toc296891031"/>
      <w:bookmarkStart w:id="443" w:name="_Toc297120503"/>
      <w:bookmarkStart w:id="444" w:name="_Toc292559408"/>
      <w:bookmarkStart w:id="445" w:name="_Toc297123545"/>
      <w:r>
        <w:rPr>
          <w:rFonts w:hint="eastAsia" w:ascii="仿宋" w:hAnsi="仿宋" w:eastAsia="仿宋" w:cs="仿宋"/>
          <w:sz w:val="24"/>
          <w:highlight w:val="none"/>
        </w:rPr>
        <w:t>包人的合理化建议</w:t>
      </w:r>
    </w:p>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p w14:paraId="64D2F9B1">
      <w:pPr>
        <w:spacing w:line="360" w:lineRule="auto"/>
        <w:ind w:firstLine="480" w:firstLineChars="200"/>
        <w:jc w:val="left"/>
        <w:rPr>
          <w:rFonts w:hint="eastAsia" w:ascii="仿宋" w:hAnsi="仿宋" w:eastAsia="仿宋" w:cs="仿宋"/>
          <w:sz w:val="24"/>
          <w:highlight w:val="none"/>
        </w:rPr>
      </w:pPr>
      <w:r>
        <w:rPr>
          <w:rFonts w:hint="eastAsia" w:ascii="仿宋" w:hAnsi="仿宋" w:eastAsia="仿宋" w:cs="仿宋"/>
          <w:sz w:val="24"/>
          <w:highlight w:val="none"/>
        </w:rPr>
        <w:t>监理人审查承包人合理化建议的期限：</w:t>
      </w:r>
      <w:r>
        <w:rPr>
          <w:rFonts w:hint="eastAsia" w:ascii="仿宋" w:hAnsi="仿宋" w:eastAsia="仿宋" w:cs="仿宋"/>
          <w:sz w:val="24"/>
          <w:highlight w:val="none"/>
          <w:u w:val="single"/>
        </w:rPr>
        <w:t xml:space="preserve">按通用条款执行     </w:t>
      </w:r>
      <w:r>
        <w:rPr>
          <w:rFonts w:hint="eastAsia" w:ascii="仿宋" w:hAnsi="仿宋" w:eastAsia="仿宋" w:cs="仿宋"/>
          <w:sz w:val="24"/>
          <w:highlight w:val="none"/>
        </w:rPr>
        <w:t>。</w:t>
      </w:r>
    </w:p>
    <w:p w14:paraId="507F2E8D">
      <w:pPr>
        <w:spacing w:line="360" w:lineRule="auto"/>
        <w:ind w:firstLine="480" w:firstLineChars="200"/>
        <w:jc w:val="left"/>
        <w:rPr>
          <w:rFonts w:hint="eastAsia" w:ascii="仿宋" w:hAnsi="仿宋" w:eastAsia="仿宋" w:cs="仿宋"/>
          <w:sz w:val="24"/>
          <w:highlight w:val="none"/>
        </w:rPr>
      </w:pPr>
      <w:r>
        <w:rPr>
          <w:rFonts w:hint="eastAsia" w:ascii="仿宋" w:hAnsi="仿宋" w:eastAsia="仿宋" w:cs="仿宋"/>
          <w:sz w:val="24"/>
          <w:highlight w:val="none"/>
        </w:rPr>
        <w:t>发包人审批承包人合理化建议的期限：</w:t>
      </w:r>
      <w:r>
        <w:rPr>
          <w:rFonts w:hint="eastAsia" w:ascii="仿宋" w:hAnsi="仿宋" w:eastAsia="仿宋" w:cs="仿宋"/>
          <w:sz w:val="24"/>
          <w:highlight w:val="none"/>
          <w:u w:val="single"/>
        </w:rPr>
        <w:t xml:space="preserve">按通用条款执行     </w:t>
      </w:r>
      <w:r>
        <w:rPr>
          <w:rFonts w:hint="eastAsia" w:ascii="仿宋" w:hAnsi="仿宋" w:eastAsia="仿宋" w:cs="仿宋"/>
          <w:sz w:val="24"/>
          <w:highlight w:val="none"/>
        </w:rPr>
        <w:t>。</w:t>
      </w:r>
    </w:p>
    <w:p w14:paraId="567A6CA3">
      <w:pPr>
        <w:spacing w:line="360" w:lineRule="auto"/>
        <w:ind w:firstLine="480" w:firstLineChars="200"/>
        <w:jc w:val="left"/>
        <w:rPr>
          <w:rFonts w:hint="eastAsia" w:ascii="仿宋" w:hAnsi="仿宋" w:eastAsia="仿宋" w:cs="仿宋"/>
          <w:sz w:val="24"/>
          <w:highlight w:val="none"/>
          <w:u w:val="single"/>
        </w:rPr>
      </w:pPr>
      <w:r>
        <w:rPr>
          <w:rFonts w:hint="eastAsia" w:ascii="仿宋" w:hAnsi="仿宋" w:eastAsia="仿宋" w:cs="仿宋"/>
          <w:sz w:val="24"/>
          <w:highlight w:val="none"/>
        </w:rPr>
        <w:t>承</w:t>
      </w:r>
      <w:bookmarkStart w:id="446" w:name="_Toc296944543"/>
      <w:bookmarkStart w:id="447" w:name="_Toc297048390"/>
      <w:bookmarkStart w:id="448" w:name="_Toc318581175"/>
      <w:bookmarkStart w:id="449" w:name="_Toc303539152"/>
      <w:bookmarkStart w:id="450" w:name="_Toc297123546"/>
      <w:bookmarkStart w:id="451" w:name="_Toc296891244"/>
      <w:bookmarkStart w:id="452" w:name="_Toc292559409"/>
      <w:bookmarkStart w:id="453" w:name="_Toc300934995"/>
      <w:bookmarkStart w:id="454" w:name="_Toc292559914"/>
      <w:bookmarkStart w:id="455" w:name="_Toc312677504"/>
      <w:bookmarkStart w:id="456" w:name="_Toc296503204"/>
      <w:bookmarkStart w:id="457" w:name="_Toc304295571"/>
      <w:bookmarkStart w:id="458" w:name="_Toc296347203"/>
      <w:bookmarkStart w:id="459" w:name="_Toc312678030"/>
      <w:bookmarkStart w:id="460" w:name="_Toc297216205"/>
      <w:bookmarkStart w:id="461" w:name="_Toc296891032"/>
      <w:bookmarkStart w:id="462" w:name="_Toc297120504"/>
      <w:bookmarkStart w:id="463" w:name="_Toc296346705"/>
      <w:r>
        <w:rPr>
          <w:rFonts w:hint="eastAsia" w:ascii="仿宋" w:hAnsi="仿宋" w:eastAsia="仿宋" w:cs="仿宋"/>
          <w:sz w:val="24"/>
          <w:highlight w:val="none"/>
        </w:rPr>
        <w:t>包人提出的合理化建议降低了合同价格或者提高了工程经济效益的奖励的方法和金额为：</w:t>
      </w:r>
      <w:r>
        <w:rPr>
          <w:rFonts w:hint="eastAsia" w:ascii="仿宋" w:hAnsi="仿宋" w:eastAsia="仿宋" w:cs="仿宋"/>
          <w:sz w:val="24"/>
          <w:highlight w:val="none"/>
          <w:u w:val="single"/>
        </w:rPr>
        <w:t xml:space="preserve"> /</w:t>
      </w:r>
      <w:r>
        <w:rPr>
          <w:rFonts w:hint="eastAsia" w:ascii="仿宋" w:hAnsi="仿宋" w:eastAsia="仿宋" w:cs="仿宋"/>
          <w:sz w:val="24"/>
          <w:highlight w:val="none"/>
        </w:rPr>
        <w:t>。</w:t>
      </w:r>
    </w:p>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p w14:paraId="027102C6">
      <w:pPr>
        <w:spacing w:after="120" w:line="360" w:lineRule="auto"/>
        <w:ind w:firstLine="480" w:firstLineChars="200"/>
        <w:rPr>
          <w:rFonts w:hint="eastAsia" w:ascii="仿宋" w:hAnsi="仿宋" w:eastAsia="仿宋" w:cs="仿宋"/>
          <w:sz w:val="24"/>
          <w:highlight w:val="none"/>
        </w:rPr>
      </w:pPr>
      <w:r>
        <w:rPr>
          <w:rFonts w:hint="eastAsia" w:ascii="仿宋" w:hAnsi="仿宋" w:eastAsia="仿宋" w:cs="仿宋"/>
          <w:sz w:val="24"/>
          <w:highlight w:val="none"/>
        </w:rPr>
        <w:t>1</w:t>
      </w:r>
      <w:bookmarkStart w:id="464" w:name="_Toc312678033"/>
      <w:bookmarkStart w:id="465" w:name="_Toc296347198"/>
      <w:bookmarkStart w:id="466" w:name="_Toc296891027"/>
      <w:bookmarkStart w:id="467" w:name="_Toc296503199"/>
      <w:bookmarkStart w:id="468" w:name="_Toc312677507"/>
      <w:bookmarkStart w:id="469" w:name="_Toc296891239"/>
      <w:bookmarkStart w:id="470" w:name="_Toc297048385"/>
      <w:bookmarkStart w:id="471" w:name="_Toc297216207"/>
      <w:bookmarkStart w:id="472" w:name="_Toc297123548"/>
      <w:bookmarkStart w:id="473" w:name="_Toc292559404"/>
      <w:bookmarkStart w:id="474" w:name="_Toc304295574"/>
      <w:bookmarkStart w:id="475" w:name="_Toc300934997"/>
      <w:bookmarkStart w:id="476" w:name="_Toc292559909"/>
      <w:bookmarkStart w:id="477" w:name="_Toc297120499"/>
      <w:bookmarkStart w:id="478" w:name="_Toc303539154"/>
      <w:bookmarkStart w:id="479" w:name="_Toc296346700"/>
      <w:bookmarkStart w:id="480" w:name="_Toc296944538"/>
      <w:r>
        <w:rPr>
          <w:rFonts w:hint="eastAsia" w:ascii="仿宋" w:hAnsi="仿宋" w:eastAsia="仿宋" w:cs="仿宋"/>
          <w:sz w:val="24"/>
          <w:highlight w:val="none"/>
        </w:rPr>
        <w:t>0.7 暂估价</w:t>
      </w:r>
    </w:p>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p w14:paraId="095176F4">
      <w:pPr>
        <w:spacing w:line="360" w:lineRule="auto"/>
        <w:ind w:firstLine="480" w:firstLineChars="200"/>
        <w:jc w:val="left"/>
        <w:rPr>
          <w:rFonts w:hint="eastAsia" w:ascii="仿宋" w:hAnsi="仿宋" w:eastAsia="仿宋" w:cs="仿宋"/>
          <w:sz w:val="24"/>
          <w:highlight w:val="none"/>
        </w:rPr>
      </w:pPr>
      <w:r>
        <w:rPr>
          <w:rFonts w:hint="eastAsia" w:ascii="仿宋" w:hAnsi="仿宋" w:eastAsia="仿宋" w:cs="仿宋"/>
          <w:kern w:val="0"/>
          <w:sz w:val="24"/>
          <w:highlight w:val="none"/>
        </w:rPr>
        <w:t>暂</w:t>
      </w:r>
      <w:bookmarkStart w:id="481" w:name="_Toc312678034"/>
      <w:bookmarkStart w:id="482" w:name="_Toc318581176"/>
      <w:bookmarkStart w:id="483" w:name="_Toc312677508"/>
      <w:r>
        <w:rPr>
          <w:rFonts w:hint="eastAsia" w:ascii="仿宋" w:hAnsi="仿宋" w:eastAsia="仿宋" w:cs="仿宋"/>
          <w:kern w:val="0"/>
          <w:sz w:val="24"/>
          <w:highlight w:val="none"/>
        </w:rPr>
        <w:t>估价材料和工程设备的明细详见附件11：《</w:t>
      </w:r>
      <w:r>
        <w:rPr>
          <w:rFonts w:hint="eastAsia" w:ascii="仿宋" w:hAnsi="仿宋" w:eastAsia="仿宋" w:cs="仿宋"/>
          <w:sz w:val="24"/>
          <w:highlight w:val="none"/>
        </w:rPr>
        <w:t>暂估价一览表》</w:t>
      </w:r>
      <w:r>
        <w:rPr>
          <w:rFonts w:hint="eastAsia" w:ascii="仿宋" w:hAnsi="仿宋" w:eastAsia="仿宋" w:cs="仿宋"/>
          <w:kern w:val="0"/>
          <w:sz w:val="24"/>
          <w:highlight w:val="none"/>
        </w:rPr>
        <w:t>。</w:t>
      </w:r>
    </w:p>
    <w:bookmarkEnd w:id="481"/>
    <w:bookmarkEnd w:id="482"/>
    <w:bookmarkEnd w:id="483"/>
    <w:p w14:paraId="151DA5C9">
      <w:pPr>
        <w:spacing w:line="360" w:lineRule="auto"/>
        <w:ind w:firstLine="480" w:firstLineChars="200"/>
        <w:jc w:val="left"/>
        <w:rPr>
          <w:rFonts w:hint="eastAsia" w:ascii="仿宋" w:hAnsi="仿宋" w:eastAsia="仿宋" w:cs="仿宋"/>
          <w:sz w:val="24"/>
          <w:highlight w:val="none"/>
        </w:rPr>
      </w:pPr>
      <w:r>
        <w:rPr>
          <w:rFonts w:hint="eastAsia" w:ascii="仿宋" w:hAnsi="仿宋" w:eastAsia="仿宋" w:cs="仿宋"/>
          <w:sz w:val="24"/>
          <w:highlight w:val="none"/>
        </w:rPr>
        <w:t>1</w:t>
      </w:r>
      <w:bookmarkStart w:id="484" w:name="_Toc312678035"/>
      <w:bookmarkStart w:id="485" w:name="_Toc312677509"/>
      <w:bookmarkStart w:id="486" w:name="_Toc318581177"/>
      <w:r>
        <w:rPr>
          <w:rFonts w:hint="eastAsia" w:ascii="仿宋" w:hAnsi="仿宋" w:eastAsia="仿宋" w:cs="仿宋"/>
          <w:sz w:val="24"/>
          <w:highlight w:val="none"/>
        </w:rPr>
        <w:t>0.7.1 依法必须</w:t>
      </w:r>
      <w:r>
        <w:rPr>
          <w:rFonts w:hint="eastAsia" w:ascii="仿宋" w:hAnsi="仿宋" w:eastAsia="仿宋" w:cs="仿宋"/>
          <w:sz w:val="24"/>
          <w:highlight w:val="none"/>
          <w:lang w:eastAsia="zh-CN"/>
        </w:rPr>
        <w:t>采购</w:t>
      </w:r>
      <w:r>
        <w:rPr>
          <w:rFonts w:hint="eastAsia" w:ascii="仿宋" w:hAnsi="仿宋" w:eastAsia="仿宋" w:cs="仿宋"/>
          <w:sz w:val="24"/>
          <w:highlight w:val="none"/>
        </w:rPr>
        <w:t>的暂估价项目</w:t>
      </w:r>
    </w:p>
    <w:bookmarkEnd w:id="484"/>
    <w:bookmarkEnd w:id="485"/>
    <w:bookmarkEnd w:id="486"/>
    <w:p w14:paraId="09693FF5">
      <w:pPr>
        <w:spacing w:line="360" w:lineRule="auto"/>
        <w:ind w:firstLine="480" w:firstLineChars="200"/>
        <w:jc w:val="left"/>
        <w:rPr>
          <w:rFonts w:hint="eastAsia" w:ascii="仿宋" w:hAnsi="仿宋" w:eastAsia="仿宋" w:cs="仿宋"/>
          <w:sz w:val="24"/>
          <w:highlight w:val="none"/>
        </w:rPr>
      </w:pPr>
      <w:r>
        <w:rPr>
          <w:rFonts w:hint="eastAsia" w:ascii="仿宋" w:hAnsi="仿宋" w:eastAsia="仿宋" w:cs="仿宋"/>
          <w:sz w:val="24"/>
          <w:highlight w:val="none"/>
        </w:rPr>
        <w:t>对于依法必须</w:t>
      </w:r>
      <w:r>
        <w:rPr>
          <w:rFonts w:hint="eastAsia" w:ascii="仿宋" w:hAnsi="仿宋" w:eastAsia="仿宋" w:cs="仿宋"/>
          <w:sz w:val="24"/>
          <w:highlight w:val="none"/>
          <w:lang w:eastAsia="zh-CN"/>
        </w:rPr>
        <w:t>采购</w:t>
      </w:r>
      <w:r>
        <w:rPr>
          <w:rFonts w:hint="eastAsia" w:ascii="仿宋" w:hAnsi="仿宋" w:eastAsia="仿宋" w:cs="仿宋"/>
          <w:sz w:val="24"/>
          <w:highlight w:val="none"/>
        </w:rPr>
        <w:t>的暂估价项目的确认和批准采取第</w:t>
      </w:r>
      <w:r>
        <w:rPr>
          <w:rFonts w:hint="eastAsia" w:ascii="仿宋" w:hAnsi="仿宋" w:eastAsia="仿宋" w:cs="仿宋"/>
          <w:sz w:val="24"/>
          <w:highlight w:val="none"/>
          <w:u w:val="single"/>
        </w:rPr>
        <w:t xml:space="preserve"> / </w:t>
      </w:r>
      <w:r>
        <w:rPr>
          <w:rFonts w:hint="eastAsia" w:ascii="仿宋" w:hAnsi="仿宋" w:eastAsia="仿宋" w:cs="仿宋"/>
          <w:sz w:val="24"/>
          <w:highlight w:val="none"/>
        </w:rPr>
        <w:t>种方式确定。</w:t>
      </w:r>
    </w:p>
    <w:p w14:paraId="11DB3EB2">
      <w:pPr>
        <w:spacing w:line="360" w:lineRule="auto"/>
        <w:ind w:firstLine="480" w:firstLineChars="200"/>
        <w:jc w:val="left"/>
        <w:rPr>
          <w:rFonts w:hint="eastAsia" w:ascii="仿宋" w:hAnsi="仿宋" w:eastAsia="仿宋" w:cs="仿宋"/>
          <w:sz w:val="24"/>
          <w:highlight w:val="none"/>
        </w:rPr>
      </w:pPr>
      <w:r>
        <w:rPr>
          <w:rFonts w:hint="eastAsia" w:ascii="仿宋" w:hAnsi="仿宋" w:eastAsia="仿宋" w:cs="仿宋"/>
          <w:sz w:val="24"/>
          <w:highlight w:val="none"/>
        </w:rPr>
        <w:t>10.7.2 不属于依法必须</w:t>
      </w:r>
      <w:r>
        <w:rPr>
          <w:rFonts w:hint="eastAsia" w:ascii="仿宋" w:hAnsi="仿宋" w:eastAsia="仿宋" w:cs="仿宋"/>
          <w:sz w:val="24"/>
          <w:highlight w:val="none"/>
          <w:lang w:eastAsia="zh-CN"/>
        </w:rPr>
        <w:t>采购</w:t>
      </w:r>
      <w:r>
        <w:rPr>
          <w:rFonts w:hint="eastAsia" w:ascii="仿宋" w:hAnsi="仿宋" w:eastAsia="仿宋" w:cs="仿宋"/>
          <w:sz w:val="24"/>
          <w:highlight w:val="none"/>
        </w:rPr>
        <w:t>的暂估价项目</w:t>
      </w:r>
    </w:p>
    <w:p w14:paraId="10AD10B4">
      <w:pPr>
        <w:spacing w:line="360" w:lineRule="auto"/>
        <w:ind w:firstLine="480" w:firstLineChars="200"/>
        <w:jc w:val="left"/>
        <w:rPr>
          <w:rFonts w:hint="eastAsia" w:ascii="仿宋" w:hAnsi="仿宋" w:eastAsia="仿宋" w:cs="仿宋"/>
          <w:sz w:val="24"/>
          <w:highlight w:val="none"/>
        </w:rPr>
      </w:pPr>
      <w:r>
        <w:rPr>
          <w:rFonts w:hint="eastAsia" w:ascii="仿宋" w:hAnsi="仿宋" w:eastAsia="仿宋" w:cs="仿宋"/>
          <w:sz w:val="24"/>
          <w:highlight w:val="none"/>
        </w:rPr>
        <w:t>对于不属于依法必须</w:t>
      </w:r>
      <w:r>
        <w:rPr>
          <w:rFonts w:hint="eastAsia" w:ascii="仿宋" w:hAnsi="仿宋" w:eastAsia="仿宋" w:cs="仿宋"/>
          <w:sz w:val="24"/>
          <w:highlight w:val="none"/>
          <w:lang w:eastAsia="zh-CN"/>
        </w:rPr>
        <w:t>采购</w:t>
      </w:r>
      <w:r>
        <w:rPr>
          <w:rFonts w:hint="eastAsia" w:ascii="仿宋" w:hAnsi="仿宋" w:eastAsia="仿宋" w:cs="仿宋"/>
          <w:sz w:val="24"/>
          <w:highlight w:val="none"/>
        </w:rPr>
        <w:t>的暂估价项目的确认和批准采取第</w:t>
      </w:r>
      <w:r>
        <w:rPr>
          <w:rFonts w:hint="eastAsia" w:ascii="仿宋" w:hAnsi="仿宋" w:eastAsia="仿宋" w:cs="仿宋"/>
          <w:sz w:val="24"/>
          <w:highlight w:val="none"/>
          <w:u w:val="single"/>
        </w:rPr>
        <w:t xml:space="preserve"> / </w:t>
      </w:r>
      <w:r>
        <w:rPr>
          <w:rFonts w:hint="eastAsia" w:ascii="仿宋" w:hAnsi="仿宋" w:eastAsia="仿宋" w:cs="仿宋"/>
          <w:sz w:val="24"/>
          <w:highlight w:val="none"/>
        </w:rPr>
        <w:t>种方式确定。</w:t>
      </w:r>
    </w:p>
    <w:p w14:paraId="363C8136">
      <w:pPr>
        <w:spacing w:line="360" w:lineRule="auto"/>
        <w:ind w:firstLine="480" w:firstLineChars="200"/>
        <w:jc w:val="left"/>
        <w:rPr>
          <w:rFonts w:hint="eastAsia" w:ascii="仿宋" w:hAnsi="仿宋" w:eastAsia="仿宋" w:cs="仿宋"/>
          <w:kern w:val="0"/>
          <w:sz w:val="24"/>
          <w:highlight w:val="none"/>
        </w:rPr>
      </w:pPr>
      <w:r>
        <w:rPr>
          <w:rFonts w:hint="eastAsia" w:ascii="仿宋" w:hAnsi="仿宋" w:eastAsia="仿宋" w:cs="仿宋"/>
          <w:sz w:val="24"/>
          <w:highlight w:val="none"/>
        </w:rPr>
        <w:t>第3种方式：</w:t>
      </w:r>
      <w:r>
        <w:rPr>
          <w:rFonts w:hint="eastAsia" w:ascii="仿宋" w:hAnsi="仿宋" w:eastAsia="仿宋" w:cs="仿宋"/>
          <w:kern w:val="0"/>
          <w:sz w:val="24"/>
          <w:highlight w:val="none"/>
        </w:rPr>
        <w:t>承包人直接实施的暂估价项目</w:t>
      </w:r>
    </w:p>
    <w:p w14:paraId="58B9B5F4">
      <w:pPr>
        <w:spacing w:line="360" w:lineRule="auto"/>
        <w:ind w:firstLine="480" w:firstLineChars="200"/>
        <w:jc w:val="left"/>
        <w:rPr>
          <w:rFonts w:hint="eastAsia" w:ascii="仿宋" w:hAnsi="仿宋" w:eastAsia="仿宋" w:cs="仿宋"/>
          <w:sz w:val="24"/>
          <w:highlight w:val="none"/>
        </w:rPr>
      </w:pPr>
      <w:r>
        <w:rPr>
          <w:rFonts w:hint="eastAsia" w:ascii="仿宋" w:hAnsi="仿宋" w:eastAsia="仿宋" w:cs="仿宋"/>
          <w:sz w:val="24"/>
          <w:highlight w:val="none"/>
        </w:rPr>
        <w:t>承包人直接实施的暂估价项目的约定：</w:t>
      </w:r>
      <w:r>
        <w:rPr>
          <w:rFonts w:hint="eastAsia" w:ascii="仿宋" w:hAnsi="仿宋" w:eastAsia="仿宋" w:cs="仿宋"/>
          <w:sz w:val="24"/>
          <w:highlight w:val="none"/>
          <w:u w:val="single"/>
        </w:rPr>
        <w:t xml:space="preserve">       /        </w:t>
      </w:r>
      <w:r>
        <w:rPr>
          <w:rFonts w:hint="eastAsia" w:ascii="仿宋" w:hAnsi="仿宋" w:eastAsia="仿宋" w:cs="仿宋"/>
          <w:sz w:val="24"/>
          <w:highlight w:val="none"/>
        </w:rPr>
        <w:t>。</w:t>
      </w:r>
    </w:p>
    <w:p w14:paraId="1168709C">
      <w:pPr>
        <w:spacing w:after="120" w:line="360" w:lineRule="auto"/>
        <w:ind w:firstLine="480" w:firstLineChars="200"/>
        <w:rPr>
          <w:rFonts w:hint="eastAsia" w:ascii="仿宋" w:hAnsi="仿宋" w:eastAsia="仿宋" w:cs="仿宋"/>
          <w:sz w:val="24"/>
          <w:highlight w:val="none"/>
        </w:rPr>
      </w:pPr>
      <w:r>
        <w:rPr>
          <w:rFonts w:hint="eastAsia" w:ascii="仿宋" w:hAnsi="仿宋" w:eastAsia="仿宋" w:cs="仿宋"/>
          <w:sz w:val="24"/>
          <w:highlight w:val="none"/>
        </w:rPr>
        <w:t>10.8 暂列金额</w:t>
      </w:r>
    </w:p>
    <w:p w14:paraId="4E56C6F7">
      <w:pPr>
        <w:autoSpaceDE w:val="0"/>
        <w:autoSpaceDN w:val="0"/>
        <w:spacing w:line="360" w:lineRule="auto"/>
        <w:ind w:firstLine="480" w:firstLineChars="200"/>
        <w:jc w:val="left"/>
        <w:rPr>
          <w:rFonts w:hint="eastAsia" w:ascii="仿宋" w:hAnsi="仿宋" w:eastAsia="仿宋" w:cs="仿宋"/>
          <w:sz w:val="24"/>
          <w:highlight w:val="none"/>
          <w:u w:val="single"/>
        </w:rPr>
      </w:pPr>
      <w:r>
        <w:rPr>
          <w:rFonts w:hint="eastAsia" w:ascii="仿宋" w:hAnsi="仿宋" w:eastAsia="仿宋" w:cs="仿宋"/>
          <w:kern w:val="0"/>
          <w:sz w:val="24"/>
          <w:highlight w:val="none"/>
        </w:rPr>
        <w:t>合同当事人关于暂列金额使用的约定：</w:t>
      </w:r>
      <w:r>
        <w:rPr>
          <w:rFonts w:hint="eastAsia" w:ascii="仿宋" w:hAnsi="仿宋" w:eastAsia="仿宋" w:cs="仿宋"/>
          <w:sz w:val="24"/>
          <w:highlight w:val="none"/>
          <w:u w:val="single"/>
        </w:rPr>
        <w:t>按照发包人的要求使用</w:t>
      </w:r>
      <w:r>
        <w:rPr>
          <w:rFonts w:hint="eastAsia" w:ascii="仿宋" w:hAnsi="仿宋" w:eastAsia="仿宋" w:cs="仿宋"/>
          <w:kern w:val="0"/>
          <w:sz w:val="24"/>
          <w:highlight w:val="none"/>
        </w:rPr>
        <w:t>。</w:t>
      </w:r>
    </w:p>
    <w:p w14:paraId="03B79FB6">
      <w:pPr>
        <w:keepNext/>
        <w:keepLines/>
        <w:spacing w:before="120" w:after="120" w:line="360" w:lineRule="auto"/>
        <w:ind w:firstLine="480" w:firstLineChars="200"/>
        <w:outlineLvl w:val="3"/>
        <w:rPr>
          <w:rFonts w:hint="eastAsia" w:ascii="仿宋" w:hAnsi="仿宋" w:eastAsia="仿宋" w:cs="仿宋"/>
          <w:bCs/>
          <w:sz w:val="24"/>
          <w:highlight w:val="none"/>
        </w:rPr>
      </w:pPr>
      <w:bookmarkStart w:id="487" w:name="_Toc351203643"/>
      <w:r>
        <w:rPr>
          <w:rFonts w:hint="eastAsia" w:ascii="仿宋" w:hAnsi="仿宋" w:eastAsia="仿宋" w:cs="仿宋"/>
          <w:bCs/>
          <w:sz w:val="24"/>
          <w:highlight w:val="none"/>
        </w:rPr>
        <w:t>11. 价格调整</w:t>
      </w:r>
      <w:bookmarkEnd w:id="487"/>
    </w:p>
    <w:p w14:paraId="35FCCB8D">
      <w:pPr>
        <w:spacing w:after="120" w:line="360" w:lineRule="auto"/>
        <w:ind w:firstLine="480" w:firstLineChars="200"/>
        <w:rPr>
          <w:rFonts w:hint="eastAsia" w:ascii="仿宋" w:hAnsi="仿宋" w:eastAsia="仿宋" w:cs="仿宋"/>
          <w:sz w:val="24"/>
          <w:highlight w:val="none"/>
        </w:rPr>
      </w:pPr>
      <w:bookmarkStart w:id="488" w:name="_Toc292559406"/>
      <w:bookmarkStart w:id="489" w:name="_Toc296891029"/>
      <w:bookmarkStart w:id="490" w:name="_Toc296503201"/>
      <w:bookmarkStart w:id="491" w:name="_Toc296347200"/>
      <w:bookmarkStart w:id="492" w:name="_Toc297216209"/>
      <w:bookmarkStart w:id="493" w:name="_Toc292559911"/>
      <w:bookmarkStart w:id="494" w:name="_Toc297120501"/>
      <w:bookmarkStart w:id="495" w:name="_Toc312678039"/>
      <w:bookmarkStart w:id="496" w:name="_Toc297048387"/>
      <w:bookmarkStart w:id="497" w:name="_Toc296346702"/>
      <w:bookmarkStart w:id="498" w:name="_Toc304295577"/>
      <w:bookmarkStart w:id="499" w:name="_Toc300935000"/>
      <w:bookmarkStart w:id="500" w:name="_Toc297123550"/>
      <w:bookmarkStart w:id="501" w:name="_Toc296891241"/>
      <w:bookmarkStart w:id="502" w:name="_Toc303539157"/>
      <w:bookmarkStart w:id="503" w:name="_Toc296944540"/>
      <w:r>
        <w:rPr>
          <w:rFonts w:hint="eastAsia" w:ascii="仿宋" w:hAnsi="仿宋" w:eastAsia="仿宋" w:cs="仿宋"/>
          <w:sz w:val="24"/>
          <w:highlight w:val="none"/>
        </w:rPr>
        <w:t>11.1 市场价格波动引起的调整</w:t>
      </w:r>
    </w:p>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p w14:paraId="789039B5">
      <w:pPr>
        <w:spacing w:line="360" w:lineRule="auto"/>
        <w:ind w:firstLine="480" w:firstLineChars="200"/>
        <w:jc w:val="left"/>
        <w:rPr>
          <w:rFonts w:hint="eastAsia" w:ascii="仿宋" w:hAnsi="仿宋" w:eastAsia="仿宋" w:cs="仿宋"/>
          <w:sz w:val="24"/>
          <w:highlight w:val="none"/>
        </w:rPr>
      </w:pPr>
      <w:r>
        <w:rPr>
          <w:rFonts w:hint="eastAsia" w:ascii="仿宋" w:hAnsi="仿宋" w:eastAsia="仿宋" w:cs="仿宋"/>
          <w:kern w:val="0"/>
          <w:sz w:val="24"/>
          <w:highlight w:val="none"/>
        </w:rPr>
        <w:t>市场价格波动是否调整合同价格的约定：</w:t>
      </w:r>
      <w:r>
        <w:rPr>
          <w:rFonts w:hint="eastAsia" w:ascii="仿宋" w:hAnsi="仿宋" w:eastAsia="仿宋" w:cs="仿宋"/>
          <w:sz w:val="24"/>
          <w:highlight w:val="none"/>
          <w:u w:val="single"/>
        </w:rPr>
        <w:t xml:space="preserve"> </w:t>
      </w:r>
      <w:r>
        <w:rPr>
          <w:rFonts w:hint="eastAsia" w:ascii="仿宋" w:hAnsi="仿宋" w:eastAsia="仿宋" w:cs="仿宋"/>
          <w:sz w:val="24"/>
          <w:highlight w:val="none"/>
          <w:u w:val="single"/>
          <w:lang w:eastAsia="zh"/>
        </w:rPr>
        <w:t>不调整</w:t>
      </w:r>
      <w:r>
        <w:rPr>
          <w:rFonts w:hint="eastAsia" w:ascii="仿宋" w:hAnsi="仿宋" w:eastAsia="仿宋" w:cs="仿宋"/>
          <w:sz w:val="24"/>
          <w:highlight w:val="none"/>
          <w:u w:val="single"/>
        </w:rPr>
        <w:t xml:space="preserve"> </w:t>
      </w:r>
      <w:r>
        <w:rPr>
          <w:rFonts w:hint="eastAsia" w:ascii="仿宋" w:hAnsi="仿宋" w:eastAsia="仿宋" w:cs="仿宋"/>
          <w:sz w:val="24"/>
          <w:highlight w:val="none"/>
        </w:rPr>
        <w:t>。</w:t>
      </w:r>
    </w:p>
    <w:p w14:paraId="20844BDE">
      <w:pPr>
        <w:spacing w:line="360" w:lineRule="auto"/>
        <w:ind w:firstLine="480" w:firstLineChars="200"/>
        <w:jc w:val="left"/>
        <w:rPr>
          <w:rFonts w:hint="eastAsia" w:ascii="仿宋" w:hAnsi="仿宋" w:eastAsia="仿宋" w:cs="仿宋"/>
          <w:sz w:val="24"/>
          <w:highlight w:val="none"/>
        </w:rPr>
      </w:pPr>
      <w:r>
        <w:rPr>
          <w:rFonts w:hint="eastAsia" w:ascii="仿宋" w:hAnsi="仿宋" w:eastAsia="仿宋" w:cs="仿宋"/>
          <w:sz w:val="24"/>
          <w:highlight w:val="none"/>
        </w:rPr>
        <w:t>因市场价格波动调整合同价格，采用以下第</w:t>
      </w:r>
      <w:r>
        <w:rPr>
          <w:rFonts w:hint="eastAsia" w:ascii="仿宋" w:hAnsi="仿宋" w:eastAsia="仿宋" w:cs="仿宋"/>
          <w:sz w:val="24"/>
          <w:highlight w:val="none"/>
          <w:u w:val="single"/>
        </w:rPr>
        <w:t xml:space="preserve"> </w:t>
      </w:r>
      <w:r>
        <w:rPr>
          <w:rFonts w:hint="eastAsia" w:ascii="仿宋" w:hAnsi="仿宋" w:eastAsia="仿宋" w:cs="仿宋"/>
          <w:sz w:val="24"/>
          <w:highlight w:val="none"/>
          <w:u w:val="single"/>
          <w:lang w:eastAsia="zh"/>
        </w:rPr>
        <w:t>/</w:t>
      </w:r>
      <w:r>
        <w:rPr>
          <w:rFonts w:hint="eastAsia" w:ascii="仿宋" w:hAnsi="仿宋" w:eastAsia="仿宋" w:cs="仿宋"/>
          <w:sz w:val="24"/>
          <w:highlight w:val="none"/>
          <w:u w:val="single"/>
        </w:rPr>
        <w:t xml:space="preserve"> </w:t>
      </w:r>
      <w:r>
        <w:rPr>
          <w:rFonts w:hint="eastAsia" w:ascii="仿宋" w:hAnsi="仿宋" w:eastAsia="仿宋" w:cs="仿宋"/>
          <w:sz w:val="24"/>
          <w:highlight w:val="none"/>
        </w:rPr>
        <w:t>种方式对合同价格进行调整：</w:t>
      </w:r>
    </w:p>
    <w:p w14:paraId="76AF444B">
      <w:pPr>
        <w:spacing w:line="360" w:lineRule="auto"/>
        <w:ind w:firstLine="480" w:firstLineChars="200"/>
        <w:jc w:val="left"/>
        <w:rPr>
          <w:rFonts w:hint="eastAsia" w:ascii="仿宋" w:hAnsi="仿宋" w:eastAsia="仿宋" w:cs="仿宋"/>
          <w:sz w:val="24"/>
          <w:highlight w:val="none"/>
        </w:rPr>
      </w:pPr>
      <w:r>
        <w:rPr>
          <w:rFonts w:hint="eastAsia" w:ascii="仿宋" w:hAnsi="仿宋" w:eastAsia="仿宋" w:cs="仿宋"/>
          <w:sz w:val="24"/>
          <w:highlight w:val="none"/>
        </w:rPr>
        <w:t>第1种方式：采用价格指数进行价格调整。</w:t>
      </w:r>
    </w:p>
    <w:p w14:paraId="720E2117">
      <w:pPr>
        <w:spacing w:line="360" w:lineRule="auto"/>
        <w:ind w:firstLine="480" w:firstLineChars="200"/>
        <w:jc w:val="left"/>
        <w:rPr>
          <w:rFonts w:hint="eastAsia" w:ascii="仿宋" w:hAnsi="仿宋" w:eastAsia="仿宋" w:cs="仿宋"/>
          <w:sz w:val="24"/>
          <w:highlight w:val="none"/>
          <w:u w:val="single"/>
        </w:rPr>
      </w:pPr>
      <w:r>
        <w:rPr>
          <w:rFonts w:hint="eastAsia" w:ascii="仿宋" w:hAnsi="仿宋" w:eastAsia="仿宋" w:cs="仿宋"/>
          <w:sz w:val="24"/>
          <w:highlight w:val="none"/>
        </w:rPr>
        <w:t>关于各可调因子、定值和变值权重，以及基本价格指数及其来源的约定：</w:t>
      </w:r>
      <w:r>
        <w:rPr>
          <w:rFonts w:hint="eastAsia" w:ascii="仿宋" w:hAnsi="仿宋" w:eastAsia="仿宋" w:cs="仿宋"/>
          <w:sz w:val="24"/>
          <w:highlight w:val="none"/>
          <w:u w:val="single"/>
        </w:rPr>
        <w:t xml:space="preserve">  /    </w:t>
      </w:r>
      <w:r>
        <w:rPr>
          <w:rFonts w:hint="eastAsia" w:ascii="仿宋" w:hAnsi="仿宋" w:eastAsia="仿宋" w:cs="仿宋"/>
          <w:sz w:val="24"/>
          <w:highlight w:val="none"/>
        </w:rPr>
        <w:t xml:space="preserve">；  </w:t>
      </w:r>
    </w:p>
    <w:p w14:paraId="4757A4A8">
      <w:pPr>
        <w:spacing w:line="360" w:lineRule="auto"/>
        <w:ind w:firstLine="480" w:firstLineChars="200"/>
        <w:jc w:val="left"/>
        <w:rPr>
          <w:rFonts w:hint="eastAsia" w:ascii="仿宋" w:hAnsi="仿宋" w:eastAsia="仿宋" w:cs="仿宋"/>
          <w:sz w:val="24"/>
          <w:highlight w:val="none"/>
        </w:rPr>
      </w:pPr>
      <w:r>
        <w:rPr>
          <w:rFonts w:hint="eastAsia" w:ascii="仿宋" w:hAnsi="仿宋" w:eastAsia="仿宋" w:cs="仿宋"/>
          <w:sz w:val="24"/>
          <w:highlight w:val="none"/>
        </w:rPr>
        <w:t>第2种方式：采用造价信息进行价格调整。</w:t>
      </w:r>
    </w:p>
    <w:p w14:paraId="552A5E9B">
      <w:pPr>
        <w:spacing w:line="360" w:lineRule="auto"/>
        <w:ind w:firstLine="480" w:firstLineChars="200"/>
        <w:jc w:val="left"/>
        <w:rPr>
          <w:rFonts w:hint="eastAsia" w:ascii="仿宋" w:hAnsi="仿宋" w:eastAsia="仿宋" w:cs="仿宋"/>
          <w:sz w:val="24"/>
          <w:highlight w:val="none"/>
        </w:rPr>
      </w:pPr>
      <w:r>
        <w:rPr>
          <w:rFonts w:hint="eastAsia" w:ascii="仿宋" w:hAnsi="仿宋" w:eastAsia="仿宋" w:cs="仿宋"/>
          <w:sz w:val="24"/>
          <w:highlight w:val="none"/>
        </w:rPr>
        <w:t>（2）关于基准价格的约定：</w:t>
      </w:r>
      <w:r>
        <w:rPr>
          <w:rFonts w:hint="eastAsia" w:ascii="仿宋" w:hAnsi="仿宋" w:eastAsia="仿宋" w:cs="仿宋"/>
          <w:sz w:val="24"/>
          <w:highlight w:val="none"/>
          <w:u w:val="single"/>
        </w:rPr>
        <w:t xml:space="preserve">     /     </w:t>
      </w:r>
      <w:r>
        <w:rPr>
          <w:rFonts w:hint="eastAsia" w:ascii="仿宋" w:hAnsi="仿宋" w:eastAsia="仿宋" w:cs="仿宋"/>
          <w:sz w:val="24"/>
          <w:highlight w:val="none"/>
        </w:rPr>
        <w:t>。</w:t>
      </w:r>
    </w:p>
    <w:p w14:paraId="338EDDE0">
      <w:pPr>
        <w:spacing w:line="360" w:lineRule="auto"/>
        <w:ind w:firstLine="480" w:firstLineChars="200"/>
        <w:jc w:val="left"/>
        <w:rPr>
          <w:rFonts w:hint="eastAsia" w:ascii="仿宋" w:hAnsi="仿宋" w:eastAsia="仿宋" w:cs="仿宋"/>
          <w:sz w:val="24"/>
          <w:highlight w:val="none"/>
        </w:rPr>
      </w:pPr>
      <w:r>
        <w:rPr>
          <w:rFonts w:hint="eastAsia" w:ascii="仿宋" w:hAnsi="仿宋" w:eastAsia="仿宋" w:cs="仿宋"/>
          <w:sz w:val="24"/>
          <w:highlight w:val="none"/>
        </w:rPr>
        <w:t>专用合同条款①承包人在已标价工程量清单或预算书中载明的材料单价低于基准价格的：专用合同条款合同履行期间材料单价涨幅以基准价格为基础超过</w:t>
      </w:r>
      <w:r>
        <w:rPr>
          <w:rFonts w:hint="eastAsia" w:ascii="仿宋" w:hAnsi="仿宋" w:eastAsia="仿宋" w:cs="仿宋"/>
          <w:sz w:val="24"/>
          <w:highlight w:val="none"/>
          <w:u w:val="single"/>
        </w:rPr>
        <w:t xml:space="preserve"> / </w:t>
      </w:r>
      <w:r>
        <w:rPr>
          <w:rFonts w:hint="eastAsia" w:ascii="仿宋" w:hAnsi="仿宋" w:eastAsia="仿宋" w:cs="仿宋"/>
          <w:sz w:val="24"/>
          <w:highlight w:val="none"/>
        </w:rPr>
        <w:t>%时，或材料单价跌幅以已标价工程量清单或预算书中载明材料单价为基础超过</w:t>
      </w:r>
      <w:r>
        <w:rPr>
          <w:rFonts w:hint="eastAsia" w:ascii="仿宋" w:hAnsi="仿宋" w:eastAsia="仿宋" w:cs="仿宋"/>
          <w:sz w:val="24"/>
          <w:highlight w:val="none"/>
          <w:u w:val="single"/>
        </w:rPr>
        <w:t xml:space="preserve"> / </w:t>
      </w:r>
      <w:r>
        <w:rPr>
          <w:rFonts w:hint="eastAsia" w:ascii="仿宋" w:hAnsi="仿宋" w:eastAsia="仿宋" w:cs="仿宋"/>
          <w:sz w:val="24"/>
          <w:highlight w:val="none"/>
        </w:rPr>
        <w:t>%时，其超过部分据实调整。</w:t>
      </w:r>
    </w:p>
    <w:p w14:paraId="6AC6FCDA">
      <w:pPr>
        <w:spacing w:line="360" w:lineRule="auto"/>
        <w:ind w:firstLine="480" w:firstLineChars="200"/>
        <w:jc w:val="left"/>
        <w:rPr>
          <w:rFonts w:hint="eastAsia" w:ascii="仿宋" w:hAnsi="仿宋" w:eastAsia="仿宋" w:cs="仿宋"/>
          <w:sz w:val="24"/>
          <w:highlight w:val="none"/>
        </w:rPr>
      </w:pPr>
      <w:r>
        <w:rPr>
          <w:rFonts w:hint="eastAsia" w:ascii="仿宋" w:hAnsi="仿宋" w:eastAsia="仿宋" w:cs="仿宋"/>
          <w:sz w:val="24"/>
          <w:highlight w:val="none"/>
        </w:rPr>
        <w:t>②承包人在已标价工程量清单或预算书中载明的材料单价高于基准价格的：专用合同条款合同履行期间材料单价跌幅以基准价格为基础超过</w:t>
      </w:r>
      <w:r>
        <w:rPr>
          <w:rFonts w:hint="eastAsia" w:ascii="仿宋" w:hAnsi="仿宋" w:eastAsia="仿宋" w:cs="仿宋"/>
          <w:sz w:val="24"/>
          <w:highlight w:val="none"/>
          <w:u w:val="single"/>
        </w:rPr>
        <w:t xml:space="preserve">/ </w:t>
      </w:r>
      <w:r>
        <w:rPr>
          <w:rFonts w:hint="eastAsia" w:ascii="仿宋" w:hAnsi="仿宋" w:eastAsia="仿宋" w:cs="仿宋"/>
          <w:sz w:val="24"/>
          <w:highlight w:val="none"/>
        </w:rPr>
        <w:t>%时，材料单价涨幅以已标价工程量清单或预算书中载明材料单价为基础超过</w:t>
      </w:r>
      <w:r>
        <w:rPr>
          <w:rFonts w:hint="eastAsia" w:ascii="仿宋" w:hAnsi="仿宋" w:eastAsia="仿宋" w:cs="仿宋"/>
          <w:sz w:val="24"/>
          <w:highlight w:val="none"/>
          <w:u w:val="single"/>
        </w:rPr>
        <w:t xml:space="preserve">/ </w:t>
      </w:r>
      <w:r>
        <w:rPr>
          <w:rFonts w:hint="eastAsia" w:ascii="仿宋" w:hAnsi="仿宋" w:eastAsia="仿宋" w:cs="仿宋"/>
          <w:sz w:val="24"/>
          <w:highlight w:val="none"/>
        </w:rPr>
        <w:t>%时，其超过部分据实调整。</w:t>
      </w:r>
    </w:p>
    <w:p w14:paraId="18CE2709">
      <w:pPr>
        <w:spacing w:line="360" w:lineRule="auto"/>
        <w:ind w:firstLine="480" w:firstLineChars="200"/>
        <w:jc w:val="left"/>
        <w:rPr>
          <w:rFonts w:hint="eastAsia" w:ascii="仿宋" w:hAnsi="仿宋" w:eastAsia="仿宋" w:cs="仿宋"/>
          <w:sz w:val="24"/>
          <w:highlight w:val="none"/>
        </w:rPr>
      </w:pPr>
      <w:r>
        <w:rPr>
          <w:rFonts w:hint="eastAsia" w:ascii="仿宋" w:hAnsi="仿宋" w:eastAsia="仿宋" w:cs="仿宋"/>
          <w:sz w:val="24"/>
          <w:highlight w:val="none"/>
        </w:rPr>
        <w:t>③承包人在已标价工程量清单或预算书中载明的材料单价等于基准单价的：专用合同条款合同履行期间材料单价涨跌幅以基准单价为基础超过±</w:t>
      </w:r>
      <w:r>
        <w:rPr>
          <w:rFonts w:hint="eastAsia" w:ascii="仿宋" w:hAnsi="仿宋" w:eastAsia="仿宋" w:cs="仿宋"/>
          <w:sz w:val="24"/>
          <w:highlight w:val="none"/>
          <w:u w:val="single"/>
        </w:rPr>
        <w:t xml:space="preserve"> / </w:t>
      </w:r>
      <w:r>
        <w:rPr>
          <w:rFonts w:hint="eastAsia" w:ascii="仿宋" w:hAnsi="仿宋" w:eastAsia="仿宋" w:cs="仿宋"/>
          <w:sz w:val="24"/>
          <w:highlight w:val="none"/>
        </w:rPr>
        <w:t>%时，其超过部分据实调整。</w:t>
      </w:r>
    </w:p>
    <w:p w14:paraId="7C6E2521">
      <w:pPr>
        <w:spacing w:line="360" w:lineRule="auto"/>
        <w:ind w:firstLine="645"/>
        <w:jc w:val="left"/>
        <w:rPr>
          <w:rFonts w:hint="eastAsia" w:ascii="仿宋" w:hAnsi="仿宋" w:eastAsia="仿宋" w:cs="仿宋"/>
          <w:b/>
          <w:sz w:val="24"/>
          <w:highlight w:val="none"/>
        </w:rPr>
      </w:pPr>
      <w:r>
        <w:rPr>
          <w:rFonts w:hint="eastAsia" w:ascii="仿宋" w:hAnsi="仿宋" w:eastAsia="仿宋" w:cs="仿宋"/>
          <w:b/>
          <w:sz w:val="24"/>
          <w:highlight w:val="none"/>
        </w:rPr>
        <w:t>第3种方式：采用政策性文件进行价格调整。</w:t>
      </w:r>
    </w:p>
    <w:p w14:paraId="7CAA7BC1">
      <w:pPr>
        <w:spacing w:line="360" w:lineRule="auto"/>
        <w:ind w:firstLine="645"/>
        <w:jc w:val="left"/>
        <w:rPr>
          <w:rFonts w:hint="eastAsia" w:ascii="仿宋" w:hAnsi="仿宋" w:eastAsia="仿宋" w:cs="仿宋"/>
          <w:b/>
          <w:sz w:val="24"/>
          <w:highlight w:val="none"/>
        </w:rPr>
      </w:pPr>
      <w:r>
        <w:rPr>
          <w:rFonts w:hint="eastAsia" w:ascii="仿宋" w:hAnsi="仿宋" w:eastAsia="仿宋" w:cs="仿宋"/>
          <w:b/>
          <w:sz w:val="24"/>
          <w:highlight w:val="none"/>
        </w:rPr>
        <w:t>政府投资工程因市场价格波动引起的调整按以下</w:t>
      </w:r>
      <w:r>
        <w:rPr>
          <w:rFonts w:hint="eastAsia" w:ascii="仿宋" w:hAnsi="仿宋" w:eastAsia="仿宋" w:cs="仿宋"/>
          <w:b/>
          <w:sz w:val="24"/>
          <w:highlight w:val="none"/>
          <w:u w:val="single"/>
        </w:rPr>
        <w:t>第（一）种方式</w:t>
      </w:r>
      <w:r>
        <w:rPr>
          <w:rFonts w:hint="eastAsia" w:ascii="仿宋" w:hAnsi="仿宋" w:eastAsia="仿宋" w:cs="仿宋"/>
          <w:b/>
          <w:sz w:val="24"/>
          <w:highlight w:val="none"/>
        </w:rPr>
        <w:t>约定执行：</w:t>
      </w:r>
    </w:p>
    <w:p w14:paraId="7DD56271">
      <w:pPr>
        <w:spacing w:line="360" w:lineRule="auto"/>
        <w:ind w:firstLine="645"/>
        <w:jc w:val="left"/>
        <w:rPr>
          <w:rFonts w:hint="eastAsia" w:ascii="仿宋" w:hAnsi="仿宋" w:eastAsia="仿宋" w:cs="仿宋"/>
          <w:b/>
          <w:sz w:val="24"/>
          <w:highlight w:val="none"/>
          <w:u w:val="single"/>
        </w:rPr>
      </w:pPr>
      <w:r>
        <w:rPr>
          <w:rFonts w:hint="eastAsia" w:ascii="仿宋" w:hAnsi="仿宋" w:eastAsia="仿宋" w:cs="仿宋"/>
          <w:b/>
          <w:sz w:val="24"/>
          <w:highlight w:val="none"/>
          <w:u w:val="single"/>
        </w:rPr>
        <w:t>（一）按住建局和区财政局联合发文相关文件执行</w:t>
      </w:r>
      <w:r>
        <w:rPr>
          <w:rFonts w:hint="eastAsia" w:ascii="仿宋" w:hAnsi="仿宋" w:eastAsia="仿宋" w:cs="仿宋"/>
          <w:b/>
          <w:sz w:val="24"/>
          <w:highlight w:val="none"/>
        </w:rPr>
        <w:t>；</w:t>
      </w:r>
    </w:p>
    <w:p w14:paraId="305CA48E">
      <w:pPr>
        <w:spacing w:line="360" w:lineRule="auto"/>
        <w:ind w:firstLine="645"/>
        <w:jc w:val="left"/>
        <w:rPr>
          <w:rFonts w:hint="eastAsia" w:ascii="仿宋" w:hAnsi="仿宋" w:eastAsia="仿宋" w:cs="仿宋"/>
          <w:b/>
          <w:sz w:val="24"/>
          <w:highlight w:val="none"/>
          <w:u w:val="single"/>
        </w:rPr>
      </w:pPr>
      <w:r>
        <w:rPr>
          <w:rFonts w:hint="eastAsia" w:ascii="仿宋" w:hAnsi="仿宋" w:eastAsia="仿宋" w:cs="仿宋"/>
          <w:b/>
          <w:sz w:val="24"/>
          <w:highlight w:val="none"/>
          <w:u w:val="single"/>
        </w:rPr>
        <w:t xml:space="preserve">（二）其他：   /     </w:t>
      </w:r>
      <w:r>
        <w:rPr>
          <w:rFonts w:hint="eastAsia" w:ascii="仿宋" w:hAnsi="仿宋" w:eastAsia="仿宋" w:cs="仿宋"/>
          <w:b/>
          <w:sz w:val="24"/>
          <w:highlight w:val="none"/>
        </w:rPr>
        <w:t>。</w:t>
      </w:r>
    </w:p>
    <w:p w14:paraId="432E48FF">
      <w:pPr>
        <w:spacing w:line="360" w:lineRule="auto"/>
        <w:jc w:val="left"/>
        <w:rPr>
          <w:rFonts w:hint="eastAsia" w:ascii="仿宋" w:hAnsi="仿宋" w:eastAsia="仿宋" w:cs="仿宋"/>
          <w:b/>
          <w:sz w:val="24"/>
          <w:highlight w:val="none"/>
        </w:rPr>
      </w:pPr>
      <w:r>
        <w:rPr>
          <w:rFonts w:hint="eastAsia" w:ascii="仿宋" w:hAnsi="仿宋" w:eastAsia="仿宋" w:cs="仿宋"/>
          <w:b/>
          <w:sz w:val="24"/>
          <w:highlight w:val="none"/>
        </w:rPr>
        <w:t>其中：</w:t>
      </w:r>
    </w:p>
    <w:p w14:paraId="6D686A3B">
      <w:pPr>
        <w:spacing w:line="360" w:lineRule="auto"/>
        <w:ind w:firstLine="645"/>
        <w:jc w:val="left"/>
        <w:rPr>
          <w:rFonts w:hint="eastAsia" w:ascii="仿宋" w:hAnsi="仿宋" w:eastAsia="仿宋" w:cs="仿宋"/>
          <w:b/>
          <w:sz w:val="24"/>
          <w:highlight w:val="none"/>
        </w:rPr>
      </w:pPr>
      <w:r>
        <w:rPr>
          <w:rFonts w:hint="eastAsia" w:ascii="仿宋" w:hAnsi="仿宋" w:eastAsia="仿宋" w:cs="仿宋"/>
          <w:b/>
          <w:sz w:val="24"/>
          <w:highlight w:val="none"/>
        </w:rPr>
        <w:t>1、风险范围及幅度的约定：</w:t>
      </w:r>
    </w:p>
    <w:p w14:paraId="6157F109">
      <w:pPr>
        <w:spacing w:line="360" w:lineRule="auto"/>
        <w:ind w:firstLine="645"/>
        <w:jc w:val="left"/>
        <w:rPr>
          <w:rFonts w:hint="eastAsia" w:ascii="仿宋" w:hAnsi="仿宋" w:eastAsia="仿宋" w:cs="仿宋"/>
          <w:b/>
          <w:sz w:val="24"/>
          <w:highlight w:val="none"/>
          <w:u w:val="single"/>
        </w:rPr>
      </w:pPr>
      <w:r>
        <w:rPr>
          <w:rFonts w:hint="eastAsia" w:ascii="仿宋" w:hAnsi="仿宋" w:eastAsia="仿宋" w:cs="仿宋"/>
          <w:b/>
          <w:sz w:val="24"/>
          <w:highlight w:val="none"/>
          <w:u w:val="single"/>
        </w:rPr>
        <w:t>（1）人工费的风险幅度（  5  %）</w:t>
      </w:r>
    </w:p>
    <w:p w14:paraId="259E0B46">
      <w:pPr>
        <w:spacing w:line="360" w:lineRule="auto"/>
        <w:ind w:firstLine="645"/>
        <w:jc w:val="left"/>
        <w:rPr>
          <w:rFonts w:hint="eastAsia" w:ascii="仿宋" w:hAnsi="仿宋" w:eastAsia="仿宋" w:cs="仿宋"/>
          <w:b/>
          <w:sz w:val="24"/>
          <w:highlight w:val="none"/>
          <w:u w:val="single"/>
        </w:rPr>
      </w:pPr>
      <w:r>
        <w:rPr>
          <w:rFonts w:hint="eastAsia" w:ascii="仿宋" w:hAnsi="仿宋" w:eastAsia="仿宋" w:cs="仿宋"/>
          <w:b/>
          <w:sz w:val="24"/>
          <w:highlight w:val="none"/>
          <w:u w:val="single"/>
        </w:rPr>
        <w:t>（2）材料价格的风险幅度（  5  %）</w:t>
      </w:r>
    </w:p>
    <w:p w14:paraId="5E599B8E">
      <w:pPr>
        <w:spacing w:line="360" w:lineRule="auto"/>
        <w:ind w:firstLine="645"/>
        <w:jc w:val="left"/>
        <w:rPr>
          <w:rFonts w:hint="eastAsia" w:ascii="仿宋" w:hAnsi="仿宋" w:eastAsia="仿宋" w:cs="仿宋"/>
          <w:b/>
          <w:sz w:val="24"/>
          <w:highlight w:val="none"/>
        </w:rPr>
      </w:pPr>
      <w:r>
        <w:rPr>
          <w:rFonts w:hint="eastAsia" w:ascii="仿宋" w:hAnsi="仿宋" w:eastAsia="仿宋" w:cs="仿宋"/>
          <w:b/>
          <w:sz w:val="24"/>
          <w:highlight w:val="none"/>
        </w:rPr>
        <w:t>2、材料价款动态调整结算方式采用以下</w:t>
      </w:r>
      <w:r>
        <w:rPr>
          <w:rFonts w:hint="eastAsia" w:ascii="仿宋" w:hAnsi="仿宋" w:eastAsia="仿宋" w:cs="仿宋"/>
          <w:b/>
          <w:sz w:val="24"/>
          <w:highlight w:val="none"/>
          <w:u w:val="single"/>
        </w:rPr>
        <w:t>第（3）种方式</w:t>
      </w:r>
      <w:r>
        <w:rPr>
          <w:rFonts w:hint="eastAsia" w:ascii="仿宋" w:hAnsi="仿宋" w:eastAsia="仿宋" w:cs="仿宋"/>
          <w:b/>
          <w:sz w:val="24"/>
          <w:highlight w:val="none"/>
        </w:rPr>
        <w:t>约定：</w:t>
      </w:r>
    </w:p>
    <w:p w14:paraId="42A8091C">
      <w:pPr>
        <w:spacing w:line="360" w:lineRule="auto"/>
        <w:ind w:firstLine="645"/>
        <w:jc w:val="left"/>
        <w:rPr>
          <w:rFonts w:hint="eastAsia" w:ascii="仿宋" w:hAnsi="仿宋" w:eastAsia="仿宋" w:cs="仿宋"/>
          <w:b/>
          <w:sz w:val="24"/>
          <w:highlight w:val="none"/>
          <w:u w:val="single"/>
        </w:rPr>
      </w:pPr>
      <w:r>
        <w:rPr>
          <w:rFonts w:hint="eastAsia" w:ascii="仿宋" w:hAnsi="仿宋" w:eastAsia="仿宋" w:cs="仿宋"/>
          <w:b/>
          <w:sz w:val="24"/>
          <w:highlight w:val="none"/>
          <w:u w:val="single"/>
        </w:rPr>
        <w:t xml:space="preserve">（1）按时间进度分段结算：  /                        </w:t>
      </w:r>
      <w:r>
        <w:rPr>
          <w:rFonts w:hint="eastAsia" w:ascii="仿宋" w:hAnsi="仿宋" w:eastAsia="仿宋" w:cs="仿宋"/>
          <w:b/>
          <w:sz w:val="24"/>
          <w:highlight w:val="none"/>
        </w:rPr>
        <w:t>。</w:t>
      </w:r>
    </w:p>
    <w:p w14:paraId="14CCA27C">
      <w:pPr>
        <w:spacing w:line="360" w:lineRule="auto"/>
        <w:ind w:firstLine="645"/>
        <w:jc w:val="left"/>
        <w:rPr>
          <w:rFonts w:hint="eastAsia" w:ascii="仿宋" w:hAnsi="仿宋" w:eastAsia="仿宋" w:cs="仿宋"/>
          <w:b/>
          <w:sz w:val="24"/>
          <w:highlight w:val="none"/>
          <w:u w:val="single"/>
        </w:rPr>
      </w:pPr>
      <w:r>
        <w:rPr>
          <w:rFonts w:hint="eastAsia" w:ascii="仿宋" w:hAnsi="仿宋" w:eastAsia="仿宋" w:cs="仿宋"/>
          <w:b/>
          <w:sz w:val="24"/>
          <w:highlight w:val="none"/>
          <w:u w:val="single"/>
        </w:rPr>
        <w:t xml:space="preserve">（2）按工程形象部位(目标)分段结算：/               </w:t>
      </w:r>
      <w:r>
        <w:rPr>
          <w:rFonts w:hint="eastAsia" w:ascii="仿宋" w:hAnsi="仿宋" w:eastAsia="仿宋" w:cs="仿宋"/>
          <w:b/>
          <w:sz w:val="24"/>
          <w:highlight w:val="none"/>
        </w:rPr>
        <w:t xml:space="preserve"> 。</w:t>
      </w:r>
    </w:p>
    <w:p w14:paraId="416013AA">
      <w:pPr>
        <w:spacing w:line="360" w:lineRule="auto"/>
        <w:ind w:firstLine="645"/>
        <w:jc w:val="left"/>
        <w:rPr>
          <w:rFonts w:hint="eastAsia" w:ascii="仿宋" w:hAnsi="仿宋" w:eastAsia="仿宋" w:cs="仿宋"/>
          <w:b/>
          <w:sz w:val="24"/>
          <w:highlight w:val="none"/>
          <w:u w:val="single"/>
        </w:rPr>
      </w:pPr>
      <w:r>
        <w:rPr>
          <w:rFonts w:hint="eastAsia" w:ascii="仿宋" w:hAnsi="仿宋" w:eastAsia="仿宋" w:cs="仿宋"/>
          <w:b/>
          <w:sz w:val="24"/>
          <w:highlight w:val="none"/>
          <w:u w:val="single"/>
        </w:rPr>
        <w:t xml:space="preserve">（3）竣工后一次性结算                              </w:t>
      </w:r>
      <w:r>
        <w:rPr>
          <w:rFonts w:hint="eastAsia" w:ascii="仿宋" w:hAnsi="仿宋" w:eastAsia="仿宋" w:cs="仿宋"/>
          <w:b/>
          <w:sz w:val="24"/>
          <w:highlight w:val="none"/>
        </w:rPr>
        <w:t xml:space="preserve"> 。</w:t>
      </w:r>
    </w:p>
    <w:bookmarkEnd w:id="391"/>
    <w:bookmarkEnd w:id="392"/>
    <w:bookmarkEnd w:id="393"/>
    <w:bookmarkEnd w:id="394"/>
    <w:bookmarkEnd w:id="395"/>
    <w:bookmarkEnd w:id="396"/>
    <w:p w14:paraId="1FDE5219">
      <w:pPr>
        <w:keepNext/>
        <w:keepLines/>
        <w:spacing w:before="120" w:after="120" w:line="360" w:lineRule="auto"/>
        <w:outlineLvl w:val="3"/>
        <w:rPr>
          <w:rFonts w:hint="eastAsia" w:ascii="仿宋" w:hAnsi="仿宋" w:eastAsia="仿宋" w:cs="仿宋"/>
          <w:b/>
          <w:bCs/>
          <w:sz w:val="24"/>
          <w:highlight w:val="none"/>
        </w:rPr>
      </w:pPr>
      <w:bookmarkStart w:id="504" w:name="_Toc296346706"/>
      <w:bookmarkStart w:id="505" w:name="_Toc296944544"/>
      <w:bookmarkStart w:id="506" w:name="_Toc292559410"/>
      <w:bookmarkStart w:id="507" w:name="_Toc292559915"/>
      <w:bookmarkStart w:id="508" w:name="_Toc296503205"/>
      <w:bookmarkStart w:id="509" w:name="_Toc296891033"/>
      <w:bookmarkStart w:id="510" w:name="_Toc297048391"/>
      <w:bookmarkStart w:id="511" w:name="_Toc296347204"/>
      <w:bookmarkStart w:id="512" w:name="_Toc296891245"/>
      <w:bookmarkStart w:id="513" w:name="_Toc297120505"/>
      <w:bookmarkStart w:id="514" w:name="_Toc304295579"/>
      <w:bookmarkStart w:id="515" w:name="_Toc312678040"/>
      <w:bookmarkStart w:id="516" w:name="_Toc297216211"/>
      <w:bookmarkStart w:id="517" w:name="_Toc351203644"/>
      <w:bookmarkStart w:id="518" w:name="_Toc303539159"/>
      <w:bookmarkStart w:id="519" w:name="_Toc297123552"/>
      <w:bookmarkStart w:id="520" w:name="_Toc300935002"/>
      <w:r>
        <w:rPr>
          <w:rFonts w:hint="eastAsia" w:ascii="仿宋" w:hAnsi="仿宋" w:eastAsia="仿宋" w:cs="仿宋"/>
          <w:b/>
          <w:bCs/>
          <w:sz w:val="24"/>
          <w:highlight w:val="none"/>
        </w:rPr>
        <w:t xml:space="preserve">12. </w:t>
      </w:r>
      <w:bookmarkEnd w:id="504"/>
      <w:bookmarkEnd w:id="505"/>
      <w:bookmarkEnd w:id="506"/>
      <w:bookmarkEnd w:id="507"/>
      <w:bookmarkEnd w:id="508"/>
      <w:bookmarkEnd w:id="509"/>
      <w:bookmarkEnd w:id="510"/>
      <w:bookmarkEnd w:id="511"/>
      <w:bookmarkEnd w:id="512"/>
      <w:bookmarkEnd w:id="513"/>
      <w:r>
        <w:rPr>
          <w:rFonts w:hint="eastAsia" w:ascii="仿宋" w:hAnsi="仿宋" w:eastAsia="仿宋" w:cs="仿宋"/>
          <w:b/>
          <w:bCs/>
          <w:sz w:val="24"/>
          <w:highlight w:val="none"/>
        </w:rPr>
        <w:t>合同价格、计量与支付</w:t>
      </w:r>
      <w:bookmarkEnd w:id="514"/>
      <w:bookmarkEnd w:id="515"/>
      <w:bookmarkEnd w:id="516"/>
      <w:bookmarkEnd w:id="517"/>
      <w:bookmarkEnd w:id="518"/>
      <w:bookmarkEnd w:id="519"/>
      <w:bookmarkEnd w:id="520"/>
      <w:bookmarkStart w:id="521" w:name="_Toc292559916"/>
      <w:bookmarkStart w:id="522" w:name="_Toc292559411"/>
      <w:bookmarkStart w:id="523" w:name="_Toc267251461"/>
      <w:bookmarkStart w:id="524" w:name="_Toc296944545"/>
      <w:bookmarkStart w:id="525" w:name="_Toc296346707"/>
      <w:bookmarkStart w:id="526" w:name="_Toc296891034"/>
      <w:bookmarkStart w:id="527" w:name="_Toc297048392"/>
      <w:bookmarkStart w:id="528" w:name="_Toc296891246"/>
      <w:bookmarkStart w:id="529" w:name="_Toc296347205"/>
      <w:bookmarkStart w:id="530" w:name="_Toc296503206"/>
      <w:bookmarkStart w:id="531" w:name="_Toc297120506"/>
      <w:bookmarkStart w:id="532" w:name="_Toc297123553"/>
      <w:bookmarkStart w:id="533" w:name="_Toc297216212"/>
      <w:bookmarkStart w:id="534" w:name="_Toc303539160"/>
      <w:bookmarkStart w:id="535" w:name="_Toc304295580"/>
      <w:bookmarkStart w:id="536" w:name="_Toc312678041"/>
      <w:bookmarkStart w:id="537" w:name="_Toc300935003"/>
    </w:p>
    <w:p w14:paraId="26F2B1E6">
      <w:pPr>
        <w:keepNext/>
        <w:keepLines/>
        <w:spacing w:before="120" w:after="120" w:line="360" w:lineRule="auto"/>
        <w:ind w:firstLine="482" w:firstLineChars="200"/>
        <w:outlineLvl w:val="3"/>
        <w:rPr>
          <w:rFonts w:hint="eastAsia" w:ascii="仿宋" w:hAnsi="仿宋" w:eastAsia="仿宋" w:cs="仿宋"/>
          <w:bCs/>
          <w:sz w:val="24"/>
          <w:highlight w:val="none"/>
        </w:rPr>
      </w:pPr>
      <w:r>
        <w:rPr>
          <w:rFonts w:hint="eastAsia" w:ascii="仿宋" w:hAnsi="仿宋" w:eastAsia="仿宋" w:cs="仿宋"/>
          <w:b/>
          <w:bCs/>
          <w:sz w:val="24"/>
          <w:highlight w:val="none"/>
        </w:rPr>
        <w:t>12.1 合</w:t>
      </w:r>
      <w:bookmarkEnd w:id="521"/>
      <w:bookmarkEnd w:id="522"/>
      <w:bookmarkEnd w:id="523"/>
      <w:r>
        <w:rPr>
          <w:rFonts w:hint="eastAsia" w:ascii="仿宋" w:hAnsi="仿宋" w:eastAsia="仿宋" w:cs="仿宋"/>
          <w:b/>
          <w:bCs/>
          <w:sz w:val="24"/>
          <w:highlight w:val="none"/>
        </w:rPr>
        <w:t>同价</w:t>
      </w:r>
      <w:bookmarkEnd w:id="524"/>
      <w:bookmarkEnd w:id="525"/>
      <w:bookmarkEnd w:id="526"/>
      <w:bookmarkEnd w:id="527"/>
      <w:bookmarkEnd w:id="528"/>
      <w:bookmarkEnd w:id="529"/>
      <w:bookmarkEnd w:id="530"/>
      <w:bookmarkEnd w:id="531"/>
      <w:r>
        <w:rPr>
          <w:rFonts w:hint="eastAsia" w:ascii="仿宋" w:hAnsi="仿宋" w:eastAsia="仿宋" w:cs="仿宋"/>
          <w:b/>
          <w:bCs/>
          <w:sz w:val="24"/>
          <w:highlight w:val="none"/>
        </w:rPr>
        <w:t>格形式</w:t>
      </w:r>
    </w:p>
    <w:bookmarkEnd w:id="532"/>
    <w:bookmarkEnd w:id="533"/>
    <w:bookmarkEnd w:id="534"/>
    <w:bookmarkEnd w:id="535"/>
    <w:bookmarkEnd w:id="536"/>
    <w:bookmarkEnd w:id="537"/>
    <w:p w14:paraId="11417A6C">
      <w:pPr>
        <w:spacing w:line="360" w:lineRule="auto"/>
        <w:ind w:firstLine="480" w:firstLineChars="200"/>
        <w:jc w:val="left"/>
        <w:rPr>
          <w:rFonts w:hint="eastAsia" w:ascii="仿宋" w:hAnsi="仿宋" w:eastAsia="仿宋" w:cs="仿宋"/>
          <w:sz w:val="24"/>
          <w:highlight w:val="none"/>
        </w:rPr>
      </w:pPr>
      <w:r>
        <w:rPr>
          <w:rFonts w:hint="eastAsia" w:ascii="仿宋" w:hAnsi="仿宋" w:eastAsia="仿宋" w:cs="仿宋"/>
          <w:sz w:val="24"/>
          <w:highlight w:val="none"/>
        </w:rPr>
        <w:t>1、单价合同。</w:t>
      </w:r>
    </w:p>
    <w:p w14:paraId="7E56107C">
      <w:pPr>
        <w:spacing w:line="360" w:lineRule="auto"/>
        <w:ind w:firstLine="480" w:firstLineChars="200"/>
        <w:jc w:val="left"/>
        <w:rPr>
          <w:rFonts w:hint="eastAsia" w:ascii="仿宋" w:hAnsi="仿宋" w:eastAsia="仿宋" w:cs="仿宋"/>
          <w:sz w:val="24"/>
          <w:highlight w:val="none"/>
          <w:u w:val="single"/>
        </w:rPr>
      </w:pPr>
      <w:r>
        <w:rPr>
          <w:rFonts w:hint="eastAsia" w:ascii="仿宋" w:hAnsi="仿宋" w:eastAsia="仿宋" w:cs="仿宋"/>
          <w:sz w:val="24"/>
          <w:highlight w:val="none"/>
        </w:rPr>
        <w:t>综合单价包含的风险范围：</w:t>
      </w:r>
    </w:p>
    <w:p w14:paraId="27774DA1">
      <w:pPr>
        <w:spacing w:line="360" w:lineRule="auto"/>
        <w:ind w:firstLine="482" w:firstLineChars="200"/>
        <w:jc w:val="left"/>
        <w:rPr>
          <w:rFonts w:hint="eastAsia" w:ascii="仿宋" w:hAnsi="仿宋" w:eastAsia="仿宋" w:cs="仿宋"/>
          <w:b/>
          <w:sz w:val="24"/>
          <w:highlight w:val="none"/>
          <w:u w:val="single"/>
        </w:rPr>
      </w:pPr>
      <w:r>
        <w:rPr>
          <w:rFonts w:hint="eastAsia" w:ascii="仿宋" w:hAnsi="仿宋" w:eastAsia="仿宋" w:cs="仿宋"/>
          <w:b/>
          <w:sz w:val="24"/>
          <w:highlight w:val="none"/>
        </w:rPr>
        <w:t>（1）</w:t>
      </w:r>
      <w:r>
        <w:rPr>
          <w:rFonts w:hint="eastAsia" w:ascii="仿宋" w:hAnsi="仿宋" w:eastAsia="仿宋" w:cs="仿宋"/>
          <w:b/>
          <w:sz w:val="24"/>
          <w:highlight w:val="none"/>
          <w:u w:val="single"/>
        </w:rPr>
        <w:t>应由承包人承担的工、料、机在投标编制期或预算书编制期与合同实施期间所发生的市场价格波动。①除合同专用条款第11条外，因法律、行政法规和国家有关政策变化，影响合同价款的风险费用不在合同价款外另行计列及调整；②造价部门发布的价格、计价依据及规范的调整（合同专用条款第11条的主要材料及人工费除外）；③</w:t>
      </w:r>
      <w:r>
        <w:rPr>
          <w:rFonts w:hint="eastAsia" w:ascii="仿宋" w:hAnsi="仿宋" w:eastAsia="仿宋" w:cs="仿宋"/>
          <w:b/>
          <w:sz w:val="24"/>
          <w:highlight w:val="none"/>
          <w:u w:val="single"/>
          <w:lang w:eastAsia="zh-CN"/>
        </w:rPr>
        <w:t>采购</w:t>
      </w:r>
      <w:r>
        <w:rPr>
          <w:rFonts w:hint="eastAsia" w:ascii="仿宋" w:hAnsi="仿宋" w:eastAsia="仿宋" w:cs="仿宋"/>
          <w:b/>
          <w:sz w:val="24"/>
          <w:highlight w:val="none"/>
          <w:u w:val="single"/>
        </w:rPr>
        <w:t>文件、施工合同、清单编制说明中约定不予调整的条款和承包人承担的费用。</w:t>
      </w:r>
    </w:p>
    <w:p w14:paraId="78315AF0">
      <w:pPr>
        <w:spacing w:line="360" w:lineRule="auto"/>
        <w:ind w:firstLine="482" w:firstLineChars="200"/>
        <w:jc w:val="left"/>
        <w:rPr>
          <w:rFonts w:hint="eastAsia" w:ascii="仿宋" w:hAnsi="仿宋" w:eastAsia="仿宋" w:cs="仿宋"/>
          <w:b/>
          <w:sz w:val="24"/>
          <w:highlight w:val="none"/>
          <w:u w:val="single"/>
        </w:rPr>
      </w:pPr>
      <w:r>
        <w:rPr>
          <w:rFonts w:hint="eastAsia" w:ascii="仿宋" w:hAnsi="仿宋" w:eastAsia="仿宋" w:cs="仿宋"/>
          <w:b/>
          <w:sz w:val="24"/>
          <w:highlight w:val="none"/>
        </w:rPr>
        <w:t>（2）</w:t>
      </w:r>
      <w:r>
        <w:rPr>
          <w:rFonts w:hint="eastAsia" w:ascii="仿宋" w:hAnsi="仿宋" w:eastAsia="仿宋" w:cs="仿宋"/>
          <w:b/>
          <w:sz w:val="24"/>
          <w:highlight w:val="none"/>
          <w:u w:val="single"/>
        </w:rPr>
        <w:t>其他：</w:t>
      </w:r>
    </w:p>
    <w:p w14:paraId="0E2110B5">
      <w:pPr>
        <w:adjustRightInd/>
        <w:snapToGrid/>
        <w:spacing w:line="360" w:lineRule="auto"/>
        <w:ind w:firstLine="480" w:firstLineChars="200"/>
        <w:jc w:val="left"/>
        <w:rPr>
          <w:rFonts w:hint="eastAsia" w:ascii="仿宋" w:hAnsi="仿宋" w:eastAsia="仿宋" w:cs="仿宋"/>
          <w:b w:val="0"/>
          <w:bCs w:val="0"/>
          <w:sz w:val="24"/>
          <w:szCs w:val="24"/>
          <w:highlight w:val="none"/>
          <w:u w:val="none"/>
        </w:rPr>
      </w:pPr>
      <w:r>
        <w:rPr>
          <w:rFonts w:hint="eastAsia" w:ascii="仿宋" w:hAnsi="仿宋" w:eastAsia="仿宋" w:cs="仿宋"/>
          <w:b w:val="0"/>
          <w:bCs w:val="0"/>
          <w:sz w:val="24"/>
          <w:szCs w:val="24"/>
          <w:highlight w:val="none"/>
          <w:u w:val="none"/>
        </w:rPr>
        <w:t>a、除不可抗力外的各种自然灾害；</w:t>
      </w:r>
    </w:p>
    <w:p w14:paraId="55A37EEA">
      <w:pPr>
        <w:adjustRightInd/>
        <w:snapToGrid/>
        <w:spacing w:line="360" w:lineRule="auto"/>
        <w:ind w:firstLine="480" w:firstLineChars="200"/>
        <w:jc w:val="left"/>
        <w:rPr>
          <w:rFonts w:hint="eastAsia" w:ascii="仿宋" w:hAnsi="仿宋" w:eastAsia="仿宋" w:cs="仿宋"/>
          <w:b w:val="0"/>
          <w:bCs w:val="0"/>
          <w:sz w:val="24"/>
          <w:szCs w:val="24"/>
          <w:highlight w:val="none"/>
          <w:u w:val="none"/>
        </w:rPr>
      </w:pPr>
      <w:r>
        <w:rPr>
          <w:rFonts w:hint="eastAsia" w:ascii="仿宋" w:hAnsi="仿宋" w:eastAsia="仿宋" w:cs="仿宋"/>
          <w:b w:val="0"/>
          <w:bCs w:val="0"/>
          <w:sz w:val="24"/>
          <w:szCs w:val="24"/>
          <w:highlight w:val="none"/>
          <w:u w:val="none"/>
        </w:rPr>
        <w:t>b、安全生产文明施工不当引起的责任；</w:t>
      </w:r>
    </w:p>
    <w:p w14:paraId="00533196">
      <w:pPr>
        <w:adjustRightInd/>
        <w:snapToGrid/>
        <w:spacing w:line="360" w:lineRule="auto"/>
        <w:ind w:firstLine="480" w:firstLineChars="200"/>
        <w:jc w:val="left"/>
        <w:rPr>
          <w:rFonts w:hint="eastAsia" w:ascii="仿宋" w:hAnsi="仿宋" w:eastAsia="仿宋" w:cs="仿宋"/>
          <w:b w:val="0"/>
          <w:bCs w:val="0"/>
          <w:sz w:val="24"/>
          <w:szCs w:val="24"/>
          <w:highlight w:val="none"/>
          <w:u w:val="none"/>
        </w:rPr>
      </w:pPr>
      <w:r>
        <w:rPr>
          <w:rFonts w:hint="eastAsia" w:ascii="仿宋" w:hAnsi="仿宋" w:eastAsia="仿宋" w:cs="仿宋"/>
          <w:b w:val="0"/>
          <w:bCs w:val="0"/>
          <w:sz w:val="24"/>
          <w:szCs w:val="24"/>
          <w:highlight w:val="none"/>
          <w:u w:val="none"/>
        </w:rPr>
        <w:t>c、所有磋商文件或工程量清单明示要求报价的内容而承包人未予报价的，将被认为包含在合同总价中，结算时合同价款不再增加；</w:t>
      </w:r>
    </w:p>
    <w:p w14:paraId="5FDFA119">
      <w:pPr>
        <w:adjustRightInd/>
        <w:snapToGrid/>
        <w:spacing w:line="360" w:lineRule="auto"/>
        <w:ind w:firstLine="480" w:firstLineChars="200"/>
        <w:jc w:val="left"/>
        <w:rPr>
          <w:rFonts w:hint="eastAsia" w:ascii="仿宋" w:hAnsi="仿宋" w:eastAsia="仿宋" w:cs="仿宋"/>
          <w:b w:val="0"/>
          <w:bCs w:val="0"/>
          <w:sz w:val="24"/>
          <w:szCs w:val="24"/>
          <w:highlight w:val="none"/>
          <w:u w:val="none"/>
        </w:rPr>
      </w:pPr>
      <w:r>
        <w:rPr>
          <w:rFonts w:hint="eastAsia" w:ascii="仿宋" w:hAnsi="仿宋" w:eastAsia="仿宋" w:cs="仿宋"/>
          <w:b w:val="0"/>
          <w:bCs w:val="0"/>
          <w:sz w:val="24"/>
          <w:szCs w:val="24"/>
          <w:highlight w:val="none"/>
          <w:u w:val="none"/>
        </w:rPr>
        <w:t>d、工程要素（含人工、材料（设备）、机械台班）价格的涨跌风险；</w:t>
      </w:r>
    </w:p>
    <w:p w14:paraId="33B5C9E3">
      <w:pPr>
        <w:adjustRightInd/>
        <w:snapToGrid/>
        <w:spacing w:line="360" w:lineRule="auto"/>
        <w:ind w:firstLine="480" w:firstLineChars="200"/>
        <w:jc w:val="left"/>
        <w:rPr>
          <w:rFonts w:hint="eastAsia" w:ascii="仿宋" w:hAnsi="仿宋" w:eastAsia="仿宋" w:cs="仿宋"/>
          <w:b w:val="0"/>
          <w:bCs w:val="0"/>
          <w:sz w:val="24"/>
          <w:szCs w:val="24"/>
          <w:highlight w:val="none"/>
          <w:u w:val="none"/>
        </w:rPr>
      </w:pPr>
      <w:r>
        <w:rPr>
          <w:rFonts w:hint="eastAsia" w:ascii="仿宋" w:hAnsi="仿宋" w:eastAsia="仿宋" w:cs="仿宋"/>
          <w:b w:val="0"/>
          <w:bCs w:val="0"/>
          <w:sz w:val="24"/>
          <w:szCs w:val="24"/>
          <w:highlight w:val="none"/>
          <w:u w:val="none"/>
        </w:rPr>
        <w:t>e、承包人对工程现场环境以及发包人提供的磋商文件、图纸等资料作出错误的推论、理解而导致的报价失误；</w:t>
      </w:r>
    </w:p>
    <w:p w14:paraId="3B1225F0">
      <w:pPr>
        <w:adjustRightInd/>
        <w:snapToGrid/>
        <w:spacing w:line="360" w:lineRule="auto"/>
        <w:ind w:firstLine="480" w:firstLineChars="200"/>
        <w:jc w:val="left"/>
        <w:rPr>
          <w:rFonts w:hint="eastAsia" w:ascii="仿宋" w:hAnsi="仿宋" w:eastAsia="仿宋" w:cs="仿宋"/>
          <w:b w:val="0"/>
          <w:bCs w:val="0"/>
          <w:sz w:val="24"/>
          <w:szCs w:val="24"/>
          <w:highlight w:val="none"/>
          <w:u w:val="none"/>
        </w:rPr>
      </w:pPr>
      <w:r>
        <w:rPr>
          <w:rFonts w:hint="eastAsia" w:ascii="仿宋" w:hAnsi="仿宋" w:eastAsia="仿宋" w:cs="仿宋"/>
          <w:b w:val="0"/>
          <w:bCs w:val="0"/>
          <w:sz w:val="24"/>
          <w:szCs w:val="24"/>
          <w:highlight w:val="none"/>
          <w:u w:val="none"/>
        </w:rPr>
        <w:t>f、施工技术措施费在采购范围未发生变化情况下，原则上包干，不另增加；</w:t>
      </w:r>
    </w:p>
    <w:p w14:paraId="6DCDCFCD">
      <w:pPr>
        <w:adjustRightInd/>
        <w:snapToGrid/>
        <w:spacing w:line="360" w:lineRule="auto"/>
        <w:ind w:firstLine="480" w:firstLineChars="200"/>
        <w:jc w:val="left"/>
        <w:rPr>
          <w:rFonts w:hint="eastAsia" w:ascii="仿宋" w:hAnsi="仿宋" w:eastAsia="仿宋" w:cs="仿宋"/>
          <w:b w:val="0"/>
          <w:bCs w:val="0"/>
          <w:sz w:val="24"/>
          <w:szCs w:val="24"/>
          <w:highlight w:val="none"/>
          <w:u w:val="none"/>
        </w:rPr>
      </w:pPr>
      <w:r>
        <w:rPr>
          <w:rFonts w:hint="eastAsia" w:ascii="仿宋" w:hAnsi="仿宋" w:eastAsia="仿宋" w:cs="仿宋"/>
          <w:b w:val="0"/>
          <w:bCs w:val="0"/>
          <w:sz w:val="24"/>
          <w:szCs w:val="24"/>
          <w:highlight w:val="none"/>
          <w:u w:val="none"/>
        </w:rPr>
        <w:t>施工组织措施费原则上包干，不另增加。但若有甩项或实际施工时安全文明施工措施费未按磋商承诺的内容投入，结算时根据实际情况酌情扣减。磋商报价必须与施工组织设计相一致，对施工组织设计的内容未在磋商报价中体现的均视同承包人优惠，费用在磋商报价中包干；</w:t>
      </w:r>
    </w:p>
    <w:p w14:paraId="4860FE00">
      <w:pPr>
        <w:adjustRightInd/>
        <w:snapToGrid/>
        <w:spacing w:line="360" w:lineRule="auto"/>
        <w:ind w:firstLine="480" w:firstLineChars="200"/>
        <w:jc w:val="left"/>
        <w:rPr>
          <w:rFonts w:hint="eastAsia" w:ascii="仿宋" w:hAnsi="仿宋" w:eastAsia="仿宋" w:cs="仿宋"/>
          <w:b w:val="0"/>
          <w:bCs w:val="0"/>
          <w:sz w:val="24"/>
          <w:szCs w:val="24"/>
          <w:highlight w:val="none"/>
          <w:u w:val="none"/>
        </w:rPr>
      </w:pPr>
      <w:r>
        <w:rPr>
          <w:rFonts w:hint="eastAsia" w:ascii="仿宋" w:hAnsi="仿宋" w:eastAsia="仿宋" w:cs="仿宋"/>
          <w:b w:val="0"/>
          <w:bCs w:val="0"/>
          <w:sz w:val="24"/>
          <w:szCs w:val="24"/>
          <w:highlight w:val="none"/>
          <w:u w:val="none"/>
        </w:rPr>
        <w:t>g、施工期间停水、停电引起的费用增加；</w:t>
      </w:r>
    </w:p>
    <w:p w14:paraId="1D123450">
      <w:pPr>
        <w:adjustRightInd/>
        <w:snapToGrid/>
        <w:spacing w:line="360" w:lineRule="auto"/>
        <w:ind w:firstLine="480" w:firstLineChars="200"/>
        <w:jc w:val="left"/>
        <w:rPr>
          <w:rFonts w:hint="eastAsia" w:ascii="仿宋" w:hAnsi="仿宋" w:eastAsia="仿宋" w:cs="仿宋"/>
          <w:b w:val="0"/>
          <w:bCs w:val="0"/>
          <w:sz w:val="24"/>
          <w:szCs w:val="24"/>
          <w:highlight w:val="none"/>
          <w:u w:val="none"/>
        </w:rPr>
      </w:pPr>
      <w:r>
        <w:rPr>
          <w:rFonts w:hint="eastAsia" w:ascii="仿宋" w:hAnsi="仿宋" w:eastAsia="仿宋" w:cs="仿宋"/>
          <w:b w:val="0"/>
          <w:bCs w:val="0"/>
          <w:sz w:val="24"/>
          <w:szCs w:val="24"/>
          <w:highlight w:val="none"/>
          <w:u w:val="none"/>
        </w:rPr>
        <w:t>h、清单描述中有按图集或规范施工的，综合单价必须满足规范和图集要求，综合单价不作调整；</w:t>
      </w:r>
    </w:p>
    <w:p w14:paraId="600FDAEF">
      <w:pPr>
        <w:adjustRightInd/>
        <w:snapToGrid/>
        <w:spacing w:line="360" w:lineRule="auto"/>
        <w:ind w:firstLine="480" w:firstLineChars="200"/>
        <w:jc w:val="left"/>
        <w:rPr>
          <w:rFonts w:hint="eastAsia" w:ascii="仿宋" w:hAnsi="仿宋" w:eastAsia="仿宋" w:cs="仿宋"/>
          <w:b w:val="0"/>
          <w:kern w:val="2"/>
          <w:sz w:val="24"/>
          <w:highlight w:val="none"/>
          <w:u w:val="none"/>
        </w:rPr>
      </w:pPr>
      <w:r>
        <w:rPr>
          <w:rFonts w:hint="eastAsia" w:ascii="仿宋" w:hAnsi="仿宋" w:eastAsia="仿宋" w:cs="仿宋"/>
          <w:b w:val="0"/>
          <w:bCs w:val="0"/>
          <w:sz w:val="24"/>
          <w:szCs w:val="24"/>
          <w:highlight w:val="none"/>
          <w:u w:val="none"/>
        </w:rPr>
        <w:t>i、垃圾清理、搬运、外运与消纳所产生的费用；</w:t>
      </w:r>
    </w:p>
    <w:p w14:paraId="22596B92">
      <w:pPr>
        <w:adjustRightInd/>
        <w:snapToGrid/>
        <w:spacing w:line="360" w:lineRule="auto"/>
        <w:ind w:firstLine="480" w:firstLineChars="200"/>
        <w:jc w:val="left"/>
        <w:rPr>
          <w:rFonts w:hint="eastAsia" w:ascii="仿宋" w:hAnsi="仿宋" w:eastAsia="仿宋" w:cs="仿宋"/>
          <w:b w:val="0"/>
          <w:bCs w:val="0"/>
          <w:sz w:val="24"/>
          <w:szCs w:val="24"/>
          <w:highlight w:val="none"/>
          <w:u w:val="none"/>
        </w:rPr>
      </w:pPr>
      <w:r>
        <w:rPr>
          <w:rFonts w:hint="eastAsia" w:ascii="仿宋" w:hAnsi="仿宋" w:eastAsia="仿宋" w:cs="仿宋"/>
          <w:b w:val="0"/>
          <w:bCs w:val="0"/>
          <w:sz w:val="24"/>
          <w:szCs w:val="24"/>
          <w:highlight w:val="none"/>
          <w:u w:val="none"/>
        </w:rPr>
        <w:t>j、所有磋商文件或工程量清单明示要求报价包干或费率包干的内容；</w:t>
      </w:r>
    </w:p>
    <w:p w14:paraId="2854CC8F">
      <w:pPr>
        <w:adjustRightInd/>
        <w:snapToGrid/>
        <w:spacing w:line="360" w:lineRule="auto"/>
        <w:ind w:firstLine="480" w:firstLineChars="200"/>
        <w:jc w:val="left"/>
        <w:rPr>
          <w:rFonts w:hint="eastAsia" w:ascii="仿宋" w:hAnsi="仿宋" w:eastAsia="仿宋" w:cs="仿宋"/>
          <w:b w:val="0"/>
          <w:bCs w:val="0"/>
          <w:sz w:val="24"/>
          <w:szCs w:val="24"/>
          <w:highlight w:val="none"/>
          <w:u w:val="none"/>
        </w:rPr>
      </w:pPr>
      <w:r>
        <w:rPr>
          <w:rFonts w:hint="eastAsia" w:ascii="仿宋" w:hAnsi="仿宋" w:eastAsia="仿宋" w:cs="仿宋"/>
          <w:b w:val="0"/>
          <w:bCs w:val="0"/>
          <w:sz w:val="24"/>
          <w:szCs w:val="24"/>
          <w:highlight w:val="none"/>
          <w:u w:val="none"/>
          <w:lang w:val="en-US" w:eastAsia="zh-CN"/>
        </w:rPr>
        <w:t>k</w:t>
      </w:r>
      <w:r>
        <w:rPr>
          <w:rFonts w:hint="eastAsia" w:ascii="仿宋" w:hAnsi="仿宋" w:eastAsia="仿宋" w:cs="仿宋"/>
          <w:b w:val="0"/>
          <w:bCs w:val="0"/>
          <w:sz w:val="24"/>
          <w:szCs w:val="24"/>
          <w:highlight w:val="none"/>
          <w:u w:val="none"/>
        </w:rPr>
        <w:t>、若同一工程中出现清单项目相同而报价或取费不一致者，按最低者执行。</w:t>
      </w:r>
    </w:p>
    <w:p w14:paraId="1D1F48CD">
      <w:pPr>
        <w:spacing w:line="360" w:lineRule="auto"/>
        <w:ind w:firstLine="480" w:firstLineChars="200"/>
        <w:jc w:val="left"/>
        <w:rPr>
          <w:rFonts w:hint="eastAsia" w:ascii="仿宋" w:hAnsi="仿宋" w:eastAsia="仿宋" w:cs="仿宋"/>
          <w:b/>
          <w:sz w:val="24"/>
          <w:highlight w:val="none"/>
          <w:u w:val="single"/>
        </w:rPr>
      </w:pPr>
      <w:r>
        <w:rPr>
          <w:rFonts w:hint="eastAsia" w:ascii="仿宋" w:hAnsi="仿宋" w:eastAsia="仿宋" w:cs="仿宋"/>
          <w:b w:val="0"/>
          <w:bCs w:val="0"/>
          <w:sz w:val="24"/>
          <w:szCs w:val="24"/>
          <w:highlight w:val="none"/>
          <w:u w:val="none"/>
          <w:lang w:val="en-US" w:eastAsia="zh-CN"/>
        </w:rPr>
        <w:t>l</w:t>
      </w:r>
      <w:r>
        <w:rPr>
          <w:rFonts w:hint="eastAsia" w:ascii="仿宋" w:hAnsi="仿宋" w:eastAsia="仿宋" w:cs="仿宋"/>
          <w:b w:val="0"/>
          <w:bCs w:val="0"/>
          <w:sz w:val="24"/>
          <w:szCs w:val="24"/>
          <w:highlight w:val="none"/>
          <w:u w:val="none"/>
        </w:rPr>
        <w:t>、其他内容：①定额、标准、费率及相关政策规范（非强制性文件）调整；②实际施工时，材料设备在发包人提供的参考品牌之间发生的品牌变更，则原响应材料、设备单价不予调整；</w:t>
      </w:r>
    </w:p>
    <w:p w14:paraId="55ED8903">
      <w:pPr>
        <w:spacing w:line="360" w:lineRule="auto"/>
        <w:ind w:firstLine="480" w:firstLineChars="200"/>
        <w:jc w:val="left"/>
        <w:rPr>
          <w:rFonts w:hint="eastAsia" w:ascii="仿宋" w:hAnsi="仿宋" w:eastAsia="仿宋" w:cs="仿宋"/>
          <w:sz w:val="24"/>
          <w:highlight w:val="none"/>
          <w:u w:val="single"/>
        </w:rPr>
      </w:pPr>
      <w:r>
        <w:rPr>
          <w:rFonts w:hint="eastAsia" w:ascii="仿宋" w:hAnsi="仿宋" w:eastAsia="仿宋" w:cs="仿宋"/>
          <w:sz w:val="24"/>
          <w:highlight w:val="none"/>
        </w:rPr>
        <w:t>风险费用的计算方法：</w:t>
      </w:r>
      <w:r>
        <w:rPr>
          <w:rFonts w:hint="eastAsia" w:ascii="仿宋" w:hAnsi="仿宋" w:eastAsia="仿宋" w:cs="仿宋"/>
          <w:sz w:val="24"/>
          <w:highlight w:val="none"/>
          <w:u w:val="single"/>
        </w:rPr>
        <w:t>以上风险范围之内费用已由承包人自行预测并计入投标总价中</w:t>
      </w:r>
      <w:r>
        <w:rPr>
          <w:rFonts w:hint="eastAsia" w:ascii="仿宋" w:hAnsi="仿宋" w:eastAsia="仿宋" w:cs="仿宋"/>
          <w:sz w:val="24"/>
          <w:highlight w:val="none"/>
        </w:rPr>
        <w:t>。</w:t>
      </w:r>
    </w:p>
    <w:p w14:paraId="69C64ECE">
      <w:pPr>
        <w:spacing w:line="360" w:lineRule="auto"/>
        <w:ind w:firstLine="480" w:firstLineChars="200"/>
        <w:jc w:val="left"/>
        <w:rPr>
          <w:rFonts w:hint="eastAsia" w:ascii="仿宋" w:hAnsi="仿宋" w:eastAsia="仿宋" w:cs="仿宋"/>
          <w:sz w:val="24"/>
          <w:highlight w:val="none"/>
        </w:rPr>
      </w:pPr>
      <w:r>
        <w:rPr>
          <w:rFonts w:hint="eastAsia" w:ascii="仿宋" w:hAnsi="仿宋" w:eastAsia="仿宋" w:cs="仿宋"/>
          <w:sz w:val="24"/>
          <w:highlight w:val="none"/>
        </w:rPr>
        <w:t>风险范围以外合同价格的调整方法：</w:t>
      </w:r>
    </w:p>
    <w:p w14:paraId="78CFEA8A">
      <w:pPr>
        <w:spacing w:line="360" w:lineRule="auto"/>
        <w:ind w:firstLine="504" w:firstLineChars="209"/>
        <w:jc w:val="left"/>
        <w:rPr>
          <w:rFonts w:hint="eastAsia" w:ascii="仿宋" w:hAnsi="仿宋" w:eastAsia="仿宋" w:cs="仿宋"/>
          <w:b/>
          <w:sz w:val="24"/>
          <w:highlight w:val="none"/>
          <w:u w:val="single"/>
        </w:rPr>
      </w:pPr>
      <w:r>
        <w:rPr>
          <w:rFonts w:hint="eastAsia" w:ascii="仿宋" w:hAnsi="仿宋" w:eastAsia="仿宋" w:cs="仿宋"/>
          <w:b/>
          <w:sz w:val="24"/>
          <w:highlight w:val="none"/>
          <w:u w:val="single"/>
        </w:rPr>
        <w:t>（1）实物工程量数量按实调整；</w:t>
      </w:r>
    </w:p>
    <w:p w14:paraId="63ABBE10">
      <w:pPr>
        <w:spacing w:line="360" w:lineRule="auto"/>
        <w:ind w:firstLine="504" w:firstLineChars="209"/>
        <w:jc w:val="left"/>
        <w:rPr>
          <w:rFonts w:hint="eastAsia" w:ascii="仿宋" w:hAnsi="仿宋" w:eastAsia="仿宋" w:cs="仿宋"/>
          <w:b/>
          <w:sz w:val="24"/>
          <w:highlight w:val="none"/>
          <w:u w:val="single"/>
        </w:rPr>
      </w:pPr>
      <w:r>
        <w:rPr>
          <w:rFonts w:hint="eastAsia" w:ascii="仿宋" w:hAnsi="仿宋" w:eastAsia="仿宋" w:cs="仿宋"/>
          <w:b/>
          <w:sz w:val="24"/>
          <w:highlight w:val="none"/>
          <w:u w:val="single"/>
        </w:rPr>
        <w:t>（</w:t>
      </w:r>
      <w:r>
        <w:rPr>
          <w:rFonts w:hint="eastAsia" w:ascii="仿宋" w:hAnsi="仿宋" w:eastAsia="仿宋" w:cs="仿宋"/>
          <w:b/>
          <w:sz w:val="24"/>
          <w:highlight w:val="none"/>
          <w:u w:val="single"/>
          <w:lang w:eastAsia="zh"/>
        </w:rPr>
        <w:t>2</w:t>
      </w:r>
      <w:r>
        <w:rPr>
          <w:rFonts w:hint="eastAsia" w:ascii="仿宋" w:hAnsi="仿宋" w:eastAsia="仿宋" w:cs="仿宋"/>
          <w:b/>
          <w:sz w:val="24"/>
          <w:highlight w:val="none"/>
          <w:u w:val="single"/>
        </w:rPr>
        <w:t>）重大设计变更引起的技术措施变更，如发包人批准其相应费用调整，竣工结算原则上可参照本合同10.4.1条款精神执行；</w:t>
      </w:r>
    </w:p>
    <w:p w14:paraId="3D7B60D0">
      <w:pPr>
        <w:spacing w:line="360" w:lineRule="auto"/>
        <w:ind w:firstLine="504" w:firstLineChars="209"/>
        <w:jc w:val="left"/>
        <w:rPr>
          <w:rFonts w:hint="eastAsia" w:ascii="仿宋" w:hAnsi="仿宋" w:eastAsia="仿宋" w:cs="仿宋"/>
          <w:b/>
          <w:sz w:val="24"/>
          <w:highlight w:val="none"/>
          <w:u w:val="single"/>
        </w:rPr>
      </w:pPr>
      <w:r>
        <w:rPr>
          <w:rFonts w:hint="eastAsia" w:ascii="仿宋" w:hAnsi="仿宋" w:eastAsia="仿宋" w:cs="仿宋"/>
          <w:b/>
          <w:sz w:val="24"/>
          <w:highlight w:val="none"/>
          <w:u w:val="single"/>
        </w:rPr>
        <w:t>（</w:t>
      </w:r>
      <w:r>
        <w:rPr>
          <w:rFonts w:hint="eastAsia" w:ascii="仿宋" w:hAnsi="仿宋" w:eastAsia="仿宋" w:cs="仿宋"/>
          <w:b/>
          <w:sz w:val="24"/>
          <w:highlight w:val="none"/>
          <w:u w:val="single"/>
          <w:lang w:eastAsia="zh"/>
        </w:rPr>
        <w:t>3</w:t>
      </w:r>
      <w:r>
        <w:rPr>
          <w:rFonts w:hint="eastAsia" w:ascii="仿宋" w:hAnsi="仿宋" w:eastAsia="仿宋" w:cs="仿宋"/>
          <w:b/>
          <w:sz w:val="24"/>
          <w:highlight w:val="none"/>
          <w:u w:val="single"/>
        </w:rPr>
        <w:t>）其他：变更估价按本合同10.4.1的约定计算。</w:t>
      </w:r>
    </w:p>
    <w:p w14:paraId="462A2805">
      <w:pPr>
        <w:spacing w:line="360" w:lineRule="auto"/>
        <w:ind w:firstLine="504" w:firstLineChars="209"/>
        <w:jc w:val="left"/>
        <w:rPr>
          <w:rFonts w:hint="eastAsia" w:ascii="仿宋" w:hAnsi="仿宋" w:eastAsia="仿宋" w:cs="仿宋"/>
          <w:b/>
          <w:sz w:val="24"/>
          <w:highlight w:val="none"/>
          <w:u w:val="single"/>
        </w:rPr>
      </w:pPr>
      <w:r>
        <w:rPr>
          <w:rFonts w:hint="eastAsia" w:ascii="仿宋" w:hAnsi="仿宋" w:eastAsia="仿宋" w:cs="仿宋"/>
          <w:b/>
          <w:sz w:val="24"/>
          <w:highlight w:val="none"/>
          <w:u w:val="single"/>
        </w:rPr>
        <w:t>（</w:t>
      </w:r>
      <w:r>
        <w:rPr>
          <w:rFonts w:hint="eastAsia" w:ascii="仿宋" w:hAnsi="仿宋" w:eastAsia="仿宋" w:cs="仿宋"/>
          <w:b/>
          <w:sz w:val="24"/>
          <w:highlight w:val="none"/>
          <w:u w:val="single"/>
          <w:lang w:eastAsia="zh"/>
        </w:rPr>
        <w:t>4</w:t>
      </w:r>
      <w:r>
        <w:rPr>
          <w:rFonts w:hint="eastAsia" w:ascii="仿宋" w:hAnsi="仿宋" w:eastAsia="仿宋" w:cs="仿宋"/>
          <w:b/>
          <w:sz w:val="24"/>
          <w:highlight w:val="none"/>
          <w:u w:val="single"/>
        </w:rPr>
        <w:t>）现有管线、邻近建筑物、构筑物（含文物保护建筑）、古树名木等的保护费计算。</w:t>
      </w:r>
      <w:r>
        <w:rPr>
          <w:rFonts w:hint="eastAsia" w:ascii="仿宋" w:hAnsi="仿宋" w:eastAsia="仿宋" w:cs="仿宋"/>
          <w:b/>
          <w:sz w:val="24"/>
          <w:highlight w:val="none"/>
          <w:u w:val="single"/>
          <w:lang w:eastAsia="zh-CN"/>
        </w:rPr>
        <w:t>采购</w:t>
      </w:r>
      <w:r>
        <w:rPr>
          <w:rFonts w:hint="eastAsia" w:ascii="仿宋" w:hAnsi="仿宋" w:eastAsia="仿宋" w:cs="仿宋"/>
          <w:b/>
          <w:sz w:val="24"/>
          <w:highlight w:val="none"/>
          <w:u w:val="single"/>
        </w:rPr>
        <w:t>时已明确的，其保护费用</w:t>
      </w:r>
      <w:r>
        <w:rPr>
          <w:rFonts w:hint="eastAsia" w:ascii="仿宋" w:hAnsi="仿宋" w:eastAsia="仿宋" w:cs="仿宋"/>
          <w:b/>
          <w:sz w:val="24"/>
          <w:highlight w:val="none"/>
          <w:u w:val="single"/>
          <w:lang w:eastAsia="zh-CN"/>
        </w:rPr>
        <w:t>供应商</w:t>
      </w:r>
      <w:r>
        <w:rPr>
          <w:rFonts w:hint="eastAsia" w:ascii="仿宋" w:hAnsi="仿宋" w:eastAsia="仿宋" w:cs="仿宋"/>
          <w:b/>
          <w:sz w:val="24"/>
          <w:highlight w:val="none"/>
          <w:u w:val="single"/>
        </w:rPr>
        <w:t>应根据</w:t>
      </w:r>
      <w:r>
        <w:rPr>
          <w:rFonts w:hint="eastAsia" w:ascii="仿宋" w:hAnsi="仿宋" w:eastAsia="仿宋" w:cs="仿宋"/>
          <w:b/>
          <w:sz w:val="24"/>
          <w:highlight w:val="none"/>
          <w:u w:val="single"/>
          <w:lang w:eastAsia="zh-CN"/>
        </w:rPr>
        <w:t>采购</w:t>
      </w:r>
      <w:r>
        <w:rPr>
          <w:rFonts w:hint="eastAsia" w:ascii="仿宋" w:hAnsi="仿宋" w:eastAsia="仿宋" w:cs="仿宋"/>
          <w:b/>
          <w:sz w:val="24"/>
          <w:highlight w:val="none"/>
          <w:u w:val="single"/>
        </w:rPr>
        <w:t>人提供的交底资料，结合现场探勘，充分考虑施工难度，计入报价，包干使用。实施过程中新发现的，其保护费用按实计算，可参照本合同10.4.1条款精神执行。</w:t>
      </w:r>
    </w:p>
    <w:p w14:paraId="595E398D">
      <w:pPr>
        <w:spacing w:line="360" w:lineRule="auto"/>
        <w:ind w:firstLine="504" w:firstLineChars="209"/>
        <w:jc w:val="left"/>
        <w:rPr>
          <w:rFonts w:hint="eastAsia" w:ascii="仿宋" w:hAnsi="仿宋" w:eastAsia="仿宋" w:cs="仿宋"/>
          <w:b/>
          <w:sz w:val="24"/>
          <w:highlight w:val="none"/>
          <w:u w:val="single"/>
        </w:rPr>
      </w:pPr>
      <w:r>
        <w:rPr>
          <w:rFonts w:hint="eastAsia" w:ascii="仿宋" w:hAnsi="仿宋" w:eastAsia="仿宋" w:cs="仿宋"/>
          <w:b/>
          <w:sz w:val="24"/>
          <w:highlight w:val="none"/>
          <w:u w:val="single"/>
        </w:rPr>
        <w:t>（</w:t>
      </w:r>
      <w:r>
        <w:rPr>
          <w:rFonts w:hint="eastAsia" w:ascii="仿宋" w:hAnsi="仿宋" w:eastAsia="仿宋" w:cs="仿宋"/>
          <w:b/>
          <w:sz w:val="24"/>
          <w:highlight w:val="none"/>
          <w:u w:val="single"/>
          <w:lang w:eastAsia="zh"/>
        </w:rPr>
        <w:t>5</w:t>
      </w:r>
      <w:r>
        <w:rPr>
          <w:rFonts w:hint="eastAsia" w:ascii="仿宋" w:hAnsi="仿宋" w:eastAsia="仿宋" w:cs="仿宋"/>
          <w:b/>
          <w:sz w:val="24"/>
          <w:highlight w:val="none"/>
          <w:u w:val="single"/>
        </w:rPr>
        <w:t>）本工程结算以甲方委托的第三方工程结算审计单位的审核为准。</w:t>
      </w:r>
    </w:p>
    <w:p w14:paraId="003DEC03">
      <w:pPr>
        <w:spacing w:line="360" w:lineRule="auto"/>
        <w:ind w:firstLine="504" w:firstLineChars="210"/>
        <w:jc w:val="left"/>
        <w:rPr>
          <w:rFonts w:hint="eastAsia" w:ascii="仿宋" w:hAnsi="仿宋" w:eastAsia="仿宋" w:cs="仿宋"/>
          <w:sz w:val="24"/>
          <w:highlight w:val="none"/>
        </w:rPr>
      </w:pPr>
      <w:r>
        <w:rPr>
          <w:rFonts w:hint="eastAsia" w:ascii="仿宋" w:hAnsi="仿宋" w:eastAsia="仿宋" w:cs="仿宋"/>
          <w:sz w:val="24"/>
          <w:highlight w:val="none"/>
        </w:rPr>
        <w:t>2、总价合同。</w:t>
      </w:r>
    </w:p>
    <w:p w14:paraId="2FA84BB3">
      <w:pPr>
        <w:spacing w:line="360" w:lineRule="auto"/>
        <w:ind w:firstLine="480" w:firstLineChars="200"/>
        <w:jc w:val="left"/>
        <w:rPr>
          <w:rFonts w:hint="eastAsia" w:ascii="仿宋" w:hAnsi="仿宋" w:eastAsia="仿宋" w:cs="仿宋"/>
          <w:sz w:val="24"/>
          <w:highlight w:val="none"/>
        </w:rPr>
      </w:pPr>
      <w:r>
        <w:rPr>
          <w:rFonts w:hint="eastAsia" w:ascii="仿宋" w:hAnsi="仿宋" w:eastAsia="仿宋" w:cs="仿宋"/>
          <w:sz w:val="24"/>
          <w:highlight w:val="none"/>
        </w:rPr>
        <w:t>总价包含的风险范围：</w:t>
      </w:r>
      <w:r>
        <w:rPr>
          <w:rFonts w:hint="eastAsia" w:ascii="仿宋" w:hAnsi="仿宋" w:eastAsia="仿宋" w:cs="仿宋"/>
          <w:sz w:val="24"/>
          <w:highlight w:val="none"/>
          <w:u w:val="single"/>
        </w:rPr>
        <w:t xml:space="preserve"> /                              </w:t>
      </w:r>
      <w:r>
        <w:rPr>
          <w:rFonts w:hint="eastAsia" w:ascii="仿宋" w:hAnsi="仿宋" w:eastAsia="仿宋" w:cs="仿宋"/>
          <w:sz w:val="24"/>
          <w:highlight w:val="none"/>
        </w:rPr>
        <w:t>。</w:t>
      </w:r>
    </w:p>
    <w:p w14:paraId="1A6014CE">
      <w:pPr>
        <w:spacing w:line="360" w:lineRule="auto"/>
        <w:ind w:firstLine="480" w:firstLineChars="200"/>
        <w:jc w:val="left"/>
        <w:rPr>
          <w:rFonts w:hint="eastAsia" w:ascii="仿宋" w:hAnsi="仿宋" w:eastAsia="仿宋" w:cs="仿宋"/>
          <w:sz w:val="24"/>
          <w:highlight w:val="none"/>
          <w:u w:val="single"/>
        </w:rPr>
      </w:pPr>
      <w:r>
        <w:rPr>
          <w:rFonts w:hint="eastAsia" w:ascii="仿宋" w:hAnsi="仿宋" w:eastAsia="仿宋" w:cs="仿宋"/>
          <w:sz w:val="24"/>
          <w:highlight w:val="none"/>
        </w:rPr>
        <w:t>风险费用的计算方法：</w:t>
      </w:r>
      <w:r>
        <w:rPr>
          <w:rFonts w:hint="eastAsia" w:ascii="仿宋" w:hAnsi="仿宋" w:eastAsia="仿宋" w:cs="仿宋"/>
          <w:sz w:val="24"/>
          <w:highlight w:val="none"/>
          <w:u w:val="single"/>
        </w:rPr>
        <w:t xml:space="preserve"> /                               </w:t>
      </w:r>
      <w:r>
        <w:rPr>
          <w:rFonts w:hint="eastAsia" w:ascii="仿宋" w:hAnsi="仿宋" w:eastAsia="仿宋" w:cs="仿宋"/>
          <w:sz w:val="24"/>
          <w:highlight w:val="none"/>
        </w:rPr>
        <w:t>。</w:t>
      </w:r>
    </w:p>
    <w:p w14:paraId="1868DD1D">
      <w:pPr>
        <w:spacing w:line="360" w:lineRule="auto"/>
        <w:ind w:firstLine="480" w:firstLineChars="200"/>
        <w:jc w:val="left"/>
        <w:rPr>
          <w:rFonts w:hint="eastAsia" w:ascii="仿宋" w:hAnsi="仿宋" w:eastAsia="仿宋" w:cs="仿宋"/>
          <w:sz w:val="24"/>
          <w:highlight w:val="none"/>
        </w:rPr>
      </w:pPr>
      <w:r>
        <w:rPr>
          <w:rFonts w:hint="eastAsia" w:ascii="仿宋" w:hAnsi="仿宋" w:eastAsia="仿宋" w:cs="仿宋"/>
          <w:sz w:val="24"/>
          <w:highlight w:val="none"/>
        </w:rPr>
        <w:t>风险范围以外合同价格的调整方法：</w:t>
      </w:r>
      <w:r>
        <w:rPr>
          <w:rFonts w:hint="eastAsia" w:ascii="仿宋" w:hAnsi="仿宋" w:eastAsia="仿宋" w:cs="仿宋"/>
          <w:sz w:val="24"/>
          <w:highlight w:val="none"/>
          <w:u w:val="single"/>
        </w:rPr>
        <w:t xml:space="preserve"> /                   </w:t>
      </w:r>
      <w:r>
        <w:rPr>
          <w:rFonts w:hint="eastAsia" w:ascii="仿宋" w:hAnsi="仿宋" w:eastAsia="仿宋" w:cs="仿宋"/>
          <w:sz w:val="24"/>
          <w:highlight w:val="none"/>
        </w:rPr>
        <w:t>。</w:t>
      </w:r>
    </w:p>
    <w:p w14:paraId="476569CA">
      <w:pPr>
        <w:spacing w:line="360" w:lineRule="auto"/>
        <w:ind w:firstLine="480" w:firstLineChars="200"/>
        <w:jc w:val="left"/>
        <w:rPr>
          <w:rFonts w:hint="eastAsia" w:ascii="仿宋" w:hAnsi="仿宋" w:eastAsia="仿宋" w:cs="仿宋"/>
          <w:sz w:val="24"/>
          <w:highlight w:val="none"/>
          <w:u w:val="single"/>
        </w:rPr>
      </w:pPr>
      <w:r>
        <w:rPr>
          <w:rFonts w:hint="eastAsia" w:ascii="仿宋" w:hAnsi="仿宋" w:eastAsia="仿宋" w:cs="仿宋"/>
          <w:sz w:val="24"/>
          <w:highlight w:val="none"/>
        </w:rPr>
        <w:t>3、其他价格方式：</w:t>
      </w:r>
      <w:r>
        <w:rPr>
          <w:rFonts w:hint="eastAsia" w:ascii="仿宋" w:hAnsi="仿宋" w:eastAsia="仿宋" w:cs="仿宋"/>
          <w:sz w:val="24"/>
          <w:highlight w:val="none"/>
          <w:u w:val="single"/>
        </w:rPr>
        <w:t xml:space="preserve"> /                                  </w:t>
      </w:r>
      <w:r>
        <w:rPr>
          <w:rFonts w:hint="eastAsia" w:ascii="仿宋" w:hAnsi="仿宋" w:eastAsia="仿宋" w:cs="仿宋"/>
          <w:sz w:val="24"/>
          <w:highlight w:val="none"/>
        </w:rPr>
        <w:t>。</w:t>
      </w:r>
    </w:p>
    <w:p w14:paraId="7C8DB2D9">
      <w:pPr>
        <w:spacing w:after="120" w:line="360" w:lineRule="auto"/>
        <w:ind w:firstLine="480" w:firstLineChars="200"/>
        <w:rPr>
          <w:rFonts w:hint="eastAsia" w:ascii="仿宋" w:hAnsi="仿宋" w:eastAsia="仿宋" w:cs="仿宋"/>
          <w:sz w:val="24"/>
          <w:highlight w:val="none"/>
        </w:rPr>
      </w:pPr>
      <w:bookmarkStart w:id="538" w:name="_Toc304295581"/>
      <w:bookmarkStart w:id="539" w:name="_Toc300935004"/>
      <w:bookmarkStart w:id="540" w:name="_Toc297216213"/>
      <w:bookmarkStart w:id="541" w:name="_Toc312678042"/>
      <w:bookmarkStart w:id="542" w:name="_Toc303539161"/>
      <w:bookmarkStart w:id="543" w:name="_Toc297123554"/>
      <w:bookmarkStart w:id="544" w:name="_Toc296503207"/>
      <w:bookmarkStart w:id="545" w:name="_Toc296891247"/>
      <w:bookmarkStart w:id="546" w:name="_Toc296346708"/>
      <w:bookmarkStart w:id="547" w:name="_Toc297120507"/>
      <w:bookmarkStart w:id="548" w:name="_Toc296944546"/>
      <w:bookmarkStart w:id="549" w:name="_Toc292559917"/>
      <w:bookmarkStart w:id="550" w:name="_Toc296891035"/>
      <w:bookmarkStart w:id="551" w:name="_Toc292559412"/>
      <w:bookmarkStart w:id="552" w:name="_Toc297048393"/>
      <w:bookmarkStart w:id="553" w:name="_Toc296347206"/>
      <w:r>
        <w:rPr>
          <w:rFonts w:hint="eastAsia" w:ascii="仿宋" w:hAnsi="仿宋" w:eastAsia="仿宋" w:cs="仿宋"/>
          <w:sz w:val="24"/>
          <w:highlight w:val="none"/>
        </w:rPr>
        <w:t>12.2 预付款</w:t>
      </w:r>
    </w:p>
    <w:bookmarkEnd w:id="538"/>
    <w:bookmarkEnd w:id="539"/>
    <w:bookmarkEnd w:id="540"/>
    <w:bookmarkEnd w:id="541"/>
    <w:bookmarkEnd w:id="542"/>
    <w:bookmarkEnd w:id="543"/>
    <w:p w14:paraId="4098CF08">
      <w:pPr>
        <w:spacing w:line="360" w:lineRule="auto"/>
        <w:ind w:firstLine="480" w:firstLineChars="200"/>
        <w:jc w:val="left"/>
        <w:rPr>
          <w:rFonts w:hint="eastAsia" w:ascii="仿宋" w:hAnsi="仿宋" w:eastAsia="仿宋" w:cs="仿宋"/>
          <w:sz w:val="24"/>
          <w:highlight w:val="none"/>
        </w:rPr>
      </w:pPr>
      <w:r>
        <w:rPr>
          <w:rFonts w:hint="eastAsia" w:ascii="仿宋" w:hAnsi="仿宋" w:eastAsia="仿宋" w:cs="仿宋"/>
          <w:sz w:val="24"/>
          <w:highlight w:val="none"/>
        </w:rPr>
        <w:t>12.2.1 预付款的支付</w:t>
      </w:r>
    </w:p>
    <w:p w14:paraId="0A5F7B73">
      <w:pPr>
        <w:spacing w:line="360" w:lineRule="auto"/>
        <w:ind w:firstLine="480" w:firstLineChars="200"/>
        <w:jc w:val="left"/>
        <w:rPr>
          <w:rFonts w:hint="eastAsia" w:ascii="仿宋" w:hAnsi="仿宋" w:eastAsia="仿宋" w:cs="仿宋"/>
          <w:sz w:val="24"/>
          <w:highlight w:val="none"/>
        </w:rPr>
      </w:pPr>
      <w:r>
        <w:rPr>
          <w:rFonts w:hint="eastAsia" w:ascii="仿宋" w:hAnsi="仿宋" w:eastAsia="仿宋" w:cs="仿宋"/>
          <w:sz w:val="24"/>
          <w:highlight w:val="none"/>
        </w:rPr>
        <w:t>预付款支付比例或金额：</w:t>
      </w:r>
      <w:r>
        <w:rPr>
          <w:rFonts w:hint="eastAsia" w:ascii="仿宋" w:hAnsi="仿宋" w:eastAsia="仿宋" w:cs="仿宋"/>
          <w:sz w:val="24"/>
          <w:highlight w:val="none"/>
          <w:u w:val="single"/>
        </w:rPr>
        <w:t>40%</w:t>
      </w:r>
      <w:r>
        <w:rPr>
          <w:rFonts w:hint="eastAsia" w:ascii="仿宋" w:hAnsi="仿宋" w:eastAsia="仿宋" w:cs="仿宋"/>
          <w:sz w:val="24"/>
          <w:highlight w:val="none"/>
        </w:rPr>
        <w:t>。</w:t>
      </w:r>
    </w:p>
    <w:p w14:paraId="63269006">
      <w:pPr>
        <w:spacing w:line="360" w:lineRule="auto"/>
        <w:ind w:firstLine="480" w:firstLineChars="200"/>
        <w:jc w:val="left"/>
        <w:rPr>
          <w:rFonts w:hint="eastAsia" w:ascii="仿宋" w:hAnsi="仿宋" w:eastAsia="仿宋" w:cs="仿宋"/>
          <w:sz w:val="24"/>
          <w:highlight w:val="none"/>
          <w:u w:val="single"/>
        </w:rPr>
      </w:pPr>
      <w:r>
        <w:rPr>
          <w:rFonts w:hint="eastAsia" w:ascii="仿宋" w:hAnsi="仿宋" w:eastAsia="仿宋" w:cs="仿宋"/>
          <w:sz w:val="24"/>
          <w:highlight w:val="none"/>
        </w:rPr>
        <w:t>预付款支付期限：</w:t>
      </w:r>
      <w:r>
        <w:rPr>
          <w:rFonts w:hint="eastAsia" w:ascii="仿宋" w:hAnsi="仿宋" w:eastAsia="仿宋" w:cs="仿宋"/>
          <w:sz w:val="24"/>
          <w:highlight w:val="none"/>
          <w:u w:val="single"/>
        </w:rPr>
        <w:t>合同签订后，发包人向承包人预付签约合同价的40%的工程预付款。</w:t>
      </w:r>
    </w:p>
    <w:p w14:paraId="5F833E61">
      <w:pPr>
        <w:spacing w:line="360" w:lineRule="auto"/>
        <w:ind w:firstLine="480" w:firstLineChars="200"/>
        <w:jc w:val="left"/>
        <w:rPr>
          <w:rFonts w:hint="eastAsia" w:ascii="仿宋" w:hAnsi="仿宋" w:eastAsia="仿宋" w:cs="仿宋"/>
          <w:sz w:val="24"/>
          <w:highlight w:val="none"/>
        </w:rPr>
      </w:pPr>
      <w:r>
        <w:rPr>
          <w:rFonts w:hint="eastAsia" w:ascii="仿宋" w:hAnsi="仿宋" w:eastAsia="仿宋" w:cs="仿宋"/>
          <w:sz w:val="24"/>
          <w:highlight w:val="none"/>
        </w:rPr>
        <w:t>预付款扣回的方式：</w:t>
      </w:r>
      <w:r>
        <w:rPr>
          <w:rFonts w:hint="eastAsia" w:ascii="仿宋" w:hAnsi="仿宋" w:eastAsia="仿宋" w:cs="仿宋"/>
          <w:sz w:val="24"/>
          <w:highlight w:val="none"/>
          <w:u w:val="single"/>
          <w:lang w:val="en-US" w:eastAsia="zh-CN"/>
        </w:rPr>
        <w:t xml:space="preserve">  /  </w:t>
      </w:r>
      <w:r>
        <w:rPr>
          <w:rFonts w:hint="eastAsia" w:ascii="仿宋" w:hAnsi="仿宋" w:eastAsia="仿宋" w:cs="仿宋"/>
          <w:sz w:val="24"/>
          <w:highlight w:val="none"/>
        </w:rPr>
        <w:t>。</w:t>
      </w:r>
    </w:p>
    <w:p w14:paraId="440AFECB">
      <w:pPr>
        <w:spacing w:line="360" w:lineRule="auto"/>
        <w:ind w:firstLine="480" w:firstLineChars="200"/>
        <w:jc w:val="left"/>
        <w:rPr>
          <w:rFonts w:hint="eastAsia" w:ascii="仿宋" w:hAnsi="仿宋" w:eastAsia="仿宋" w:cs="仿宋"/>
          <w:sz w:val="24"/>
          <w:highlight w:val="none"/>
        </w:rPr>
      </w:pPr>
      <w:r>
        <w:rPr>
          <w:rFonts w:hint="eastAsia" w:ascii="仿宋" w:hAnsi="仿宋" w:eastAsia="仿宋" w:cs="仿宋"/>
          <w:sz w:val="24"/>
          <w:highlight w:val="none"/>
        </w:rPr>
        <w:t>12.2.2 预付款担保</w:t>
      </w:r>
    </w:p>
    <w:p w14:paraId="49BDA62B">
      <w:pPr>
        <w:spacing w:line="360" w:lineRule="auto"/>
        <w:ind w:firstLine="480" w:firstLineChars="200"/>
        <w:jc w:val="left"/>
        <w:rPr>
          <w:rFonts w:hint="eastAsia" w:ascii="仿宋" w:hAnsi="仿宋" w:eastAsia="仿宋" w:cs="仿宋"/>
          <w:sz w:val="24"/>
          <w:highlight w:val="none"/>
        </w:rPr>
      </w:pPr>
      <w:r>
        <w:rPr>
          <w:rFonts w:hint="eastAsia" w:ascii="仿宋" w:hAnsi="仿宋" w:eastAsia="仿宋" w:cs="仿宋"/>
          <w:sz w:val="24"/>
          <w:highlight w:val="none"/>
        </w:rPr>
        <w:t>承包人提交预付款担保的期限：</w:t>
      </w:r>
      <w:r>
        <w:rPr>
          <w:rFonts w:hint="eastAsia" w:ascii="仿宋" w:hAnsi="仿宋" w:eastAsia="仿宋" w:cs="仿宋"/>
          <w:sz w:val="24"/>
          <w:highlight w:val="none"/>
          <w:u w:val="single"/>
        </w:rPr>
        <w:t xml:space="preserve"> 预付款支付前</w:t>
      </w:r>
      <w:r>
        <w:rPr>
          <w:rFonts w:hint="eastAsia" w:ascii="仿宋" w:hAnsi="仿宋" w:eastAsia="仿宋" w:cs="仿宋"/>
          <w:sz w:val="24"/>
          <w:highlight w:val="none"/>
          <w:u w:val="single"/>
          <w:lang w:val="en-US" w:eastAsia="zh-CN"/>
        </w:rPr>
        <w:t>7</w:t>
      </w:r>
      <w:r>
        <w:rPr>
          <w:rFonts w:hint="eastAsia" w:ascii="仿宋" w:hAnsi="仿宋" w:eastAsia="仿宋" w:cs="仿宋"/>
          <w:sz w:val="24"/>
          <w:highlight w:val="none"/>
          <w:u w:val="single"/>
        </w:rPr>
        <w:t xml:space="preserve">个工作日 </w:t>
      </w:r>
      <w:r>
        <w:rPr>
          <w:rFonts w:hint="eastAsia" w:ascii="仿宋" w:hAnsi="仿宋" w:eastAsia="仿宋" w:cs="仿宋"/>
          <w:sz w:val="24"/>
          <w:highlight w:val="none"/>
        </w:rPr>
        <w:t>。</w:t>
      </w:r>
    </w:p>
    <w:p w14:paraId="4AA934BA">
      <w:pPr>
        <w:spacing w:line="360" w:lineRule="auto"/>
        <w:ind w:firstLine="480" w:firstLineChars="200"/>
        <w:jc w:val="left"/>
        <w:rPr>
          <w:rFonts w:hint="eastAsia" w:ascii="仿宋" w:hAnsi="仿宋" w:eastAsia="仿宋" w:cs="仿宋"/>
          <w:sz w:val="24"/>
          <w:highlight w:val="none"/>
        </w:rPr>
      </w:pPr>
      <w:r>
        <w:rPr>
          <w:rFonts w:hint="eastAsia" w:ascii="仿宋" w:hAnsi="仿宋" w:eastAsia="仿宋" w:cs="仿宋"/>
          <w:sz w:val="24"/>
          <w:highlight w:val="none"/>
        </w:rPr>
        <w:t>预付款担保的形式为：</w:t>
      </w:r>
      <w:r>
        <w:rPr>
          <w:rFonts w:hint="eastAsia" w:ascii="仿宋" w:hAnsi="仿宋" w:eastAsia="仿宋" w:cs="仿宋"/>
          <w:sz w:val="24"/>
          <w:highlight w:val="none"/>
          <w:u w:val="single"/>
        </w:rPr>
        <w:t xml:space="preserve"> 等额保函（如主动要求降低预付款或者无需预付款的，保函金额随预付款金额降低。保函有效期至本项目竣工验收合格之日）</w:t>
      </w:r>
      <w:r>
        <w:rPr>
          <w:rFonts w:hint="eastAsia" w:ascii="仿宋" w:hAnsi="仿宋" w:eastAsia="仿宋" w:cs="仿宋"/>
          <w:sz w:val="24"/>
          <w:highlight w:val="none"/>
        </w:rPr>
        <w:t>。</w:t>
      </w:r>
    </w:p>
    <w:bookmarkEnd w:id="544"/>
    <w:bookmarkEnd w:id="545"/>
    <w:bookmarkEnd w:id="546"/>
    <w:bookmarkEnd w:id="547"/>
    <w:bookmarkEnd w:id="548"/>
    <w:bookmarkEnd w:id="549"/>
    <w:bookmarkEnd w:id="550"/>
    <w:bookmarkEnd w:id="551"/>
    <w:bookmarkEnd w:id="552"/>
    <w:bookmarkEnd w:id="553"/>
    <w:p w14:paraId="7B67D465">
      <w:pPr>
        <w:spacing w:after="120" w:line="360" w:lineRule="auto"/>
        <w:ind w:firstLine="480" w:firstLineChars="200"/>
        <w:rPr>
          <w:rFonts w:hint="eastAsia" w:ascii="仿宋" w:hAnsi="仿宋" w:eastAsia="仿宋" w:cs="仿宋"/>
          <w:sz w:val="24"/>
          <w:highlight w:val="none"/>
        </w:rPr>
      </w:pPr>
      <w:r>
        <w:rPr>
          <w:rFonts w:hint="eastAsia" w:ascii="仿宋" w:hAnsi="仿宋" w:eastAsia="仿宋" w:cs="仿宋"/>
          <w:sz w:val="24"/>
          <w:highlight w:val="none"/>
        </w:rPr>
        <w:t>12.3 计量</w:t>
      </w:r>
    </w:p>
    <w:p w14:paraId="47129339">
      <w:pPr>
        <w:spacing w:line="360" w:lineRule="auto"/>
        <w:ind w:firstLine="480" w:firstLineChars="200"/>
        <w:jc w:val="left"/>
        <w:rPr>
          <w:rFonts w:hint="eastAsia" w:ascii="仿宋" w:hAnsi="仿宋" w:eastAsia="仿宋" w:cs="仿宋"/>
          <w:sz w:val="24"/>
          <w:highlight w:val="none"/>
        </w:rPr>
      </w:pPr>
      <w:r>
        <w:rPr>
          <w:rFonts w:hint="eastAsia" w:ascii="仿宋" w:hAnsi="仿宋" w:eastAsia="仿宋" w:cs="仿宋"/>
          <w:sz w:val="24"/>
          <w:highlight w:val="none"/>
        </w:rPr>
        <w:t>12.3.1 计量原则</w:t>
      </w:r>
    </w:p>
    <w:p w14:paraId="64154019">
      <w:pPr>
        <w:spacing w:line="360" w:lineRule="auto"/>
        <w:ind w:firstLine="480" w:firstLineChars="200"/>
        <w:jc w:val="left"/>
        <w:rPr>
          <w:rFonts w:hint="eastAsia" w:ascii="仿宋" w:hAnsi="仿宋" w:eastAsia="仿宋" w:cs="仿宋"/>
          <w:sz w:val="24"/>
          <w:highlight w:val="none"/>
        </w:rPr>
      </w:pPr>
      <w:r>
        <w:rPr>
          <w:rFonts w:hint="eastAsia" w:ascii="仿宋" w:hAnsi="仿宋" w:eastAsia="仿宋" w:cs="仿宋"/>
          <w:sz w:val="24"/>
          <w:highlight w:val="none"/>
        </w:rPr>
        <w:t>工程量计算规则：</w:t>
      </w:r>
    </w:p>
    <w:p w14:paraId="1CF43E95">
      <w:pPr>
        <w:spacing w:line="360" w:lineRule="auto"/>
        <w:ind w:firstLine="480" w:firstLineChars="200"/>
        <w:jc w:val="left"/>
        <w:rPr>
          <w:rFonts w:hint="eastAsia" w:ascii="仿宋" w:hAnsi="仿宋" w:eastAsia="仿宋" w:cs="仿宋"/>
          <w:b/>
          <w:sz w:val="24"/>
          <w:highlight w:val="none"/>
          <w:u w:val="single"/>
        </w:rPr>
      </w:pPr>
      <w:r>
        <w:rPr>
          <w:rFonts w:hint="eastAsia" w:ascii="仿宋" w:hAnsi="仿宋" w:eastAsia="仿宋" w:cs="仿宋"/>
          <w:b w:val="0"/>
          <w:sz w:val="24"/>
          <w:szCs w:val="24"/>
          <w:highlight w:val="none"/>
          <w:u w:val="single"/>
        </w:rPr>
        <w:t>按图纸纸及变更联系单按实际计算，并按《建设工程工程量清单计价规范》（GB 50500-2013）、《房屋建筑与装饰工程工程量计算规范》（GB 50854-2013）、《通用安装工程工程量计算规范》（GB50856—2013）、《浙江省建设工程计价规则》（2018版）</w:t>
      </w:r>
      <w:r>
        <w:rPr>
          <w:rFonts w:hint="eastAsia" w:ascii="仿宋" w:hAnsi="仿宋" w:eastAsia="仿宋" w:cs="仿宋"/>
          <w:b w:val="0"/>
          <w:bCs w:val="0"/>
          <w:sz w:val="24"/>
          <w:szCs w:val="24"/>
          <w:highlight w:val="none"/>
          <w:u w:val="single"/>
        </w:rPr>
        <w:t>及浙江省、杭州市现行相关规定中规定的工程量计算规则计算</w:t>
      </w:r>
      <w:r>
        <w:rPr>
          <w:rFonts w:hint="eastAsia" w:ascii="仿宋" w:hAnsi="仿宋" w:eastAsia="仿宋" w:cs="仿宋"/>
          <w:sz w:val="24"/>
          <w:szCs w:val="24"/>
          <w:highlight w:val="none"/>
          <w:u w:val="single"/>
        </w:rPr>
        <w:t>。</w:t>
      </w:r>
    </w:p>
    <w:p w14:paraId="1A01D2AC">
      <w:pPr>
        <w:spacing w:line="360" w:lineRule="auto"/>
        <w:ind w:firstLine="480" w:firstLineChars="200"/>
        <w:jc w:val="left"/>
        <w:rPr>
          <w:rFonts w:hint="eastAsia" w:ascii="仿宋" w:hAnsi="仿宋" w:eastAsia="仿宋" w:cs="仿宋"/>
          <w:sz w:val="24"/>
          <w:highlight w:val="none"/>
        </w:rPr>
      </w:pPr>
      <w:r>
        <w:rPr>
          <w:rFonts w:hint="eastAsia" w:ascii="仿宋" w:hAnsi="仿宋" w:eastAsia="仿宋" w:cs="仿宋"/>
          <w:sz w:val="24"/>
          <w:highlight w:val="none"/>
        </w:rPr>
        <w:t>12.3.2 计量周期</w:t>
      </w:r>
    </w:p>
    <w:p w14:paraId="50F902BE">
      <w:pPr>
        <w:spacing w:line="360" w:lineRule="auto"/>
        <w:ind w:firstLine="480" w:firstLineChars="200"/>
        <w:jc w:val="left"/>
        <w:rPr>
          <w:rFonts w:hint="eastAsia" w:ascii="仿宋" w:hAnsi="仿宋" w:eastAsia="仿宋" w:cs="仿宋"/>
          <w:sz w:val="24"/>
          <w:highlight w:val="none"/>
        </w:rPr>
      </w:pPr>
      <w:r>
        <w:rPr>
          <w:rFonts w:hint="eastAsia" w:ascii="仿宋" w:hAnsi="仿宋" w:eastAsia="仿宋" w:cs="仿宋"/>
          <w:sz w:val="24"/>
          <w:highlight w:val="none"/>
        </w:rPr>
        <w:t>关于计量周期的约定：</w:t>
      </w:r>
      <w:r>
        <w:rPr>
          <w:rFonts w:hint="eastAsia" w:ascii="仿宋" w:hAnsi="仿宋" w:eastAsia="仿宋" w:cs="仿宋"/>
          <w:sz w:val="24"/>
          <w:highlight w:val="none"/>
          <w:u w:val="single"/>
        </w:rPr>
        <w:t xml:space="preserve">按通用条款执行                   </w:t>
      </w:r>
      <w:r>
        <w:rPr>
          <w:rFonts w:hint="eastAsia" w:ascii="仿宋" w:hAnsi="仿宋" w:eastAsia="仿宋" w:cs="仿宋"/>
          <w:sz w:val="24"/>
          <w:highlight w:val="none"/>
        </w:rPr>
        <w:t>。</w:t>
      </w:r>
    </w:p>
    <w:p w14:paraId="43776C02">
      <w:pPr>
        <w:spacing w:line="360" w:lineRule="auto"/>
        <w:ind w:firstLine="420" w:firstLineChars="175"/>
        <w:jc w:val="left"/>
        <w:rPr>
          <w:rFonts w:hint="eastAsia" w:ascii="仿宋" w:hAnsi="仿宋" w:eastAsia="仿宋" w:cs="仿宋"/>
          <w:sz w:val="24"/>
          <w:highlight w:val="none"/>
        </w:rPr>
      </w:pPr>
      <w:r>
        <w:rPr>
          <w:rFonts w:hint="eastAsia" w:ascii="仿宋" w:hAnsi="仿宋" w:eastAsia="仿宋" w:cs="仿宋"/>
          <w:sz w:val="24"/>
          <w:highlight w:val="none"/>
        </w:rPr>
        <w:t>12.3.3 单价合同的计量</w:t>
      </w:r>
    </w:p>
    <w:p w14:paraId="13317D70">
      <w:pPr>
        <w:spacing w:line="360" w:lineRule="auto"/>
        <w:ind w:firstLine="480" w:firstLineChars="200"/>
        <w:jc w:val="left"/>
        <w:rPr>
          <w:rFonts w:hint="eastAsia" w:ascii="仿宋" w:hAnsi="仿宋" w:eastAsia="仿宋" w:cs="仿宋"/>
          <w:sz w:val="24"/>
          <w:highlight w:val="none"/>
        </w:rPr>
      </w:pPr>
      <w:r>
        <w:rPr>
          <w:rFonts w:hint="eastAsia" w:ascii="仿宋" w:hAnsi="仿宋" w:eastAsia="仿宋" w:cs="仿宋"/>
          <w:sz w:val="24"/>
          <w:highlight w:val="none"/>
        </w:rPr>
        <w:t>关于单价合同计量的约定：</w:t>
      </w:r>
      <w:r>
        <w:rPr>
          <w:rFonts w:hint="eastAsia" w:ascii="仿宋" w:hAnsi="仿宋" w:eastAsia="仿宋" w:cs="仿宋"/>
          <w:sz w:val="24"/>
          <w:highlight w:val="none"/>
          <w:u w:val="single"/>
        </w:rPr>
        <w:t xml:space="preserve">按通用条款执行               </w:t>
      </w:r>
      <w:r>
        <w:rPr>
          <w:rFonts w:hint="eastAsia" w:ascii="仿宋" w:hAnsi="仿宋" w:eastAsia="仿宋" w:cs="仿宋"/>
          <w:sz w:val="24"/>
          <w:highlight w:val="none"/>
        </w:rPr>
        <w:t>。</w:t>
      </w:r>
    </w:p>
    <w:p w14:paraId="4B339A11">
      <w:pPr>
        <w:spacing w:line="360" w:lineRule="auto"/>
        <w:ind w:firstLine="480" w:firstLineChars="200"/>
        <w:jc w:val="left"/>
        <w:rPr>
          <w:rFonts w:hint="eastAsia" w:ascii="仿宋" w:hAnsi="仿宋" w:eastAsia="仿宋" w:cs="仿宋"/>
          <w:sz w:val="24"/>
          <w:highlight w:val="none"/>
        </w:rPr>
      </w:pPr>
      <w:r>
        <w:rPr>
          <w:rFonts w:hint="eastAsia" w:ascii="仿宋" w:hAnsi="仿宋" w:eastAsia="仿宋" w:cs="仿宋"/>
          <w:sz w:val="24"/>
          <w:highlight w:val="none"/>
        </w:rPr>
        <w:t>12.3.4 总价合同的计量</w:t>
      </w:r>
    </w:p>
    <w:p w14:paraId="1ADFA0D9">
      <w:pPr>
        <w:spacing w:line="360" w:lineRule="auto"/>
        <w:ind w:firstLine="480" w:firstLineChars="200"/>
        <w:jc w:val="left"/>
        <w:rPr>
          <w:rFonts w:hint="eastAsia" w:ascii="仿宋" w:hAnsi="仿宋" w:eastAsia="仿宋" w:cs="仿宋"/>
          <w:sz w:val="24"/>
          <w:highlight w:val="none"/>
        </w:rPr>
      </w:pPr>
      <w:r>
        <w:rPr>
          <w:rFonts w:hint="eastAsia" w:ascii="仿宋" w:hAnsi="仿宋" w:eastAsia="仿宋" w:cs="仿宋"/>
          <w:sz w:val="24"/>
          <w:highlight w:val="none"/>
        </w:rPr>
        <w:t>关于总价合同计量的约定：</w:t>
      </w:r>
      <w:r>
        <w:rPr>
          <w:rFonts w:hint="eastAsia" w:ascii="仿宋" w:hAnsi="仿宋" w:eastAsia="仿宋" w:cs="仿宋"/>
          <w:sz w:val="24"/>
          <w:highlight w:val="none"/>
          <w:u w:val="single"/>
        </w:rPr>
        <w:t xml:space="preserve">   /                         </w:t>
      </w:r>
      <w:r>
        <w:rPr>
          <w:rFonts w:hint="eastAsia" w:ascii="仿宋" w:hAnsi="仿宋" w:eastAsia="仿宋" w:cs="仿宋"/>
          <w:sz w:val="24"/>
          <w:highlight w:val="none"/>
        </w:rPr>
        <w:t>。</w:t>
      </w:r>
    </w:p>
    <w:p w14:paraId="6A0E648C">
      <w:pPr>
        <w:spacing w:line="360" w:lineRule="auto"/>
        <w:ind w:firstLine="480" w:firstLineChars="200"/>
        <w:jc w:val="left"/>
        <w:rPr>
          <w:rFonts w:hint="eastAsia" w:ascii="仿宋" w:hAnsi="仿宋" w:eastAsia="仿宋" w:cs="仿宋"/>
          <w:sz w:val="24"/>
          <w:highlight w:val="none"/>
        </w:rPr>
      </w:pPr>
      <w:r>
        <w:rPr>
          <w:rFonts w:hint="eastAsia" w:ascii="仿宋" w:hAnsi="仿宋" w:eastAsia="仿宋" w:cs="仿宋"/>
          <w:sz w:val="24"/>
          <w:highlight w:val="none"/>
        </w:rPr>
        <w:t>12.3.5总价合同采用支付分解表计量支付的，是否适用第</w:t>
      </w:r>
      <w:r>
        <w:rPr>
          <w:rFonts w:hint="eastAsia" w:ascii="仿宋" w:hAnsi="仿宋" w:eastAsia="仿宋" w:cs="仿宋"/>
          <w:kern w:val="0"/>
          <w:sz w:val="24"/>
          <w:highlight w:val="none"/>
        </w:rPr>
        <w:t xml:space="preserve">12.3.4 </w:t>
      </w:r>
      <w:r>
        <w:rPr>
          <w:rFonts w:hint="eastAsia" w:ascii="仿宋" w:hAnsi="仿宋" w:eastAsia="仿宋" w:cs="仿宋"/>
          <w:sz w:val="24"/>
          <w:highlight w:val="none"/>
        </w:rPr>
        <w:t>项</w:t>
      </w:r>
      <w:r>
        <w:rPr>
          <w:rFonts w:hint="eastAsia" w:ascii="仿宋" w:hAnsi="仿宋" w:eastAsia="仿宋" w:cs="仿宋"/>
          <w:kern w:val="0"/>
          <w:sz w:val="24"/>
          <w:highlight w:val="none"/>
        </w:rPr>
        <w:t>〔总价合同的计量〕</w:t>
      </w:r>
      <w:r>
        <w:rPr>
          <w:rFonts w:hint="eastAsia" w:ascii="仿宋" w:hAnsi="仿宋" w:eastAsia="仿宋" w:cs="仿宋"/>
          <w:sz w:val="24"/>
          <w:highlight w:val="none"/>
        </w:rPr>
        <w:t>约定进行计量：</w:t>
      </w:r>
      <w:r>
        <w:rPr>
          <w:rFonts w:hint="eastAsia" w:ascii="仿宋" w:hAnsi="仿宋" w:eastAsia="仿宋" w:cs="仿宋"/>
          <w:sz w:val="24"/>
          <w:highlight w:val="none"/>
          <w:u w:val="single"/>
        </w:rPr>
        <w:t xml:space="preserve">   /                    </w:t>
      </w:r>
      <w:r>
        <w:rPr>
          <w:rFonts w:hint="eastAsia" w:ascii="仿宋" w:hAnsi="仿宋" w:eastAsia="仿宋" w:cs="仿宋"/>
          <w:sz w:val="24"/>
          <w:highlight w:val="none"/>
        </w:rPr>
        <w:t>。</w:t>
      </w:r>
    </w:p>
    <w:p w14:paraId="7392D842">
      <w:pPr>
        <w:spacing w:line="360" w:lineRule="auto"/>
        <w:ind w:firstLine="480" w:firstLineChars="200"/>
        <w:jc w:val="left"/>
        <w:rPr>
          <w:rFonts w:hint="eastAsia" w:ascii="仿宋" w:hAnsi="仿宋" w:eastAsia="仿宋" w:cs="仿宋"/>
          <w:sz w:val="24"/>
          <w:highlight w:val="none"/>
        </w:rPr>
      </w:pPr>
      <w:r>
        <w:rPr>
          <w:rFonts w:hint="eastAsia" w:ascii="仿宋" w:hAnsi="仿宋" w:eastAsia="仿宋" w:cs="仿宋"/>
          <w:sz w:val="24"/>
          <w:highlight w:val="none"/>
        </w:rPr>
        <w:t>12.3.6 其他价格形式合同的计量</w:t>
      </w:r>
    </w:p>
    <w:p w14:paraId="64939170">
      <w:pPr>
        <w:spacing w:line="360" w:lineRule="auto"/>
        <w:ind w:firstLine="480" w:firstLineChars="200"/>
        <w:jc w:val="left"/>
        <w:rPr>
          <w:rFonts w:hint="eastAsia" w:ascii="仿宋" w:hAnsi="仿宋" w:eastAsia="仿宋" w:cs="仿宋"/>
          <w:sz w:val="24"/>
          <w:highlight w:val="none"/>
          <w:u w:val="single"/>
        </w:rPr>
      </w:pPr>
      <w:r>
        <w:rPr>
          <w:rFonts w:hint="eastAsia" w:ascii="仿宋" w:hAnsi="仿宋" w:eastAsia="仿宋" w:cs="仿宋"/>
          <w:sz w:val="24"/>
          <w:highlight w:val="none"/>
        </w:rPr>
        <w:t>其他价格形式的计量方式和程序：</w:t>
      </w:r>
      <w:r>
        <w:rPr>
          <w:rFonts w:hint="eastAsia" w:ascii="仿宋" w:hAnsi="仿宋" w:eastAsia="仿宋" w:cs="仿宋"/>
          <w:sz w:val="24"/>
          <w:highlight w:val="none"/>
          <w:u w:val="single"/>
        </w:rPr>
        <w:t xml:space="preserve"> /                      </w:t>
      </w:r>
      <w:r>
        <w:rPr>
          <w:rFonts w:hint="eastAsia" w:ascii="仿宋" w:hAnsi="仿宋" w:eastAsia="仿宋" w:cs="仿宋"/>
          <w:sz w:val="24"/>
          <w:highlight w:val="none"/>
        </w:rPr>
        <w:t>。</w:t>
      </w:r>
    </w:p>
    <w:p w14:paraId="458ABD7E">
      <w:pPr>
        <w:spacing w:after="120" w:line="360" w:lineRule="auto"/>
        <w:ind w:firstLine="480" w:firstLineChars="200"/>
        <w:rPr>
          <w:rFonts w:hint="eastAsia" w:ascii="仿宋" w:hAnsi="仿宋" w:eastAsia="仿宋" w:cs="仿宋"/>
          <w:sz w:val="24"/>
          <w:highlight w:val="none"/>
        </w:rPr>
      </w:pPr>
      <w:r>
        <w:rPr>
          <w:rFonts w:hint="eastAsia" w:ascii="仿宋" w:hAnsi="仿宋" w:eastAsia="仿宋" w:cs="仿宋"/>
          <w:sz w:val="24"/>
          <w:highlight w:val="none"/>
        </w:rPr>
        <w:t>12.4 工程进度款支付</w:t>
      </w:r>
    </w:p>
    <w:p w14:paraId="7ECC1CF0">
      <w:pPr>
        <w:spacing w:line="360" w:lineRule="auto"/>
        <w:ind w:firstLine="480" w:firstLineChars="200"/>
        <w:jc w:val="left"/>
        <w:rPr>
          <w:rFonts w:hint="eastAsia" w:ascii="仿宋" w:hAnsi="仿宋" w:eastAsia="仿宋" w:cs="仿宋"/>
          <w:sz w:val="24"/>
          <w:highlight w:val="none"/>
        </w:rPr>
      </w:pPr>
      <w:bookmarkStart w:id="554" w:name="_Toc297216215"/>
      <w:bookmarkStart w:id="555" w:name="_Toc296346712"/>
      <w:bookmarkStart w:id="556" w:name="_Toc296347210"/>
      <w:bookmarkStart w:id="557" w:name="_Toc296891251"/>
      <w:bookmarkStart w:id="558" w:name="_Toc303539163"/>
      <w:bookmarkStart w:id="559" w:name="_Toc297120511"/>
      <w:bookmarkStart w:id="560" w:name="_Toc292559416"/>
      <w:bookmarkStart w:id="561" w:name="_Toc296891039"/>
      <w:bookmarkStart w:id="562" w:name="_Toc297123556"/>
      <w:bookmarkStart w:id="563" w:name="_Toc296944550"/>
      <w:bookmarkStart w:id="564" w:name="_Toc296503211"/>
      <w:bookmarkStart w:id="565" w:name="_Toc297048397"/>
      <w:bookmarkStart w:id="566" w:name="_Toc300935006"/>
      <w:bookmarkStart w:id="567" w:name="_Toc292559921"/>
      <w:r>
        <w:rPr>
          <w:rFonts w:hint="eastAsia" w:ascii="仿宋" w:hAnsi="仿宋" w:eastAsia="仿宋" w:cs="仿宋"/>
          <w:sz w:val="24"/>
          <w:highlight w:val="none"/>
        </w:rPr>
        <w:t>12.4.1 付款周期</w:t>
      </w:r>
    </w:p>
    <w:p w14:paraId="218B43F0">
      <w:pPr>
        <w:spacing w:line="360" w:lineRule="auto"/>
        <w:ind w:firstLine="480" w:firstLineChars="200"/>
        <w:jc w:val="left"/>
        <w:rPr>
          <w:rFonts w:hint="eastAsia" w:ascii="仿宋" w:hAnsi="仿宋" w:eastAsia="仿宋" w:cs="仿宋"/>
          <w:sz w:val="24"/>
          <w:highlight w:val="none"/>
        </w:rPr>
      </w:pPr>
      <w:r>
        <w:rPr>
          <w:rFonts w:hint="eastAsia" w:ascii="仿宋" w:hAnsi="仿宋" w:eastAsia="仿宋" w:cs="仿宋"/>
          <w:sz w:val="24"/>
          <w:highlight w:val="none"/>
        </w:rPr>
        <w:t>关于付款周期的约定：</w:t>
      </w:r>
    </w:p>
    <w:p w14:paraId="74138C9D">
      <w:pPr>
        <w:spacing w:line="360" w:lineRule="auto"/>
        <w:ind w:firstLine="482" w:firstLineChars="200"/>
        <w:jc w:val="left"/>
        <w:rPr>
          <w:rFonts w:hint="eastAsia" w:ascii="仿宋" w:hAnsi="仿宋" w:eastAsia="仿宋" w:cs="仿宋"/>
          <w:b/>
          <w:sz w:val="24"/>
          <w:highlight w:val="none"/>
          <w:u w:val="single"/>
        </w:rPr>
      </w:pPr>
      <w:r>
        <w:rPr>
          <w:rFonts w:hint="eastAsia" w:ascii="仿宋" w:hAnsi="仿宋" w:eastAsia="仿宋" w:cs="仿宋"/>
          <w:b/>
          <w:bCs/>
          <w:sz w:val="24"/>
          <w:highlight w:val="none"/>
          <w:u w:val="single"/>
        </w:rPr>
        <w:t>合同</w:t>
      </w:r>
      <w:r>
        <w:rPr>
          <w:rFonts w:hint="eastAsia" w:ascii="仿宋" w:hAnsi="仿宋" w:eastAsia="仿宋" w:cs="仿宋"/>
          <w:b/>
          <w:bCs/>
          <w:sz w:val="24"/>
          <w:highlight w:val="none"/>
          <w:u w:val="single"/>
          <w:lang w:eastAsia="zh-CN"/>
        </w:rPr>
        <w:t>签订</w:t>
      </w:r>
      <w:r>
        <w:rPr>
          <w:rFonts w:hint="eastAsia" w:ascii="仿宋" w:hAnsi="仿宋" w:eastAsia="仿宋" w:cs="仿宋"/>
          <w:b/>
          <w:bCs/>
          <w:sz w:val="24"/>
          <w:highlight w:val="none"/>
          <w:u w:val="single"/>
        </w:rPr>
        <w:t>生效后，</w:t>
      </w:r>
      <w:r>
        <w:rPr>
          <w:rFonts w:hint="eastAsia" w:ascii="仿宋" w:hAnsi="仿宋" w:eastAsia="仿宋" w:cs="仿宋"/>
          <w:b/>
          <w:sz w:val="24"/>
          <w:highlight w:val="none"/>
          <w:u w:val="single"/>
        </w:rPr>
        <w:t>支付合同价的40%工程款为预付款；</w:t>
      </w:r>
    </w:p>
    <w:p w14:paraId="5D1A7241">
      <w:pPr>
        <w:spacing w:line="360" w:lineRule="auto"/>
        <w:ind w:firstLine="482" w:firstLineChars="200"/>
        <w:jc w:val="left"/>
        <w:rPr>
          <w:rFonts w:hint="eastAsia" w:ascii="仿宋" w:hAnsi="仿宋" w:eastAsia="仿宋" w:cs="仿宋"/>
          <w:b/>
          <w:sz w:val="24"/>
          <w:highlight w:val="none"/>
          <w:u w:val="single"/>
        </w:rPr>
      </w:pPr>
      <w:r>
        <w:rPr>
          <w:rFonts w:hint="eastAsia" w:ascii="仿宋" w:hAnsi="仿宋" w:eastAsia="仿宋" w:cs="仿宋"/>
          <w:b/>
          <w:sz w:val="24"/>
          <w:highlight w:val="none"/>
          <w:u w:val="single"/>
        </w:rPr>
        <w:t>竣工验收合格后支付至合同价的85%；</w:t>
      </w:r>
    </w:p>
    <w:p w14:paraId="0D26241B">
      <w:pPr>
        <w:spacing w:line="360" w:lineRule="auto"/>
        <w:ind w:firstLine="482" w:firstLineChars="200"/>
        <w:jc w:val="left"/>
        <w:rPr>
          <w:rFonts w:hint="eastAsia" w:ascii="仿宋" w:hAnsi="仿宋" w:eastAsia="仿宋" w:cs="仿宋"/>
          <w:b/>
          <w:sz w:val="24"/>
          <w:highlight w:val="none"/>
          <w:u w:val="single"/>
        </w:rPr>
      </w:pPr>
      <w:r>
        <w:rPr>
          <w:rFonts w:hint="eastAsia" w:ascii="仿宋" w:hAnsi="仿宋" w:eastAsia="仿宋" w:cs="仿宋"/>
          <w:b/>
          <w:sz w:val="24"/>
          <w:highlight w:val="none"/>
          <w:u w:val="single"/>
        </w:rPr>
        <w:t>工程结算审计完成，缴纳审定金额1.5%的质保金后，支付至</w:t>
      </w:r>
      <w:r>
        <w:rPr>
          <w:rFonts w:hint="eastAsia" w:ascii="仿宋" w:hAnsi="仿宋" w:eastAsia="仿宋" w:cs="仿宋"/>
          <w:b/>
          <w:sz w:val="24"/>
          <w:highlight w:val="none"/>
          <w:u w:val="single"/>
          <w:lang w:val="en-US" w:eastAsia="zh-CN"/>
        </w:rPr>
        <w:t>审定金额</w:t>
      </w:r>
      <w:r>
        <w:rPr>
          <w:rFonts w:hint="eastAsia" w:ascii="仿宋" w:hAnsi="仿宋" w:eastAsia="仿宋" w:cs="仿宋"/>
          <w:b/>
          <w:sz w:val="24"/>
          <w:highlight w:val="none"/>
          <w:u w:val="single"/>
        </w:rPr>
        <w:t>的100%。</w:t>
      </w:r>
    </w:p>
    <w:p w14:paraId="600524C2">
      <w:pPr>
        <w:spacing w:line="360" w:lineRule="auto"/>
        <w:ind w:firstLine="482" w:firstLineChars="200"/>
        <w:jc w:val="left"/>
        <w:rPr>
          <w:rFonts w:hint="eastAsia" w:ascii="仿宋" w:hAnsi="仿宋" w:eastAsia="仿宋" w:cs="仿宋"/>
          <w:b/>
          <w:sz w:val="24"/>
          <w:highlight w:val="none"/>
          <w:u w:val="single"/>
        </w:rPr>
      </w:pPr>
      <w:r>
        <w:rPr>
          <w:rFonts w:hint="eastAsia" w:ascii="仿宋" w:hAnsi="仿宋" w:eastAsia="仿宋" w:cs="仿宋"/>
          <w:b/>
          <w:sz w:val="24"/>
          <w:highlight w:val="none"/>
          <w:u w:val="single"/>
        </w:rPr>
        <w:t>质保金缴纳形式：可以以支票、汇票、本票或者金融机构、担保机构出具的保函等非现金形式提交。缺陷责任期满并扣除相应的违约金</w:t>
      </w:r>
      <w:r>
        <w:rPr>
          <w:rFonts w:hint="eastAsia" w:ascii="仿宋" w:hAnsi="仿宋" w:eastAsia="仿宋" w:cs="仿宋"/>
          <w:b/>
          <w:sz w:val="24"/>
          <w:highlight w:val="none"/>
          <w:u w:val="single"/>
          <w:lang w:val="en-US" w:eastAsia="zh-CN"/>
        </w:rPr>
        <w:t>后</w:t>
      </w:r>
      <w:r>
        <w:rPr>
          <w:rFonts w:hint="eastAsia" w:ascii="仿宋" w:hAnsi="仿宋" w:eastAsia="仿宋" w:cs="仿宋"/>
          <w:b/>
          <w:sz w:val="24"/>
          <w:highlight w:val="none"/>
          <w:u w:val="single"/>
        </w:rPr>
        <w:t>无息退还质保金。</w:t>
      </w:r>
    </w:p>
    <w:p w14:paraId="43230F52">
      <w:pPr>
        <w:spacing w:line="360" w:lineRule="auto"/>
        <w:ind w:firstLine="480" w:firstLineChars="200"/>
        <w:jc w:val="left"/>
        <w:rPr>
          <w:rFonts w:hint="eastAsia" w:ascii="仿宋" w:hAnsi="仿宋" w:eastAsia="仿宋" w:cs="仿宋"/>
          <w:sz w:val="24"/>
          <w:highlight w:val="none"/>
        </w:rPr>
      </w:pPr>
      <w:r>
        <w:rPr>
          <w:rFonts w:hint="eastAsia" w:ascii="仿宋" w:hAnsi="仿宋" w:eastAsia="仿宋" w:cs="仿宋"/>
          <w:sz w:val="24"/>
          <w:highlight w:val="none"/>
        </w:rPr>
        <w:t>12.4.2 进度付款申请单的编制</w:t>
      </w:r>
    </w:p>
    <w:p w14:paraId="483C2FBE">
      <w:pPr>
        <w:spacing w:line="360" w:lineRule="auto"/>
        <w:ind w:firstLine="480" w:firstLineChars="200"/>
        <w:jc w:val="left"/>
        <w:rPr>
          <w:rFonts w:hint="eastAsia" w:ascii="仿宋" w:hAnsi="仿宋" w:eastAsia="仿宋" w:cs="仿宋"/>
          <w:sz w:val="24"/>
          <w:highlight w:val="none"/>
          <w:u w:val="single"/>
        </w:rPr>
      </w:pPr>
      <w:r>
        <w:rPr>
          <w:rFonts w:hint="eastAsia" w:ascii="仿宋" w:hAnsi="仿宋" w:eastAsia="仿宋" w:cs="仿宋"/>
          <w:sz w:val="24"/>
          <w:highlight w:val="none"/>
        </w:rPr>
        <w:t>关于进度付款申请单编制的约定：</w:t>
      </w:r>
      <w:r>
        <w:rPr>
          <w:rFonts w:hint="eastAsia" w:ascii="仿宋" w:hAnsi="仿宋" w:eastAsia="仿宋" w:cs="仿宋"/>
          <w:sz w:val="24"/>
          <w:highlight w:val="none"/>
          <w:u w:val="single"/>
        </w:rPr>
        <w:t>按通用条款执行</w:t>
      </w:r>
      <w:r>
        <w:rPr>
          <w:rFonts w:hint="eastAsia" w:ascii="仿宋" w:hAnsi="仿宋" w:eastAsia="仿宋" w:cs="仿宋"/>
          <w:sz w:val="24"/>
          <w:highlight w:val="none"/>
        </w:rPr>
        <w:t>。</w:t>
      </w:r>
    </w:p>
    <w:p w14:paraId="15D7A370">
      <w:pPr>
        <w:spacing w:line="360" w:lineRule="auto"/>
        <w:ind w:firstLine="480" w:firstLineChars="200"/>
        <w:jc w:val="left"/>
        <w:rPr>
          <w:rFonts w:hint="eastAsia" w:ascii="仿宋" w:hAnsi="仿宋" w:eastAsia="仿宋" w:cs="仿宋"/>
          <w:sz w:val="24"/>
          <w:highlight w:val="none"/>
        </w:rPr>
      </w:pPr>
      <w:r>
        <w:rPr>
          <w:rFonts w:hint="eastAsia" w:ascii="仿宋" w:hAnsi="仿宋" w:eastAsia="仿宋" w:cs="仿宋"/>
          <w:sz w:val="24"/>
          <w:highlight w:val="none"/>
        </w:rPr>
        <w:t>1</w:t>
      </w:r>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r>
        <w:rPr>
          <w:rFonts w:hint="eastAsia" w:ascii="仿宋" w:hAnsi="仿宋" w:eastAsia="仿宋" w:cs="仿宋"/>
          <w:sz w:val="24"/>
          <w:highlight w:val="none"/>
        </w:rPr>
        <w:t>2.4.3 进度付款申请单的提交</w:t>
      </w:r>
    </w:p>
    <w:p w14:paraId="3BA4D160">
      <w:pPr>
        <w:spacing w:line="360" w:lineRule="auto"/>
        <w:ind w:firstLine="480" w:firstLineChars="200"/>
        <w:jc w:val="left"/>
        <w:rPr>
          <w:rFonts w:hint="eastAsia" w:ascii="仿宋" w:hAnsi="仿宋" w:eastAsia="仿宋" w:cs="仿宋"/>
          <w:sz w:val="24"/>
          <w:highlight w:val="none"/>
        </w:rPr>
      </w:pPr>
      <w:r>
        <w:rPr>
          <w:rFonts w:hint="eastAsia" w:ascii="仿宋" w:hAnsi="仿宋" w:eastAsia="仿宋" w:cs="仿宋"/>
          <w:sz w:val="24"/>
          <w:highlight w:val="none"/>
        </w:rPr>
        <w:t>（1）单价合同进度付款申请单提交的约定：</w:t>
      </w:r>
      <w:r>
        <w:rPr>
          <w:rFonts w:hint="eastAsia" w:ascii="仿宋" w:hAnsi="仿宋" w:eastAsia="仿宋" w:cs="仿宋"/>
          <w:sz w:val="24"/>
          <w:highlight w:val="none"/>
          <w:u w:val="single"/>
        </w:rPr>
        <w:t>按通用条款执行</w:t>
      </w:r>
      <w:r>
        <w:rPr>
          <w:rFonts w:hint="eastAsia" w:ascii="仿宋" w:hAnsi="仿宋" w:eastAsia="仿宋" w:cs="仿宋"/>
          <w:sz w:val="24"/>
          <w:highlight w:val="none"/>
        </w:rPr>
        <w:t>。</w:t>
      </w:r>
    </w:p>
    <w:p w14:paraId="065256CE">
      <w:pPr>
        <w:spacing w:line="360" w:lineRule="auto"/>
        <w:ind w:firstLine="480" w:firstLineChars="200"/>
        <w:jc w:val="left"/>
        <w:rPr>
          <w:rFonts w:hint="eastAsia" w:ascii="仿宋" w:hAnsi="仿宋" w:eastAsia="仿宋" w:cs="仿宋"/>
          <w:sz w:val="24"/>
          <w:highlight w:val="none"/>
        </w:rPr>
      </w:pPr>
      <w:r>
        <w:rPr>
          <w:rFonts w:hint="eastAsia" w:ascii="仿宋" w:hAnsi="仿宋" w:eastAsia="仿宋" w:cs="仿宋"/>
          <w:sz w:val="24"/>
          <w:highlight w:val="none"/>
        </w:rPr>
        <w:t>（2）总价合同进度付款申请单提交的约定：</w:t>
      </w:r>
      <w:r>
        <w:rPr>
          <w:rFonts w:hint="eastAsia" w:ascii="仿宋" w:hAnsi="仿宋" w:eastAsia="仿宋" w:cs="仿宋"/>
          <w:sz w:val="24"/>
          <w:highlight w:val="none"/>
          <w:u w:val="single"/>
        </w:rPr>
        <w:t xml:space="preserve">   /   </w:t>
      </w:r>
      <w:r>
        <w:rPr>
          <w:rFonts w:hint="eastAsia" w:ascii="仿宋" w:hAnsi="仿宋" w:eastAsia="仿宋" w:cs="仿宋"/>
          <w:sz w:val="24"/>
          <w:highlight w:val="none"/>
        </w:rPr>
        <w:t>。</w:t>
      </w:r>
    </w:p>
    <w:p w14:paraId="4038C050">
      <w:pPr>
        <w:spacing w:line="360" w:lineRule="auto"/>
        <w:ind w:firstLine="480" w:firstLineChars="200"/>
        <w:jc w:val="left"/>
        <w:rPr>
          <w:rFonts w:hint="eastAsia" w:ascii="仿宋" w:hAnsi="仿宋" w:eastAsia="仿宋" w:cs="仿宋"/>
          <w:sz w:val="24"/>
          <w:highlight w:val="none"/>
          <w:u w:val="single"/>
        </w:rPr>
      </w:pPr>
      <w:r>
        <w:rPr>
          <w:rFonts w:hint="eastAsia" w:ascii="仿宋" w:hAnsi="仿宋" w:eastAsia="仿宋" w:cs="仿宋"/>
          <w:sz w:val="24"/>
          <w:highlight w:val="none"/>
        </w:rPr>
        <w:t>（3）其他价格形式合同进度付款申请单提交的约定：</w:t>
      </w:r>
      <w:r>
        <w:rPr>
          <w:rFonts w:hint="eastAsia" w:ascii="仿宋" w:hAnsi="仿宋" w:eastAsia="仿宋" w:cs="仿宋"/>
          <w:sz w:val="24"/>
          <w:highlight w:val="none"/>
          <w:u w:val="single"/>
        </w:rPr>
        <w:t xml:space="preserve"> /    </w:t>
      </w:r>
      <w:r>
        <w:rPr>
          <w:rFonts w:hint="eastAsia" w:ascii="仿宋" w:hAnsi="仿宋" w:eastAsia="仿宋" w:cs="仿宋"/>
          <w:sz w:val="24"/>
          <w:highlight w:val="none"/>
        </w:rPr>
        <w:t>。</w:t>
      </w:r>
    </w:p>
    <w:p w14:paraId="3AC1D0AC">
      <w:pPr>
        <w:spacing w:line="360" w:lineRule="auto"/>
        <w:ind w:firstLine="480" w:firstLineChars="200"/>
        <w:jc w:val="left"/>
        <w:rPr>
          <w:rFonts w:hint="eastAsia" w:ascii="仿宋" w:hAnsi="仿宋" w:eastAsia="仿宋" w:cs="仿宋"/>
          <w:sz w:val="24"/>
          <w:highlight w:val="none"/>
        </w:rPr>
      </w:pPr>
      <w:r>
        <w:rPr>
          <w:rFonts w:hint="eastAsia" w:ascii="仿宋" w:hAnsi="仿宋" w:eastAsia="仿宋" w:cs="仿宋"/>
          <w:sz w:val="24"/>
          <w:highlight w:val="none"/>
        </w:rPr>
        <w:t>12.4.4 进度款审核和支付</w:t>
      </w:r>
    </w:p>
    <w:p w14:paraId="26F95ED0">
      <w:pPr>
        <w:spacing w:line="360" w:lineRule="auto"/>
        <w:ind w:firstLine="480" w:firstLineChars="200"/>
        <w:jc w:val="left"/>
        <w:rPr>
          <w:rFonts w:hint="eastAsia" w:ascii="仿宋" w:hAnsi="仿宋" w:eastAsia="仿宋" w:cs="仿宋"/>
          <w:sz w:val="24"/>
          <w:highlight w:val="none"/>
          <w:u w:val="single"/>
        </w:rPr>
      </w:pPr>
      <w:r>
        <w:rPr>
          <w:rFonts w:hint="eastAsia" w:ascii="仿宋" w:hAnsi="仿宋" w:eastAsia="仿宋" w:cs="仿宋"/>
          <w:sz w:val="24"/>
          <w:highlight w:val="none"/>
        </w:rPr>
        <w:t>（1）监理人审查并报送发包人的期限：</w:t>
      </w:r>
      <w:r>
        <w:rPr>
          <w:rFonts w:hint="eastAsia" w:ascii="仿宋" w:hAnsi="仿宋" w:eastAsia="仿宋" w:cs="仿宋"/>
          <w:sz w:val="24"/>
          <w:highlight w:val="none"/>
          <w:u w:val="single"/>
        </w:rPr>
        <w:t xml:space="preserve">按通用条款执行    </w:t>
      </w:r>
      <w:r>
        <w:rPr>
          <w:rFonts w:hint="eastAsia" w:ascii="仿宋" w:hAnsi="仿宋" w:eastAsia="仿宋" w:cs="仿宋"/>
          <w:sz w:val="24"/>
          <w:highlight w:val="none"/>
        </w:rPr>
        <w:t>。</w:t>
      </w:r>
    </w:p>
    <w:p w14:paraId="1962B9AB">
      <w:pPr>
        <w:spacing w:line="360" w:lineRule="auto"/>
        <w:ind w:firstLine="480" w:firstLineChars="200"/>
        <w:jc w:val="left"/>
        <w:rPr>
          <w:rFonts w:hint="eastAsia" w:ascii="仿宋" w:hAnsi="仿宋" w:eastAsia="仿宋" w:cs="仿宋"/>
          <w:sz w:val="24"/>
          <w:highlight w:val="none"/>
          <w:u w:val="single"/>
        </w:rPr>
      </w:pPr>
      <w:r>
        <w:rPr>
          <w:rFonts w:hint="eastAsia" w:ascii="仿宋" w:hAnsi="仿宋" w:eastAsia="仿宋" w:cs="仿宋"/>
          <w:sz w:val="24"/>
          <w:highlight w:val="none"/>
        </w:rPr>
        <w:t>发包人完成审批并签发进度款支付证书的期限：</w:t>
      </w:r>
      <w:r>
        <w:rPr>
          <w:rFonts w:hint="eastAsia" w:ascii="仿宋" w:hAnsi="仿宋" w:eastAsia="仿宋" w:cs="仿宋"/>
          <w:sz w:val="24"/>
          <w:highlight w:val="none"/>
          <w:u w:val="single"/>
        </w:rPr>
        <w:t>按通用条款执行</w:t>
      </w:r>
      <w:r>
        <w:rPr>
          <w:rFonts w:hint="eastAsia" w:ascii="仿宋" w:hAnsi="仿宋" w:eastAsia="仿宋" w:cs="仿宋"/>
          <w:sz w:val="24"/>
          <w:highlight w:val="none"/>
        </w:rPr>
        <w:t>。</w:t>
      </w:r>
    </w:p>
    <w:p w14:paraId="4F5FA035">
      <w:pPr>
        <w:spacing w:line="360" w:lineRule="auto"/>
        <w:ind w:firstLine="480" w:firstLineChars="200"/>
        <w:jc w:val="left"/>
        <w:rPr>
          <w:rFonts w:hint="eastAsia" w:ascii="仿宋" w:hAnsi="仿宋" w:eastAsia="仿宋" w:cs="仿宋"/>
          <w:sz w:val="24"/>
          <w:highlight w:val="none"/>
        </w:rPr>
      </w:pPr>
      <w:r>
        <w:rPr>
          <w:rFonts w:hint="eastAsia" w:ascii="仿宋" w:hAnsi="仿宋" w:eastAsia="仿宋" w:cs="仿宋"/>
          <w:sz w:val="24"/>
          <w:highlight w:val="none"/>
        </w:rPr>
        <w:t>（2）发包人支付进度款的期限：</w:t>
      </w:r>
      <w:r>
        <w:rPr>
          <w:rFonts w:hint="eastAsia" w:ascii="仿宋" w:hAnsi="仿宋" w:eastAsia="仿宋" w:cs="仿宋"/>
          <w:sz w:val="24"/>
          <w:highlight w:val="none"/>
          <w:u w:val="single"/>
        </w:rPr>
        <w:t>在进度款支付证书或临时进度款支付证书签发后15天内完成支付</w:t>
      </w:r>
      <w:r>
        <w:rPr>
          <w:rFonts w:hint="eastAsia" w:ascii="仿宋" w:hAnsi="仿宋" w:eastAsia="仿宋" w:cs="仿宋"/>
          <w:sz w:val="24"/>
          <w:highlight w:val="none"/>
        </w:rPr>
        <w:t>。</w:t>
      </w:r>
    </w:p>
    <w:p w14:paraId="1B786887">
      <w:pPr>
        <w:spacing w:line="360" w:lineRule="auto"/>
        <w:ind w:firstLine="600" w:firstLineChars="250"/>
        <w:jc w:val="left"/>
        <w:rPr>
          <w:rFonts w:hint="eastAsia" w:ascii="仿宋" w:hAnsi="仿宋" w:eastAsia="仿宋" w:cs="仿宋"/>
          <w:sz w:val="24"/>
          <w:highlight w:val="none"/>
          <w:u w:val="single"/>
        </w:rPr>
      </w:pPr>
      <w:r>
        <w:rPr>
          <w:rFonts w:hint="eastAsia" w:ascii="仿宋" w:hAnsi="仿宋" w:eastAsia="仿宋" w:cs="仿宋"/>
          <w:sz w:val="24"/>
          <w:highlight w:val="none"/>
        </w:rPr>
        <w:t>发包人逾期支付进度款的违约金的计算方式：</w:t>
      </w:r>
      <w:r>
        <w:rPr>
          <w:rFonts w:hint="eastAsia" w:ascii="仿宋" w:hAnsi="仿宋" w:eastAsia="仿宋" w:cs="仿宋"/>
          <w:sz w:val="24"/>
          <w:highlight w:val="none"/>
          <w:u w:val="single"/>
        </w:rPr>
        <w:t>按通用条款执行</w:t>
      </w:r>
      <w:r>
        <w:rPr>
          <w:rFonts w:hint="eastAsia" w:ascii="仿宋" w:hAnsi="仿宋" w:eastAsia="仿宋" w:cs="仿宋"/>
          <w:sz w:val="24"/>
          <w:highlight w:val="none"/>
        </w:rPr>
        <w:t>。</w:t>
      </w:r>
    </w:p>
    <w:p w14:paraId="1A6FC3A6">
      <w:pPr>
        <w:spacing w:line="360" w:lineRule="auto"/>
        <w:ind w:firstLine="600" w:firstLineChars="250"/>
        <w:jc w:val="left"/>
        <w:rPr>
          <w:rFonts w:hint="eastAsia" w:ascii="仿宋" w:hAnsi="仿宋" w:eastAsia="仿宋" w:cs="仿宋"/>
          <w:sz w:val="24"/>
          <w:highlight w:val="none"/>
        </w:rPr>
      </w:pPr>
      <w:r>
        <w:rPr>
          <w:rFonts w:hint="eastAsia" w:ascii="仿宋" w:hAnsi="仿宋" w:eastAsia="仿宋" w:cs="仿宋"/>
          <w:sz w:val="24"/>
          <w:highlight w:val="none"/>
        </w:rPr>
        <w:t>12.4.6 支付分解表的编制</w:t>
      </w:r>
    </w:p>
    <w:p w14:paraId="4BEEEBB5">
      <w:pPr>
        <w:spacing w:line="360" w:lineRule="auto"/>
        <w:ind w:firstLine="480" w:firstLineChars="200"/>
        <w:jc w:val="left"/>
        <w:rPr>
          <w:rFonts w:hint="eastAsia" w:ascii="仿宋" w:hAnsi="仿宋" w:eastAsia="仿宋" w:cs="仿宋"/>
          <w:sz w:val="24"/>
          <w:highlight w:val="none"/>
          <w:u w:val="single"/>
        </w:rPr>
      </w:pPr>
      <w:r>
        <w:rPr>
          <w:rFonts w:hint="eastAsia" w:ascii="仿宋" w:hAnsi="仿宋" w:eastAsia="仿宋" w:cs="仿宋"/>
          <w:sz w:val="24"/>
          <w:highlight w:val="none"/>
        </w:rPr>
        <w:t>2、总价合同支付分解表的编制与审批：</w:t>
      </w:r>
      <w:r>
        <w:rPr>
          <w:rFonts w:hint="eastAsia" w:ascii="仿宋" w:hAnsi="仿宋" w:eastAsia="仿宋" w:cs="仿宋"/>
          <w:sz w:val="24"/>
          <w:highlight w:val="none"/>
          <w:u w:val="single"/>
        </w:rPr>
        <w:t xml:space="preserve">  /   </w:t>
      </w:r>
      <w:r>
        <w:rPr>
          <w:rFonts w:hint="eastAsia" w:ascii="仿宋" w:hAnsi="仿宋" w:eastAsia="仿宋" w:cs="仿宋"/>
          <w:sz w:val="24"/>
          <w:highlight w:val="none"/>
        </w:rPr>
        <w:t>。</w:t>
      </w:r>
    </w:p>
    <w:p w14:paraId="5560D825">
      <w:pPr>
        <w:spacing w:line="360" w:lineRule="auto"/>
        <w:ind w:firstLine="480" w:firstLineChars="200"/>
        <w:jc w:val="left"/>
        <w:rPr>
          <w:rFonts w:hint="eastAsia" w:ascii="仿宋" w:hAnsi="仿宋" w:eastAsia="仿宋" w:cs="仿宋"/>
          <w:sz w:val="24"/>
          <w:highlight w:val="none"/>
          <w:u w:val="single"/>
        </w:rPr>
      </w:pPr>
      <w:r>
        <w:rPr>
          <w:rFonts w:hint="eastAsia" w:ascii="仿宋" w:hAnsi="仿宋" w:eastAsia="仿宋" w:cs="仿宋"/>
          <w:sz w:val="24"/>
          <w:highlight w:val="none"/>
        </w:rPr>
        <w:t>3、单价合同的总价项目支付分解表的编制与审批：</w:t>
      </w:r>
      <w:r>
        <w:rPr>
          <w:rFonts w:hint="eastAsia" w:ascii="仿宋" w:hAnsi="仿宋" w:eastAsia="仿宋" w:cs="仿宋"/>
          <w:sz w:val="24"/>
          <w:highlight w:val="none"/>
          <w:u w:val="single"/>
        </w:rPr>
        <w:t>按通用条款执行</w:t>
      </w:r>
      <w:r>
        <w:rPr>
          <w:rFonts w:hint="eastAsia" w:ascii="仿宋" w:hAnsi="仿宋" w:eastAsia="仿宋" w:cs="仿宋"/>
          <w:sz w:val="24"/>
          <w:highlight w:val="none"/>
        </w:rPr>
        <w:t>。</w:t>
      </w:r>
    </w:p>
    <w:bookmarkEnd w:id="397"/>
    <w:p w14:paraId="428C6A56">
      <w:pPr>
        <w:keepNext/>
        <w:keepLines/>
        <w:spacing w:before="120" w:after="120" w:line="360" w:lineRule="auto"/>
        <w:ind w:firstLine="480" w:firstLineChars="200"/>
        <w:outlineLvl w:val="3"/>
        <w:rPr>
          <w:rFonts w:hint="eastAsia" w:ascii="仿宋" w:hAnsi="仿宋" w:eastAsia="仿宋" w:cs="仿宋"/>
          <w:bCs/>
          <w:sz w:val="24"/>
          <w:highlight w:val="none"/>
        </w:rPr>
      </w:pPr>
      <w:bookmarkStart w:id="568" w:name="_Toc351203645"/>
      <w:bookmarkStart w:id="569" w:name="_Toc297123564"/>
      <w:bookmarkStart w:id="570" w:name="_Toc296346720"/>
      <w:bookmarkStart w:id="571" w:name="_Toc297048405"/>
      <w:bookmarkStart w:id="572" w:name="_Toc292559929"/>
      <w:bookmarkStart w:id="573" w:name="_Toc296347218"/>
      <w:bookmarkStart w:id="574" w:name="_Toc296891259"/>
      <w:bookmarkStart w:id="575" w:name="_Toc300935015"/>
      <w:bookmarkStart w:id="576" w:name="_Toc304295593"/>
      <w:bookmarkStart w:id="577" w:name="_Toc296944558"/>
      <w:bookmarkStart w:id="578" w:name="_Toc292559424"/>
      <w:bookmarkStart w:id="579" w:name="_Toc296503219"/>
      <w:bookmarkStart w:id="580" w:name="_Toc297120519"/>
      <w:bookmarkStart w:id="581" w:name="_Toc296891047"/>
      <w:bookmarkStart w:id="582" w:name="_Toc297216223"/>
      <w:bookmarkStart w:id="583" w:name="_Toc303539172"/>
      <w:bookmarkStart w:id="584" w:name="_Toc312678053"/>
      <w:r>
        <w:rPr>
          <w:rFonts w:hint="eastAsia" w:ascii="仿宋" w:hAnsi="仿宋" w:eastAsia="仿宋" w:cs="仿宋"/>
          <w:bCs/>
          <w:sz w:val="24"/>
          <w:highlight w:val="none"/>
        </w:rPr>
        <w:t>13. 验收和工程试车</w:t>
      </w:r>
      <w:bookmarkEnd w:id="568"/>
    </w:p>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p w14:paraId="343C93E7">
      <w:pPr>
        <w:spacing w:after="120" w:line="360" w:lineRule="auto"/>
        <w:ind w:firstLine="480" w:firstLineChars="200"/>
        <w:rPr>
          <w:rFonts w:hint="eastAsia" w:ascii="仿宋" w:hAnsi="仿宋" w:eastAsia="仿宋" w:cs="仿宋"/>
          <w:sz w:val="24"/>
          <w:highlight w:val="none"/>
        </w:rPr>
      </w:pPr>
      <w:r>
        <w:rPr>
          <w:rFonts w:hint="eastAsia" w:ascii="仿宋" w:hAnsi="仿宋" w:eastAsia="仿宋" w:cs="仿宋"/>
          <w:sz w:val="24"/>
          <w:highlight w:val="none"/>
        </w:rPr>
        <w:t>13.1 分部分项工程验收</w:t>
      </w:r>
    </w:p>
    <w:p w14:paraId="3BC275A8">
      <w:pPr>
        <w:spacing w:line="360" w:lineRule="auto"/>
        <w:ind w:firstLine="480" w:firstLineChars="200"/>
        <w:jc w:val="left"/>
        <w:rPr>
          <w:rFonts w:hint="eastAsia" w:ascii="仿宋" w:hAnsi="仿宋" w:eastAsia="仿宋" w:cs="仿宋"/>
          <w:sz w:val="24"/>
          <w:highlight w:val="none"/>
        </w:rPr>
      </w:pPr>
      <w:r>
        <w:rPr>
          <w:rFonts w:hint="eastAsia" w:ascii="仿宋" w:hAnsi="仿宋" w:eastAsia="仿宋" w:cs="仿宋"/>
          <w:sz w:val="24"/>
          <w:highlight w:val="none"/>
        </w:rPr>
        <w:t>13.1.2监理人不能按时进行验收时，应提前</w:t>
      </w:r>
      <w:r>
        <w:rPr>
          <w:rFonts w:hint="eastAsia" w:ascii="仿宋" w:hAnsi="仿宋" w:eastAsia="仿宋" w:cs="仿宋"/>
          <w:sz w:val="24"/>
          <w:highlight w:val="none"/>
          <w:u w:val="single"/>
        </w:rPr>
        <w:t xml:space="preserve"> 24 </w:t>
      </w:r>
      <w:r>
        <w:rPr>
          <w:rFonts w:hint="eastAsia" w:ascii="仿宋" w:hAnsi="仿宋" w:eastAsia="仿宋" w:cs="仿宋"/>
          <w:sz w:val="24"/>
          <w:highlight w:val="none"/>
        </w:rPr>
        <w:t>小时提交书面延期要求。</w:t>
      </w:r>
    </w:p>
    <w:p w14:paraId="7337B411">
      <w:pPr>
        <w:spacing w:line="360" w:lineRule="auto"/>
        <w:ind w:firstLine="480" w:firstLineChars="200"/>
        <w:jc w:val="left"/>
        <w:rPr>
          <w:rFonts w:hint="eastAsia" w:ascii="仿宋" w:hAnsi="仿宋" w:eastAsia="仿宋" w:cs="仿宋"/>
          <w:b/>
          <w:sz w:val="24"/>
          <w:highlight w:val="none"/>
        </w:rPr>
      </w:pPr>
      <w:r>
        <w:rPr>
          <w:rFonts w:hint="eastAsia" w:ascii="仿宋" w:hAnsi="仿宋" w:eastAsia="仿宋" w:cs="仿宋"/>
          <w:sz w:val="24"/>
          <w:highlight w:val="none"/>
        </w:rPr>
        <w:t>关于延期最长不得超过：</w:t>
      </w:r>
      <w:r>
        <w:rPr>
          <w:rFonts w:hint="eastAsia" w:ascii="仿宋" w:hAnsi="仿宋" w:eastAsia="仿宋" w:cs="仿宋"/>
          <w:sz w:val="24"/>
          <w:highlight w:val="none"/>
          <w:u w:val="single"/>
        </w:rPr>
        <w:t xml:space="preserve"> 48 </w:t>
      </w:r>
      <w:r>
        <w:rPr>
          <w:rFonts w:hint="eastAsia" w:ascii="仿宋" w:hAnsi="仿宋" w:eastAsia="仿宋" w:cs="仿宋"/>
          <w:sz w:val="24"/>
          <w:highlight w:val="none"/>
        </w:rPr>
        <w:t>小时。</w:t>
      </w:r>
    </w:p>
    <w:p w14:paraId="3FD951B6">
      <w:pPr>
        <w:spacing w:after="120" w:line="360" w:lineRule="auto"/>
        <w:ind w:firstLine="480" w:firstLineChars="200"/>
        <w:rPr>
          <w:rFonts w:hint="eastAsia" w:ascii="仿宋" w:hAnsi="仿宋" w:eastAsia="仿宋" w:cs="仿宋"/>
          <w:sz w:val="24"/>
          <w:highlight w:val="none"/>
        </w:rPr>
      </w:pPr>
      <w:bookmarkStart w:id="585" w:name="_Toc297120523"/>
      <w:bookmarkStart w:id="586" w:name="_Toc297216224"/>
      <w:bookmarkStart w:id="587" w:name="_Toc296891263"/>
      <w:bookmarkStart w:id="588" w:name="_Toc296346724"/>
      <w:bookmarkStart w:id="589" w:name="_Toc297048409"/>
      <w:bookmarkStart w:id="590" w:name="_Toc292559428"/>
      <w:bookmarkStart w:id="591" w:name="_Toc296944562"/>
      <w:bookmarkStart w:id="592" w:name="_Toc304295596"/>
      <w:bookmarkStart w:id="593" w:name="_Toc292559933"/>
      <w:bookmarkStart w:id="594" w:name="_Toc300935016"/>
      <w:bookmarkStart w:id="595" w:name="_Toc296503223"/>
      <w:bookmarkStart w:id="596" w:name="_Toc312678056"/>
      <w:bookmarkStart w:id="597" w:name="_Toc296891051"/>
      <w:bookmarkStart w:id="598" w:name="_Toc296347222"/>
      <w:bookmarkStart w:id="599" w:name="_Toc297123565"/>
      <w:bookmarkStart w:id="600" w:name="_Toc303539173"/>
      <w:bookmarkStart w:id="601" w:name="_Toc267251475"/>
      <w:bookmarkStart w:id="602" w:name="_Toc267251474"/>
      <w:bookmarkStart w:id="603" w:name="_Toc267251470"/>
      <w:bookmarkStart w:id="604" w:name="_Toc267251472"/>
      <w:bookmarkStart w:id="605" w:name="_Toc267251471"/>
      <w:bookmarkStart w:id="606" w:name="_Toc267251476"/>
      <w:bookmarkStart w:id="607" w:name="_Toc267251473"/>
      <w:r>
        <w:rPr>
          <w:rFonts w:hint="eastAsia" w:ascii="仿宋" w:hAnsi="仿宋" w:eastAsia="仿宋" w:cs="仿宋"/>
          <w:sz w:val="24"/>
          <w:highlight w:val="none"/>
        </w:rPr>
        <w:t>13.2 竣工验收</w:t>
      </w:r>
    </w:p>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p w14:paraId="7E9F2AF4">
      <w:pPr>
        <w:spacing w:line="360" w:lineRule="auto"/>
        <w:ind w:firstLine="480" w:firstLineChars="200"/>
        <w:jc w:val="left"/>
        <w:rPr>
          <w:rFonts w:hint="eastAsia" w:ascii="仿宋" w:hAnsi="仿宋" w:eastAsia="仿宋" w:cs="仿宋"/>
          <w:sz w:val="24"/>
          <w:highlight w:val="none"/>
        </w:rPr>
      </w:pPr>
      <w:bookmarkStart w:id="608" w:name="_Toc280868704"/>
      <w:bookmarkStart w:id="609" w:name="_Toc280868705"/>
      <w:bookmarkStart w:id="610" w:name="_Toc280868706"/>
      <w:bookmarkStart w:id="611" w:name="_Toc280868707"/>
      <w:bookmarkStart w:id="612" w:name="_Toc280868708"/>
      <w:bookmarkStart w:id="613" w:name="_Toc280868709"/>
      <w:r>
        <w:rPr>
          <w:rFonts w:hint="eastAsia" w:ascii="仿宋" w:hAnsi="仿宋" w:eastAsia="仿宋" w:cs="仿宋"/>
          <w:sz w:val="24"/>
          <w:highlight w:val="none"/>
        </w:rPr>
        <w:t>13.2.2竣工验收程序</w:t>
      </w:r>
    </w:p>
    <w:bookmarkEnd w:id="608"/>
    <w:p w14:paraId="4E6F4C97">
      <w:pPr>
        <w:spacing w:line="360" w:lineRule="auto"/>
        <w:ind w:firstLine="480" w:firstLineChars="200"/>
        <w:jc w:val="left"/>
        <w:rPr>
          <w:rFonts w:hint="eastAsia" w:ascii="仿宋" w:hAnsi="仿宋" w:eastAsia="仿宋" w:cs="仿宋"/>
          <w:sz w:val="24"/>
          <w:highlight w:val="none"/>
          <w:u w:val="single"/>
        </w:rPr>
      </w:pPr>
      <w:r>
        <w:rPr>
          <w:rFonts w:hint="eastAsia" w:ascii="仿宋" w:hAnsi="仿宋" w:eastAsia="仿宋" w:cs="仿宋"/>
          <w:kern w:val="0"/>
          <w:sz w:val="24"/>
          <w:highlight w:val="none"/>
        </w:rPr>
        <w:t>关于竣工验收程序的约定：</w:t>
      </w:r>
      <w:r>
        <w:rPr>
          <w:rFonts w:hint="eastAsia" w:ascii="仿宋" w:hAnsi="仿宋" w:eastAsia="仿宋" w:cs="仿宋"/>
          <w:sz w:val="24"/>
          <w:highlight w:val="none"/>
          <w:u w:val="single"/>
        </w:rPr>
        <w:t xml:space="preserve">按通用条款执行   </w:t>
      </w:r>
      <w:r>
        <w:rPr>
          <w:rFonts w:hint="eastAsia" w:ascii="仿宋" w:hAnsi="仿宋" w:eastAsia="仿宋" w:cs="仿宋"/>
          <w:sz w:val="24"/>
          <w:highlight w:val="none"/>
        </w:rPr>
        <w:t>。</w:t>
      </w:r>
    </w:p>
    <w:p w14:paraId="6F32A078">
      <w:pPr>
        <w:spacing w:line="360" w:lineRule="auto"/>
        <w:ind w:firstLine="480" w:firstLineChars="200"/>
        <w:jc w:val="left"/>
        <w:rPr>
          <w:rFonts w:hint="eastAsia" w:ascii="仿宋" w:hAnsi="仿宋" w:eastAsia="仿宋" w:cs="仿宋"/>
          <w:sz w:val="24"/>
          <w:highlight w:val="none"/>
          <w:u w:val="single"/>
        </w:rPr>
      </w:pPr>
      <w:r>
        <w:rPr>
          <w:rFonts w:hint="eastAsia" w:ascii="仿宋" w:hAnsi="仿宋" w:eastAsia="仿宋" w:cs="仿宋"/>
          <w:kern w:val="0"/>
          <w:sz w:val="24"/>
          <w:highlight w:val="none"/>
        </w:rPr>
        <w:t>发包人不按照本项约定组织竣工验收、颁发工程接收证书的违约金的计算方法：</w:t>
      </w:r>
      <w:r>
        <w:rPr>
          <w:rFonts w:hint="eastAsia" w:ascii="仿宋" w:hAnsi="仿宋" w:eastAsia="仿宋" w:cs="仿宋"/>
          <w:sz w:val="24"/>
          <w:highlight w:val="none"/>
          <w:u w:val="single"/>
        </w:rPr>
        <w:t xml:space="preserve">按通用条款执行  </w:t>
      </w:r>
      <w:r>
        <w:rPr>
          <w:rFonts w:hint="eastAsia" w:ascii="仿宋" w:hAnsi="仿宋" w:eastAsia="仿宋" w:cs="仿宋"/>
          <w:sz w:val="24"/>
          <w:highlight w:val="none"/>
        </w:rPr>
        <w:t>。</w:t>
      </w:r>
    </w:p>
    <w:bookmarkEnd w:id="609"/>
    <w:p w14:paraId="724B8463">
      <w:pPr>
        <w:spacing w:line="360" w:lineRule="auto"/>
        <w:ind w:firstLine="480" w:firstLineChars="200"/>
        <w:jc w:val="left"/>
        <w:rPr>
          <w:rFonts w:hint="eastAsia" w:ascii="仿宋" w:hAnsi="仿宋" w:eastAsia="仿宋" w:cs="仿宋"/>
          <w:sz w:val="24"/>
          <w:highlight w:val="none"/>
        </w:rPr>
      </w:pPr>
      <w:r>
        <w:rPr>
          <w:rFonts w:hint="eastAsia" w:ascii="仿宋" w:hAnsi="仿宋" w:eastAsia="仿宋" w:cs="仿宋"/>
          <w:sz w:val="24"/>
          <w:highlight w:val="none"/>
        </w:rPr>
        <w:t>13.2.5移交、接收全部与部分工程</w:t>
      </w:r>
    </w:p>
    <w:bookmarkEnd w:id="610"/>
    <w:p w14:paraId="33AF7E64">
      <w:pPr>
        <w:spacing w:line="360" w:lineRule="auto"/>
        <w:ind w:firstLine="480" w:firstLineChars="200"/>
        <w:jc w:val="left"/>
        <w:rPr>
          <w:rFonts w:hint="eastAsia" w:ascii="仿宋" w:hAnsi="仿宋" w:eastAsia="仿宋" w:cs="仿宋"/>
          <w:kern w:val="0"/>
          <w:sz w:val="24"/>
          <w:highlight w:val="none"/>
        </w:rPr>
      </w:pPr>
      <w:r>
        <w:rPr>
          <w:rFonts w:hint="eastAsia" w:ascii="仿宋" w:hAnsi="仿宋" w:eastAsia="仿宋" w:cs="仿宋"/>
          <w:kern w:val="0"/>
          <w:sz w:val="24"/>
          <w:highlight w:val="none"/>
        </w:rPr>
        <w:t>承包人向发包人移交工程的期限：</w:t>
      </w:r>
      <w:r>
        <w:rPr>
          <w:rFonts w:hint="eastAsia" w:ascii="仿宋" w:hAnsi="仿宋" w:eastAsia="仿宋" w:cs="仿宋"/>
          <w:sz w:val="24"/>
          <w:highlight w:val="none"/>
          <w:u w:val="single"/>
        </w:rPr>
        <w:t xml:space="preserve">按通用条款执行 </w:t>
      </w:r>
      <w:r>
        <w:rPr>
          <w:rFonts w:hint="eastAsia" w:ascii="仿宋" w:hAnsi="仿宋" w:eastAsia="仿宋" w:cs="仿宋"/>
          <w:sz w:val="24"/>
          <w:highlight w:val="none"/>
        </w:rPr>
        <w:t>。</w:t>
      </w:r>
    </w:p>
    <w:p w14:paraId="20A37669">
      <w:pPr>
        <w:spacing w:line="360" w:lineRule="auto"/>
        <w:ind w:firstLine="480" w:firstLineChars="200"/>
        <w:jc w:val="left"/>
        <w:rPr>
          <w:rFonts w:hint="eastAsia" w:ascii="仿宋" w:hAnsi="仿宋" w:eastAsia="仿宋" w:cs="仿宋"/>
          <w:sz w:val="24"/>
          <w:highlight w:val="none"/>
          <w:u w:val="single"/>
        </w:rPr>
      </w:pPr>
      <w:r>
        <w:rPr>
          <w:rFonts w:hint="eastAsia" w:ascii="仿宋" w:hAnsi="仿宋" w:eastAsia="仿宋" w:cs="仿宋"/>
          <w:kern w:val="0"/>
          <w:sz w:val="24"/>
          <w:highlight w:val="none"/>
        </w:rPr>
        <w:t>发包人未按本合同约定接收全部或部分工程的，违约金的计算方法为：</w:t>
      </w:r>
      <w:r>
        <w:rPr>
          <w:rFonts w:hint="eastAsia" w:ascii="仿宋" w:hAnsi="仿宋" w:eastAsia="仿宋" w:cs="仿宋"/>
          <w:sz w:val="24"/>
          <w:highlight w:val="none"/>
          <w:u w:val="single"/>
        </w:rPr>
        <w:t xml:space="preserve">   /   </w:t>
      </w:r>
      <w:r>
        <w:rPr>
          <w:rFonts w:hint="eastAsia" w:ascii="仿宋" w:hAnsi="仿宋" w:eastAsia="仿宋" w:cs="仿宋"/>
          <w:sz w:val="24"/>
          <w:highlight w:val="none"/>
        </w:rPr>
        <w:t>。</w:t>
      </w:r>
    </w:p>
    <w:bookmarkEnd w:id="611"/>
    <w:p w14:paraId="77D62517">
      <w:pPr>
        <w:spacing w:line="360" w:lineRule="auto"/>
        <w:ind w:firstLine="480" w:firstLineChars="200"/>
        <w:jc w:val="left"/>
        <w:rPr>
          <w:rFonts w:hint="eastAsia" w:ascii="仿宋" w:hAnsi="仿宋" w:eastAsia="仿宋" w:cs="仿宋"/>
          <w:sz w:val="24"/>
          <w:highlight w:val="none"/>
        </w:rPr>
      </w:pPr>
      <w:r>
        <w:rPr>
          <w:rFonts w:hint="eastAsia" w:ascii="仿宋" w:hAnsi="仿宋" w:eastAsia="仿宋" w:cs="仿宋"/>
          <w:sz w:val="24"/>
          <w:highlight w:val="none"/>
        </w:rPr>
        <w:t>承包人未按时移交工程的，违约金的计算方法为：</w:t>
      </w:r>
      <w:r>
        <w:rPr>
          <w:rFonts w:hint="eastAsia" w:ascii="仿宋" w:hAnsi="仿宋" w:eastAsia="仿宋" w:cs="仿宋"/>
          <w:sz w:val="24"/>
          <w:highlight w:val="none"/>
          <w:u w:val="single"/>
        </w:rPr>
        <w:t>工程竣工验收通过后 3日内，承包人须向发包人移交全部工程，逾期移交的，每逾期一日，按人民币</w:t>
      </w:r>
      <w:r>
        <w:rPr>
          <w:rFonts w:hint="eastAsia" w:ascii="仿宋" w:hAnsi="仿宋" w:eastAsia="仿宋" w:cs="仿宋"/>
          <w:sz w:val="24"/>
          <w:highlight w:val="none"/>
          <w:u w:val="single"/>
          <w:lang w:val="en-US" w:eastAsia="zh-CN"/>
        </w:rPr>
        <w:t>2</w:t>
      </w:r>
      <w:r>
        <w:rPr>
          <w:rFonts w:hint="eastAsia" w:ascii="仿宋" w:hAnsi="仿宋" w:eastAsia="仿宋" w:cs="仿宋"/>
          <w:sz w:val="24"/>
          <w:highlight w:val="none"/>
          <w:u w:val="single"/>
        </w:rPr>
        <w:t>000元/天向发包人支付违约金，因逾期交付工程给发包人造成经济损失的，赔偿损失。同时，承包人移交所有工程之前，发包人有权拒绝结算、支付工程款</w:t>
      </w:r>
      <w:r>
        <w:rPr>
          <w:rFonts w:hint="eastAsia" w:ascii="仿宋" w:hAnsi="仿宋" w:eastAsia="仿宋" w:cs="仿宋"/>
          <w:sz w:val="24"/>
          <w:highlight w:val="none"/>
        </w:rPr>
        <w:t>。</w:t>
      </w:r>
    </w:p>
    <w:p w14:paraId="25D4E3DB">
      <w:pPr>
        <w:pStyle w:val="100"/>
        <w:spacing w:line="360" w:lineRule="auto"/>
        <w:ind w:firstLine="480" w:firstLineChars="200"/>
        <w:rPr>
          <w:rFonts w:hint="eastAsia" w:ascii="仿宋" w:hAnsi="仿宋" w:eastAsia="仿宋" w:cs="仿宋"/>
          <w:color w:val="auto"/>
          <w:highlight w:val="none"/>
        </w:rPr>
      </w:pPr>
      <w:r>
        <w:rPr>
          <w:rFonts w:hint="eastAsia" w:ascii="仿宋" w:hAnsi="仿宋" w:eastAsia="仿宋" w:cs="仿宋"/>
          <w:color w:val="auto"/>
          <w:highlight w:val="none"/>
        </w:rPr>
        <w:t>其他：工程具备竣工验收条件，承包人按国家工程验收有关规定，向发包人提供完整竣工资料及竣工验收报告；工程价款结算最终以审计部门审定结果为支付依据。</w:t>
      </w:r>
    </w:p>
    <w:p w14:paraId="7DF19444">
      <w:pPr>
        <w:spacing w:after="120" w:line="360" w:lineRule="auto"/>
        <w:ind w:firstLine="480" w:firstLineChars="200"/>
        <w:rPr>
          <w:rFonts w:hint="eastAsia" w:ascii="仿宋" w:hAnsi="仿宋" w:eastAsia="仿宋" w:cs="仿宋"/>
          <w:sz w:val="24"/>
          <w:highlight w:val="none"/>
        </w:rPr>
      </w:pPr>
      <w:r>
        <w:rPr>
          <w:rFonts w:hint="eastAsia" w:ascii="仿宋" w:hAnsi="仿宋" w:eastAsia="仿宋" w:cs="仿宋"/>
          <w:sz w:val="24"/>
          <w:highlight w:val="none"/>
        </w:rPr>
        <w:t>13.3 工程试车</w:t>
      </w:r>
    </w:p>
    <w:bookmarkEnd w:id="612"/>
    <w:p w14:paraId="0B22CD6D">
      <w:pPr>
        <w:spacing w:line="360" w:lineRule="auto"/>
        <w:ind w:firstLine="480" w:firstLineChars="200"/>
        <w:jc w:val="left"/>
        <w:rPr>
          <w:rFonts w:hint="eastAsia" w:ascii="仿宋" w:hAnsi="仿宋" w:eastAsia="仿宋" w:cs="仿宋"/>
          <w:kern w:val="0"/>
          <w:sz w:val="24"/>
          <w:highlight w:val="none"/>
        </w:rPr>
      </w:pPr>
      <w:r>
        <w:rPr>
          <w:rFonts w:hint="eastAsia" w:ascii="仿宋" w:hAnsi="仿宋" w:eastAsia="仿宋" w:cs="仿宋"/>
          <w:kern w:val="0"/>
          <w:sz w:val="24"/>
          <w:highlight w:val="none"/>
        </w:rPr>
        <w:t>13.3.1 试车程序</w:t>
      </w:r>
    </w:p>
    <w:p w14:paraId="71BB3F94">
      <w:pPr>
        <w:spacing w:line="360" w:lineRule="auto"/>
        <w:ind w:firstLine="480" w:firstLineChars="200"/>
        <w:jc w:val="left"/>
        <w:rPr>
          <w:rFonts w:hint="eastAsia" w:ascii="仿宋" w:hAnsi="仿宋" w:eastAsia="仿宋" w:cs="仿宋"/>
          <w:sz w:val="24"/>
          <w:highlight w:val="none"/>
          <w:u w:val="single"/>
        </w:rPr>
      </w:pPr>
      <w:r>
        <w:rPr>
          <w:rFonts w:hint="eastAsia" w:ascii="仿宋" w:hAnsi="仿宋" w:eastAsia="仿宋" w:cs="仿宋"/>
          <w:kern w:val="0"/>
          <w:sz w:val="24"/>
          <w:highlight w:val="none"/>
        </w:rPr>
        <w:t>工程试车内容：</w:t>
      </w:r>
      <w:r>
        <w:rPr>
          <w:rFonts w:hint="eastAsia" w:ascii="仿宋" w:hAnsi="仿宋" w:eastAsia="仿宋" w:cs="仿宋"/>
          <w:sz w:val="24"/>
          <w:highlight w:val="none"/>
          <w:u w:val="single"/>
        </w:rPr>
        <w:t>试车内容应与承包人承包范围相一致，试车费用由承包人承担</w:t>
      </w:r>
      <w:r>
        <w:rPr>
          <w:rFonts w:hint="eastAsia" w:ascii="仿宋" w:hAnsi="仿宋" w:eastAsia="仿宋" w:cs="仿宋"/>
          <w:sz w:val="24"/>
          <w:highlight w:val="none"/>
        </w:rPr>
        <w:t>。</w:t>
      </w:r>
    </w:p>
    <w:p w14:paraId="13E23F65">
      <w:pPr>
        <w:spacing w:line="360" w:lineRule="auto"/>
        <w:ind w:firstLine="480" w:firstLineChars="200"/>
        <w:jc w:val="left"/>
        <w:rPr>
          <w:rFonts w:hint="eastAsia" w:ascii="仿宋" w:hAnsi="仿宋" w:eastAsia="仿宋" w:cs="仿宋"/>
          <w:kern w:val="0"/>
          <w:sz w:val="24"/>
          <w:highlight w:val="none"/>
        </w:rPr>
      </w:pPr>
      <w:r>
        <w:rPr>
          <w:rFonts w:hint="eastAsia" w:ascii="仿宋" w:hAnsi="仿宋" w:eastAsia="仿宋" w:cs="仿宋"/>
          <w:kern w:val="0"/>
          <w:sz w:val="24"/>
          <w:highlight w:val="none"/>
        </w:rPr>
        <w:t>（1）单机无负荷试车费用由</w:t>
      </w:r>
      <w:r>
        <w:rPr>
          <w:rFonts w:hint="eastAsia" w:ascii="仿宋" w:hAnsi="仿宋" w:eastAsia="仿宋" w:cs="仿宋"/>
          <w:sz w:val="24"/>
          <w:highlight w:val="none"/>
          <w:u w:val="single"/>
        </w:rPr>
        <w:t xml:space="preserve">  承包人    </w:t>
      </w:r>
      <w:r>
        <w:rPr>
          <w:rFonts w:hint="eastAsia" w:ascii="仿宋" w:hAnsi="仿宋" w:eastAsia="仿宋" w:cs="仿宋"/>
          <w:kern w:val="0"/>
          <w:sz w:val="24"/>
          <w:highlight w:val="none"/>
        </w:rPr>
        <w:t>承担；</w:t>
      </w:r>
    </w:p>
    <w:p w14:paraId="7919AF7F">
      <w:pPr>
        <w:spacing w:line="360" w:lineRule="auto"/>
        <w:ind w:firstLine="480" w:firstLineChars="200"/>
        <w:jc w:val="left"/>
        <w:rPr>
          <w:rFonts w:hint="eastAsia" w:ascii="仿宋" w:hAnsi="仿宋" w:eastAsia="仿宋" w:cs="仿宋"/>
          <w:kern w:val="0"/>
          <w:sz w:val="24"/>
          <w:highlight w:val="none"/>
        </w:rPr>
      </w:pPr>
      <w:r>
        <w:rPr>
          <w:rFonts w:hint="eastAsia" w:ascii="仿宋" w:hAnsi="仿宋" w:eastAsia="仿宋" w:cs="仿宋"/>
          <w:kern w:val="0"/>
          <w:sz w:val="24"/>
          <w:highlight w:val="none"/>
        </w:rPr>
        <w:t>（2）无负荷联动试车费用由</w:t>
      </w:r>
      <w:r>
        <w:rPr>
          <w:rFonts w:hint="eastAsia" w:ascii="仿宋" w:hAnsi="仿宋" w:eastAsia="仿宋" w:cs="仿宋"/>
          <w:sz w:val="24"/>
          <w:highlight w:val="none"/>
          <w:u w:val="single"/>
        </w:rPr>
        <w:t xml:space="preserve">  承包人    </w:t>
      </w:r>
      <w:r>
        <w:rPr>
          <w:rFonts w:hint="eastAsia" w:ascii="仿宋" w:hAnsi="仿宋" w:eastAsia="仿宋" w:cs="仿宋"/>
          <w:kern w:val="0"/>
          <w:sz w:val="24"/>
          <w:highlight w:val="none"/>
        </w:rPr>
        <w:t>承担。</w:t>
      </w:r>
    </w:p>
    <w:p w14:paraId="72DB2B16">
      <w:pPr>
        <w:spacing w:line="360" w:lineRule="auto"/>
        <w:ind w:firstLine="480" w:firstLineChars="200"/>
        <w:jc w:val="left"/>
        <w:rPr>
          <w:rFonts w:hint="eastAsia" w:ascii="仿宋" w:hAnsi="仿宋" w:eastAsia="仿宋" w:cs="仿宋"/>
          <w:kern w:val="0"/>
          <w:sz w:val="24"/>
          <w:highlight w:val="none"/>
        </w:rPr>
      </w:pPr>
      <w:r>
        <w:rPr>
          <w:rFonts w:hint="eastAsia" w:ascii="仿宋" w:hAnsi="仿宋" w:eastAsia="仿宋" w:cs="仿宋"/>
          <w:kern w:val="0"/>
          <w:sz w:val="24"/>
          <w:highlight w:val="none"/>
        </w:rPr>
        <w:t>13.3.3 投料试车</w:t>
      </w:r>
    </w:p>
    <w:p w14:paraId="49BE094A">
      <w:pPr>
        <w:spacing w:line="360" w:lineRule="auto"/>
        <w:ind w:firstLine="480" w:firstLineChars="200"/>
        <w:jc w:val="left"/>
        <w:rPr>
          <w:rFonts w:hint="eastAsia" w:ascii="仿宋" w:hAnsi="仿宋" w:eastAsia="仿宋" w:cs="仿宋"/>
          <w:sz w:val="24"/>
          <w:highlight w:val="none"/>
          <w:u w:val="single"/>
        </w:rPr>
      </w:pPr>
      <w:r>
        <w:rPr>
          <w:rFonts w:hint="eastAsia" w:ascii="仿宋" w:hAnsi="仿宋" w:eastAsia="仿宋" w:cs="仿宋"/>
          <w:kern w:val="0"/>
          <w:sz w:val="24"/>
          <w:highlight w:val="none"/>
        </w:rPr>
        <w:t>关于投料试车相关事项的约定：</w:t>
      </w:r>
      <w:r>
        <w:rPr>
          <w:rFonts w:hint="eastAsia" w:ascii="仿宋" w:hAnsi="仿宋" w:eastAsia="仿宋" w:cs="仿宋"/>
          <w:sz w:val="24"/>
          <w:highlight w:val="none"/>
          <w:u w:val="single"/>
        </w:rPr>
        <w:t xml:space="preserve">按通用条款执行         </w:t>
      </w:r>
      <w:r>
        <w:rPr>
          <w:rFonts w:hint="eastAsia" w:ascii="仿宋" w:hAnsi="仿宋" w:eastAsia="仿宋" w:cs="仿宋"/>
          <w:sz w:val="24"/>
          <w:highlight w:val="none"/>
        </w:rPr>
        <w:t>。</w:t>
      </w:r>
    </w:p>
    <w:p w14:paraId="568A57A1">
      <w:pPr>
        <w:spacing w:after="120" w:line="360" w:lineRule="auto"/>
        <w:ind w:firstLine="480" w:firstLineChars="200"/>
        <w:rPr>
          <w:rFonts w:hint="eastAsia" w:ascii="仿宋" w:hAnsi="仿宋" w:eastAsia="仿宋" w:cs="仿宋"/>
          <w:sz w:val="24"/>
          <w:highlight w:val="none"/>
        </w:rPr>
      </w:pPr>
      <w:r>
        <w:rPr>
          <w:rFonts w:hint="eastAsia" w:ascii="仿宋" w:hAnsi="仿宋" w:eastAsia="仿宋" w:cs="仿宋"/>
          <w:sz w:val="24"/>
          <w:highlight w:val="none"/>
        </w:rPr>
        <w:t>13.6 竣工退场</w:t>
      </w:r>
    </w:p>
    <w:p w14:paraId="471365D6">
      <w:pPr>
        <w:spacing w:line="360" w:lineRule="auto"/>
        <w:ind w:firstLine="480" w:firstLineChars="200"/>
        <w:jc w:val="left"/>
        <w:rPr>
          <w:rFonts w:hint="eastAsia" w:ascii="仿宋" w:hAnsi="仿宋" w:eastAsia="仿宋" w:cs="仿宋"/>
          <w:kern w:val="0"/>
          <w:sz w:val="24"/>
          <w:highlight w:val="none"/>
        </w:rPr>
      </w:pPr>
      <w:r>
        <w:rPr>
          <w:rFonts w:hint="eastAsia" w:ascii="仿宋" w:hAnsi="仿宋" w:eastAsia="仿宋" w:cs="仿宋"/>
          <w:kern w:val="0"/>
          <w:sz w:val="24"/>
          <w:highlight w:val="none"/>
        </w:rPr>
        <w:t>13.6.1 竣工退场</w:t>
      </w:r>
    </w:p>
    <w:p w14:paraId="0F5F501B">
      <w:pPr>
        <w:spacing w:line="360" w:lineRule="auto"/>
        <w:ind w:firstLine="480" w:firstLineChars="200"/>
        <w:jc w:val="left"/>
        <w:rPr>
          <w:rFonts w:hint="eastAsia" w:ascii="仿宋" w:hAnsi="仿宋" w:eastAsia="仿宋" w:cs="仿宋"/>
          <w:kern w:val="0"/>
          <w:sz w:val="24"/>
          <w:highlight w:val="none"/>
        </w:rPr>
      </w:pPr>
      <w:r>
        <w:rPr>
          <w:rFonts w:hint="eastAsia" w:ascii="仿宋" w:hAnsi="仿宋" w:eastAsia="仿宋" w:cs="仿宋"/>
          <w:kern w:val="0"/>
          <w:sz w:val="24"/>
          <w:highlight w:val="none"/>
        </w:rPr>
        <w:t>承包人完成竣工退场的期限：</w:t>
      </w:r>
      <w:r>
        <w:rPr>
          <w:rFonts w:hint="eastAsia" w:ascii="仿宋" w:hAnsi="仿宋" w:eastAsia="仿宋" w:cs="仿宋"/>
          <w:sz w:val="24"/>
          <w:highlight w:val="none"/>
          <w:u w:val="single"/>
        </w:rPr>
        <w:t xml:space="preserve">颁发工程接收证书后7天   </w:t>
      </w:r>
      <w:r>
        <w:rPr>
          <w:rFonts w:hint="eastAsia" w:ascii="仿宋" w:hAnsi="仿宋" w:eastAsia="仿宋" w:cs="仿宋"/>
          <w:kern w:val="0"/>
          <w:sz w:val="24"/>
          <w:highlight w:val="none"/>
        </w:rPr>
        <w:t>。</w:t>
      </w:r>
    </w:p>
    <w:p w14:paraId="32A02E0E">
      <w:pPr>
        <w:keepNext/>
        <w:keepLines/>
        <w:spacing w:before="120" w:after="120" w:line="360" w:lineRule="auto"/>
        <w:ind w:firstLine="480" w:firstLineChars="200"/>
        <w:outlineLvl w:val="3"/>
        <w:rPr>
          <w:rFonts w:hint="eastAsia" w:ascii="仿宋" w:hAnsi="仿宋" w:eastAsia="仿宋" w:cs="仿宋"/>
          <w:bCs/>
          <w:sz w:val="24"/>
          <w:highlight w:val="none"/>
        </w:rPr>
      </w:pPr>
      <w:bookmarkStart w:id="614" w:name="_Toc351203646"/>
      <w:r>
        <w:rPr>
          <w:rFonts w:hint="eastAsia" w:ascii="仿宋" w:hAnsi="仿宋" w:eastAsia="仿宋" w:cs="仿宋"/>
          <w:bCs/>
          <w:sz w:val="24"/>
          <w:highlight w:val="none"/>
        </w:rPr>
        <w:t>14. 竣工结算</w:t>
      </w:r>
      <w:bookmarkEnd w:id="614"/>
    </w:p>
    <w:p w14:paraId="5F8C0AA3">
      <w:pPr>
        <w:spacing w:after="120" w:line="360" w:lineRule="auto"/>
        <w:ind w:firstLine="480" w:firstLineChars="200"/>
        <w:rPr>
          <w:rFonts w:hint="eastAsia" w:ascii="仿宋" w:hAnsi="仿宋" w:eastAsia="仿宋" w:cs="仿宋"/>
          <w:sz w:val="24"/>
          <w:highlight w:val="none"/>
        </w:rPr>
      </w:pPr>
      <w:r>
        <w:rPr>
          <w:rFonts w:hint="eastAsia" w:ascii="仿宋" w:hAnsi="仿宋" w:eastAsia="仿宋" w:cs="仿宋"/>
          <w:sz w:val="24"/>
          <w:highlight w:val="none"/>
        </w:rPr>
        <w:t>14.1 竣工结算申请</w:t>
      </w:r>
    </w:p>
    <w:p w14:paraId="7D3F7528">
      <w:pPr>
        <w:spacing w:line="360" w:lineRule="auto"/>
        <w:ind w:firstLine="480" w:firstLineChars="200"/>
        <w:jc w:val="left"/>
        <w:rPr>
          <w:rFonts w:hint="eastAsia" w:ascii="仿宋" w:hAnsi="仿宋" w:eastAsia="仿宋" w:cs="仿宋"/>
          <w:sz w:val="24"/>
          <w:highlight w:val="none"/>
        </w:rPr>
      </w:pPr>
      <w:r>
        <w:rPr>
          <w:rFonts w:hint="eastAsia" w:ascii="仿宋" w:hAnsi="仿宋" w:eastAsia="仿宋" w:cs="仿宋"/>
          <w:sz w:val="24"/>
          <w:highlight w:val="none"/>
        </w:rPr>
        <w:t>承包人提交竣工结算申请单的期限：</w:t>
      </w:r>
      <w:r>
        <w:rPr>
          <w:rFonts w:hint="eastAsia" w:ascii="仿宋" w:hAnsi="仿宋" w:eastAsia="仿宋" w:cs="仿宋"/>
          <w:sz w:val="24"/>
          <w:szCs w:val="24"/>
          <w:highlight w:val="none"/>
        </w:rPr>
        <w:t>承包人应在工程竣工验收合格后 60 天内向发包人和监理人提交竣工结算申请单（含送审结算电子版），并提交完整的结算资料。无正当理由延期或经发包人催促14日内仍未提供的，发包人有权根据已有资料进行结算审核，责任由承包人自负。</w:t>
      </w:r>
    </w:p>
    <w:p w14:paraId="27A9D7BC">
      <w:pPr>
        <w:numPr>
          <w:ilvl w:val="255"/>
          <w:numId w:val="0"/>
        </w:numPr>
        <w:spacing w:line="360" w:lineRule="auto"/>
        <w:ind w:firstLine="480" w:firstLineChars="200"/>
        <w:jc w:val="left"/>
        <w:rPr>
          <w:rFonts w:hint="eastAsia" w:ascii="仿宋" w:hAnsi="仿宋" w:eastAsia="仿宋" w:cs="仿宋"/>
          <w:sz w:val="24"/>
          <w:szCs w:val="24"/>
          <w:highlight w:val="none"/>
        </w:rPr>
      </w:pPr>
      <w:r>
        <w:rPr>
          <w:rFonts w:hint="eastAsia" w:ascii="仿宋" w:hAnsi="仿宋" w:eastAsia="仿宋" w:cs="仿宋"/>
          <w:sz w:val="24"/>
          <w:szCs w:val="24"/>
          <w:highlight w:val="none"/>
        </w:rPr>
        <w:t>工程结算由发包人按相关规定委托第三方或上级财政部门进行审计，承包人承担相应的审计费用，工程结算审核如核减金额超出送审金额的5%，超出部分按5%计取追加审核费用，核增部分以核增金额为基数，按5%计取追加费用，以上费用由承包人承担。审计费计算公式：（核减金额-送审金额*0.05）*0.05，核增金额*0.05。</w:t>
      </w:r>
    </w:p>
    <w:p w14:paraId="33D61BF2">
      <w:pPr>
        <w:spacing w:line="360" w:lineRule="auto"/>
        <w:ind w:firstLine="480" w:firstLineChars="200"/>
        <w:jc w:val="left"/>
        <w:rPr>
          <w:rFonts w:hint="eastAsia" w:ascii="仿宋" w:hAnsi="仿宋" w:eastAsia="仿宋" w:cs="仿宋"/>
          <w:sz w:val="24"/>
          <w:highlight w:val="none"/>
          <w:u w:val="single"/>
        </w:rPr>
      </w:pPr>
      <w:r>
        <w:rPr>
          <w:rFonts w:hint="eastAsia" w:ascii="仿宋" w:hAnsi="仿宋" w:eastAsia="仿宋" w:cs="仿宋"/>
          <w:sz w:val="24"/>
          <w:highlight w:val="none"/>
        </w:rPr>
        <w:t>竣工结算申请单应包括的内容：</w:t>
      </w:r>
      <w:r>
        <w:rPr>
          <w:rFonts w:hint="eastAsia" w:ascii="仿宋" w:hAnsi="仿宋" w:eastAsia="仿宋" w:cs="仿宋"/>
          <w:sz w:val="24"/>
          <w:highlight w:val="none"/>
          <w:u w:val="single"/>
        </w:rPr>
        <w:t xml:space="preserve">按通用条款执行        </w:t>
      </w:r>
      <w:r>
        <w:rPr>
          <w:rFonts w:hint="eastAsia" w:ascii="仿宋" w:hAnsi="仿宋" w:eastAsia="仿宋" w:cs="仿宋"/>
          <w:sz w:val="24"/>
          <w:highlight w:val="none"/>
        </w:rPr>
        <w:t>。</w:t>
      </w:r>
    </w:p>
    <w:p w14:paraId="6A904D73">
      <w:pPr>
        <w:spacing w:after="120" w:line="360" w:lineRule="auto"/>
        <w:ind w:firstLine="480" w:firstLineChars="200"/>
        <w:rPr>
          <w:rFonts w:hint="eastAsia" w:ascii="仿宋" w:hAnsi="仿宋" w:eastAsia="仿宋" w:cs="仿宋"/>
          <w:sz w:val="24"/>
          <w:highlight w:val="none"/>
        </w:rPr>
      </w:pPr>
      <w:r>
        <w:rPr>
          <w:rFonts w:hint="eastAsia" w:ascii="仿宋" w:hAnsi="仿宋" w:eastAsia="仿宋" w:cs="仿宋"/>
          <w:sz w:val="24"/>
          <w:highlight w:val="none"/>
        </w:rPr>
        <w:t>14.2 竣工结算审核</w:t>
      </w:r>
    </w:p>
    <w:p w14:paraId="6F499F8C">
      <w:pPr>
        <w:spacing w:line="360" w:lineRule="auto"/>
        <w:ind w:firstLine="480" w:firstLineChars="200"/>
        <w:jc w:val="left"/>
        <w:rPr>
          <w:rFonts w:hint="eastAsia" w:ascii="仿宋" w:hAnsi="仿宋" w:eastAsia="仿宋" w:cs="仿宋"/>
          <w:sz w:val="24"/>
          <w:highlight w:val="none"/>
        </w:rPr>
      </w:pPr>
      <w:r>
        <w:rPr>
          <w:rFonts w:hint="eastAsia" w:ascii="仿宋" w:hAnsi="仿宋" w:eastAsia="仿宋" w:cs="仿宋"/>
          <w:sz w:val="24"/>
          <w:highlight w:val="none"/>
        </w:rPr>
        <w:t>发包人审批竣工付款申请单的期限：</w:t>
      </w:r>
      <w:r>
        <w:rPr>
          <w:rFonts w:hint="eastAsia" w:ascii="仿宋" w:hAnsi="仿宋" w:eastAsia="仿宋" w:cs="仿宋"/>
          <w:sz w:val="24"/>
          <w:highlight w:val="none"/>
          <w:u w:val="single"/>
        </w:rPr>
        <w:t xml:space="preserve">按通用条款执行    </w:t>
      </w:r>
      <w:r>
        <w:rPr>
          <w:rFonts w:hint="eastAsia" w:ascii="仿宋" w:hAnsi="仿宋" w:eastAsia="仿宋" w:cs="仿宋"/>
          <w:sz w:val="24"/>
          <w:highlight w:val="none"/>
        </w:rPr>
        <w:t>。</w:t>
      </w:r>
    </w:p>
    <w:p w14:paraId="44FA8EDA">
      <w:pPr>
        <w:spacing w:line="360" w:lineRule="auto"/>
        <w:ind w:firstLine="480" w:firstLineChars="200"/>
        <w:jc w:val="left"/>
        <w:rPr>
          <w:rFonts w:hint="eastAsia" w:ascii="仿宋" w:hAnsi="仿宋" w:eastAsia="仿宋" w:cs="仿宋"/>
          <w:sz w:val="24"/>
          <w:highlight w:val="none"/>
        </w:rPr>
      </w:pPr>
      <w:r>
        <w:rPr>
          <w:rFonts w:hint="eastAsia" w:ascii="仿宋" w:hAnsi="仿宋" w:eastAsia="仿宋" w:cs="仿宋"/>
          <w:sz w:val="24"/>
          <w:highlight w:val="none"/>
        </w:rPr>
        <w:t>发包人完成竣工付款的期限：</w:t>
      </w:r>
      <w:r>
        <w:rPr>
          <w:rFonts w:hint="eastAsia" w:ascii="仿宋" w:hAnsi="仿宋" w:eastAsia="仿宋" w:cs="仿宋"/>
          <w:sz w:val="24"/>
          <w:highlight w:val="none"/>
          <w:u w:val="single"/>
        </w:rPr>
        <w:t xml:space="preserve">  按通用条款执行        </w:t>
      </w:r>
      <w:r>
        <w:rPr>
          <w:rFonts w:hint="eastAsia" w:ascii="仿宋" w:hAnsi="仿宋" w:eastAsia="仿宋" w:cs="仿宋"/>
          <w:sz w:val="24"/>
          <w:highlight w:val="none"/>
        </w:rPr>
        <w:t>。</w:t>
      </w:r>
    </w:p>
    <w:p w14:paraId="693B237C">
      <w:pPr>
        <w:spacing w:line="360" w:lineRule="auto"/>
        <w:ind w:firstLine="480" w:firstLineChars="200"/>
        <w:jc w:val="left"/>
        <w:rPr>
          <w:rFonts w:hint="eastAsia" w:ascii="仿宋" w:hAnsi="仿宋" w:eastAsia="仿宋" w:cs="仿宋"/>
          <w:sz w:val="24"/>
          <w:highlight w:val="none"/>
          <w:u w:val="single"/>
        </w:rPr>
      </w:pPr>
      <w:r>
        <w:rPr>
          <w:rFonts w:hint="eastAsia" w:ascii="仿宋" w:hAnsi="仿宋" w:eastAsia="仿宋" w:cs="仿宋"/>
          <w:sz w:val="24"/>
          <w:highlight w:val="none"/>
        </w:rPr>
        <w:t>关于竣工付款证书异议部分复核的方式和程序：</w:t>
      </w:r>
      <w:r>
        <w:rPr>
          <w:rFonts w:hint="eastAsia" w:ascii="仿宋" w:hAnsi="仿宋" w:eastAsia="仿宋" w:cs="仿宋"/>
          <w:sz w:val="24"/>
          <w:highlight w:val="none"/>
          <w:u w:val="single"/>
        </w:rPr>
        <w:t>按通用条款执行</w:t>
      </w:r>
      <w:r>
        <w:rPr>
          <w:rFonts w:hint="eastAsia" w:ascii="仿宋" w:hAnsi="仿宋" w:eastAsia="仿宋" w:cs="仿宋"/>
          <w:sz w:val="24"/>
          <w:highlight w:val="none"/>
        </w:rPr>
        <w:t>。</w:t>
      </w:r>
    </w:p>
    <w:p w14:paraId="0EE5F4D1">
      <w:pPr>
        <w:spacing w:after="120" w:line="360" w:lineRule="auto"/>
        <w:ind w:firstLine="480" w:firstLineChars="200"/>
        <w:rPr>
          <w:rFonts w:hint="eastAsia" w:ascii="仿宋" w:hAnsi="仿宋" w:eastAsia="仿宋" w:cs="仿宋"/>
          <w:sz w:val="24"/>
          <w:highlight w:val="none"/>
        </w:rPr>
      </w:pPr>
      <w:r>
        <w:rPr>
          <w:rFonts w:hint="eastAsia" w:ascii="仿宋" w:hAnsi="仿宋" w:eastAsia="仿宋" w:cs="仿宋"/>
          <w:sz w:val="24"/>
          <w:highlight w:val="none"/>
        </w:rPr>
        <w:t>14.4 最终结清</w:t>
      </w:r>
    </w:p>
    <w:p w14:paraId="18FB76E1">
      <w:pPr>
        <w:spacing w:line="360" w:lineRule="auto"/>
        <w:ind w:firstLine="480" w:firstLineChars="200"/>
        <w:jc w:val="left"/>
        <w:rPr>
          <w:rFonts w:hint="eastAsia" w:ascii="仿宋" w:hAnsi="仿宋" w:eastAsia="仿宋" w:cs="仿宋"/>
          <w:kern w:val="0"/>
          <w:sz w:val="24"/>
          <w:highlight w:val="none"/>
        </w:rPr>
      </w:pPr>
      <w:r>
        <w:rPr>
          <w:rFonts w:hint="eastAsia" w:ascii="仿宋" w:hAnsi="仿宋" w:eastAsia="仿宋" w:cs="仿宋"/>
          <w:kern w:val="0"/>
          <w:sz w:val="24"/>
          <w:highlight w:val="none"/>
        </w:rPr>
        <w:t>14.4.1 最终结清申请单</w:t>
      </w:r>
    </w:p>
    <w:p w14:paraId="6A586887">
      <w:pPr>
        <w:spacing w:line="360" w:lineRule="auto"/>
        <w:ind w:firstLine="480" w:firstLineChars="200"/>
        <w:jc w:val="left"/>
        <w:rPr>
          <w:rFonts w:hint="eastAsia" w:ascii="仿宋" w:hAnsi="仿宋" w:eastAsia="仿宋" w:cs="仿宋"/>
          <w:kern w:val="0"/>
          <w:sz w:val="24"/>
          <w:highlight w:val="none"/>
        </w:rPr>
      </w:pPr>
      <w:r>
        <w:rPr>
          <w:rFonts w:hint="eastAsia" w:ascii="仿宋" w:hAnsi="仿宋" w:eastAsia="仿宋" w:cs="仿宋"/>
          <w:kern w:val="0"/>
          <w:sz w:val="24"/>
          <w:highlight w:val="none"/>
        </w:rPr>
        <w:t>承包人提交最终结清申请单的份数：</w:t>
      </w:r>
      <w:r>
        <w:rPr>
          <w:rFonts w:hint="eastAsia" w:ascii="仿宋" w:hAnsi="仿宋" w:eastAsia="仿宋" w:cs="仿宋"/>
          <w:sz w:val="24"/>
          <w:highlight w:val="none"/>
          <w:u w:val="single"/>
        </w:rPr>
        <w:t xml:space="preserve">  肆份              </w:t>
      </w:r>
      <w:r>
        <w:rPr>
          <w:rFonts w:hint="eastAsia" w:ascii="仿宋" w:hAnsi="仿宋" w:eastAsia="仿宋" w:cs="仿宋"/>
          <w:sz w:val="24"/>
          <w:highlight w:val="none"/>
        </w:rPr>
        <w:t>。</w:t>
      </w:r>
    </w:p>
    <w:p w14:paraId="08BEDD96">
      <w:pPr>
        <w:spacing w:line="360" w:lineRule="auto"/>
        <w:ind w:firstLine="480" w:firstLineChars="200"/>
        <w:jc w:val="left"/>
        <w:rPr>
          <w:rFonts w:hint="eastAsia" w:ascii="仿宋" w:hAnsi="仿宋" w:eastAsia="仿宋" w:cs="仿宋"/>
          <w:sz w:val="24"/>
          <w:highlight w:val="none"/>
        </w:rPr>
      </w:pPr>
      <w:r>
        <w:rPr>
          <w:rFonts w:hint="eastAsia" w:ascii="仿宋" w:hAnsi="仿宋" w:eastAsia="仿宋" w:cs="仿宋"/>
          <w:kern w:val="0"/>
          <w:sz w:val="24"/>
          <w:highlight w:val="none"/>
        </w:rPr>
        <w:t>承包人提交最终结算申请单的期限：</w:t>
      </w:r>
      <w:r>
        <w:rPr>
          <w:rFonts w:hint="eastAsia" w:ascii="仿宋" w:hAnsi="仿宋" w:eastAsia="仿宋" w:cs="仿宋"/>
          <w:sz w:val="24"/>
          <w:highlight w:val="none"/>
          <w:u w:val="single"/>
        </w:rPr>
        <w:t xml:space="preserve">按通用条款执行      </w:t>
      </w:r>
      <w:r>
        <w:rPr>
          <w:rFonts w:hint="eastAsia" w:ascii="仿宋" w:hAnsi="仿宋" w:eastAsia="仿宋" w:cs="仿宋"/>
          <w:sz w:val="24"/>
          <w:highlight w:val="none"/>
        </w:rPr>
        <w:t xml:space="preserve">。 </w:t>
      </w:r>
    </w:p>
    <w:p w14:paraId="0615A0DA">
      <w:pPr>
        <w:spacing w:line="360" w:lineRule="auto"/>
        <w:ind w:firstLine="480" w:firstLineChars="200"/>
        <w:jc w:val="left"/>
        <w:rPr>
          <w:rFonts w:hint="eastAsia" w:ascii="仿宋" w:hAnsi="仿宋" w:eastAsia="仿宋" w:cs="仿宋"/>
          <w:sz w:val="24"/>
          <w:highlight w:val="none"/>
        </w:rPr>
      </w:pPr>
      <w:r>
        <w:rPr>
          <w:rFonts w:hint="eastAsia" w:ascii="仿宋" w:hAnsi="仿宋" w:eastAsia="仿宋" w:cs="仿宋"/>
          <w:sz w:val="24"/>
          <w:highlight w:val="none"/>
        </w:rPr>
        <w:t>14.4.2 最终结清证书和支付</w:t>
      </w:r>
    </w:p>
    <w:p w14:paraId="452150FC">
      <w:pPr>
        <w:spacing w:line="360" w:lineRule="auto"/>
        <w:ind w:firstLine="480" w:firstLineChars="200"/>
        <w:jc w:val="left"/>
        <w:rPr>
          <w:rFonts w:hint="eastAsia" w:ascii="仿宋" w:hAnsi="仿宋" w:eastAsia="仿宋" w:cs="仿宋"/>
          <w:sz w:val="24"/>
          <w:highlight w:val="none"/>
        </w:rPr>
      </w:pPr>
      <w:r>
        <w:rPr>
          <w:rFonts w:hint="eastAsia" w:ascii="仿宋" w:hAnsi="仿宋" w:eastAsia="仿宋" w:cs="仿宋"/>
          <w:sz w:val="24"/>
          <w:highlight w:val="none"/>
        </w:rPr>
        <w:t>（1）发包人完成最终结清申请单的审批并颁发最终结清证书的期限：</w:t>
      </w:r>
      <w:r>
        <w:rPr>
          <w:rFonts w:hint="eastAsia" w:ascii="仿宋" w:hAnsi="仿宋" w:eastAsia="仿宋" w:cs="仿宋"/>
          <w:sz w:val="24"/>
          <w:highlight w:val="none"/>
          <w:u w:val="single"/>
        </w:rPr>
        <w:t xml:space="preserve"> 按通用条款执行    </w:t>
      </w:r>
      <w:r>
        <w:rPr>
          <w:rFonts w:hint="eastAsia" w:ascii="仿宋" w:hAnsi="仿宋" w:eastAsia="仿宋" w:cs="仿宋"/>
          <w:sz w:val="24"/>
          <w:highlight w:val="none"/>
        </w:rPr>
        <w:t>。</w:t>
      </w:r>
    </w:p>
    <w:p w14:paraId="481C6D0F">
      <w:pPr>
        <w:spacing w:line="360" w:lineRule="auto"/>
        <w:ind w:firstLine="480" w:firstLineChars="200"/>
        <w:jc w:val="left"/>
        <w:rPr>
          <w:rFonts w:hint="eastAsia" w:ascii="仿宋" w:hAnsi="仿宋" w:eastAsia="仿宋" w:cs="仿宋"/>
          <w:sz w:val="24"/>
          <w:highlight w:val="none"/>
        </w:rPr>
      </w:pPr>
      <w:r>
        <w:rPr>
          <w:rFonts w:hint="eastAsia" w:ascii="仿宋" w:hAnsi="仿宋" w:eastAsia="仿宋" w:cs="仿宋"/>
          <w:sz w:val="24"/>
          <w:highlight w:val="none"/>
        </w:rPr>
        <w:t>（2）发包人完成支付的期限：</w:t>
      </w:r>
      <w:r>
        <w:rPr>
          <w:rFonts w:hint="eastAsia" w:ascii="仿宋" w:hAnsi="仿宋" w:eastAsia="仿宋" w:cs="仿宋"/>
          <w:sz w:val="24"/>
          <w:highlight w:val="none"/>
          <w:u w:val="single"/>
        </w:rPr>
        <w:t xml:space="preserve">  </w:t>
      </w:r>
      <w:r>
        <w:rPr>
          <w:rFonts w:hint="eastAsia" w:ascii="仿宋" w:hAnsi="仿宋" w:eastAsia="仿宋" w:cs="仿宋"/>
          <w:sz w:val="24"/>
          <w:highlight w:val="none"/>
          <w:u w:val="single"/>
          <w:lang w:val="en-US" w:eastAsia="zh-CN"/>
        </w:rPr>
        <w:t>/</w:t>
      </w:r>
      <w:r>
        <w:rPr>
          <w:rFonts w:hint="eastAsia" w:ascii="仿宋" w:hAnsi="仿宋" w:eastAsia="仿宋" w:cs="仿宋"/>
          <w:sz w:val="24"/>
          <w:highlight w:val="none"/>
          <w:u w:val="single"/>
        </w:rPr>
        <w:t xml:space="preserve">       </w:t>
      </w:r>
      <w:r>
        <w:rPr>
          <w:rFonts w:hint="eastAsia" w:ascii="仿宋" w:hAnsi="仿宋" w:eastAsia="仿宋" w:cs="仿宋"/>
          <w:sz w:val="24"/>
          <w:highlight w:val="none"/>
        </w:rPr>
        <w:t>。</w:t>
      </w:r>
      <w:r>
        <w:rPr>
          <w:rFonts w:hint="eastAsia" w:ascii="仿宋" w:hAnsi="仿宋" w:eastAsia="仿宋" w:cs="仿宋"/>
          <w:sz w:val="24"/>
          <w:highlight w:val="none"/>
        </w:rPr>
        <w:tab/>
      </w:r>
    </w:p>
    <w:bookmarkEnd w:id="601"/>
    <w:bookmarkEnd w:id="602"/>
    <w:bookmarkEnd w:id="603"/>
    <w:bookmarkEnd w:id="604"/>
    <w:bookmarkEnd w:id="605"/>
    <w:bookmarkEnd w:id="606"/>
    <w:bookmarkEnd w:id="607"/>
    <w:bookmarkEnd w:id="613"/>
    <w:p w14:paraId="1A86575F">
      <w:pPr>
        <w:keepNext/>
        <w:keepLines/>
        <w:spacing w:before="120" w:after="120" w:line="360" w:lineRule="auto"/>
        <w:ind w:firstLine="480" w:firstLineChars="200"/>
        <w:outlineLvl w:val="3"/>
        <w:rPr>
          <w:rFonts w:hint="eastAsia" w:ascii="仿宋" w:hAnsi="仿宋" w:eastAsia="仿宋" w:cs="仿宋"/>
          <w:bCs/>
          <w:sz w:val="24"/>
          <w:highlight w:val="none"/>
        </w:rPr>
      </w:pPr>
      <w:bookmarkStart w:id="615" w:name="_Toc351203647"/>
      <w:bookmarkStart w:id="616" w:name="_Toc267251483"/>
      <w:bookmarkStart w:id="617" w:name="_Toc267251482"/>
      <w:bookmarkStart w:id="618" w:name="_Toc267251484"/>
      <w:bookmarkStart w:id="619" w:name="_Toc267251485"/>
      <w:bookmarkStart w:id="620" w:name="_Toc267251488"/>
      <w:bookmarkStart w:id="621" w:name="_Toc267251490"/>
      <w:bookmarkStart w:id="622" w:name="_Toc267251489"/>
      <w:bookmarkStart w:id="623" w:name="_Toc267251486"/>
      <w:bookmarkStart w:id="624" w:name="_Toc267251491"/>
      <w:bookmarkStart w:id="625" w:name="_Toc267251497"/>
      <w:bookmarkStart w:id="626" w:name="_Toc267251495"/>
      <w:bookmarkStart w:id="627" w:name="_Toc267251502"/>
      <w:bookmarkStart w:id="628" w:name="_Toc267251499"/>
      <w:bookmarkStart w:id="629" w:name="_Toc267251503"/>
      <w:bookmarkStart w:id="630" w:name="_Toc267251494"/>
      <w:bookmarkStart w:id="631" w:name="_Toc267251496"/>
      <w:bookmarkStart w:id="632" w:name="_Toc267251501"/>
      <w:bookmarkStart w:id="633" w:name="_Toc267251498"/>
      <w:bookmarkStart w:id="634" w:name="_Toc267251492"/>
      <w:bookmarkStart w:id="635" w:name="_Toc267251493"/>
      <w:bookmarkStart w:id="636" w:name="_Toc267251504"/>
      <w:bookmarkStart w:id="637" w:name="_Toc267251506"/>
      <w:bookmarkStart w:id="638" w:name="_Toc267251507"/>
      <w:bookmarkStart w:id="639" w:name="_Toc267251508"/>
      <w:bookmarkStart w:id="640" w:name="_Toc267251510"/>
      <w:bookmarkStart w:id="641" w:name="_Toc267251511"/>
      <w:bookmarkStart w:id="642" w:name="_Toc267251513"/>
      <w:bookmarkStart w:id="643" w:name="_Toc267251509"/>
      <w:bookmarkStart w:id="644" w:name="_Toc267251514"/>
      <w:bookmarkStart w:id="645" w:name="_Toc267251515"/>
      <w:r>
        <w:rPr>
          <w:rFonts w:hint="eastAsia" w:ascii="仿宋" w:hAnsi="仿宋" w:eastAsia="仿宋" w:cs="仿宋"/>
          <w:bCs/>
          <w:sz w:val="24"/>
          <w:highlight w:val="none"/>
        </w:rPr>
        <w:t>15. 缺陷责任期与保修</w:t>
      </w:r>
      <w:bookmarkEnd w:id="615"/>
    </w:p>
    <w:p w14:paraId="3F6EF595">
      <w:pPr>
        <w:spacing w:after="120" w:line="360" w:lineRule="auto"/>
        <w:ind w:firstLine="480" w:firstLineChars="200"/>
        <w:rPr>
          <w:rFonts w:hint="eastAsia" w:ascii="仿宋" w:hAnsi="仿宋" w:eastAsia="仿宋" w:cs="仿宋"/>
          <w:sz w:val="24"/>
          <w:highlight w:val="none"/>
        </w:rPr>
      </w:pPr>
      <w:r>
        <w:rPr>
          <w:rFonts w:hint="eastAsia" w:ascii="仿宋" w:hAnsi="仿宋" w:eastAsia="仿宋" w:cs="仿宋"/>
          <w:sz w:val="24"/>
          <w:highlight w:val="none"/>
        </w:rPr>
        <w:t>15.2缺陷责任期</w:t>
      </w:r>
      <w:bookmarkEnd w:id="616"/>
    </w:p>
    <w:p w14:paraId="780D2125">
      <w:pPr>
        <w:spacing w:line="360" w:lineRule="auto"/>
        <w:ind w:firstLine="480" w:firstLineChars="200"/>
        <w:jc w:val="left"/>
        <w:rPr>
          <w:rFonts w:hint="eastAsia" w:ascii="仿宋" w:hAnsi="仿宋" w:eastAsia="仿宋" w:cs="仿宋"/>
          <w:sz w:val="24"/>
          <w:highlight w:val="none"/>
          <w:u w:val="single"/>
        </w:rPr>
      </w:pPr>
      <w:r>
        <w:rPr>
          <w:rFonts w:hint="eastAsia" w:ascii="仿宋" w:hAnsi="仿宋" w:eastAsia="仿宋" w:cs="仿宋"/>
          <w:sz w:val="24"/>
          <w:highlight w:val="none"/>
        </w:rPr>
        <w:t>缺陷责任期的具体期限：</w:t>
      </w:r>
      <w:r>
        <w:rPr>
          <w:rFonts w:hint="eastAsia" w:ascii="仿宋" w:hAnsi="仿宋" w:eastAsia="仿宋" w:cs="仿宋"/>
          <w:sz w:val="24"/>
          <w:highlight w:val="none"/>
          <w:u w:val="single"/>
        </w:rPr>
        <w:t xml:space="preserve"> 2年   </w:t>
      </w:r>
      <w:r>
        <w:rPr>
          <w:rFonts w:hint="eastAsia" w:ascii="仿宋" w:hAnsi="仿宋" w:eastAsia="仿宋" w:cs="仿宋"/>
          <w:sz w:val="24"/>
          <w:highlight w:val="none"/>
        </w:rPr>
        <w:t>。</w:t>
      </w:r>
    </w:p>
    <w:p w14:paraId="23EC653D">
      <w:pPr>
        <w:spacing w:after="120" w:line="360" w:lineRule="auto"/>
        <w:ind w:firstLine="480" w:firstLineChars="200"/>
        <w:rPr>
          <w:rFonts w:hint="eastAsia" w:ascii="仿宋" w:hAnsi="仿宋" w:eastAsia="仿宋" w:cs="仿宋"/>
          <w:sz w:val="24"/>
          <w:highlight w:val="none"/>
        </w:rPr>
      </w:pPr>
      <w:r>
        <w:rPr>
          <w:rFonts w:hint="eastAsia" w:ascii="仿宋" w:hAnsi="仿宋" w:eastAsia="仿宋" w:cs="仿宋"/>
          <w:sz w:val="24"/>
          <w:highlight w:val="none"/>
        </w:rPr>
        <w:t>15.3 质量保证金</w:t>
      </w:r>
    </w:p>
    <w:p w14:paraId="5CD5586E">
      <w:pPr>
        <w:spacing w:line="360" w:lineRule="auto"/>
        <w:ind w:firstLine="480" w:firstLineChars="200"/>
        <w:jc w:val="left"/>
        <w:rPr>
          <w:rFonts w:hint="eastAsia" w:ascii="仿宋" w:hAnsi="仿宋" w:eastAsia="仿宋" w:cs="仿宋"/>
          <w:sz w:val="24"/>
          <w:highlight w:val="none"/>
        </w:rPr>
      </w:pPr>
      <w:r>
        <w:rPr>
          <w:rFonts w:hint="eastAsia" w:ascii="仿宋" w:hAnsi="仿宋" w:eastAsia="仿宋" w:cs="仿宋"/>
          <w:sz w:val="24"/>
          <w:highlight w:val="none"/>
        </w:rPr>
        <w:t>关于是否扣留质量保证金的约定：</w:t>
      </w:r>
      <w:r>
        <w:rPr>
          <w:rFonts w:hint="eastAsia" w:ascii="仿宋" w:hAnsi="仿宋" w:eastAsia="仿宋" w:cs="仿宋"/>
          <w:sz w:val="24"/>
          <w:highlight w:val="none"/>
          <w:u w:val="single"/>
        </w:rPr>
        <w:t>是</w:t>
      </w:r>
      <w:r>
        <w:rPr>
          <w:rFonts w:hint="eastAsia" w:ascii="仿宋" w:hAnsi="仿宋" w:eastAsia="仿宋" w:cs="仿宋"/>
          <w:sz w:val="24"/>
          <w:highlight w:val="none"/>
        </w:rPr>
        <w:t>。</w:t>
      </w:r>
    </w:p>
    <w:p w14:paraId="24D02F77">
      <w:pPr>
        <w:spacing w:line="360" w:lineRule="auto"/>
        <w:ind w:firstLine="480" w:firstLineChars="200"/>
        <w:jc w:val="left"/>
        <w:rPr>
          <w:rFonts w:hint="eastAsia" w:ascii="仿宋" w:hAnsi="仿宋" w:eastAsia="仿宋" w:cs="仿宋"/>
          <w:sz w:val="24"/>
          <w:highlight w:val="none"/>
        </w:rPr>
      </w:pPr>
      <w:r>
        <w:rPr>
          <w:rFonts w:hint="eastAsia" w:ascii="仿宋" w:hAnsi="仿宋" w:eastAsia="仿宋" w:cs="仿宋"/>
          <w:sz w:val="24"/>
          <w:highlight w:val="none"/>
        </w:rPr>
        <w:t>15.3.1 承包人提供质量保证金的方式</w:t>
      </w:r>
    </w:p>
    <w:p w14:paraId="1516B4EE">
      <w:pPr>
        <w:spacing w:line="360" w:lineRule="auto"/>
        <w:ind w:firstLine="480" w:firstLineChars="200"/>
        <w:jc w:val="left"/>
        <w:rPr>
          <w:rFonts w:hint="eastAsia" w:ascii="仿宋" w:hAnsi="仿宋" w:eastAsia="仿宋" w:cs="仿宋"/>
          <w:sz w:val="24"/>
          <w:highlight w:val="none"/>
        </w:rPr>
      </w:pPr>
      <w:r>
        <w:rPr>
          <w:rFonts w:hint="eastAsia" w:ascii="仿宋" w:hAnsi="仿宋" w:eastAsia="仿宋" w:cs="仿宋"/>
          <w:sz w:val="24"/>
          <w:highlight w:val="none"/>
        </w:rPr>
        <w:t>质量保证金采用以下第</w:t>
      </w:r>
      <w:r>
        <w:rPr>
          <w:rFonts w:hint="eastAsia" w:ascii="仿宋" w:hAnsi="仿宋" w:eastAsia="仿宋" w:cs="仿宋"/>
          <w:sz w:val="24"/>
          <w:highlight w:val="none"/>
          <w:u w:val="single"/>
        </w:rPr>
        <w:t xml:space="preserve"> （3） </w:t>
      </w:r>
      <w:r>
        <w:rPr>
          <w:rFonts w:hint="eastAsia" w:ascii="仿宋" w:hAnsi="仿宋" w:eastAsia="仿宋" w:cs="仿宋"/>
          <w:sz w:val="24"/>
          <w:highlight w:val="none"/>
        </w:rPr>
        <w:t>种方式：</w:t>
      </w:r>
    </w:p>
    <w:p w14:paraId="67E33275">
      <w:pPr>
        <w:autoSpaceDE w:val="0"/>
        <w:autoSpaceDN w:val="0"/>
        <w:spacing w:line="360" w:lineRule="auto"/>
        <w:ind w:firstLine="480" w:firstLineChars="200"/>
        <w:jc w:val="left"/>
        <w:rPr>
          <w:rFonts w:hint="eastAsia" w:ascii="仿宋" w:hAnsi="仿宋" w:eastAsia="仿宋" w:cs="仿宋"/>
          <w:kern w:val="0"/>
          <w:sz w:val="24"/>
          <w:highlight w:val="none"/>
        </w:rPr>
      </w:pPr>
      <w:r>
        <w:rPr>
          <w:rFonts w:hint="eastAsia" w:ascii="仿宋" w:hAnsi="仿宋" w:eastAsia="仿宋" w:cs="仿宋"/>
          <w:kern w:val="0"/>
          <w:sz w:val="24"/>
          <w:highlight w:val="none"/>
        </w:rPr>
        <w:t>（1）质量保证金保函，保证金额为：</w:t>
      </w:r>
      <w:r>
        <w:rPr>
          <w:rFonts w:hint="eastAsia" w:ascii="仿宋" w:hAnsi="仿宋" w:eastAsia="仿宋" w:cs="仿宋"/>
          <w:kern w:val="0"/>
          <w:sz w:val="24"/>
          <w:highlight w:val="none"/>
          <w:u w:val="single"/>
          <w:lang w:val="en-US" w:eastAsia="zh-CN"/>
        </w:rPr>
        <w:t>/</w:t>
      </w:r>
      <w:r>
        <w:rPr>
          <w:rFonts w:hint="eastAsia" w:ascii="仿宋" w:hAnsi="仿宋" w:eastAsia="仿宋" w:cs="仿宋"/>
          <w:kern w:val="0"/>
          <w:sz w:val="24"/>
          <w:highlight w:val="none"/>
          <w:u w:val="single"/>
        </w:rPr>
        <w:t>；</w:t>
      </w:r>
      <w:r>
        <w:rPr>
          <w:rFonts w:hint="eastAsia" w:ascii="仿宋" w:hAnsi="仿宋" w:eastAsia="仿宋" w:cs="仿宋"/>
          <w:kern w:val="0"/>
          <w:sz w:val="24"/>
          <w:highlight w:val="none"/>
        </w:rPr>
        <w:t xml:space="preserve"> </w:t>
      </w:r>
    </w:p>
    <w:p w14:paraId="42843EE1">
      <w:pPr>
        <w:autoSpaceDE w:val="0"/>
        <w:autoSpaceDN w:val="0"/>
        <w:spacing w:line="360" w:lineRule="auto"/>
        <w:ind w:firstLine="480" w:firstLineChars="200"/>
        <w:jc w:val="left"/>
        <w:rPr>
          <w:rFonts w:hint="eastAsia" w:ascii="仿宋" w:hAnsi="仿宋" w:eastAsia="仿宋" w:cs="仿宋"/>
          <w:kern w:val="0"/>
          <w:sz w:val="24"/>
          <w:highlight w:val="none"/>
        </w:rPr>
      </w:pPr>
      <w:r>
        <w:rPr>
          <w:rFonts w:hint="eastAsia" w:ascii="仿宋" w:hAnsi="仿宋" w:eastAsia="仿宋" w:cs="仿宋"/>
          <w:kern w:val="0"/>
          <w:sz w:val="24"/>
          <w:highlight w:val="none"/>
        </w:rPr>
        <w:t>（2）</w:t>
      </w:r>
      <w:r>
        <w:rPr>
          <w:rFonts w:hint="eastAsia" w:ascii="仿宋" w:hAnsi="仿宋" w:eastAsia="仿宋" w:cs="仿宋"/>
          <w:kern w:val="0"/>
          <w:sz w:val="24"/>
          <w:highlight w:val="none"/>
          <w:u w:val="single"/>
        </w:rPr>
        <w:t xml:space="preserve"> / </w:t>
      </w:r>
      <w:r>
        <w:rPr>
          <w:rFonts w:hint="eastAsia" w:ascii="仿宋" w:hAnsi="仿宋" w:eastAsia="仿宋" w:cs="仿宋"/>
          <w:kern w:val="0"/>
          <w:sz w:val="24"/>
          <w:highlight w:val="none"/>
        </w:rPr>
        <w:t>%的工程款；</w:t>
      </w:r>
    </w:p>
    <w:p w14:paraId="6A22DBBC">
      <w:pPr>
        <w:autoSpaceDE w:val="0"/>
        <w:autoSpaceDN w:val="0"/>
        <w:spacing w:line="360" w:lineRule="auto"/>
        <w:ind w:firstLine="480" w:firstLineChars="200"/>
        <w:jc w:val="left"/>
        <w:rPr>
          <w:rFonts w:hint="eastAsia" w:ascii="仿宋" w:hAnsi="仿宋" w:eastAsia="仿宋" w:cs="仿宋"/>
          <w:kern w:val="0"/>
          <w:sz w:val="24"/>
          <w:highlight w:val="none"/>
        </w:rPr>
      </w:pPr>
      <w:r>
        <w:rPr>
          <w:rFonts w:hint="eastAsia" w:ascii="仿宋" w:hAnsi="仿宋" w:eastAsia="仿宋" w:cs="仿宋"/>
          <w:kern w:val="0"/>
          <w:sz w:val="24"/>
          <w:highlight w:val="none"/>
        </w:rPr>
        <w:t>（3）其他方式:</w:t>
      </w:r>
      <w:r>
        <w:rPr>
          <w:rFonts w:hint="eastAsia" w:ascii="仿宋" w:hAnsi="仿宋" w:eastAsia="仿宋" w:cs="仿宋"/>
          <w:kern w:val="0"/>
          <w:sz w:val="24"/>
          <w:highlight w:val="none"/>
          <w:lang w:val="en-US" w:eastAsia="zh-CN"/>
        </w:rPr>
        <w:t>缴纳</w:t>
      </w:r>
      <w:r>
        <w:rPr>
          <w:rFonts w:hint="eastAsia" w:ascii="仿宋" w:hAnsi="仿宋" w:eastAsia="仿宋" w:cs="仿宋"/>
          <w:kern w:val="0"/>
          <w:sz w:val="24"/>
          <w:highlight w:val="none"/>
          <w:u w:val="single"/>
        </w:rPr>
        <w:t>审定金额</w:t>
      </w:r>
      <w:r>
        <w:rPr>
          <w:rFonts w:hint="eastAsia" w:ascii="仿宋" w:hAnsi="仿宋" w:eastAsia="仿宋" w:cs="仿宋"/>
          <w:kern w:val="0"/>
          <w:sz w:val="24"/>
          <w:highlight w:val="none"/>
          <w:u w:val="single"/>
          <w:lang w:eastAsia="zh-CN"/>
        </w:rPr>
        <w:t>的</w:t>
      </w:r>
      <w:r>
        <w:rPr>
          <w:rFonts w:hint="eastAsia" w:ascii="仿宋" w:hAnsi="仿宋" w:eastAsia="仿宋" w:cs="仿宋"/>
          <w:kern w:val="0"/>
          <w:sz w:val="24"/>
          <w:highlight w:val="none"/>
          <w:u w:val="single"/>
        </w:rPr>
        <w:t>1.5%</w:t>
      </w:r>
      <w:r>
        <w:rPr>
          <w:rFonts w:hint="eastAsia" w:ascii="仿宋" w:hAnsi="仿宋" w:eastAsia="仿宋" w:cs="仿宋"/>
          <w:kern w:val="0"/>
          <w:sz w:val="24"/>
          <w:highlight w:val="none"/>
        </w:rPr>
        <w:t>。</w:t>
      </w:r>
    </w:p>
    <w:p w14:paraId="145D6EB5">
      <w:pPr>
        <w:spacing w:line="360" w:lineRule="auto"/>
        <w:ind w:firstLine="480" w:firstLineChars="200"/>
        <w:jc w:val="left"/>
        <w:rPr>
          <w:rFonts w:hint="eastAsia" w:ascii="仿宋" w:hAnsi="仿宋" w:eastAsia="仿宋" w:cs="仿宋"/>
          <w:sz w:val="24"/>
          <w:highlight w:val="none"/>
        </w:rPr>
      </w:pPr>
      <w:r>
        <w:rPr>
          <w:rFonts w:hint="eastAsia" w:ascii="仿宋" w:hAnsi="仿宋" w:eastAsia="仿宋" w:cs="仿宋"/>
          <w:sz w:val="24"/>
          <w:highlight w:val="none"/>
        </w:rPr>
        <w:t xml:space="preserve">15.3.2 质量保证金的扣留 </w:t>
      </w:r>
    </w:p>
    <w:p w14:paraId="524E5CCF">
      <w:pPr>
        <w:spacing w:line="360" w:lineRule="auto"/>
        <w:ind w:firstLine="480" w:firstLineChars="200"/>
        <w:jc w:val="left"/>
        <w:rPr>
          <w:rFonts w:hint="eastAsia" w:ascii="仿宋" w:hAnsi="仿宋" w:eastAsia="仿宋" w:cs="仿宋"/>
          <w:sz w:val="24"/>
          <w:highlight w:val="none"/>
        </w:rPr>
      </w:pPr>
      <w:r>
        <w:rPr>
          <w:rFonts w:hint="eastAsia" w:ascii="仿宋" w:hAnsi="仿宋" w:eastAsia="仿宋" w:cs="仿宋"/>
          <w:sz w:val="24"/>
          <w:highlight w:val="none"/>
        </w:rPr>
        <w:t>质量保证金的扣留采取以下第</w:t>
      </w:r>
      <w:r>
        <w:rPr>
          <w:rFonts w:hint="eastAsia" w:ascii="仿宋" w:hAnsi="仿宋" w:eastAsia="仿宋" w:cs="仿宋"/>
          <w:sz w:val="24"/>
          <w:highlight w:val="none"/>
          <w:u w:val="single"/>
        </w:rPr>
        <w:t>（3）</w:t>
      </w:r>
      <w:r>
        <w:rPr>
          <w:rFonts w:hint="eastAsia" w:ascii="仿宋" w:hAnsi="仿宋" w:eastAsia="仿宋" w:cs="仿宋"/>
          <w:sz w:val="24"/>
          <w:highlight w:val="none"/>
        </w:rPr>
        <w:t>种方式：</w:t>
      </w:r>
    </w:p>
    <w:p w14:paraId="719117DA">
      <w:pPr>
        <w:autoSpaceDE w:val="0"/>
        <w:autoSpaceDN w:val="0"/>
        <w:spacing w:line="360" w:lineRule="auto"/>
        <w:ind w:firstLine="480" w:firstLineChars="200"/>
        <w:jc w:val="left"/>
        <w:rPr>
          <w:rFonts w:hint="eastAsia" w:ascii="仿宋" w:hAnsi="仿宋" w:eastAsia="仿宋" w:cs="仿宋"/>
          <w:kern w:val="0"/>
          <w:sz w:val="24"/>
          <w:highlight w:val="none"/>
        </w:rPr>
      </w:pPr>
      <w:r>
        <w:rPr>
          <w:rFonts w:hint="eastAsia" w:ascii="仿宋" w:hAnsi="仿宋" w:eastAsia="仿宋" w:cs="仿宋"/>
          <w:kern w:val="0"/>
          <w:sz w:val="24"/>
          <w:highlight w:val="none"/>
        </w:rPr>
        <w:t>（1）在支付工程进度款时逐次扣留，在此情形下，质量保证金的计算基数不包括预付款的支付、扣回以及价格调整的金额；</w:t>
      </w:r>
    </w:p>
    <w:p w14:paraId="67DD2087">
      <w:pPr>
        <w:autoSpaceDE w:val="0"/>
        <w:autoSpaceDN w:val="0"/>
        <w:spacing w:line="360" w:lineRule="auto"/>
        <w:ind w:firstLine="480" w:firstLineChars="200"/>
        <w:jc w:val="left"/>
        <w:rPr>
          <w:rFonts w:hint="eastAsia" w:ascii="仿宋" w:hAnsi="仿宋" w:eastAsia="仿宋" w:cs="仿宋"/>
          <w:kern w:val="0"/>
          <w:sz w:val="24"/>
          <w:highlight w:val="none"/>
        </w:rPr>
      </w:pPr>
      <w:r>
        <w:rPr>
          <w:rFonts w:hint="eastAsia" w:ascii="仿宋" w:hAnsi="仿宋" w:eastAsia="仿宋" w:cs="仿宋"/>
          <w:kern w:val="0"/>
          <w:sz w:val="24"/>
          <w:highlight w:val="none"/>
        </w:rPr>
        <w:t>（2）工程竣工结算时一次性扣留质量保证金；</w:t>
      </w:r>
    </w:p>
    <w:p w14:paraId="775398D5">
      <w:pPr>
        <w:autoSpaceDE w:val="0"/>
        <w:autoSpaceDN w:val="0"/>
        <w:spacing w:line="360" w:lineRule="auto"/>
        <w:ind w:firstLine="480" w:firstLineChars="200"/>
        <w:jc w:val="left"/>
        <w:rPr>
          <w:rFonts w:hint="eastAsia" w:ascii="仿宋" w:hAnsi="仿宋" w:eastAsia="仿宋" w:cs="仿宋"/>
          <w:kern w:val="0"/>
          <w:sz w:val="24"/>
          <w:highlight w:val="none"/>
        </w:rPr>
      </w:pPr>
      <w:r>
        <w:rPr>
          <w:rFonts w:hint="eastAsia" w:ascii="仿宋" w:hAnsi="仿宋" w:eastAsia="仿宋" w:cs="仿宋"/>
          <w:kern w:val="0"/>
          <w:sz w:val="24"/>
          <w:highlight w:val="none"/>
        </w:rPr>
        <w:t>（3）其他扣留方式:</w:t>
      </w:r>
      <w:r>
        <w:rPr>
          <w:rFonts w:hint="eastAsia" w:ascii="仿宋" w:hAnsi="仿宋" w:eastAsia="仿宋" w:cs="仿宋"/>
          <w:kern w:val="0"/>
          <w:sz w:val="24"/>
          <w:highlight w:val="none"/>
          <w:u w:val="single"/>
        </w:rPr>
        <w:t>工程竣工结算后，承包人提供结算总价款的1.5%作为工程质量保证金</w:t>
      </w:r>
      <w:r>
        <w:rPr>
          <w:rFonts w:hint="eastAsia" w:ascii="仿宋" w:hAnsi="仿宋" w:eastAsia="仿宋" w:cs="仿宋"/>
          <w:kern w:val="0"/>
          <w:sz w:val="24"/>
          <w:highlight w:val="none"/>
        </w:rPr>
        <w:t>。</w:t>
      </w:r>
    </w:p>
    <w:p w14:paraId="1D21713E">
      <w:pPr>
        <w:spacing w:line="360" w:lineRule="auto"/>
        <w:ind w:firstLine="480" w:firstLineChars="200"/>
        <w:jc w:val="left"/>
        <w:rPr>
          <w:rFonts w:hint="eastAsia" w:ascii="仿宋" w:hAnsi="仿宋" w:eastAsia="仿宋" w:cs="仿宋"/>
          <w:kern w:val="0"/>
          <w:sz w:val="24"/>
          <w:highlight w:val="none"/>
          <w:u w:val="single"/>
        </w:rPr>
      </w:pPr>
      <w:r>
        <w:rPr>
          <w:rFonts w:hint="eastAsia" w:ascii="仿宋" w:hAnsi="仿宋" w:eastAsia="仿宋" w:cs="仿宋"/>
          <w:sz w:val="24"/>
          <w:highlight w:val="none"/>
        </w:rPr>
        <w:t>关于质量保证金的补充约定：</w:t>
      </w:r>
    </w:p>
    <w:p w14:paraId="2BE20D09">
      <w:pPr>
        <w:spacing w:line="360" w:lineRule="auto"/>
        <w:ind w:firstLine="480" w:firstLineChars="200"/>
        <w:jc w:val="left"/>
        <w:rPr>
          <w:rFonts w:hint="eastAsia" w:ascii="仿宋" w:hAnsi="仿宋" w:eastAsia="仿宋" w:cs="仿宋"/>
          <w:kern w:val="0"/>
          <w:sz w:val="24"/>
          <w:highlight w:val="none"/>
          <w:u w:val="single"/>
        </w:rPr>
      </w:pPr>
      <w:r>
        <w:rPr>
          <w:rFonts w:hint="eastAsia" w:ascii="仿宋" w:hAnsi="仿宋" w:eastAsia="仿宋" w:cs="仿宋"/>
          <w:kern w:val="0"/>
          <w:sz w:val="24"/>
          <w:highlight w:val="none"/>
          <w:u w:val="single"/>
        </w:rPr>
        <w:t>（1）如在工程保修期内未发生按约定的须从保修金中代扣维修费及维修管理费情况的，则工程质量保修金按以下方式支付给承包人，不计利息：保修期达到合同要求且无质量问题后，退还剩余保修金的100%</w:t>
      </w:r>
    </w:p>
    <w:p w14:paraId="7DC09E75">
      <w:pPr>
        <w:spacing w:line="360" w:lineRule="auto"/>
        <w:ind w:firstLine="480" w:firstLineChars="200"/>
        <w:jc w:val="left"/>
        <w:rPr>
          <w:rFonts w:hint="eastAsia" w:ascii="仿宋" w:hAnsi="仿宋" w:eastAsia="仿宋" w:cs="仿宋"/>
          <w:kern w:val="0"/>
          <w:sz w:val="24"/>
          <w:highlight w:val="none"/>
          <w:u w:val="single"/>
        </w:rPr>
      </w:pPr>
      <w:r>
        <w:rPr>
          <w:rFonts w:hint="eastAsia" w:ascii="仿宋" w:hAnsi="仿宋" w:eastAsia="仿宋" w:cs="仿宋"/>
          <w:kern w:val="0"/>
          <w:sz w:val="24"/>
          <w:highlight w:val="none"/>
          <w:u w:val="single"/>
        </w:rPr>
        <w:t>（2）工程移交后，如发包人或者本工程有关的接收人发现存在质量问题的，有权要求承包人及时维修，并赔偿给发包人带来的各种直接、间接经济损失。承包人不及时维修的，发包人有权代为扣除该保修金用于维修以及支付发包人的维修管理费用（按维修费用的15%计算），并在事后要求承包人补足缺额。</w:t>
      </w:r>
    </w:p>
    <w:p w14:paraId="3B908B3D">
      <w:pPr>
        <w:spacing w:line="360" w:lineRule="auto"/>
        <w:ind w:firstLine="480" w:firstLineChars="200"/>
        <w:jc w:val="left"/>
        <w:rPr>
          <w:rFonts w:hint="eastAsia" w:ascii="仿宋" w:hAnsi="仿宋" w:eastAsia="仿宋" w:cs="仿宋"/>
          <w:kern w:val="0"/>
          <w:sz w:val="24"/>
          <w:highlight w:val="none"/>
          <w:u w:val="single"/>
        </w:rPr>
      </w:pPr>
      <w:r>
        <w:rPr>
          <w:rFonts w:hint="eastAsia" w:ascii="仿宋" w:hAnsi="仿宋" w:eastAsia="仿宋" w:cs="仿宋"/>
          <w:kern w:val="0"/>
          <w:sz w:val="24"/>
          <w:highlight w:val="none"/>
          <w:u w:val="single"/>
        </w:rPr>
        <w:t>（3）工程移交后，如发包人或者本工程有关的接收人发现存在重大质量问题的，有权扣除承包人的全部保修金，要求承包人及时维修，并赔偿给发包人带来的各种直接、间接经济损失。</w:t>
      </w:r>
    </w:p>
    <w:p w14:paraId="663DBE5D">
      <w:pPr>
        <w:spacing w:line="360" w:lineRule="auto"/>
        <w:ind w:firstLine="480" w:firstLineChars="200"/>
        <w:jc w:val="left"/>
        <w:rPr>
          <w:rFonts w:hint="eastAsia" w:ascii="仿宋" w:hAnsi="仿宋" w:eastAsia="仿宋" w:cs="仿宋"/>
          <w:kern w:val="0"/>
          <w:sz w:val="24"/>
          <w:highlight w:val="none"/>
          <w:u w:val="single"/>
        </w:rPr>
      </w:pPr>
      <w:r>
        <w:rPr>
          <w:rFonts w:hint="eastAsia" w:ascii="仿宋" w:hAnsi="仿宋" w:eastAsia="仿宋" w:cs="仿宋"/>
          <w:kern w:val="0"/>
          <w:sz w:val="24"/>
          <w:highlight w:val="none"/>
          <w:u w:val="single"/>
        </w:rPr>
        <w:t>（</w:t>
      </w:r>
      <w:r>
        <w:rPr>
          <w:rFonts w:hint="eastAsia" w:ascii="仿宋" w:hAnsi="仿宋" w:eastAsia="仿宋" w:cs="仿宋"/>
          <w:kern w:val="0"/>
          <w:sz w:val="24"/>
          <w:highlight w:val="none"/>
          <w:u w:val="single"/>
          <w:lang w:val="en-US" w:eastAsia="zh-CN"/>
        </w:rPr>
        <w:t>4</w:t>
      </w:r>
      <w:r>
        <w:rPr>
          <w:rFonts w:hint="eastAsia" w:ascii="仿宋" w:hAnsi="仿宋" w:eastAsia="仿宋" w:cs="仿宋"/>
          <w:kern w:val="0"/>
          <w:sz w:val="24"/>
          <w:highlight w:val="none"/>
          <w:u w:val="single"/>
        </w:rPr>
        <w:t>）在国家规定的保修期外，如本工程出现质量问题系由承包人偷工减料或使用不合格原材料、成品、半成品（不包括甲供材料）引起的，发包人有权无限期追索，承包人应承担由此造成的一切损失</w:t>
      </w:r>
      <w:r>
        <w:rPr>
          <w:rFonts w:hint="eastAsia" w:ascii="仿宋" w:hAnsi="仿宋" w:eastAsia="仿宋" w:cs="仿宋"/>
          <w:kern w:val="0"/>
          <w:sz w:val="24"/>
          <w:highlight w:val="none"/>
        </w:rPr>
        <w:t>。</w:t>
      </w:r>
    </w:p>
    <w:bookmarkEnd w:id="617"/>
    <w:bookmarkEnd w:id="618"/>
    <w:p w14:paraId="1AF9B43E">
      <w:pPr>
        <w:spacing w:after="120" w:line="360" w:lineRule="auto"/>
        <w:ind w:firstLine="480" w:firstLineChars="200"/>
        <w:rPr>
          <w:rFonts w:hint="eastAsia" w:ascii="仿宋" w:hAnsi="仿宋" w:eastAsia="仿宋" w:cs="仿宋"/>
          <w:sz w:val="24"/>
          <w:highlight w:val="none"/>
        </w:rPr>
      </w:pPr>
      <w:r>
        <w:rPr>
          <w:rFonts w:hint="eastAsia" w:ascii="仿宋" w:hAnsi="仿宋" w:eastAsia="仿宋" w:cs="仿宋"/>
          <w:sz w:val="24"/>
          <w:highlight w:val="none"/>
        </w:rPr>
        <w:t>15.4保修</w:t>
      </w:r>
    </w:p>
    <w:bookmarkEnd w:id="619"/>
    <w:p w14:paraId="428758E8">
      <w:pPr>
        <w:spacing w:line="360" w:lineRule="auto"/>
        <w:ind w:firstLine="468" w:firstLineChars="195"/>
        <w:jc w:val="left"/>
        <w:rPr>
          <w:rFonts w:hint="eastAsia" w:ascii="仿宋" w:hAnsi="仿宋" w:eastAsia="仿宋" w:cs="仿宋"/>
          <w:sz w:val="24"/>
          <w:highlight w:val="none"/>
        </w:rPr>
      </w:pPr>
      <w:r>
        <w:rPr>
          <w:rFonts w:hint="eastAsia" w:ascii="仿宋" w:hAnsi="仿宋" w:eastAsia="仿宋" w:cs="仿宋"/>
          <w:sz w:val="24"/>
          <w:highlight w:val="none"/>
        </w:rPr>
        <w:t>15.4.1 保修责任</w:t>
      </w:r>
    </w:p>
    <w:p w14:paraId="22FA90DC">
      <w:pPr>
        <w:spacing w:line="360" w:lineRule="auto"/>
        <w:ind w:firstLine="468" w:firstLineChars="195"/>
        <w:jc w:val="left"/>
        <w:rPr>
          <w:rFonts w:hint="eastAsia" w:ascii="仿宋" w:hAnsi="仿宋" w:eastAsia="仿宋" w:cs="仿宋"/>
          <w:kern w:val="0"/>
          <w:sz w:val="24"/>
          <w:highlight w:val="none"/>
          <w:u w:val="single"/>
        </w:rPr>
      </w:pPr>
      <w:r>
        <w:rPr>
          <w:rFonts w:hint="eastAsia" w:ascii="仿宋" w:hAnsi="仿宋" w:eastAsia="仿宋" w:cs="仿宋"/>
          <w:sz w:val="24"/>
          <w:highlight w:val="none"/>
        </w:rPr>
        <w:t>工程保修期为：</w:t>
      </w:r>
      <w:r>
        <w:rPr>
          <w:rFonts w:hint="eastAsia" w:ascii="仿宋" w:hAnsi="仿宋" w:eastAsia="仿宋" w:cs="仿宋"/>
          <w:kern w:val="0"/>
          <w:sz w:val="24"/>
          <w:highlight w:val="none"/>
          <w:u w:val="single"/>
        </w:rPr>
        <w:t xml:space="preserve">按工程质量保修书规定执行    </w:t>
      </w:r>
      <w:r>
        <w:rPr>
          <w:rFonts w:hint="eastAsia" w:ascii="仿宋" w:hAnsi="仿宋" w:eastAsia="仿宋" w:cs="仿宋"/>
          <w:kern w:val="0"/>
          <w:sz w:val="24"/>
          <w:highlight w:val="none"/>
        </w:rPr>
        <w:t>。</w:t>
      </w:r>
    </w:p>
    <w:p w14:paraId="05A013F6">
      <w:pPr>
        <w:spacing w:line="360" w:lineRule="auto"/>
        <w:ind w:firstLine="468" w:firstLineChars="195"/>
        <w:jc w:val="left"/>
        <w:rPr>
          <w:rFonts w:hint="eastAsia" w:ascii="仿宋" w:hAnsi="仿宋" w:eastAsia="仿宋" w:cs="仿宋"/>
          <w:sz w:val="24"/>
          <w:highlight w:val="none"/>
        </w:rPr>
      </w:pPr>
      <w:r>
        <w:rPr>
          <w:rFonts w:hint="eastAsia" w:ascii="仿宋" w:hAnsi="仿宋" w:eastAsia="仿宋" w:cs="仿宋"/>
          <w:sz w:val="24"/>
          <w:highlight w:val="none"/>
        </w:rPr>
        <w:t>15.4.3 修复通知</w:t>
      </w:r>
    </w:p>
    <w:p w14:paraId="4EDE555A">
      <w:pPr>
        <w:spacing w:line="360" w:lineRule="auto"/>
        <w:ind w:firstLine="468" w:firstLineChars="195"/>
        <w:jc w:val="left"/>
        <w:rPr>
          <w:rFonts w:hint="eastAsia" w:ascii="仿宋" w:hAnsi="仿宋" w:eastAsia="仿宋" w:cs="仿宋"/>
          <w:kern w:val="0"/>
          <w:sz w:val="24"/>
          <w:highlight w:val="none"/>
        </w:rPr>
      </w:pPr>
      <w:r>
        <w:rPr>
          <w:rFonts w:hint="eastAsia" w:ascii="仿宋" w:hAnsi="仿宋" w:eastAsia="仿宋" w:cs="仿宋"/>
          <w:kern w:val="0"/>
          <w:sz w:val="24"/>
          <w:highlight w:val="none"/>
        </w:rPr>
        <w:t>承包人收到保修通知并到达工程现场的合理时间：</w:t>
      </w:r>
      <w:r>
        <w:rPr>
          <w:rFonts w:hint="eastAsia" w:ascii="仿宋" w:hAnsi="仿宋" w:eastAsia="仿宋" w:cs="仿宋"/>
          <w:kern w:val="0"/>
          <w:sz w:val="24"/>
          <w:highlight w:val="none"/>
          <w:u w:val="single"/>
        </w:rPr>
        <w:t xml:space="preserve">  24小时 </w:t>
      </w:r>
      <w:r>
        <w:rPr>
          <w:rFonts w:hint="eastAsia" w:ascii="仿宋" w:hAnsi="仿宋" w:eastAsia="仿宋" w:cs="仿宋"/>
          <w:kern w:val="0"/>
          <w:sz w:val="24"/>
          <w:highlight w:val="none"/>
        </w:rPr>
        <w:t>。</w:t>
      </w:r>
    </w:p>
    <w:p w14:paraId="431E4101">
      <w:pPr>
        <w:spacing w:line="360" w:lineRule="auto"/>
        <w:ind w:firstLine="468" w:firstLineChars="195"/>
        <w:jc w:val="left"/>
        <w:rPr>
          <w:rFonts w:hint="eastAsia" w:ascii="仿宋" w:hAnsi="仿宋" w:eastAsia="仿宋" w:cs="仿宋"/>
          <w:kern w:val="0"/>
          <w:sz w:val="24"/>
          <w:highlight w:val="none"/>
          <w:u w:val="single"/>
        </w:rPr>
      </w:pPr>
      <w:r>
        <w:rPr>
          <w:rFonts w:hint="eastAsia" w:ascii="仿宋" w:hAnsi="仿宋" w:eastAsia="仿宋" w:cs="仿宋"/>
          <w:kern w:val="0"/>
          <w:sz w:val="24"/>
          <w:highlight w:val="none"/>
        </w:rPr>
        <w:t>发包人的保修通知采用口头通知、书面通知、书面留置通知等方式，承包人应无条件承认。</w:t>
      </w:r>
    </w:p>
    <w:bookmarkEnd w:id="620"/>
    <w:bookmarkEnd w:id="621"/>
    <w:bookmarkEnd w:id="622"/>
    <w:bookmarkEnd w:id="623"/>
    <w:p w14:paraId="6D3EC9EF">
      <w:pPr>
        <w:keepNext/>
        <w:keepLines/>
        <w:spacing w:before="120" w:after="120" w:line="360" w:lineRule="auto"/>
        <w:ind w:firstLine="480" w:firstLineChars="200"/>
        <w:outlineLvl w:val="3"/>
        <w:rPr>
          <w:rFonts w:hint="eastAsia" w:ascii="仿宋" w:hAnsi="仿宋" w:eastAsia="仿宋" w:cs="仿宋"/>
          <w:bCs/>
          <w:sz w:val="24"/>
          <w:highlight w:val="none"/>
        </w:rPr>
      </w:pPr>
      <w:bookmarkStart w:id="646" w:name="_Toc351203648"/>
      <w:bookmarkStart w:id="647" w:name="_Toc280868717"/>
      <w:bookmarkStart w:id="648" w:name="_Toc280868718"/>
      <w:r>
        <w:rPr>
          <w:rFonts w:hint="eastAsia" w:ascii="仿宋" w:hAnsi="仿宋" w:eastAsia="仿宋" w:cs="仿宋"/>
          <w:bCs/>
          <w:sz w:val="24"/>
          <w:highlight w:val="none"/>
        </w:rPr>
        <w:t>16. 违约</w:t>
      </w:r>
      <w:bookmarkEnd w:id="646"/>
    </w:p>
    <w:p w14:paraId="536C496E">
      <w:pPr>
        <w:spacing w:after="120" w:line="360" w:lineRule="auto"/>
        <w:ind w:firstLine="480" w:firstLineChars="200"/>
        <w:rPr>
          <w:rFonts w:hint="eastAsia" w:ascii="仿宋" w:hAnsi="仿宋" w:eastAsia="仿宋" w:cs="仿宋"/>
          <w:sz w:val="24"/>
          <w:highlight w:val="none"/>
        </w:rPr>
      </w:pPr>
      <w:r>
        <w:rPr>
          <w:rFonts w:hint="eastAsia" w:ascii="仿宋" w:hAnsi="仿宋" w:eastAsia="仿宋" w:cs="仿宋"/>
          <w:sz w:val="24"/>
          <w:highlight w:val="none"/>
        </w:rPr>
        <w:t>16.1 发包人违约</w:t>
      </w:r>
    </w:p>
    <w:p w14:paraId="7F335FCC">
      <w:pPr>
        <w:spacing w:line="360" w:lineRule="auto"/>
        <w:ind w:firstLine="480" w:firstLineChars="200"/>
        <w:jc w:val="left"/>
        <w:rPr>
          <w:rFonts w:hint="eastAsia" w:ascii="仿宋" w:hAnsi="仿宋" w:eastAsia="仿宋" w:cs="仿宋"/>
          <w:sz w:val="24"/>
          <w:highlight w:val="none"/>
        </w:rPr>
      </w:pPr>
      <w:r>
        <w:rPr>
          <w:rFonts w:hint="eastAsia" w:ascii="仿宋" w:hAnsi="仿宋" w:eastAsia="仿宋" w:cs="仿宋"/>
          <w:sz w:val="24"/>
          <w:highlight w:val="none"/>
        </w:rPr>
        <w:t>16.1.1发包人违约的情形</w:t>
      </w:r>
    </w:p>
    <w:p w14:paraId="673F0902">
      <w:pPr>
        <w:spacing w:line="360" w:lineRule="auto"/>
        <w:ind w:firstLine="480" w:firstLineChars="200"/>
        <w:jc w:val="left"/>
        <w:rPr>
          <w:rFonts w:hint="eastAsia" w:ascii="仿宋" w:hAnsi="仿宋" w:eastAsia="仿宋" w:cs="仿宋"/>
          <w:kern w:val="0"/>
          <w:sz w:val="24"/>
          <w:highlight w:val="none"/>
          <w:u w:val="single"/>
        </w:rPr>
      </w:pPr>
      <w:r>
        <w:rPr>
          <w:rFonts w:hint="eastAsia" w:ascii="仿宋" w:hAnsi="仿宋" w:eastAsia="仿宋" w:cs="仿宋"/>
          <w:kern w:val="0"/>
          <w:sz w:val="24"/>
          <w:highlight w:val="none"/>
        </w:rPr>
        <w:t>发包人违约的其他情形：</w:t>
      </w:r>
      <w:r>
        <w:rPr>
          <w:rFonts w:hint="eastAsia" w:ascii="仿宋" w:hAnsi="仿宋" w:eastAsia="仿宋" w:cs="仿宋"/>
          <w:kern w:val="0"/>
          <w:sz w:val="24"/>
          <w:highlight w:val="none"/>
          <w:u w:val="single"/>
        </w:rPr>
        <w:t xml:space="preserve">按通用条款执行     </w:t>
      </w:r>
      <w:r>
        <w:rPr>
          <w:rFonts w:hint="eastAsia" w:ascii="仿宋" w:hAnsi="仿宋" w:eastAsia="仿宋" w:cs="仿宋"/>
          <w:kern w:val="0"/>
          <w:sz w:val="24"/>
          <w:highlight w:val="none"/>
        </w:rPr>
        <w:t>。</w:t>
      </w:r>
    </w:p>
    <w:p w14:paraId="5CCFF4B6">
      <w:pPr>
        <w:spacing w:line="360" w:lineRule="auto"/>
        <w:ind w:left="1200" w:hanging="1200" w:hangingChars="500"/>
        <w:jc w:val="left"/>
        <w:rPr>
          <w:rFonts w:hint="eastAsia" w:ascii="仿宋" w:hAnsi="仿宋" w:eastAsia="仿宋" w:cs="仿宋"/>
          <w:kern w:val="0"/>
          <w:sz w:val="24"/>
          <w:highlight w:val="none"/>
        </w:rPr>
      </w:pPr>
      <w:r>
        <w:rPr>
          <w:rFonts w:hint="eastAsia" w:ascii="仿宋" w:hAnsi="仿宋" w:eastAsia="仿宋" w:cs="仿宋"/>
          <w:kern w:val="0"/>
          <w:sz w:val="24"/>
          <w:highlight w:val="none"/>
        </w:rPr>
        <w:t xml:space="preserve">    16.1.2 发包人违约的责任</w:t>
      </w:r>
    </w:p>
    <w:p w14:paraId="5A688F26">
      <w:pPr>
        <w:spacing w:line="360" w:lineRule="auto"/>
        <w:ind w:firstLine="480" w:firstLineChars="200"/>
        <w:jc w:val="left"/>
        <w:rPr>
          <w:rFonts w:hint="eastAsia" w:ascii="仿宋" w:hAnsi="仿宋" w:eastAsia="仿宋" w:cs="仿宋"/>
          <w:kern w:val="0"/>
          <w:sz w:val="24"/>
          <w:highlight w:val="none"/>
        </w:rPr>
      </w:pPr>
      <w:r>
        <w:rPr>
          <w:rFonts w:hint="eastAsia" w:ascii="仿宋" w:hAnsi="仿宋" w:eastAsia="仿宋" w:cs="仿宋"/>
          <w:kern w:val="0"/>
          <w:sz w:val="24"/>
          <w:highlight w:val="none"/>
        </w:rPr>
        <w:t>发包人违约责任的承担方式和计算方法：</w:t>
      </w:r>
    </w:p>
    <w:p w14:paraId="6BDCCF97">
      <w:pPr>
        <w:spacing w:line="360" w:lineRule="auto"/>
        <w:ind w:firstLine="480" w:firstLineChars="200"/>
        <w:jc w:val="left"/>
        <w:rPr>
          <w:rFonts w:hint="eastAsia" w:ascii="仿宋" w:hAnsi="仿宋" w:eastAsia="仿宋" w:cs="仿宋"/>
          <w:kern w:val="0"/>
          <w:sz w:val="24"/>
          <w:highlight w:val="none"/>
          <w:u w:val="single"/>
        </w:rPr>
      </w:pPr>
      <w:r>
        <w:rPr>
          <w:rFonts w:hint="eastAsia" w:ascii="仿宋" w:hAnsi="仿宋" w:eastAsia="仿宋" w:cs="仿宋"/>
          <w:kern w:val="0"/>
          <w:sz w:val="24"/>
          <w:highlight w:val="none"/>
        </w:rPr>
        <w:t>（1）因发包人原因未能在计划开工日期前7天内下达开工通知的违约责任：</w:t>
      </w:r>
      <w:r>
        <w:rPr>
          <w:rFonts w:hint="eastAsia" w:ascii="仿宋" w:hAnsi="仿宋" w:eastAsia="仿宋" w:cs="仿宋"/>
          <w:kern w:val="0"/>
          <w:sz w:val="24"/>
          <w:highlight w:val="none"/>
          <w:u w:val="single"/>
        </w:rPr>
        <w:t xml:space="preserve">  /   </w:t>
      </w:r>
      <w:r>
        <w:rPr>
          <w:rFonts w:hint="eastAsia" w:ascii="仿宋" w:hAnsi="仿宋" w:eastAsia="仿宋" w:cs="仿宋"/>
          <w:kern w:val="0"/>
          <w:sz w:val="24"/>
          <w:highlight w:val="none"/>
        </w:rPr>
        <w:t>。</w:t>
      </w:r>
    </w:p>
    <w:p w14:paraId="53C385CF">
      <w:pPr>
        <w:spacing w:line="360" w:lineRule="auto"/>
        <w:ind w:left="298" w:leftChars="142" w:firstLine="240" w:firstLineChars="100"/>
        <w:jc w:val="left"/>
        <w:rPr>
          <w:rFonts w:hint="eastAsia" w:ascii="仿宋" w:hAnsi="仿宋" w:eastAsia="仿宋" w:cs="仿宋"/>
          <w:kern w:val="0"/>
          <w:sz w:val="24"/>
          <w:highlight w:val="none"/>
        </w:rPr>
      </w:pPr>
      <w:r>
        <w:rPr>
          <w:rFonts w:hint="eastAsia" w:ascii="仿宋" w:hAnsi="仿宋" w:eastAsia="仿宋" w:cs="仿宋"/>
          <w:kern w:val="0"/>
          <w:sz w:val="24"/>
          <w:highlight w:val="none"/>
        </w:rPr>
        <w:t>（2）因发包人原因未能按合同约定支付合同价款的违约责任：</w:t>
      </w:r>
      <w:r>
        <w:rPr>
          <w:rFonts w:hint="eastAsia" w:ascii="仿宋" w:hAnsi="仿宋" w:eastAsia="仿宋" w:cs="仿宋"/>
          <w:kern w:val="0"/>
          <w:sz w:val="24"/>
          <w:highlight w:val="none"/>
          <w:u w:val="single"/>
        </w:rPr>
        <w:t xml:space="preserve">  /   </w:t>
      </w:r>
    </w:p>
    <w:p w14:paraId="5D81B2FC">
      <w:pPr>
        <w:spacing w:line="360" w:lineRule="auto"/>
        <w:ind w:firstLine="480" w:firstLineChars="200"/>
        <w:jc w:val="left"/>
        <w:rPr>
          <w:rFonts w:hint="eastAsia" w:ascii="仿宋" w:hAnsi="仿宋" w:eastAsia="仿宋" w:cs="仿宋"/>
          <w:kern w:val="0"/>
          <w:sz w:val="24"/>
          <w:highlight w:val="none"/>
        </w:rPr>
      </w:pPr>
      <w:r>
        <w:rPr>
          <w:rFonts w:hint="eastAsia" w:ascii="仿宋" w:hAnsi="仿宋" w:eastAsia="仿宋" w:cs="仿宋"/>
          <w:kern w:val="0"/>
          <w:sz w:val="24"/>
          <w:highlight w:val="none"/>
        </w:rPr>
        <w:t>（3）发包人违反第10.1款〔变更的范围〕第（2）项约定，自行实施被取消的工作或转由他人实施的违约责任：</w:t>
      </w:r>
      <w:r>
        <w:rPr>
          <w:rFonts w:hint="eastAsia" w:ascii="仿宋" w:hAnsi="仿宋" w:eastAsia="仿宋" w:cs="仿宋"/>
          <w:kern w:val="0"/>
          <w:sz w:val="24"/>
          <w:highlight w:val="none"/>
          <w:u w:val="single"/>
        </w:rPr>
        <w:t xml:space="preserve">  /           </w:t>
      </w:r>
      <w:r>
        <w:rPr>
          <w:rFonts w:hint="eastAsia" w:ascii="仿宋" w:hAnsi="仿宋" w:eastAsia="仿宋" w:cs="仿宋"/>
          <w:kern w:val="0"/>
          <w:sz w:val="24"/>
          <w:highlight w:val="none"/>
        </w:rPr>
        <w:t>。</w:t>
      </w:r>
    </w:p>
    <w:p w14:paraId="3EFDE4B2">
      <w:pPr>
        <w:spacing w:line="360" w:lineRule="auto"/>
        <w:ind w:firstLine="480" w:firstLineChars="200"/>
        <w:jc w:val="left"/>
        <w:rPr>
          <w:rFonts w:hint="eastAsia" w:ascii="仿宋" w:hAnsi="仿宋" w:eastAsia="仿宋" w:cs="仿宋"/>
          <w:kern w:val="0"/>
          <w:sz w:val="24"/>
          <w:highlight w:val="none"/>
        </w:rPr>
      </w:pPr>
      <w:r>
        <w:rPr>
          <w:rFonts w:hint="eastAsia" w:ascii="仿宋" w:hAnsi="仿宋" w:eastAsia="仿宋" w:cs="仿宋"/>
          <w:kern w:val="0"/>
          <w:sz w:val="24"/>
          <w:highlight w:val="none"/>
        </w:rPr>
        <w:t>（4）发包人提供的材料、工程设备的规格、数量或质量不符合合同约定，或因发包人原因导致交货日期延误或交货地点变更等情况的违约责任：</w:t>
      </w:r>
      <w:r>
        <w:rPr>
          <w:rFonts w:hint="eastAsia" w:ascii="仿宋" w:hAnsi="仿宋" w:eastAsia="仿宋" w:cs="仿宋"/>
          <w:kern w:val="0"/>
          <w:sz w:val="24"/>
          <w:highlight w:val="none"/>
          <w:u w:val="single"/>
        </w:rPr>
        <w:t xml:space="preserve">        /     </w:t>
      </w:r>
      <w:r>
        <w:rPr>
          <w:rFonts w:hint="eastAsia" w:ascii="仿宋" w:hAnsi="仿宋" w:eastAsia="仿宋" w:cs="仿宋"/>
          <w:kern w:val="0"/>
          <w:sz w:val="24"/>
          <w:highlight w:val="none"/>
        </w:rPr>
        <w:t>。</w:t>
      </w:r>
    </w:p>
    <w:p w14:paraId="787944A7">
      <w:pPr>
        <w:spacing w:line="360" w:lineRule="auto"/>
        <w:ind w:firstLine="480" w:firstLineChars="200"/>
        <w:jc w:val="left"/>
        <w:rPr>
          <w:rFonts w:hint="eastAsia" w:ascii="仿宋" w:hAnsi="仿宋" w:eastAsia="仿宋" w:cs="仿宋"/>
          <w:kern w:val="0"/>
          <w:sz w:val="24"/>
          <w:highlight w:val="none"/>
          <w:u w:val="single"/>
        </w:rPr>
      </w:pPr>
      <w:r>
        <w:rPr>
          <w:rFonts w:hint="eastAsia" w:ascii="仿宋" w:hAnsi="仿宋" w:eastAsia="仿宋" w:cs="仿宋"/>
          <w:kern w:val="0"/>
          <w:sz w:val="24"/>
          <w:highlight w:val="none"/>
        </w:rPr>
        <w:t>（5）因发包人违反合同约定造成暂停施工的违约责任：</w:t>
      </w:r>
      <w:r>
        <w:rPr>
          <w:rFonts w:hint="eastAsia" w:ascii="仿宋" w:hAnsi="仿宋" w:eastAsia="仿宋" w:cs="仿宋"/>
          <w:kern w:val="0"/>
          <w:sz w:val="24"/>
          <w:highlight w:val="none"/>
          <w:u w:val="single"/>
        </w:rPr>
        <w:t xml:space="preserve"> /  </w:t>
      </w:r>
      <w:r>
        <w:rPr>
          <w:rFonts w:hint="eastAsia" w:ascii="仿宋" w:hAnsi="仿宋" w:eastAsia="仿宋" w:cs="仿宋"/>
          <w:kern w:val="0"/>
          <w:sz w:val="24"/>
          <w:highlight w:val="none"/>
        </w:rPr>
        <w:t>。</w:t>
      </w:r>
    </w:p>
    <w:p w14:paraId="779EB2AE">
      <w:pPr>
        <w:spacing w:line="360" w:lineRule="auto"/>
        <w:ind w:firstLine="480" w:firstLineChars="200"/>
        <w:jc w:val="left"/>
        <w:rPr>
          <w:rFonts w:hint="eastAsia" w:ascii="仿宋" w:hAnsi="仿宋" w:eastAsia="仿宋" w:cs="仿宋"/>
          <w:kern w:val="0"/>
          <w:sz w:val="24"/>
          <w:highlight w:val="none"/>
        </w:rPr>
      </w:pPr>
      <w:r>
        <w:rPr>
          <w:rFonts w:hint="eastAsia" w:ascii="仿宋" w:hAnsi="仿宋" w:eastAsia="仿宋" w:cs="仿宋"/>
          <w:kern w:val="0"/>
          <w:sz w:val="24"/>
          <w:highlight w:val="none"/>
        </w:rPr>
        <w:t>（6）发包人无正当理由没有在约定期限内发出复工指示，导致承包人无法复工的违约责任：</w:t>
      </w:r>
      <w:r>
        <w:rPr>
          <w:rFonts w:hint="eastAsia" w:ascii="仿宋" w:hAnsi="仿宋" w:eastAsia="仿宋" w:cs="仿宋"/>
          <w:kern w:val="0"/>
          <w:sz w:val="24"/>
          <w:highlight w:val="none"/>
          <w:u w:val="single"/>
        </w:rPr>
        <w:t xml:space="preserve"> /   </w:t>
      </w:r>
      <w:r>
        <w:rPr>
          <w:rFonts w:hint="eastAsia" w:ascii="仿宋" w:hAnsi="仿宋" w:eastAsia="仿宋" w:cs="仿宋"/>
          <w:kern w:val="0"/>
          <w:sz w:val="24"/>
          <w:highlight w:val="none"/>
        </w:rPr>
        <w:t>。</w:t>
      </w:r>
    </w:p>
    <w:p w14:paraId="17299FF5">
      <w:pPr>
        <w:spacing w:line="360" w:lineRule="auto"/>
        <w:ind w:firstLine="480" w:firstLineChars="200"/>
        <w:jc w:val="left"/>
        <w:rPr>
          <w:rFonts w:hint="eastAsia" w:ascii="仿宋" w:hAnsi="仿宋" w:eastAsia="仿宋" w:cs="仿宋"/>
          <w:kern w:val="0"/>
          <w:sz w:val="24"/>
          <w:highlight w:val="none"/>
        </w:rPr>
      </w:pPr>
      <w:r>
        <w:rPr>
          <w:rFonts w:hint="eastAsia" w:ascii="仿宋" w:hAnsi="仿宋" w:eastAsia="仿宋" w:cs="仿宋"/>
          <w:kern w:val="0"/>
          <w:sz w:val="24"/>
          <w:highlight w:val="none"/>
        </w:rPr>
        <w:t>（7）其他：</w:t>
      </w:r>
      <w:r>
        <w:rPr>
          <w:rFonts w:hint="eastAsia" w:ascii="仿宋" w:hAnsi="仿宋" w:eastAsia="仿宋" w:cs="仿宋"/>
          <w:kern w:val="0"/>
          <w:sz w:val="24"/>
          <w:highlight w:val="none"/>
          <w:u w:val="single"/>
        </w:rPr>
        <w:t xml:space="preserve">   /   </w:t>
      </w:r>
      <w:r>
        <w:rPr>
          <w:rFonts w:hint="eastAsia" w:ascii="仿宋" w:hAnsi="仿宋" w:eastAsia="仿宋" w:cs="仿宋"/>
          <w:kern w:val="0"/>
          <w:sz w:val="24"/>
          <w:highlight w:val="none"/>
        </w:rPr>
        <w:t>。</w:t>
      </w:r>
    </w:p>
    <w:p w14:paraId="7EFB3399">
      <w:pPr>
        <w:spacing w:line="360" w:lineRule="auto"/>
        <w:ind w:firstLine="480" w:firstLineChars="200"/>
        <w:jc w:val="left"/>
        <w:rPr>
          <w:rFonts w:hint="eastAsia" w:ascii="仿宋" w:hAnsi="仿宋" w:eastAsia="仿宋" w:cs="仿宋"/>
          <w:sz w:val="24"/>
          <w:highlight w:val="none"/>
        </w:rPr>
      </w:pPr>
      <w:r>
        <w:rPr>
          <w:rFonts w:hint="eastAsia" w:ascii="仿宋" w:hAnsi="仿宋" w:eastAsia="仿宋" w:cs="仿宋"/>
          <w:sz w:val="24"/>
          <w:highlight w:val="none"/>
        </w:rPr>
        <w:t>16.1.3 因发包人违约解除合同</w:t>
      </w:r>
    </w:p>
    <w:p w14:paraId="44B98ADF">
      <w:pPr>
        <w:autoSpaceDE w:val="0"/>
        <w:autoSpaceDN w:val="0"/>
        <w:spacing w:line="360" w:lineRule="auto"/>
        <w:ind w:firstLine="480" w:firstLineChars="200"/>
        <w:jc w:val="left"/>
        <w:rPr>
          <w:rFonts w:hint="eastAsia" w:ascii="仿宋" w:hAnsi="仿宋" w:eastAsia="仿宋" w:cs="仿宋"/>
          <w:kern w:val="0"/>
          <w:sz w:val="24"/>
          <w:highlight w:val="none"/>
        </w:rPr>
      </w:pPr>
      <w:r>
        <w:rPr>
          <w:rFonts w:hint="eastAsia" w:ascii="仿宋" w:hAnsi="仿宋" w:eastAsia="仿宋" w:cs="仿宋"/>
          <w:kern w:val="0"/>
          <w:sz w:val="24"/>
          <w:highlight w:val="none"/>
        </w:rPr>
        <w:t>承包人按16.1.1项〔发包人违约的情形〕约定暂停施工满</w:t>
      </w:r>
      <w:r>
        <w:rPr>
          <w:rFonts w:hint="eastAsia" w:ascii="仿宋" w:hAnsi="仿宋" w:eastAsia="仿宋" w:cs="仿宋"/>
          <w:kern w:val="0"/>
          <w:sz w:val="24"/>
          <w:highlight w:val="none"/>
          <w:u w:val="single"/>
        </w:rPr>
        <w:t xml:space="preserve"> / </w:t>
      </w:r>
      <w:r>
        <w:rPr>
          <w:rFonts w:hint="eastAsia" w:ascii="仿宋" w:hAnsi="仿宋" w:eastAsia="仿宋" w:cs="仿宋"/>
          <w:kern w:val="0"/>
          <w:sz w:val="24"/>
          <w:highlight w:val="none"/>
        </w:rPr>
        <w:t>天后发包人仍不纠正其违约行为并致使合同目的不能实现的，承包人有权解除合同。</w:t>
      </w:r>
    </w:p>
    <w:p w14:paraId="0C4B5687">
      <w:pPr>
        <w:spacing w:after="120" w:line="360" w:lineRule="auto"/>
        <w:ind w:firstLine="480" w:firstLineChars="200"/>
        <w:rPr>
          <w:rFonts w:hint="eastAsia" w:ascii="仿宋" w:hAnsi="仿宋" w:eastAsia="仿宋" w:cs="仿宋"/>
          <w:sz w:val="24"/>
          <w:highlight w:val="none"/>
        </w:rPr>
      </w:pPr>
      <w:r>
        <w:rPr>
          <w:rFonts w:hint="eastAsia" w:ascii="仿宋" w:hAnsi="仿宋" w:eastAsia="仿宋" w:cs="仿宋"/>
          <w:sz w:val="24"/>
          <w:highlight w:val="none"/>
        </w:rPr>
        <w:t>16.2 承包人违约</w:t>
      </w:r>
    </w:p>
    <w:p w14:paraId="54418C84">
      <w:pPr>
        <w:spacing w:line="360" w:lineRule="auto"/>
        <w:ind w:firstLine="480" w:firstLineChars="200"/>
        <w:jc w:val="left"/>
        <w:rPr>
          <w:rFonts w:hint="eastAsia" w:ascii="仿宋" w:hAnsi="仿宋" w:eastAsia="仿宋" w:cs="仿宋"/>
          <w:kern w:val="0"/>
          <w:sz w:val="24"/>
          <w:highlight w:val="none"/>
        </w:rPr>
      </w:pPr>
      <w:r>
        <w:rPr>
          <w:rFonts w:hint="eastAsia" w:ascii="仿宋" w:hAnsi="仿宋" w:eastAsia="仿宋" w:cs="仿宋"/>
          <w:kern w:val="0"/>
          <w:sz w:val="24"/>
          <w:highlight w:val="none"/>
        </w:rPr>
        <w:t>16.2.1 承包人违约的情形</w:t>
      </w:r>
    </w:p>
    <w:p w14:paraId="4C595F51">
      <w:pPr>
        <w:spacing w:line="360" w:lineRule="auto"/>
        <w:ind w:firstLine="480" w:firstLineChars="200"/>
        <w:jc w:val="left"/>
        <w:rPr>
          <w:rFonts w:hint="eastAsia" w:ascii="仿宋" w:hAnsi="仿宋" w:eastAsia="仿宋" w:cs="仿宋"/>
          <w:kern w:val="0"/>
          <w:sz w:val="24"/>
          <w:highlight w:val="none"/>
          <w:u w:val="single"/>
        </w:rPr>
      </w:pPr>
      <w:r>
        <w:rPr>
          <w:rFonts w:hint="eastAsia" w:ascii="仿宋" w:hAnsi="仿宋" w:eastAsia="仿宋" w:cs="仿宋"/>
          <w:kern w:val="0"/>
          <w:sz w:val="24"/>
          <w:highlight w:val="none"/>
        </w:rPr>
        <w:t>承包人违约的其他情形：</w:t>
      </w:r>
      <w:r>
        <w:rPr>
          <w:rFonts w:hint="eastAsia" w:ascii="仿宋" w:hAnsi="仿宋" w:eastAsia="仿宋" w:cs="仿宋"/>
          <w:kern w:val="0"/>
          <w:sz w:val="24"/>
          <w:highlight w:val="none"/>
          <w:u w:val="single"/>
        </w:rPr>
        <w:t xml:space="preserve">      另行协商         </w:t>
      </w:r>
      <w:r>
        <w:rPr>
          <w:rFonts w:hint="eastAsia" w:ascii="仿宋" w:hAnsi="仿宋" w:eastAsia="仿宋" w:cs="仿宋"/>
          <w:kern w:val="0"/>
          <w:sz w:val="24"/>
          <w:highlight w:val="none"/>
        </w:rPr>
        <w:t>。</w:t>
      </w:r>
    </w:p>
    <w:p w14:paraId="56D97E3C">
      <w:pPr>
        <w:spacing w:line="360" w:lineRule="auto"/>
        <w:ind w:firstLine="480" w:firstLineChars="200"/>
        <w:jc w:val="left"/>
        <w:rPr>
          <w:rFonts w:hint="eastAsia" w:ascii="仿宋" w:hAnsi="仿宋" w:eastAsia="仿宋" w:cs="仿宋"/>
          <w:kern w:val="0"/>
          <w:sz w:val="24"/>
          <w:highlight w:val="none"/>
        </w:rPr>
      </w:pPr>
      <w:r>
        <w:rPr>
          <w:rFonts w:hint="eastAsia" w:ascii="仿宋" w:hAnsi="仿宋" w:eastAsia="仿宋" w:cs="仿宋"/>
          <w:kern w:val="0"/>
          <w:sz w:val="24"/>
          <w:highlight w:val="none"/>
        </w:rPr>
        <w:t>16.2.2承包人违约的责任</w:t>
      </w:r>
    </w:p>
    <w:p w14:paraId="0EEE0A65">
      <w:pPr>
        <w:spacing w:line="360" w:lineRule="auto"/>
        <w:ind w:firstLine="480" w:firstLineChars="200"/>
        <w:jc w:val="left"/>
        <w:rPr>
          <w:rFonts w:hint="eastAsia" w:ascii="仿宋" w:hAnsi="仿宋" w:eastAsia="仿宋" w:cs="仿宋"/>
          <w:kern w:val="0"/>
          <w:sz w:val="24"/>
          <w:highlight w:val="none"/>
        </w:rPr>
      </w:pPr>
      <w:r>
        <w:rPr>
          <w:rFonts w:hint="eastAsia" w:ascii="仿宋" w:hAnsi="仿宋" w:eastAsia="仿宋" w:cs="仿宋"/>
          <w:kern w:val="0"/>
          <w:sz w:val="24"/>
          <w:highlight w:val="none"/>
        </w:rPr>
        <w:t>承包人违约责任的承担方式和计算方法：</w:t>
      </w:r>
    </w:p>
    <w:p w14:paraId="693A27A2">
      <w:pPr>
        <w:spacing w:line="360" w:lineRule="auto"/>
        <w:ind w:firstLine="480" w:firstLineChars="200"/>
        <w:jc w:val="left"/>
        <w:rPr>
          <w:rFonts w:hint="eastAsia" w:ascii="仿宋" w:hAnsi="仿宋" w:eastAsia="仿宋" w:cs="仿宋"/>
          <w:kern w:val="0"/>
          <w:sz w:val="24"/>
          <w:highlight w:val="none"/>
          <w:u w:val="single"/>
        </w:rPr>
      </w:pPr>
      <w:r>
        <w:rPr>
          <w:rFonts w:hint="eastAsia" w:ascii="仿宋" w:hAnsi="仿宋" w:eastAsia="仿宋" w:cs="仿宋"/>
          <w:kern w:val="0"/>
          <w:sz w:val="24"/>
          <w:highlight w:val="none"/>
          <w:u w:val="single"/>
        </w:rPr>
        <w:t>（1）承包人违反合同约定进行转包或违法分包的违约责任：发包人有权解除合同，如给发包人造成的损失超过保证金数额的还应当对超过部份予以赔偿，并依法承担相应的法律责任；</w:t>
      </w:r>
    </w:p>
    <w:p w14:paraId="0E103908">
      <w:pPr>
        <w:spacing w:line="360" w:lineRule="auto"/>
        <w:ind w:firstLine="480" w:firstLineChars="200"/>
        <w:jc w:val="left"/>
        <w:rPr>
          <w:rFonts w:hint="eastAsia" w:ascii="仿宋" w:hAnsi="仿宋" w:eastAsia="仿宋" w:cs="仿宋"/>
          <w:kern w:val="0"/>
          <w:sz w:val="24"/>
          <w:highlight w:val="none"/>
          <w:u w:val="single"/>
        </w:rPr>
      </w:pPr>
      <w:r>
        <w:rPr>
          <w:rFonts w:hint="eastAsia" w:ascii="仿宋" w:hAnsi="仿宋" w:eastAsia="仿宋" w:cs="仿宋"/>
          <w:kern w:val="0"/>
          <w:sz w:val="24"/>
          <w:highlight w:val="none"/>
          <w:u w:val="single"/>
        </w:rPr>
        <w:t>（2）承包人违反合同约定采购和使用不合格的材料和工程设备的违约责任：发包人有权要求承包人重新采购合格的材料和工程设备，承包人必须及时改正并承担相应损失；</w:t>
      </w:r>
    </w:p>
    <w:p w14:paraId="3094910B">
      <w:pPr>
        <w:spacing w:line="360" w:lineRule="auto"/>
        <w:ind w:firstLine="480" w:firstLineChars="200"/>
        <w:jc w:val="left"/>
        <w:rPr>
          <w:rFonts w:hint="eastAsia" w:ascii="仿宋" w:hAnsi="仿宋" w:eastAsia="仿宋" w:cs="仿宋"/>
          <w:kern w:val="0"/>
          <w:sz w:val="24"/>
          <w:highlight w:val="none"/>
          <w:u w:val="single"/>
        </w:rPr>
      </w:pPr>
      <w:r>
        <w:rPr>
          <w:rFonts w:hint="eastAsia" w:ascii="仿宋" w:hAnsi="仿宋" w:eastAsia="仿宋" w:cs="仿宋"/>
          <w:kern w:val="0"/>
          <w:sz w:val="24"/>
          <w:highlight w:val="none"/>
          <w:u w:val="single"/>
        </w:rPr>
        <w:t>（3）因承包人原因导致工程质量不符合合同要求的违约责任：承包人必须严格按照施工图及工程施工验收规范等精心组织施工，严格把好每道工序的质量关，确保工程竣工验收达到合格等级。经验收，如有不合格工程，承包人应无条件返工、整改、采取相应的补救、修复措施，直至工程竣工验收合格，如无法修复或严重降低工程整体质量，则发包人有权处以工程结算总造价的3%的违约金。并承担由此造成发包人的经济损失；如因此造成工期延误的，还应承担工期延误的违约责任。</w:t>
      </w:r>
    </w:p>
    <w:p w14:paraId="3B19C101">
      <w:pPr>
        <w:spacing w:line="360" w:lineRule="auto"/>
        <w:ind w:firstLine="480" w:firstLineChars="200"/>
        <w:jc w:val="left"/>
        <w:rPr>
          <w:rFonts w:hint="eastAsia" w:ascii="仿宋" w:hAnsi="仿宋" w:eastAsia="仿宋" w:cs="仿宋"/>
          <w:kern w:val="0"/>
          <w:sz w:val="24"/>
          <w:highlight w:val="none"/>
          <w:u w:val="single"/>
        </w:rPr>
      </w:pPr>
      <w:r>
        <w:rPr>
          <w:rFonts w:hint="eastAsia" w:ascii="仿宋" w:hAnsi="仿宋" w:eastAsia="仿宋" w:cs="仿宋"/>
          <w:kern w:val="0"/>
          <w:sz w:val="24"/>
          <w:highlight w:val="none"/>
          <w:u w:val="single"/>
        </w:rPr>
        <w:t>经监理单位检查或发包人抽检，发现承包人不按设计要求或者工程质量验收规范标准施工，有偷工减料现象，每发现一次，发包人有权对承包人罚款人民币</w:t>
      </w:r>
      <w:r>
        <w:rPr>
          <w:rFonts w:hint="eastAsia" w:ascii="仿宋" w:hAnsi="仿宋" w:eastAsia="仿宋" w:cs="仿宋"/>
          <w:kern w:val="0"/>
          <w:sz w:val="24"/>
          <w:highlight w:val="none"/>
          <w:u w:val="single"/>
          <w:lang w:val="en-US" w:eastAsia="zh-CN"/>
        </w:rPr>
        <w:t>1</w:t>
      </w:r>
      <w:r>
        <w:rPr>
          <w:rFonts w:hint="eastAsia" w:ascii="仿宋" w:hAnsi="仿宋" w:eastAsia="仿宋" w:cs="仿宋"/>
          <w:kern w:val="0"/>
          <w:sz w:val="24"/>
          <w:highlight w:val="none"/>
          <w:u w:val="single"/>
        </w:rPr>
        <w:t>000元/次，并要求承包人及时整改，承包人应承担全部整改费用，直到质量合格为止。如果承包人屡教不改，发包人有权将其清退出场并解除合同。</w:t>
      </w:r>
    </w:p>
    <w:p w14:paraId="33BA406F">
      <w:pPr>
        <w:spacing w:line="360" w:lineRule="auto"/>
        <w:ind w:firstLine="480" w:firstLineChars="200"/>
        <w:jc w:val="left"/>
        <w:rPr>
          <w:rFonts w:hint="eastAsia" w:ascii="仿宋" w:hAnsi="仿宋" w:eastAsia="仿宋" w:cs="仿宋"/>
          <w:kern w:val="0"/>
          <w:sz w:val="24"/>
          <w:highlight w:val="none"/>
          <w:u w:val="single"/>
        </w:rPr>
      </w:pPr>
      <w:r>
        <w:rPr>
          <w:rFonts w:hint="eastAsia" w:ascii="仿宋" w:hAnsi="仿宋" w:eastAsia="仿宋" w:cs="仿宋"/>
          <w:kern w:val="0"/>
          <w:sz w:val="24"/>
          <w:highlight w:val="none"/>
          <w:u w:val="single"/>
        </w:rPr>
        <w:t>（4）承包人未经批准，私自将已按照合同约定进入施工现场的材料或设备撤离施工现场的违约责任：承包人应及时停止撤离，并承担相应损失；</w:t>
      </w:r>
    </w:p>
    <w:p w14:paraId="72B6A065">
      <w:pPr>
        <w:spacing w:line="360" w:lineRule="auto"/>
        <w:ind w:firstLine="480" w:firstLineChars="200"/>
        <w:jc w:val="left"/>
        <w:rPr>
          <w:rFonts w:hint="eastAsia" w:ascii="仿宋" w:hAnsi="仿宋" w:eastAsia="仿宋" w:cs="仿宋"/>
          <w:kern w:val="0"/>
          <w:sz w:val="24"/>
          <w:highlight w:val="none"/>
          <w:u w:val="single"/>
        </w:rPr>
      </w:pPr>
      <w:r>
        <w:rPr>
          <w:rFonts w:hint="eastAsia" w:ascii="仿宋" w:hAnsi="仿宋" w:eastAsia="仿宋" w:cs="仿宋"/>
          <w:kern w:val="0"/>
          <w:sz w:val="24"/>
          <w:highlight w:val="none"/>
          <w:u w:val="single"/>
        </w:rPr>
        <w:t>（5）承包人未能按施工进度计划及时完成合同约定的工作，造成工期延误的违约责任：每延误一天，承包人应按</w:t>
      </w:r>
      <w:r>
        <w:rPr>
          <w:rFonts w:hint="eastAsia" w:ascii="仿宋" w:hAnsi="仿宋" w:eastAsia="仿宋" w:cs="仿宋"/>
          <w:kern w:val="0"/>
          <w:sz w:val="24"/>
          <w:highlight w:val="none"/>
          <w:u w:val="single"/>
          <w:lang w:val="en-US" w:eastAsia="zh-CN"/>
        </w:rPr>
        <w:t>合同金额的0.5%</w:t>
      </w:r>
      <w:r>
        <w:rPr>
          <w:rFonts w:hint="eastAsia" w:ascii="仿宋" w:hAnsi="仿宋" w:eastAsia="仿宋" w:cs="仿宋"/>
          <w:kern w:val="0"/>
          <w:sz w:val="24"/>
          <w:highlight w:val="none"/>
          <w:u w:val="single"/>
        </w:rPr>
        <w:t>向发包人支付违约金。该违约金发包人有权在承包人的工程审定金额款中扣除。</w:t>
      </w:r>
      <w:r>
        <w:rPr>
          <w:rFonts w:hint="eastAsia" w:ascii="仿宋" w:hAnsi="仿宋" w:eastAsia="仿宋" w:cs="仿宋"/>
          <w:sz w:val="24"/>
          <w:highlight w:val="none"/>
          <w:u w:val="single"/>
        </w:rPr>
        <w:t>因承包人原因，承包人在施工过程中不能按施工总进度计划完成各项施工任务，实际施工进度比施工进度计划滞后超过30天（含30天）的，发包人有权解除合同，也有权仍选择由承包人继续履行合同，如发包人选择由承包人继续履行合同的，竣工工期每延误一天，承包人应按</w:t>
      </w:r>
      <w:r>
        <w:rPr>
          <w:rFonts w:hint="eastAsia" w:ascii="仿宋" w:hAnsi="仿宋" w:eastAsia="仿宋" w:cs="仿宋"/>
          <w:kern w:val="0"/>
          <w:sz w:val="24"/>
          <w:highlight w:val="none"/>
          <w:u w:val="single"/>
          <w:lang w:val="en-US" w:eastAsia="zh-CN"/>
        </w:rPr>
        <w:t>合同金额的0.5%</w:t>
      </w:r>
      <w:r>
        <w:rPr>
          <w:rFonts w:hint="eastAsia" w:ascii="仿宋" w:hAnsi="仿宋" w:eastAsia="仿宋" w:cs="仿宋"/>
          <w:sz w:val="24"/>
          <w:highlight w:val="none"/>
          <w:u w:val="single"/>
        </w:rPr>
        <w:t>向发包人支付违约金。</w:t>
      </w:r>
    </w:p>
    <w:p w14:paraId="14A40296">
      <w:pPr>
        <w:spacing w:line="360" w:lineRule="auto"/>
        <w:ind w:firstLine="480" w:firstLineChars="200"/>
        <w:jc w:val="left"/>
        <w:rPr>
          <w:rFonts w:hint="eastAsia" w:ascii="仿宋" w:hAnsi="仿宋" w:eastAsia="仿宋" w:cs="仿宋"/>
          <w:kern w:val="0"/>
          <w:sz w:val="24"/>
          <w:highlight w:val="none"/>
          <w:u w:val="single"/>
        </w:rPr>
      </w:pPr>
      <w:r>
        <w:rPr>
          <w:rFonts w:hint="eastAsia" w:ascii="仿宋" w:hAnsi="仿宋" w:eastAsia="仿宋" w:cs="仿宋"/>
          <w:kern w:val="0"/>
          <w:sz w:val="24"/>
          <w:highlight w:val="none"/>
          <w:u w:val="single"/>
        </w:rPr>
        <w:t>（6）承包人在缺陷责任期及保修期内，未能在合理期限对工程缺陷进行修复，或拒绝按发包人要求进行修复的违约责任：工程移交后，如发包人或者本工程有关的接收人发现存在质量问题的，有权要求承包人及时维修，并赔偿给发包人带来的各种直接、间接经济损失。承包人不及时维修的，发包人有权代为扣除该保修金用于维修以及支付发包人的维修管理费用（按维修费用的15%计算），并在事后要求承包人补足缺额。</w:t>
      </w:r>
    </w:p>
    <w:p w14:paraId="59786CA6">
      <w:pPr>
        <w:spacing w:line="360" w:lineRule="auto"/>
        <w:ind w:firstLine="480" w:firstLineChars="200"/>
        <w:jc w:val="left"/>
        <w:rPr>
          <w:rFonts w:hint="eastAsia" w:ascii="仿宋" w:hAnsi="仿宋" w:eastAsia="仿宋" w:cs="仿宋"/>
          <w:kern w:val="0"/>
          <w:sz w:val="24"/>
          <w:highlight w:val="none"/>
          <w:u w:val="single"/>
        </w:rPr>
      </w:pPr>
      <w:r>
        <w:rPr>
          <w:rFonts w:hint="eastAsia" w:ascii="仿宋" w:hAnsi="仿宋" w:eastAsia="仿宋" w:cs="仿宋"/>
          <w:kern w:val="0"/>
          <w:sz w:val="24"/>
          <w:highlight w:val="none"/>
          <w:u w:val="single"/>
        </w:rPr>
        <w:t>工程移交后，如发包人或者本工程有关的接收人发现存在重大质量问题的，有权扣除承包人的全部保修金，要求承包人及时维修，并赔偿给发包人带来的各种直接、间接经济损失。</w:t>
      </w:r>
    </w:p>
    <w:p w14:paraId="6F82F0A7">
      <w:pPr>
        <w:spacing w:line="360" w:lineRule="auto"/>
        <w:ind w:firstLine="480" w:firstLineChars="200"/>
        <w:jc w:val="left"/>
        <w:rPr>
          <w:rFonts w:hint="eastAsia" w:ascii="仿宋" w:hAnsi="仿宋" w:eastAsia="仿宋" w:cs="仿宋"/>
          <w:kern w:val="0"/>
          <w:sz w:val="24"/>
          <w:highlight w:val="none"/>
          <w:u w:val="single"/>
        </w:rPr>
      </w:pPr>
      <w:r>
        <w:rPr>
          <w:rFonts w:hint="eastAsia" w:ascii="仿宋" w:hAnsi="仿宋" w:eastAsia="仿宋" w:cs="仿宋"/>
          <w:kern w:val="0"/>
          <w:sz w:val="24"/>
          <w:highlight w:val="none"/>
          <w:u w:val="single"/>
        </w:rPr>
        <w:t>在国家规定的保修期外，如本工程出现质量问题系由承包人偷工减料或使用不合格原材料、成品、半成品（不包括甲供材料）引起的，发包人有权无限期追索，承包人应承担由此造成的一切损失。</w:t>
      </w:r>
    </w:p>
    <w:p w14:paraId="0D613C24">
      <w:pPr>
        <w:spacing w:line="360" w:lineRule="auto"/>
        <w:ind w:firstLine="480" w:firstLineChars="200"/>
        <w:jc w:val="left"/>
        <w:rPr>
          <w:rFonts w:hint="eastAsia" w:ascii="仿宋" w:hAnsi="仿宋" w:eastAsia="仿宋" w:cs="仿宋"/>
          <w:kern w:val="0"/>
          <w:sz w:val="24"/>
          <w:highlight w:val="none"/>
          <w:u w:val="single"/>
        </w:rPr>
      </w:pPr>
      <w:r>
        <w:rPr>
          <w:rFonts w:hint="eastAsia" w:ascii="仿宋" w:hAnsi="仿宋" w:eastAsia="仿宋" w:cs="仿宋"/>
          <w:kern w:val="0"/>
          <w:sz w:val="24"/>
          <w:highlight w:val="none"/>
          <w:u w:val="single"/>
        </w:rPr>
        <w:t>（7）承包人明确表示或者以其行为表明不履行合同主要义务的违约责任：发包人有权终止合同，承包人承担发包人的一切损失；</w:t>
      </w:r>
    </w:p>
    <w:p w14:paraId="06F707CC">
      <w:pPr>
        <w:spacing w:line="360" w:lineRule="auto"/>
        <w:ind w:firstLine="480" w:firstLineChars="200"/>
        <w:jc w:val="left"/>
        <w:rPr>
          <w:rFonts w:hint="eastAsia" w:ascii="仿宋" w:hAnsi="仿宋" w:eastAsia="仿宋" w:cs="仿宋"/>
          <w:kern w:val="0"/>
          <w:sz w:val="24"/>
          <w:highlight w:val="none"/>
          <w:u w:val="single"/>
        </w:rPr>
      </w:pPr>
      <w:r>
        <w:rPr>
          <w:rFonts w:hint="eastAsia" w:ascii="仿宋" w:hAnsi="仿宋" w:eastAsia="仿宋" w:cs="仿宋"/>
          <w:kern w:val="0"/>
          <w:sz w:val="24"/>
          <w:highlight w:val="none"/>
          <w:u w:val="single"/>
        </w:rPr>
        <w:t>（8）承包人未能按照合同约定履行其他义务的违约责任：</w:t>
      </w:r>
    </w:p>
    <w:p w14:paraId="0210AED0">
      <w:pPr>
        <w:spacing w:line="360" w:lineRule="auto"/>
        <w:ind w:firstLine="480" w:firstLineChars="200"/>
        <w:jc w:val="left"/>
        <w:rPr>
          <w:rFonts w:hint="eastAsia" w:ascii="仿宋" w:hAnsi="仿宋" w:eastAsia="仿宋" w:cs="仿宋"/>
          <w:kern w:val="0"/>
          <w:sz w:val="24"/>
          <w:highlight w:val="none"/>
          <w:u w:val="single"/>
        </w:rPr>
      </w:pPr>
      <w:r>
        <w:rPr>
          <w:rFonts w:hint="eastAsia" w:ascii="仿宋" w:hAnsi="仿宋" w:eastAsia="仿宋" w:cs="仿宋"/>
          <w:kern w:val="0"/>
          <w:sz w:val="24"/>
          <w:highlight w:val="none"/>
          <w:u w:val="single"/>
        </w:rPr>
        <w:t>①</w:t>
      </w:r>
      <w:r>
        <w:rPr>
          <w:rFonts w:hint="eastAsia" w:ascii="仿宋" w:hAnsi="仿宋" w:eastAsia="仿宋" w:cs="仿宋"/>
          <w:kern w:val="0"/>
          <w:sz w:val="24"/>
          <w:highlight w:val="none"/>
          <w:u w:val="single"/>
        </w:rPr>
        <w:tab/>
      </w:r>
      <w:r>
        <w:rPr>
          <w:rFonts w:hint="eastAsia" w:ascii="仿宋" w:hAnsi="仿宋" w:eastAsia="仿宋" w:cs="仿宋"/>
          <w:kern w:val="0"/>
          <w:sz w:val="24"/>
          <w:highlight w:val="none"/>
          <w:u w:val="single"/>
        </w:rPr>
        <w:t>由发包人或监理召集的例会和其它重要会议，承包人必须按发包人指定人选准时参加，无故缺席或迟到的，发包人有权视情节严重程度处以1000元的罚款，因此导致对会议内容不了解的，其后果由承包人自负，该笔罚款由发包人在结算中直接扣除；因此导致对会议内容不了解的，其后果由承包人自负。</w:t>
      </w:r>
    </w:p>
    <w:p w14:paraId="7FDF3E72">
      <w:pPr>
        <w:spacing w:line="360" w:lineRule="auto"/>
        <w:ind w:firstLine="480" w:firstLineChars="200"/>
        <w:jc w:val="left"/>
        <w:rPr>
          <w:rFonts w:hint="eastAsia" w:ascii="仿宋" w:hAnsi="仿宋" w:eastAsia="仿宋" w:cs="仿宋"/>
          <w:kern w:val="0"/>
          <w:sz w:val="24"/>
          <w:highlight w:val="none"/>
          <w:u w:val="single"/>
        </w:rPr>
      </w:pPr>
      <w:r>
        <w:rPr>
          <w:rFonts w:hint="eastAsia" w:ascii="仿宋" w:hAnsi="仿宋" w:eastAsia="仿宋" w:cs="仿宋"/>
          <w:kern w:val="0"/>
          <w:sz w:val="24"/>
          <w:highlight w:val="none"/>
          <w:u w:val="single"/>
        </w:rPr>
        <w:t>②</w:t>
      </w:r>
      <w:r>
        <w:rPr>
          <w:rFonts w:hint="eastAsia" w:ascii="仿宋" w:hAnsi="仿宋" w:eastAsia="仿宋" w:cs="仿宋"/>
          <w:kern w:val="0"/>
          <w:sz w:val="24"/>
          <w:highlight w:val="none"/>
          <w:u w:val="single"/>
        </w:rPr>
        <w:tab/>
      </w:r>
      <w:r>
        <w:rPr>
          <w:rFonts w:hint="eastAsia" w:ascii="仿宋" w:hAnsi="仿宋" w:eastAsia="仿宋" w:cs="仿宋"/>
          <w:kern w:val="0"/>
          <w:sz w:val="24"/>
          <w:highlight w:val="none"/>
          <w:u w:val="single"/>
        </w:rPr>
        <w:t>承包人必须无条件服从发包人及监理单位合理的现场管理，若项目班子主要人员由于工作态度等原因，使发包人及监理不满意的，发包人有权要求更换；发包人有权对承包人在施工中出现的恶意违规及不服从管理等行为进行500-1000元/次的处罚，该笔罚款由发包人在结算中直接扣除；</w:t>
      </w:r>
    </w:p>
    <w:p w14:paraId="3AE5BE22">
      <w:pPr>
        <w:spacing w:line="360" w:lineRule="auto"/>
        <w:ind w:firstLine="480" w:firstLineChars="200"/>
        <w:jc w:val="left"/>
        <w:rPr>
          <w:rFonts w:hint="eastAsia" w:ascii="仿宋" w:hAnsi="仿宋" w:eastAsia="仿宋" w:cs="仿宋"/>
          <w:kern w:val="0"/>
          <w:sz w:val="24"/>
          <w:highlight w:val="none"/>
          <w:u w:val="single"/>
        </w:rPr>
      </w:pPr>
      <w:r>
        <w:rPr>
          <w:rFonts w:hint="eastAsia" w:ascii="仿宋" w:hAnsi="仿宋" w:eastAsia="仿宋" w:cs="仿宋"/>
          <w:kern w:val="0"/>
          <w:sz w:val="24"/>
          <w:highlight w:val="none"/>
          <w:u w:val="single"/>
        </w:rPr>
        <w:t>③</w:t>
      </w:r>
      <w:r>
        <w:rPr>
          <w:rFonts w:hint="eastAsia" w:ascii="仿宋" w:hAnsi="仿宋" w:eastAsia="仿宋" w:cs="仿宋"/>
          <w:kern w:val="0"/>
          <w:sz w:val="24"/>
          <w:highlight w:val="none"/>
          <w:u w:val="single"/>
        </w:rPr>
        <w:tab/>
      </w:r>
      <w:r>
        <w:rPr>
          <w:rFonts w:hint="eastAsia" w:ascii="仿宋" w:hAnsi="仿宋" w:eastAsia="仿宋" w:cs="仿宋"/>
          <w:kern w:val="0"/>
          <w:sz w:val="24"/>
          <w:highlight w:val="none"/>
          <w:u w:val="single"/>
        </w:rPr>
        <w:t>承包人在施工过程中不论遇到何种困难（发包人原因及不可抗力除外），均不得以任何理由（例如发包人未签证费用）擅自停工或变相停工，否则由此造成的一切后果和经济损失均由承包人承担，同时发包人有权处于10000元/天的处罚，该笔罚款由发包人在结算中直接扣除；</w:t>
      </w:r>
    </w:p>
    <w:p w14:paraId="17552580">
      <w:pPr>
        <w:spacing w:line="360" w:lineRule="auto"/>
        <w:ind w:firstLine="480" w:firstLineChars="200"/>
        <w:jc w:val="left"/>
        <w:rPr>
          <w:rFonts w:hint="eastAsia" w:ascii="仿宋" w:hAnsi="仿宋" w:eastAsia="仿宋" w:cs="仿宋"/>
          <w:kern w:val="0"/>
          <w:sz w:val="24"/>
          <w:highlight w:val="none"/>
          <w:u w:val="single"/>
        </w:rPr>
      </w:pPr>
      <w:r>
        <w:rPr>
          <w:rFonts w:hint="eastAsia" w:ascii="仿宋" w:hAnsi="仿宋" w:eastAsia="仿宋" w:cs="仿宋"/>
          <w:kern w:val="0"/>
          <w:sz w:val="24"/>
          <w:highlight w:val="none"/>
          <w:u w:val="single"/>
        </w:rPr>
        <w:t>④</w:t>
      </w:r>
      <w:r>
        <w:rPr>
          <w:rFonts w:hint="eastAsia" w:ascii="仿宋" w:hAnsi="仿宋" w:eastAsia="仿宋" w:cs="仿宋"/>
          <w:kern w:val="0"/>
          <w:sz w:val="24"/>
          <w:highlight w:val="none"/>
          <w:u w:val="single"/>
        </w:rPr>
        <w:tab/>
      </w:r>
      <w:r>
        <w:rPr>
          <w:rFonts w:hint="eastAsia" w:ascii="仿宋" w:hAnsi="仿宋" w:eastAsia="仿宋" w:cs="仿宋"/>
          <w:kern w:val="0"/>
          <w:sz w:val="24"/>
          <w:highlight w:val="none"/>
          <w:u w:val="single"/>
        </w:rPr>
        <w:t>合同及本协议履行期间，承包人保证不拖欠民工工资，因拖欠民工工资造成的一切后果均由承包人承担。若发包人因此为承包人垫款支付的，承包人应按发包人垫付款项金额的5%向发包人偿付违约金，该笔违约金由发包人在结算中直接扣除；</w:t>
      </w:r>
    </w:p>
    <w:p w14:paraId="25E5844A">
      <w:pPr>
        <w:spacing w:line="360" w:lineRule="auto"/>
        <w:ind w:firstLine="480" w:firstLineChars="200"/>
        <w:jc w:val="left"/>
        <w:rPr>
          <w:rFonts w:hint="eastAsia" w:ascii="仿宋" w:hAnsi="仿宋" w:eastAsia="仿宋" w:cs="仿宋"/>
          <w:kern w:val="0"/>
          <w:sz w:val="24"/>
          <w:highlight w:val="none"/>
          <w:u w:val="single"/>
        </w:rPr>
      </w:pPr>
      <w:r>
        <w:rPr>
          <w:rFonts w:hint="eastAsia" w:ascii="仿宋" w:hAnsi="仿宋" w:eastAsia="仿宋" w:cs="仿宋"/>
          <w:kern w:val="0"/>
          <w:sz w:val="24"/>
          <w:highlight w:val="none"/>
          <w:u w:val="single"/>
        </w:rPr>
        <w:t>⑤</w:t>
      </w:r>
      <w:r>
        <w:rPr>
          <w:rFonts w:hint="eastAsia" w:ascii="仿宋" w:hAnsi="仿宋" w:eastAsia="仿宋" w:cs="仿宋"/>
          <w:kern w:val="0"/>
          <w:sz w:val="24"/>
          <w:highlight w:val="none"/>
          <w:u w:val="single"/>
        </w:rPr>
        <w:tab/>
      </w:r>
      <w:r>
        <w:rPr>
          <w:rFonts w:hint="eastAsia" w:ascii="仿宋" w:hAnsi="仿宋" w:eastAsia="仿宋" w:cs="仿宋"/>
          <w:kern w:val="0"/>
          <w:sz w:val="24"/>
          <w:highlight w:val="none"/>
          <w:u w:val="single"/>
        </w:rPr>
        <w:t xml:space="preserve">在合同履行过程中，若承包人的施工队伍素质、力量、机械配备、现场施工投入和管理未能履行投标书及询标纪要等相关文件中的承诺，不履行总包职责或分包与总包管理不协调，造成现场管理混乱，工程质量、进度、现场文明施工和安全生产达不到预定计划，发包人有权要求其调整充实力量，加强管理，承包人必须接受。当上述措施仍无效或未采取时，以承包人违约论处，发包人可终止本合同，将承包人清退出场，由此引起的工期延误责任及损失由承包人负责承担； </w:t>
      </w:r>
    </w:p>
    <w:p w14:paraId="5A3E890A">
      <w:pPr>
        <w:spacing w:line="360" w:lineRule="auto"/>
        <w:ind w:firstLine="480" w:firstLineChars="200"/>
        <w:jc w:val="left"/>
        <w:rPr>
          <w:rFonts w:hint="eastAsia" w:ascii="仿宋" w:hAnsi="仿宋" w:eastAsia="仿宋" w:cs="仿宋"/>
          <w:kern w:val="0"/>
          <w:sz w:val="24"/>
          <w:highlight w:val="none"/>
          <w:u w:val="single"/>
        </w:rPr>
      </w:pPr>
      <w:r>
        <w:rPr>
          <w:rFonts w:hint="eastAsia" w:ascii="仿宋" w:hAnsi="仿宋" w:eastAsia="仿宋" w:cs="仿宋"/>
          <w:kern w:val="0"/>
          <w:sz w:val="24"/>
          <w:highlight w:val="none"/>
          <w:u w:val="single"/>
        </w:rPr>
        <w:t>⑥承包人进场后应对现场管线进行彻底调查，并结合发包人提供的已有管线图纸（如有），对现场管线进行保护，并对施工现场周围建筑物和地下管线提出可行的施工方案，报发包人和有关部门审核后方可施工，确保其安全正常进行。现状管线保护费用以现场工程师签证工程量以及本合同条款精神结算。但因承包人不文明施工引起的保护、抢修费用及造成第三方人员或房屋、设备等财产损失，一切责任由承包人承担；</w:t>
      </w:r>
    </w:p>
    <w:p w14:paraId="1233E42B">
      <w:pPr>
        <w:spacing w:line="360" w:lineRule="auto"/>
        <w:ind w:firstLine="480" w:firstLineChars="200"/>
        <w:jc w:val="left"/>
        <w:rPr>
          <w:rFonts w:hint="eastAsia" w:ascii="仿宋" w:hAnsi="仿宋" w:eastAsia="仿宋" w:cs="仿宋"/>
          <w:kern w:val="0"/>
          <w:sz w:val="24"/>
          <w:highlight w:val="none"/>
          <w:u w:val="single"/>
        </w:rPr>
      </w:pPr>
      <w:r>
        <w:rPr>
          <w:rFonts w:hint="eastAsia" w:ascii="仿宋" w:hAnsi="仿宋" w:eastAsia="仿宋" w:cs="仿宋"/>
          <w:kern w:val="0"/>
          <w:sz w:val="24"/>
          <w:highlight w:val="none"/>
          <w:u w:val="single"/>
        </w:rPr>
        <w:t>⑦</w:t>
      </w:r>
      <w:r>
        <w:rPr>
          <w:rFonts w:hint="eastAsia" w:ascii="仿宋" w:hAnsi="仿宋" w:eastAsia="仿宋" w:cs="仿宋"/>
          <w:kern w:val="0"/>
          <w:sz w:val="24"/>
          <w:highlight w:val="none"/>
          <w:u w:val="single"/>
        </w:rPr>
        <w:tab/>
      </w:r>
      <w:r>
        <w:rPr>
          <w:rFonts w:hint="eastAsia" w:ascii="仿宋" w:hAnsi="仿宋" w:eastAsia="仿宋" w:cs="仿宋"/>
          <w:kern w:val="0"/>
          <w:sz w:val="24"/>
          <w:highlight w:val="none"/>
          <w:u w:val="single"/>
        </w:rPr>
        <w:t>施工期间，承包人应严格实行隐蔽工程验收制度，如有未经监理方验收自行隐蔽，监理和发包人有权要求复验，所有费用由承包人承担，发包人有权视情节轻重对承包人处以人民币壹万元/次的违约金，该笔违约金由发包人在结算中直接扣除；</w:t>
      </w:r>
    </w:p>
    <w:p w14:paraId="18028247">
      <w:pPr>
        <w:spacing w:line="360" w:lineRule="auto"/>
        <w:ind w:firstLine="480" w:firstLineChars="200"/>
        <w:jc w:val="left"/>
        <w:rPr>
          <w:rFonts w:hint="eastAsia" w:ascii="仿宋" w:hAnsi="仿宋" w:eastAsia="仿宋" w:cs="仿宋"/>
          <w:kern w:val="0"/>
          <w:sz w:val="24"/>
          <w:highlight w:val="none"/>
          <w:u w:val="single"/>
        </w:rPr>
      </w:pPr>
      <w:r>
        <w:rPr>
          <w:rFonts w:hint="eastAsia" w:ascii="仿宋" w:hAnsi="仿宋" w:eastAsia="仿宋" w:cs="仿宋"/>
          <w:kern w:val="0"/>
          <w:sz w:val="24"/>
          <w:highlight w:val="none"/>
          <w:u w:val="single"/>
        </w:rPr>
        <w:t>⑧</w:t>
      </w:r>
      <w:r>
        <w:rPr>
          <w:rFonts w:hint="eastAsia" w:ascii="仿宋" w:hAnsi="仿宋" w:eastAsia="仿宋" w:cs="仿宋"/>
          <w:kern w:val="0"/>
          <w:sz w:val="24"/>
          <w:highlight w:val="none"/>
          <w:u w:val="single"/>
        </w:rPr>
        <w:tab/>
      </w:r>
      <w:r>
        <w:rPr>
          <w:rFonts w:hint="eastAsia" w:ascii="仿宋" w:hAnsi="仿宋" w:eastAsia="仿宋" w:cs="仿宋"/>
          <w:kern w:val="0"/>
          <w:sz w:val="24"/>
          <w:highlight w:val="none"/>
          <w:u w:val="single"/>
        </w:rPr>
        <w:t>承包人应确保工程安全进行，如工程实施过程中出现一般安全责任事故，承包人须向发包人支付人民币5万元/起的违约金；出现较大及以上安全责任事故，承包人须向发包人支付人民币10万元/起的违约金；所有安全事故的全部责任均由承包人承担；</w:t>
      </w:r>
    </w:p>
    <w:p w14:paraId="00BA5F9D">
      <w:pPr>
        <w:spacing w:line="360" w:lineRule="auto"/>
        <w:ind w:firstLine="480" w:firstLineChars="200"/>
        <w:jc w:val="left"/>
        <w:rPr>
          <w:rFonts w:hint="eastAsia" w:ascii="仿宋" w:hAnsi="仿宋" w:eastAsia="仿宋" w:cs="仿宋"/>
          <w:kern w:val="0"/>
          <w:sz w:val="24"/>
          <w:highlight w:val="none"/>
          <w:u w:val="single"/>
        </w:rPr>
      </w:pPr>
      <w:r>
        <w:rPr>
          <w:rFonts w:hint="eastAsia" w:ascii="仿宋" w:hAnsi="仿宋" w:eastAsia="仿宋" w:cs="仿宋"/>
          <w:kern w:val="0"/>
          <w:sz w:val="24"/>
          <w:highlight w:val="none"/>
          <w:u w:val="single"/>
        </w:rPr>
        <w:t>⑨</w:t>
      </w:r>
      <w:r>
        <w:rPr>
          <w:rFonts w:hint="eastAsia" w:ascii="仿宋" w:hAnsi="仿宋" w:eastAsia="仿宋" w:cs="仿宋"/>
          <w:kern w:val="0"/>
          <w:sz w:val="24"/>
          <w:highlight w:val="none"/>
          <w:u w:val="single"/>
        </w:rPr>
        <w:tab/>
      </w:r>
      <w:r>
        <w:rPr>
          <w:rFonts w:hint="eastAsia" w:ascii="仿宋" w:hAnsi="仿宋" w:eastAsia="仿宋" w:cs="仿宋"/>
          <w:kern w:val="0"/>
          <w:sz w:val="24"/>
          <w:highlight w:val="none"/>
          <w:u w:val="single"/>
        </w:rPr>
        <w:t>本合同履行过程中，承包人被处以罚款的，以实际行为发生之日为罚款缴纳的时间；</w:t>
      </w:r>
    </w:p>
    <w:p w14:paraId="7F673762">
      <w:pPr>
        <w:spacing w:line="360" w:lineRule="auto"/>
        <w:ind w:firstLine="480" w:firstLineChars="200"/>
        <w:jc w:val="left"/>
        <w:rPr>
          <w:rFonts w:hint="eastAsia" w:ascii="仿宋" w:hAnsi="仿宋" w:eastAsia="仿宋" w:cs="仿宋"/>
          <w:kern w:val="0"/>
          <w:sz w:val="24"/>
          <w:highlight w:val="none"/>
          <w:u w:val="single"/>
        </w:rPr>
      </w:pPr>
      <w:r>
        <w:rPr>
          <w:rFonts w:hint="eastAsia" w:ascii="仿宋" w:hAnsi="仿宋" w:eastAsia="仿宋" w:cs="仿宋"/>
          <w:kern w:val="0"/>
          <w:sz w:val="24"/>
          <w:highlight w:val="none"/>
          <w:u w:val="single"/>
        </w:rPr>
        <w:t>⑩</w:t>
      </w:r>
      <w:r>
        <w:rPr>
          <w:rFonts w:hint="eastAsia" w:ascii="仿宋" w:hAnsi="仿宋" w:eastAsia="仿宋" w:cs="仿宋"/>
          <w:kern w:val="0"/>
          <w:sz w:val="24"/>
          <w:highlight w:val="none"/>
          <w:u w:val="single"/>
        </w:rPr>
        <w:tab/>
      </w:r>
      <w:r>
        <w:rPr>
          <w:rFonts w:hint="eastAsia" w:ascii="仿宋" w:hAnsi="仿宋" w:eastAsia="仿宋" w:cs="仿宋"/>
          <w:kern w:val="0"/>
          <w:sz w:val="24"/>
          <w:highlight w:val="none"/>
          <w:u w:val="single"/>
        </w:rPr>
        <w:t>本合同中的罚款特指惩罚性违约金，本合同约定的违约金、罚款及损失赔偿款。</w:t>
      </w:r>
    </w:p>
    <w:p w14:paraId="3FF708BB">
      <w:pPr>
        <w:spacing w:line="360" w:lineRule="auto"/>
        <w:ind w:firstLine="480" w:firstLineChars="200"/>
        <w:jc w:val="left"/>
        <w:rPr>
          <w:rFonts w:hint="eastAsia" w:ascii="仿宋" w:hAnsi="仿宋" w:eastAsia="仿宋" w:cs="仿宋"/>
          <w:kern w:val="0"/>
          <w:sz w:val="24"/>
          <w:highlight w:val="none"/>
          <w:u w:val="single"/>
        </w:rPr>
      </w:pPr>
      <w:r>
        <w:rPr>
          <w:rFonts w:hint="eastAsia" w:ascii="仿宋" w:hAnsi="仿宋" w:eastAsia="仿宋" w:cs="仿宋"/>
          <w:kern w:val="0"/>
          <w:sz w:val="24"/>
          <w:highlight w:val="none"/>
          <w:u w:val="single"/>
        </w:rPr>
        <w:t>⑪</w:t>
      </w:r>
      <w:r>
        <w:rPr>
          <w:rFonts w:hint="eastAsia" w:ascii="仿宋" w:hAnsi="仿宋" w:eastAsia="仿宋" w:cs="仿宋"/>
          <w:kern w:val="0"/>
          <w:sz w:val="24"/>
          <w:highlight w:val="none"/>
          <w:u w:val="single"/>
        </w:rPr>
        <w:tab/>
      </w:r>
      <w:r>
        <w:rPr>
          <w:rFonts w:hint="eastAsia" w:ascii="仿宋" w:hAnsi="仿宋" w:eastAsia="仿宋" w:cs="仿宋"/>
          <w:kern w:val="0"/>
          <w:sz w:val="24"/>
          <w:highlight w:val="none"/>
          <w:u w:val="single"/>
        </w:rPr>
        <w:t>合同生效后，承包人无正当理由，单方终止合同的，应向发包人承担违约责任，违约金按照合同总价的10%计取，并赔偿发包人因此造成的损失。</w:t>
      </w:r>
      <w:r>
        <w:rPr>
          <w:rFonts w:hint="eastAsia" w:ascii="仿宋" w:hAnsi="仿宋" w:eastAsia="仿宋" w:cs="仿宋"/>
          <w:kern w:val="0"/>
          <w:sz w:val="24"/>
          <w:highlight w:val="none"/>
        </w:rPr>
        <w:t>。</w:t>
      </w:r>
    </w:p>
    <w:p w14:paraId="0FF53382">
      <w:pPr>
        <w:spacing w:line="360" w:lineRule="auto"/>
        <w:ind w:firstLine="480" w:firstLineChars="200"/>
        <w:jc w:val="left"/>
        <w:rPr>
          <w:rFonts w:hint="eastAsia" w:ascii="仿宋" w:hAnsi="仿宋" w:eastAsia="仿宋" w:cs="仿宋"/>
          <w:sz w:val="24"/>
          <w:highlight w:val="none"/>
        </w:rPr>
      </w:pPr>
      <w:r>
        <w:rPr>
          <w:rFonts w:hint="eastAsia" w:ascii="仿宋" w:hAnsi="仿宋" w:eastAsia="仿宋" w:cs="仿宋"/>
          <w:sz w:val="24"/>
          <w:highlight w:val="none"/>
        </w:rPr>
        <w:t>16.2.3 因承包人违约解除合同</w:t>
      </w:r>
    </w:p>
    <w:p w14:paraId="5122CD75">
      <w:pPr>
        <w:spacing w:before="120" w:after="120" w:line="360" w:lineRule="auto"/>
        <w:ind w:firstLine="480" w:firstLineChars="200"/>
        <w:rPr>
          <w:rFonts w:hint="eastAsia" w:ascii="仿宋" w:hAnsi="仿宋" w:eastAsia="仿宋" w:cs="仿宋"/>
          <w:kern w:val="0"/>
          <w:sz w:val="24"/>
          <w:highlight w:val="none"/>
          <w:u w:val="single"/>
        </w:rPr>
      </w:pPr>
      <w:r>
        <w:rPr>
          <w:rFonts w:hint="eastAsia" w:ascii="仿宋" w:hAnsi="仿宋" w:eastAsia="仿宋" w:cs="仿宋"/>
          <w:kern w:val="0"/>
          <w:sz w:val="24"/>
          <w:highlight w:val="none"/>
        </w:rPr>
        <w:t>关于承包人违约解除合同的特别约定：</w:t>
      </w:r>
      <w:r>
        <w:rPr>
          <w:rFonts w:hint="eastAsia" w:ascii="仿宋" w:hAnsi="仿宋" w:eastAsia="仿宋" w:cs="仿宋"/>
          <w:kern w:val="0"/>
          <w:sz w:val="24"/>
          <w:highlight w:val="none"/>
          <w:u w:val="single"/>
        </w:rPr>
        <w:t xml:space="preserve"> 按《通用合同条款》16.2.3条执行和《专用合同条款》16.2.1款执行   </w:t>
      </w:r>
      <w:r>
        <w:rPr>
          <w:rFonts w:hint="eastAsia" w:ascii="仿宋" w:hAnsi="仿宋" w:eastAsia="仿宋" w:cs="仿宋"/>
          <w:kern w:val="0"/>
          <w:sz w:val="24"/>
          <w:highlight w:val="none"/>
        </w:rPr>
        <w:t>。</w:t>
      </w:r>
    </w:p>
    <w:p w14:paraId="03805CDF">
      <w:pPr>
        <w:spacing w:before="120" w:after="120" w:line="360" w:lineRule="auto"/>
        <w:ind w:firstLine="480" w:firstLineChars="200"/>
        <w:rPr>
          <w:rFonts w:hint="eastAsia" w:ascii="仿宋" w:hAnsi="仿宋" w:eastAsia="仿宋" w:cs="仿宋"/>
          <w:kern w:val="0"/>
          <w:sz w:val="24"/>
          <w:highlight w:val="none"/>
        </w:rPr>
      </w:pPr>
      <w:r>
        <w:rPr>
          <w:rFonts w:hint="eastAsia" w:ascii="仿宋" w:hAnsi="仿宋" w:eastAsia="仿宋" w:cs="仿宋"/>
          <w:kern w:val="0"/>
          <w:sz w:val="24"/>
          <w:highlight w:val="none"/>
        </w:rPr>
        <w:t>发包人继续使用承包人在施工现场的材料、设备、临时工程、承包人文件和由承包人或以其名义编制的其他文件的费用承担方式：</w:t>
      </w:r>
      <w:r>
        <w:rPr>
          <w:rFonts w:hint="eastAsia" w:ascii="仿宋" w:hAnsi="仿宋" w:eastAsia="仿宋" w:cs="仿宋"/>
          <w:kern w:val="0"/>
          <w:sz w:val="24"/>
          <w:highlight w:val="none"/>
          <w:u w:val="single"/>
        </w:rPr>
        <w:t xml:space="preserve">费用另行约定  </w:t>
      </w:r>
      <w:r>
        <w:rPr>
          <w:rFonts w:hint="eastAsia" w:ascii="仿宋" w:hAnsi="仿宋" w:eastAsia="仿宋" w:cs="仿宋"/>
          <w:kern w:val="0"/>
          <w:sz w:val="24"/>
          <w:highlight w:val="none"/>
        </w:rPr>
        <w:t>。</w:t>
      </w:r>
    </w:p>
    <w:p w14:paraId="0B5A6DAE">
      <w:pPr>
        <w:keepNext/>
        <w:keepLines/>
        <w:tabs>
          <w:tab w:val="left" w:pos="630"/>
        </w:tabs>
        <w:spacing w:before="120" w:after="120" w:line="360" w:lineRule="auto"/>
        <w:ind w:firstLine="480" w:firstLineChars="200"/>
        <w:outlineLvl w:val="3"/>
        <w:rPr>
          <w:rFonts w:hint="eastAsia" w:ascii="仿宋" w:hAnsi="仿宋" w:eastAsia="仿宋" w:cs="仿宋"/>
          <w:bCs/>
          <w:sz w:val="24"/>
          <w:highlight w:val="none"/>
        </w:rPr>
      </w:pPr>
      <w:bookmarkStart w:id="649" w:name="_Toc351203649"/>
      <w:r>
        <w:rPr>
          <w:rFonts w:hint="eastAsia" w:ascii="仿宋" w:hAnsi="仿宋" w:eastAsia="仿宋" w:cs="仿宋"/>
          <w:bCs/>
          <w:sz w:val="24"/>
          <w:highlight w:val="none"/>
        </w:rPr>
        <w:t>17. 不可抗力</w:t>
      </w:r>
      <w:bookmarkEnd w:id="647"/>
      <w:bookmarkEnd w:id="649"/>
    </w:p>
    <w:p w14:paraId="691759BD">
      <w:pPr>
        <w:spacing w:after="120" w:line="360" w:lineRule="auto"/>
        <w:ind w:firstLine="480" w:firstLineChars="200"/>
        <w:rPr>
          <w:rFonts w:hint="eastAsia" w:ascii="仿宋" w:hAnsi="仿宋" w:eastAsia="仿宋" w:cs="仿宋"/>
          <w:sz w:val="24"/>
          <w:highlight w:val="none"/>
        </w:rPr>
      </w:pPr>
      <w:r>
        <w:rPr>
          <w:rFonts w:hint="eastAsia" w:ascii="仿宋" w:hAnsi="仿宋" w:eastAsia="仿宋" w:cs="仿宋"/>
          <w:sz w:val="24"/>
          <w:highlight w:val="none"/>
        </w:rPr>
        <w:t>17.1 不可抗力的确认</w:t>
      </w:r>
    </w:p>
    <w:p w14:paraId="47EE78B8">
      <w:pPr>
        <w:spacing w:line="360" w:lineRule="auto"/>
        <w:ind w:firstLine="480" w:firstLineChars="200"/>
        <w:jc w:val="left"/>
        <w:rPr>
          <w:rFonts w:hint="eastAsia" w:ascii="仿宋" w:hAnsi="仿宋" w:eastAsia="仿宋" w:cs="仿宋"/>
          <w:kern w:val="0"/>
          <w:sz w:val="24"/>
          <w:highlight w:val="none"/>
          <w:u w:val="single"/>
        </w:rPr>
      </w:pPr>
      <w:r>
        <w:rPr>
          <w:rFonts w:hint="eastAsia" w:ascii="仿宋" w:hAnsi="仿宋" w:eastAsia="仿宋" w:cs="仿宋"/>
          <w:sz w:val="24"/>
          <w:highlight w:val="none"/>
        </w:rPr>
        <w:t xml:space="preserve">除通用合同条款约定的不可抗力事件之外，视为不可抗力的其他情形： </w:t>
      </w:r>
      <w:r>
        <w:rPr>
          <w:rFonts w:hint="eastAsia" w:ascii="仿宋" w:hAnsi="仿宋" w:eastAsia="仿宋" w:cs="仿宋"/>
          <w:kern w:val="0"/>
          <w:sz w:val="24"/>
          <w:highlight w:val="none"/>
          <w:u w:val="single"/>
        </w:rPr>
        <w:t xml:space="preserve">  按通用条款执行  </w:t>
      </w:r>
      <w:r>
        <w:rPr>
          <w:rFonts w:hint="eastAsia" w:ascii="仿宋" w:hAnsi="仿宋" w:eastAsia="仿宋" w:cs="仿宋"/>
          <w:kern w:val="0"/>
          <w:sz w:val="24"/>
          <w:highlight w:val="none"/>
        </w:rPr>
        <w:t>。</w:t>
      </w:r>
    </w:p>
    <w:p w14:paraId="42DEA0E7">
      <w:pPr>
        <w:spacing w:after="120" w:line="360" w:lineRule="auto"/>
        <w:ind w:firstLine="480" w:firstLineChars="200"/>
        <w:rPr>
          <w:rFonts w:hint="eastAsia" w:ascii="仿宋" w:hAnsi="仿宋" w:eastAsia="仿宋" w:cs="仿宋"/>
          <w:sz w:val="24"/>
          <w:highlight w:val="none"/>
        </w:rPr>
      </w:pPr>
      <w:r>
        <w:rPr>
          <w:rFonts w:hint="eastAsia" w:ascii="仿宋" w:hAnsi="仿宋" w:eastAsia="仿宋" w:cs="仿宋"/>
          <w:sz w:val="24"/>
          <w:highlight w:val="none"/>
        </w:rPr>
        <w:t>17.4 因不可抗力解除合同</w:t>
      </w:r>
    </w:p>
    <w:p w14:paraId="7882ACAB">
      <w:pPr>
        <w:spacing w:line="360" w:lineRule="auto"/>
        <w:ind w:firstLine="480" w:firstLineChars="200"/>
        <w:jc w:val="left"/>
        <w:rPr>
          <w:rFonts w:hint="eastAsia" w:ascii="仿宋" w:hAnsi="仿宋" w:eastAsia="仿宋" w:cs="仿宋"/>
          <w:sz w:val="24"/>
          <w:highlight w:val="none"/>
        </w:rPr>
      </w:pPr>
      <w:r>
        <w:rPr>
          <w:rFonts w:hint="eastAsia" w:ascii="仿宋" w:hAnsi="仿宋" w:eastAsia="仿宋" w:cs="仿宋"/>
          <w:sz w:val="24"/>
          <w:highlight w:val="none"/>
        </w:rPr>
        <w:t>合同解除后，发包人应在商定或确定发包人应支付款项后</w:t>
      </w:r>
      <w:r>
        <w:rPr>
          <w:rFonts w:hint="eastAsia" w:ascii="仿宋" w:hAnsi="仿宋" w:eastAsia="仿宋" w:cs="仿宋"/>
          <w:sz w:val="24"/>
          <w:highlight w:val="none"/>
          <w:u w:val="single"/>
        </w:rPr>
        <w:t xml:space="preserve"> 28 </w:t>
      </w:r>
      <w:r>
        <w:rPr>
          <w:rFonts w:hint="eastAsia" w:ascii="仿宋" w:hAnsi="仿宋" w:eastAsia="仿宋" w:cs="仿宋"/>
          <w:sz w:val="24"/>
          <w:highlight w:val="none"/>
        </w:rPr>
        <w:t>天内完成款项的支付。</w:t>
      </w:r>
    </w:p>
    <w:p w14:paraId="230E55A6">
      <w:pPr>
        <w:keepNext/>
        <w:keepLines/>
        <w:spacing w:before="120" w:after="120" w:line="360" w:lineRule="auto"/>
        <w:ind w:firstLine="480" w:firstLineChars="200"/>
        <w:outlineLvl w:val="3"/>
        <w:rPr>
          <w:rFonts w:hint="eastAsia" w:ascii="仿宋" w:hAnsi="仿宋" w:eastAsia="仿宋" w:cs="仿宋"/>
          <w:bCs/>
          <w:sz w:val="24"/>
          <w:highlight w:val="none"/>
        </w:rPr>
      </w:pPr>
      <w:bookmarkStart w:id="650" w:name="_Toc351203650"/>
      <w:r>
        <w:rPr>
          <w:rFonts w:hint="eastAsia" w:ascii="仿宋" w:hAnsi="仿宋" w:eastAsia="仿宋" w:cs="仿宋"/>
          <w:bCs/>
          <w:sz w:val="24"/>
          <w:highlight w:val="none"/>
        </w:rPr>
        <w:t>18. 保险</w:t>
      </w:r>
      <w:bookmarkEnd w:id="650"/>
    </w:p>
    <w:bookmarkEnd w:id="648"/>
    <w:p w14:paraId="438D4640">
      <w:pPr>
        <w:spacing w:after="120" w:line="360" w:lineRule="auto"/>
        <w:ind w:firstLine="480" w:firstLineChars="200"/>
        <w:rPr>
          <w:rFonts w:hint="eastAsia" w:ascii="仿宋" w:hAnsi="仿宋" w:eastAsia="仿宋" w:cs="仿宋"/>
          <w:sz w:val="24"/>
          <w:highlight w:val="none"/>
        </w:rPr>
      </w:pPr>
      <w:r>
        <w:rPr>
          <w:rFonts w:hint="eastAsia" w:ascii="仿宋" w:hAnsi="仿宋" w:eastAsia="仿宋" w:cs="仿宋"/>
          <w:sz w:val="24"/>
          <w:highlight w:val="none"/>
        </w:rPr>
        <w:t>18.1 工程保险</w:t>
      </w:r>
    </w:p>
    <w:p w14:paraId="2A6515DE">
      <w:pPr>
        <w:spacing w:line="360" w:lineRule="auto"/>
        <w:ind w:firstLine="480" w:firstLineChars="200"/>
        <w:jc w:val="left"/>
        <w:rPr>
          <w:rFonts w:hint="eastAsia" w:ascii="仿宋" w:hAnsi="仿宋" w:eastAsia="仿宋" w:cs="仿宋"/>
          <w:sz w:val="24"/>
          <w:highlight w:val="none"/>
        </w:rPr>
      </w:pPr>
      <w:r>
        <w:rPr>
          <w:rFonts w:hint="eastAsia" w:ascii="仿宋" w:hAnsi="仿宋" w:eastAsia="仿宋" w:cs="仿宋"/>
          <w:sz w:val="24"/>
          <w:highlight w:val="none"/>
        </w:rPr>
        <w:t>关于工程保险的特别约定：</w:t>
      </w:r>
      <w:r>
        <w:rPr>
          <w:rFonts w:hint="eastAsia" w:ascii="仿宋" w:hAnsi="仿宋" w:eastAsia="仿宋" w:cs="仿宋"/>
          <w:kern w:val="0"/>
          <w:sz w:val="24"/>
          <w:highlight w:val="none"/>
          <w:u w:val="single"/>
        </w:rPr>
        <w:t xml:space="preserve">  /    </w:t>
      </w:r>
      <w:r>
        <w:rPr>
          <w:rFonts w:hint="eastAsia" w:ascii="仿宋" w:hAnsi="仿宋" w:eastAsia="仿宋" w:cs="仿宋"/>
          <w:kern w:val="0"/>
          <w:sz w:val="24"/>
          <w:highlight w:val="none"/>
        </w:rPr>
        <w:t>。</w:t>
      </w:r>
    </w:p>
    <w:p w14:paraId="3D11FB5C">
      <w:pPr>
        <w:spacing w:after="120" w:line="360" w:lineRule="auto"/>
        <w:ind w:firstLine="480" w:firstLineChars="200"/>
        <w:rPr>
          <w:rFonts w:hint="eastAsia" w:ascii="仿宋" w:hAnsi="仿宋" w:eastAsia="仿宋" w:cs="仿宋"/>
          <w:sz w:val="24"/>
          <w:highlight w:val="none"/>
        </w:rPr>
      </w:pPr>
      <w:r>
        <w:rPr>
          <w:rFonts w:hint="eastAsia" w:ascii="仿宋" w:hAnsi="仿宋" w:eastAsia="仿宋" w:cs="仿宋"/>
          <w:sz w:val="24"/>
          <w:highlight w:val="none"/>
        </w:rPr>
        <w:t>18.3 其他保险</w:t>
      </w:r>
    </w:p>
    <w:p w14:paraId="1C43472A">
      <w:pPr>
        <w:spacing w:line="360" w:lineRule="auto"/>
        <w:ind w:firstLine="480" w:firstLineChars="200"/>
        <w:jc w:val="left"/>
        <w:rPr>
          <w:rFonts w:hint="eastAsia" w:ascii="仿宋" w:hAnsi="仿宋" w:eastAsia="仿宋" w:cs="仿宋"/>
          <w:kern w:val="0"/>
          <w:sz w:val="24"/>
          <w:highlight w:val="none"/>
        </w:rPr>
      </w:pPr>
      <w:r>
        <w:rPr>
          <w:rFonts w:hint="eastAsia" w:ascii="仿宋" w:hAnsi="仿宋" w:eastAsia="仿宋" w:cs="仿宋"/>
          <w:sz w:val="24"/>
          <w:highlight w:val="none"/>
        </w:rPr>
        <w:t>关于其他保险的约定：</w:t>
      </w:r>
      <w:r>
        <w:rPr>
          <w:rFonts w:hint="eastAsia" w:ascii="仿宋" w:hAnsi="仿宋" w:eastAsia="仿宋" w:cs="仿宋"/>
          <w:kern w:val="0"/>
          <w:sz w:val="24"/>
          <w:highlight w:val="none"/>
          <w:u w:val="single"/>
        </w:rPr>
        <w:t>承包人为建设工程和施工场地内的自有人员设备及第三方生命财产办理保险并支付保险费用，费用已包含在总价内。施工期间所发生的一切与本工程有关的承包人的人员、财产等意外伤害、损失，由承包人承担全部责任和费用</w:t>
      </w:r>
      <w:r>
        <w:rPr>
          <w:rFonts w:hint="eastAsia" w:ascii="仿宋" w:hAnsi="仿宋" w:eastAsia="仿宋" w:cs="仿宋"/>
          <w:kern w:val="0"/>
          <w:sz w:val="24"/>
          <w:highlight w:val="none"/>
        </w:rPr>
        <w:t>。</w:t>
      </w:r>
    </w:p>
    <w:p w14:paraId="60DC7F86">
      <w:pPr>
        <w:spacing w:line="360" w:lineRule="auto"/>
        <w:ind w:firstLine="480" w:firstLineChars="200"/>
        <w:jc w:val="left"/>
        <w:rPr>
          <w:rFonts w:hint="eastAsia" w:ascii="仿宋" w:hAnsi="仿宋" w:eastAsia="仿宋" w:cs="仿宋"/>
          <w:sz w:val="24"/>
          <w:highlight w:val="none"/>
          <w:u w:val="single"/>
        </w:rPr>
      </w:pPr>
      <w:r>
        <w:rPr>
          <w:rFonts w:hint="eastAsia" w:ascii="仿宋" w:hAnsi="仿宋" w:eastAsia="仿宋" w:cs="仿宋"/>
          <w:sz w:val="24"/>
          <w:highlight w:val="none"/>
        </w:rPr>
        <w:t>承包人是否应为其施工设备等办理财产保险：</w:t>
      </w:r>
      <w:r>
        <w:rPr>
          <w:rFonts w:hint="eastAsia" w:ascii="仿宋" w:hAnsi="仿宋" w:eastAsia="仿宋" w:cs="仿宋"/>
          <w:sz w:val="24"/>
          <w:highlight w:val="none"/>
          <w:u w:val="single"/>
        </w:rPr>
        <w:t xml:space="preserve">    是       </w:t>
      </w:r>
      <w:r>
        <w:rPr>
          <w:rFonts w:hint="eastAsia" w:ascii="仿宋" w:hAnsi="仿宋" w:eastAsia="仿宋" w:cs="仿宋"/>
          <w:sz w:val="24"/>
          <w:highlight w:val="none"/>
        </w:rPr>
        <w:t>。</w:t>
      </w:r>
    </w:p>
    <w:p w14:paraId="17F0068F">
      <w:pPr>
        <w:spacing w:after="120" w:line="360" w:lineRule="auto"/>
        <w:ind w:firstLine="480" w:firstLineChars="200"/>
        <w:rPr>
          <w:rFonts w:hint="eastAsia" w:ascii="仿宋" w:hAnsi="仿宋" w:eastAsia="仿宋" w:cs="仿宋"/>
          <w:sz w:val="24"/>
          <w:highlight w:val="none"/>
        </w:rPr>
      </w:pPr>
      <w:r>
        <w:rPr>
          <w:rFonts w:hint="eastAsia" w:ascii="仿宋" w:hAnsi="仿宋" w:eastAsia="仿宋" w:cs="仿宋"/>
          <w:sz w:val="24"/>
          <w:highlight w:val="none"/>
        </w:rPr>
        <w:t>18.7 通知义务</w:t>
      </w:r>
    </w:p>
    <w:p w14:paraId="566777FD">
      <w:pPr>
        <w:spacing w:line="360" w:lineRule="auto"/>
        <w:ind w:firstLine="480" w:firstLineChars="200"/>
        <w:jc w:val="left"/>
        <w:rPr>
          <w:rFonts w:hint="eastAsia" w:ascii="仿宋" w:hAnsi="仿宋" w:eastAsia="仿宋" w:cs="仿宋"/>
          <w:sz w:val="24"/>
          <w:highlight w:val="none"/>
          <w:u w:val="single"/>
        </w:rPr>
      </w:pPr>
      <w:r>
        <w:rPr>
          <w:rFonts w:hint="eastAsia" w:ascii="仿宋" w:hAnsi="仿宋" w:eastAsia="仿宋" w:cs="仿宋"/>
          <w:kern w:val="0"/>
          <w:sz w:val="24"/>
          <w:highlight w:val="none"/>
        </w:rPr>
        <w:t>关于变更保险合同时的通知义务的约定：</w:t>
      </w:r>
      <w:r>
        <w:rPr>
          <w:rFonts w:hint="eastAsia" w:ascii="仿宋" w:hAnsi="仿宋" w:eastAsia="仿宋" w:cs="仿宋"/>
          <w:sz w:val="24"/>
          <w:highlight w:val="none"/>
          <w:u w:val="single"/>
        </w:rPr>
        <w:t>按通用条款执行</w:t>
      </w:r>
      <w:r>
        <w:rPr>
          <w:rFonts w:hint="eastAsia" w:ascii="仿宋" w:hAnsi="仿宋" w:eastAsia="仿宋" w:cs="仿宋"/>
          <w:sz w:val="24"/>
          <w:highlight w:val="none"/>
        </w:rPr>
        <w:t>。</w:t>
      </w:r>
    </w:p>
    <w:bookmarkEnd w:id="624"/>
    <w:bookmarkEnd w:id="625"/>
    <w:bookmarkEnd w:id="626"/>
    <w:bookmarkEnd w:id="627"/>
    <w:bookmarkEnd w:id="628"/>
    <w:bookmarkEnd w:id="629"/>
    <w:bookmarkEnd w:id="630"/>
    <w:bookmarkEnd w:id="631"/>
    <w:bookmarkEnd w:id="632"/>
    <w:bookmarkEnd w:id="633"/>
    <w:bookmarkEnd w:id="634"/>
    <w:bookmarkEnd w:id="635"/>
    <w:p w14:paraId="39675CE6">
      <w:pPr>
        <w:keepNext/>
        <w:keepLines/>
        <w:spacing w:before="120" w:after="120" w:line="360" w:lineRule="auto"/>
        <w:ind w:firstLine="480" w:firstLineChars="200"/>
        <w:outlineLvl w:val="3"/>
        <w:rPr>
          <w:rFonts w:hint="eastAsia" w:ascii="仿宋" w:hAnsi="仿宋" w:eastAsia="仿宋" w:cs="仿宋"/>
          <w:bCs/>
          <w:sz w:val="24"/>
          <w:highlight w:val="none"/>
        </w:rPr>
      </w:pPr>
      <w:bookmarkStart w:id="651" w:name="_Toc351203651"/>
      <w:r>
        <w:rPr>
          <w:rFonts w:hint="eastAsia" w:ascii="仿宋" w:hAnsi="仿宋" w:eastAsia="仿宋" w:cs="仿宋"/>
          <w:bCs/>
          <w:sz w:val="24"/>
          <w:highlight w:val="none"/>
        </w:rPr>
        <w:t>20. 争议解决</w:t>
      </w:r>
      <w:bookmarkEnd w:id="651"/>
    </w:p>
    <w:bookmarkEnd w:id="636"/>
    <w:bookmarkEnd w:id="637"/>
    <w:p w14:paraId="70FF4278">
      <w:pPr>
        <w:spacing w:after="120" w:line="360" w:lineRule="auto"/>
        <w:ind w:firstLine="480" w:firstLineChars="200"/>
        <w:rPr>
          <w:rFonts w:hint="eastAsia" w:ascii="仿宋" w:hAnsi="仿宋" w:eastAsia="仿宋" w:cs="仿宋"/>
          <w:sz w:val="24"/>
          <w:highlight w:val="none"/>
        </w:rPr>
      </w:pPr>
      <w:r>
        <w:rPr>
          <w:rFonts w:hint="eastAsia" w:ascii="仿宋" w:hAnsi="仿宋" w:eastAsia="仿宋" w:cs="仿宋"/>
          <w:sz w:val="24"/>
          <w:highlight w:val="none"/>
        </w:rPr>
        <w:t>20.3 争</w:t>
      </w:r>
      <w:bookmarkEnd w:id="638"/>
      <w:r>
        <w:rPr>
          <w:rFonts w:hint="eastAsia" w:ascii="仿宋" w:hAnsi="仿宋" w:eastAsia="仿宋" w:cs="仿宋"/>
          <w:sz w:val="24"/>
          <w:highlight w:val="none"/>
        </w:rPr>
        <w:t>议评审</w:t>
      </w:r>
    </w:p>
    <w:p w14:paraId="39912BDE">
      <w:pPr>
        <w:spacing w:line="360" w:lineRule="auto"/>
        <w:ind w:left="149" w:leftChars="71" w:firstLine="360" w:firstLineChars="150"/>
        <w:jc w:val="left"/>
        <w:rPr>
          <w:rFonts w:hint="eastAsia" w:ascii="仿宋" w:hAnsi="仿宋" w:eastAsia="仿宋" w:cs="仿宋"/>
          <w:sz w:val="24"/>
          <w:highlight w:val="none"/>
          <w:u w:val="single"/>
        </w:rPr>
      </w:pPr>
      <w:r>
        <w:rPr>
          <w:rFonts w:hint="eastAsia" w:ascii="仿宋" w:hAnsi="仿宋" w:eastAsia="仿宋" w:cs="仿宋"/>
          <w:sz w:val="24"/>
          <w:highlight w:val="none"/>
        </w:rPr>
        <w:t>合同当事人是否同意将工程争议提交争议评审小组决定：</w:t>
      </w:r>
      <w:r>
        <w:rPr>
          <w:rFonts w:hint="eastAsia" w:ascii="仿宋" w:hAnsi="仿宋" w:eastAsia="仿宋" w:cs="仿宋"/>
          <w:sz w:val="24"/>
          <w:highlight w:val="none"/>
          <w:u w:val="single"/>
        </w:rPr>
        <w:t>否</w:t>
      </w:r>
      <w:r>
        <w:rPr>
          <w:rFonts w:hint="eastAsia" w:ascii="仿宋" w:hAnsi="仿宋" w:eastAsia="仿宋" w:cs="仿宋"/>
          <w:sz w:val="24"/>
          <w:highlight w:val="none"/>
        </w:rPr>
        <w:t xml:space="preserve">。  </w:t>
      </w:r>
    </w:p>
    <w:p w14:paraId="3A94FDF2">
      <w:pPr>
        <w:spacing w:line="360" w:lineRule="auto"/>
        <w:ind w:firstLine="480" w:firstLineChars="200"/>
        <w:jc w:val="left"/>
        <w:rPr>
          <w:rFonts w:hint="eastAsia" w:ascii="仿宋" w:hAnsi="仿宋" w:eastAsia="仿宋" w:cs="仿宋"/>
          <w:sz w:val="24"/>
          <w:highlight w:val="none"/>
        </w:rPr>
      </w:pPr>
      <w:r>
        <w:rPr>
          <w:rFonts w:hint="eastAsia" w:ascii="仿宋" w:hAnsi="仿宋" w:eastAsia="仿宋" w:cs="仿宋"/>
          <w:sz w:val="24"/>
          <w:highlight w:val="none"/>
        </w:rPr>
        <w:t>20.3.1 争议评审小组的确定</w:t>
      </w:r>
    </w:p>
    <w:p w14:paraId="3E2119D4">
      <w:pPr>
        <w:spacing w:line="360" w:lineRule="auto"/>
        <w:ind w:firstLine="480" w:firstLineChars="200"/>
        <w:jc w:val="left"/>
        <w:rPr>
          <w:rFonts w:hint="eastAsia" w:ascii="仿宋" w:hAnsi="仿宋" w:eastAsia="仿宋" w:cs="仿宋"/>
          <w:sz w:val="24"/>
          <w:highlight w:val="none"/>
          <w:u w:val="single"/>
        </w:rPr>
      </w:pPr>
      <w:r>
        <w:rPr>
          <w:rFonts w:hint="eastAsia" w:ascii="仿宋" w:hAnsi="仿宋" w:eastAsia="仿宋" w:cs="仿宋"/>
          <w:sz w:val="24"/>
          <w:highlight w:val="none"/>
        </w:rPr>
        <w:t>争议评审小组成员的确定：</w:t>
      </w:r>
      <w:r>
        <w:rPr>
          <w:rFonts w:hint="eastAsia" w:ascii="仿宋" w:hAnsi="仿宋" w:eastAsia="仿宋" w:cs="仿宋"/>
          <w:sz w:val="24"/>
          <w:highlight w:val="none"/>
          <w:u w:val="single"/>
        </w:rPr>
        <w:t xml:space="preserve">   /    </w:t>
      </w:r>
      <w:r>
        <w:rPr>
          <w:rFonts w:hint="eastAsia" w:ascii="仿宋" w:hAnsi="仿宋" w:eastAsia="仿宋" w:cs="仿宋"/>
          <w:sz w:val="24"/>
          <w:highlight w:val="none"/>
        </w:rPr>
        <w:t>。</w:t>
      </w:r>
    </w:p>
    <w:p w14:paraId="288DF465">
      <w:pPr>
        <w:spacing w:line="360" w:lineRule="auto"/>
        <w:ind w:firstLine="480" w:firstLineChars="200"/>
        <w:jc w:val="left"/>
        <w:rPr>
          <w:rFonts w:hint="eastAsia" w:ascii="仿宋" w:hAnsi="仿宋" w:eastAsia="仿宋" w:cs="仿宋"/>
          <w:sz w:val="24"/>
          <w:highlight w:val="none"/>
        </w:rPr>
      </w:pPr>
      <w:r>
        <w:rPr>
          <w:rFonts w:hint="eastAsia" w:ascii="仿宋" w:hAnsi="仿宋" w:eastAsia="仿宋" w:cs="仿宋"/>
          <w:sz w:val="24"/>
          <w:highlight w:val="none"/>
        </w:rPr>
        <w:t>选定争议评审员的期限：</w:t>
      </w:r>
      <w:r>
        <w:rPr>
          <w:rFonts w:hint="eastAsia" w:ascii="仿宋" w:hAnsi="仿宋" w:eastAsia="仿宋" w:cs="仿宋"/>
          <w:sz w:val="24"/>
          <w:highlight w:val="none"/>
          <w:u w:val="single"/>
        </w:rPr>
        <w:t xml:space="preserve">     /     </w:t>
      </w:r>
      <w:r>
        <w:rPr>
          <w:rFonts w:hint="eastAsia" w:ascii="仿宋" w:hAnsi="仿宋" w:eastAsia="仿宋" w:cs="仿宋"/>
          <w:sz w:val="24"/>
          <w:highlight w:val="none"/>
        </w:rPr>
        <w:t>。</w:t>
      </w:r>
    </w:p>
    <w:p w14:paraId="031937D4">
      <w:pPr>
        <w:spacing w:line="360" w:lineRule="auto"/>
        <w:ind w:firstLine="480" w:firstLineChars="200"/>
        <w:jc w:val="left"/>
        <w:rPr>
          <w:rFonts w:hint="eastAsia" w:ascii="仿宋" w:hAnsi="仿宋" w:eastAsia="仿宋" w:cs="仿宋"/>
          <w:sz w:val="24"/>
          <w:highlight w:val="none"/>
        </w:rPr>
      </w:pPr>
      <w:r>
        <w:rPr>
          <w:rFonts w:hint="eastAsia" w:ascii="仿宋" w:hAnsi="仿宋" w:eastAsia="仿宋" w:cs="仿宋"/>
          <w:sz w:val="24"/>
          <w:highlight w:val="none"/>
        </w:rPr>
        <w:t>争议评审小组成员的报酬承担方式：</w:t>
      </w:r>
      <w:r>
        <w:rPr>
          <w:rFonts w:hint="eastAsia" w:ascii="仿宋" w:hAnsi="仿宋" w:eastAsia="仿宋" w:cs="仿宋"/>
          <w:sz w:val="24"/>
          <w:highlight w:val="none"/>
          <w:u w:val="single"/>
        </w:rPr>
        <w:t xml:space="preserve">  /     </w:t>
      </w:r>
      <w:r>
        <w:rPr>
          <w:rFonts w:hint="eastAsia" w:ascii="仿宋" w:hAnsi="仿宋" w:eastAsia="仿宋" w:cs="仿宋"/>
          <w:sz w:val="24"/>
          <w:highlight w:val="none"/>
        </w:rPr>
        <w:t>。</w:t>
      </w:r>
    </w:p>
    <w:p w14:paraId="73A42BFB">
      <w:pPr>
        <w:spacing w:line="360" w:lineRule="auto"/>
        <w:ind w:firstLine="480" w:firstLineChars="200"/>
        <w:jc w:val="left"/>
        <w:rPr>
          <w:rFonts w:hint="eastAsia" w:ascii="仿宋" w:hAnsi="仿宋" w:eastAsia="仿宋" w:cs="仿宋"/>
          <w:sz w:val="24"/>
          <w:highlight w:val="none"/>
        </w:rPr>
      </w:pPr>
      <w:r>
        <w:rPr>
          <w:rFonts w:hint="eastAsia" w:ascii="仿宋" w:hAnsi="仿宋" w:eastAsia="仿宋" w:cs="仿宋"/>
          <w:sz w:val="24"/>
          <w:highlight w:val="none"/>
        </w:rPr>
        <w:t>其他事项的约定：</w:t>
      </w:r>
      <w:r>
        <w:rPr>
          <w:rFonts w:hint="eastAsia" w:ascii="仿宋" w:hAnsi="仿宋" w:eastAsia="仿宋" w:cs="仿宋"/>
          <w:sz w:val="24"/>
          <w:highlight w:val="none"/>
          <w:u w:val="single"/>
        </w:rPr>
        <w:t xml:space="preserve">      /      </w:t>
      </w:r>
      <w:r>
        <w:rPr>
          <w:rFonts w:hint="eastAsia" w:ascii="仿宋" w:hAnsi="仿宋" w:eastAsia="仿宋" w:cs="仿宋"/>
          <w:sz w:val="24"/>
          <w:highlight w:val="none"/>
        </w:rPr>
        <w:t>。</w:t>
      </w:r>
    </w:p>
    <w:p w14:paraId="6A5ED429">
      <w:pPr>
        <w:autoSpaceDE w:val="0"/>
        <w:autoSpaceDN w:val="0"/>
        <w:spacing w:line="360" w:lineRule="auto"/>
        <w:ind w:firstLine="480" w:firstLineChars="200"/>
        <w:jc w:val="left"/>
        <w:rPr>
          <w:rFonts w:hint="eastAsia" w:ascii="仿宋" w:hAnsi="仿宋" w:eastAsia="仿宋" w:cs="仿宋"/>
          <w:kern w:val="0"/>
          <w:sz w:val="24"/>
          <w:highlight w:val="none"/>
          <w:u w:val="single"/>
        </w:rPr>
      </w:pPr>
      <w:r>
        <w:rPr>
          <w:rFonts w:hint="eastAsia" w:ascii="仿宋" w:hAnsi="仿宋" w:eastAsia="仿宋" w:cs="仿宋"/>
          <w:kern w:val="0"/>
          <w:sz w:val="24"/>
          <w:highlight w:val="none"/>
        </w:rPr>
        <w:t>20.3.2 争议评审小组的决定</w:t>
      </w:r>
    </w:p>
    <w:p w14:paraId="2C35672A">
      <w:pPr>
        <w:spacing w:line="360" w:lineRule="auto"/>
        <w:ind w:firstLine="480" w:firstLineChars="200"/>
        <w:jc w:val="left"/>
        <w:rPr>
          <w:rFonts w:hint="eastAsia" w:ascii="仿宋" w:hAnsi="仿宋" w:eastAsia="仿宋" w:cs="仿宋"/>
          <w:sz w:val="24"/>
          <w:highlight w:val="none"/>
        </w:rPr>
      </w:pPr>
      <w:r>
        <w:rPr>
          <w:rFonts w:hint="eastAsia" w:ascii="仿宋" w:hAnsi="仿宋" w:eastAsia="仿宋" w:cs="仿宋"/>
          <w:sz w:val="24"/>
          <w:highlight w:val="none"/>
        </w:rPr>
        <w:t>合同当事人关于本项的约定：</w:t>
      </w:r>
      <w:r>
        <w:rPr>
          <w:rFonts w:hint="eastAsia" w:ascii="仿宋" w:hAnsi="仿宋" w:eastAsia="仿宋" w:cs="仿宋"/>
          <w:sz w:val="24"/>
          <w:highlight w:val="none"/>
          <w:u w:val="single"/>
        </w:rPr>
        <w:t xml:space="preserve">   /     </w:t>
      </w:r>
      <w:r>
        <w:rPr>
          <w:rFonts w:hint="eastAsia" w:ascii="仿宋" w:hAnsi="仿宋" w:eastAsia="仿宋" w:cs="仿宋"/>
          <w:sz w:val="24"/>
          <w:highlight w:val="none"/>
        </w:rPr>
        <w:t>。</w:t>
      </w:r>
    </w:p>
    <w:p w14:paraId="56223320">
      <w:pPr>
        <w:spacing w:after="120" w:line="360" w:lineRule="auto"/>
        <w:ind w:firstLine="480" w:firstLineChars="200"/>
        <w:rPr>
          <w:rFonts w:hint="eastAsia" w:ascii="仿宋" w:hAnsi="仿宋" w:eastAsia="仿宋" w:cs="仿宋"/>
          <w:sz w:val="24"/>
          <w:highlight w:val="none"/>
        </w:rPr>
      </w:pPr>
      <w:r>
        <w:rPr>
          <w:rFonts w:hint="eastAsia" w:ascii="仿宋" w:hAnsi="仿宋" w:eastAsia="仿宋" w:cs="仿宋"/>
          <w:sz w:val="24"/>
          <w:highlight w:val="none"/>
        </w:rPr>
        <w:t>20.4仲裁或诉讼</w:t>
      </w:r>
      <w:bookmarkEnd w:id="639"/>
    </w:p>
    <w:p w14:paraId="28C5C27D">
      <w:pPr>
        <w:spacing w:after="120" w:line="360" w:lineRule="auto"/>
        <w:ind w:firstLine="480" w:firstLineChars="200"/>
        <w:rPr>
          <w:rFonts w:hint="eastAsia" w:ascii="仿宋" w:hAnsi="仿宋" w:eastAsia="仿宋" w:cs="仿宋"/>
          <w:sz w:val="24"/>
          <w:highlight w:val="none"/>
        </w:rPr>
      </w:pPr>
      <w:r>
        <w:rPr>
          <w:rFonts w:hint="eastAsia" w:ascii="仿宋" w:hAnsi="仿宋" w:eastAsia="仿宋" w:cs="仿宋"/>
          <w:sz w:val="24"/>
          <w:highlight w:val="none"/>
        </w:rPr>
        <w:t>因合同及合同有关事项发生的争议，双方当事人一致同意提交</w:t>
      </w:r>
      <w:r>
        <w:rPr>
          <w:rFonts w:hint="eastAsia" w:ascii="仿宋" w:hAnsi="仿宋" w:eastAsia="仿宋" w:cs="仿宋"/>
          <w:b/>
          <w:sz w:val="24"/>
          <w:highlight w:val="none"/>
        </w:rPr>
        <w:t>杭州</w:t>
      </w:r>
      <w:r>
        <w:rPr>
          <w:rFonts w:hint="eastAsia" w:ascii="仿宋" w:hAnsi="仿宋" w:eastAsia="仿宋" w:cs="仿宋"/>
          <w:b/>
          <w:sz w:val="24"/>
          <w:highlight w:val="none"/>
          <w:lang w:val="en-US" w:eastAsia="zh-CN"/>
        </w:rPr>
        <w:t>市</w:t>
      </w:r>
      <w:r>
        <w:rPr>
          <w:rFonts w:hint="eastAsia" w:ascii="仿宋" w:hAnsi="仿宋" w:eastAsia="仿宋" w:cs="仿宋"/>
          <w:b/>
          <w:sz w:val="24"/>
          <w:highlight w:val="none"/>
        </w:rPr>
        <w:t>仲裁委员会申请仲裁</w:t>
      </w:r>
      <w:r>
        <w:rPr>
          <w:rFonts w:hint="eastAsia" w:ascii="仿宋" w:hAnsi="仿宋" w:eastAsia="仿宋" w:cs="仿宋"/>
          <w:sz w:val="24"/>
          <w:highlight w:val="none"/>
        </w:rPr>
        <w:t>；但双方当事人特别约定下列解决方式中第</w:t>
      </w:r>
      <w:r>
        <w:rPr>
          <w:rFonts w:hint="eastAsia" w:ascii="仿宋" w:hAnsi="仿宋" w:eastAsia="仿宋" w:cs="仿宋"/>
          <w:sz w:val="24"/>
          <w:highlight w:val="none"/>
          <w:u w:val="single"/>
          <w:lang w:val="en-US" w:eastAsia="zh-CN"/>
        </w:rPr>
        <w:t>/</w:t>
      </w:r>
      <w:r>
        <w:rPr>
          <w:rFonts w:hint="eastAsia" w:ascii="仿宋" w:hAnsi="仿宋" w:eastAsia="仿宋" w:cs="仿宋"/>
          <w:sz w:val="24"/>
          <w:highlight w:val="none"/>
          <w:u w:val="single"/>
        </w:rPr>
        <w:t xml:space="preserve"> </w:t>
      </w:r>
      <w:r>
        <w:rPr>
          <w:rFonts w:hint="eastAsia" w:ascii="仿宋" w:hAnsi="仿宋" w:eastAsia="仿宋" w:cs="仿宋"/>
          <w:sz w:val="24"/>
          <w:highlight w:val="none"/>
        </w:rPr>
        <w:t>种方式解决争议的除外：</w:t>
      </w:r>
    </w:p>
    <w:p w14:paraId="6BC0F80D">
      <w:pPr>
        <w:spacing w:line="360" w:lineRule="auto"/>
        <w:ind w:firstLine="480" w:firstLineChars="200"/>
        <w:jc w:val="left"/>
        <w:rPr>
          <w:rFonts w:hint="eastAsia" w:ascii="仿宋" w:hAnsi="仿宋" w:eastAsia="仿宋" w:cs="仿宋"/>
          <w:sz w:val="24"/>
          <w:highlight w:val="none"/>
        </w:rPr>
      </w:pPr>
      <w:r>
        <w:rPr>
          <w:rFonts w:hint="eastAsia" w:ascii="仿宋" w:hAnsi="仿宋" w:eastAsia="仿宋" w:cs="仿宋"/>
          <w:sz w:val="24"/>
          <w:highlight w:val="none"/>
        </w:rPr>
        <w:t>（1）提交</w:t>
      </w:r>
      <w:r>
        <w:rPr>
          <w:rFonts w:hint="eastAsia" w:ascii="仿宋" w:hAnsi="仿宋" w:eastAsia="仿宋" w:cs="仿宋"/>
          <w:sz w:val="24"/>
          <w:highlight w:val="none"/>
          <w:u w:val="single"/>
        </w:rPr>
        <w:t xml:space="preserve">    </w:t>
      </w:r>
      <w:r>
        <w:rPr>
          <w:rFonts w:hint="eastAsia" w:ascii="仿宋" w:hAnsi="仿宋" w:eastAsia="仿宋" w:cs="仿宋"/>
          <w:sz w:val="24"/>
          <w:highlight w:val="none"/>
          <w:u w:val="single"/>
          <w:lang w:val="en-US" w:eastAsia="zh-CN"/>
        </w:rPr>
        <w:t xml:space="preserve"> </w:t>
      </w:r>
      <w:r>
        <w:rPr>
          <w:rFonts w:hint="eastAsia" w:ascii="仿宋" w:hAnsi="仿宋" w:eastAsia="仿宋" w:cs="仿宋"/>
          <w:sz w:val="24"/>
          <w:highlight w:val="none"/>
          <w:u w:val="single"/>
        </w:rPr>
        <w:t xml:space="preserve">    </w:t>
      </w:r>
      <w:r>
        <w:rPr>
          <w:rFonts w:hint="eastAsia" w:ascii="仿宋" w:hAnsi="仿宋" w:eastAsia="仿宋" w:cs="仿宋"/>
          <w:sz w:val="24"/>
          <w:highlight w:val="none"/>
        </w:rPr>
        <w:t>仲裁委员会申请仲裁；</w:t>
      </w:r>
    </w:p>
    <w:p w14:paraId="6AF780BA">
      <w:pPr>
        <w:spacing w:line="360" w:lineRule="auto"/>
        <w:ind w:firstLine="480" w:firstLineChars="200"/>
        <w:jc w:val="left"/>
        <w:rPr>
          <w:rFonts w:hint="eastAsia" w:ascii="仿宋" w:hAnsi="仿宋" w:eastAsia="仿宋" w:cs="仿宋"/>
          <w:sz w:val="24"/>
          <w:highlight w:val="none"/>
        </w:rPr>
      </w:pPr>
      <w:r>
        <w:rPr>
          <w:rFonts w:hint="eastAsia" w:ascii="仿宋" w:hAnsi="仿宋" w:eastAsia="仿宋" w:cs="仿宋"/>
          <w:sz w:val="24"/>
          <w:highlight w:val="none"/>
        </w:rPr>
        <w:t>（2）依法向</w:t>
      </w:r>
      <w:r>
        <w:rPr>
          <w:rFonts w:hint="eastAsia" w:ascii="仿宋" w:hAnsi="仿宋" w:eastAsia="仿宋" w:cs="仿宋"/>
          <w:sz w:val="24"/>
          <w:highlight w:val="none"/>
          <w:u w:val="single"/>
        </w:rPr>
        <w:t xml:space="preserve">     /     </w:t>
      </w:r>
      <w:r>
        <w:rPr>
          <w:rFonts w:hint="eastAsia" w:ascii="仿宋" w:hAnsi="仿宋" w:eastAsia="仿宋" w:cs="仿宋"/>
          <w:sz w:val="24"/>
          <w:highlight w:val="none"/>
        </w:rPr>
        <w:t>人民法院起诉。</w:t>
      </w:r>
      <w:bookmarkEnd w:id="640"/>
      <w:bookmarkEnd w:id="641"/>
      <w:bookmarkEnd w:id="642"/>
      <w:bookmarkEnd w:id="643"/>
      <w:bookmarkEnd w:id="644"/>
      <w:bookmarkEnd w:id="645"/>
    </w:p>
    <w:p w14:paraId="64109EEA">
      <w:pPr>
        <w:spacing w:line="360" w:lineRule="auto"/>
        <w:ind w:firstLine="475" w:firstLineChars="198"/>
        <w:jc w:val="left"/>
        <w:rPr>
          <w:rFonts w:hint="eastAsia" w:ascii="仿宋" w:hAnsi="仿宋" w:eastAsia="仿宋" w:cs="仿宋"/>
          <w:sz w:val="24"/>
          <w:highlight w:val="none"/>
        </w:rPr>
      </w:pPr>
      <w:r>
        <w:rPr>
          <w:rFonts w:hint="eastAsia" w:ascii="仿宋" w:hAnsi="仿宋" w:eastAsia="仿宋" w:cs="仿宋"/>
          <w:sz w:val="24"/>
          <w:highlight w:val="none"/>
        </w:rPr>
        <w:t>21．其他补充事项的约定</w:t>
      </w:r>
    </w:p>
    <w:p w14:paraId="1DAD396A">
      <w:pPr>
        <w:spacing w:line="360" w:lineRule="auto"/>
        <w:ind w:firstLine="480" w:firstLineChars="200"/>
        <w:jc w:val="left"/>
        <w:rPr>
          <w:rFonts w:hint="eastAsia" w:ascii="仿宋" w:hAnsi="仿宋" w:eastAsia="仿宋" w:cs="仿宋"/>
          <w:sz w:val="24"/>
          <w:highlight w:val="none"/>
          <w:u w:val="single"/>
        </w:rPr>
      </w:pPr>
      <w:r>
        <w:rPr>
          <w:rFonts w:hint="eastAsia" w:ascii="仿宋" w:hAnsi="仿宋" w:eastAsia="仿宋" w:cs="仿宋"/>
          <w:sz w:val="24"/>
          <w:highlight w:val="none"/>
          <w:u w:val="single"/>
        </w:rPr>
        <w:t>21.1 承包人未按合同约定履行义务，造成工程质量低下、进度迟缓、延迟开工15天以上、管理混乱，发包人有权终止合同，承包人应赔偿发包人因此造成的一切经济损失、依法承担相应的法律责任。</w:t>
      </w:r>
    </w:p>
    <w:p w14:paraId="48FEE11F">
      <w:pPr>
        <w:spacing w:line="360" w:lineRule="auto"/>
        <w:ind w:firstLine="480" w:firstLineChars="200"/>
        <w:jc w:val="left"/>
        <w:rPr>
          <w:rFonts w:hint="eastAsia" w:ascii="仿宋" w:hAnsi="仿宋" w:eastAsia="仿宋" w:cs="仿宋"/>
          <w:sz w:val="24"/>
          <w:highlight w:val="none"/>
          <w:u w:val="single"/>
        </w:rPr>
      </w:pPr>
      <w:r>
        <w:rPr>
          <w:rFonts w:hint="eastAsia" w:ascii="仿宋" w:hAnsi="仿宋" w:eastAsia="仿宋" w:cs="仿宋"/>
          <w:sz w:val="24"/>
          <w:highlight w:val="none"/>
          <w:u w:val="single"/>
        </w:rPr>
        <w:t>21.2工程质量与进度的补充约定</w:t>
      </w:r>
    </w:p>
    <w:p w14:paraId="03A61827">
      <w:pPr>
        <w:spacing w:line="360" w:lineRule="auto"/>
        <w:ind w:firstLine="480" w:firstLineChars="200"/>
        <w:jc w:val="left"/>
        <w:rPr>
          <w:rFonts w:hint="eastAsia" w:ascii="仿宋" w:hAnsi="仿宋" w:eastAsia="仿宋" w:cs="仿宋"/>
          <w:sz w:val="24"/>
          <w:highlight w:val="none"/>
          <w:u w:val="single"/>
        </w:rPr>
      </w:pPr>
      <w:r>
        <w:rPr>
          <w:rFonts w:hint="eastAsia" w:ascii="仿宋" w:hAnsi="仿宋" w:eastAsia="仿宋" w:cs="仿宋"/>
          <w:sz w:val="24"/>
          <w:highlight w:val="none"/>
          <w:u w:val="single"/>
        </w:rPr>
        <w:t>对放线验线、隐蔽工程等关键工序，在发包人和监理方验收后，发包人仍可请权威机构进行复核或复验，复核或复验合格，则由发包人承担相应的复核、检验费用；如不合格，则由承包人承担相应复核、检验费用、返工费用及造成的一切损失。</w:t>
      </w:r>
    </w:p>
    <w:p w14:paraId="03940115">
      <w:pPr>
        <w:spacing w:line="360" w:lineRule="auto"/>
        <w:ind w:firstLine="480" w:firstLineChars="200"/>
        <w:jc w:val="left"/>
        <w:rPr>
          <w:rFonts w:hint="eastAsia" w:ascii="仿宋" w:hAnsi="仿宋" w:eastAsia="仿宋" w:cs="仿宋"/>
          <w:sz w:val="24"/>
          <w:highlight w:val="none"/>
          <w:u w:val="single"/>
        </w:rPr>
      </w:pPr>
      <w:r>
        <w:rPr>
          <w:rFonts w:hint="eastAsia" w:ascii="仿宋" w:hAnsi="仿宋" w:eastAsia="仿宋" w:cs="仿宋"/>
          <w:sz w:val="24"/>
          <w:highlight w:val="none"/>
          <w:u w:val="single"/>
        </w:rPr>
        <w:t>21.3工程的保管</w:t>
      </w:r>
    </w:p>
    <w:p w14:paraId="7BDEFB67">
      <w:pPr>
        <w:spacing w:line="360" w:lineRule="auto"/>
        <w:ind w:firstLine="480" w:firstLineChars="200"/>
        <w:jc w:val="left"/>
        <w:rPr>
          <w:rFonts w:hint="eastAsia" w:ascii="仿宋" w:hAnsi="仿宋" w:eastAsia="仿宋" w:cs="仿宋"/>
          <w:sz w:val="24"/>
          <w:highlight w:val="none"/>
          <w:u w:val="single"/>
        </w:rPr>
      </w:pPr>
      <w:r>
        <w:rPr>
          <w:rFonts w:hint="eastAsia" w:ascii="仿宋" w:hAnsi="仿宋" w:eastAsia="仿宋" w:cs="仿宋"/>
          <w:sz w:val="24"/>
          <w:highlight w:val="none"/>
          <w:u w:val="single"/>
        </w:rPr>
        <w:t>21.3.1开工日后，施工场地由承包人负责保管并负担保管费用。</w:t>
      </w:r>
    </w:p>
    <w:p w14:paraId="536CE480">
      <w:pPr>
        <w:spacing w:line="360" w:lineRule="auto"/>
        <w:ind w:firstLine="480" w:firstLineChars="200"/>
        <w:jc w:val="left"/>
        <w:rPr>
          <w:rFonts w:hint="eastAsia" w:ascii="仿宋" w:hAnsi="仿宋" w:eastAsia="仿宋" w:cs="仿宋"/>
          <w:sz w:val="24"/>
          <w:highlight w:val="none"/>
          <w:u w:val="single"/>
        </w:rPr>
      </w:pPr>
      <w:r>
        <w:rPr>
          <w:rFonts w:hint="eastAsia" w:ascii="仿宋" w:hAnsi="仿宋" w:eastAsia="仿宋" w:cs="仿宋"/>
          <w:sz w:val="24"/>
          <w:highlight w:val="none"/>
          <w:u w:val="single"/>
        </w:rPr>
        <w:t>21.3.2施工期间，承包人实施的在建工程，承包人采购的物资、使用的设备，以及发包人采购但已经交付给承包人的物资、设备，由承包人负责保管并负担保管费用。</w:t>
      </w:r>
    </w:p>
    <w:p w14:paraId="0B0F4AEC">
      <w:pPr>
        <w:spacing w:line="360" w:lineRule="auto"/>
        <w:ind w:firstLine="480" w:firstLineChars="200"/>
        <w:jc w:val="left"/>
        <w:rPr>
          <w:rFonts w:hint="eastAsia" w:ascii="仿宋" w:hAnsi="仿宋" w:eastAsia="仿宋" w:cs="仿宋"/>
          <w:sz w:val="24"/>
          <w:highlight w:val="none"/>
          <w:u w:val="single"/>
        </w:rPr>
      </w:pPr>
      <w:r>
        <w:rPr>
          <w:rFonts w:hint="eastAsia" w:ascii="仿宋" w:hAnsi="仿宋" w:eastAsia="仿宋" w:cs="仿宋"/>
          <w:sz w:val="24"/>
          <w:highlight w:val="none"/>
          <w:u w:val="single"/>
        </w:rPr>
        <w:t>21.3.3竣工日后到依据专用条款确定的工程移交日前，竣工工程（包括附属设备、设施），由承包人负责保管并负担保管费用。</w:t>
      </w:r>
    </w:p>
    <w:p w14:paraId="31E4C017">
      <w:pPr>
        <w:spacing w:line="360" w:lineRule="auto"/>
        <w:ind w:firstLine="480" w:firstLineChars="200"/>
        <w:jc w:val="left"/>
        <w:rPr>
          <w:rFonts w:hint="eastAsia" w:ascii="仿宋" w:hAnsi="仿宋" w:eastAsia="仿宋" w:cs="仿宋"/>
          <w:sz w:val="24"/>
          <w:highlight w:val="none"/>
          <w:u w:val="single"/>
        </w:rPr>
      </w:pPr>
      <w:r>
        <w:rPr>
          <w:rFonts w:hint="eastAsia" w:ascii="仿宋" w:hAnsi="仿宋" w:eastAsia="仿宋" w:cs="仿宋"/>
          <w:sz w:val="24"/>
          <w:highlight w:val="none"/>
          <w:u w:val="single"/>
        </w:rPr>
        <w:t>21.3.4依据专用条款确定的工程移交日后，对于承包人已经移交给发包人的竣工工程（包括附属设备、设施），由发包人负责保管并负担保管费用；对于承包人尚未移交给发包人的竣工工程（包括附属设备、设施），由承包人负责保管并负担保管费用。</w:t>
      </w:r>
    </w:p>
    <w:p w14:paraId="6AD56643">
      <w:pPr>
        <w:spacing w:line="360" w:lineRule="auto"/>
        <w:ind w:firstLine="480" w:firstLineChars="200"/>
        <w:jc w:val="left"/>
        <w:rPr>
          <w:rFonts w:hint="eastAsia" w:ascii="仿宋" w:hAnsi="仿宋" w:eastAsia="仿宋" w:cs="仿宋"/>
          <w:sz w:val="24"/>
          <w:highlight w:val="none"/>
          <w:u w:val="single"/>
        </w:rPr>
      </w:pPr>
      <w:r>
        <w:rPr>
          <w:rFonts w:hint="eastAsia" w:ascii="仿宋" w:hAnsi="仿宋" w:eastAsia="仿宋" w:cs="仿宋"/>
          <w:sz w:val="24"/>
          <w:highlight w:val="none"/>
          <w:u w:val="single"/>
        </w:rPr>
        <w:t>21.3.5在承包人保管期间，发生工程、物资、设施设备等损坏、减少、灭失的，承包人应及时自费修复、补足、恢复原状。若承包人无法自行修复、补足、恢复原状的，应及时书面告知发包人，并承担由此产生的全部赔偿责任。造成的工期延期的，由承包人自行承担。</w:t>
      </w:r>
    </w:p>
    <w:p w14:paraId="7EEF7654">
      <w:pPr>
        <w:spacing w:line="360" w:lineRule="auto"/>
        <w:ind w:firstLine="480" w:firstLineChars="200"/>
        <w:jc w:val="left"/>
        <w:rPr>
          <w:rFonts w:hint="eastAsia" w:ascii="仿宋" w:hAnsi="仿宋" w:eastAsia="仿宋" w:cs="仿宋"/>
          <w:sz w:val="24"/>
          <w:highlight w:val="none"/>
          <w:u w:val="single"/>
        </w:rPr>
      </w:pPr>
      <w:r>
        <w:rPr>
          <w:rFonts w:hint="eastAsia" w:ascii="仿宋" w:hAnsi="仿宋" w:eastAsia="仿宋" w:cs="仿宋"/>
          <w:sz w:val="24"/>
          <w:highlight w:val="none"/>
          <w:u w:val="single"/>
        </w:rPr>
        <w:t>21.4合格工程的移交</w:t>
      </w:r>
    </w:p>
    <w:p w14:paraId="741F0169">
      <w:pPr>
        <w:spacing w:line="360" w:lineRule="auto"/>
        <w:ind w:firstLine="480" w:firstLineChars="200"/>
        <w:jc w:val="left"/>
        <w:rPr>
          <w:rFonts w:hint="eastAsia" w:ascii="仿宋" w:hAnsi="仿宋" w:eastAsia="仿宋" w:cs="仿宋"/>
          <w:sz w:val="24"/>
          <w:highlight w:val="none"/>
          <w:u w:val="single"/>
        </w:rPr>
      </w:pPr>
      <w:r>
        <w:rPr>
          <w:rFonts w:hint="eastAsia" w:ascii="仿宋" w:hAnsi="仿宋" w:eastAsia="仿宋" w:cs="仿宋"/>
          <w:sz w:val="24"/>
          <w:highlight w:val="none"/>
          <w:u w:val="single"/>
        </w:rPr>
        <w:t>21.4.1通过竣工验收程序、发包人确认竣工工程验收合格后，承包人应在发包人通知的期限内向发包人办理工程移交手续；承包人不得以任何理由拒绝在发包人通知的期限内完整地向发包人移交工程，否则，发包人有权拒绝办理竣工结算及支付剩余的工程价款。</w:t>
      </w:r>
    </w:p>
    <w:p w14:paraId="02EE7C0B">
      <w:pPr>
        <w:spacing w:line="360" w:lineRule="auto"/>
        <w:ind w:firstLine="480" w:firstLineChars="200"/>
        <w:jc w:val="left"/>
        <w:rPr>
          <w:rFonts w:hint="eastAsia" w:ascii="仿宋" w:hAnsi="仿宋" w:eastAsia="仿宋" w:cs="仿宋"/>
          <w:sz w:val="24"/>
          <w:highlight w:val="none"/>
          <w:u w:val="single"/>
        </w:rPr>
      </w:pPr>
      <w:r>
        <w:rPr>
          <w:rFonts w:hint="eastAsia" w:ascii="仿宋" w:hAnsi="仿宋" w:eastAsia="仿宋" w:cs="仿宋"/>
          <w:sz w:val="24"/>
          <w:highlight w:val="none"/>
          <w:u w:val="single"/>
        </w:rPr>
        <w:t>21.4.2承包人应当向发包人实施工程移交的内容包括但不限于：</w:t>
      </w:r>
    </w:p>
    <w:p w14:paraId="1AB18E4D">
      <w:pPr>
        <w:spacing w:line="360" w:lineRule="auto"/>
        <w:ind w:firstLine="480" w:firstLineChars="200"/>
        <w:jc w:val="left"/>
        <w:rPr>
          <w:rFonts w:hint="eastAsia" w:ascii="仿宋" w:hAnsi="仿宋" w:eastAsia="仿宋" w:cs="仿宋"/>
          <w:sz w:val="24"/>
          <w:highlight w:val="none"/>
          <w:u w:val="single"/>
        </w:rPr>
      </w:pPr>
      <w:r>
        <w:rPr>
          <w:rFonts w:hint="eastAsia" w:ascii="仿宋" w:hAnsi="仿宋" w:eastAsia="仿宋" w:cs="仿宋"/>
          <w:sz w:val="24"/>
          <w:highlight w:val="none"/>
          <w:u w:val="single"/>
        </w:rPr>
        <w:t>①承包人实施承包的全部工程；</w:t>
      </w:r>
    </w:p>
    <w:p w14:paraId="21BA9C79">
      <w:pPr>
        <w:spacing w:line="360" w:lineRule="auto"/>
        <w:ind w:firstLine="480" w:firstLineChars="200"/>
        <w:jc w:val="left"/>
        <w:rPr>
          <w:rFonts w:hint="eastAsia" w:ascii="仿宋" w:hAnsi="仿宋" w:eastAsia="仿宋" w:cs="仿宋"/>
          <w:sz w:val="24"/>
          <w:highlight w:val="none"/>
          <w:u w:val="single"/>
        </w:rPr>
      </w:pPr>
      <w:r>
        <w:rPr>
          <w:rFonts w:hint="eastAsia" w:ascii="仿宋" w:hAnsi="仿宋" w:eastAsia="仿宋" w:cs="仿宋"/>
          <w:sz w:val="24"/>
          <w:highlight w:val="none"/>
          <w:u w:val="single"/>
        </w:rPr>
        <w:t>②工程的全部附属设施、设备（包括房屋钥匙、设备使用密码及配套工器具）；</w:t>
      </w:r>
    </w:p>
    <w:p w14:paraId="76F9C2F9">
      <w:pPr>
        <w:spacing w:line="360" w:lineRule="auto"/>
        <w:ind w:firstLine="480" w:firstLineChars="200"/>
        <w:jc w:val="left"/>
        <w:rPr>
          <w:rFonts w:hint="eastAsia" w:ascii="仿宋" w:hAnsi="仿宋" w:eastAsia="仿宋" w:cs="仿宋"/>
          <w:sz w:val="24"/>
          <w:highlight w:val="none"/>
          <w:u w:val="single"/>
        </w:rPr>
      </w:pPr>
      <w:r>
        <w:rPr>
          <w:rFonts w:hint="eastAsia" w:ascii="仿宋" w:hAnsi="仿宋" w:eastAsia="仿宋" w:cs="仿宋"/>
          <w:sz w:val="24"/>
          <w:highlight w:val="none"/>
          <w:u w:val="single"/>
        </w:rPr>
        <w:t>③工程竣工资料原件（包括但不限于：工程施工资料，工程质量保证资料，工程检验评定资料，竣工图，规定的其他应交资料、各种管线图纸（如有）、附属设施以及设备的使用说明书、质量保证书、维修卡等）；</w:t>
      </w:r>
    </w:p>
    <w:p w14:paraId="07E8B237">
      <w:pPr>
        <w:spacing w:line="360" w:lineRule="auto"/>
        <w:ind w:firstLine="480" w:firstLineChars="200"/>
        <w:jc w:val="left"/>
        <w:rPr>
          <w:rFonts w:hint="eastAsia" w:ascii="仿宋" w:hAnsi="仿宋" w:eastAsia="仿宋" w:cs="仿宋"/>
          <w:sz w:val="24"/>
          <w:highlight w:val="none"/>
          <w:u w:val="single"/>
        </w:rPr>
      </w:pPr>
      <w:r>
        <w:rPr>
          <w:rFonts w:hint="eastAsia" w:ascii="仿宋" w:hAnsi="仿宋" w:eastAsia="仿宋" w:cs="仿宋"/>
          <w:sz w:val="24"/>
          <w:highlight w:val="none"/>
          <w:u w:val="single"/>
        </w:rPr>
        <w:t>④其他属于承包人移交义务的工程、设施、设备、文件资料。</w:t>
      </w:r>
    </w:p>
    <w:p w14:paraId="3A7CD32D">
      <w:pPr>
        <w:spacing w:line="360" w:lineRule="auto"/>
        <w:ind w:firstLine="480" w:firstLineChars="200"/>
        <w:jc w:val="left"/>
        <w:rPr>
          <w:rFonts w:hint="eastAsia" w:ascii="仿宋" w:hAnsi="仿宋" w:eastAsia="仿宋" w:cs="仿宋"/>
          <w:sz w:val="24"/>
          <w:highlight w:val="none"/>
          <w:u w:val="single"/>
        </w:rPr>
      </w:pPr>
      <w:r>
        <w:rPr>
          <w:rFonts w:hint="eastAsia" w:ascii="仿宋" w:hAnsi="仿宋" w:eastAsia="仿宋" w:cs="仿宋"/>
          <w:sz w:val="24"/>
          <w:highlight w:val="none"/>
          <w:u w:val="single"/>
        </w:rPr>
        <w:t>21.5承包人的投标文件必须完全响应采购文件的要求，投标书中一切有悖于采购文件的条款均视作无效条款；承包人在投标文件中单方面设置限制</w:t>
      </w:r>
      <w:r>
        <w:rPr>
          <w:rFonts w:hint="eastAsia" w:ascii="仿宋" w:hAnsi="仿宋" w:eastAsia="仿宋" w:cs="仿宋"/>
          <w:sz w:val="24"/>
          <w:highlight w:val="none"/>
          <w:u w:val="single"/>
          <w:lang w:eastAsia="zh-CN"/>
        </w:rPr>
        <w:t>采购</w:t>
      </w:r>
      <w:r>
        <w:rPr>
          <w:rFonts w:hint="eastAsia" w:ascii="仿宋" w:hAnsi="仿宋" w:eastAsia="仿宋" w:cs="仿宋"/>
          <w:sz w:val="24"/>
          <w:highlight w:val="none"/>
          <w:u w:val="single"/>
        </w:rPr>
        <w:t>人的条款和内容均将被视作无效内容，并且出现上述现象时，承包人应自行承担废标风险。投标文件中所有在采购文件约定内容之外的与费用、进度、质量、索赔等有关的制约性内容在</w:t>
      </w:r>
      <w:r>
        <w:rPr>
          <w:rFonts w:hint="eastAsia" w:ascii="仿宋" w:hAnsi="仿宋" w:eastAsia="仿宋" w:cs="仿宋"/>
          <w:sz w:val="24"/>
          <w:highlight w:val="none"/>
          <w:u w:val="single"/>
          <w:lang w:eastAsia="zh-CN"/>
        </w:rPr>
        <w:t>供应商</w:t>
      </w:r>
      <w:r>
        <w:rPr>
          <w:rFonts w:hint="eastAsia" w:ascii="仿宋" w:hAnsi="仿宋" w:eastAsia="仿宋" w:cs="仿宋"/>
          <w:sz w:val="24"/>
          <w:highlight w:val="none"/>
          <w:u w:val="single"/>
        </w:rPr>
        <w:t>中标后，经发包人作出书面确认之前，均视作无效。</w:t>
      </w:r>
    </w:p>
    <w:p w14:paraId="718A4A7E">
      <w:pPr>
        <w:spacing w:line="360" w:lineRule="auto"/>
        <w:ind w:firstLine="480" w:firstLineChars="200"/>
        <w:jc w:val="left"/>
        <w:rPr>
          <w:rFonts w:hint="eastAsia" w:ascii="仿宋" w:hAnsi="仿宋" w:eastAsia="仿宋" w:cs="仿宋"/>
          <w:sz w:val="24"/>
          <w:szCs w:val="24"/>
          <w:highlight w:val="none"/>
          <w:u w:val="single"/>
        </w:rPr>
      </w:pPr>
      <w:r>
        <w:rPr>
          <w:rFonts w:hint="eastAsia" w:ascii="仿宋" w:hAnsi="仿宋" w:eastAsia="仿宋" w:cs="仿宋"/>
          <w:b w:val="0"/>
          <w:bCs w:val="0"/>
          <w:sz w:val="24"/>
          <w:szCs w:val="24"/>
          <w:highlight w:val="none"/>
          <w:u w:val="single"/>
          <w:lang w:val="en-US"/>
        </w:rPr>
        <w:t>21.6承包人在中标后视为对采购文件中和投标文件中的承诺，不得随意提出材料品种和规格的变更，除非发包人和设计的同意，也不得以采购困难等理由延误工期，否则发包人可自行组织采购，视为甲供材料，费用从承包人工程款中扣除。</w:t>
      </w:r>
    </w:p>
    <w:p w14:paraId="4A03E9FC">
      <w:pPr>
        <w:spacing w:line="360" w:lineRule="auto"/>
        <w:ind w:firstLine="480" w:firstLineChars="200"/>
        <w:jc w:val="left"/>
        <w:rPr>
          <w:rFonts w:hint="eastAsia" w:ascii="仿宋" w:hAnsi="仿宋" w:eastAsia="仿宋" w:cs="仿宋"/>
          <w:b w:val="0"/>
          <w:bCs w:val="0"/>
          <w:sz w:val="24"/>
          <w:szCs w:val="24"/>
          <w:highlight w:val="none"/>
          <w:u w:val="single"/>
        </w:rPr>
      </w:pPr>
      <w:r>
        <w:rPr>
          <w:rFonts w:hint="eastAsia" w:ascii="仿宋" w:hAnsi="仿宋" w:eastAsia="仿宋" w:cs="仿宋"/>
          <w:sz w:val="24"/>
          <w:szCs w:val="24"/>
          <w:highlight w:val="none"/>
          <w:u w:val="single"/>
        </w:rPr>
        <w:t>21．</w:t>
      </w:r>
      <w:r>
        <w:rPr>
          <w:rFonts w:hint="eastAsia" w:ascii="仿宋" w:hAnsi="仿宋" w:eastAsia="仿宋" w:cs="仿宋"/>
          <w:sz w:val="24"/>
          <w:szCs w:val="24"/>
          <w:highlight w:val="none"/>
          <w:u w:val="single"/>
          <w:lang w:val="en-US" w:eastAsia="zh-CN"/>
        </w:rPr>
        <w:t>7</w:t>
      </w:r>
      <w:r>
        <w:rPr>
          <w:rFonts w:hint="eastAsia" w:ascii="仿宋" w:hAnsi="仿宋" w:eastAsia="仿宋" w:cs="仿宋"/>
          <w:b w:val="0"/>
          <w:bCs w:val="0"/>
          <w:sz w:val="24"/>
          <w:szCs w:val="24"/>
          <w:highlight w:val="none"/>
          <w:u w:val="single"/>
        </w:rPr>
        <w:t>无论承包人投标前是否实际进行过现场踏勘，都视为承包人已了解施工现场及周围的环境，掌握并预估到所有与本项目施工有关的可见及不可见的因素，不可预见的或未提及的风险，均由承包人承担，并已含在本合同价中。发包人将施工现场移交给承包人后，因承包人原因而影响施工进度，导致工程费用增加、工期拖延、误工及财产损失，均由承包人自行消化，其工期概不索赔、不顺延，且承包人须抢工弥补延期工期，发包人不作任何补偿。若工程实施中发生新的措施项目且投标文件中未列入，则认为</w:t>
      </w:r>
      <w:r>
        <w:rPr>
          <w:rFonts w:hint="eastAsia" w:ascii="仿宋" w:hAnsi="仿宋" w:eastAsia="仿宋" w:cs="仿宋"/>
          <w:b w:val="0"/>
          <w:bCs w:val="0"/>
          <w:sz w:val="24"/>
          <w:szCs w:val="24"/>
          <w:highlight w:val="none"/>
          <w:u w:val="single"/>
          <w:lang w:eastAsia="zh-CN"/>
        </w:rPr>
        <w:t>供应商</w:t>
      </w:r>
      <w:r>
        <w:rPr>
          <w:rFonts w:hint="eastAsia" w:ascii="仿宋" w:hAnsi="仿宋" w:eastAsia="仿宋" w:cs="仿宋"/>
          <w:b w:val="0"/>
          <w:bCs w:val="0"/>
          <w:sz w:val="24"/>
          <w:szCs w:val="24"/>
          <w:highlight w:val="none"/>
          <w:u w:val="single"/>
        </w:rPr>
        <w:t>已在报价中综合考虑，不得增加。</w:t>
      </w:r>
    </w:p>
    <w:p w14:paraId="2F3FAE4E">
      <w:pPr>
        <w:spacing w:line="360" w:lineRule="auto"/>
        <w:ind w:firstLine="480" w:firstLineChars="200"/>
        <w:jc w:val="left"/>
        <w:rPr>
          <w:rFonts w:hint="eastAsia" w:ascii="仿宋" w:hAnsi="仿宋" w:eastAsia="仿宋" w:cs="仿宋"/>
          <w:b w:val="0"/>
          <w:bCs w:val="0"/>
          <w:sz w:val="24"/>
          <w:szCs w:val="24"/>
          <w:highlight w:val="none"/>
          <w:u w:val="single"/>
        </w:rPr>
      </w:pPr>
      <w:r>
        <w:rPr>
          <w:rFonts w:hint="eastAsia" w:ascii="仿宋" w:hAnsi="仿宋" w:eastAsia="仿宋" w:cs="仿宋"/>
          <w:sz w:val="24"/>
          <w:szCs w:val="24"/>
          <w:highlight w:val="none"/>
          <w:u w:val="single"/>
        </w:rPr>
        <w:t>21．</w:t>
      </w:r>
      <w:r>
        <w:rPr>
          <w:rFonts w:hint="eastAsia" w:ascii="仿宋" w:hAnsi="仿宋" w:eastAsia="仿宋" w:cs="仿宋"/>
          <w:sz w:val="24"/>
          <w:szCs w:val="24"/>
          <w:highlight w:val="none"/>
          <w:u w:val="single"/>
          <w:lang w:val="en-US" w:eastAsia="zh-CN"/>
        </w:rPr>
        <w:t>8</w:t>
      </w:r>
      <w:r>
        <w:rPr>
          <w:rFonts w:hint="eastAsia" w:ascii="仿宋" w:hAnsi="仿宋" w:eastAsia="仿宋" w:cs="仿宋"/>
          <w:b w:val="0"/>
          <w:bCs w:val="0"/>
          <w:sz w:val="24"/>
          <w:szCs w:val="24"/>
          <w:highlight w:val="none"/>
          <w:u w:val="single"/>
        </w:rPr>
        <w:t>工程施工过程中发生的变更等必须经发包人签字认可后方可实施。</w:t>
      </w:r>
    </w:p>
    <w:p w14:paraId="22D3C0F8">
      <w:pPr>
        <w:spacing w:line="360" w:lineRule="auto"/>
        <w:ind w:firstLine="480" w:firstLineChars="200"/>
        <w:jc w:val="left"/>
        <w:rPr>
          <w:rFonts w:hint="eastAsia" w:ascii="仿宋" w:hAnsi="仿宋" w:eastAsia="仿宋" w:cs="仿宋"/>
          <w:b w:val="0"/>
          <w:bCs w:val="0"/>
          <w:sz w:val="24"/>
          <w:szCs w:val="24"/>
          <w:highlight w:val="none"/>
          <w:u w:val="single"/>
        </w:rPr>
      </w:pPr>
      <w:r>
        <w:rPr>
          <w:rFonts w:hint="eastAsia" w:ascii="仿宋" w:hAnsi="仿宋" w:eastAsia="仿宋" w:cs="仿宋"/>
          <w:sz w:val="24"/>
          <w:szCs w:val="24"/>
          <w:highlight w:val="none"/>
          <w:u w:val="single"/>
        </w:rPr>
        <w:t>21．</w:t>
      </w:r>
      <w:r>
        <w:rPr>
          <w:rFonts w:hint="eastAsia" w:ascii="仿宋" w:hAnsi="仿宋" w:eastAsia="仿宋" w:cs="仿宋"/>
          <w:sz w:val="24"/>
          <w:szCs w:val="24"/>
          <w:highlight w:val="none"/>
          <w:u w:val="single"/>
          <w:lang w:val="en-US" w:eastAsia="zh-CN"/>
        </w:rPr>
        <w:t>9</w:t>
      </w:r>
      <w:r>
        <w:rPr>
          <w:rFonts w:hint="eastAsia" w:ascii="仿宋" w:hAnsi="仿宋" w:eastAsia="仿宋" w:cs="仿宋"/>
          <w:b w:val="0"/>
          <w:bCs w:val="0"/>
          <w:sz w:val="24"/>
          <w:szCs w:val="24"/>
          <w:highlight w:val="none"/>
          <w:u w:val="single"/>
        </w:rPr>
        <w:t>如承包人向发包人提供的发票内容与实际工作内容不相符，发包人有权拒绝支付各类款项。</w:t>
      </w:r>
    </w:p>
    <w:p w14:paraId="2F811412">
      <w:pPr>
        <w:spacing w:line="360" w:lineRule="auto"/>
        <w:ind w:firstLine="480" w:firstLineChars="200"/>
        <w:jc w:val="left"/>
        <w:rPr>
          <w:rFonts w:hint="eastAsia" w:ascii="仿宋" w:hAnsi="仿宋" w:eastAsia="仿宋" w:cs="仿宋"/>
          <w:b w:val="0"/>
          <w:bCs w:val="0"/>
          <w:sz w:val="24"/>
          <w:szCs w:val="24"/>
          <w:highlight w:val="none"/>
          <w:u w:val="single"/>
        </w:rPr>
      </w:pPr>
      <w:r>
        <w:rPr>
          <w:rFonts w:hint="eastAsia" w:ascii="仿宋" w:hAnsi="仿宋" w:eastAsia="仿宋" w:cs="仿宋"/>
          <w:b w:val="0"/>
          <w:bCs w:val="0"/>
          <w:sz w:val="24"/>
          <w:szCs w:val="24"/>
          <w:highlight w:val="none"/>
          <w:u w:val="single"/>
          <w:lang w:val="en-US" w:eastAsia="zh-CN"/>
        </w:rPr>
        <w:t>21.10</w:t>
      </w:r>
      <w:r>
        <w:rPr>
          <w:rFonts w:hint="eastAsia" w:ascii="仿宋" w:hAnsi="仿宋" w:eastAsia="仿宋" w:cs="仿宋"/>
          <w:b/>
          <w:bCs/>
          <w:sz w:val="24"/>
          <w:highlight w:val="none"/>
          <w:u w:val="single"/>
          <w:lang w:val="en-US" w:eastAsia="zh-CN"/>
        </w:rPr>
        <w:t>安全文明施工需达到学校及相关主管部门要求，根据学校要求设置警戒区、封闭围挡、安全出入口、施工区域地面铺设保护板等。安全文明经学校验收后方可施工。</w:t>
      </w:r>
    </w:p>
    <w:p w14:paraId="116C5CB0">
      <w:pPr>
        <w:spacing w:line="360" w:lineRule="auto"/>
        <w:ind w:firstLine="482" w:firstLineChars="200"/>
        <w:jc w:val="left"/>
        <w:rPr>
          <w:rFonts w:hint="eastAsia" w:ascii="仿宋" w:hAnsi="仿宋" w:eastAsia="仿宋" w:cs="仿宋"/>
          <w:b/>
          <w:bCs/>
          <w:kern w:val="0"/>
          <w:sz w:val="24"/>
          <w:highlight w:val="none"/>
        </w:rPr>
      </w:pPr>
    </w:p>
    <w:p w14:paraId="3FFEDE1B">
      <w:pPr>
        <w:ind w:firstLine="420"/>
        <w:rPr>
          <w:rFonts w:hint="eastAsia" w:ascii="仿宋" w:hAnsi="仿宋" w:eastAsia="仿宋" w:cs="仿宋"/>
          <w:highlight w:val="none"/>
          <w:lang w:eastAsia="zh"/>
        </w:rPr>
      </w:pPr>
    </w:p>
    <w:p w14:paraId="0D39DE8D">
      <w:pPr>
        <w:spacing w:line="360" w:lineRule="auto"/>
        <w:ind w:firstLine="420"/>
        <w:rPr>
          <w:rFonts w:hint="eastAsia" w:ascii="仿宋" w:hAnsi="仿宋" w:eastAsia="仿宋" w:cs="仿宋"/>
          <w:highlight w:val="none"/>
        </w:rPr>
        <w:sectPr>
          <w:pgSz w:w="11906" w:h="16838"/>
          <w:pgMar w:top="1174" w:right="1418" w:bottom="1151" w:left="1418" w:header="851" w:footer="992" w:gutter="0"/>
          <w:cols w:space="720" w:num="1"/>
          <w:titlePg/>
          <w:docGrid w:linePitch="312" w:charSpace="0"/>
        </w:sectPr>
      </w:pPr>
    </w:p>
    <w:p w14:paraId="4F4C2A57">
      <w:pPr>
        <w:spacing w:line="360" w:lineRule="auto"/>
        <w:ind w:firstLine="420"/>
        <w:rPr>
          <w:rFonts w:hint="eastAsia" w:ascii="仿宋" w:hAnsi="仿宋" w:eastAsia="仿宋" w:cs="仿宋"/>
          <w:highlight w:val="none"/>
        </w:rPr>
      </w:pPr>
      <w:r>
        <w:rPr>
          <w:rFonts w:hint="eastAsia" w:ascii="仿宋" w:hAnsi="仿宋" w:eastAsia="仿宋" w:cs="仿宋"/>
          <w:highlight w:val="none"/>
        </w:rPr>
        <w:t>附</w:t>
      </w:r>
      <w:bookmarkStart w:id="652" w:name="_Toc296503226"/>
      <w:bookmarkStart w:id="653" w:name="_Toc296944565"/>
      <w:bookmarkStart w:id="654" w:name="_Toc267261693"/>
      <w:bookmarkStart w:id="655" w:name="_Toc296346727"/>
      <w:bookmarkStart w:id="656" w:name="_Toc296347225"/>
      <w:bookmarkStart w:id="657" w:name="_Toc296891054"/>
      <w:bookmarkStart w:id="658" w:name="_Toc296891266"/>
      <w:r>
        <w:rPr>
          <w:rFonts w:hint="eastAsia" w:ascii="仿宋" w:hAnsi="仿宋" w:eastAsia="仿宋" w:cs="仿宋"/>
          <w:highlight w:val="none"/>
        </w:rPr>
        <w:t>件1：</w:t>
      </w:r>
      <w:bookmarkEnd w:id="652"/>
      <w:bookmarkEnd w:id="653"/>
      <w:bookmarkEnd w:id="654"/>
      <w:bookmarkEnd w:id="655"/>
      <w:bookmarkEnd w:id="656"/>
      <w:bookmarkEnd w:id="657"/>
      <w:bookmarkEnd w:id="658"/>
      <w:r>
        <w:rPr>
          <w:rFonts w:hint="eastAsia" w:ascii="仿宋" w:hAnsi="仿宋" w:eastAsia="仿宋" w:cs="仿宋"/>
          <w:highlight w:val="none"/>
        </w:rPr>
        <w:t>工程质量保修书</w:t>
      </w:r>
    </w:p>
    <w:p w14:paraId="6819E5F9">
      <w:pPr>
        <w:spacing w:before="120" w:beforeLines="50" w:after="120" w:afterLines="50" w:line="360" w:lineRule="auto"/>
        <w:ind w:firstLine="602"/>
        <w:jc w:val="center"/>
        <w:rPr>
          <w:rFonts w:hint="eastAsia" w:ascii="仿宋" w:hAnsi="仿宋" w:eastAsia="仿宋" w:cs="仿宋"/>
          <w:b/>
          <w:sz w:val="30"/>
          <w:szCs w:val="30"/>
          <w:highlight w:val="none"/>
        </w:rPr>
      </w:pPr>
      <w:r>
        <w:rPr>
          <w:rFonts w:hint="eastAsia" w:ascii="仿宋" w:hAnsi="仿宋" w:eastAsia="仿宋" w:cs="仿宋"/>
          <w:b/>
          <w:sz w:val="30"/>
          <w:szCs w:val="30"/>
          <w:highlight w:val="none"/>
        </w:rPr>
        <w:t>工程质量保修书</w:t>
      </w:r>
    </w:p>
    <w:p w14:paraId="1929F2EA">
      <w:pPr>
        <w:spacing w:line="360" w:lineRule="auto"/>
        <w:ind w:firstLine="420"/>
        <w:rPr>
          <w:rFonts w:hint="eastAsia" w:ascii="仿宋" w:hAnsi="仿宋" w:eastAsia="仿宋" w:cs="仿宋"/>
          <w:szCs w:val="21"/>
          <w:highlight w:val="none"/>
        </w:rPr>
      </w:pPr>
      <w:bookmarkStart w:id="659" w:name="_Toc370283432"/>
      <w:bookmarkStart w:id="660" w:name="_Toc28188"/>
      <w:bookmarkStart w:id="661" w:name="_Toc23595"/>
      <w:bookmarkStart w:id="662" w:name="_Toc14652"/>
      <w:bookmarkStart w:id="663" w:name="_Toc307577919"/>
      <w:r>
        <w:rPr>
          <w:rFonts w:hint="eastAsia" w:ascii="仿宋" w:hAnsi="仿宋" w:eastAsia="仿宋" w:cs="仿宋"/>
          <w:szCs w:val="21"/>
          <w:highlight w:val="none"/>
        </w:rPr>
        <w:t>发包人（全称）：</w:t>
      </w:r>
      <w:r>
        <w:rPr>
          <w:rFonts w:hint="eastAsia" w:ascii="仿宋" w:hAnsi="仿宋" w:eastAsia="仿宋" w:cs="仿宋"/>
          <w:b/>
          <w:bCs/>
          <w:szCs w:val="21"/>
          <w:highlight w:val="none"/>
          <w:u w:val="single"/>
        </w:rPr>
        <w:t xml:space="preserve">                                </w:t>
      </w:r>
      <w:r>
        <w:rPr>
          <w:rFonts w:hint="eastAsia" w:ascii="仿宋" w:hAnsi="仿宋" w:eastAsia="仿宋" w:cs="仿宋"/>
          <w:szCs w:val="21"/>
          <w:highlight w:val="none"/>
        </w:rPr>
        <w:t xml:space="preserve"> </w:t>
      </w:r>
    </w:p>
    <w:p w14:paraId="77075D1C">
      <w:pPr>
        <w:spacing w:line="360" w:lineRule="auto"/>
        <w:ind w:firstLine="420"/>
        <w:rPr>
          <w:rFonts w:hint="eastAsia" w:ascii="仿宋" w:hAnsi="仿宋" w:eastAsia="仿宋" w:cs="仿宋"/>
          <w:szCs w:val="21"/>
          <w:highlight w:val="none"/>
        </w:rPr>
      </w:pPr>
      <w:r>
        <w:rPr>
          <w:rFonts w:hint="eastAsia" w:ascii="仿宋" w:hAnsi="仿宋" w:eastAsia="仿宋" w:cs="仿宋"/>
          <w:szCs w:val="21"/>
          <w:highlight w:val="none"/>
        </w:rPr>
        <w:t>承包人（全称）：</w:t>
      </w:r>
      <w:r>
        <w:rPr>
          <w:rFonts w:hint="eastAsia" w:ascii="仿宋" w:hAnsi="仿宋" w:eastAsia="仿宋" w:cs="仿宋"/>
          <w:b/>
          <w:bCs/>
          <w:szCs w:val="21"/>
          <w:highlight w:val="none"/>
          <w:u w:val="single"/>
        </w:rPr>
        <w:t xml:space="preserve">                                </w:t>
      </w:r>
      <w:r>
        <w:rPr>
          <w:rFonts w:hint="eastAsia" w:ascii="仿宋" w:hAnsi="仿宋" w:eastAsia="仿宋" w:cs="仿宋"/>
          <w:szCs w:val="21"/>
          <w:highlight w:val="none"/>
        </w:rPr>
        <w:t xml:space="preserve"> </w:t>
      </w:r>
    </w:p>
    <w:p w14:paraId="50681168">
      <w:pPr>
        <w:spacing w:line="360" w:lineRule="auto"/>
        <w:ind w:firstLine="420"/>
        <w:rPr>
          <w:rFonts w:hint="eastAsia" w:ascii="仿宋" w:hAnsi="仿宋" w:eastAsia="仿宋" w:cs="仿宋"/>
          <w:szCs w:val="21"/>
          <w:highlight w:val="none"/>
        </w:rPr>
      </w:pPr>
      <w:r>
        <w:rPr>
          <w:rFonts w:hint="eastAsia" w:ascii="仿宋" w:hAnsi="仿宋" w:eastAsia="仿宋" w:cs="仿宋"/>
          <w:szCs w:val="21"/>
          <w:highlight w:val="none"/>
        </w:rPr>
        <w:t>　　发包人和承包人根据《中华人民共和国建筑法》和《建设工程质量管理条例》，经协商一致就</w:t>
      </w:r>
      <w:r>
        <w:rPr>
          <w:rFonts w:hint="eastAsia" w:ascii="仿宋" w:hAnsi="仿宋" w:eastAsia="仿宋" w:cs="仿宋"/>
          <w:b/>
          <w:bCs/>
          <w:szCs w:val="21"/>
          <w:highlight w:val="none"/>
          <w:u w:val="single"/>
        </w:rPr>
        <w:t xml:space="preserve">                        </w:t>
      </w:r>
      <w:r>
        <w:rPr>
          <w:rFonts w:hint="eastAsia" w:ascii="仿宋" w:hAnsi="仿宋" w:eastAsia="仿宋" w:cs="仿宋"/>
          <w:szCs w:val="21"/>
          <w:highlight w:val="none"/>
        </w:rPr>
        <w:t>（工程全称）签订工程质量保修书。</w:t>
      </w:r>
    </w:p>
    <w:p w14:paraId="7E1C824D">
      <w:pPr>
        <w:spacing w:line="360" w:lineRule="auto"/>
        <w:ind w:firstLine="420"/>
        <w:rPr>
          <w:rFonts w:hint="eastAsia" w:ascii="仿宋" w:hAnsi="仿宋" w:eastAsia="仿宋" w:cs="仿宋"/>
          <w:szCs w:val="21"/>
          <w:highlight w:val="none"/>
        </w:rPr>
      </w:pPr>
      <w:r>
        <w:rPr>
          <w:rFonts w:hint="eastAsia" w:ascii="仿宋" w:hAnsi="仿宋" w:eastAsia="仿宋" w:cs="仿宋"/>
          <w:szCs w:val="21"/>
          <w:highlight w:val="none"/>
        </w:rPr>
        <w:t>　　一、工程质量保修范围和内容</w:t>
      </w:r>
    </w:p>
    <w:p w14:paraId="09D2EA42">
      <w:pPr>
        <w:spacing w:line="360" w:lineRule="auto"/>
        <w:ind w:firstLine="420"/>
        <w:rPr>
          <w:rFonts w:hint="eastAsia" w:ascii="仿宋" w:hAnsi="仿宋" w:eastAsia="仿宋" w:cs="仿宋"/>
          <w:szCs w:val="21"/>
          <w:highlight w:val="none"/>
        </w:rPr>
      </w:pPr>
      <w:r>
        <w:rPr>
          <w:rFonts w:hint="eastAsia" w:ascii="仿宋" w:hAnsi="仿宋" w:eastAsia="仿宋" w:cs="仿宋"/>
          <w:szCs w:val="21"/>
          <w:highlight w:val="none"/>
        </w:rPr>
        <w:t>　　承包人在质量保修期内，按照有关法律规定和合同约定，承担工程质量保修责任。</w:t>
      </w:r>
    </w:p>
    <w:p w14:paraId="33D9FF23">
      <w:pPr>
        <w:spacing w:line="360" w:lineRule="auto"/>
        <w:ind w:firstLine="420"/>
        <w:rPr>
          <w:rFonts w:hint="eastAsia" w:ascii="仿宋" w:hAnsi="仿宋" w:eastAsia="仿宋" w:cs="仿宋"/>
          <w:szCs w:val="21"/>
          <w:highlight w:val="none"/>
        </w:rPr>
      </w:pPr>
      <w:r>
        <w:rPr>
          <w:rFonts w:hint="eastAsia" w:ascii="仿宋" w:hAnsi="仿宋" w:eastAsia="仿宋" w:cs="仿宋"/>
          <w:szCs w:val="21"/>
          <w:highlight w:val="none"/>
        </w:rPr>
        <w:t>　　质量保修范围包括地基基础工程、主体结构工程，屋面防水工程、有防水要求的卫生间、房间和外墙面的防渗漏，供热与供冷系统，电气管线、给排水管道、设备安装和装修工程，以及双方约定的其他项目。具体保修的内容，双方约定如下：</w:t>
      </w:r>
      <w:r>
        <w:rPr>
          <w:rFonts w:hint="eastAsia" w:ascii="仿宋" w:hAnsi="仿宋" w:eastAsia="仿宋" w:cs="仿宋"/>
          <w:szCs w:val="21"/>
          <w:highlight w:val="none"/>
          <w:u w:val="single"/>
        </w:rPr>
        <w:t xml:space="preserve">     /     </w:t>
      </w:r>
      <w:r>
        <w:rPr>
          <w:rFonts w:hint="eastAsia" w:ascii="仿宋" w:hAnsi="仿宋" w:eastAsia="仿宋" w:cs="仿宋"/>
          <w:szCs w:val="21"/>
          <w:highlight w:val="none"/>
        </w:rPr>
        <w:t>。</w:t>
      </w:r>
    </w:p>
    <w:p w14:paraId="41A69458">
      <w:pPr>
        <w:spacing w:line="360" w:lineRule="auto"/>
        <w:ind w:firstLine="422"/>
        <w:rPr>
          <w:rFonts w:hint="eastAsia" w:ascii="仿宋" w:hAnsi="仿宋" w:eastAsia="仿宋" w:cs="仿宋"/>
          <w:szCs w:val="21"/>
          <w:highlight w:val="none"/>
        </w:rPr>
      </w:pPr>
      <w:r>
        <w:rPr>
          <w:rFonts w:hint="eastAsia" w:ascii="仿宋" w:hAnsi="仿宋" w:eastAsia="仿宋" w:cs="仿宋"/>
          <w:b/>
          <w:szCs w:val="21"/>
          <w:highlight w:val="none"/>
        </w:rPr>
        <w:t>　　</w:t>
      </w:r>
      <w:r>
        <w:rPr>
          <w:rFonts w:hint="eastAsia" w:ascii="仿宋" w:hAnsi="仿宋" w:eastAsia="仿宋" w:cs="仿宋"/>
          <w:szCs w:val="21"/>
          <w:highlight w:val="none"/>
        </w:rPr>
        <w:t>二、质量保修期</w:t>
      </w:r>
    </w:p>
    <w:p w14:paraId="1C0D0799">
      <w:pPr>
        <w:spacing w:line="360" w:lineRule="auto"/>
        <w:ind w:firstLine="420"/>
        <w:rPr>
          <w:rFonts w:hint="eastAsia" w:ascii="仿宋" w:hAnsi="仿宋" w:eastAsia="仿宋" w:cs="仿宋"/>
          <w:szCs w:val="21"/>
          <w:highlight w:val="none"/>
        </w:rPr>
      </w:pPr>
      <w:r>
        <w:rPr>
          <w:rFonts w:hint="eastAsia" w:ascii="仿宋" w:hAnsi="仿宋" w:eastAsia="仿宋" w:cs="仿宋"/>
          <w:szCs w:val="21"/>
          <w:highlight w:val="none"/>
        </w:rPr>
        <w:t>根据《建设工程质量管理条例》及有关规定，工程的质量保修期如下：</w:t>
      </w:r>
    </w:p>
    <w:p w14:paraId="202AEF8C">
      <w:pPr>
        <w:spacing w:line="360" w:lineRule="auto"/>
        <w:ind w:firstLine="420"/>
        <w:rPr>
          <w:rFonts w:hint="eastAsia" w:ascii="仿宋" w:hAnsi="仿宋" w:eastAsia="仿宋" w:cs="仿宋"/>
          <w:szCs w:val="21"/>
          <w:highlight w:val="none"/>
        </w:rPr>
      </w:pPr>
      <w:r>
        <w:rPr>
          <w:rFonts w:hint="eastAsia" w:ascii="仿宋" w:hAnsi="仿宋" w:eastAsia="仿宋" w:cs="仿宋"/>
          <w:szCs w:val="21"/>
          <w:highlight w:val="none"/>
        </w:rPr>
        <w:t>1．地基基础工程和主体结构工程为设计文件规定的</w:t>
      </w:r>
      <w:r>
        <w:rPr>
          <w:rFonts w:hint="eastAsia" w:ascii="仿宋" w:hAnsi="仿宋" w:eastAsia="仿宋" w:cs="仿宋"/>
          <w:szCs w:val="21"/>
          <w:highlight w:val="none"/>
          <w:u w:val="single"/>
        </w:rPr>
        <w:t xml:space="preserve">  /  </w:t>
      </w:r>
      <w:r>
        <w:rPr>
          <w:rFonts w:hint="eastAsia" w:ascii="仿宋" w:hAnsi="仿宋" w:eastAsia="仿宋" w:cs="仿宋"/>
          <w:szCs w:val="21"/>
          <w:highlight w:val="none"/>
        </w:rPr>
        <w:t>；</w:t>
      </w:r>
    </w:p>
    <w:p w14:paraId="30F09FEB">
      <w:pPr>
        <w:spacing w:line="360" w:lineRule="auto"/>
        <w:ind w:firstLine="420"/>
        <w:rPr>
          <w:rFonts w:hint="eastAsia" w:ascii="仿宋" w:hAnsi="仿宋" w:eastAsia="仿宋" w:cs="仿宋"/>
          <w:szCs w:val="21"/>
          <w:highlight w:val="none"/>
        </w:rPr>
      </w:pPr>
      <w:r>
        <w:rPr>
          <w:rFonts w:hint="eastAsia" w:ascii="仿宋" w:hAnsi="仿宋" w:eastAsia="仿宋" w:cs="仿宋"/>
          <w:szCs w:val="21"/>
          <w:highlight w:val="none"/>
        </w:rPr>
        <w:t>2．屋面防水工程、有防水要求的卫生间、房间和外墙面的防渗漏为</w:t>
      </w:r>
      <w:r>
        <w:rPr>
          <w:rFonts w:hint="eastAsia" w:ascii="仿宋" w:hAnsi="仿宋" w:eastAsia="仿宋" w:cs="仿宋"/>
          <w:b/>
          <w:bCs/>
          <w:szCs w:val="21"/>
          <w:highlight w:val="none"/>
          <w:u w:val="single"/>
        </w:rPr>
        <w:t xml:space="preserve"> 伍 </w:t>
      </w:r>
      <w:r>
        <w:rPr>
          <w:rFonts w:hint="eastAsia" w:ascii="仿宋" w:hAnsi="仿宋" w:eastAsia="仿宋" w:cs="仿宋"/>
          <w:szCs w:val="21"/>
          <w:highlight w:val="none"/>
        </w:rPr>
        <w:t>年；</w:t>
      </w:r>
    </w:p>
    <w:p w14:paraId="04EB956E">
      <w:pPr>
        <w:spacing w:line="360" w:lineRule="auto"/>
        <w:ind w:firstLine="420"/>
        <w:rPr>
          <w:rFonts w:hint="eastAsia" w:ascii="仿宋" w:hAnsi="仿宋" w:eastAsia="仿宋" w:cs="仿宋"/>
          <w:szCs w:val="21"/>
          <w:highlight w:val="none"/>
        </w:rPr>
      </w:pPr>
      <w:r>
        <w:rPr>
          <w:rFonts w:hint="eastAsia" w:ascii="仿宋" w:hAnsi="仿宋" w:eastAsia="仿宋" w:cs="仿宋"/>
          <w:szCs w:val="21"/>
          <w:highlight w:val="none"/>
        </w:rPr>
        <w:t>3．装饰装修工程为</w:t>
      </w:r>
      <w:r>
        <w:rPr>
          <w:rFonts w:hint="eastAsia" w:ascii="仿宋" w:hAnsi="仿宋" w:eastAsia="仿宋" w:cs="仿宋"/>
          <w:b/>
          <w:bCs/>
          <w:szCs w:val="21"/>
          <w:highlight w:val="none"/>
          <w:u w:val="single"/>
        </w:rPr>
        <w:t xml:space="preserve">贰年 </w:t>
      </w:r>
      <w:r>
        <w:rPr>
          <w:rFonts w:hint="eastAsia" w:ascii="仿宋" w:hAnsi="仿宋" w:eastAsia="仿宋" w:cs="仿宋"/>
          <w:szCs w:val="21"/>
          <w:highlight w:val="none"/>
        </w:rPr>
        <w:t>年；</w:t>
      </w:r>
    </w:p>
    <w:p w14:paraId="1F72D3D3">
      <w:pPr>
        <w:spacing w:line="360" w:lineRule="auto"/>
        <w:ind w:firstLine="420"/>
        <w:rPr>
          <w:rFonts w:hint="eastAsia" w:ascii="仿宋" w:hAnsi="仿宋" w:eastAsia="仿宋" w:cs="仿宋"/>
          <w:szCs w:val="21"/>
          <w:highlight w:val="none"/>
        </w:rPr>
      </w:pPr>
      <w:r>
        <w:rPr>
          <w:rFonts w:hint="eastAsia" w:ascii="仿宋" w:hAnsi="仿宋" w:eastAsia="仿宋" w:cs="仿宋"/>
          <w:szCs w:val="21"/>
          <w:highlight w:val="none"/>
        </w:rPr>
        <w:t>4．电气管线、给排水管道、设备安装工程为</w:t>
      </w:r>
      <w:r>
        <w:rPr>
          <w:rFonts w:hint="eastAsia" w:ascii="仿宋" w:hAnsi="仿宋" w:eastAsia="仿宋" w:cs="仿宋"/>
          <w:b/>
          <w:bCs/>
          <w:szCs w:val="21"/>
          <w:highlight w:val="none"/>
          <w:u w:val="single"/>
        </w:rPr>
        <w:t xml:space="preserve"> 贰年 </w:t>
      </w:r>
      <w:r>
        <w:rPr>
          <w:rFonts w:hint="eastAsia" w:ascii="仿宋" w:hAnsi="仿宋" w:eastAsia="仿宋" w:cs="仿宋"/>
          <w:szCs w:val="21"/>
          <w:highlight w:val="none"/>
        </w:rPr>
        <w:t>年；</w:t>
      </w:r>
    </w:p>
    <w:p w14:paraId="7C81666A">
      <w:pPr>
        <w:spacing w:line="360" w:lineRule="auto"/>
        <w:ind w:firstLine="420"/>
        <w:rPr>
          <w:rFonts w:hint="eastAsia" w:ascii="仿宋" w:hAnsi="仿宋" w:eastAsia="仿宋" w:cs="仿宋"/>
          <w:szCs w:val="21"/>
          <w:highlight w:val="none"/>
        </w:rPr>
      </w:pPr>
      <w:r>
        <w:rPr>
          <w:rFonts w:hint="eastAsia" w:ascii="仿宋" w:hAnsi="仿宋" w:eastAsia="仿宋" w:cs="仿宋"/>
          <w:szCs w:val="21"/>
          <w:highlight w:val="none"/>
        </w:rPr>
        <w:t>5．供热与供冷系统为</w:t>
      </w:r>
      <w:r>
        <w:rPr>
          <w:rFonts w:hint="eastAsia" w:ascii="仿宋" w:hAnsi="仿宋" w:eastAsia="仿宋" w:cs="仿宋"/>
          <w:b/>
          <w:bCs/>
          <w:szCs w:val="21"/>
          <w:highlight w:val="none"/>
          <w:u w:val="single"/>
        </w:rPr>
        <w:t xml:space="preserve">  /  </w:t>
      </w:r>
      <w:r>
        <w:rPr>
          <w:rFonts w:hint="eastAsia" w:ascii="仿宋" w:hAnsi="仿宋" w:eastAsia="仿宋" w:cs="仿宋"/>
          <w:szCs w:val="21"/>
          <w:highlight w:val="none"/>
        </w:rPr>
        <w:t>个采暖期、供冷期；</w:t>
      </w:r>
    </w:p>
    <w:p w14:paraId="5A852E70">
      <w:pPr>
        <w:spacing w:line="360" w:lineRule="auto"/>
        <w:ind w:firstLine="420"/>
        <w:rPr>
          <w:rFonts w:hint="eastAsia" w:ascii="仿宋" w:hAnsi="仿宋" w:eastAsia="仿宋" w:cs="仿宋"/>
          <w:szCs w:val="21"/>
          <w:highlight w:val="none"/>
        </w:rPr>
      </w:pPr>
      <w:r>
        <w:rPr>
          <w:rFonts w:hint="eastAsia" w:ascii="仿宋" w:hAnsi="仿宋" w:eastAsia="仿宋" w:cs="仿宋"/>
          <w:szCs w:val="21"/>
          <w:highlight w:val="none"/>
        </w:rPr>
        <w:t>6．住宅小区内的给排水设施、道路等配套工程为</w:t>
      </w:r>
      <w:r>
        <w:rPr>
          <w:rFonts w:hint="eastAsia" w:ascii="仿宋" w:hAnsi="仿宋" w:eastAsia="仿宋" w:cs="仿宋"/>
          <w:szCs w:val="21"/>
          <w:highlight w:val="none"/>
          <w:u w:val="single"/>
        </w:rPr>
        <w:t xml:space="preserve"> /</w:t>
      </w:r>
      <w:r>
        <w:rPr>
          <w:rFonts w:hint="eastAsia" w:ascii="仿宋" w:hAnsi="仿宋" w:eastAsia="仿宋" w:cs="仿宋"/>
          <w:b/>
          <w:bCs/>
          <w:szCs w:val="21"/>
          <w:highlight w:val="none"/>
          <w:u w:val="single"/>
        </w:rPr>
        <w:t xml:space="preserve"> </w:t>
      </w:r>
      <w:r>
        <w:rPr>
          <w:rFonts w:hint="eastAsia" w:ascii="仿宋" w:hAnsi="仿宋" w:eastAsia="仿宋" w:cs="仿宋"/>
          <w:szCs w:val="21"/>
          <w:highlight w:val="none"/>
        </w:rPr>
        <w:t>年；</w:t>
      </w:r>
    </w:p>
    <w:p w14:paraId="0D7C5BDC">
      <w:pPr>
        <w:spacing w:line="360" w:lineRule="auto"/>
        <w:rPr>
          <w:rFonts w:hint="eastAsia" w:ascii="仿宋" w:hAnsi="仿宋" w:eastAsia="仿宋" w:cs="仿宋"/>
          <w:szCs w:val="21"/>
          <w:highlight w:val="none"/>
        </w:rPr>
      </w:pPr>
      <w:r>
        <w:rPr>
          <w:rFonts w:hint="eastAsia" w:ascii="仿宋" w:hAnsi="仿宋" w:eastAsia="仿宋" w:cs="仿宋"/>
          <w:szCs w:val="21"/>
          <w:highlight w:val="none"/>
        </w:rPr>
        <w:t xml:space="preserve">    7．其他项目保修期限约定如下：</w:t>
      </w:r>
      <w:r>
        <w:rPr>
          <w:rFonts w:hint="eastAsia" w:ascii="仿宋" w:hAnsi="仿宋" w:eastAsia="仿宋" w:cs="仿宋"/>
          <w:b/>
          <w:bCs/>
          <w:szCs w:val="21"/>
          <w:highlight w:val="none"/>
          <w:u w:val="single"/>
        </w:rPr>
        <w:t xml:space="preserve">   贰年    </w:t>
      </w:r>
      <w:r>
        <w:rPr>
          <w:rFonts w:hint="eastAsia" w:ascii="仿宋" w:hAnsi="仿宋" w:eastAsia="仿宋" w:cs="仿宋"/>
          <w:szCs w:val="21"/>
          <w:highlight w:val="none"/>
        </w:rPr>
        <w:t>。</w:t>
      </w:r>
    </w:p>
    <w:p w14:paraId="75D44BA2">
      <w:pPr>
        <w:spacing w:line="360" w:lineRule="auto"/>
        <w:ind w:firstLine="420"/>
        <w:rPr>
          <w:rFonts w:hint="eastAsia" w:ascii="仿宋" w:hAnsi="仿宋" w:eastAsia="仿宋" w:cs="仿宋"/>
          <w:szCs w:val="21"/>
          <w:highlight w:val="none"/>
        </w:rPr>
      </w:pPr>
      <w:r>
        <w:rPr>
          <w:rFonts w:hint="eastAsia" w:ascii="仿宋" w:hAnsi="仿宋" w:eastAsia="仿宋" w:cs="仿宋"/>
          <w:szCs w:val="21"/>
          <w:highlight w:val="none"/>
        </w:rPr>
        <w:t>　　质量保修期自工程竣工验收合格之日起计算。</w:t>
      </w:r>
    </w:p>
    <w:p w14:paraId="0C3EE1BE">
      <w:pPr>
        <w:spacing w:line="360" w:lineRule="auto"/>
        <w:ind w:firstLine="420"/>
        <w:rPr>
          <w:rFonts w:hint="eastAsia" w:ascii="仿宋" w:hAnsi="仿宋" w:eastAsia="仿宋" w:cs="仿宋"/>
          <w:szCs w:val="21"/>
          <w:highlight w:val="none"/>
        </w:rPr>
      </w:pPr>
      <w:r>
        <w:rPr>
          <w:rFonts w:hint="eastAsia" w:ascii="仿宋" w:hAnsi="仿宋" w:eastAsia="仿宋" w:cs="仿宋"/>
          <w:szCs w:val="21"/>
          <w:highlight w:val="none"/>
        </w:rPr>
        <w:t>三、缺陷责任期</w:t>
      </w:r>
    </w:p>
    <w:p w14:paraId="7ECC7058">
      <w:pPr>
        <w:spacing w:line="360" w:lineRule="auto"/>
        <w:ind w:firstLine="420"/>
        <w:rPr>
          <w:rFonts w:hint="eastAsia" w:ascii="仿宋" w:hAnsi="仿宋" w:eastAsia="仿宋" w:cs="仿宋"/>
          <w:szCs w:val="21"/>
          <w:highlight w:val="none"/>
        </w:rPr>
      </w:pPr>
      <w:r>
        <w:rPr>
          <w:rFonts w:hint="eastAsia" w:ascii="仿宋" w:hAnsi="仿宋" w:eastAsia="仿宋" w:cs="仿宋"/>
          <w:szCs w:val="21"/>
          <w:highlight w:val="none"/>
        </w:rPr>
        <w:t>工程缺陷责任期为</w:t>
      </w:r>
      <w:r>
        <w:rPr>
          <w:rFonts w:hint="eastAsia" w:ascii="仿宋" w:hAnsi="仿宋" w:eastAsia="仿宋" w:cs="仿宋"/>
          <w:b/>
          <w:bCs/>
          <w:szCs w:val="21"/>
          <w:highlight w:val="none"/>
          <w:u w:val="single"/>
        </w:rPr>
        <w:t xml:space="preserve"> 24 </w:t>
      </w:r>
      <w:r>
        <w:rPr>
          <w:rFonts w:hint="eastAsia" w:ascii="仿宋" w:hAnsi="仿宋" w:eastAsia="仿宋" w:cs="仿宋"/>
          <w:szCs w:val="21"/>
          <w:highlight w:val="none"/>
        </w:rPr>
        <w:t>个月，缺陷责任期自工程实际竣工之日起计算。单位工程先于全部工程进行验收，单位工程缺陷责任期自单位工程验收合格之日起算。</w:t>
      </w:r>
    </w:p>
    <w:p w14:paraId="02CDC2AA">
      <w:pPr>
        <w:spacing w:line="360" w:lineRule="auto"/>
        <w:ind w:firstLine="420"/>
        <w:rPr>
          <w:rFonts w:hint="eastAsia" w:ascii="仿宋" w:hAnsi="仿宋" w:eastAsia="仿宋" w:cs="仿宋"/>
          <w:szCs w:val="21"/>
          <w:highlight w:val="none"/>
        </w:rPr>
      </w:pPr>
      <w:r>
        <w:rPr>
          <w:rFonts w:hint="eastAsia" w:ascii="仿宋" w:hAnsi="仿宋" w:eastAsia="仿宋" w:cs="仿宋"/>
          <w:szCs w:val="21"/>
          <w:highlight w:val="none"/>
        </w:rPr>
        <w:t>缺陷责任期终止后，发包人应退还剩余的质量保证金。</w:t>
      </w:r>
    </w:p>
    <w:p w14:paraId="72E651BF">
      <w:pPr>
        <w:spacing w:line="360" w:lineRule="auto"/>
        <w:ind w:firstLine="420"/>
        <w:rPr>
          <w:rFonts w:hint="eastAsia" w:ascii="仿宋" w:hAnsi="仿宋" w:eastAsia="仿宋" w:cs="仿宋"/>
          <w:szCs w:val="21"/>
          <w:highlight w:val="none"/>
        </w:rPr>
      </w:pPr>
      <w:r>
        <w:rPr>
          <w:rFonts w:hint="eastAsia" w:ascii="仿宋" w:hAnsi="仿宋" w:eastAsia="仿宋" w:cs="仿宋"/>
          <w:szCs w:val="21"/>
          <w:highlight w:val="none"/>
        </w:rPr>
        <w:t xml:space="preserve">    四、质量保修责任</w:t>
      </w:r>
    </w:p>
    <w:p w14:paraId="3B75028F">
      <w:pPr>
        <w:spacing w:line="360" w:lineRule="auto"/>
        <w:ind w:left="105" w:leftChars="50" w:firstLine="430" w:firstLineChars="205"/>
        <w:rPr>
          <w:rFonts w:hint="eastAsia" w:ascii="仿宋" w:hAnsi="仿宋" w:eastAsia="仿宋" w:cs="仿宋"/>
          <w:szCs w:val="21"/>
          <w:highlight w:val="none"/>
        </w:rPr>
      </w:pPr>
      <w:r>
        <w:rPr>
          <w:rFonts w:hint="eastAsia" w:ascii="仿宋" w:hAnsi="仿宋" w:eastAsia="仿宋" w:cs="仿宋"/>
          <w:szCs w:val="21"/>
          <w:highlight w:val="none"/>
        </w:rPr>
        <w:t>1．属于保修范围、内容的项目，承包人应当在接到保修通知之日起7天内派人保修。承包人不在约定期限内派人保修的，发包人可以委托他人修理。</w:t>
      </w:r>
    </w:p>
    <w:p w14:paraId="1E7722DD">
      <w:pPr>
        <w:spacing w:line="360" w:lineRule="auto"/>
        <w:ind w:left="105" w:leftChars="50" w:firstLine="430" w:firstLineChars="205"/>
        <w:rPr>
          <w:rFonts w:hint="eastAsia" w:ascii="仿宋" w:hAnsi="仿宋" w:eastAsia="仿宋" w:cs="仿宋"/>
          <w:szCs w:val="21"/>
          <w:highlight w:val="none"/>
        </w:rPr>
      </w:pPr>
      <w:r>
        <w:rPr>
          <w:rFonts w:hint="eastAsia" w:ascii="仿宋" w:hAnsi="仿宋" w:eastAsia="仿宋" w:cs="仿宋"/>
          <w:szCs w:val="21"/>
          <w:highlight w:val="none"/>
        </w:rPr>
        <w:t>2．发生紧急事故需抢修的，承包人在接到事故通知后，应当立即到达事故现场抢修。</w:t>
      </w:r>
    </w:p>
    <w:p w14:paraId="0C1A340E">
      <w:pPr>
        <w:spacing w:line="360" w:lineRule="auto"/>
        <w:ind w:left="105" w:leftChars="50" w:firstLine="430" w:firstLineChars="205"/>
        <w:rPr>
          <w:rFonts w:hint="eastAsia" w:ascii="仿宋" w:hAnsi="仿宋" w:eastAsia="仿宋" w:cs="仿宋"/>
          <w:szCs w:val="21"/>
          <w:highlight w:val="none"/>
        </w:rPr>
      </w:pPr>
      <w:r>
        <w:rPr>
          <w:rFonts w:hint="eastAsia" w:ascii="仿宋" w:hAnsi="仿宋" w:eastAsia="仿宋" w:cs="仿宋"/>
          <w:szCs w:val="21"/>
          <w:highlight w:val="none"/>
        </w:rPr>
        <w:t>3．对于涉及结构安全的质量问题，应当按照《建设工程质量管理条例》的规定，立即向当地建设行政主管部门和有关部门报告，采取安全防范措施，并由原设计人或者具有相应资质等级的设计人提出保修方案，承包人实施保修。</w:t>
      </w:r>
    </w:p>
    <w:p w14:paraId="58362900">
      <w:pPr>
        <w:spacing w:line="360" w:lineRule="auto"/>
        <w:ind w:left="420" w:leftChars="200" w:firstLine="105" w:firstLineChars="50"/>
        <w:rPr>
          <w:rFonts w:hint="eastAsia" w:ascii="仿宋" w:hAnsi="仿宋" w:eastAsia="仿宋" w:cs="仿宋"/>
          <w:szCs w:val="21"/>
          <w:highlight w:val="none"/>
        </w:rPr>
      </w:pPr>
      <w:r>
        <w:rPr>
          <w:rFonts w:hint="eastAsia" w:ascii="仿宋" w:hAnsi="仿宋" w:eastAsia="仿宋" w:cs="仿宋"/>
          <w:szCs w:val="21"/>
          <w:highlight w:val="none"/>
        </w:rPr>
        <w:t>4．质量保修完成后，由发包人组织验收。</w:t>
      </w:r>
    </w:p>
    <w:p w14:paraId="6B015E78">
      <w:pPr>
        <w:spacing w:line="360" w:lineRule="auto"/>
        <w:ind w:firstLine="420"/>
        <w:rPr>
          <w:rFonts w:hint="eastAsia" w:ascii="仿宋" w:hAnsi="仿宋" w:eastAsia="仿宋" w:cs="仿宋"/>
          <w:szCs w:val="21"/>
          <w:highlight w:val="none"/>
        </w:rPr>
      </w:pPr>
      <w:r>
        <w:rPr>
          <w:rFonts w:hint="eastAsia" w:ascii="仿宋" w:hAnsi="仿宋" w:eastAsia="仿宋" w:cs="仿宋"/>
          <w:szCs w:val="21"/>
          <w:highlight w:val="none"/>
        </w:rPr>
        <w:t>　　五、保修费用</w:t>
      </w:r>
    </w:p>
    <w:p w14:paraId="47E85543">
      <w:pPr>
        <w:spacing w:line="360" w:lineRule="auto"/>
        <w:ind w:firstLine="420"/>
        <w:rPr>
          <w:rFonts w:hint="eastAsia" w:ascii="仿宋" w:hAnsi="仿宋" w:eastAsia="仿宋" w:cs="仿宋"/>
          <w:szCs w:val="21"/>
          <w:highlight w:val="none"/>
        </w:rPr>
      </w:pPr>
      <w:r>
        <w:rPr>
          <w:rFonts w:hint="eastAsia" w:ascii="仿宋" w:hAnsi="仿宋" w:eastAsia="仿宋" w:cs="仿宋"/>
          <w:szCs w:val="21"/>
          <w:highlight w:val="none"/>
        </w:rPr>
        <w:t>　　保修费用由造成质量缺陷的责任方承担。</w:t>
      </w:r>
    </w:p>
    <w:p w14:paraId="22C6C3D7">
      <w:pPr>
        <w:spacing w:line="360" w:lineRule="auto"/>
        <w:ind w:firstLine="422"/>
        <w:jc w:val="left"/>
        <w:rPr>
          <w:rFonts w:hint="eastAsia" w:ascii="仿宋" w:hAnsi="仿宋" w:eastAsia="仿宋" w:cs="仿宋"/>
          <w:szCs w:val="21"/>
          <w:highlight w:val="none"/>
        </w:rPr>
      </w:pPr>
      <w:r>
        <w:rPr>
          <w:rFonts w:hint="eastAsia" w:ascii="仿宋" w:hAnsi="仿宋" w:eastAsia="仿宋" w:cs="仿宋"/>
          <w:b/>
          <w:szCs w:val="21"/>
          <w:highlight w:val="none"/>
        </w:rPr>
        <w:t xml:space="preserve">    六</w:t>
      </w:r>
      <w:r>
        <w:rPr>
          <w:rFonts w:hint="eastAsia" w:ascii="仿宋" w:hAnsi="仿宋" w:eastAsia="仿宋" w:cs="仿宋"/>
          <w:szCs w:val="21"/>
          <w:highlight w:val="none"/>
        </w:rPr>
        <w:t>、双方约定的其他工程质量保修事项：</w:t>
      </w:r>
      <w:r>
        <w:rPr>
          <w:rFonts w:hint="eastAsia" w:ascii="仿宋" w:hAnsi="仿宋" w:eastAsia="仿宋" w:cs="仿宋"/>
          <w:highlight w:val="none"/>
        </w:rPr>
        <w:t>竣工验收合格后</w:t>
      </w:r>
      <w:r>
        <w:rPr>
          <w:rFonts w:hint="eastAsia" w:ascii="仿宋" w:hAnsi="仿宋" w:eastAsia="仿宋" w:cs="仿宋"/>
          <w:highlight w:val="none"/>
          <w:lang w:val="en-US" w:eastAsia="zh-CN"/>
        </w:rPr>
        <w:t>按合同要求缴纳</w:t>
      </w:r>
      <w:r>
        <w:rPr>
          <w:rFonts w:hint="eastAsia" w:ascii="仿宋" w:hAnsi="仿宋" w:eastAsia="仿宋" w:cs="仿宋"/>
          <w:highlight w:val="none"/>
        </w:rPr>
        <w:t>质保金</w:t>
      </w:r>
      <w:r>
        <w:rPr>
          <w:rFonts w:hint="eastAsia" w:ascii="仿宋" w:hAnsi="仿宋" w:eastAsia="仿宋" w:cs="仿宋"/>
          <w:szCs w:val="21"/>
          <w:highlight w:val="none"/>
        </w:rPr>
        <w:t>。</w:t>
      </w:r>
    </w:p>
    <w:p w14:paraId="2C2029F4">
      <w:pPr>
        <w:spacing w:line="360" w:lineRule="auto"/>
        <w:ind w:firstLine="399" w:firstLineChars="190"/>
        <w:rPr>
          <w:rFonts w:hint="eastAsia" w:ascii="仿宋" w:hAnsi="仿宋" w:eastAsia="仿宋" w:cs="仿宋"/>
          <w:szCs w:val="21"/>
          <w:highlight w:val="none"/>
        </w:rPr>
      </w:pPr>
      <w:r>
        <w:rPr>
          <w:rFonts w:hint="eastAsia" w:ascii="仿宋" w:hAnsi="仿宋" w:eastAsia="仿宋" w:cs="仿宋"/>
          <w:szCs w:val="21"/>
          <w:highlight w:val="none"/>
        </w:rPr>
        <w:t>工程质量保修书由发包人、承包人在工程竣工验收前共同签署，作为施工合同附件，其有效期限至保修期满。</w:t>
      </w:r>
    </w:p>
    <w:p w14:paraId="65001570">
      <w:pPr>
        <w:spacing w:line="360" w:lineRule="auto"/>
        <w:ind w:firstLine="199" w:firstLineChars="95"/>
        <w:rPr>
          <w:rFonts w:hint="eastAsia" w:ascii="仿宋" w:hAnsi="仿宋" w:eastAsia="仿宋" w:cs="仿宋"/>
          <w:szCs w:val="21"/>
          <w:highlight w:val="none"/>
        </w:rPr>
      </w:pPr>
    </w:p>
    <w:p w14:paraId="43D55D48">
      <w:pPr>
        <w:spacing w:line="360" w:lineRule="auto"/>
        <w:ind w:firstLine="630" w:firstLineChars="300"/>
        <w:rPr>
          <w:rFonts w:hint="eastAsia" w:ascii="仿宋" w:hAnsi="仿宋" w:eastAsia="仿宋" w:cs="仿宋"/>
          <w:szCs w:val="21"/>
          <w:highlight w:val="none"/>
        </w:rPr>
      </w:pPr>
      <w:r>
        <w:rPr>
          <w:rFonts w:hint="eastAsia" w:ascii="仿宋" w:hAnsi="仿宋" w:eastAsia="仿宋" w:cs="仿宋"/>
          <w:szCs w:val="21"/>
          <w:highlight w:val="none"/>
        </w:rPr>
        <w:t>发包人(公章)：                                       承包人(公章)：</w:t>
      </w:r>
    </w:p>
    <w:p w14:paraId="5E1D5305">
      <w:pPr>
        <w:spacing w:line="360" w:lineRule="auto"/>
        <w:ind w:firstLine="199" w:firstLineChars="95"/>
        <w:rPr>
          <w:rFonts w:hint="eastAsia" w:ascii="仿宋" w:hAnsi="仿宋" w:eastAsia="仿宋" w:cs="仿宋"/>
          <w:highlight w:val="none"/>
        </w:rPr>
      </w:pPr>
    </w:p>
    <w:p w14:paraId="7EEF8565">
      <w:pPr>
        <w:spacing w:line="360" w:lineRule="auto"/>
        <w:ind w:firstLine="199" w:firstLineChars="95"/>
        <w:rPr>
          <w:rFonts w:hint="eastAsia" w:ascii="仿宋" w:hAnsi="仿宋" w:eastAsia="仿宋" w:cs="仿宋"/>
          <w:szCs w:val="21"/>
          <w:highlight w:val="none"/>
        </w:rPr>
      </w:pPr>
      <w:r>
        <w:rPr>
          <w:rFonts w:hint="eastAsia" w:ascii="仿宋" w:hAnsi="仿宋" w:eastAsia="仿宋" w:cs="仿宋"/>
          <w:highlight w:val="none"/>
        </w:rPr>
        <w:t xml:space="preserve">年    月    日                   </w:t>
      </w:r>
      <w:r>
        <w:rPr>
          <w:rFonts w:hint="eastAsia" w:ascii="仿宋" w:hAnsi="仿宋" w:eastAsia="仿宋" w:cs="仿宋"/>
          <w:highlight w:val="none"/>
          <w:lang w:val="en-US" w:eastAsia="zh-CN"/>
        </w:rPr>
        <w:t xml:space="preserve">      </w:t>
      </w:r>
      <w:r>
        <w:rPr>
          <w:rFonts w:hint="eastAsia" w:ascii="仿宋" w:hAnsi="仿宋" w:eastAsia="仿宋" w:cs="仿宋"/>
          <w:highlight w:val="none"/>
        </w:rPr>
        <w:t xml:space="preserve">                  年    月    日</w:t>
      </w:r>
    </w:p>
    <w:p w14:paraId="656ABED1">
      <w:pPr>
        <w:spacing w:line="360" w:lineRule="auto"/>
        <w:ind w:firstLine="420"/>
        <w:rPr>
          <w:rFonts w:hint="eastAsia" w:ascii="仿宋" w:hAnsi="仿宋" w:eastAsia="仿宋" w:cs="仿宋"/>
          <w:szCs w:val="21"/>
          <w:highlight w:val="none"/>
        </w:rPr>
      </w:pPr>
    </w:p>
    <w:p w14:paraId="2283A505">
      <w:pPr>
        <w:ind w:firstLine="199" w:firstLineChars="95"/>
        <w:rPr>
          <w:rFonts w:hint="eastAsia" w:ascii="仿宋" w:hAnsi="仿宋" w:eastAsia="仿宋" w:cs="仿宋"/>
          <w:highlight w:val="none"/>
        </w:rPr>
      </w:pPr>
    </w:p>
    <w:p w14:paraId="6BACB4EE">
      <w:pPr>
        <w:ind w:firstLine="199" w:firstLineChars="95"/>
        <w:rPr>
          <w:rFonts w:hint="eastAsia" w:ascii="仿宋" w:hAnsi="仿宋" w:eastAsia="仿宋" w:cs="仿宋"/>
          <w:highlight w:val="none"/>
        </w:rPr>
      </w:pPr>
    </w:p>
    <w:p w14:paraId="3EE4FD48">
      <w:pPr>
        <w:ind w:firstLine="199" w:firstLineChars="95"/>
        <w:rPr>
          <w:rFonts w:hint="eastAsia" w:ascii="仿宋" w:hAnsi="仿宋" w:eastAsia="仿宋" w:cs="仿宋"/>
          <w:highlight w:val="none"/>
        </w:rPr>
      </w:pPr>
    </w:p>
    <w:p w14:paraId="72AE1292">
      <w:pPr>
        <w:ind w:firstLine="199" w:firstLineChars="95"/>
        <w:rPr>
          <w:rFonts w:hint="eastAsia" w:ascii="仿宋" w:hAnsi="仿宋" w:eastAsia="仿宋" w:cs="仿宋"/>
          <w:highlight w:val="none"/>
        </w:rPr>
      </w:pPr>
    </w:p>
    <w:p w14:paraId="432F3A7C">
      <w:pPr>
        <w:ind w:firstLine="199" w:firstLineChars="95"/>
        <w:rPr>
          <w:rFonts w:hint="eastAsia" w:ascii="仿宋" w:hAnsi="仿宋" w:eastAsia="仿宋" w:cs="仿宋"/>
          <w:highlight w:val="none"/>
        </w:rPr>
      </w:pPr>
    </w:p>
    <w:p w14:paraId="681F49A0">
      <w:pPr>
        <w:ind w:firstLine="199" w:firstLineChars="95"/>
        <w:rPr>
          <w:rFonts w:hint="eastAsia" w:ascii="仿宋" w:hAnsi="仿宋" w:eastAsia="仿宋" w:cs="仿宋"/>
          <w:highlight w:val="none"/>
        </w:rPr>
      </w:pPr>
    </w:p>
    <w:p w14:paraId="23384093">
      <w:pPr>
        <w:ind w:firstLine="199" w:firstLineChars="95"/>
        <w:rPr>
          <w:rFonts w:hint="eastAsia" w:ascii="仿宋" w:hAnsi="仿宋" w:eastAsia="仿宋" w:cs="仿宋"/>
          <w:highlight w:val="none"/>
        </w:rPr>
      </w:pPr>
    </w:p>
    <w:p w14:paraId="348CB749">
      <w:pPr>
        <w:ind w:firstLine="199" w:firstLineChars="95"/>
        <w:rPr>
          <w:rFonts w:hint="eastAsia" w:ascii="仿宋" w:hAnsi="仿宋" w:eastAsia="仿宋" w:cs="仿宋"/>
          <w:highlight w:val="none"/>
        </w:rPr>
      </w:pPr>
    </w:p>
    <w:p w14:paraId="2D4DA916">
      <w:pPr>
        <w:ind w:firstLine="199" w:firstLineChars="95"/>
        <w:rPr>
          <w:rFonts w:hint="eastAsia" w:ascii="仿宋" w:hAnsi="仿宋" w:eastAsia="仿宋" w:cs="仿宋"/>
          <w:highlight w:val="none"/>
        </w:rPr>
      </w:pPr>
    </w:p>
    <w:p w14:paraId="3BC9A926">
      <w:pPr>
        <w:ind w:firstLine="199" w:firstLineChars="95"/>
        <w:rPr>
          <w:rFonts w:hint="eastAsia" w:ascii="仿宋" w:hAnsi="仿宋" w:eastAsia="仿宋" w:cs="仿宋"/>
          <w:highlight w:val="none"/>
        </w:rPr>
      </w:pPr>
    </w:p>
    <w:p w14:paraId="61B158D9">
      <w:pPr>
        <w:ind w:firstLine="199" w:firstLineChars="95"/>
        <w:rPr>
          <w:rFonts w:hint="eastAsia" w:ascii="仿宋" w:hAnsi="仿宋" w:eastAsia="仿宋" w:cs="仿宋"/>
          <w:highlight w:val="none"/>
        </w:rPr>
      </w:pPr>
    </w:p>
    <w:p w14:paraId="79862166">
      <w:pPr>
        <w:ind w:firstLine="199" w:firstLineChars="95"/>
        <w:rPr>
          <w:rFonts w:hint="eastAsia" w:ascii="仿宋" w:hAnsi="仿宋" w:eastAsia="仿宋" w:cs="仿宋"/>
          <w:highlight w:val="none"/>
        </w:rPr>
      </w:pPr>
    </w:p>
    <w:p w14:paraId="318C7EF7">
      <w:pPr>
        <w:ind w:firstLine="199" w:firstLineChars="95"/>
        <w:rPr>
          <w:rFonts w:hint="eastAsia" w:ascii="仿宋" w:hAnsi="仿宋" w:eastAsia="仿宋" w:cs="仿宋"/>
          <w:highlight w:val="none"/>
        </w:rPr>
      </w:pPr>
    </w:p>
    <w:p w14:paraId="72DC5C11">
      <w:pPr>
        <w:ind w:firstLine="199" w:firstLineChars="95"/>
        <w:rPr>
          <w:rFonts w:hint="eastAsia" w:ascii="仿宋" w:hAnsi="仿宋" w:eastAsia="仿宋" w:cs="仿宋"/>
          <w:highlight w:val="none"/>
        </w:rPr>
      </w:pPr>
    </w:p>
    <w:p w14:paraId="7445DD50">
      <w:pPr>
        <w:ind w:firstLine="199" w:firstLineChars="95"/>
        <w:rPr>
          <w:rFonts w:hint="eastAsia" w:ascii="仿宋" w:hAnsi="仿宋" w:eastAsia="仿宋" w:cs="仿宋"/>
          <w:highlight w:val="none"/>
        </w:rPr>
      </w:pPr>
    </w:p>
    <w:p w14:paraId="562D4CAF">
      <w:pPr>
        <w:ind w:firstLine="199" w:firstLineChars="95"/>
        <w:rPr>
          <w:rFonts w:hint="eastAsia" w:ascii="仿宋" w:hAnsi="仿宋" w:eastAsia="仿宋" w:cs="仿宋"/>
          <w:highlight w:val="none"/>
        </w:rPr>
      </w:pPr>
    </w:p>
    <w:p w14:paraId="436DECB2">
      <w:pPr>
        <w:ind w:firstLine="199" w:firstLineChars="95"/>
        <w:rPr>
          <w:rFonts w:hint="eastAsia" w:ascii="仿宋" w:hAnsi="仿宋" w:eastAsia="仿宋" w:cs="仿宋"/>
          <w:highlight w:val="none"/>
        </w:rPr>
      </w:pPr>
    </w:p>
    <w:p w14:paraId="45F1189D">
      <w:pPr>
        <w:ind w:firstLine="199" w:firstLineChars="95"/>
        <w:rPr>
          <w:rFonts w:hint="eastAsia" w:ascii="仿宋" w:hAnsi="仿宋" w:eastAsia="仿宋" w:cs="仿宋"/>
          <w:highlight w:val="none"/>
        </w:rPr>
      </w:pPr>
    </w:p>
    <w:p w14:paraId="553655BB">
      <w:pPr>
        <w:ind w:firstLine="199" w:firstLineChars="95"/>
        <w:rPr>
          <w:rFonts w:hint="eastAsia" w:ascii="仿宋" w:hAnsi="仿宋" w:eastAsia="仿宋" w:cs="仿宋"/>
          <w:highlight w:val="none"/>
        </w:rPr>
      </w:pPr>
    </w:p>
    <w:p w14:paraId="47E882A4">
      <w:pPr>
        <w:ind w:firstLine="199" w:firstLineChars="95"/>
        <w:rPr>
          <w:rFonts w:hint="eastAsia" w:ascii="仿宋" w:hAnsi="仿宋" w:eastAsia="仿宋" w:cs="仿宋"/>
          <w:highlight w:val="none"/>
        </w:rPr>
      </w:pPr>
    </w:p>
    <w:p w14:paraId="7D1D36F1">
      <w:pPr>
        <w:ind w:firstLine="199" w:firstLineChars="95"/>
        <w:rPr>
          <w:rFonts w:hint="eastAsia" w:ascii="仿宋" w:hAnsi="仿宋" w:eastAsia="仿宋" w:cs="仿宋"/>
          <w:highlight w:val="none"/>
        </w:rPr>
      </w:pPr>
    </w:p>
    <w:p w14:paraId="417710CD">
      <w:pPr>
        <w:ind w:firstLine="199" w:firstLineChars="95"/>
        <w:rPr>
          <w:rFonts w:hint="eastAsia" w:ascii="仿宋" w:hAnsi="仿宋" w:eastAsia="仿宋" w:cs="仿宋"/>
          <w:highlight w:val="none"/>
        </w:rPr>
      </w:pPr>
    </w:p>
    <w:p w14:paraId="05DDF702">
      <w:pPr>
        <w:ind w:firstLine="199" w:firstLineChars="95"/>
        <w:rPr>
          <w:rFonts w:hint="eastAsia" w:ascii="仿宋" w:hAnsi="仿宋" w:eastAsia="仿宋" w:cs="仿宋"/>
          <w:highlight w:val="none"/>
        </w:rPr>
      </w:pPr>
    </w:p>
    <w:p w14:paraId="4EC3D6BC">
      <w:pPr>
        <w:ind w:firstLine="199" w:firstLineChars="95"/>
        <w:rPr>
          <w:rFonts w:hint="eastAsia" w:ascii="仿宋" w:hAnsi="仿宋" w:eastAsia="仿宋" w:cs="仿宋"/>
          <w:highlight w:val="none"/>
        </w:rPr>
      </w:pPr>
    </w:p>
    <w:p w14:paraId="4216DEAA">
      <w:pPr>
        <w:ind w:firstLine="199" w:firstLineChars="95"/>
        <w:rPr>
          <w:rFonts w:hint="eastAsia" w:ascii="仿宋" w:hAnsi="仿宋" w:eastAsia="仿宋" w:cs="仿宋"/>
          <w:highlight w:val="none"/>
        </w:rPr>
      </w:pPr>
    </w:p>
    <w:p w14:paraId="416E100A">
      <w:pPr>
        <w:ind w:firstLine="199" w:firstLineChars="95"/>
        <w:rPr>
          <w:rFonts w:hint="eastAsia" w:ascii="仿宋" w:hAnsi="仿宋" w:eastAsia="仿宋" w:cs="仿宋"/>
          <w:highlight w:val="none"/>
        </w:rPr>
      </w:pPr>
    </w:p>
    <w:p w14:paraId="3790AF64">
      <w:pPr>
        <w:ind w:firstLine="199" w:firstLineChars="95"/>
        <w:rPr>
          <w:rFonts w:hint="eastAsia" w:ascii="仿宋" w:hAnsi="仿宋" w:eastAsia="仿宋" w:cs="仿宋"/>
          <w:highlight w:val="none"/>
        </w:rPr>
      </w:pPr>
    </w:p>
    <w:p w14:paraId="4F2F2B96">
      <w:pPr>
        <w:ind w:firstLine="199" w:firstLineChars="95"/>
        <w:rPr>
          <w:rFonts w:hint="eastAsia" w:ascii="仿宋" w:hAnsi="仿宋" w:eastAsia="仿宋" w:cs="仿宋"/>
          <w:highlight w:val="none"/>
        </w:rPr>
      </w:pPr>
    </w:p>
    <w:p w14:paraId="3C48A5A7">
      <w:pPr>
        <w:ind w:firstLine="199" w:firstLineChars="95"/>
        <w:rPr>
          <w:rFonts w:hint="eastAsia" w:ascii="仿宋" w:hAnsi="仿宋" w:eastAsia="仿宋" w:cs="仿宋"/>
          <w:highlight w:val="none"/>
        </w:rPr>
      </w:pPr>
    </w:p>
    <w:p w14:paraId="30FC4508">
      <w:pPr>
        <w:ind w:firstLine="199" w:firstLineChars="95"/>
        <w:rPr>
          <w:rFonts w:hint="eastAsia" w:ascii="仿宋" w:hAnsi="仿宋" w:eastAsia="仿宋" w:cs="仿宋"/>
          <w:highlight w:val="none"/>
        </w:rPr>
      </w:pPr>
    </w:p>
    <w:p w14:paraId="7482A59E">
      <w:pPr>
        <w:ind w:firstLine="199" w:firstLineChars="95"/>
        <w:rPr>
          <w:rFonts w:hint="eastAsia" w:ascii="仿宋" w:hAnsi="仿宋" w:eastAsia="仿宋" w:cs="仿宋"/>
          <w:highlight w:val="none"/>
        </w:rPr>
      </w:pPr>
    </w:p>
    <w:p w14:paraId="78C379BE">
      <w:pPr>
        <w:ind w:firstLine="199" w:firstLineChars="95"/>
        <w:rPr>
          <w:rFonts w:hint="eastAsia" w:ascii="仿宋" w:hAnsi="仿宋" w:eastAsia="仿宋" w:cs="仿宋"/>
          <w:highlight w:val="none"/>
        </w:rPr>
      </w:pPr>
    </w:p>
    <w:p w14:paraId="5753FD35">
      <w:pPr>
        <w:ind w:firstLine="199" w:firstLineChars="95"/>
        <w:rPr>
          <w:rFonts w:hint="eastAsia" w:ascii="仿宋" w:hAnsi="仿宋" w:eastAsia="仿宋" w:cs="仿宋"/>
          <w:highlight w:val="none"/>
        </w:rPr>
      </w:pPr>
    </w:p>
    <w:p w14:paraId="7FF85BE2">
      <w:pPr>
        <w:ind w:firstLine="199" w:firstLineChars="95"/>
        <w:rPr>
          <w:rFonts w:hint="eastAsia" w:ascii="仿宋" w:hAnsi="仿宋" w:eastAsia="仿宋" w:cs="仿宋"/>
          <w:highlight w:val="none"/>
        </w:rPr>
      </w:pPr>
    </w:p>
    <w:p w14:paraId="38806683">
      <w:pPr>
        <w:ind w:firstLine="199" w:firstLineChars="95"/>
        <w:rPr>
          <w:rFonts w:hint="eastAsia" w:ascii="仿宋" w:hAnsi="仿宋" w:eastAsia="仿宋" w:cs="仿宋"/>
          <w:highlight w:val="none"/>
        </w:rPr>
      </w:pPr>
    </w:p>
    <w:p w14:paraId="5DC1CED8">
      <w:pPr>
        <w:ind w:firstLine="199" w:firstLineChars="95"/>
        <w:rPr>
          <w:rFonts w:hint="eastAsia" w:ascii="仿宋" w:hAnsi="仿宋" w:eastAsia="仿宋" w:cs="仿宋"/>
          <w:highlight w:val="none"/>
        </w:rPr>
      </w:pPr>
    </w:p>
    <w:p w14:paraId="74C1D516">
      <w:pPr>
        <w:ind w:firstLine="420"/>
        <w:rPr>
          <w:rFonts w:hint="eastAsia" w:ascii="仿宋" w:hAnsi="仿宋" w:eastAsia="仿宋" w:cs="仿宋"/>
          <w:highlight w:val="none"/>
        </w:rPr>
        <w:sectPr>
          <w:pgSz w:w="11906" w:h="16838"/>
          <w:pgMar w:top="1174" w:right="1418" w:bottom="1151" w:left="1418" w:header="851" w:footer="992" w:gutter="0"/>
          <w:cols w:space="720" w:num="1"/>
          <w:titlePg/>
          <w:docGrid w:linePitch="312" w:charSpace="0"/>
        </w:sectPr>
      </w:pPr>
    </w:p>
    <w:p w14:paraId="6FDAACB8">
      <w:pPr>
        <w:ind w:firstLine="420"/>
        <w:rPr>
          <w:rFonts w:hint="eastAsia" w:ascii="仿宋" w:hAnsi="仿宋" w:eastAsia="仿宋" w:cs="仿宋"/>
          <w:highlight w:val="none"/>
        </w:rPr>
      </w:pPr>
      <w:r>
        <w:rPr>
          <w:rFonts w:hint="eastAsia" w:ascii="仿宋" w:hAnsi="仿宋" w:eastAsia="仿宋" w:cs="仿宋"/>
          <w:highlight w:val="none"/>
        </w:rPr>
        <w:t>附件2：安全生产责任协议书</w:t>
      </w:r>
      <w:bookmarkEnd w:id="659"/>
      <w:bookmarkEnd w:id="660"/>
      <w:bookmarkEnd w:id="661"/>
      <w:bookmarkEnd w:id="662"/>
      <w:bookmarkEnd w:id="663"/>
    </w:p>
    <w:p w14:paraId="4E447AAC">
      <w:pPr>
        <w:autoSpaceDE w:val="0"/>
        <w:autoSpaceDN w:val="0"/>
        <w:spacing w:line="440" w:lineRule="exact"/>
        <w:ind w:firstLine="562"/>
        <w:jc w:val="center"/>
        <w:rPr>
          <w:rFonts w:hint="eastAsia" w:ascii="仿宋" w:hAnsi="仿宋" w:eastAsia="仿宋" w:cs="仿宋"/>
          <w:kern w:val="0"/>
          <w:sz w:val="28"/>
          <w:szCs w:val="28"/>
          <w:highlight w:val="none"/>
        </w:rPr>
      </w:pPr>
      <w:r>
        <w:rPr>
          <w:rFonts w:hint="eastAsia" w:ascii="仿宋" w:hAnsi="仿宋" w:eastAsia="仿宋" w:cs="仿宋"/>
          <w:b/>
          <w:kern w:val="0"/>
          <w:sz w:val="28"/>
          <w:szCs w:val="28"/>
          <w:highlight w:val="none"/>
        </w:rPr>
        <w:t>安全生产责任协议书</w:t>
      </w:r>
    </w:p>
    <w:p w14:paraId="3713931F">
      <w:pPr>
        <w:spacing w:line="440" w:lineRule="exact"/>
        <w:ind w:firstLine="420"/>
        <w:jc w:val="left"/>
        <w:rPr>
          <w:rFonts w:hint="eastAsia" w:ascii="仿宋" w:hAnsi="仿宋" w:eastAsia="仿宋" w:cs="仿宋"/>
          <w:highlight w:val="none"/>
        </w:rPr>
      </w:pPr>
      <w:r>
        <w:rPr>
          <w:rFonts w:hint="eastAsia" w:ascii="仿宋" w:hAnsi="仿宋" w:eastAsia="仿宋" w:cs="仿宋"/>
          <w:highlight w:val="none"/>
        </w:rPr>
        <w:t>甲方：</w:t>
      </w:r>
    </w:p>
    <w:p w14:paraId="4F77AD18">
      <w:pPr>
        <w:spacing w:line="440" w:lineRule="exact"/>
        <w:ind w:firstLine="420"/>
        <w:jc w:val="left"/>
        <w:rPr>
          <w:rFonts w:hint="eastAsia" w:ascii="仿宋" w:hAnsi="仿宋" w:eastAsia="仿宋" w:cs="仿宋"/>
          <w:highlight w:val="none"/>
        </w:rPr>
      </w:pPr>
      <w:r>
        <w:rPr>
          <w:rFonts w:hint="eastAsia" w:ascii="仿宋" w:hAnsi="仿宋" w:eastAsia="仿宋" w:cs="仿宋"/>
          <w:highlight w:val="none"/>
        </w:rPr>
        <w:t>乙方：</w:t>
      </w:r>
    </w:p>
    <w:p w14:paraId="491852C0">
      <w:pPr>
        <w:spacing w:line="440" w:lineRule="exact"/>
        <w:ind w:firstLine="420"/>
        <w:jc w:val="left"/>
        <w:rPr>
          <w:rFonts w:hint="eastAsia" w:ascii="仿宋" w:hAnsi="仿宋" w:eastAsia="仿宋" w:cs="仿宋"/>
          <w:highlight w:val="none"/>
        </w:rPr>
      </w:pPr>
      <w:r>
        <w:rPr>
          <w:rFonts w:hint="eastAsia" w:ascii="仿宋" w:hAnsi="仿宋" w:eastAsia="仿宋" w:cs="仿宋"/>
          <w:highlight w:val="none"/>
        </w:rPr>
        <w:t>项目名称：</w:t>
      </w:r>
    </w:p>
    <w:p w14:paraId="49AFB8FB">
      <w:pPr>
        <w:spacing w:line="440" w:lineRule="exact"/>
        <w:ind w:firstLine="420"/>
        <w:jc w:val="left"/>
        <w:rPr>
          <w:rFonts w:hint="eastAsia" w:ascii="仿宋" w:hAnsi="仿宋" w:eastAsia="仿宋" w:cs="仿宋"/>
          <w:highlight w:val="none"/>
        </w:rPr>
      </w:pPr>
      <w:r>
        <w:rPr>
          <w:rFonts w:hint="eastAsia" w:ascii="仿宋" w:hAnsi="仿宋" w:eastAsia="仿宋" w:cs="仿宋"/>
          <w:highlight w:val="none"/>
        </w:rPr>
        <w:t>为落实安全生产的管理要求，确保工程建设的顺利进行，按</w:t>
      </w:r>
      <w:r>
        <w:rPr>
          <w:rFonts w:hint="eastAsia" w:ascii="仿宋" w:hAnsi="仿宋" w:eastAsia="仿宋" w:cs="仿宋"/>
          <w:szCs w:val="21"/>
          <w:highlight w:val="none"/>
        </w:rPr>
        <w:t>《浙江省建筑安全文明施工标准化工地管理办法》（浙建建[2005]41号)</w:t>
      </w:r>
      <w:r>
        <w:rPr>
          <w:rFonts w:hint="eastAsia" w:ascii="仿宋" w:hAnsi="仿宋" w:eastAsia="仿宋" w:cs="仿宋"/>
          <w:highlight w:val="none"/>
        </w:rPr>
        <w:t>规定，甲乙双方共同协商，一致同意如下：</w:t>
      </w:r>
    </w:p>
    <w:p w14:paraId="526AE4B2">
      <w:pPr>
        <w:spacing w:line="440" w:lineRule="exact"/>
        <w:ind w:firstLine="420"/>
        <w:rPr>
          <w:rFonts w:hint="eastAsia" w:ascii="仿宋" w:hAnsi="仿宋" w:eastAsia="仿宋" w:cs="仿宋"/>
          <w:highlight w:val="none"/>
        </w:rPr>
      </w:pPr>
      <w:r>
        <w:rPr>
          <w:rFonts w:hint="eastAsia" w:ascii="仿宋" w:hAnsi="仿宋" w:eastAsia="仿宋" w:cs="仿宋"/>
          <w:highlight w:val="none"/>
        </w:rPr>
        <w:t>一、甲方在施工开始前向乙方提交必要的施工场地，明确乙方安全生产管理的责任区域和要求，乙方负责施工现场的安全管理工作，是施工现场的安全管理的责任单位。乙方必须建立健全安全生产保证体系，建立健全应急救援体系其相关文件报甲方备案。</w:t>
      </w:r>
    </w:p>
    <w:p w14:paraId="0F3B8A65">
      <w:pPr>
        <w:spacing w:line="440" w:lineRule="exact"/>
        <w:ind w:firstLine="420"/>
        <w:rPr>
          <w:rFonts w:hint="eastAsia" w:ascii="仿宋" w:hAnsi="仿宋" w:eastAsia="仿宋" w:cs="仿宋"/>
          <w:highlight w:val="none"/>
        </w:rPr>
      </w:pPr>
      <w:r>
        <w:rPr>
          <w:rFonts w:hint="eastAsia" w:ascii="仿宋" w:hAnsi="仿宋" w:eastAsia="仿宋" w:cs="仿宋"/>
          <w:highlight w:val="none"/>
        </w:rPr>
        <w:t>二、甲方应督促乙方开展安全达标活动，传达和部署上级的有关安全生产精神和要求，定期听取乙方的意见和要求。加强安全生产的指导和协调。</w:t>
      </w:r>
    </w:p>
    <w:p w14:paraId="7476F310">
      <w:pPr>
        <w:spacing w:line="440" w:lineRule="exact"/>
        <w:ind w:firstLine="420"/>
        <w:rPr>
          <w:rFonts w:hint="eastAsia" w:ascii="仿宋" w:hAnsi="仿宋" w:eastAsia="仿宋" w:cs="仿宋"/>
          <w:highlight w:val="none"/>
        </w:rPr>
      </w:pPr>
      <w:r>
        <w:rPr>
          <w:rFonts w:hint="eastAsia" w:ascii="仿宋" w:hAnsi="仿宋" w:eastAsia="仿宋" w:cs="仿宋"/>
          <w:highlight w:val="none"/>
        </w:rPr>
        <w:t>三、甲方负责组织对乙方安全规范作业、文明施工情况的检查，定期组织考核；对乙方及有关人员在安全生产工作中有突出贡献或成绩显著的集体、个人应给予表彰和物资奖励。对乙方及有关人员发出的违章、违法行为和存在的问题以及在安全生产、文明等创优达标活动中不积极配合的，甲方有权制止教育、责成其限期整改。</w:t>
      </w:r>
    </w:p>
    <w:p w14:paraId="7D1903A1">
      <w:pPr>
        <w:pStyle w:val="34"/>
        <w:spacing w:line="440" w:lineRule="exact"/>
        <w:ind w:firstLine="420"/>
        <w:rPr>
          <w:rFonts w:hint="eastAsia" w:ascii="仿宋" w:hAnsi="仿宋" w:eastAsia="仿宋" w:cs="仿宋"/>
          <w:szCs w:val="22"/>
          <w:highlight w:val="none"/>
        </w:rPr>
      </w:pPr>
      <w:r>
        <w:rPr>
          <w:rFonts w:hint="eastAsia" w:ascii="仿宋" w:hAnsi="仿宋" w:eastAsia="仿宋" w:cs="仿宋"/>
          <w:szCs w:val="22"/>
          <w:highlight w:val="none"/>
        </w:rPr>
        <w:t>四、凡工地内发生生产事故或重大人员伤亡的，甲方派员参与劳动行政部门、司法机关调查处理。甲方可按其造成的后果及影响，对责任单位以按责任违约给予一次性经济的处理。责任违约的经济处理按约定扣除。事故造成的经济损失及因乙方责任给甲方造成的连带经济损失全部由乙方承担。</w:t>
      </w:r>
    </w:p>
    <w:p w14:paraId="5BF66B00">
      <w:pPr>
        <w:pStyle w:val="34"/>
        <w:spacing w:line="440" w:lineRule="exact"/>
        <w:ind w:firstLine="420"/>
        <w:rPr>
          <w:rFonts w:hint="eastAsia" w:ascii="仿宋" w:hAnsi="仿宋" w:eastAsia="仿宋" w:cs="仿宋"/>
          <w:szCs w:val="22"/>
          <w:highlight w:val="none"/>
        </w:rPr>
      </w:pPr>
      <w:r>
        <w:rPr>
          <w:rFonts w:hint="eastAsia" w:ascii="仿宋" w:hAnsi="仿宋" w:eastAsia="仿宋" w:cs="仿宋"/>
          <w:szCs w:val="22"/>
          <w:highlight w:val="none"/>
        </w:rPr>
        <w:t>责任违约的经济处理的约定：</w:t>
      </w:r>
      <w:r>
        <w:rPr>
          <w:rFonts w:hint="eastAsia" w:ascii="仿宋" w:hAnsi="仿宋" w:eastAsia="仿宋" w:cs="仿宋"/>
          <w:szCs w:val="22"/>
          <w:highlight w:val="none"/>
          <w:u w:val="single"/>
        </w:rPr>
        <w:t>参见合同约定及当地建设行政等主管部门的处理意见。</w:t>
      </w:r>
    </w:p>
    <w:p w14:paraId="65FB7436">
      <w:pPr>
        <w:spacing w:line="440" w:lineRule="exact"/>
        <w:ind w:firstLine="420"/>
        <w:rPr>
          <w:rFonts w:hint="eastAsia" w:ascii="仿宋" w:hAnsi="仿宋" w:eastAsia="仿宋" w:cs="仿宋"/>
          <w:highlight w:val="none"/>
        </w:rPr>
      </w:pPr>
      <w:r>
        <w:rPr>
          <w:rFonts w:hint="eastAsia" w:ascii="仿宋" w:hAnsi="仿宋" w:eastAsia="仿宋" w:cs="仿宋"/>
          <w:highlight w:val="none"/>
        </w:rPr>
        <w:t>五、乙方要求严格贯彻执行国家和市颁布的有关安全生产的法律、法规严格按照中华人民共和国建设部建标（99）79号“关于发布行业标准《建筑施工安全检查标准》的通知”（编号JGJ59—99）的要求加强内部安全管理，落实各项安全防护措施，确保工程建设中不发生重大伤亡事故。</w:t>
      </w:r>
    </w:p>
    <w:p w14:paraId="162C09F6">
      <w:pPr>
        <w:spacing w:line="440" w:lineRule="exact"/>
        <w:ind w:firstLine="420"/>
        <w:rPr>
          <w:rFonts w:hint="eastAsia" w:ascii="仿宋" w:hAnsi="仿宋" w:eastAsia="仿宋" w:cs="仿宋"/>
          <w:highlight w:val="none"/>
        </w:rPr>
      </w:pPr>
      <w:r>
        <w:rPr>
          <w:rFonts w:hint="eastAsia" w:ascii="仿宋" w:hAnsi="仿宋" w:eastAsia="仿宋" w:cs="仿宋"/>
          <w:highlight w:val="none"/>
        </w:rPr>
        <w:t>六、乙方要按照安全作业规范针对本工程项目的特点、性质、规模以及施工现场条件编制施工组织设计和施工方案，制定和组织落实各项的施工安全技术措施，并向全体施工人员进行安全技术交底。严格按照施工组织设计和有关安全要求施工。</w:t>
      </w:r>
    </w:p>
    <w:p w14:paraId="2ADAD045">
      <w:pPr>
        <w:spacing w:line="440" w:lineRule="exact"/>
        <w:ind w:firstLine="420"/>
        <w:rPr>
          <w:rFonts w:hint="eastAsia" w:ascii="仿宋" w:hAnsi="仿宋" w:eastAsia="仿宋" w:cs="仿宋"/>
          <w:highlight w:val="none"/>
        </w:rPr>
      </w:pPr>
      <w:r>
        <w:rPr>
          <w:rFonts w:hint="eastAsia" w:ascii="仿宋" w:hAnsi="仿宋" w:eastAsia="仿宋" w:cs="仿宋"/>
          <w:highlight w:val="none"/>
        </w:rPr>
        <w:t>七、乙方进入工地后应明确落实施工现场安全生产第一责任人。根据建设部办公厅2000年10号文件要求配置专职安全管理人员。即施工人员超过50人的工地必须配置专职安全管理人员；工程造价在1000万元以上的工地，必须配置2-3名管理安全生产工作人员；工程造价在5000万元以上的工地，要按专业设置专职安全员，组成安全管理组负责工地的安全生产管理工作。并将名单报甲方备案。乙方要建立健全安全生产保证体系，落实各级安全责任制，完善各项安全生产制度（包括奖惩制度）：按照”谁施工谁负责”的原则，负责单位内部和施工责任区域的安全生产管理工作。</w:t>
      </w:r>
    </w:p>
    <w:p w14:paraId="399FD811">
      <w:pPr>
        <w:spacing w:line="440" w:lineRule="exact"/>
        <w:ind w:firstLine="420"/>
        <w:rPr>
          <w:rFonts w:hint="eastAsia" w:ascii="仿宋" w:hAnsi="仿宋" w:eastAsia="仿宋" w:cs="仿宋"/>
          <w:highlight w:val="none"/>
        </w:rPr>
      </w:pPr>
      <w:r>
        <w:rPr>
          <w:rFonts w:hint="eastAsia" w:ascii="仿宋" w:hAnsi="仿宋" w:eastAsia="仿宋" w:cs="仿宋"/>
          <w:highlight w:val="none"/>
        </w:rPr>
        <w:t>八、乙方对各分包单位及外聘人员的安全生产工作要纳入本单位统一管理的范围，明确要求，签订管理协议；要加强对全体施工人员安全作业、文明施工和自我保护的宣传教育；做好上岗前的安全培训，特殊工种作业人员必须做到持证上岗：进入本市施工的外市特殊作业人员，还必须经本市有关特种作业考核站进审证教育，禁止实习、学习人员现场作业。严格执行各种安全操作规程，确保施工安全。</w:t>
      </w:r>
    </w:p>
    <w:p w14:paraId="5F72E8AD">
      <w:pPr>
        <w:spacing w:line="440" w:lineRule="exact"/>
        <w:ind w:firstLine="420"/>
        <w:rPr>
          <w:rFonts w:hint="eastAsia" w:ascii="仿宋" w:hAnsi="仿宋" w:eastAsia="仿宋" w:cs="仿宋"/>
          <w:highlight w:val="none"/>
        </w:rPr>
      </w:pPr>
      <w:r>
        <w:rPr>
          <w:rFonts w:hint="eastAsia" w:ascii="仿宋" w:hAnsi="仿宋" w:eastAsia="仿宋" w:cs="仿宋"/>
          <w:highlight w:val="none"/>
        </w:rPr>
        <w:t>九、乙方要按照“安全自查，隐患自改、责任自负”的原则加强对施工责任区的日常安全检查。及叫制上和处理各类违章违法行为。对查获的隐患要及时落实整改措施，消除隐患。</w:t>
      </w:r>
    </w:p>
    <w:p w14:paraId="5BBD56BE">
      <w:pPr>
        <w:spacing w:line="440" w:lineRule="exact"/>
        <w:ind w:firstLine="420"/>
        <w:rPr>
          <w:rFonts w:hint="eastAsia" w:ascii="仿宋" w:hAnsi="仿宋" w:eastAsia="仿宋" w:cs="仿宋"/>
          <w:highlight w:val="none"/>
        </w:rPr>
      </w:pPr>
      <w:r>
        <w:rPr>
          <w:rFonts w:hint="eastAsia" w:ascii="仿宋" w:hAnsi="仿宋" w:eastAsia="仿宋" w:cs="仿宋"/>
          <w:highlight w:val="none"/>
        </w:rPr>
        <w:t>十、乙方应主动接受甲方在安全生产工作上的业务指导，检查和督促，服从管理；对甲方的工作布置和组织的活动要积极贯彻实施和参加。对甲方给予因责任违约的经济处理如有异议可要求复核。对甲方工作人员利用职权营私舞弊、有意刁难的违法行为，有权检举揭发，要求处理。</w:t>
      </w:r>
    </w:p>
    <w:p w14:paraId="4DCA0349">
      <w:pPr>
        <w:spacing w:line="440" w:lineRule="exact"/>
        <w:ind w:firstLine="420"/>
        <w:rPr>
          <w:rFonts w:hint="eastAsia" w:ascii="仿宋" w:hAnsi="仿宋" w:eastAsia="仿宋" w:cs="仿宋"/>
          <w:highlight w:val="none"/>
        </w:rPr>
      </w:pPr>
      <w:r>
        <w:rPr>
          <w:rFonts w:hint="eastAsia" w:ascii="仿宋" w:hAnsi="仿宋" w:eastAsia="仿宋" w:cs="仿宋"/>
          <w:highlight w:val="none"/>
        </w:rPr>
        <w:t>十一、乙方因疏于管理违章违法作业发生安全事故或造成人员伤亡的，应在积极抢救受伤人员、保护现场的同时，严格按安全事故上报的规定时限向甲方和当地劳动行政部门汇报，不得迟报瞒报。</w:t>
      </w:r>
    </w:p>
    <w:p w14:paraId="4A3087F8">
      <w:pPr>
        <w:spacing w:line="440" w:lineRule="exact"/>
        <w:ind w:firstLine="420"/>
        <w:rPr>
          <w:rFonts w:hint="eastAsia" w:ascii="仿宋" w:hAnsi="仿宋" w:eastAsia="仿宋" w:cs="仿宋"/>
          <w:highlight w:val="none"/>
        </w:rPr>
      </w:pPr>
      <w:r>
        <w:rPr>
          <w:rFonts w:hint="eastAsia" w:ascii="仿宋" w:hAnsi="仿宋" w:eastAsia="仿宋" w:cs="仿宋"/>
          <w:highlight w:val="none"/>
        </w:rPr>
        <w:t>十二、本协议中木涉及的有关条款，甲乙双方可根据需要协商补充修改。</w:t>
      </w:r>
    </w:p>
    <w:p w14:paraId="4029CFC1">
      <w:pPr>
        <w:spacing w:line="440" w:lineRule="exact"/>
        <w:ind w:firstLine="420"/>
        <w:rPr>
          <w:rFonts w:hint="eastAsia" w:ascii="仿宋" w:hAnsi="仿宋" w:eastAsia="仿宋" w:cs="仿宋"/>
          <w:highlight w:val="none"/>
        </w:rPr>
      </w:pPr>
      <w:r>
        <w:rPr>
          <w:rFonts w:hint="eastAsia" w:ascii="仿宋" w:hAnsi="仿宋" w:eastAsia="仿宋" w:cs="仿宋"/>
          <w:highlight w:val="none"/>
        </w:rPr>
        <w:t>如遇有国家和本市的有关法规不符的，应按国家和本市的有关法规执行。</w:t>
      </w:r>
    </w:p>
    <w:p w14:paraId="7F870C81">
      <w:pPr>
        <w:spacing w:line="440" w:lineRule="exact"/>
        <w:ind w:firstLine="420"/>
        <w:rPr>
          <w:rFonts w:hint="eastAsia" w:ascii="仿宋" w:hAnsi="仿宋" w:eastAsia="仿宋" w:cs="仿宋"/>
          <w:sz w:val="22"/>
          <w:highlight w:val="none"/>
        </w:rPr>
      </w:pPr>
      <w:r>
        <w:rPr>
          <w:rFonts w:hint="eastAsia" w:ascii="仿宋" w:hAnsi="仿宋" w:eastAsia="仿宋" w:cs="仿宋"/>
          <w:highlight w:val="none"/>
        </w:rPr>
        <w:t>十三、本协议作为甲乙双方工程承包合同的附件，在工程承包合同签约后生效，与工程承包合同具有同等法律效力。工程承包合同期满，本协议终上。</w:t>
      </w:r>
    </w:p>
    <w:p w14:paraId="53C1C3ED">
      <w:pPr>
        <w:spacing w:line="440" w:lineRule="exact"/>
        <w:ind w:firstLine="420"/>
        <w:rPr>
          <w:rFonts w:hint="eastAsia" w:ascii="仿宋" w:hAnsi="仿宋" w:eastAsia="仿宋" w:cs="仿宋"/>
          <w:highlight w:val="none"/>
        </w:rPr>
      </w:pPr>
      <w:r>
        <w:rPr>
          <w:rFonts w:hint="eastAsia" w:ascii="仿宋" w:hAnsi="仿宋" w:eastAsia="仿宋" w:cs="仿宋"/>
          <w:highlight w:val="none"/>
        </w:rPr>
        <w:t xml:space="preserve"> </w:t>
      </w:r>
    </w:p>
    <w:p w14:paraId="1BB7E5C0">
      <w:pPr>
        <w:spacing w:line="440" w:lineRule="exact"/>
        <w:ind w:firstLine="420"/>
        <w:rPr>
          <w:rFonts w:hint="eastAsia" w:ascii="仿宋" w:hAnsi="仿宋" w:eastAsia="仿宋" w:cs="仿宋"/>
          <w:highlight w:val="none"/>
        </w:rPr>
      </w:pPr>
    </w:p>
    <w:p w14:paraId="548D1626">
      <w:pPr>
        <w:spacing w:line="440" w:lineRule="exact"/>
        <w:ind w:firstLine="420"/>
        <w:rPr>
          <w:rFonts w:hint="eastAsia" w:ascii="仿宋" w:hAnsi="仿宋" w:eastAsia="仿宋" w:cs="仿宋"/>
          <w:szCs w:val="21"/>
          <w:highlight w:val="none"/>
        </w:rPr>
      </w:pPr>
      <w:r>
        <w:rPr>
          <w:rFonts w:hint="eastAsia" w:ascii="仿宋" w:hAnsi="仿宋" w:eastAsia="仿宋" w:cs="仿宋"/>
          <w:szCs w:val="21"/>
          <w:highlight w:val="none"/>
        </w:rPr>
        <w:t>发包人（公章）：                                   承包人（公章）：</w:t>
      </w:r>
    </w:p>
    <w:p w14:paraId="625FD47F">
      <w:pPr>
        <w:spacing w:line="440" w:lineRule="exact"/>
        <w:ind w:firstLine="420"/>
        <w:rPr>
          <w:rFonts w:hint="eastAsia" w:ascii="仿宋" w:hAnsi="仿宋" w:eastAsia="仿宋" w:cs="仿宋"/>
          <w:szCs w:val="21"/>
          <w:highlight w:val="none"/>
        </w:rPr>
      </w:pPr>
    </w:p>
    <w:p w14:paraId="2C292970">
      <w:pPr>
        <w:spacing w:line="440" w:lineRule="exact"/>
        <w:ind w:firstLine="1050" w:firstLineChars="500"/>
        <w:rPr>
          <w:rFonts w:hint="eastAsia" w:ascii="仿宋" w:hAnsi="仿宋" w:eastAsia="仿宋" w:cs="仿宋"/>
          <w:highlight w:val="none"/>
        </w:rPr>
      </w:pPr>
    </w:p>
    <w:p w14:paraId="184E938D">
      <w:pPr>
        <w:spacing w:line="440" w:lineRule="exact"/>
        <w:ind w:firstLine="1050" w:firstLineChars="500"/>
        <w:rPr>
          <w:rFonts w:hint="eastAsia" w:ascii="仿宋" w:hAnsi="仿宋" w:eastAsia="仿宋" w:cs="仿宋"/>
          <w:szCs w:val="21"/>
          <w:highlight w:val="none"/>
        </w:rPr>
      </w:pPr>
      <w:r>
        <w:rPr>
          <w:rFonts w:hint="eastAsia" w:ascii="仿宋" w:hAnsi="仿宋" w:eastAsia="仿宋" w:cs="仿宋"/>
          <w:highlight w:val="none"/>
        </w:rPr>
        <w:t>年    月    日                                     年    月    日</w:t>
      </w:r>
    </w:p>
    <w:p w14:paraId="206B1412">
      <w:pPr>
        <w:spacing w:line="300" w:lineRule="atLeast"/>
        <w:ind w:firstLine="420"/>
        <w:rPr>
          <w:rFonts w:hint="eastAsia" w:ascii="仿宋" w:hAnsi="仿宋" w:eastAsia="仿宋" w:cs="仿宋"/>
          <w:szCs w:val="21"/>
          <w:highlight w:val="none"/>
        </w:rPr>
      </w:pPr>
    </w:p>
    <w:p w14:paraId="71637646">
      <w:pPr>
        <w:spacing w:line="300" w:lineRule="atLeast"/>
        <w:ind w:firstLine="420"/>
        <w:rPr>
          <w:rFonts w:hint="eastAsia" w:ascii="仿宋" w:hAnsi="仿宋" w:eastAsia="仿宋" w:cs="仿宋"/>
          <w:szCs w:val="21"/>
          <w:highlight w:val="none"/>
        </w:rPr>
      </w:pPr>
    </w:p>
    <w:p w14:paraId="461CF6AE">
      <w:pPr>
        <w:spacing w:line="300" w:lineRule="atLeast"/>
        <w:ind w:firstLine="420"/>
        <w:rPr>
          <w:rFonts w:hint="eastAsia" w:ascii="仿宋" w:hAnsi="仿宋" w:eastAsia="仿宋" w:cs="仿宋"/>
          <w:szCs w:val="21"/>
          <w:highlight w:val="none"/>
        </w:rPr>
      </w:pPr>
    </w:p>
    <w:p w14:paraId="4B44864E">
      <w:pPr>
        <w:spacing w:line="300" w:lineRule="atLeast"/>
        <w:ind w:firstLine="420"/>
        <w:rPr>
          <w:rFonts w:hint="eastAsia" w:ascii="仿宋" w:hAnsi="仿宋" w:eastAsia="仿宋" w:cs="仿宋"/>
          <w:szCs w:val="21"/>
          <w:highlight w:val="none"/>
        </w:rPr>
      </w:pPr>
    </w:p>
    <w:p w14:paraId="6A661E0E">
      <w:pPr>
        <w:spacing w:line="300" w:lineRule="atLeast"/>
        <w:ind w:firstLine="420"/>
        <w:rPr>
          <w:rFonts w:hint="eastAsia" w:ascii="仿宋" w:hAnsi="仿宋" w:eastAsia="仿宋" w:cs="仿宋"/>
          <w:szCs w:val="21"/>
          <w:highlight w:val="none"/>
        </w:rPr>
      </w:pPr>
    </w:p>
    <w:p w14:paraId="6F71E63D">
      <w:pPr>
        <w:spacing w:line="300" w:lineRule="atLeast"/>
        <w:ind w:firstLine="420"/>
        <w:rPr>
          <w:rFonts w:hint="eastAsia" w:ascii="仿宋" w:hAnsi="仿宋" w:eastAsia="仿宋" w:cs="仿宋"/>
          <w:szCs w:val="21"/>
          <w:highlight w:val="none"/>
        </w:rPr>
      </w:pPr>
    </w:p>
    <w:p w14:paraId="74CC70A3">
      <w:pPr>
        <w:spacing w:line="300" w:lineRule="atLeast"/>
        <w:ind w:firstLine="420"/>
        <w:rPr>
          <w:rFonts w:hint="eastAsia" w:ascii="仿宋" w:hAnsi="仿宋" w:eastAsia="仿宋" w:cs="仿宋"/>
          <w:szCs w:val="21"/>
          <w:highlight w:val="none"/>
        </w:rPr>
      </w:pPr>
    </w:p>
    <w:p w14:paraId="0B98492F">
      <w:pPr>
        <w:spacing w:line="300" w:lineRule="atLeast"/>
        <w:ind w:firstLine="420"/>
        <w:rPr>
          <w:rFonts w:hint="eastAsia" w:ascii="仿宋" w:hAnsi="仿宋" w:eastAsia="仿宋" w:cs="仿宋"/>
          <w:szCs w:val="21"/>
          <w:highlight w:val="none"/>
        </w:rPr>
      </w:pPr>
    </w:p>
    <w:p w14:paraId="5B3A7E1D">
      <w:pPr>
        <w:spacing w:line="300" w:lineRule="atLeast"/>
        <w:rPr>
          <w:rFonts w:hint="eastAsia" w:ascii="仿宋" w:hAnsi="仿宋" w:eastAsia="仿宋" w:cs="仿宋"/>
          <w:szCs w:val="21"/>
          <w:highlight w:val="none"/>
        </w:rPr>
      </w:pPr>
    </w:p>
    <w:p w14:paraId="135DB971">
      <w:pPr>
        <w:spacing w:line="300" w:lineRule="atLeast"/>
        <w:rPr>
          <w:rFonts w:hint="eastAsia" w:ascii="仿宋" w:hAnsi="仿宋" w:eastAsia="仿宋" w:cs="仿宋"/>
          <w:szCs w:val="21"/>
          <w:highlight w:val="none"/>
        </w:rPr>
      </w:pPr>
    </w:p>
    <w:p w14:paraId="09485625">
      <w:pPr>
        <w:spacing w:line="300" w:lineRule="atLeast"/>
        <w:rPr>
          <w:rFonts w:hint="eastAsia" w:ascii="仿宋" w:hAnsi="仿宋" w:eastAsia="仿宋" w:cs="仿宋"/>
          <w:szCs w:val="21"/>
          <w:highlight w:val="none"/>
        </w:rPr>
      </w:pPr>
    </w:p>
    <w:p w14:paraId="73BC2822">
      <w:pPr>
        <w:spacing w:line="300" w:lineRule="atLeast"/>
        <w:rPr>
          <w:rFonts w:hint="eastAsia" w:ascii="仿宋" w:hAnsi="仿宋" w:eastAsia="仿宋" w:cs="仿宋"/>
          <w:szCs w:val="21"/>
          <w:highlight w:val="none"/>
        </w:rPr>
      </w:pPr>
    </w:p>
    <w:p w14:paraId="6E7D7FCB">
      <w:pPr>
        <w:spacing w:line="300" w:lineRule="atLeast"/>
        <w:rPr>
          <w:rFonts w:hint="eastAsia" w:ascii="仿宋" w:hAnsi="仿宋" w:eastAsia="仿宋" w:cs="仿宋"/>
          <w:szCs w:val="21"/>
          <w:highlight w:val="none"/>
        </w:rPr>
      </w:pPr>
    </w:p>
    <w:p w14:paraId="55232EE8">
      <w:pPr>
        <w:ind w:firstLine="420"/>
        <w:rPr>
          <w:rFonts w:hint="eastAsia" w:ascii="仿宋" w:hAnsi="仿宋" w:eastAsia="仿宋" w:cs="仿宋"/>
          <w:highlight w:val="none"/>
        </w:rPr>
      </w:pPr>
    </w:p>
    <w:p w14:paraId="36795656">
      <w:pPr>
        <w:ind w:firstLine="420"/>
        <w:rPr>
          <w:rFonts w:hint="eastAsia" w:ascii="仿宋" w:hAnsi="仿宋" w:eastAsia="仿宋" w:cs="仿宋"/>
          <w:highlight w:val="none"/>
        </w:rPr>
        <w:sectPr>
          <w:pgSz w:w="11906" w:h="16838"/>
          <w:pgMar w:top="1174" w:right="1418" w:bottom="1151" w:left="1418" w:header="851" w:footer="992" w:gutter="0"/>
          <w:cols w:space="720" w:num="1"/>
          <w:titlePg/>
          <w:docGrid w:linePitch="312" w:charSpace="0"/>
        </w:sectPr>
      </w:pPr>
    </w:p>
    <w:p w14:paraId="189C611D">
      <w:pPr>
        <w:ind w:firstLine="420"/>
        <w:rPr>
          <w:rFonts w:hint="eastAsia" w:ascii="仿宋" w:hAnsi="仿宋" w:eastAsia="仿宋" w:cs="仿宋"/>
          <w:highlight w:val="none"/>
        </w:rPr>
      </w:pPr>
      <w:r>
        <w:rPr>
          <w:rFonts w:hint="eastAsia" w:ascii="仿宋" w:hAnsi="仿宋" w:eastAsia="仿宋" w:cs="仿宋"/>
          <w:highlight w:val="none"/>
        </w:rPr>
        <w:t>附件3：文明施工责任协议书</w:t>
      </w:r>
    </w:p>
    <w:p w14:paraId="33DDFB4F">
      <w:pPr>
        <w:spacing w:line="300" w:lineRule="atLeast"/>
        <w:ind w:firstLine="420"/>
        <w:rPr>
          <w:rFonts w:hint="eastAsia" w:ascii="仿宋" w:hAnsi="仿宋" w:eastAsia="仿宋" w:cs="仿宋"/>
          <w:szCs w:val="21"/>
          <w:highlight w:val="none"/>
        </w:rPr>
      </w:pPr>
    </w:p>
    <w:p w14:paraId="53290851">
      <w:pPr>
        <w:autoSpaceDE w:val="0"/>
        <w:autoSpaceDN w:val="0"/>
        <w:spacing w:line="480" w:lineRule="exact"/>
        <w:ind w:firstLine="562"/>
        <w:jc w:val="center"/>
        <w:rPr>
          <w:rFonts w:hint="eastAsia" w:ascii="仿宋" w:hAnsi="仿宋" w:eastAsia="仿宋" w:cs="仿宋"/>
          <w:b/>
          <w:kern w:val="0"/>
          <w:sz w:val="28"/>
          <w:szCs w:val="28"/>
          <w:highlight w:val="none"/>
        </w:rPr>
      </w:pPr>
      <w:bookmarkStart w:id="664" w:name="_Toc163484941"/>
      <w:r>
        <w:rPr>
          <w:rFonts w:hint="eastAsia" w:ascii="仿宋" w:hAnsi="仿宋" w:eastAsia="仿宋" w:cs="仿宋"/>
          <w:b/>
          <w:kern w:val="0"/>
          <w:sz w:val="28"/>
          <w:szCs w:val="28"/>
          <w:highlight w:val="none"/>
        </w:rPr>
        <w:t>文明施工责任协议书</w:t>
      </w:r>
      <w:bookmarkEnd w:id="664"/>
      <w:r>
        <w:rPr>
          <w:rFonts w:hint="eastAsia" w:ascii="仿宋" w:hAnsi="仿宋" w:eastAsia="仿宋" w:cs="仿宋"/>
          <w:b/>
          <w:kern w:val="0"/>
          <w:sz w:val="28"/>
          <w:szCs w:val="28"/>
          <w:highlight w:val="none"/>
        </w:rPr>
        <w:t xml:space="preserve">  </w:t>
      </w:r>
    </w:p>
    <w:p w14:paraId="51BFC0ED">
      <w:pPr>
        <w:spacing w:line="400" w:lineRule="exact"/>
        <w:ind w:firstLine="420"/>
        <w:jc w:val="left"/>
        <w:rPr>
          <w:rFonts w:hint="eastAsia" w:ascii="仿宋" w:hAnsi="仿宋" w:eastAsia="仿宋" w:cs="仿宋"/>
          <w:highlight w:val="none"/>
        </w:rPr>
      </w:pPr>
      <w:r>
        <w:rPr>
          <w:rFonts w:hint="eastAsia" w:ascii="仿宋" w:hAnsi="仿宋" w:eastAsia="仿宋" w:cs="仿宋"/>
          <w:highlight w:val="none"/>
        </w:rPr>
        <w:t xml:space="preserve">甲方： </w:t>
      </w:r>
    </w:p>
    <w:p w14:paraId="1BFF224B">
      <w:pPr>
        <w:spacing w:line="400" w:lineRule="exact"/>
        <w:ind w:firstLine="420"/>
        <w:rPr>
          <w:rFonts w:hint="eastAsia" w:ascii="仿宋" w:hAnsi="仿宋" w:eastAsia="仿宋" w:cs="仿宋"/>
          <w:highlight w:val="none"/>
        </w:rPr>
      </w:pPr>
      <w:r>
        <w:rPr>
          <w:rFonts w:hint="eastAsia" w:ascii="仿宋" w:hAnsi="仿宋" w:eastAsia="仿宋" w:cs="仿宋"/>
          <w:highlight w:val="none"/>
        </w:rPr>
        <w:t>乙方：</w:t>
      </w:r>
    </w:p>
    <w:p w14:paraId="227B3396">
      <w:pPr>
        <w:spacing w:line="340" w:lineRule="exact"/>
        <w:ind w:firstLine="420"/>
        <w:jc w:val="left"/>
        <w:rPr>
          <w:rFonts w:hint="eastAsia" w:ascii="仿宋" w:hAnsi="仿宋" w:eastAsia="仿宋" w:cs="仿宋"/>
          <w:highlight w:val="none"/>
        </w:rPr>
      </w:pPr>
      <w:r>
        <w:rPr>
          <w:rFonts w:hint="eastAsia" w:ascii="仿宋" w:hAnsi="仿宋" w:eastAsia="仿宋" w:cs="仿宋"/>
          <w:highlight w:val="none"/>
        </w:rPr>
        <w:t>项目名称：</w:t>
      </w:r>
    </w:p>
    <w:p w14:paraId="6DC3C5C5">
      <w:pPr>
        <w:spacing w:line="400" w:lineRule="exact"/>
        <w:ind w:firstLine="420"/>
        <w:jc w:val="left"/>
        <w:rPr>
          <w:rFonts w:hint="eastAsia" w:ascii="仿宋" w:hAnsi="仿宋" w:eastAsia="仿宋" w:cs="仿宋"/>
          <w:highlight w:val="none"/>
        </w:rPr>
      </w:pPr>
      <w:r>
        <w:rPr>
          <w:rFonts w:hint="eastAsia" w:ascii="仿宋" w:hAnsi="仿宋" w:eastAsia="仿宋" w:cs="仿宋"/>
          <w:highlight w:val="none"/>
        </w:rPr>
        <w:t>为认真做好工程建设施工区域内的文明施工，现经甲、乙双方协商同意，明确在文明施工和文明施工管理中的各自职责，并签订如下协议。</w:t>
      </w:r>
    </w:p>
    <w:p w14:paraId="6C9D3E50">
      <w:pPr>
        <w:spacing w:line="400" w:lineRule="exact"/>
        <w:ind w:firstLine="210" w:firstLineChars="100"/>
        <w:rPr>
          <w:rFonts w:hint="eastAsia" w:ascii="仿宋" w:hAnsi="仿宋" w:eastAsia="仿宋" w:cs="仿宋"/>
          <w:highlight w:val="none"/>
        </w:rPr>
      </w:pPr>
      <w:r>
        <w:rPr>
          <w:rFonts w:hint="eastAsia" w:ascii="仿宋" w:hAnsi="仿宋" w:eastAsia="仿宋" w:cs="仿宋"/>
          <w:highlight w:val="none"/>
        </w:rPr>
        <w:t xml:space="preserve">  一、双方同意在在工程管理和工程建设中必须坚持社会效益第一，经济效益和社会效益相—致，“方便人民生活，有利于发展生产、保护生态环境”的原则，坚持便民、利民、为民服务的宗旨。搞好工程建设中的文明施工。</w:t>
      </w:r>
    </w:p>
    <w:p w14:paraId="1B460C46">
      <w:pPr>
        <w:spacing w:line="400" w:lineRule="exact"/>
        <w:ind w:firstLine="210" w:firstLineChars="100"/>
        <w:rPr>
          <w:rFonts w:hint="eastAsia" w:ascii="仿宋" w:hAnsi="仿宋" w:eastAsia="仿宋" w:cs="仿宋"/>
          <w:highlight w:val="none"/>
        </w:rPr>
      </w:pPr>
      <w:r>
        <w:rPr>
          <w:rFonts w:hint="eastAsia" w:ascii="仿宋" w:hAnsi="仿宋" w:eastAsia="仿宋" w:cs="仿宋"/>
          <w:highlight w:val="none"/>
        </w:rPr>
        <w:t xml:space="preserve">  二、双方要认真贯彻“建设单位负责，施工单位实施，地方政府监督”的文明施工原则。现场由甲方使用人代表牵头，建立双方共同参与的文明施工管理小组，负责日常管理协调工作，争创文明工地。甲方按合同有关要求，及时拨付有关费用并按市有关创建文明工地的规定，组织、指导、检查、考核、和开展选评工作，创建活动的实施由乙方负责。</w:t>
      </w:r>
    </w:p>
    <w:p w14:paraId="3920815C">
      <w:pPr>
        <w:spacing w:line="400" w:lineRule="exact"/>
        <w:ind w:firstLine="210" w:firstLineChars="100"/>
        <w:rPr>
          <w:rFonts w:hint="eastAsia" w:ascii="仿宋" w:hAnsi="仿宋" w:eastAsia="仿宋" w:cs="仿宋"/>
          <w:highlight w:val="none"/>
        </w:rPr>
      </w:pPr>
      <w:r>
        <w:rPr>
          <w:rFonts w:hint="eastAsia" w:ascii="仿宋" w:hAnsi="仿宋" w:eastAsia="仿宋" w:cs="仿宋"/>
          <w:highlight w:val="none"/>
        </w:rPr>
        <w:t xml:space="preserve">  三、乙方应遵守如下规定：</w:t>
      </w:r>
    </w:p>
    <w:p w14:paraId="466ADFE1">
      <w:pPr>
        <w:spacing w:line="400" w:lineRule="exact"/>
        <w:rPr>
          <w:rFonts w:hint="eastAsia" w:ascii="仿宋" w:hAnsi="仿宋" w:eastAsia="仿宋" w:cs="仿宋"/>
          <w:highlight w:val="none"/>
        </w:rPr>
      </w:pPr>
      <w:r>
        <w:rPr>
          <w:rFonts w:hint="eastAsia" w:ascii="仿宋" w:hAnsi="仿宋" w:eastAsia="仿宋" w:cs="仿宋"/>
          <w:highlight w:val="none"/>
        </w:rPr>
        <w:t>1、根据工程的特点，编制文明施工实施方案，在开工前5日内，将文明施工实施方案报甲方备案。</w:t>
      </w:r>
    </w:p>
    <w:p w14:paraId="26DE5010">
      <w:pPr>
        <w:spacing w:line="400" w:lineRule="exact"/>
        <w:rPr>
          <w:rFonts w:hint="eastAsia" w:ascii="仿宋" w:hAnsi="仿宋" w:eastAsia="仿宋" w:cs="仿宋"/>
          <w:highlight w:val="none"/>
        </w:rPr>
      </w:pPr>
      <w:r>
        <w:rPr>
          <w:rFonts w:hint="eastAsia" w:ascii="仿宋" w:hAnsi="仿宋" w:eastAsia="仿宋" w:cs="仿宋"/>
          <w:highlight w:val="none"/>
        </w:rPr>
        <w:t>2、乙方按有关规定专项包干使用文明施工费，不得挪作他用。</w:t>
      </w:r>
    </w:p>
    <w:p w14:paraId="6469A5F4">
      <w:pPr>
        <w:spacing w:line="400" w:lineRule="exact"/>
        <w:rPr>
          <w:rFonts w:hint="eastAsia" w:ascii="仿宋" w:hAnsi="仿宋" w:eastAsia="仿宋" w:cs="仿宋"/>
          <w:highlight w:val="none"/>
        </w:rPr>
      </w:pPr>
      <w:r>
        <w:rPr>
          <w:rFonts w:hint="eastAsia" w:ascii="仿宋" w:hAnsi="仿宋" w:eastAsia="仿宋" w:cs="仿宋"/>
          <w:highlight w:val="none"/>
        </w:rPr>
        <w:t>3、工地应设置专职文明施工安全员，做到佩证上岗、动态管理，及时收集、记录、整理、管理台帐等技术资料。</w:t>
      </w:r>
    </w:p>
    <w:p w14:paraId="7DDE7C4C">
      <w:pPr>
        <w:spacing w:line="400" w:lineRule="exact"/>
        <w:rPr>
          <w:rFonts w:hint="eastAsia" w:ascii="仿宋" w:hAnsi="仿宋" w:eastAsia="仿宋" w:cs="仿宋"/>
          <w:highlight w:val="none"/>
        </w:rPr>
      </w:pPr>
      <w:r>
        <w:rPr>
          <w:rFonts w:hint="eastAsia" w:ascii="仿宋" w:hAnsi="仿宋" w:eastAsia="仿宋" w:cs="仿宋"/>
          <w:highlight w:val="none"/>
        </w:rPr>
        <w:t>4、施工现场应按文明施工安全生产的要求，设置各项临时设施，并达到下列要求：</w:t>
      </w:r>
    </w:p>
    <w:p w14:paraId="76BB975B">
      <w:pPr>
        <w:spacing w:line="400" w:lineRule="exact"/>
        <w:rPr>
          <w:rFonts w:hint="eastAsia" w:ascii="仿宋" w:hAnsi="仿宋" w:eastAsia="仿宋" w:cs="仿宋"/>
          <w:highlight w:val="none"/>
        </w:rPr>
      </w:pPr>
      <w:r>
        <w:rPr>
          <w:rFonts w:hint="eastAsia" w:ascii="仿宋" w:hAnsi="仿宋" w:eastAsia="仿宋" w:cs="仿宋"/>
          <w:highlight w:val="none"/>
        </w:rPr>
        <w:t>（1）施工区域与非施工区域严格分隔。</w:t>
      </w:r>
    </w:p>
    <w:p w14:paraId="76A996FB">
      <w:pPr>
        <w:spacing w:line="400" w:lineRule="exact"/>
        <w:rPr>
          <w:rFonts w:hint="eastAsia" w:ascii="仿宋" w:hAnsi="仿宋" w:eastAsia="仿宋" w:cs="仿宋"/>
          <w:highlight w:val="none"/>
        </w:rPr>
      </w:pPr>
      <w:r>
        <w:rPr>
          <w:rFonts w:hint="eastAsia" w:ascii="仿宋" w:hAnsi="仿宋" w:eastAsia="仿宋" w:cs="仿宋"/>
          <w:highlight w:val="none"/>
        </w:rPr>
        <w:t>（2）施工区域内应设置能保证施工安全的夜间照明和警示标志，并采取安全防护措施。</w:t>
      </w:r>
    </w:p>
    <w:p w14:paraId="6DB0A344">
      <w:pPr>
        <w:spacing w:line="400" w:lineRule="exact"/>
        <w:rPr>
          <w:rFonts w:hint="eastAsia" w:ascii="仿宋" w:hAnsi="仿宋" w:eastAsia="仿宋" w:cs="仿宋"/>
          <w:highlight w:val="none"/>
        </w:rPr>
      </w:pPr>
      <w:r>
        <w:rPr>
          <w:rFonts w:hint="eastAsia" w:ascii="仿宋" w:hAnsi="仿宋" w:eastAsia="仿宋" w:cs="仿宋"/>
          <w:highlight w:val="none"/>
        </w:rPr>
        <w:t>（3）各类材料、机具设备按工地总平面图的布置，在固定场地整齐堆放，不得侵占场内道路及安全防护等设施。</w:t>
      </w:r>
    </w:p>
    <w:p w14:paraId="20747E27">
      <w:pPr>
        <w:spacing w:line="400" w:lineRule="exact"/>
        <w:rPr>
          <w:rFonts w:hint="eastAsia" w:ascii="仿宋" w:hAnsi="仿宋" w:eastAsia="仿宋" w:cs="仿宋"/>
          <w:highlight w:val="none"/>
        </w:rPr>
      </w:pPr>
      <w:r>
        <w:rPr>
          <w:rFonts w:hint="eastAsia" w:ascii="仿宋" w:hAnsi="仿宋" w:eastAsia="仿宋" w:cs="仿宋"/>
          <w:highlight w:val="none"/>
        </w:rPr>
        <w:t>（4）其他要求：</w:t>
      </w:r>
      <w:r>
        <w:rPr>
          <w:rFonts w:hint="eastAsia" w:ascii="仿宋" w:hAnsi="仿宋" w:eastAsia="仿宋" w:cs="仿宋"/>
          <w:highlight w:val="none"/>
          <w:u w:val="single"/>
        </w:rPr>
        <w:t xml:space="preserve">   /  </w:t>
      </w:r>
    </w:p>
    <w:p w14:paraId="1A04C55E">
      <w:pPr>
        <w:spacing w:line="400" w:lineRule="exact"/>
        <w:rPr>
          <w:rFonts w:hint="eastAsia" w:ascii="仿宋" w:hAnsi="仿宋" w:eastAsia="仿宋" w:cs="仿宋"/>
          <w:highlight w:val="none"/>
        </w:rPr>
      </w:pPr>
      <w:r>
        <w:rPr>
          <w:rFonts w:hint="eastAsia" w:ascii="仿宋" w:hAnsi="仿宋" w:eastAsia="仿宋" w:cs="仿宋"/>
          <w:highlight w:val="none"/>
        </w:rPr>
        <w:t>5、工地民工宿舍应符合卫生要求和居住条件，地面应用砼硬化，照明电线敷设应符合规范，不得任意拉线接电。宿舍应保持整洁有序，不得男女混杂居住及居住与施工无关的人员。</w:t>
      </w:r>
    </w:p>
    <w:p w14:paraId="427B90B1">
      <w:pPr>
        <w:spacing w:line="400" w:lineRule="exact"/>
        <w:rPr>
          <w:rFonts w:hint="eastAsia" w:ascii="仿宋" w:hAnsi="仿宋" w:eastAsia="仿宋" w:cs="仿宋"/>
          <w:highlight w:val="none"/>
        </w:rPr>
      </w:pPr>
      <w:r>
        <w:rPr>
          <w:rFonts w:hint="eastAsia" w:ascii="仿宋" w:hAnsi="仿宋" w:eastAsia="仿宋" w:cs="仿宋"/>
          <w:highlight w:val="none"/>
        </w:rPr>
        <w:t>6、施工现场设有食堂的，应符合</w:t>
      </w:r>
      <w:r>
        <w:rPr>
          <w:rFonts w:hint="eastAsia" w:ascii="仿宋" w:hAnsi="仿宋" w:eastAsia="仿宋" w:cs="仿宋"/>
          <w:highlight w:val="none"/>
          <w:lang w:val="en-US" w:eastAsia="zh-CN"/>
        </w:rPr>
        <w:t>杭州市</w:t>
      </w:r>
      <w:r>
        <w:rPr>
          <w:rFonts w:hint="eastAsia" w:ascii="仿宋" w:hAnsi="仿宋" w:eastAsia="仿宋" w:cs="仿宋"/>
          <w:highlight w:val="none"/>
        </w:rPr>
        <w:t>职工食堂管理的有关规定，并配备冷冻、冷藏设备，其位置应远离厕所、垃圾容器等污染源，炊事员应持有效健康证明及岗位培训合格证。施工现场应设置茶桶、保障茶水供应。</w:t>
      </w:r>
    </w:p>
    <w:p w14:paraId="397454C4">
      <w:pPr>
        <w:spacing w:line="400" w:lineRule="exact"/>
        <w:rPr>
          <w:rFonts w:hint="eastAsia" w:ascii="仿宋" w:hAnsi="仿宋" w:eastAsia="仿宋" w:cs="仿宋"/>
          <w:highlight w:val="none"/>
        </w:rPr>
      </w:pPr>
      <w:r>
        <w:rPr>
          <w:rFonts w:hint="eastAsia" w:ascii="仿宋" w:hAnsi="仿宋" w:eastAsia="仿宋" w:cs="仿宋"/>
          <w:highlight w:val="none"/>
        </w:rPr>
        <w:t>7、建筑垃圾和其他散体物料装运应实行车辆密闭式运输，冲洗干净后出场，运输过程中严禁沿途抛、洒、滴、漏。</w:t>
      </w:r>
    </w:p>
    <w:p w14:paraId="7889C89E">
      <w:pPr>
        <w:spacing w:line="400" w:lineRule="exact"/>
        <w:rPr>
          <w:rFonts w:hint="eastAsia" w:ascii="仿宋" w:hAnsi="仿宋" w:eastAsia="仿宋" w:cs="仿宋"/>
          <w:highlight w:val="none"/>
        </w:rPr>
      </w:pPr>
      <w:r>
        <w:rPr>
          <w:rFonts w:hint="eastAsia" w:ascii="仿宋" w:hAnsi="仿宋" w:eastAsia="仿宋" w:cs="仿宋"/>
          <w:highlight w:val="none"/>
        </w:rPr>
        <w:t>8、乙方应当严格依照《中华人民共和国消防条例》的规定，在工地建立和执行防火管理制度，重点部位设置符合消防要求的消防设施，并保持完好的备用状态。　</w:t>
      </w:r>
    </w:p>
    <w:p w14:paraId="415951D2">
      <w:pPr>
        <w:spacing w:line="400" w:lineRule="exact"/>
        <w:rPr>
          <w:rFonts w:hint="eastAsia" w:ascii="仿宋" w:hAnsi="仿宋" w:eastAsia="仿宋" w:cs="仿宋"/>
          <w:highlight w:val="none"/>
        </w:rPr>
      </w:pPr>
      <w:r>
        <w:rPr>
          <w:rFonts w:hint="eastAsia" w:ascii="仿宋" w:hAnsi="仿宋" w:eastAsia="仿宋" w:cs="仿宋"/>
          <w:highlight w:val="none"/>
        </w:rPr>
        <w:t>9、遵守土建总承包人的现场管理要求。</w:t>
      </w:r>
    </w:p>
    <w:p w14:paraId="2D7091EE">
      <w:pPr>
        <w:spacing w:line="400" w:lineRule="exact"/>
        <w:rPr>
          <w:rFonts w:hint="eastAsia" w:ascii="仿宋" w:hAnsi="仿宋" w:eastAsia="仿宋" w:cs="仿宋"/>
          <w:highlight w:val="none"/>
        </w:rPr>
      </w:pPr>
      <w:r>
        <w:rPr>
          <w:rFonts w:hint="eastAsia" w:ascii="仿宋" w:hAnsi="仿宋" w:eastAsia="仿宋" w:cs="仿宋"/>
          <w:highlight w:val="none"/>
        </w:rPr>
        <w:t>10、施工单位在施工中应遵守下列规定：</w:t>
      </w:r>
    </w:p>
    <w:p w14:paraId="3E46F8C3">
      <w:pPr>
        <w:spacing w:line="400" w:lineRule="exact"/>
        <w:ind w:firstLine="199" w:firstLineChars="95"/>
        <w:rPr>
          <w:rFonts w:hint="eastAsia" w:ascii="仿宋" w:hAnsi="仿宋" w:eastAsia="仿宋" w:cs="仿宋"/>
          <w:highlight w:val="none"/>
        </w:rPr>
      </w:pPr>
      <w:r>
        <w:rPr>
          <w:rFonts w:hint="eastAsia" w:ascii="仿宋" w:hAnsi="仿宋" w:eastAsia="仿宋" w:cs="仿宋"/>
          <w:highlight w:val="none"/>
        </w:rPr>
        <w:t>（1）完善技术和操作管理规程，确保防汛设施和地下管线通畅、安全。</w:t>
      </w:r>
    </w:p>
    <w:p w14:paraId="3EDC7C81">
      <w:pPr>
        <w:spacing w:line="400" w:lineRule="exact"/>
        <w:ind w:firstLine="199" w:firstLineChars="95"/>
        <w:rPr>
          <w:rFonts w:hint="eastAsia" w:ascii="仿宋" w:hAnsi="仿宋" w:eastAsia="仿宋" w:cs="仿宋"/>
          <w:highlight w:val="none"/>
        </w:rPr>
      </w:pPr>
      <w:r>
        <w:rPr>
          <w:rFonts w:hint="eastAsia" w:ascii="仿宋" w:hAnsi="仿宋" w:eastAsia="仿宋" w:cs="仿宋"/>
          <w:highlight w:val="none"/>
        </w:rPr>
        <w:t>（2）采取各种有效措施，控制扬尘、噪声。</w:t>
      </w:r>
    </w:p>
    <w:p w14:paraId="61AACD32">
      <w:pPr>
        <w:spacing w:line="400" w:lineRule="exact"/>
        <w:ind w:firstLine="199" w:firstLineChars="95"/>
        <w:rPr>
          <w:rFonts w:hint="eastAsia" w:ascii="仿宋" w:hAnsi="仿宋" w:eastAsia="仿宋" w:cs="仿宋"/>
          <w:highlight w:val="none"/>
        </w:rPr>
      </w:pPr>
      <w:r>
        <w:rPr>
          <w:rFonts w:hint="eastAsia" w:ascii="仿宋" w:hAnsi="仿宋" w:eastAsia="仿宋" w:cs="仿宋"/>
          <w:highlight w:val="none"/>
        </w:rPr>
        <w:t>（3）设置各种防护设施，防止施工中废弃物、杂物影响周围环境，伤害过往行人。</w:t>
      </w:r>
    </w:p>
    <w:p w14:paraId="4397A24D">
      <w:pPr>
        <w:spacing w:line="400" w:lineRule="exact"/>
        <w:ind w:firstLine="199" w:firstLineChars="95"/>
        <w:rPr>
          <w:rFonts w:hint="eastAsia" w:ascii="仿宋" w:hAnsi="仿宋" w:eastAsia="仿宋" w:cs="仿宋"/>
          <w:highlight w:val="none"/>
        </w:rPr>
      </w:pPr>
      <w:r>
        <w:rPr>
          <w:rFonts w:hint="eastAsia" w:ascii="仿宋" w:hAnsi="仿宋" w:eastAsia="仿宋" w:cs="仿宋"/>
          <w:highlight w:val="none"/>
        </w:rPr>
        <w:t>（4）随时清理建筑垃圾，控制工地污染。</w:t>
      </w:r>
    </w:p>
    <w:p w14:paraId="4B20AF7D">
      <w:pPr>
        <w:spacing w:line="400" w:lineRule="exact"/>
        <w:ind w:firstLine="199" w:firstLineChars="95"/>
        <w:rPr>
          <w:rFonts w:hint="eastAsia" w:ascii="仿宋" w:hAnsi="仿宋" w:eastAsia="仿宋" w:cs="仿宋"/>
          <w:highlight w:val="none"/>
        </w:rPr>
      </w:pPr>
      <w:r>
        <w:rPr>
          <w:rFonts w:hint="eastAsia" w:ascii="仿宋" w:hAnsi="仿宋" w:eastAsia="仿宋" w:cs="仿宋"/>
          <w:highlight w:val="none"/>
        </w:rPr>
        <w:t>（5）控制夜间施工作业，确需夜间作业的，必须事先向环保部门申办《夜间施工许可证》。</w:t>
      </w:r>
    </w:p>
    <w:p w14:paraId="3DCAA26A">
      <w:pPr>
        <w:spacing w:line="400" w:lineRule="exact"/>
        <w:ind w:firstLine="199" w:firstLineChars="95"/>
        <w:rPr>
          <w:rFonts w:hint="eastAsia" w:ascii="仿宋" w:hAnsi="仿宋" w:eastAsia="仿宋" w:cs="仿宋"/>
          <w:highlight w:val="none"/>
        </w:rPr>
      </w:pPr>
      <w:r>
        <w:rPr>
          <w:rFonts w:hint="eastAsia" w:ascii="仿宋" w:hAnsi="仿宋" w:eastAsia="仿宋" w:cs="仿宋"/>
          <w:highlight w:val="none"/>
        </w:rPr>
        <w:t>（6）运用其他有效方式，减少施工时对市容、绿化和环境的不良影响。</w:t>
      </w:r>
    </w:p>
    <w:p w14:paraId="0F8C98EA">
      <w:pPr>
        <w:spacing w:line="400" w:lineRule="exact"/>
        <w:ind w:firstLine="199" w:firstLineChars="95"/>
        <w:rPr>
          <w:rFonts w:hint="eastAsia" w:ascii="仿宋" w:hAnsi="仿宋" w:eastAsia="仿宋" w:cs="仿宋"/>
          <w:highlight w:val="none"/>
        </w:rPr>
      </w:pPr>
      <w:r>
        <w:rPr>
          <w:rFonts w:hint="eastAsia" w:ascii="仿宋" w:hAnsi="仿宋" w:eastAsia="仿宋" w:cs="仿宋"/>
          <w:highlight w:val="none"/>
        </w:rPr>
        <w:t>（7）遵守交通管理规定，不得使用人力车、三轮车向场外运输建筑垃圾、废土、物料。</w:t>
      </w:r>
    </w:p>
    <w:p w14:paraId="03E9E415">
      <w:pPr>
        <w:spacing w:line="400" w:lineRule="exact"/>
        <w:rPr>
          <w:rFonts w:hint="eastAsia" w:ascii="仿宋" w:hAnsi="仿宋" w:eastAsia="仿宋" w:cs="仿宋"/>
          <w:highlight w:val="none"/>
        </w:rPr>
      </w:pPr>
      <w:r>
        <w:rPr>
          <w:rFonts w:hint="eastAsia" w:ascii="仿宋" w:hAnsi="仿宋" w:eastAsia="仿宋" w:cs="仿宋"/>
          <w:highlight w:val="none"/>
        </w:rPr>
        <w:t>11、施工人员在施工中应严格遵守下列规定:</w:t>
      </w:r>
    </w:p>
    <w:p w14:paraId="587F1047">
      <w:pPr>
        <w:spacing w:line="400" w:lineRule="exact"/>
        <w:ind w:firstLine="105" w:firstLineChars="50"/>
        <w:rPr>
          <w:rFonts w:hint="eastAsia" w:ascii="仿宋" w:hAnsi="仿宋" w:eastAsia="仿宋" w:cs="仿宋"/>
          <w:highlight w:val="none"/>
        </w:rPr>
      </w:pPr>
      <w:r>
        <w:rPr>
          <w:rFonts w:hint="eastAsia" w:ascii="仿宋" w:hAnsi="仿宋" w:eastAsia="仿宋" w:cs="仿宋"/>
          <w:highlight w:val="none"/>
        </w:rPr>
        <w:t>（1）施工中产生的各类垃圾应及时清运到市容环境卫生管理部门指定的地点，严禁随意倾倒在城市道路、河道、绿化带、空旷地带和居民生活垃圾容器内。</w:t>
      </w:r>
    </w:p>
    <w:p w14:paraId="468B2EAD">
      <w:pPr>
        <w:spacing w:line="400" w:lineRule="exact"/>
        <w:ind w:firstLine="105" w:firstLineChars="50"/>
        <w:rPr>
          <w:rFonts w:hint="eastAsia" w:ascii="仿宋" w:hAnsi="仿宋" w:eastAsia="仿宋" w:cs="仿宋"/>
          <w:highlight w:val="none"/>
        </w:rPr>
      </w:pPr>
      <w:r>
        <w:rPr>
          <w:rFonts w:hint="eastAsia" w:ascii="仿宋" w:hAnsi="仿宋" w:eastAsia="仿宋" w:cs="仿宋"/>
          <w:highlight w:val="none"/>
        </w:rPr>
        <w:t>（2）施工中不得随意丢弃废物、旧料和其他杂物。</w:t>
      </w:r>
    </w:p>
    <w:p w14:paraId="61302402">
      <w:pPr>
        <w:spacing w:line="400" w:lineRule="exact"/>
        <w:ind w:firstLine="105" w:firstLineChars="50"/>
        <w:rPr>
          <w:rFonts w:hint="eastAsia" w:ascii="仿宋" w:hAnsi="仿宋" w:eastAsia="仿宋" w:cs="仿宋"/>
          <w:highlight w:val="none"/>
        </w:rPr>
      </w:pPr>
      <w:r>
        <w:rPr>
          <w:rFonts w:hint="eastAsia" w:ascii="仿宋" w:hAnsi="仿宋" w:eastAsia="仿宋" w:cs="仿宋"/>
          <w:highlight w:val="none"/>
        </w:rPr>
        <w:t>（3）施工中应注意清理施工场地，做到随做随清。</w:t>
      </w:r>
    </w:p>
    <w:p w14:paraId="75656CEA">
      <w:pPr>
        <w:spacing w:line="400" w:lineRule="exact"/>
        <w:rPr>
          <w:rFonts w:hint="eastAsia" w:ascii="仿宋" w:hAnsi="仿宋" w:eastAsia="仿宋" w:cs="仿宋"/>
          <w:highlight w:val="none"/>
        </w:rPr>
      </w:pPr>
      <w:r>
        <w:rPr>
          <w:rFonts w:hint="eastAsia" w:ascii="仿宋" w:hAnsi="仿宋" w:eastAsia="仿宋" w:cs="仿宋"/>
          <w:highlight w:val="none"/>
        </w:rPr>
        <w:t>12、乙方应确保工地出入口和道路的畅通、安全。施工中造成沿线单位、人员的出入口障碍和道路交通堵塞，应及时采取有效措施。</w:t>
      </w:r>
    </w:p>
    <w:p w14:paraId="54FF9E42">
      <w:pPr>
        <w:spacing w:line="400" w:lineRule="exact"/>
        <w:rPr>
          <w:rFonts w:hint="eastAsia" w:ascii="仿宋" w:hAnsi="仿宋" w:eastAsia="仿宋" w:cs="仿宋"/>
          <w:szCs w:val="21"/>
          <w:highlight w:val="none"/>
        </w:rPr>
      </w:pPr>
      <w:r>
        <w:rPr>
          <w:rFonts w:hint="eastAsia" w:ascii="仿宋" w:hAnsi="仿宋" w:eastAsia="仿宋" w:cs="仿宋"/>
          <w:highlight w:val="none"/>
        </w:rPr>
        <w:t>13、施工中造成下水道和其他地下管线堵塞或损坏的，应立即疏浚或修复；对工地周围的单位及人员财产造成损失的，应承担经济赔偿责任</w:t>
      </w:r>
      <w:r>
        <w:rPr>
          <w:rStyle w:val="640"/>
          <w:rFonts w:hint="eastAsia" w:ascii="仿宋" w:hAnsi="仿宋" w:eastAsia="仿宋" w:cs="仿宋"/>
          <w:highlight w:val="none"/>
        </w:rPr>
        <w:t>。</w:t>
      </w:r>
    </w:p>
    <w:p w14:paraId="15445708">
      <w:pPr>
        <w:spacing w:line="400" w:lineRule="exact"/>
        <w:ind w:firstLine="210" w:firstLineChars="100"/>
        <w:rPr>
          <w:rFonts w:hint="eastAsia" w:ascii="仿宋" w:hAnsi="仿宋" w:eastAsia="仿宋" w:cs="仿宋"/>
          <w:highlight w:val="none"/>
        </w:rPr>
      </w:pPr>
      <w:r>
        <w:rPr>
          <w:rFonts w:hint="eastAsia" w:ascii="仿宋" w:hAnsi="仿宋" w:eastAsia="仿宋" w:cs="仿宋"/>
          <w:highlight w:val="none"/>
        </w:rPr>
        <w:t xml:space="preserve">  四、甲方对乙方开展创建文明土地的工作要经常性地给予指导，定期组织检查，对乙方存在的问题应及时通知乙方进行整改，并有权对乙方责任违约，按约定办法进行经济处理。</w:t>
      </w:r>
    </w:p>
    <w:p w14:paraId="66C77F21">
      <w:pPr>
        <w:spacing w:line="400" w:lineRule="exact"/>
        <w:ind w:firstLine="210" w:firstLineChars="100"/>
        <w:rPr>
          <w:rFonts w:hint="eastAsia" w:ascii="仿宋" w:hAnsi="仿宋" w:eastAsia="仿宋" w:cs="仿宋"/>
          <w:highlight w:val="none"/>
        </w:rPr>
      </w:pPr>
      <w:r>
        <w:rPr>
          <w:rFonts w:hint="eastAsia" w:ascii="仿宋" w:hAnsi="仿宋" w:eastAsia="仿宋" w:cs="仿宋"/>
          <w:highlight w:val="none"/>
        </w:rPr>
        <w:t xml:space="preserve">  约定的违责任处理办法：</w:t>
      </w:r>
    </w:p>
    <w:p w14:paraId="45DE430C">
      <w:pPr>
        <w:spacing w:line="400" w:lineRule="exact"/>
        <w:ind w:firstLine="417" w:firstLineChars="198"/>
        <w:rPr>
          <w:rFonts w:hint="eastAsia" w:ascii="仿宋" w:hAnsi="仿宋" w:eastAsia="仿宋" w:cs="仿宋"/>
          <w:highlight w:val="none"/>
        </w:rPr>
      </w:pPr>
      <w:r>
        <w:rPr>
          <w:rFonts w:hint="eastAsia" w:ascii="仿宋" w:hAnsi="仿宋" w:eastAsia="仿宋" w:cs="仿宋"/>
          <w:b/>
          <w:bCs/>
          <w:szCs w:val="21"/>
          <w:highlight w:val="none"/>
          <w:u w:val="single"/>
        </w:rPr>
        <w:t>每发现违规一次并查证属实的，发包人对承包人处以</w:t>
      </w:r>
      <w:r>
        <w:rPr>
          <w:rFonts w:hint="eastAsia" w:ascii="仿宋" w:hAnsi="仿宋" w:eastAsia="仿宋" w:cs="仿宋"/>
          <w:b/>
          <w:szCs w:val="21"/>
          <w:highlight w:val="none"/>
          <w:u w:val="single"/>
        </w:rPr>
        <w:t>合同总价0.5%的罚款，且发包人有权视情况解除本合同，由此产生的一切损失及后果由承包人承担</w:t>
      </w:r>
      <w:r>
        <w:rPr>
          <w:rFonts w:hint="eastAsia" w:ascii="仿宋" w:hAnsi="仿宋" w:eastAsia="仿宋" w:cs="仿宋"/>
          <w:b/>
          <w:szCs w:val="21"/>
          <w:highlight w:val="none"/>
        </w:rPr>
        <w:t>。</w:t>
      </w:r>
    </w:p>
    <w:p w14:paraId="421F0D9E">
      <w:pPr>
        <w:spacing w:line="400" w:lineRule="exact"/>
        <w:ind w:firstLine="210" w:firstLineChars="100"/>
        <w:rPr>
          <w:rFonts w:hint="eastAsia" w:ascii="仿宋" w:hAnsi="仿宋" w:eastAsia="仿宋" w:cs="仿宋"/>
          <w:highlight w:val="none"/>
        </w:rPr>
      </w:pPr>
      <w:r>
        <w:rPr>
          <w:rFonts w:hint="eastAsia" w:ascii="仿宋" w:hAnsi="仿宋" w:eastAsia="仿宋" w:cs="仿宋"/>
          <w:highlight w:val="none"/>
        </w:rPr>
        <w:t xml:space="preserve">  五、因乙方违反文明施工管理要求，被地方政府有关部门查获而受到的经济处罚，以及由此而使甲方受到的经济损失，均由乙方承担。</w:t>
      </w:r>
    </w:p>
    <w:p w14:paraId="2ED08882">
      <w:pPr>
        <w:spacing w:line="400" w:lineRule="exact"/>
        <w:ind w:firstLine="210" w:firstLineChars="100"/>
        <w:rPr>
          <w:rFonts w:hint="eastAsia" w:ascii="仿宋" w:hAnsi="仿宋" w:eastAsia="仿宋" w:cs="仿宋"/>
          <w:sz w:val="22"/>
          <w:highlight w:val="none"/>
        </w:rPr>
      </w:pPr>
      <w:r>
        <w:rPr>
          <w:rFonts w:hint="eastAsia" w:ascii="仿宋" w:hAnsi="仿宋" w:eastAsia="仿宋" w:cs="仿宋"/>
          <w:highlight w:val="none"/>
        </w:rPr>
        <w:t xml:space="preserve">  六、本协议作为甲乙双方工程合同的附件，在工程合同正式签约后有效，与工程合同具有同等法律效力。工程合同期满，本协议终止。</w:t>
      </w:r>
    </w:p>
    <w:p w14:paraId="325C03AE">
      <w:pPr>
        <w:spacing w:line="360" w:lineRule="auto"/>
        <w:ind w:firstLine="420"/>
        <w:rPr>
          <w:rFonts w:hint="eastAsia" w:ascii="仿宋" w:hAnsi="仿宋" w:eastAsia="仿宋" w:cs="仿宋"/>
          <w:highlight w:val="none"/>
        </w:rPr>
      </w:pPr>
    </w:p>
    <w:p w14:paraId="7F7D470D">
      <w:pPr>
        <w:spacing w:line="400" w:lineRule="exact"/>
        <w:ind w:firstLine="420"/>
        <w:rPr>
          <w:rFonts w:hint="eastAsia" w:ascii="仿宋" w:hAnsi="仿宋" w:eastAsia="仿宋" w:cs="仿宋"/>
          <w:szCs w:val="21"/>
          <w:highlight w:val="none"/>
        </w:rPr>
      </w:pPr>
      <w:r>
        <w:rPr>
          <w:rFonts w:hint="eastAsia" w:ascii="仿宋" w:hAnsi="仿宋" w:eastAsia="仿宋" w:cs="仿宋"/>
          <w:szCs w:val="21"/>
          <w:highlight w:val="none"/>
        </w:rPr>
        <w:t>发包人（公章）：                                   承包人（公章）：</w:t>
      </w:r>
    </w:p>
    <w:p w14:paraId="07E2695E">
      <w:pPr>
        <w:spacing w:line="400" w:lineRule="exact"/>
        <w:ind w:firstLine="420" w:firstLineChars="200"/>
        <w:rPr>
          <w:rFonts w:hint="eastAsia" w:ascii="仿宋" w:hAnsi="仿宋" w:eastAsia="仿宋" w:cs="仿宋"/>
          <w:highlight w:val="none"/>
        </w:rPr>
      </w:pPr>
      <w:r>
        <w:rPr>
          <w:rFonts w:hint="eastAsia" w:ascii="仿宋" w:hAnsi="仿宋" w:eastAsia="仿宋" w:cs="仿宋"/>
          <w:highlight w:val="none"/>
        </w:rPr>
        <w:t>年    月    日                                      年    月    日</w:t>
      </w:r>
    </w:p>
    <w:p w14:paraId="19579864">
      <w:pPr>
        <w:ind w:firstLine="420"/>
        <w:rPr>
          <w:rFonts w:hint="eastAsia" w:ascii="仿宋" w:hAnsi="仿宋" w:eastAsia="仿宋" w:cs="仿宋"/>
          <w:highlight w:val="none"/>
        </w:rPr>
      </w:pPr>
    </w:p>
    <w:p w14:paraId="34EFFD24">
      <w:pPr>
        <w:ind w:firstLine="420"/>
        <w:jc w:val="left"/>
        <w:rPr>
          <w:rFonts w:hint="eastAsia" w:ascii="仿宋" w:hAnsi="仿宋" w:eastAsia="仿宋" w:cs="仿宋"/>
          <w:highlight w:val="none"/>
        </w:rPr>
      </w:pPr>
    </w:p>
    <w:p w14:paraId="512019EF">
      <w:pPr>
        <w:ind w:firstLine="420"/>
        <w:jc w:val="left"/>
        <w:rPr>
          <w:rFonts w:hint="eastAsia" w:ascii="仿宋" w:hAnsi="仿宋" w:eastAsia="仿宋" w:cs="仿宋"/>
          <w:highlight w:val="none"/>
        </w:rPr>
      </w:pPr>
    </w:p>
    <w:p w14:paraId="27795930">
      <w:pPr>
        <w:ind w:firstLine="420"/>
        <w:jc w:val="left"/>
        <w:rPr>
          <w:rFonts w:hint="eastAsia" w:ascii="仿宋" w:hAnsi="仿宋" w:eastAsia="仿宋" w:cs="仿宋"/>
          <w:highlight w:val="none"/>
        </w:rPr>
      </w:pPr>
    </w:p>
    <w:p w14:paraId="2B48FCD2">
      <w:pPr>
        <w:ind w:firstLine="420"/>
        <w:jc w:val="left"/>
        <w:rPr>
          <w:rFonts w:hint="eastAsia" w:ascii="仿宋" w:hAnsi="仿宋" w:eastAsia="仿宋" w:cs="仿宋"/>
          <w:highlight w:val="none"/>
        </w:rPr>
      </w:pPr>
    </w:p>
    <w:p w14:paraId="0D598205">
      <w:pPr>
        <w:ind w:firstLine="420"/>
        <w:jc w:val="left"/>
        <w:rPr>
          <w:rFonts w:hint="eastAsia" w:ascii="仿宋" w:hAnsi="仿宋" w:eastAsia="仿宋" w:cs="仿宋"/>
          <w:highlight w:val="none"/>
        </w:rPr>
      </w:pPr>
    </w:p>
    <w:p w14:paraId="2A11FE67">
      <w:pPr>
        <w:ind w:firstLine="420"/>
        <w:jc w:val="left"/>
        <w:rPr>
          <w:rFonts w:hint="eastAsia" w:ascii="仿宋" w:hAnsi="仿宋" w:eastAsia="仿宋" w:cs="仿宋"/>
          <w:highlight w:val="none"/>
        </w:rPr>
        <w:sectPr>
          <w:pgSz w:w="11906" w:h="16838"/>
          <w:pgMar w:top="1174" w:right="1418" w:bottom="1151" w:left="1418" w:header="851" w:footer="992" w:gutter="0"/>
          <w:cols w:space="720" w:num="1"/>
          <w:titlePg/>
          <w:docGrid w:linePitch="312" w:charSpace="0"/>
        </w:sectPr>
      </w:pPr>
    </w:p>
    <w:p w14:paraId="2FC114C6">
      <w:pPr>
        <w:ind w:firstLine="420"/>
        <w:jc w:val="left"/>
        <w:rPr>
          <w:rFonts w:hint="eastAsia" w:ascii="仿宋" w:hAnsi="仿宋" w:eastAsia="仿宋" w:cs="仿宋"/>
          <w:szCs w:val="21"/>
          <w:highlight w:val="none"/>
        </w:rPr>
      </w:pPr>
      <w:r>
        <w:rPr>
          <w:rFonts w:hint="eastAsia" w:ascii="仿宋" w:hAnsi="仿宋" w:eastAsia="仿宋" w:cs="仿宋"/>
          <w:highlight w:val="none"/>
        </w:rPr>
        <w:t>附件4：建设工程廉政合同</w:t>
      </w:r>
    </w:p>
    <w:p w14:paraId="3E26CA3E">
      <w:pPr>
        <w:ind w:firstLine="562"/>
        <w:jc w:val="center"/>
        <w:rPr>
          <w:rFonts w:hint="eastAsia" w:ascii="仿宋" w:hAnsi="仿宋" w:eastAsia="仿宋" w:cs="仿宋"/>
          <w:b/>
          <w:bCs/>
          <w:sz w:val="28"/>
          <w:highlight w:val="none"/>
        </w:rPr>
      </w:pPr>
      <w:r>
        <w:rPr>
          <w:rFonts w:hint="eastAsia" w:ascii="仿宋" w:hAnsi="仿宋" w:eastAsia="仿宋" w:cs="仿宋"/>
          <w:b/>
          <w:bCs/>
          <w:sz w:val="28"/>
          <w:highlight w:val="none"/>
        </w:rPr>
        <w:t>建设工程廉政合同</w:t>
      </w:r>
    </w:p>
    <w:p w14:paraId="27CDAE67">
      <w:pPr>
        <w:ind w:firstLine="562"/>
        <w:jc w:val="center"/>
        <w:rPr>
          <w:rFonts w:hint="eastAsia" w:ascii="仿宋" w:hAnsi="仿宋" w:eastAsia="仿宋" w:cs="仿宋"/>
          <w:b/>
          <w:bCs/>
          <w:sz w:val="28"/>
          <w:highlight w:val="none"/>
        </w:rPr>
      </w:pPr>
    </w:p>
    <w:p w14:paraId="587AC08E">
      <w:pPr>
        <w:spacing w:line="360" w:lineRule="auto"/>
        <w:ind w:firstLine="420"/>
        <w:rPr>
          <w:rFonts w:hint="eastAsia" w:ascii="仿宋" w:hAnsi="仿宋" w:eastAsia="仿宋" w:cs="仿宋"/>
          <w:highlight w:val="none"/>
        </w:rPr>
      </w:pPr>
      <w:r>
        <w:rPr>
          <w:rFonts w:hint="eastAsia" w:ascii="仿宋" w:hAnsi="仿宋" w:eastAsia="仿宋" w:cs="仿宋"/>
          <w:highlight w:val="none"/>
        </w:rPr>
        <w:t>为做好工程建设中的党风廉政建设，保证工程建设高效优质，保证建设资金的安全和有效使用以及投资效益，业主单位</w:t>
      </w:r>
      <w:r>
        <w:rPr>
          <w:rFonts w:hint="eastAsia" w:ascii="仿宋" w:hAnsi="仿宋" w:eastAsia="仿宋" w:cs="仿宋"/>
          <w:highlight w:val="none"/>
          <w:u w:val="single"/>
        </w:rPr>
        <w:t xml:space="preserve">                    </w:t>
      </w:r>
      <w:r>
        <w:rPr>
          <w:rFonts w:hint="eastAsia" w:ascii="仿宋" w:hAnsi="仿宋" w:eastAsia="仿宋" w:cs="仿宋"/>
          <w:highlight w:val="none"/>
        </w:rPr>
        <w:t>（以下称甲方）与施工单位</w:t>
      </w:r>
      <w:r>
        <w:rPr>
          <w:rFonts w:hint="eastAsia" w:ascii="仿宋" w:hAnsi="仿宋" w:eastAsia="仿宋" w:cs="仿宋"/>
          <w:highlight w:val="none"/>
          <w:u w:val="single"/>
        </w:rPr>
        <w:t xml:space="preserve">              </w:t>
      </w:r>
      <w:r>
        <w:rPr>
          <w:rFonts w:hint="eastAsia" w:ascii="仿宋" w:hAnsi="仿宋" w:eastAsia="仿宋" w:cs="仿宋"/>
          <w:highlight w:val="none"/>
        </w:rPr>
        <w:t>（以下称乙方），特订立如下合同。</w:t>
      </w:r>
    </w:p>
    <w:p w14:paraId="6E70751A">
      <w:pPr>
        <w:spacing w:line="360" w:lineRule="auto"/>
        <w:ind w:firstLine="420"/>
        <w:rPr>
          <w:rFonts w:hint="eastAsia" w:ascii="仿宋" w:hAnsi="仿宋" w:eastAsia="仿宋" w:cs="仿宋"/>
          <w:highlight w:val="none"/>
        </w:rPr>
      </w:pPr>
      <w:r>
        <w:rPr>
          <w:rFonts w:hint="eastAsia" w:ascii="仿宋" w:hAnsi="仿宋" w:eastAsia="仿宋" w:cs="仿宋"/>
          <w:highlight w:val="none"/>
        </w:rPr>
        <w:t>第一条 甲乙双方的权利和义务</w:t>
      </w:r>
    </w:p>
    <w:p w14:paraId="1FFA1E8C">
      <w:pPr>
        <w:spacing w:line="360" w:lineRule="auto"/>
        <w:ind w:firstLine="420"/>
        <w:rPr>
          <w:rFonts w:hint="eastAsia" w:ascii="仿宋" w:hAnsi="仿宋" w:eastAsia="仿宋" w:cs="仿宋"/>
          <w:szCs w:val="18"/>
          <w:highlight w:val="none"/>
        </w:rPr>
      </w:pPr>
      <w:r>
        <w:rPr>
          <w:rFonts w:hint="eastAsia" w:ascii="仿宋" w:hAnsi="仿宋" w:eastAsia="仿宋" w:cs="仿宋"/>
          <w:highlight w:val="none"/>
        </w:rPr>
        <w:t>（一）严格遵</w:t>
      </w:r>
      <w:r>
        <w:rPr>
          <w:rFonts w:hint="eastAsia" w:ascii="仿宋" w:hAnsi="仿宋" w:eastAsia="仿宋" w:cs="仿宋"/>
          <w:szCs w:val="18"/>
          <w:highlight w:val="none"/>
        </w:rPr>
        <w:t>守党和国家有关法律法规及交通部的有关廉政规定。</w:t>
      </w:r>
    </w:p>
    <w:p w14:paraId="629E49AC">
      <w:pPr>
        <w:spacing w:line="360" w:lineRule="auto"/>
        <w:ind w:firstLine="420"/>
        <w:rPr>
          <w:rFonts w:hint="eastAsia" w:ascii="仿宋" w:hAnsi="仿宋" w:eastAsia="仿宋" w:cs="仿宋"/>
          <w:szCs w:val="18"/>
          <w:highlight w:val="none"/>
        </w:rPr>
      </w:pPr>
      <w:r>
        <w:rPr>
          <w:rFonts w:hint="eastAsia" w:ascii="仿宋" w:hAnsi="仿宋" w:eastAsia="仿宋" w:cs="仿宋"/>
          <w:szCs w:val="18"/>
          <w:highlight w:val="none"/>
        </w:rPr>
        <w:t>（二）双方的业务活动坚持公开、公正、诚信、透明的原则（除法律认定的商业秘密和合同文件另有规定之外），不得损害国家和集体利益和违反工程建设管理规章制度。</w:t>
      </w:r>
    </w:p>
    <w:p w14:paraId="54ADBAF7">
      <w:pPr>
        <w:spacing w:line="360" w:lineRule="auto"/>
        <w:ind w:firstLine="420"/>
        <w:rPr>
          <w:rFonts w:hint="eastAsia" w:ascii="仿宋" w:hAnsi="仿宋" w:eastAsia="仿宋" w:cs="仿宋"/>
          <w:szCs w:val="18"/>
          <w:highlight w:val="none"/>
        </w:rPr>
      </w:pPr>
      <w:r>
        <w:rPr>
          <w:rFonts w:hint="eastAsia" w:ascii="仿宋" w:hAnsi="仿宋" w:eastAsia="仿宋" w:cs="仿宋"/>
          <w:szCs w:val="18"/>
          <w:highlight w:val="none"/>
        </w:rPr>
        <w:t>（三）建立健全廉政制度，开展廉政教育，设立廉政告示牌，公布举报电话，监督并认真查处违法违纪行为。</w:t>
      </w:r>
    </w:p>
    <w:p w14:paraId="5EDA4F4A">
      <w:pPr>
        <w:spacing w:line="360" w:lineRule="auto"/>
        <w:ind w:firstLine="420"/>
        <w:rPr>
          <w:rFonts w:hint="eastAsia" w:ascii="仿宋" w:hAnsi="仿宋" w:eastAsia="仿宋" w:cs="仿宋"/>
          <w:szCs w:val="18"/>
          <w:highlight w:val="none"/>
        </w:rPr>
      </w:pPr>
      <w:r>
        <w:rPr>
          <w:rFonts w:hint="eastAsia" w:ascii="仿宋" w:hAnsi="仿宋" w:eastAsia="仿宋" w:cs="仿宋"/>
          <w:szCs w:val="18"/>
          <w:highlight w:val="none"/>
        </w:rPr>
        <w:t>（四）发现对方在业务活动中有违反廉政规定的行为，有及时提醒对方纠正的权利和义务。</w:t>
      </w:r>
    </w:p>
    <w:p w14:paraId="7BDA3041">
      <w:pPr>
        <w:spacing w:line="360" w:lineRule="auto"/>
        <w:ind w:firstLine="420"/>
        <w:rPr>
          <w:rFonts w:hint="eastAsia" w:ascii="仿宋" w:hAnsi="仿宋" w:eastAsia="仿宋" w:cs="仿宋"/>
          <w:szCs w:val="18"/>
          <w:highlight w:val="none"/>
        </w:rPr>
      </w:pPr>
      <w:r>
        <w:rPr>
          <w:rFonts w:hint="eastAsia" w:ascii="仿宋" w:hAnsi="仿宋" w:eastAsia="仿宋" w:cs="仿宋"/>
          <w:szCs w:val="18"/>
          <w:highlight w:val="none"/>
        </w:rPr>
        <w:t>（五）发现对方严重违反本合同义务条款的行为，有向其上级有关部门举报、建议给予处理并要求告知处理结果的权利。</w:t>
      </w:r>
    </w:p>
    <w:p w14:paraId="657D927C">
      <w:pPr>
        <w:spacing w:line="360" w:lineRule="auto"/>
        <w:ind w:firstLine="420"/>
        <w:rPr>
          <w:rFonts w:hint="eastAsia" w:ascii="仿宋" w:hAnsi="仿宋" w:eastAsia="仿宋" w:cs="仿宋"/>
          <w:szCs w:val="18"/>
          <w:highlight w:val="none"/>
        </w:rPr>
      </w:pPr>
      <w:r>
        <w:rPr>
          <w:rFonts w:hint="eastAsia" w:ascii="仿宋" w:hAnsi="仿宋" w:eastAsia="仿宋" w:cs="仿宋"/>
          <w:szCs w:val="32"/>
          <w:highlight w:val="none"/>
        </w:rPr>
        <w:t>第二条  甲方的义务</w:t>
      </w:r>
    </w:p>
    <w:p w14:paraId="72971045">
      <w:pPr>
        <w:spacing w:line="360" w:lineRule="auto"/>
        <w:ind w:firstLine="420"/>
        <w:rPr>
          <w:rFonts w:hint="eastAsia" w:ascii="仿宋" w:hAnsi="仿宋" w:eastAsia="仿宋" w:cs="仿宋"/>
          <w:szCs w:val="18"/>
          <w:highlight w:val="none"/>
        </w:rPr>
      </w:pPr>
      <w:r>
        <w:rPr>
          <w:rFonts w:hint="eastAsia" w:ascii="仿宋" w:hAnsi="仿宋" w:eastAsia="仿宋" w:cs="仿宋"/>
          <w:szCs w:val="18"/>
          <w:highlight w:val="none"/>
        </w:rPr>
        <w:t>（一）甲方及其工作人员不得索要或接受乙方的礼金、有价证券和贵重物品，不得在乙方报销任何应由甲方或个人支付的费用。</w:t>
      </w:r>
    </w:p>
    <w:p w14:paraId="131B12A4">
      <w:pPr>
        <w:spacing w:line="360" w:lineRule="auto"/>
        <w:ind w:firstLine="420"/>
        <w:rPr>
          <w:rFonts w:hint="eastAsia" w:ascii="仿宋" w:hAnsi="仿宋" w:eastAsia="仿宋" w:cs="仿宋"/>
          <w:szCs w:val="18"/>
          <w:highlight w:val="none"/>
        </w:rPr>
      </w:pPr>
      <w:r>
        <w:rPr>
          <w:rFonts w:hint="eastAsia" w:ascii="仿宋" w:hAnsi="仿宋" w:eastAsia="仿宋" w:cs="仿宋"/>
          <w:szCs w:val="18"/>
          <w:highlight w:val="none"/>
        </w:rPr>
        <w:t>（二）甲方工作人员不得参加乙方安排的高消费宴请和娱乐活动；不得接受乙方提供的通讯工具、交通工具和高档办公用品。</w:t>
      </w:r>
    </w:p>
    <w:p w14:paraId="14DCF9C3">
      <w:pPr>
        <w:spacing w:line="360" w:lineRule="auto"/>
        <w:ind w:firstLine="420"/>
        <w:rPr>
          <w:rFonts w:hint="eastAsia" w:ascii="仿宋" w:hAnsi="仿宋" w:eastAsia="仿宋" w:cs="仿宋"/>
          <w:szCs w:val="18"/>
          <w:highlight w:val="none"/>
        </w:rPr>
      </w:pPr>
      <w:r>
        <w:rPr>
          <w:rFonts w:hint="eastAsia" w:ascii="仿宋" w:hAnsi="仿宋" w:eastAsia="仿宋" w:cs="仿宋"/>
          <w:szCs w:val="18"/>
          <w:highlight w:val="none"/>
        </w:rPr>
        <w:t>（三）甲方及其工作人员不得要求或者接受乙方为其住房装修、婚丧嫁娶活动、配偶子女的工作安排以及出国出境、旅游等提供方便。</w:t>
      </w:r>
    </w:p>
    <w:p w14:paraId="3BE6BA2F">
      <w:pPr>
        <w:spacing w:line="360" w:lineRule="auto"/>
        <w:ind w:firstLine="420"/>
        <w:rPr>
          <w:rFonts w:hint="eastAsia" w:ascii="仿宋" w:hAnsi="仿宋" w:eastAsia="仿宋" w:cs="仿宋"/>
          <w:szCs w:val="18"/>
          <w:highlight w:val="none"/>
        </w:rPr>
      </w:pPr>
      <w:r>
        <w:rPr>
          <w:rFonts w:hint="eastAsia" w:ascii="仿宋" w:hAnsi="仿宋" w:eastAsia="仿宋" w:cs="仿宋"/>
          <w:szCs w:val="18"/>
          <w:highlight w:val="none"/>
        </w:rPr>
        <w:t>（四）甲方工作人员的配偶、子女及亲属不得从事与甲方工程有关的监理分包项目。</w:t>
      </w:r>
    </w:p>
    <w:p w14:paraId="015F2DE0">
      <w:pPr>
        <w:spacing w:line="360" w:lineRule="auto"/>
        <w:ind w:firstLine="420"/>
        <w:rPr>
          <w:rFonts w:hint="eastAsia" w:ascii="仿宋" w:hAnsi="仿宋" w:eastAsia="仿宋" w:cs="仿宋"/>
          <w:szCs w:val="18"/>
          <w:highlight w:val="none"/>
        </w:rPr>
      </w:pPr>
      <w:r>
        <w:rPr>
          <w:rFonts w:hint="eastAsia" w:ascii="仿宋" w:hAnsi="仿宋" w:eastAsia="仿宋" w:cs="仿宋"/>
          <w:szCs w:val="32"/>
          <w:highlight w:val="none"/>
        </w:rPr>
        <w:t>第三条  乙方义务</w:t>
      </w:r>
    </w:p>
    <w:p w14:paraId="794EBAB3">
      <w:pPr>
        <w:spacing w:line="360" w:lineRule="auto"/>
        <w:ind w:firstLine="420"/>
        <w:rPr>
          <w:rFonts w:hint="eastAsia" w:ascii="仿宋" w:hAnsi="仿宋" w:eastAsia="仿宋" w:cs="仿宋"/>
          <w:szCs w:val="18"/>
          <w:highlight w:val="none"/>
        </w:rPr>
      </w:pPr>
      <w:r>
        <w:rPr>
          <w:rFonts w:hint="eastAsia" w:ascii="仿宋" w:hAnsi="仿宋" w:eastAsia="仿宋" w:cs="仿宋"/>
          <w:szCs w:val="18"/>
          <w:highlight w:val="none"/>
        </w:rPr>
        <w:t>（一）乙方不得以任何理由向甲方及其工作人员馈赠礼金、有价证券、贵重礼品。</w:t>
      </w:r>
    </w:p>
    <w:p w14:paraId="52B401F4">
      <w:pPr>
        <w:spacing w:line="360" w:lineRule="auto"/>
        <w:ind w:left="0" w:leftChars="0" w:firstLine="420"/>
        <w:rPr>
          <w:rFonts w:hint="eastAsia" w:ascii="仿宋" w:hAnsi="仿宋" w:eastAsia="仿宋" w:cs="仿宋"/>
          <w:szCs w:val="18"/>
          <w:highlight w:val="none"/>
        </w:rPr>
      </w:pPr>
      <w:r>
        <w:rPr>
          <w:rFonts w:hint="eastAsia" w:ascii="仿宋" w:hAnsi="仿宋" w:eastAsia="仿宋" w:cs="仿宋"/>
          <w:szCs w:val="18"/>
          <w:highlight w:val="none"/>
        </w:rPr>
        <w:t>（二）乙方不得以任何名义为甲方及其工作人员报销应由甲方单位或个人支付的任何费用。</w:t>
      </w:r>
    </w:p>
    <w:p w14:paraId="0DB032CA">
      <w:pPr>
        <w:spacing w:line="360" w:lineRule="auto"/>
        <w:ind w:left="0" w:leftChars="0" w:firstLine="420"/>
        <w:rPr>
          <w:rFonts w:hint="eastAsia" w:ascii="仿宋" w:hAnsi="仿宋" w:eastAsia="仿宋" w:cs="仿宋"/>
          <w:szCs w:val="18"/>
          <w:highlight w:val="none"/>
        </w:rPr>
      </w:pPr>
      <w:r>
        <w:rPr>
          <w:rFonts w:hint="eastAsia" w:ascii="仿宋" w:hAnsi="仿宋" w:eastAsia="仿宋" w:cs="仿宋"/>
          <w:szCs w:val="18"/>
          <w:highlight w:val="none"/>
        </w:rPr>
        <w:t>（三）乙方不得以任何理由安排甲方工作人员参加高消费宴请及娱乐活动。</w:t>
      </w:r>
    </w:p>
    <w:p w14:paraId="724D74CC">
      <w:pPr>
        <w:spacing w:line="360" w:lineRule="auto"/>
        <w:ind w:firstLine="420"/>
        <w:rPr>
          <w:rFonts w:hint="eastAsia" w:ascii="仿宋" w:hAnsi="仿宋" w:eastAsia="仿宋" w:cs="仿宋"/>
          <w:szCs w:val="18"/>
          <w:highlight w:val="none"/>
        </w:rPr>
      </w:pPr>
      <w:r>
        <w:rPr>
          <w:rFonts w:hint="eastAsia" w:ascii="仿宋" w:hAnsi="仿宋" w:eastAsia="仿宋" w:cs="仿宋"/>
          <w:szCs w:val="18"/>
          <w:highlight w:val="none"/>
        </w:rPr>
        <w:t>（四）乙方不得为甲方单位和个人购置或提供通讯工具、交通工具和高档办公用品等。</w:t>
      </w:r>
    </w:p>
    <w:p w14:paraId="7DFFF187">
      <w:pPr>
        <w:spacing w:line="360" w:lineRule="auto"/>
        <w:ind w:firstLine="420"/>
        <w:rPr>
          <w:rFonts w:hint="eastAsia" w:ascii="仿宋" w:hAnsi="仿宋" w:eastAsia="仿宋" w:cs="仿宋"/>
          <w:szCs w:val="18"/>
          <w:highlight w:val="none"/>
        </w:rPr>
      </w:pPr>
      <w:r>
        <w:rPr>
          <w:rFonts w:hint="eastAsia" w:ascii="仿宋" w:hAnsi="仿宋" w:eastAsia="仿宋" w:cs="仿宋"/>
          <w:szCs w:val="32"/>
          <w:highlight w:val="none"/>
        </w:rPr>
        <w:t>第四条 违约责任</w:t>
      </w:r>
    </w:p>
    <w:p w14:paraId="7B7BBB84">
      <w:pPr>
        <w:spacing w:line="360" w:lineRule="auto"/>
        <w:ind w:firstLine="420"/>
        <w:rPr>
          <w:rFonts w:hint="eastAsia" w:ascii="仿宋" w:hAnsi="仿宋" w:eastAsia="仿宋" w:cs="仿宋"/>
          <w:szCs w:val="18"/>
          <w:highlight w:val="none"/>
        </w:rPr>
      </w:pPr>
      <w:r>
        <w:rPr>
          <w:rFonts w:hint="eastAsia" w:ascii="仿宋" w:hAnsi="仿宋" w:eastAsia="仿宋" w:cs="仿宋"/>
          <w:szCs w:val="18"/>
          <w:highlight w:val="none"/>
        </w:rPr>
        <w:t>（一）甲方及其工作人员违反本合同第一、第二条，按管理权限，依据有关规定给予党纪、政纪或组织处理；涉嫌犯罪的，移交司法机关追究刑事责任；给乙方单位造成经济损失的，应予以赔偿。</w:t>
      </w:r>
    </w:p>
    <w:p w14:paraId="5F488B44">
      <w:pPr>
        <w:spacing w:line="360" w:lineRule="auto"/>
        <w:ind w:firstLine="420"/>
        <w:rPr>
          <w:rFonts w:hint="eastAsia" w:ascii="仿宋" w:hAnsi="仿宋" w:eastAsia="仿宋" w:cs="仿宋"/>
          <w:szCs w:val="18"/>
          <w:highlight w:val="none"/>
        </w:rPr>
      </w:pPr>
      <w:r>
        <w:rPr>
          <w:rFonts w:hint="eastAsia" w:ascii="仿宋" w:hAnsi="仿宋" w:eastAsia="仿宋" w:cs="仿宋"/>
          <w:szCs w:val="18"/>
          <w:highlight w:val="none"/>
        </w:rPr>
        <w:t>（二）乙方及其工作人员违反本合同第一、三、五、七条，按管理权限，依据有关规定，给予党纪、政纪或组织处理；给甲方单位造成经济损失的，应予赔偿；情节严重的，甲方建议工程建设主管部门给予乙方一至三年内不得进入其主管的工程建设市场的处罚。</w:t>
      </w:r>
    </w:p>
    <w:p w14:paraId="54C0B4CC">
      <w:pPr>
        <w:spacing w:line="360" w:lineRule="auto"/>
        <w:ind w:firstLine="420"/>
        <w:rPr>
          <w:rFonts w:hint="eastAsia" w:ascii="仿宋" w:hAnsi="仿宋" w:eastAsia="仿宋" w:cs="仿宋"/>
          <w:bCs/>
          <w:szCs w:val="32"/>
          <w:highlight w:val="none"/>
        </w:rPr>
      </w:pPr>
      <w:r>
        <w:rPr>
          <w:rFonts w:hint="eastAsia" w:ascii="仿宋" w:hAnsi="仿宋" w:eastAsia="仿宋" w:cs="仿宋"/>
          <w:bCs/>
          <w:szCs w:val="32"/>
          <w:highlight w:val="none"/>
        </w:rPr>
        <w:t>第五条 双方约定</w:t>
      </w:r>
    </w:p>
    <w:p w14:paraId="5F4DB205">
      <w:pPr>
        <w:spacing w:line="360" w:lineRule="auto"/>
        <w:ind w:firstLine="420"/>
        <w:rPr>
          <w:rFonts w:hint="eastAsia" w:ascii="仿宋" w:hAnsi="仿宋" w:eastAsia="仿宋" w:cs="仿宋"/>
          <w:szCs w:val="18"/>
          <w:highlight w:val="none"/>
        </w:rPr>
      </w:pPr>
      <w:r>
        <w:rPr>
          <w:rFonts w:hint="eastAsia" w:ascii="仿宋" w:hAnsi="仿宋" w:eastAsia="仿宋" w:cs="仿宋"/>
          <w:szCs w:val="18"/>
          <w:highlight w:val="none"/>
        </w:rPr>
        <w:t>本合同由双方或双方单位的纪检监察机关负责监督执行。由甲方或甲方上级单位的纪检监察机关约请乙方或乙方上级单位纪检监察机关对本合同执行情况进行检查；提出在本合同规定范围内的裁定意见。</w:t>
      </w:r>
    </w:p>
    <w:p w14:paraId="6D7D56DC">
      <w:pPr>
        <w:spacing w:line="360" w:lineRule="auto"/>
        <w:ind w:firstLine="420"/>
        <w:rPr>
          <w:rFonts w:hint="eastAsia" w:ascii="仿宋" w:hAnsi="仿宋" w:eastAsia="仿宋" w:cs="仿宋"/>
          <w:szCs w:val="18"/>
          <w:highlight w:val="none"/>
        </w:rPr>
      </w:pPr>
      <w:r>
        <w:rPr>
          <w:rFonts w:hint="eastAsia" w:ascii="仿宋" w:hAnsi="仿宋" w:eastAsia="仿宋" w:cs="仿宋"/>
          <w:szCs w:val="18"/>
          <w:highlight w:val="none"/>
        </w:rPr>
        <w:t>第六条  本合同有效期为甲乙双方签署之日起至该工程项目竣工验收</w:t>
      </w:r>
      <w:r>
        <w:rPr>
          <w:rFonts w:hint="eastAsia" w:ascii="仿宋" w:hAnsi="仿宋" w:eastAsia="仿宋" w:cs="仿宋"/>
          <w:highlight w:val="none"/>
        </w:rPr>
        <w:t>合格</w:t>
      </w:r>
      <w:r>
        <w:rPr>
          <w:rFonts w:hint="eastAsia" w:ascii="仿宋" w:hAnsi="仿宋" w:eastAsia="仿宋" w:cs="仿宋"/>
          <w:szCs w:val="18"/>
          <w:highlight w:val="none"/>
        </w:rPr>
        <w:t>后止。</w:t>
      </w:r>
    </w:p>
    <w:p w14:paraId="78283965">
      <w:pPr>
        <w:spacing w:line="360" w:lineRule="auto"/>
        <w:ind w:firstLine="420"/>
        <w:rPr>
          <w:rFonts w:hint="eastAsia" w:ascii="仿宋" w:hAnsi="仿宋" w:eastAsia="仿宋" w:cs="仿宋"/>
          <w:highlight w:val="none"/>
        </w:rPr>
      </w:pPr>
      <w:r>
        <w:rPr>
          <w:rFonts w:hint="eastAsia" w:ascii="仿宋" w:hAnsi="仿宋" w:eastAsia="仿宋" w:cs="仿宋"/>
          <w:szCs w:val="18"/>
          <w:highlight w:val="none"/>
        </w:rPr>
        <w:t>第七条 本合同</w:t>
      </w:r>
      <w:r>
        <w:rPr>
          <w:rFonts w:hint="eastAsia" w:ascii="仿宋" w:hAnsi="仿宋" w:eastAsia="仿宋" w:cs="仿宋"/>
          <w:highlight w:val="none"/>
        </w:rPr>
        <w:t>送交甲乙双方的监督单位各一份。</w:t>
      </w:r>
    </w:p>
    <w:p w14:paraId="4BE24888">
      <w:pPr>
        <w:spacing w:line="360" w:lineRule="auto"/>
        <w:ind w:firstLine="420"/>
        <w:rPr>
          <w:rFonts w:hint="eastAsia" w:ascii="仿宋" w:hAnsi="仿宋" w:eastAsia="仿宋" w:cs="仿宋"/>
          <w:highlight w:val="none"/>
        </w:rPr>
      </w:pPr>
    </w:p>
    <w:p w14:paraId="1FE8A9A6">
      <w:pPr>
        <w:spacing w:line="360" w:lineRule="auto"/>
        <w:ind w:firstLine="420"/>
        <w:rPr>
          <w:rFonts w:hint="eastAsia" w:ascii="仿宋" w:hAnsi="仿宋" w:eastAsia="仿宋" w:cs="仿宋"/>
          <w:highlight w:val="none"/>
        </w:rPr>
      </w:pPr>
    </w:p>
    <w:p w14:paraId="004FC882">
      <w:pPr>
        <w:spacing w:line="360" w:lineRule="auto"/>
        <w:ind w:firstLine="420"/>
        <w:rPr>
          <w:rFonts w:hint="eastAsia" w:ascii="仿宋" w:hAnsi="仿宋" w:eastAsia="仿宋" w:cs="仿宋"/>
          <w:highlight w:val="none"/>
        </w:rPr>
      </w:pPr>
    </w:p>
    <w:p w14:paraId="57FF40F1">
      <w:pPr>
        <w:spacing w:line="400" w:lineRule="exact"/>
        <w:ind w:firstLine="420"/>
        <w:rPr>
          <w:rFonts w:hint="eastAsia" w:ascii="仿宋" w:hAnsi="仿宋" w:eastAsia="仿宋" w:cs="仿宋"/>
          <w:szCs w:val="21"/>
          <w:highlight w:val="none"/>
        </w:rPr>
      </w:pPr>
      <w:r>
        <w:rPr>
          <w:rFonts w:hint="eastAsia" w:ascii="仿宋" w:hAnsi="仿宋" w:eastAsia="仿宋" w:cs="仿宋"/>
          <w:szCs w:val="21"/>
          <w:highlight w:val="none"/>
        </w:rPr>
        <w:t>发包人（公章）：                                   承包人（公章）：</w:t>
      </w:r>
    </w:p>
    <w:p w14:paraId="3D8033DE">
      <w:pPr>
        <w:spacing w:line="400" w:lineRule="exact"/>
        <w:ind w:firstLine="945" w:firstLineChars="450"/>
        <w:rPr>
          <w:rFonts w:hint="eastAsia" w:ascii="仿宋" w:hAnsi="仿宋" w:eastAsia="仿宋" w:cs="仿宋"/>
          <w:highlight w:val="none"/>
        </w:rPr>
      </w:pPr>
    </w:p>
    <w:p w14:paraId="269846CD">
      <w:pPr>
        <w:spacing w:line="400" w:lineRule="exact"/>
        <w:ind w:firstLine="945" w:firstLineChars="450"/>
        <w:rPr>
          <w:rFonts w:hint="eastAsia" w:ascii="仿宋" w:hAnsi="仿宋" w:eastAsia="仿宋" w:cs="仿宋"/>
          <w:highlight w:val="none"/>
        </w:rPr>
      </w:pPr>
    </w:p>
    <w:p w14:paraId="3AB84BC1">
      <w:pPr>
        <w:spacing w:line="400" w:lineRule="exact"/>
        <w:ind w:firstLine="945" w:firstLineChars="450"/>
        <w:rPr>
          <w:rFonts w:hint="eastAsia" w:ascii="仿宋" w:hAnsi="仿宋" w:eastAsia="仿宋" w:cs="仿宋"/>
          <w:highlight w:val="none"/>
        </w:rPr>
      </w:pPr>
      <w:r>
        <w:rPr>
          <w:rFonts w:hint="eastAsia" w:ascii="仿宋" w:hAnsi="仿宋" w:eastAsia="仿宋" w:cs="仿宋"/>
          <w:highlight w:val="none"/>
        </w:rPr>
        <w:t>年    月    日                                      年    月    日</w:t>
      </w:r>
    </w:p>
    <w:p w14:paraId="1A70052B">
      <w:pPr>
        <w:ind w:firstLine="420"/>
        <w:rPr>
          <w:rFonts w:hint="eastAsia" w:ascii="仿宋" w:hAnsi="仿宋" w:eastAsia="仿宋" w:cs="仿宋"/>
          <w:highlight w:val="none"/>
        </w:rPr>
      </w:pPr>
    </w:p>
    <w:p w14:paraId="5DF9556C">
      <w:pPr>
        <w:jc w:val="left"/>
        <w:rPr>
          <w:rFonts w:hint="eastAsia" w:ascii="仿宋" w:hAnsi="仿宋" w:eastAsia="仿宋" w:cs="仿宋"/>
          <w:highlight w:val="none"/>
        </w:rPr>
      </w:pPr>
    </w:p>
    <w:p w14:paraId="476C0F4C">
      <w:pPr>
        <w:jc w:val="left"/>
        <w:rPr>
          <w:rFonts w:hint="eastAsia" w:ascii="仿宋" w:hAnsi="仿宋" w:eastAsia="仿宋" w:cs="仿宋"/>
          <w:highlight w:val="none"/>
        </w:rPr>
      </w:pPr>
    </w:p>
    <w:p w14:paraId="12C8FDE4">
      <w:pPr>
        <w:jc w:val="left"/>
        <w:rPr>
          <w:rFonts w:hint="eastAsia" w:ascii="仿宋" w:hAnsi="仿宋" w:eastAsia="仿宋" w:cs="仿宋"/>
          <w:highlight w:val="none"/>
        </w:rPr>
      </w:pPr>
    </w:p>
    <w:p w14:paraId="27988B2A">
      <w:pPr>
        <w:jc w:val="left"/>
        <w:rPr>
          <w:rFonts w:hint="eastAsia" w:ascii="仿宋" w:hAnsi="仿宋" w:eastAsia="仿宋" w:cs="仿宋"/>
          <w:highlight w:val="none"/>
        </w:rPr>
      </w:pPr>
    </w:p>
    <w:p w14:paraId="7839C688">
      <w:pPr>
        <w:jc w:val="left"/>
        <w:rPr>
          <w:rFonts w:hint="eastAsia" w:ascii="仿宋" w:hAnsi="仿宋" w:eastAsia="仿宋" w:cs="仿宋"/>
          <w:highlight w:val="none"/>
        </w:rPr>
      </w:pPr>
    </w:p>
    <w:p w14:paraId="58F506B4">
      <w:pPr>
        <w:jc w:val="left"/>
        <w:rPr>
          <w:rFonts w:hint="eastAsia" w:ascii="仿宋" w:hAnsi="仿宋" w:eastAsia="仿宋" w:cs="仿宋"/>
          <w:highlight w:val="none"/>
        </w:rPr>
      </w:pPr>
    </w:p>
    <w:p w14:paraId="23FEF1FE">
      <w:pPr>
        <w:jc w:val="left"/>
        <w:rPr>
          <w:rFonts w:hint="eastAsia" w:ascii="仿宋" w:hAnsi="仿宋" w:eastAsia="仿宋" w:cs="仿宋"/>
          <w:highlight w:val="none"/>
        </w:rPr>
      </w:pPr>
    </w:p>
    <w:p w14:paraId="2047DC67">
      <w:pPr>
        <w:jc w:val="left"/>
        <w:rPr>
          <w:rFonts w:hint="eastAsia" w:ascii="仿宋" w:hAnsi="仿宋" w:eastAsia="仿宋" w:cs="仿宋"/>
          <w:highlight w:val="none"/>
        </w:rPr>
      </w:pPr>
    </w:p>
    <w:p w14:paraId="0EEF3BB5">
      <w:pPr>
        <w:jc w:val="left"/>
        <w:rPr>
          <w:rFonts w:hint="eastAsia" w:ascii="仿宋" w:hAnsi="仿宋" w:eastAsia="仿宋" w:cs="仿宋"/>
          <w:highlight w:val="none"/>
        </w:rPr>
      </w:pPr>
    </w:p>
    <w:p w14:paraId="1AA542E0">
      <w:pPr>
        <w:jc w:val="left"/>
        <w:rPr>
          <w:rFonts w:hint="eastAsia" w:ascii="仿宋" w:hAnsi="仿宋" w:eastAsia="仿宋" w:cs="仿宋"/>
          <w:highlight w:val="none"/>
        </w:rPr>
      </w:pPr>
    </w:p>
    <w:p w14:paraId="1D5876A6">
      <w:pPr>
        <w:jc w:val="left"/>
        <w:rPr>
          <w:rFonts w:hint="eastAsia" w:ascii="仿宋" w:hAnsi="仿宋" w:eastAsia="仿宋" w:cs="仿宋"/>
          <w:highlight w:val="none"/>
        </w:rPr>
      </w:pPr>
    </w:p>
    <w:p w14:paraId="58DBE549">
      <w:pPr>
        <w:ind w:firstLine="420"/>
        <w:jc w:val="left"/>
        <w:rPr>
          <w:rFonts w:hint="eastAsia" w:ascii="仿宋" w:hAnsi="仿宋" w:eastAsia="仿宋" w:cs="仿宋"/>
          <w:highlight w:val="none"/>
        </w:rPr>
        <w:sectPr>
          <w:pgSz w:w="11906" w:h="16838"/>
          <w:pgMar w:top="1174" w:right="1418" w:bottom="1151" w:left="1418" w:header="851" w:footer="992" w:gutter="0"/>
          <w:cols w:space="720" w:num="1"/>
          <w:titlePg/>
          <w:docGrid w:linePitch="312" w:charSpace="0"/>
        </w:sectPr>
      </w:pPr>
    </w:p>
    <w:p w14:paraId="70B10FD2">
      <w:pPr>
        <w:jc w:val="left"/>
        <w:rPr>
          <w:rFonts w:hint="eastAsia" w:ascii="仿宋" w:hAnsi="仿宋" w:eastAsia="仿宋" w:cs="仿宋"/>
          <w:highlight w:val="none"/>
        </w:rPr>
      </w:pPr>
      <w:r>
        <w:rPr>
          <w:rFonts w:hint="eastAsia" w:ascii="仿宋" w:hAnsi="仿宋" w:eastAsia="仿宋" w:cs="仿宋"/>
          <w:highlight w:val="none"/>
        </w:rPr>
        <w:t>附件5：履约承诺书</w:t>
      </w:r>
    </w:p>
    <w:p w14:paraId="59DEA728">
      <w:pPr>
        <w:ind w:firstLine="420"/>
        <w:jc w:val="left"/>
        <w:rPr>
          <w:rFonts w:hint="eastAsia" w:ascii="仿宋" w:hAnsi="仿宋" w:eastAsia="仿宋" w:cs="仿宋"/>
          <w:highlight w:val="none"/>
        </w:rPr>
      </w:pPr>
    </w:p>
    <w:p w14:paraId="32DDBAEB">
      <w:pPr>
        <w:spacing w:line="360" w:lineRule="auto"/>
        <w:jc w:val="center"/>
        <w:rPr>
          <w:rFonts w:hint="eastAsia" w:ascii="仿宋" w:hAnsi="仿宋" w:eastAsia="仿宋" w:cs="仿宋"/>
          <w:sz w:val="32"/>
          <w:szCs w:val="32"/>
          <w:highlight w:val="none"/>
        </w:rPr>
      </w:pPr>
      <w:r>
        <w:rPr>
          <w:rFonts w:hint="eastAsia" w:ascii="仿宋" w:hAnsi="仿宋" w:eastAsia="仿宋" w:cs="仿宋"/>
          <w:sz w:val="32"/>
          <w:szCs w:val="32"/>
          <w:highlight w:val="none"/>
        </w:rPr>
        <w:t>履约承诺书</w:t>
      </w:r>
    </w:p>
    <w:p w14:paraId="667418BB">
      <w:pPr>
        <w:spacing w:line="360" w:lineRule="auto"/>
        <w:rPr>
          <w:rFonts w:hint="eastAsia" w:ascii="仿宋" w:hAnsi="仿宋" w:eastAsia="仿宋" w:cs="仿宋"/>
          <w:sz w:val="24"/>
          <w:highlight w:val="none"/>
        </w:rPr>
      </w:pPr>
      <w:r>
        <w:rPr>
          <w:rFonts w:hint="eastAsia" w:ascii="仿宋" w:hAnsi="仿宋" w:eastAsia="仿宋" w:cs="仿宋"/>
          <w:b/>
          <w:sz w:val="24"/>
          <w:highlight w:val="none"/>
          <w:u w:val="single"/>
        </w:rPr>
        <w:t>浙江财经大学</w:t>
      </w:r>
      <w:r>
        <w:rPr>
          <w:rFonts w:hint="eastAsia" w:ascii="仿宋" w:hAnsi="仿宋" w:eastAsia="仿宋" w:cs="仿宋"/>
          <w:sz w:val="24"/>
          <w:highlight w:val="none"/>
        </w:rPr>
        <w:t>：</w:t>
      </w:r>
    </w:p>
    <w:p w14:paraId="025E1B86">
      <w:pPr>
        <w:spacing w:line="360" w:lineRule="auto"/>
        <w:ind w:firstLine="315" w:firstLineChars="150"/>
        <w:rPr>
          <w:rFonts w:hint="eastAsia" w:ascii="仿宋" w:hAnsi="仿宋" w:eastAsia="仿宋" w:cs="仿宋"/>
          <w:szCs w:val="21"/>
          <w:highlight w:val="none"/>
        </w:rPr>
      </w:pPr>
      <w:r>
        <w:rPr>
          <w:rFonts w:hint="eastAsia" w:ascii="仿宋" w:hAnsi="仿宋" w:eastAsia="仿宋" w:cs="仿宋"/>
          <w:szCs w:val="21"/>
          <w:highlight w:val="none"/>
        </w:rPr>
        <w:t>为高质量做好工程建设施工工作，我公司承诺：</w:t>
      </w:r>
    </w:p>
    <w:p w14:paraId="1B64EE7C">
      <w:pPr>
        <w:pStyle w:val="100"/>
        <w:spacing w:line="360" w:lineRule="auto"/>
        <w:rPr>
          <w:rFonts w:hint="eastAsia" w:ascii="仿宋" w:hAnsi="仿宋" w:eastAsia="仿宋" w:cs="仿宋"/>
          <w:bCs/>
          <w:color w:val="auto"/>
          <w:kern w:val="2"/>
          <w:sz w:val="21"/>
          <w:szCs w:val="21"/>
          <w:highlight w:val="none"/>
        </w:rPr>
      </w:pPr>
      <w:r>
        <w:rPr>
          <w:rFonts w:hint="eastAsia" w:ascii="仿宋" w:hAnsi="仿宋" w:eastAsia="仿宋" w:cs="仿宋"/>
          <w:bCs/>
          <w:color w:val="auto"/>
          <w:kern w:val="2"/>
          <w:sz w:val="21"/>
          <w:szCs w:val="21"/>
          <w:highlight w:val="none"/>
        </w:rPr>
        <w:t>1. 该工程在投标过程中无出借（租）资质、围标串标、弄虚作假，恶性竞争低价中标的行为。</w:t>
      </w:r>
    </w:p>
    <w:p w14:paraId="147CD7C2">
      <w:pPr>
        <w:pStyle w:val="100"/>
        <w:spacing w:line="360" w:lineRule="auto"/>
        <w:rPr>
          <w:rFonts w:hint="eastAsia" w:ascii="仿宋" w:hAnsi="仿宋" w:eastAsia="仿宋" w:cs="仿宋"/>
          <w:bCs/>
          <w:color w:val="auto"/>
          <w:kern w:val="2"/>
          <w:sz w:val="21"/>
          <w:szCs w:val="21"/>
          <w:highlight w:val="none"/>
        </w:rPr>
      </w:pPr>
      <w:r>
        <w:rPr>
          <w:rFonts w:hint="eastAsia" w:ascii="仿宋" w:hAnsi="仿宋" w:eastAsia="仿宋" w:cs="仿宋"/>
          <w:bCs/>
          <w:color w:val="auto"/>
          <w:kern w:val="2"/>
          <w:sz w:val="21"/>
          <w:szCs w:val="21"/>
          <w:highlight w:val="none"/>
        </w:rPr>
        <w:t>2. 该工程由公司直营，无经济责任人挂靠，无转包和非法分包行为。</w:t>
      </w:r>
    </w:p>
    <w:p w14:paraId="07A90ABB">
      <w:pPr>
        <w:pStyle w:val="100"/>
        <w:spacing w:line="360" w:lineRule="auto"/>
        <w:rPr>
          <w:rFonts w:hint="eastAsia" w:ascii="仿宋" w:hAnsi="仿宋" w:eastAsia="仿宋" w:cs="仿宋"/>
          <w:bCs/>
          <w:color w:val="auto"/>
          <w:kern w:val="2"/>
          <w:sz w:val="21"/>
          <w:szCs w:val="21"/>
          <w:highlight w:val="none"/>
        </w:rPr>
      </w:pPr>
      <w:r>
        <w:rPr>
          <w:rFonts w:hint="eastAsia" w:ascii="仿宋" w:hAnsi="仿宋" w:eastAsia="仿宋" w:cs="仿宋"/>
          <w:bCs/>
          <w:color w:val="auto"/>
          <w:kern w:val="2"/>
          <w:sz w:val="21"/>
          <w:szCs w:val="21"/>
          <w:highlight w:val="none"/>
        </w:rPr>
        <w:t>3. 中标后在规定的时限内签订施工合同、进场、开工建设。</w:t>
      </w:r>
    </w:p>
    <w:p w14:paraId="00846FE8">
      <w:pPr>
        <w:pStyle w:val="100"/>
        <w:spacing w:line="360" w:lineRule="auto"/>
        <w:rPr>
          <w:rFonts w:hint="eastAsia" w:ascii="仿宋" w:hAnsi="仿宋" w:eastAsia="仿宋" w:cs="仿宋"/>
          <w:bCs/>
          <w:color w:val="auto"/>
          <w:kern w:val="2"/>
          <w:sz w:val="21"/>
          <w:szCs w:val="21"/>
          <w:highlight w:val="none"/>
        </w:rPr>
      </w:pPr>
      <w:r>
        <w:rPr>
          <w:rFonts w:hint="eastAsia" w:ascii="仿宋" w:hAnsi="仿宋" w:eastAsia="仿宋" w:cs="仿宋"/>
          <w:bCs/>
          <w:color w:val="auto"/>
          <w:kern w:val="2"/>
          <w:sz w:val="21"/>
          <w:szCs w:val="21"/>
          <w:highlight w:val="none"/>
        </w:rPr>
        <w:t>4. 投标文件中确定的项目班子全员到岗，未经批准不会变更。</w:t>
      </w:r>
    </w:p>
    <w:p w14:paraId="59C2365E">
      <w:pPr>
        <w:pStyle w:val="100"/>
        <w:spacing w:line="360" w:lineRule="auto"/>
        <w:rPr>
          <w:rFonts w:hint="eastAsia" w:ascii="仿宋" w:hAnsi="仿宋" w:eastAsia="仿宋" w:cs="仿宋"/>
          <w:bCs/>
          <w:color w:val="auto"/>
          <w:kern w:val="2"/>
          <w:sz w:val="21"/>
          <w:szCs w:val="21"/>
          <w:highlight w:val="none"/>
        </w:rPr>
      </w:pPr>
      <w:r>
        <w:rPr>
          <w:rFonts w:hint="eastAsia" w:ascii="仿宋" w:hAnsi="仿宋" w:eastAsia="仿宋" w:cs="仿宋"/>
          <w:bCs/>
          <w:color w:val="auto"/>
          <w:kern w:val="2"/>
          <w:sz w:val="21"/>
          <w:szCs w:val="21"/>
          <w:highlight w:val="none"/>
        </w:rPr>
        <w:t>5. 投标项目经理和管理班子主要成员按合同约定常驻现场。</w:t>
      </w:r>
    </w:p>
    <w:p w14:paraId="1BA292CE">
      <w:pPr>
        <w:pStyle w:val="100"/>
        <w:spacing w:line="360" w:lineRule="auto"/>
        <w:rPr>
          <w:rFonts w:hint="eastAsia" w:ascii="仿宋" w:hAnsi="仿宋" w:eastAsia="仿宋" w:cs="仿宋"/>
          <w:bCs/>
          <w:color w:val="auto"/>
          <w:kern w:val="2"/>
          <w:sz w:val="21"/>
          <w:szCs w:val="21"/>
          <w:highlight w:val="none"/>
        </w:rPr>
      </w:pPr>
      <w:r>
        <w:rPr>
          <w:rFonts w:hint="eastAsia" w:ascii="仿宋" w:hAnsi="仿宋" w:eastAsia="仿宋" w:cs="仿宋"/>
          <w:bCs/>
          <w:color w:val="auto"/>
          <w:kern w:val="2"/>
          <w:sz w:val="21"/>
          <w:szCs w:val="21"/>
          <w:highlight w:val="none"/>
        </w:rPr>
        <w:t>6. 严格履行合同，保证工期、质量和安全。</w:t>
      </w:r>
    </w:p>
    <w:p w14:paraId="4013E6F3">
      <w:pPr>
        <w:pStyle w:val="100"/>
        <w:spacing w:line="360" w:lineRule="auto"/>
        <w:rPr>
          <w:rFonts w:hint="eastAsia" w:ascii="仿宋" w:hAnsi="仿宋" w:eastAsia="仿宋" w:cs="仿宋"/>
          <w:bCs/>
          <w:color w:val="auto"/>
          <w:kern w:val="2"/>
          <w:sz w:val="21"/>
          <w:szCs w:val="21"/>
          <w:highlight w:val="none"/>
        </w:rPr>
      </w:pPr>
      <w:r>
        <w:rPr>
          <w:rFonts w:hint="eastAsia" w:ascii="仿宋" w:hAnsi="仿宋" w:eastAsia="仿宋" w:cs="仿宋"/>
          <w:bCs/>
          <w:color w:val="auto"/>
          <w:kern w:val="2"/>
          <w:sz w:val="21"/>
          <w:szCs w:val="21"/>
          <w:highlight w:val="none"/>
        </w:rPr>
        <w:t>7. 严格执行廉政建设和反腐败的法律法规，不发生违法乱纪行为。</w:t>
      </w:r>
    </w:p>
    <w:p w14:paraId="759628C2">
      <w:pPr>
        <w:pStyle w:val="100"/>
        <w:spacing w:line="360" w:lineRule="auto"/>
        <w:rPr>
          <w:rFonts w:hint="eastAsia" w:ascii="仿宋" w:hAnsi="仿宋" w:eastAsia="仿宋" w:cs="仿宋"/>
          <w:bCs/>
          <w:color w:val="auto"/>
          <w:kern w:val="2"/>
          <w:sz w:val="21"/>
          <w:szCs w:val="21"/>
          <w:highlight w:val="none"/>
        </w:rPr>
      </w:pPr>
      <w:r>
        <w:rPr>
          <w:rFonts w:hint="eastAsia" w:ascii="仿宋" w:hAnsi="仿宋" w:eastAsia="仿宋" w:cs="仿宋"/>
          <w:bCs/>
          <w:color w:val="auto"/>
          <w:kern w:val="2"/>
          <w:sz w:val="21"/>
          <w:szCs w:val="21"/>
          <w:highlight w:val="none"/>
        </w:rPr>
        <w:t>8. 按照规定，加强本项目管理，并根据该项目需要在资金、设备和技术等方面给予保证。</w:t>
      </w:r>
    </w:p>
    <w:p w14:paraId="72EA1672">
      <w:pPr>
        <w:pStyle w:val="100"/>
        <w:spacing w:line="360" w:lineRule="auto"/>
        <w:rPr>
          <w:rFonts w:hint="eastAsia" w:ascii="仿宋" w:hAnsi="仿宋" w:eastAsia="仿宋" w:cs="仿宋"/>
          <w:bCs/>
          <w:color w:val="auto"/>
          <w:kern w:val="2"/>
          <w:sz w:val="21"/>
          <w:szCs w:val="21"/>
          <w:highlight w:val="none"/>
        </w:rPr>
      </w:pPr>
      <w:r>
        <w:rPr>
          <w:rFonts w:hint="eastAsia" w:ascii="仿宋" w:hAnsi="仿宋" w:eastAsia="仿宋" w:cs="仿宋"/>
          <w:bCs/>
          <w:color w:val="auto"/>
          <w:kern w:val="2"/>
          <w:sz w:val="21"/>
          <w:szCs w:val="21"/>
          <w:highlight w:val="none"/>
        </w:rPr>
        <w:t>9. 在该项目实施过程中，服从</w:t>
      </w:r>
      <w:r>
        <w:rPr>
          <w:rFonts w:hint="eastAsia" w:ascii="仿宋" w:hAnsi="仿宋" w:eastAsia="仿宋" w:cs="仿宋"/>
          <w:bCs/>
          <w:color w:val="auto"/>
          <w:kern w:val="2"/>
          <w:sz w:val="21"/>
          <w:szCs w:val="21"/>
          <w:highlight w:val="none"/>
          <w:lang w:eastAsia="zh-CN"/>
        </w:rPr>
        <w:t>采购</w:t>
      </w:r>
      <w:r>
        <w:rPr>
          <w:rFonts w:hint="eastAsia" w:ascii="仿宋" w:hAnsi="仿宋" w:eastAsia="仿宋" w:cs="仿宋"/>
          <w:bCs/>
          <w:color w:val="auto"/>
          <w:kern w:val="2"/>
          <w:sz w:val="21"/>
          <w:szCs w:val="21"/>
          <w:highlight w:val="none"/>
        </w:rPr>
        <w:t>人和监理单位的现场管理，积极配合相关管理部门的检查工作。</w:t>
      </w:r>
    </w:p>
    <w:p w14:paraId="6D0C5E98">
      <w:pPr>
        <w:pStyle w:val="100"/>
        <w:spacing w:line="360" w:lineRule="auto"/>
        <w:rPr>
          <w:rFonts w:hint="eastAsia" w:ascii="仿宋" w:hAnsi="仿宋" w:eastAsia="仿宋" w:cs="仿宋"/>
          <w:bCs/>
          <w:color w:val="auto"/>
          <w:kern w:val="2"/>
          <w:sz w:val="21"/>
          <w:szCs w:val="21"/>
          <w:highlight w:val="none"/>
        </w:rPr>
      </w:pPr>
      <w:r>
        <w:rPr>
          <w:rFonts w:hint="eastAsia" w:ascii="仿宋" w:hAnsi="仿宋" w:eastAsia="仿宋" w:cs="仿宋"/>
          <w:bCs/>
          <w:color w:val="auto"/>
          <w:kern w:val="2"/>
          <w:sz w:val="21"/>
          <w:szCs w:val="21"/>
          <w:highlight w:val="none"/>
        </w:rPr>
        <w:t>10. 严格按照《浙江省建筑施工安全标准化管理规定》进行施工现场安全文明管理。</w:t>
      </w:r>
    </w:p>
    <w:p w14:paraId="22025ABF">
      <w:pPr>
        <w:pStyle w:val="100"/>
        <w:spacing w:line="360" w:lineRule="auto"/>
        <w:rPr>
          <w:rFonts w:hint="eastAsia" w:ascii="仿宋" w:hAnsi="仿宋" w:eastAsia="仿宋" w:cs="仿宋"/>
          <w:bCs/>
          <w:color w:val="auto"/>
          <w:kern w:val="2"/>
          <w:sz w:val="21"/>
          <w:szCs w:val="21"/>
          <w:highlight w:val="none"/>
        </w:rPr>
      </w:pPr>
      <w:r>
        <w:rPr>
          <w:rFonts w:hint="eastAsia" w:ascii="仿宋" w:hAnsi="仿宋" w:eastAsia="仿宋" w:cs="仿宋"/>
          <w:bCs/>
          <w:color w:val="auto"/>
          <w:kern w:val="2"/>
          <w:sz w:val="21"/>
          <w:szCs w:val="21"/>
          <w:highlight w:val="none"/>
        </w:rPr>
        <w:t>11、违反承诺约定者将严格按合同约定给予处罚和承担法律责任。</w:t>
      </w:r>
    </w:p>
    <w:p w14:paraId="61DC87FF">
      <w:pPr>
        <w:spacing w:line="360" w:lineRule="auto"/>
        <w:rPr>
          <w:rFonts w:hint="eastAsia" w:ascii="仿宋" w:hAnsi="仿宋" w:eastAsia="仿宋" w:cs="仿宋"/>
          <w:bCs/>
          <w:szCs w:val="21"/>
          <w:highlight w:val="none"/>
        </w:rPr>
      </w:pPr>
      <w:r>
        <w:rPr>
          <w:rFonts w:hint="eastAsia" w:ascii="仿宋" w:hAnsi="仿宋" w:eastAsia="仿宋" w:cs="仿宋"/>
          <w:bCs/>
          <w:szCs w:val="21"/>
          <w:highlight w:val="none"/>
        </w:rPr>
        <w:t>12、同意本项目对于资金监管的相关约定。</w:t>
      </w:r>
    </w:p>
    <w:p w14:paraId="49D32BC9">
      <w:pPr>
        <w:spacing w:line="360" w:lineRule="auto"/>
        <w:ind w:firstLine="2625" w:firstLineChars="1250"/>
        <w:rPr>
          <w:rFonts w:hint="eastAsia" w:ascii="仿宋" w:hAnsi="仿宋" w:eastAsia="仿宋" w:cs="仿宋"/>
          <w:szCs w:val="21"/>
          <w:highlight w:val="none"/>
        </w:rPr>
      </w:pPr>
    </w:p>
    <w:p w14:paraId="3D7BB1E0">
      <w:pPr>
        <w:spacing w:line="360" w:lineRule="auto"/>
        <w:ind w:firstLine="2625" w:firstLineChars="1250"/>
        <w:rPr>
          <w:rFonts w:hint="eastAsia" w:ascii="仿宋" w:hAnsi="仿宋" w:eastAsia="仿宋" w:cs="仿宋"/>
          <w:szCs w:val="21"/>
          <w:highlight w:val="none"/>
        </w:rPr>
      </w:pPr>
    </w:p>
    <w:p w14:paraId="5DA08A42">
      <w:pPr>
        <w:spacing w:line="360" w:lineRule="auto"/>
        <w:ind w:firstLine="2625" w:firstLineChars="1250"/>
        <w:rPr>
          <w:rFonts w:hint="eastAsia" w:ascii="仿宋" w:hAnsi="仿宋" w:eastAsia="仿宋" w:cs="仿宋"/>
          <w:szCs w:val="21"/>
          <w:highlight w:val="none"/>
        </w:rPr>
      </w:pPr>
    </w:p>
    <w:p w14:paraId="09CCDA5C">
      <w:pPr>
        <w:spacing w:line="360" w:lineRule="auto"/>
        <w:ind w:firstLine="420" w:firstLineChars="200"/>
        <w:rPr>
          <w:rFonts w:hint="eastAsia" w:ascii="仿宋" w:hAnsi="仿宋" w:eastAsia="仿宋" w:cs="仿宋"/>
          <w:szCs w:val="21"/>
          <w:highlight w:val="none"/>
        </w:rPr>
      </w:pPr>
      <w:r>
        <w:rPr>
          <w:rFonts w:hint="eastAsia" w:ascii="仿宋" w:hAnsi="仿宋" w:eastAsia="仿宋" w:cs="仿宋"/>
          <w:szCs w:val="21"/>
          <w:highlight w:val="none"/>
        </w:rPr>
        <w:t xml:space="preserve">                                 承诺单位：</w:t>
      </w:r>
    </w:p>
    <w:p w14:paraId="35D58DB5">
      <w:pPr>
        <w:spacing w:line="360" w:lineRule="auto"/>
        <w:rPr>
          <w:rFonts w:hint="eastAsia" w:ascii="仿宋" w:hAnsi="仿宋" w:eastAsia="仿宋" w:cs="仿宋"/>
          <w:szCs w:val="21"/>
          <w:highlight w:val="none"/>
        </w:rPr>
      </w:pPr>
      <w:r>
        <w:rPr>
          <w:rFonts w:hint="eastAsia" w:ascii="仿宋" w:hAnsi="仿宋" w:eastAsia="仿宋" w:cs="仿宋"/>
          <w:szCs w:val="21"/>
          <w:highlight w:val="none"/>
        </w:rPr>
        <w:t xml:space="preserve">                                 法定代表人（签字）：</w:t>
      </w:r>
    </w:p>
    <w:p w14:paraId="4170B562">
      <w:pPr>
        <w:adjustRightInd/>
        <w:spacing w:line="300" w:lineRule="auto"/>
        <w:rPr>
          <w:rFonts w:hint="eastAsia" w:ascii="仿宋" w:hAnsi="仿宋" w:eastAsia="仿宋" w:cs="仿宋"/>
          <w:snapToGrid w:val="0"/>
          <w:kern w:val="0"/>
          <w:szCs w:val="21"/>
          <w:highlight w:val="none"/>
        </w:rPr>
      </w:pPr>
      <w:r>
        <w:rPr>
          <w:rFonts w:hint="eastAsia" w:ascii="仿宋" w:hAnsi="仿宋" w:eastAsia="仿宋" w:cs="仿宋"/>
          <w:szCs w:val="21"/>
          <w:highlight w:val="none"/>
        </w:rPr>
        <w:t xml:space="preserve">                                   202</w:t>
      </w:r>
      <w:r>
        <w:rPr>
          <w:rFonts w:hint="eastAsia" w:ascii="仿宋" w:hAnsi="仿宋" w:eastAsia="仿宋" w:cs="仿宋"/>
          <w:szCs w:val="21"/>
          <w:highlight w:val="none"/>
          <w:lang w:val="en-US" w:eastAsia="zh-CN"/>
        </w:rPr>
        <w:t>5</w:t>
      </w:r>
      <w:r>
        <w:rPr>
          <w:rFonts w:hint="eastAsia" w:ascii="仿宋" w:hAnsi="仿宋" w:eastAsia="仿宋" w:cs="仿宋"/>
          <w:szCs w:val="21"/>
          <w:highlight w:val="none"/>
        </w:rPr>
        <w:t>年    月    日</w:t>
      </w:r>
      <w:bookmarkEnd w:id="121"/>
    </w:p>
    <w:p w14:paraId="0BD9AD2D">
      <w:pPr>
        <w:pStyle w:val="25"/>
        <w:ind w:firstLine="0" w:firstLineChars="0"/>
        <w:rPr>
          <w:rFonts w:hint="eastAsia" w:ascii="仿宋" w:hAnsi="仿宋" w:eastAsia="仿宋" w:cs="仿宋"/>
          <w:color w:val="000000" w:themeColor="text1"/>
          <w:highlight w:val="none"/>
          <w14:textFill>
            <w14:solidFill>
              <w14:schemeClr w14:val="tx1"/>
            </w14:solidFill>
          </w14:textFill>
        </w:rPr>
      </w:pPr>
      <w:r>
        <w:rPr>
          <w:rFonts w:hint="eastAsia" w:ascii="仿宋" w:hAnsi="仿宋" w:eastAsia="仿宋" w:cs="仿宋"/>
          <w:snapToGrid w:val="0"/>
          <w:color w:val="000000" w:themeColor="text1"/>
          <w:kern w:val="0"/>
          <w:szCs w:val="24"/>
          <w:highlight w:val="none"/>
          <w14:textFill>
            <w14:solidFill>
              <w14:schemeClr w14:val="tx1"/>
            </w14:solidFill>
          </w14:textFill>
        </w:rPr>
        <w:t xml:space="preserve">   </w:t>
      </w:r>
      <w:r>
        <w:rPr>
          <w:rFonts w:hint="eastAsia" w:ascii="仿宋" w:hAnsi="仿宋" w:eastAsia="仿宋" w:cs="仿宋"/>
          <w:snapToGrid w:val="0"/>
          <w:color w:val="000000" w:themeColor="text1"/>
          <w:kern w:val="0"/>
          <w:szCs w:val="21"/>
          <w:highlight w:val="none"/>
          <w14:textFill>
            <w14:solidFill>
              <w14:schemeClr w14:val="tx1"/>
            </w14:solidFill>
          </w14:textFill>
        </w:rPr>
        <w:t xml:space="preserve">  </w:t>
      </w:r>
    </w:p>
    <w:p w14:paraId="17D14548">
      <w:pPr>
        <w:snapToGrid w:val="0"/>
        <w:spacing w:line="360" w:lineRule="auto"/>
        <w:jc w:val="center"/>
        <w:outlineLvl w:val="0"/>
        <w:rPr>
          <w:rFonts w:hint="eastAsia" w:ascii="仿宋" w:hAnsi="仿宋" w:eastAsia="仿宋" w:cs="仿宋"/>
          <w:b/>
          <w:color w:val="000000" w:themeColor="text1"/>
          <w:sz w:val="36"/>
          <w:szCs w:val="20"/>
          <w:highlight w:val="none"/>
          <w14:textFill>
            <w14:solidFill>
              <w14:schemeClr w14:val="tx1"/>
            </w14:solidFill>
          </w14:textFill>
        </w:rPr>
        <w:sectPr>
          <w:pgSz w:w="11906" w:h="16838"/>
          <w:pgMar w:top="1174" w:right="1418" w:bottom="1151" w:left="1418" w:header="851" w:footer="992" w:gutter="0"/>
          <w:cols w:space="720" w:num="1"/>
          <w:titlePg/>
          <w:docGrid w:linePitch="312" w:charSpace="0"/>
        </w:sectPr>
      </w:pPr>
    </w:p>
    <w:p w14:paraId="651160B0">
      <w:pPr>
        <w:snapToGrid w:val="0"/>
        <w:spacing w:line="360" w:lineRule="auto"/>
        <w:jc w:val="center"/>
        <w:outlineLvl w:val="0"/>
        <w:rPr>
          <w:rFonts w:hint="eastAsia" w:ascii="仿宋" w:hAnsi="仿宋" w:eastAsia="仿宋" w:cs="仿宋"/>
          <w:b/>
          <w:color w:val="000000" w:themeColor="text1"/>
          <w:sz w:val="36"/>
          <w:szCs w:val="20"/>
          <w:highlight w:val="none"/>
          <w14:textFill>
            <w14:solidFill>
              <w14:schemeClr w14:val="tx1"/>
            </w14:solidFill>
          </w14:textFill>
        </w:rPr>
      </w:pPr>
      <w:r>
        <w:rPr>
          <w:rFonts w:hint="eastAsia" w:ascii="仿宋" w:hAnsi="仿宋" w:eastAsia="仿宋" w:cs="仿宋"/>
          <w:b/>
          <w:color w:val="000000" w:themeColor="text1"/>
          <w:sz w:val="36"/>
          <w:szCs w:val="20"/>
          <w:highlight w:val="none"/>
          <w14:textFill>
            <w14:solidFill>
              <w14:schemeClr w14:val="tx1"/>
            </w14:solidFill>
          </w14:textFill>
        </w:rPr>
        <w:t>第七部分</w:t>
      </w:r>
      <w:bookmarkEnd w:id="63"/>
      <w:r>
        <w:rPr>
          <w:rFonts w:hint="eastAsia" w:ascii="仿宋" w:hAnsi="仿宋" w:eastAsia="仿宋" w:cs="仿宋"/>
          <w:b/>
          <w:color w:val="000000" w:themeColor="text1"/>
          <w:sz w:val="36"/>
          <w:szCs w:val="20"/>
          <w:highlight w:val="none"/>
          <w14:textFill>
            <w14:solidFill>
              <w14:schemeClr w14:val="tx1"/>
            </w14:solidFill>
          </w14:textFill>
        </w:rPr>
        <w:t xml:space="preserve">  </w:t>
      </w:r>
      <w:bookmarkEnd w:id="64"/>
      <w:r>
        <w:rPr>
          <w:rFonts w:hint="eastAsia" w:ascii="仿宋" w:hAnsi="仿宋" w:eastAsia="仿宋" w:cs="仿宋"/>
          <w:b/>
          <w:color w:val="000000" w:themeColor="text1"/>
          <w:sz w:val="36"/>
          <w:szCs w:val="20"/>
          <w:highlight w:val="none"/>
          <w14:textFill>
            <w14:solidFill>
              <w14:schemeClr w14:val="tx1"/>
            </w14:solidFill>
          </w14:textFill>
        </w:rPr>
        <w:t>应提交的有关格式范例</w:t>
      </w:r>
    </w:p>
    <w:p w14:paraId="22207748">
      <w:pPr>
        <w:spacing w:line="360" w:lineRule="auto"/>
        <w:jc w:val="center"/>
        <w:outlineLvl w:val="0"/>
        <w:rPr>
          <w:rFonts w:hint="eastAsia" w:ascii="仿宋" w:hAnsi="仿宋" w:eastAsia="仿宋" w:cs="仿宋"/>
          <w:b/>
          <w:color w:val="000000" w:themeColor="text1"/>
          <w:kern w:val="0"/>
          <w:sz w:val="36"/>
          <w:szCs w:val="36"/>
          <w:highlight w:val="none"/>
          <w14:textFill>
            <w14:solidFill>
              <w14:schemeClr w14:val="tx1"/>
            </w14:solidFill>
          </w14:textFill>
        </w:rPr>
      </w:pPr>
      <w:r>
        <w:rPr>
          <w:rFonts w:hint="eastAsia" w:ascii="仿宋" w:hAnsi="仿宋" w:eastAsia="仿宋" w:cs="仿宋"/>
          <w:b/>
          <w:color w:val="000000" w:themeColor="text1"/>
          <w:kern w:val="0"/>
          <w:sz w:val="36"/>
          <w:szCs w:val="36"/>
          <w:highlight w:val="none"/>
          <w14:textFill>
            <w14:solidFill>
              <w14:schemeClr w14:val="tx1"/>
            </w14:solidFill>
          </w14:textFill>
        </w:rPr>
        <w:t>资格文件部分</w:t>
      </w:r>
    </w:p>
    <w:p w14:paraId="42686510">
      <w:pPr>
        <w:jc w:val="center"/>
        <w:rPr>
          <w:rFonts w:hint="eastAsia" w:ascii="仿宋" w:hAnsi="仿宋" w:eastAsia="仿宋" w:cs="仿宋"/>
          <w:color w:val="000000" w:themeColor="text1"/>
          <w:sz w:val="32"/>
          <w:szCs w:val="32"/>
          <w:highlight w:val="none"/>
          <w14:textFill>
            <w14:solidFill>
              <w14:schemeClr w14:val="tx1"/>
            </w14:solidFill>
          </w14:textFill>
        </w:rPr>
      </w:pPr>
      <w:r>
        <w:rPr>
          <w:rFonts w:hint="eastAsia" w:ascii="仿宋" w:hAnsi="仿宋" w:eastAsia="仿宋" w:cs="仿宋"/>
          <w:color w:val="000000" w:themeColor="text1"/>
          <w:sz w:val="32"/>
          <w:szCs w:val="32"/>
          <w:highlight w:val="none"/>
          <w14:textFill>
            <w14:solidFill>
              <w14:schemeClr w14:val="tx1"/>
            </w14:solidFill>
          </w14:textFill>
        </w:rPr>
        <w:t>目录</w:t>
      </w:r>
    </w:p>
    <w:p w14:paraId="4A1D8903">
      <w:pPr>
        <w:rPr>
          <w:rFonts w:hint="eastAsia" w:ascii="仿宋" w:hAnsi="仿宋" w:eastAsia="仿宋" w:cs="仿宋"/>
          <w:color w:val="000000" w:themeColor="text1"/>
          <w:highlight w:val="none"/>
          <w14:textFill>
            <w14:solidFill>
              <w14:schemeClr w14:val="tx1"/>
            </w14:solidFill>
          </w14:textFill>
        </w:rPr>
      </w:pPr>
    </w:p>
    <w:p w14:paraId="179F29D1">
      <w:pPr>
        <w:pStyle w:val="25"/>
        <w:rPr>
          <w:rFonts w:hint="eastAsia" w:ascii="仿宋" w:hAnsi="仿宋" w:eastAsia="仿宋" w:cs="仿宋"/>
          <w:color w:val="000000" w:themeColor="text1"/>
          <w:highlight w:val="none"/>
          <w14:textFill>
            <w14:solidFill>
              <w14:schemeClr w14:val="tx1"/>
            </w14:solidFill>
          </w14:textFill>
        </w:rPr>
      </w:pPr>
    </w:p>
    <w:p w14:paraId="26B14C07">
      <w:pPr>
        <w:snapToGrid w:val="0"/>
        <w:spacing w:line="360" w:lineRule="auto"/>
        <w:rPr>
          <w:rFonts w:hint="eastAsia" w:ascii="仿宋" w:hAnsi="仿宋" w:eastAsia="仿宋" w:cs="仿宋"/>
          <w:color w:val="000000" w:themeColor="text1"/>
          <w:sz w:val="24"/>
          <w:highlight w:val="none"/>
          <w14:textFill>
            <w14:solidFill>
              <w14:schemeClr w14:val="tx1"/>
            </w14:solidFill>
          </w14:textFill>
        </w:rPr>
      </w:pPr>
      <w:r>
        <w:rPr>
          <w:rFonts w:hint="eastAsia" w:ascii="仿宋" w:hAnsi="仿宋" w:eastAsia="仿宋" w:cs="仿宋"/>
          <w:color w:val="000000" w:themeColor="text1"/>
          <w:sz w:val="24"/>
          <w:highlight w:val="none"/>
          <w14:textFill>
            <w14:solidFill>
              <w14:schemeClr w14:val="tx1"/>
            </w14:solidFill>
          </w14:textFill>
        </w:rPr>
        <w:t>（1）符合参加政府采购活动应当具备的一般条件的承诺函……………（页码）</w:t>
      </w:r>
    </w:p>
    <w:p w14:paraId="7735E927">
      <w:pPr>
        <w:snapToGrid w:val="0"/>
        <w:spacing w:line="360" w:lineRule="auto"/>
        <w:rPr>
          <w:rFonts w:hint="eastAsia" w:ascii="仿宋" w:hAnsi="仿宋" w:eastAsia="仿宋" w:cs="仿宋"/>
          <w:color w:val="000000" w:themeColor="text1"/>
          <w:sz w:val="24"/>
          <w:highlight w:val="none"/>
          <w14:textFill>
            <w14:solidFill>
              <w14:schemeClr w14:val="tx1"/>
            </w14:solidFill>
          </w14:textFill>
        </w:rPr>
      </w:pPr>
      <w:r>
        <w:rPr>
          <w:rFonts w:hint="eastAsia" w:ascii="仿宋" w:hAnsi="仿宋" w:eastAsia="仿宋" w:cs="仿宋"/>
          <w:color w:val="000000" w:themeColor="text1"/>
          <w:sz w:val="24"/>
          <w:highlight w:val="none"/>
          <w14:textFill>
            <w14:solidFill>
              <w14:schemeClr w14:val="tx1"/>
            </w14:solidFill>
          </w14:textFill>
        </w:rPr>
        <w:t>（2）联合协议………………………………………………………………（页码）</w:t>
      </w:r>
    </w:p>
    <w:p w14:paraId="4D6F5642">
      <w:pPr>
        <w:snapToGrid w:val="0"/>
        <w:spacing w:line="360" w:lineRule="auto"/>
        <w:rPr>
          <w:rFonts w:hint="eastAsia" w:ascii="仿宋" w:hAnsi="仿宋" w:eastAsia="仿宋" w:cs="仿宋"/>
          <w:color w:val="000000" w:themeColor="text1"/>
          <w:sz w:val="24"/>
          <w:highlight w:val="none"/>
          <w14:textFill>
            <w14:solidFill>
              <w14:schemeClr w14:val="tx1"/>
            </w14:solidFill>
          </w14:textFill>
        </w:rPr>
      </w:pPr>
      <w:r>
        <w:rPr>
          <w:rFonts w:hint="eastAsia" w:ascii="仿宋" w:hAnsi="仿宋" w:eastAsia="仿宋" w:cs="仿宋"/>
          <w:color w:val="000000" w:themeColor="text1"/>
          <w:sz w:val="24"/>
          <w:highlight w:val="none"/>
          <w14:textFill>
            <w14:solidFill>
              <w14:schemeClr w14:val="tx1"/>
            </w14:solidFill>
          </w14:textFill>
        </w:rPr>
        <w:t>（3）落实政府采购政策需满足的资格要求………………………………（页码）</w:t>
      </w:r>
    </w:p>
    <w:p w14:paraId="564EBD55">
      <w:pPr>
        <w:snapToGrid w:val="0"/>
        <w:spacing w:line="360" w:lineRule="auto"/>
        <w:rPr>
          <w:rFonts w:hint="eastAsia" w:ascii="仿宋" w:hAnsi="仿宋" w:eastAsia="仿宋" w:cs="仿宋"/>
          <w:color w:val="000000" w:themeColor="text1"/>
          <w:sz w:val="24"/>
          <w:highlight w:val="none"/>
          <w14:textFill>
            <w14:solidFill>
              <w14:schemeClr w14:val="tx1"/>
            </w14:solidFill>
          </w14:textFill>
        </w:rPr>
      </w:pPr>
      <w:r>
        <w:rPr>
          <w:rFonts w:hint="eastAsia" w:ascii="仿宋" w:hAnsi="仿宋" w:eastAsia="仿宋" w:cs="仿宋"/>
          <w:color w:val="000000" w:themeColor="text1"/>
          <w:sz w:val="24"/>
          <w:highlight w:val="none"/>
          <w14:textFill>
            <w14:solidFill>
              <w14:schemeClr w14:val="tx1"/>
            </w14:solidFill>
          </w14:textFill>
        </w:rPr>
        <w:t>（4）本项目的特定资格要求………………………………………………（页码）</w:t>
      </w:r>
    </w:p>
    <w:p w14:paraId="145220B3">
      <w:pPr>
        <w:snapToGrid w:val="0"/>
        <w:spacing w:line="360" w:lineRule="auto"/>
        <w:ind w:right="480"/>
        <w:rPr>
          <w:rFonts w:hint="eastAsia" w:ascii="仿宋" w:hAnsi="仿宋" w:eastAsia="仿宋" w:cs="仿宋"/>
          <w:b/>
          <w:color w:val="000000" w:themeColor="text1"/>
          <w:kern w:val="0"/>
          <w:sz w:val="32"/>
          <w:szCs w:val="32"/>
          <w:highlight w:val="none"/>
          <w14:textFill>
            <w14:solidFill>
              <w14:schemeClr w14:val="tx1"/>
            </w14:solidFill>
          </w14:textFill>
        </w:rPr>
      </w:pPr>
      <w:r>
        <w:rPr>
          <w:rFonts w:hint="eastAsia" w:ascii="仿宋" w:hAnsi="仿宋" w:eastAsia="仿宋" w:cs="仿宋"/>
          <w:color w:val="000000" w:themeColor="text1"/>
          <w:sz w:val="24"/>
          <w:highlight w:val="none"/>
          <w14:textFill>
            <w14:solidFill>
              <w14:schemeClr w14:val="tx1"/>
            </w14:solidFill>
          </w14:textFill>
        </w:rPr>
        <w:br w:type="page"/>
      </w:r>
      <w:r>
        <w:rPr>
          <w:rFonts w:hint="eastAsia" w:ascii="仿宋" w:hAnsi="仿宋" w:eastAsia="仿宋" w:cs="仿宋"/>
          <w:b/>
          <w:color w:val="000000" w:themeColor="text1"/>
          <w:kern w:val="0"/>
          <w:sz w:val="32"/>
          <w:szCs w:val="32"/>
          <w:highlight w:val="none"/>
          <w14:textFill>
            <w14:solidFill>
              <w14:schemeClr w14:val="tx1"/>
            </w14:solidFill>
          </w14:textFill>
        </w:rPr>
        <w:t>一、 符合参加政府采购活动应当具备的一般条件的承诺函</w:t>
      </w:r>
    </w:p>
    <w:p w14:paraId="0F6135D3">
      <w:pPr>
        <w:snapToGrid w:val="0"/>
        <w:spacing w:line="360" w:lineRule="auto"/>
        <w:rPr>
          <w:rFonts w:hint="eastAsia" w:ascii="仿宋" w:hAnsi="仿宋" w:eastAsia="仿宋" w:cs="仿宋"/>
          <w:color w:val="000000" w:themeColor="text1"/>
          <w:sz w:val="24"/>
          <w:highlight w:val="none"/>
          <w14:textFill>
            <w14:solidFill>
              <w14:schemeClr w14:val="tx1"/>
            </w14:solidFill>
          </w14:textFill>
        </w:rPr>
      </w:pPr>
      <w:r>
        <w:rPr>
          <w:rFonts w:hint="eastAsia" w:ascii="仿宋" w:hAnsi="仿宋" w:eastAsia="仿宋" w:cs="仿宋"/>
          <w:color w:val="000000" w:themeColor="text1"/>
          <w:sz w:val="24"/>
          <w:highlight w:val="none"/>
          <w:u w:val="single"/>
          <w14:textFill>
            <w14:solidFill>
              <w14:schemeClr w14:val="tx1"/>
            </w14:solidFill>
          </w14:textFill>
        </w:rPr>
        <w:t>（采购人）、（采购代理机构）</w:t>
      </w:r>
      <w:r>
        <w:rPr>
          <w:rFonts w:hint="eastAsia" w:ascii="仿宋" w:hAnsi="仿宋" w:eastAsia="仿宋" w:cs="仿宋"/>
          <w:color w:val="000000" w:themeColor="text1"/>
          <w:sz w:val="24"/>
          <w:highlight w:val="none"/>
          <w14:textFill>
            <w14:solidFill>
              <w14:schemeClr w14:val="tx1"/>
            </w14:solidFill>
          </w14:textFill>
        </w:rPr>
        <w:t>：</w:t>
      </w:r>
    </w:p>
    <w:p w14:paraId="4ABC2CE0">
      <w:pPr>
        <w:snapToGrid w:val="0"/>
        <w:spacing w:line="360" w:lineRule="auto"/>
        <w:ind w:firstLine="420"/>
        <w:rPr>
          <w:rFonts w:hint="eastAsia" w:ascii="仿宋" w:hAnsi="仿宋" w:eastAsia="仿宋" w:cs="仿宋"/>
          <w:color w:val="000000" w:themeColor="text1"/>
          <w:sz w:val="24"/>
          <w:highlight w:val="none"/>
          <w14:textFill>
            <w14:solidFill>
              <w14:schemeClr w14:val="tx1"/>
            </w14:solidFill>
          </w14:textFill>
        </w:rPr>
      </w:pPr>
      <w:r>
        <w:rPr>
          <w:rFonts w:hint="eastAsia" w:ascii="仿宋" w:hAnsi="仿宋" w:eastAsia="仿宋" w:cs="仿宋"/>
          <w:color w:val="000000" w:themeColor="text1"/>
          <w:sz w:val="24"/>
          <w:highlight w:val="none"/>
          <w14:textFill>
            <w14:solidFill>
              <w14:schemeClr w14:val="tx1"/>
            </w14:solidFill>
          </w14:textFill>
        </w:rPr>
        <w:t>我方参与（项目名称）【编号：</w:t>
      </w:r>
      <w:r>
        <w:rPr>
          <w:rFonts w:hint="eastAsia" w:ascii="仿宋" w:hAnsi="仿宋" w:eastAsia="仿宋" w:cs="仿宋"/>
          <w:color w:val="000000" w:themeColor="text1"/>
          <w:sz w:val="24"/>
          <w:highlight w:val="none"/>
          <w:lang w:val="en-US" w:eastAsia="zh-CN"/>
          <w14:textFill>
            <w14:solidFill>
              <w14:schemeClr w14:val="tx1"/>
            </w14:solidFill>
          </w14:textFill>
        </w:rPr>
        <w:t>ZJ-2561739</w:t>
      </w:r>
      <w:r>
        <w:rPr>
          <w:rFonts w:hint="eastAsia" w:ascii="仿宋" w:hAnsi="仿宋" w:eastAsia="仿宋" w:cs="仿宋"/>
          <w:color w:val="000000" w:themeColor="text1"/>
          <w:sz w:val="24"/>
          <w:highlight w:val="none"/>
          <w14:textFill>
            <w14:solidFill>
              <w14:schemeClr w14:val="tx1"/>
            </w14:solidFill>
          </w14:textFill>
        </w:rPr>
        <w:t>】政府采购活动，郑重承诺：</w:t>
      </w:r>
    </w:p>
    <w:p w14:paraId="486C314D">
      <w:pPr>
        <w:snapToGrid w:val="0"/>
        <w:spacing w:line="360" w:lineRule="auto"/>
        <w:ind w:firstLine="360" w:firstLineChars="150"/>
        <w:rPr>
          <w:rFonts w:hint="eastAsia" w:ascii="仿宋" w:hAnsi="仿宋" w:eastAsia="仿宋" w:cs="仿宋"/>
          <w:color w:val="000000" w:themeColor="text1"/>
          <w:sz w:val="24"/>
          <w:highlight w:val="none"/>
          <w14:textFill>
            <w14:solidFill>
              <w14:schemeClr w14:val="tx1"/>
            </w14:solidFill>
          </w14:textFill>
        </w:rPr>
      </w:pPr>
      <w:r>
        <w:rPr>
          <w:rFonts w:hint="eastAsia" w:ascii="仿宋" w:hAnsi="仿宋" w:eastAsia="仿宋" w:cs="仿宋"/>
          <w:color w:val="000000" w:themeColor="text1"/>
          <w:sz w:val="24"/>
          <w:highlight w:val="none"/>
          <w14:textFill>
            <w14:solidFill>
              <w14:schemeClr w14:val="tx1"/>
            </w14:solidFill>
          </w14:textFill>
        </w:rPr>
        <w:t>（一）具备《中华人民共和国政府采购法》第二十二条第一款规定的条件：</w:t>
      </w:r>
    </w:p>
    <w:p w14:paraId="25DB3422">
      <w:pPr>
        <w:snapToGrid w:val="0"/>
        <w:spacing w:line="360" w:lineRule="auto"/>
        <w:ind w:firstLine="480" w:firstLineChars="200"/>
        <w:rPr>
          <w:rFonts w:hint="eastAsia" w:ascii="仿宋" w:hAnsi="仿宋" w:eastAsia="仿宋" w:cs="仿宋"/>
          <w:color w:val="000000" w:themeColor="text1"/>
          <w:sz w:val="24"/>
          <w:highlight w:val="none"/>
          <w14:textFill>
            <w14:solidFill>
              <w14:schemeClr w14:val="tx1"/>
            </w14:solidFill>
          </w14:textFill>
        </w:rPr>
      </w:pPr>
      <w:r>
        <w:rPr>
          <w:rFonts w:hint="eastAsia" w:ascii="仿宋" w:hAnsi="仿宋" w:eastAsia="仿宋" w:cs="仿宋"/>
          <w:color w:val="000000" w:themeColor="text1"/>
          <w:sz w:val="24"/>
          <w:highlight w:val="none"/>
          <w14:textFill>
            <w14:solidFill>
              <w14:schemeClr w14:val="tx1"/>
            </w14:solidFill>
          </w14:textFill>
        </w:rPr>
        <w:t>1、具有独立承担民事责任的能力；</w:t>
      </w:r>
    </w:p>
    <w:p w14:paraId="1F05B2F4">
      <w:pPr>
        <w:snapToGrid w:val="0"/>
        <w:spacing w:line="360" w:lineRule="auto"/>
        <w:ind w:firstLine="480" w:firstLineChars="200"/>
        <w:rPr>
          <w:rFonts w:hint="eastAsia" w:ascii="仿宋" w:hAnsi="仿宋" w:eastAsia="仿宋" w:cs="仿宋"/>
          <w:color w:val="000000" w:themeColor="text1"/>
          <w:sz w:val="24"/>
          <w:highlight w:val="none"/>
          <w14:textFill>
            <w14:solidFill>
              <w14:schemeClr w14:val="tx1"/>
            </w14:solidFill>
          </w14:textFill>
        </w:rPr>
      </w:pPr>
      <w:r>
        <w:rPr>
          <w:rFonts w:hint="eastAsia" w:ascii="仿宋" w:hAnsi="仿宋" w:eastAsia="仿宋" w:cs="仿宋"/>
          <w:color w:val="000000" w:themeColor="text1"/>
          <w:sz w:val="24"/>
          <w:highlight w:val="none"/>
          <w14:textFill>
            <w14:solidFill>
              <w14:schemeClr w14:val="tx1"/>
            </w14:solidFill>
          </w14:textFill>
        </w:rPr>
        <w:t xml:space="preserve">2、具有良好的商业信誉和健全的财务会计制度； </w:t>
      </w:r>
    </w:p>
    <w:p w14:paraId="68050E32">
      <w:pPr>
        <w:snapToGrid w:val="0"/>
        <w:spacing w:line="360" w:lineRule="auto"/>
        <w:ind w:firstLine="480" w:firstLineChars="200"/>
        <w:rPr>
          <w:rFonts w:hint="eastAsia" w:ascii="仿宋" w:hAnsi="仿宋" w:eastAsia="仿宋" w:cs="仿宋"/>
          <w:color w:val="000000" w:themeColor="text1"/>
          <w:sz w:val="24"/>
          <w:highlight w:val="none"/>
          <w14:textFill>
            <w14:solidFill>
              <w14:schemeClr w14:val="tx1"/>
            </w14:solidFill>
          </w14:textFill>
        </w:rPr>
      </w:pPr>
      <w:r>
        <w:rPr>
          <w:rFonts w:hint="eastAsia" w:ascii="仿宋" w:hAnsi="仿宋" w:eastAsia="仿宋" w:cs="仿宋"/>
          <w:color w:val="000000" w:themeColor="text1"/>
          <w:sz w:val="24"/>
          <w:highlight w:val="none"/>
          <w14:textFill>
            <w14:solidFill>
              <w14:schemeClr w14:val="tx1"/>
            </w14:solidFill>
          </w14:textFill>
        </w:rPr>
        <w:t>3、具有履行合同所必需的设备和专业技术能力；</w:t>
      </w:r>
    </w:p>
    <w:p w14:paraId="408A1256">
      <w:pPr>
        <w:snapToGrid w:val="0"/>
        <w:spacing w:line="360" w:lineRule="auto"/>
        <w:ind w:firstLine="480" w:firstLineChars="200"/>
        <w:rPr>
          <w:rFonts w:hint="eastAsia" w:ascii="仿宋" w:hAnsi="仿宋" w:eastAsia="仿宋" w:cs="仿宋"/>
          <w:color w:val="000000" w:themeColor="text1"/>
          <w:sz w:val="24"/>
          <w:highlight w:val="none"/>
          <w14:textFill>
            <w14:solidFill>
              <w14:schemeClr w14:val="tx1"/>
            </w14:solidFill>
          </w14:textFill>
        </w:rPr>
      </w:pPr>
      <w:r>
        <w:rPr>
          <w:rFonts w:hint="eastAsia" w:ascii="仿宋" w:hAnsi="仿宋" w:eastAsia="仿宋" w:cs="仿宋"/>
          <w:color w:val="000000" w:themeColor="text1"/>
          <w:sz w:val="24"/>
          <w:highlight w:val="none"/>
          <w14:textFill>
            <w14:solidFill>
              <w14:schemeClr w14:val="tx1"/>
            </w14:solidFill>
          </w14:textFill>
        </w:rPr>
        <w:t>4、有依法缴纳税收和社会保障资金的良好记录；</w:t>
      </w:r>
    </w:p>
    <w:p w14:paraId="15E563B9">
      <w:pPr>
        <w:snapToGrid w:val="0"/>
        <w:spacing w:line="360" w:lineRule="auto"/>
        <w:ind w:firstLine="480" w:firstLineChars="200"/>
        <w:rPr>
          <w:rFonts w:hint="eastAsia" w:ascii="仿宋" w:hAnsi="仿宋" w:eastAsia="仿宋" w:cs="仿宋"/>
          <w:color w:val="000000" w:themeColor="text1"/>
          <w:sz w:val="24"/>
          <w:highlight w:val="none"/>
          <w14:textFill>
            <w14:solidFill>
              <w14:schemeClr w14:val="tx1"/>
            </w14:solidFill>
          </w14:textFill>
        </w:rPr>
      </w:pPr>
      <w:r>
        <w:rPr>
          <w:rFonts w:hint="eastAsia" w:ascii="仿宋" w:hAnsi="仿宋" w:eastAsia="仿宋" w:cs="仿宋"/>
          <w:color w:val="000000" w:themeColor="text1"/>
          <w:sz w:val="24"/>
          <w:highlight w:val="none"/>
          <w14:textFill>
            <w14:solidFill>
              <w14:schemeClr w14:val="tx1"/>
            </w14:solidFill>
          </w14:textFill>
        </w:rPr>
        <w:t>5、参加政府采购活动前三年内，在经营活动中没有重大违法记录；</w:t>
      </w:r>
    </w:p>
    <w:p w14:paraId="017EE115">
      <w:pPr>
        <w:snapToGrid w:val="0"/>
        <w:spacing w:line="360" w:lineRule="auto"/>
        <w:ind w:firstLine="480" w:firstLineChars="200"/>
        <w:rPr>
          <w:rFonts w:hint="eastAsia" w:ascii="仿宋" w:hAnsi="仿宋" w:eastAsia="仿宋" w:cs="仿宋"/>
          <w:color w:val="000000" w:themeColor="text1"/>
          <w:sz w:val="24"/>
          <w:highlight w:val="none"/>
          <w14:textFill>
            <w14:solidFill>
              <w14:schemeClr w14:val="tx1"/>
            </w14:solidFill>
          </w14:textFill>
        </w:rPr>
      </w:pPr>
      <w:r>
        <w:rPr>
          <w:rFonts w:hint="eastAsia" w:ascii="仿宋" w:hAnsi="仿宋" w:eastAsia="仿宋" w:cs="仿宋"/>
          <w:color w:val="000000" w:themeColor="text1"/>
          <w:sz w:val="24"/>
          <w:highlight w:val="none"/>
          <w14:textFill>
            <w14:solidFill>
              <w14:schemeClr w14:val="tx1"/>
            </w14:solidFill>
          </w14:textFill>
        </w:rPr>
        <w:t>6、具有法律、行政法规规定的其他条件。</w:t>
      </w:r>
    </w:p>
    <w:p w14:paraId="0DA91EE4">
      <w:pPr>
        <w:snapToGrid w:val="0"/>
        <w:spacing w:line="360" w:lineRule="auto"/>
        <w:ind w:firstLine="480" w:firstLineChars="200"/>
        <w:rPr>
          <w:rFonts w:hint="eastAsia" w:ascii="仿宋" w:hAnsi="仿宋" w:eastAsia="仿宋" w:cs="仿宋"/>
          <w:color w:val="000000" w:themeColor="text1"/>
          <w:sz w:val="24"/>
          <w:highlight w:val="none"/>
          <w14:textFill>
            <w14:solidFill>
              <w14:schemeClr w14:val="tx1"/>
            </w14:solidFill>
          </w14:textFill>
        </w:rPr>
      </w:pPr>
      <w:r>
        <w:rPr>
          <w:rFonts w:hint="eastAsia" w:ascii="仿宋" w:hAnsi="仿宋" w:eastAsia="仿宋" w:cs="仿宋"/>
          <w:color w:val="000000" w:themeColor="text1"/>
          <w:sz w:val="24"/>
          <w:highlight w:val="none"/>
          <w14:textFill>
            <w14:solidFill>
              <w14:schemeClr w14:val="tx1"/>
            </w14:solidFill>
          </w14:textFill>
        </w:rPr>
        <w:t>（二）未被信用中国（www.creditchina.gov.cn)、中国政府采购网（www.ccgp.gov.cn）列入失信被执行人、重大税收违法案件当事人名单、政府采购严重违法失信行为记录名单。</w:t>
      </w:r>
    </w:p>
    <w:p w14:paraId="6424E237">
      <w:pPr>
        <w:snapToGrid w:val="0"/>
        <w:spacing w:line="360" w:lineRule="auto"/>
        <w:ind w:firstLine="480" w:firstLineChars="200"/>
        <w:rPr>
          <w:rFonts w:hint="eastAsia" w:ascii="仿宋" w:hAnsi="仿宋" w:eastAsia="仿宋" w:cs="仿宋"/>
          <w:color w:val="000000" w:themeColor="text1"/>
          <w:sz w:val="24"/>
          <w:highlight w:val="none"/>
          <w14:textFill>
            <w14:solidFill>
              <w14:schemeClr w14:val="tx1"/>
            </w14:solidFill>
          </w14:textFill>
        </w:rPr>
      </w:pPr>
      <w:r>
        <w:rPr>
          <w:rFonts w:hint="eastAsia" w:ascii="仿宋" w:hAnsi="仿宋" w:eastAsia="仿宋" w:cs="仿宋"/>
          <w:color w:val="000000" w:themeColor="text1"/>
          <w:sz w:val="24"/>
          <w:highlight w:val="none"/>
          <w14:textFill>
            <w14:solidFill>
              <w14:schemeClr w14:val="tx1"/>
            </w14:solidFill>
          </w14:textFill>
        </w:rPr>
        <w:t>（三）不存在以下情况：</w:t>
      </w:r>
    </w:p>
    <w:p w14:paraId="4BEA8C51">
      <w:pPr>
        <w:snapToGrid w:val="0"/>
        <w:spacing w:line="360" w:lineRule="auto"/>
        <w:ind w:firstLine="480" w:firstLineChars="200"/>
        <w:rPr>
          <w:rFonts w:hint="eastAsia" w:ascii="仿宋" w:hAnsi="仿宋" w:eastAsia="仿宋" w:cs="仿宋"/>
          <w:color w:val="000000" w:themeColor="text1"/>
          <w:sz w:val="24"/>
          <w:highlight w:val="none"/>
          <w14:textFill>
            <w14:solidFill>
              <w14:schemeClr w14:val="tx1"/>
            </w14:solidFill>
          </w14:textFill>
        </w:rPr>
      </w:pPr>
      <w:r>
        <w:rPr>
          <w:rFonts w:hint="eastAsia" w:ascii="仿宋" w:hAnsi="仿宋" w:eastAsia="仿宋" w:cs="仿宋"/>
          <w:color w:val="000000" w:themeColor="text1"/>
          <w:sz w:val="24"/>
          <w:highlight w:val="none"/>
          <w14:textFill>
            <w14:solidFill>
              <w14:schemeClr w14:val="tx1"/>
            </w14:solidFill>
          </w14:textFill>
        </w:rPr>
        <w:t>1、单位负责人为同一人或者存在直接控股、管理关系的不同供应商参加同一合同项下的政府采购活动的；</w:t>
      </w:r>
    </w:p>
    <w:p w14:paraId="137A4BBA">
      <w:pPr>
        <w:snapToGrid w:val="0"/>
        <w:spacing w:line="360" w:lineRule="auto"/>
        <w:ind w:firstLine="480" w:firstLineChars="200"/>
        <w:rPr>
          <w:rFonts w:hint="eastAsia" w:ascii="仿宋" w:hAnsi="仿宋" w:eastAsia="仿宋" w:cs="仿宋"/>
          <w:color w:val="000000" w:themeColor="text1"/>
          <w:sz w:val="24"/>
          <w:highlight w:val="none"/>
          <w14:textFill>
            <w14:solidFill>
              <w14:schemeClr w14:val="tx1"/>
            </w14:solidFill>
          </w14:textFill>
        </w:rPr>
      </w:pPr>
      <w:r>
        <w:rPr>
          <w:rFonts w:hint="eastAsia" w:ascii="仿宋" w:hAnsi="仿宋" w:eastAsia="仿宋" w:cs="仿宋"/>
          <w:color w:val="000000" w:themeColor="text1"/>
          <w:sz w:val="24"/>
          <w:highlight w:val="none"/>
          <w14:textFill>
            <w14:solidFill>
              <w14:schemeClr w14:val="tx1"/>
            </w14:solidFill>
          </w14:textFill>
        </w:rPr>
        <w:t>2、为采购项目提供整体设计、规范编制或者项目管理、监理、检测等服务后再参加该采购项目的其他采购活动的。</w:t>
      </w:r>
    </w:p>
    <w:p w14:paraId="78CFACB7">
      <w:pPr>
        <w:pStyle w:val="25"/>
        <w:rPr>
          <w:rFonts w:hint="eastAsia" w:ascii="仿宋" w:hAnsi="仿宋" w:eastAsia="仿宋" w:cs="仿宋"/>
          <w:color w:val="000000" w:themeColor="text1"/>
          <w:highlight w:val="none"/>
          <w14:textFill>
            <w14:solidFill>
              <w14:schemeClr w14:val="tx1"/>
            </w14:solidFill>
          </w14:textFill>
        </w:rPr>
      </w:pPr>
    </w:p>
    <w:p w14:paraId="5F500690">
      <w:pPr>
        <w:rPr>
          <w:rFonts w:hint="eastAsia" w:ascii="仿宋" w:hAnsi="仿宋" w:eastAsia="仿宋" w:cs="仿宋"/>
          <w:color w:val="000000" w:themeColor="text1"/>
          <w:highlight w:val="none"/>
          <w14:textFill>
            <w14:solidFill>
              <w14:schemeClr w14:val="tx1"/>
            </w14:solidFill>
          </w14:textFill>
        </w:rPr>
      </w:pPr>
    </w:p>
    <w:p w14:paraId="31EADCFF">
      <w:pPr>
        <w:snapToGrid w:val="0"/>
        <w:spacing w:line="360" w:lineRule="auto"/>
        <w:ind w:firstLine="5520" w:firstLineChars="2300"/>
        <w:rPr>
          <w:rFonts w:hint="eastAsia" w:ascii="仿宋" w:hAnsi="仿宋" w:eastAsia="仿宋" w:cs="仿宋"/>
          <w:color w:val="000000" w:themeColor="text1"/>
          <w:kern w:val="0"/>
          <w:sz w:val="24"/>
          <w:highlight w:val="none"/>
          <w14:textFill>
            <w14:solidFill>
              <w14:schemeClr w14:val="tx1"/>
            </w14:solidFill>
          </w14:textFill>
        </w:rPr>
      </w:pPr>
      <w:r>
        <w:rPr>
          <w:rFonts w:hint="eastAsia" w:ascii="仿宋" w:hAnsi="仿宋" w:eastAsia="仿宋" w:cs="仿宋"/>
          <w:color w:val="000000" w:themeColor="text1"/>
          <w:kern w:val="0"/>
          <w:sz w:val="24"/>
          <w:highlight w:val="none"/>
          <w:lang w:val="zh-CN"/>
          <w14:textFill>
            <w14:solidFill>
              <w14:schemeClr w14:val="tx1"/>
            </w14:solidFill>
          </w14:textFill>
        </w:rPr>
        <w:t>供应商名称(电子签名)：</w:t>
      </w:r>
    </w:p>
    <w:p w14:paraId="47C1469C">
      <w:pPr>
        <w:snapToGrid w:val="0"/>
        <w:spacing w:line="360" w:lineRule="auto"/>
        <w:rPr>
          <w:rFonts w:hint="eastAsia" w:ascii="仿宋" w:hAnsi="仿宋" w:eastAsia="仿宋" w:cs="仿宋"/>
          <w:color w:val="000000" w:themeColor="text1"/>
          <w:kern w:val="0"/>
          <w:sz w:val="24"/>
          <w:highlight w:val="none"/>
          <w14:textFill>
            <w14:solidFill>
              <w14:schemeClr w14:val="tx1"/>
            </w14:solidFill>
          </w14:textFill>
        </w:rPr>
      </w:pPr>
      <w:r>
        <w:rPr>
          <w:rFonts w:hint="eastAsia" w:ascii="仿宋" w:hAnsi="仿宋" w:eastAsia="仿宋" w:cs="仿宋"/>
          <w:color w:val="000000" w:themeColor="text1"/>
          <w:kern w:val="0"/>
          <w:sz w:val="24"/>
          <w:highlight w:val="none"/>
          <w:lang w:val="zh-CN"/>
          <w14:textFill>
            <w14:solidFill>
              <w14:schemeClr w14:val="tx1"/>
            </w14:solidFill>
          </w14:textFill>
        </w:rPr>
        <w:t xml:space="preserve">                        </w:t>
      </w:r>
      <w:r>
        <w:rPr>
          <w:rFonts w:hint="eastAsia" w:ascii="仿宋" w:hAnsi="仿宋" w:eastAsia="仿宋" w:cs="仿宋"/>
          <w:color w:val="000000" w:themeColor="text1"/>
          <w:kern w:val="0"/>
          <w:sz w:val="24"/>
          <w:highlight w:val="none"/>
          <w14:textFill>
            <w14:solidFill>
              <w14:schemeClr w14:val="tx1"/>
            </w14:solidFill>
          </w14:textFill>
        </w:rPr>
        <w:t xml:space="preserve">                      </w:t>
      </w:r>
      <w:r>
        <w:rPr>
          <w:rFonts w:hint="eastAsia" w:ascii="仿宋" w:hAnsi="仿宋" w:eastAsia="仿宋" w:cs="仿宋"/>
          <w:color w:val="000000" w:themeColor="text1"/>
          <w:kern w:val="0"/>
          <w:sz w:val="24"/>
          <w:highlight w:val="none"/>
          <w:lang w:val="zh-CN"/>
          <w14:textFill>
            <w14:solidFill>
              <w14:schemeClr w14:val="tx1"/>
            </w14:solidFill>
          </w14:textFill>
        </w:rPr>
        <w:t>日期</w:t>
      </w:r>
      <w:r>
        <w:rPr>
          <w:rFonts w:hint="eastAsia" w:ascii="仿宋" w:hAnsi="仿宋" w:eastAsia="仿宋" w:cs="仿宋"/>
          <w:color w:val="000000" w:themeColor="text1"/>
          <w:kern w:val="0"/>
          <w:sz w:val="24"/>
          <w:highlight w:val="none"/>
          <w14:textFill>
            <w14:solidFill>
              <w14:schemeClr w14:val="tx1"/>
            </w14:solidFill>
          </w14:textFill>
        </w:rPr>
        <w:t xml:space="preserve">：  年  </w:t>
      </w:r>
      <w:r>
        <w:rPr>
          <w:rFonts w:hint="eastAsia" w:ascii="仿宋" w:hAnsi="仿宋" w:eastAsia="仿宋" w:cs="仿宋"/>
          <w:color w:val="000000" w:themeColor="text1"/>
          <w:kern w:val="0"/>
          <w:sz w:val="24"/>
          <w:highlight w:val="none"/>
          <w:lang w:val="zh-CN"/>
          <w14:textFill>
            <w14:solidFill>
              <w14:schemeClr w14:val="tx1"/>
            </w14:solidFill>
          </w14:textFill>
        </w:rPr>
        <w:t>月</w:t>
      </w:r>
      <w:r>
        <w:rPr>
          <w:rFonts w:hint="eastAsia" w:ascii="仿宋" w:hAnsi="仿宋" w:eastAsia="仿宋" w:cs="仿宋"/>
          <w:color w:val="000000" w:themeColor="text1"/>
          <w:kern w:val="0"/>
          <w:sz w:val="24"/>
          <w:highlight w:val="none"/>
          <w14:textFill>
            <w14:solidFill>
              <w14:schemeClr w14:val="tx1"/>
            </w14:solidFill>
          </w14:textFill>
        </w:rPr>
        <w:t xml:space="preserve">   </w:t>
      </w:r>
      <w:r>
        <w:rPr>
          <w:rFonts w:hint="eastAsia" w:ascii="仿宋" w:hAnsi="仿宋" w:eastAsia="仿宋" w:cs="仿宋"/>
          <w:color w:val="000000" w:themeColor="text1"/>
          <w:kern w:val="0"/>
          <w:sz w:val="24"/>
          <w:highlight w:val="none"/>
          <w:lang w:val="zh-CN"/>
          <w14:textFill>
            <w14:solidFill>
              <w14:schemeClr w14:val="tx1"/>
            </w14:solidFill>
          </w14:textFill>
        </w:rPr>
        <w:t>日</w:t>
      </w:r>
    </w:p>
    <w:p w14:paraId="6616B32D">
      <w:pPr>
        <w:snapToGrid w:val="0"/>
        <w:spacing w:line="360" w:lineRule="auto"/>
        <w:ind w:right="480"/>
        <w:jc w:val="center"/>
        <w:rPr>
          <w:rFonts w:hint="eastAsia" w:ascii="仿宋" w:hAnsi="仿宋" w:eastAsia="仿宋" w:cs="仿宋"/>
          <w:b/>
          <w:color w:val="000000" w:themeColor="text1"/>
          <w:kern w:val="0"/>
          <w:sz w:val="32"/>
          <w:szCs w:val="32"/>
          <w:highlight w:val="none"/>
          <w14:textFill>
            <w14:solidFill>
              <w14:schemeClr w14:val="tx1"/>
            </w14:solidFill>
          </w14:textFill>
        </w:rPr>
      </w:pPr>
    </w:p>
    <w:p w14:paraId="12262F6F">
      <w:pPr>
        <w:snapToGrid w:val="0"/>
        <w:spacing w:line="360" w:lineRule="auto"/>
        <w:ind w:right="480"/>
        <w:jc w:val="center"/>
        <w:rPr>
          <w:rFonts w:hint="eastAsia" w:ascii="仿宋" w:hAnsi="仿宋" w:eastAsia="仿宋" w:cs="仿宋"/>
          <w:b/>
          <w:color w:val="000000" w:themeColor="text1"/>
          <w:kern w:val="0"/>
          <w:sz w:val="32"/>
          <w:szCs w:val="32"/>
          <w:highlight w:val="none"/>
          <w14:textFill>
            <w14:solidFill>
              <w14:schemeClr w14:val="tx1"/>
            </w14:solidFill>
          </w14:textFill>
        </w:rPr>
      </w:pPr>
    </w:p>
    <w:p w14:paraId="278D92B4">
      <w:pPr>
        <w:rPr>
          <w:rFonts w:hint="eastAsia" w:ascii="仿宋" w:hAnsi="仿宋" w:eastAsia="仿宋" w:cs="仿宋"/>
          <w:color w:val="000000" w:themeColor="text1"/>
          <w:highlight w:val="none"/>
          <w14:textFill>
            <w14:solidFill>
              <w14:schemeClr w14:val="tx1"/>
            </w14:solidFill>
          </w14:textFill>
        </w:rPr>
      </w:pPr>
    </w:p>
    <w:p w14:paraId="5A00E05D">
      <w:pPr>
        <w:snapToGrid w:val="0"/>
        <w:spacing w:line="360" w:lineRule="auto"/>
        <w:ind w:right="480"/>
        <w:jc w:val="center"/>
        <w:rPr>
          <w:rFonts w:hint="eastAsia" w:ascii="仿宋" w:hAnsi="仿宋" w:eastAsia="仿宋" w:cs="仿宋"/>
          <w:b/>
          <w:color w:val="000000" w:themeColor="text1"/>
          <w:kern w:val="0"/>
          <w:sz w:val="32"/>
          <w:szCs w:val="32"/>
          <w:highlight w:val="none"/>
          <w14:textFill>
            <w14:solidFill>
              <w14:schemeClr w14:val="tx1"/>
            </w14:solidFill>
          </w14:textFill>
        </w:rPr>
      </w:pPr>
    </w:p>
    <w:p w14:paraId="5599BE1A">
      <w:pPr>
        <w:snapToGrid w:val="0"/>
        <w:spacing w:line="360" w:lineRule="auto"/>
        <w:ind w:right="480"/>
        <w:jc w:val="center"/>
        <w:rPr>
          <w:rFonts w:hint="eastAsia" w:ascii="仿宋" w:hAnsi="仿宋" w:eastAsia="仿宋" w:cs="仿宋"/>
          <w:b/>
          <w:color w:val="000000" w:themeColor="text1"/>
          <w:kern w:val="0"/>
          <w:sz w:val="32"/>
          <w:szCs w:val="32"/>
          <w:highlight w:val="none"/>
          <w14:textFill>
            <w14:solidFill>
              <w14:schemeClr w14:val="tx1"/>
            </w14:solidFill>
          </w14:textFill>
        </w:rPr>
      </w:pPr>
    </w:p>
    <w:p w14:paraId="09A58712">
      <w:pPr>
        <w:rPr>
          <w:rFonts w:hint="eastAsia" w:ascii="仿宋" w:hAnsi="仿宋" w:eastAsia="仿宋" w:cs="仿宋"/>
          <w:b/>
          <w:color w:val="000000" w:themeColor="text1"/>
          <w:kern w:val="0"/>
          <w:sz w:val="32"/>
          <w:szCs w:val="32"/>
          <w:highlight w:val="none"/>
          <w14:textFill>
            <w14:solidFill>
              <w14:schemeClr w14:val="tx1"/>
            </w14:solidFill>
          </w14:textFill>
        </w:rPr>
      </w:pPr>
      <w:r>
        <w:rPr>
          <w:rFonts w:hint="eastAsia" w:ascii="仿宋" w:hAnsi="仿宋" w:eastAsia="仿宋" w:cs="仿宋"/>
          <w:b/>
          <w:color w:val="000000" w:themeColor="text1"/>
          <w:kern w:val="0"/>
          <w:sz w:val="32"/>
          <w:szCs w:val="32"/>
          <w:highlight w:val="none"/>
          <w14:textFill>
            <w14:solidFill>
              <w14:schemeClr w14:val="tx1"/>
            </w14:solidFill>
          </w14:textFill>
        </w:rPr>
        <w:br w:type="page"/>
      </w:r>
    </w:p>
    <w:p w14:paraId="783D95CF">
      <w:pPr>
        <w:snapToGrid w:val="0"/>
        <w:spacing w:line="360" w:lineRule="auto"/>
        <w:ind w:right="480"/>
        <w:jc w:val="center"/>
        <w:rPr>
          <w:rFonts w:hint="eastAsia" w:ascii="仿宋" w:hAnsi="仿宋" w:eastAsia="仿宋" w:cs="仿宋"/>
          <w:b/>
          <w:color w:val="000000" w:themeColor="text1"/>
          <w:kern w:val="0"/>
          <w:sz w:val="32"/>
          <w:szCs w:val="32"/>
          <w:highlight w:val="none"/>
          <w14:textFill>
            <w14:solidFill>
              <w14:schemeClr w14:val="tx1"/>
            </w14:solidFill>
          </w14:textFill>
        </w:rPr>
      </w:pPr>
      <w:r>
        <w:rPr>
          <w:rFonts w:hint="eastAsia" w:ascii="仿宋" w:hAnsi="仿宋" w:eastAsia="仿宋" w:cs="仿宋"/>
          <w:b/>
          <w:color w:val="000000" w:themeColor="text1"/>
          <w:kern w:val="0"/>
          <w:sz w:val="32"/>
          <w:szCs w:val="32"/>
          <w:highlight w:val="none"/>
          <w14:textFill>
            <w14:solidFill>
              <w14:schemeClr w14:val="tx1"/>
            </w14:solidFill>
          </w14:textFill>
        </w:rPr>
        <w:t>二、联合协议（如果有）</w:t>
      </w:r>
    </w:p>
    <w:p w14:paraId="1D709D6A">
      <w:pPr>
        <w:spacing w:line="360" w:lineRule="auto"/>
        <w:ind w:firstLine="480" w:firstLineChars="200"/>
        <w:rPr>
          <w:rFonts w:hint="eastAsia" w:ascii="仿宋" w:hAnsi="仿宋" w:eastAsia="仿宋" w:cs="仿宋"/>
          <w:color w:val="000000" w:themeColor="text1"/>
          <w:sz w:val="24"/>
          <w:highlight w:val="none"/>
          <w14:textFill>
            <w14:solidFill>
              <w14:schemeClr w14:val="tx1"/>
            </w14:solidFill>
          </w14:textFill>
        </w:rPr>
      </w:pPr>
      <w:r>
        <w:rPr>
          <w:rFonts w:hint="eastAsia" w:ascii="仿宋" w:hAnsi="仿宋" w:eastAsia="仿宋" w:cs="仿宋"/>
          <w:color w:val="000000" w:themeColor="text1"/>
          <w:sz w:val="24"/>
          <w:highlight w:val="none"/>
          <w14:textFill>
            <w14:solidFill>
              <w14:schemeClr w14:val="tx1"/>
            </w14:solidFill>
          </w14:textFill>
        </w:rPr>
        <w:t>[以联合体形式投标的，提供联合协议（附件5）；本项目不接受联合体投标或者</w:t>
      </w:r>
      <w:r>
        <w:rPr>
          <w:rFonts w:hint="eastAsia" w:ascii="仿宋" w:hAnsi="仿宋" w:eastAsia="仿宋" w:cs="仿宋"/>
          <w:color w:val="000000" w:themeColor="text1"/>
          <w:sz w:val="24"/>
          <w:highlight w:val="none"/>
          <w:lang w:eastAsia="zh-CN"/>
          <w14:textFill>
            <w14:solidFill>
              <w14:schemeClr w14:val="tx1"/>
            </w14:solidFill>
          </w14:textFill>
        </w:rPr>
        <w:t>供应商</w:t>
      </w:r>
      <w:r>
        <w:rPr>
          <w:rFonts w:hint="eastAsia" w:ascii="仿宋" w:hAnsi="仿宋" w:eastAsia="仿宋" w:cs="仿宋"/>
          <w:color w:val="000000" w:themeColor="text1"/>
          <w:sz w:val="24"/>
          <w:highlight w:val="none"/>
          <w14:textFill>
            <w14:solidFill>
              <w14:schemeClr w14:val="tx1"/>
            </w14:solidFill>
          </w14:textFill>
        </w:rPr>
        <w:t>不以联合体形式投标的，则不需要提供）]</w:t>
      </w:r>
    </w:p>
    <w:p w14:paraId="6DEE03D8">
      <w:pPr>
        <w:rPr>
          <w:rFonts w:hint="eastAsia" w:ascii="仿宋" w:hAnsi="仿宋" w:eastAsia="仿宋" w:cs="仿宋"/>
          <w:b/>
          <w:color w:val="000000" w:themeColor="text1"/>
          <w:kern w:val="0"/>
          <w:sz w:val="32"/>
          <w:szCs w:val="32"/>
          <w:highlight w:val="none"/>
          <w14:textFill>
            <w14:solidFill>
              <w14:schemeClr w14:val="tx1"/>
            </w14:solidFill>
          </w14:textFill>
        </w:rPr>
      </w:pPr>
    </w:p>
    <w:p w14:paraId="3992223E">
      <w:pPr>
        <w:rPr>
          <w:rFonts w:hint="eastAsia" w:ascii="仿宋" w:hAnsi="仿宋" w:eastAsia="仿宋" w:cs="仿宋"/>
          <w:b/>
          <w:color w:val="000000" w:themeColor="text1"/>
          <w:kern w:val="0"/>
          <w:sz w:val="32"/>
          <w:szCs w:val="32"/>
          <w:highlight w:val="none"/>
          <w14:textFill>
            <w14:solidFill>
              <w14:schemeClr w14:val="tx1"/>
            </w14:solidFill>
          </w14:textFill>
        </w:rPr>
      </w:pPr>
      <w:r>
        <w:rPr>
          <w:rFonts w:hint="eastAsia" w:ascii="仿宋" w:hAnsi="仿宋" w:eastAsia="仿宋" w:cs="仿宋"/>
          <w:b/>
          <w:color w:val="000000" w:themeColor="text1"/>
          <w:kern w:val="0"/>
          <w:sz w:val="32"/>
          <w:szCs w:val="32"/>
          <w:highlight w:val="none"/>
          <w14:textFill>
            <w14:solidFill>
              <w14:schemeClr w14:val="tx1"/>
            </w14:solidFill>
          </w14:textFill>
        </w:rPr>
        <w:br w:type="page"/>
      </w:r>
    </w:p>
    <w:p w14:paraId="2CF6FCED">
      <w:pPr>
        <w:snapToGrid w:val="0"/>
        <w:spacing w:line="360" w:lineRule="auto"/>
        <w:ind w:right="480"/>
        <w:jc w:val="center"/>
        <w:rPr>
          <w:rFonts w:hint="eastAsia" w:ascii="仿宋" w:hAnsi="仿宋" w:eastAsia="仿宋" w:cs="仿宋"/>
          <w:b/>
          <w:color w:val="000000" w:themeColor="text1"/>
          <w:kern w:val="0"/>
          <w:sz w:val="32"/>
          <w:szCs w:val="32"/>
          <w:highlight w:val="none"/>
          <w14:textFill>
            <w14:solidFill>
              <w14:schemeClr w14:val="tx1"/>
            </w14:solidFill>
          </w14:textFill>
        </w:rPr>
      </w:pPr>
      <w:r>
        <w:rPr>
          <w:rFonts w:hint="eastAsia" w:ascii="仿宋" w:hAnsi="仿宋" w:eastAsia="仿宋" w:cs="仿宋"/>
          <w:b/>
          <w:color w:val="000000" w:themeColor="text1"/>
          <w:kern w:val="0"/>
          <w:sz w:val="32"/>
          <w:szCs w:val="32"/>
          <w:highlight w:val="none"/>
          <w14:textFill>
            <w14:solidFill>
              <w14:schemeClr w14:val="tx1"/>
            </w14:solidFill>
          </w14:textFill>
        </w:rPr>
        <w:t>三、落实政府采购政策需满足的资格要求</w:t>
      </w:r>
    </w:p>
    <w:p w14:paraId="2CA658CA">
      <w:pPr>
        <w:spacing w:line="360" w:lineRule="auto"/>
        <w:rPr>
          <w:rFonts w:hint="eastAsia" w:ascii="仿宋" w:hAnsi="仿宋" w:eastAsia="仿宋" w:cs="仿宋"/>
          <w:color w:val="000000" w:themeColor="text1"/>
          <w:sz w:val="24"/>
          <w:highlight w:val="none"/>
          <w14:textFill>
            <w14:solidFill>
              <w14:schemeClr w14:val="tx1"/>
            </w14:solidFill>
          </w14:textFill>
        </w:rPr>
      </w:pPr>
      <w:r>
        <w:rPr>
          <w:rFonts w:hint="eastAsia" w:ascii="仿宋" w:hAnsi="仿宋" w:eastAsia="仿宋" w:cs="仿宋"/>
          <w:color w:val="000000" w:themeColor="text1"/>
          <w:sz w:val="24"/>
          <w:highlight w:val="none"/>
          <w14:textFill>
            <w14:solidFill>
              <w14:schemeClr w14:val="tx1"/>
            </w14:solidFill>
          </w14:textFill>
        </w:rPr>
        <w:t>（根据竞争性磋商邀请公告落实政府采购政策需满足的资格要求选择提供相应的材料；未要求的，无需提供）</w:t>
      </w:r>
    </w:p>
    <w:p w14:paraId="1C2CA5E8">
      <w:pPr>
        <w:snapToGrid w:val="0"/>
        <w:spacing w:before="50" w:after="50" w:line="360" w:lineRule="auto"/>
        <w:ind w:firstLine="472" w:firstLineChars="196"/>
        <w:jc w:val="left"/>
        <w:rPr>
          <w:rFonts w:hint="eastAsia" w:ascii="仿宋" w:hAnsi="仿宋" w:eastAsia="仿宋" w:cs="仿宋"/>
          <w:color w:val="000000" w:themeColor="text1"/>
          <w:sz w:val="24"/>
          <w:highlight w:val="none"/>
          <w14:textFill>
            <w14:solidFill>
              <w14:schemeClr w14:val="tx1"/>
            </w14:solidFill>
          </w14:textFill>
        </w:rPr>
      </w:pPr>
      <w:r>
        <w:rPr>
          <w:rFonts w:hint="eastAsia" w:ascii="仿宋" w:hAnsi="仿宋" w:eastAsia="仿宋" w:cs="仿宋"/>
          <w:b/>
          <w:color w:val="000000" w:themeColor="text1"/>
          <w:sz w:val="24"/>
          <w:highlight w:val="none"/>
          <w14:textFill>
            <w14:solidFill>
              <w14:schemeClr w14:val="tx1"/>
            </w14:solidFill>
          </w14:textFill>
        </w:rPr>
        <w:t>a</w:t>
      </w:r>
      <w:r>
        <w:rPr>
          <w:rFonts w:hint="eastAsia" w:ascii="仿宋" w:hAnsi="仿宋" w:eastAsia="仿宋" w:cs="仿宋"/>
          <w:color w:val="000000" w:themeColor="text1"/>
          <w:sz w:val="24"/>
          <w:highlight w:val="none"/>
          <w14:textFill>
            <w14:solidFill>
              <w14:schemeClr w14:val="tx1"/>
            </w14:solidFill>
          </w14:textFill>
        </w:rPr>
        <w:t xml:space="preserve">.专门面向中小企业，工程全部由符合政策要求的中小企业（或小微企业）承建的，提供相应的中小企业声明函（附件7）。 </w:t>
      </w:r>
    </w:p>
    <w:p w14:paraId="71ADDF6F">
      <w:pPr>
        <w:widowControl/>
        <w:spacing w:line="360" w:lineRule="auto"/>
        <w:ind w:firstLine="480"/>
        <w:jc w:val="left"/>
        <w:rPr>
          <w:rFonts w:hint="eastAsia" w:ascii="仿宋" w:hAnsi="仿宋" w:eastAsia="仿宋" w:cs="仿宋"/>
          <w:color w:val="000000" w:themeColor="text1"/>
          <w:sz w:val="24"/>
          <w:highlight w:val="none"/>
          <w14:textFill>
            <w14:solidFill>
              <w14:schemeClr w14:val="tx1"/>
            </w14:solidFill>
          </w14:textFill>
        </w:rPr>
      </w:pPr>
    </w:p>
    <w:p w14:paraId="7125ED56">
      <w:pPr>
        <w:widowControl/>
        <w:spacing w:line="360" w:lineRule="auto"/>
        <w:ind w:firstLine="472" w:firstLineChars="196"/>
        <w:jc w:val="left"/>
        <w:rPr>
          <w:rFonts w:hint="eastAsia" w:ascii="仿宋" w:hAnsi="仿宋" w:eastAsia="仿宋" w:cs="仿宋"/>
          <w:color w:val="000000" w:themeColor="text1"/>
          <w:sz w:val="24"/>
          <w:highlight w:val="none"/>
          <w14:textFill>
            <w14:solidFill>
              <w14:schemeClr w14:val="tx1"/>
            </w14:solidFill>
          </w14:textFill>
        </w:rPr>
      </w:pPr>
      <w:r>
        <w:rPr>
          <w:rFonts w:hint="eastAsia" w:ascii="仿宋" w:hAnsi="仿宋" w:eastAsia="仿宋" w:cs="仿宋"/>
          <w:b/>
          <w:color w:val="000000" w:themeColor="text1"/>
          <w:sz w:val="24"/>
          <w:highlight w:val="none"/>
          <w14:textFill>
            <w14:solidFill>
              <w14:schemeClr w14:val="tx1"/>
            </w14:solidFill>
          </w14:textFill>
        </w:rPr>
        <w:t>b.</w:t>
      </w:r>
      <w:r>
        <w:rPr>
          <w:rFonts w:hint="eastAsia" w:ascii="仿宋" w:hAnsi="仿宋" w:eastAsia="仿宋" w:cs="仿宋"/>
          <w:color w:val="000000" w:themeColor="text1"/>
          <w:sz w:val="24"/>
          <w:highlight w:val="none"/>
          <w14:textFill>
            <w14:solidFill>
              <w14:schemeClr w14:val="tx1"/>
            </w14:solidFill>
          </w14:textFill>
        </w:rPr>
        <w:t>要求以联合体形式参加的，提供联合协议（附件5）和中小企业声明函（附件7），联合协议中中小企业合同金额应当达到</w:t>
      </w:r>
      <w:r>
        <w:rPr>
          <w:rFonts w:hint="eastAsia" w:ascii="仿宋" w:hAnsi="仿宋" w:eastAsia="仿宋" w:cs="仿宋"/>
          <w:b/>
          <w:bCs/>
          <w:color w:val="000000" w:themeColor="text1"/>
          <w:sz w:val="24"/>
          <w:highlight w:val="none"/>
          <w14:textFill>
            <w14:solidFill>
              <w14:schemeClr w14:val="tx1"/>
            </w14:solidFill>
          </w14:textFill>
        </w:rPr>
        <w:t>竞争性磋商邀请公告</w:t>
      </w:r>
      <w:r>
        <w:rPr>
          <w:rFonts w:hint="eastAsia" w:ascii="仿宋" w:hAnsi="仿宋" w:eastAsia="仿宋" w:cs="仿宋"/>
          <w:color w:val="000000" w:themeColor="text1"/>
          <w:sz w:val="24"/>
          <w:highlight w:val="none"/>
          <w14:textFill>
            <w14:solidFill>
              <w14:schemeClr w14:val="tx1"/>
            </w14:solidFill>
          </w14:textFill>
        </w:rPr>
        <w:t>载明的比例；如果供应商本身提供所有标的均由中小企业承建的，</w:t>
      </w:r>
      <w:r>
        <w:rPr>
          <w:rFonts w:hint="eastAsia" w:ascii="仿宋" w:hAnsi="仿宋" w:eastAsia="仿宋" w:cs="仿宋"/>
          <w:color w:val="000000" w:themeColor="text1"/>
          <w:spacing w:val="8"/>
          <w:kern w:val="0"/>
          <w:sz w:val="24"/>
          <w:highlight w:val="none"/>
          <w14:textFill>
            <w14:solidFill>
              <w14:schemeClr w14:val="tx1"/>
            </w14:solidFill>
          </w14:textFill>
        </w:rPr>
        <w:t>并相应达到了前述比例要求，</w:t>
      </w:r>
      <w:r>
        <w:rPr>
          <w:rFonts w:hint="eastAsia" w:ascii="仿宋" w:hAnsi="仿宋" w:eastAsia="仿宋" w:cs="仿宋"/>
          <w:color w:val="000000" w:themeColor="text1"/>
          <w:sz w:val="24"/>
          <w:highlight w:val="none"/>
          <w14:textFill>
            <w14:solidFill>
              <w14:schemeClr w14:val="tx1"/>
            </w14:solidFill>
          </w14:textFill>
        </w:rPr>
        <w:t>视同符合了资格条件，无需再与其他中小企业组成联合体参加政府采购活动，无需提供联合协议。</w:t>
      </w:r>
    </w:p>
    <w:p w14:paraId="7C49F275">
      <w:pPr>
        <w:snapToGrid w:val="0"/>
        <w:spacing w:before="50" w:after="50" w:line="360" w:lineRule="auto"/>
        <w:jc w:val="center"/>
        <w:rPr>
          <w:rFonts w:hint="eastAsia" w:ascii="仿宋" w:hAnsi="仿宋" w:eastAsia="仿宋" w:cs="仿宋"/>
          <w:color w:val="000000" w:themeColor="text1"/>
          <w:sz w:val="24"/>
          <w:highlight w:val="none"/>
          <w14:textFill>
            <w14:solidFill>
              <w14:schemeClr w14:val="tx1"/>
            </w14:solidFill>
          </w14:textFill>
        </w:rPr>
      </w:pPr>
      <w:r>
        <w:rPr>
          <w:rFonts w:hint="eastAsia" w:ascii="仿宋" w:hAnsi="仿宋" w:eastAsia="仿宋" w:cs="仿宋"/>
          <w:b/>
          <w:color w:val="000000" w:themeColor="text1"/>
          <w:sz w:val="24"/>
          <w:highlight w:val="none"/>
          <w14:textFill>
            <w14:solidFill>
              <w14:schemeClr w14:val="tx1"/>
            </w14:solidFill>
          </w14:textFill>
        </w:rPr>
        <w:t xml:space="preserve">    </w:t>
      </w:r>
    </w:p>
    <w:p w14:paraId="6B1E7C66">
      <w:pPr>
        <w:snapToGrid w:val="0"/>
        <w:spacing w:before="50" w:after="50" w:line="360" w:lineRule="auto"/>
        <w:ind w:firstLine="472" w:firstLineChars="196"/>
        <w:jc w:val="left"/>
        <w:rPr>
          <w:rFonts w:hint="eastAsia" w:ascii="仿宋" w:hAnsi="仿宋" w:eastAsia="仿宋" w:cs="仿宋"/>
          <w:color w:val="000000" w:themeColor="text1"/>
          <w:sz w:val="24"/>
          <w:highlight w:val="none"/>
          <w14:textFill>
            <w14:solidFill>
              <w14:schemeClr w14:val="tx1"/>
            </w14:solidFill>
          </w14:textFill>
        </w:rPr>
      </w:pPr>
      <w:r>
        <w:rPr>
          <w:rFonts w:hint="eastAsia" w:ascii="仿宋" w:hAnsi="仿宋" w:eastAsia="仿宋" w:cs="仿宋"/>
          <w:b/>
          <w:color w:val="000000" w:themeColor="text1"/>
          <w:sz w:val="24"/>
          <w:highlight w:val="none"/>
          <w14:textFill>
            <w14:solidFill>
              <w14:schemeClr w14:val="tx1"/>
            </w14:solidFill>
          </w14:textFill>
        </w:rPr>
        <w:t>c、</w:t>
      </w:r>
      <w:r>
        <w:rPr>
          <w:rFonts w:hint="eastAsia" w:ascii="仿宋" w:hAnsi="仿宋" w:eastAsia="仿宋" w:cs="仿宋"/>
          <w:color w:val="000000" w:themeColor="text1"/>
          <w:sz w:val="24"/>
          <w:highlight w:val="none"/>
          <w14:textFill>
            <w14:solidFill>
              <w14:schemeClr w14:val="tx1"/>
            </w14:solidFill>
          </w14:textFill>
        </w:rPr>
        <w:t>要求合同分包的，提供分包意向协议（附件6）和中小企业声明函（附件7），分包意向协议中中小企业合同金额应当达到</w:t>
      </w:r>
      <w:r>
        <w:rPr>
          <w:rFonts w:hint="eastAsia" w:ascii="仿宋" w:hAnsi="仿宋" w:eastAsia="仿宋" w:cs="仿宋"/>
          <w:b/>
          <w:bCs/>
          <w:color w:val="000000" w:themeColor="text1"/>
          <w:sz w:val="24"/>
          <w:highlight w:val="none"/>
          <w14:textFill>
            <w14:solidFill>
              <w14:schemeClr w14:val="tx1"/>
            </w14:solidFill>
          </w14:textFill>
        </w:rPr>
        <w:t>竞争性磋商邀请公告</w:t>
      </w:r>
      <w:r>
        <w:rPr>
          <w:rFonts w:hint="eastAsia" w:ascii="仿宋" w:hAnsi="仿宋" w:eastAsia="仿宋" w:cs="仿宋"/>
          <w:color w:val="000000" w:themeColor="text1"/>
          <w:sz w:val="24"/>
          <w:highlight w:val="none"/>
          <w14:textFill>
            <w14:solidFill>
              <w14:schemeClr w14:val="tx1"/>
            </w14:solidFill>
          </w14:textFill>
        </w:rPr>
        <w:t>载明的比例；如果供应商本身提供的所有标的均由中小企业承建的，</w:t>
      </w:r>
      <w:r>
        <w:rPr>
          <w:rFonts w:hint="eastAsia" w:ascii="仿宋" w:hAnsi="仿宋" w:eastAsia="仿宋" w:cs="仿宋"/>
          <w:color w:val="000000" w:themeColor="text1"/>
          <w:spacing w:val="8"/>
          <w:kern w:val="0"/>
          <w:sz w:val="24"/>
          <w:highlight w:val="none"/>
          <w14:textFill>
            <w14:solidFill>
              <w14:schemeClr w14:val="tx1"/>
            </w14:solidFill>
          </w14:textFill>
        </w:rPr>
        <w:t>并相应达到了前述比例要求，</w:t>
      </w:r>
      <w:r>
        <w:rPr>
          <w:rFonts w:hint="eastAsia" w:ascii="仿宋" w:hAnsi="仿宋" w:eastAsia="仿宋" w:cs="仿宋"/>
          <w:color w:val="000000" w:themeColor="text1"/>
          <w:sz w:val="24"/>
          <w:highlight w:val="none"/>
          <w14:textFill>
            <w14:solidFill>
              <w14:schemeClr w14:val="tx1"/>
            </w14:solidFill>
          </w14:textFill>
        </w:rPr>
        <w:t xml:space="preserve">视同符合了资格条件，无需再向中小企业分包，无需提供分包意向协议。 </w:t>
      </w:r>
    </w:p>
    <w:p w14:paraId="0AE90D74">
      <w:pPr>
        <w:widowControl/>
        <w:spacing w:line="360" w:lineRule="auto"/>
        <w:ind w:firstLine="480"/>
        <w:jc w:val="left"/>
        <w:rPr>
          <w:rFonts w:hint="eastAsia" w:ascii="仿宋" w:hAnsi="仿宋" w:eastAsia="仿宋" w:cs="仿宋"/>
          <w:color w:val="000000" w:themeColor="text1"/>
          <w:sz w:val="24"/>
          <w:highlight w:val="none"/>
          <w14:textFill>
            <w14:solidFill>
              <w14:schemeClr w14:val="tx1"/>
            </w14:solidFill>
          </w14:textFill>
        </w:rPr>
      </w:pPr>
    </w:p>
    <w:p w14:paraId="5225C625">
      <w:pPr>
        <w:rPr>
          <w:rFonts w:hint="eastAsia" w:ascii="仿宋" w:hAnsi="仿宋" w:eastAsia="仿宋" w:cs="仿宋"/>
          <w:b/>
          <w:color w:val="000000" w:themeColor="text1"/>
          <w:sz w:val="24"/>
          <w:highlight w:val="none"/>
          <w14:textFill>
            <w14:solidFill>
              <w14:schemeClr w14:val="tx1"/>
            </w14:solidFill>
          </w14:textFill>
        </w:rPr>
      </w:pPr>
      <w:r>
        <w:rPr>
          <w:rFonts w:hint="eastAsia" w:ascii="仿宋" w:hAnsi="仿宋" w:eastAsia="仿宋" w:cs="仿宋"/>
          <w:b/>
          <w:color w:val="000000" w:themeColor="text1"/>
          <w:sz w:val="24"/>
          <w:highlight w:val="none"/>
          <w14:textFill>
            <w14:solidFill>
              <w14:schemeClr w14:val="tx1"/>
            </w14:solidFill>
          </w14:textFill>
        </w:rPr>
        <w:br w:type="page"/>
      </w:r>
    </w:p>
    <w:p w14:paraId="42F2A177">
      <w:pPr>
        <w:widowControl/>
        <w:spacing w:line="360" w:lineRule="auto"/>
        <w:ind w:left="150"/>
        <w:jc w:val="center"/>
        <w:rPr>
          <w:rFonts w:hint="eastAsia" w:ascii="仿宋" w:hAnsi="仿宋" w:eastAsia="仿宋" w:cs="仿宋"/>
          <w:b/>
          <w:color w:val="000000" w:themeColor="text1"/>
          <w:kern w:val="0"/>
          <w:sz w:val="32"/>
          <w:szCs w:val="32"/>
          <w:highlight w:val="none"/>
          <w14:textFill>
            <w14:solidFill>
              <w14:schemeClr w14:val="tx1"/>
            </w14:solidFill>
          </w14:textFill>
        </w:rPr>
      </w:pPr>
      <w:r>
        <w:rPr>
          <w:rFonts w:hint="eastAsia" w:ascii="仿宋" w:hAnsi="仿宋" w:eastAsia="仿宋" w:cs="仿宋"/>
          <w:b/>
          <w:color w:val="000000" w:themeColor="text1"/>
          <w:kern w:val="0"/>
          <w:sz w:val="32"/>
          <w:szCs w:val="32"/>
          <w:highlight w:val="none"/>
          <w14:textFill>
            <w14:solidFill>
              <w14:schemeClr w14:val="tx1"/>
            </w14:solidFill>
          </w14:textFill>
        </w:rPr>
        <w:t>四、本项目的特定资格要求（如果有）</w:t>
      </w:r>
    </w:p>
    <w:p w14:paraId="0A6E5288">
      <w:pPr>
        <w:spacing w:line="360" w:lineRule="auto"/>
        <w:jc w:val="center"/>
        <w:rPr>
          <w:rFonts w:hint="eastAsia" w:ascii="仿宋" w:hAnsi="仿宋" w:eastAsia="仿宋" w:cs="仿宋"/>
          <w:color w:val="000000" w:themeColor="text1"/>
          <w:sz w:val="24"/>
          <w:highlight w:val="none"/>
          <w14:textFill>
            <w14:solidFill>
              <w14:schemeClr w14:val="tx1"/>
            </w14:solidFill>
          </w14:textFill>
        </w:rPr>
      </w:pPr>
      <w:r>
        <w:rPr>
          <w:rFonts w:hint="eastAsia" w:ascii="仿宋" w:hAnsi="仿宋" w:eastAsia="仿宋" w:cs="仿宋"/>
          <w:color w:val="000000" w:themeColor="text1"/>
          <w:sz w:val="24"/>
          <w:highlight w:val="none"/>
          <w14:textFill>
            <w14:solidFill>
              <w14:schemeClr w14:val="tx1"/>
            </w14:solidFill>
          </w14:textFill>
        </w:rPr>
        <w:t>（根据竞争性磋商邀请公告本项目的特定资格要求提供相应的材料；未要求的，无需提供）</w:t>
      </w:r>
    </w:p>
    <w:p w14:paraId="2A37DE89">
      <w:pPr>
        <w:rPr>
          <w:rFonts w:hint="eastAsia" w:ascii="仿宋" w:hAnsi="仿宋" w:eastAsia="仿宋" w:cs="仿宋"/>
          <w:color w:val="000000" w:themeColor="text1"/>
          <w:sz w:val="24"/>
          <w:highlight w:val="none"/>
          <w14:textFill>
            <w14:solidFill>
              <w14:schemeClr w14:val="tx1"/>
            </w14:solidFill>
          </w14:textFill>
        </w:rPr>
      </w:pPr>
      <w:r>
        <w:rPr>
          <w:rFonts w:hint="eastAsia" w:ascii="仿宋" w:hAnsi="仿宋" w:eastAsia="仿宋" w:cs="仿宋"/>
          <w:color w:val="000000" w:themeColor="text1"/>
          <w:sz w:val="24"/>
          <w:highlight w:val="none"/>
          <w14:textFill>
            <w14:solidFill>
              <w14:schemeClr w14:val="tx1"/>
            </w14:solidFill>
          </w14:textFill>
        </w:rPr>
        <w:br w:type="page"/>
      </w:r>
    </w:p>
    <w:p w14:paraId="3B54BDF2">
      <w:pPr>
        <w:spacing w:line="360" w:lineRule="auto"/>
        <w:jc w:val="center"/>
        <w:outlineLvl w:val="0"/>
        <w:rPr>
          <w:rFonts w:hint="eastAsia" w:ascii="仿宋" w:hAnsi="仿宋" w:eastAsia="仿宋" w:cs="仿宋"/>
          <w:b/>
          <w:color w:val="000000" w:themeColor="text1"/>
          <w:kern w:val="0"/>
          <w:sz w:val="36"/>
          <w:szCs w:val="36"/>
          <w:highlight w:val="none"/>
          <w14:textFill>
            <w14:solidFill>
              <w14:schemeClr w14:val="tx1"/>
            </w14:solidFill>
          </w14:textFill>
        </w:rPr>
      </w:pPr>
      <w:r>
        <w:rPr>
          <w:rFonts w:hint="eastAsia" w:ascii="仿宋" w:hAnsi="仿宋" w:eastAsia="仿宋" w:cs="仿宋"/>
          <w:b/>
          <w:color w:val="000000" w:themeColor="text1"/>
          <w:kern w:val="0"/>
          <w:sz w:val="36"/>
          <w:szCs w:val="36"/>
          <w:highlight w:val="none"/>
          <w14:textFill>
            <w14:solidFill>
              <w14:schemeClr w14:val="tx1"/>
            </w14:solidFill>
          </w14:textFill>
        </w:rPr>
        <w:t>商务技术文件部分</w:t>
      </w:r>
    </w:p>
    <w:p w14:paraId="071D9326">
      <w:pPr>
        <w:rPr>
          <w:rFonts w:hint="eastAsia" w:ascii="仿宋" w:hAnsi="仿宋" w:eastAsia="仿宋" w:cs="仿宋"/>
          <w:color w:val="000000" w:themeColor="text1"/>
          <w:highlight w:val="none"/>
          <w14:textFill>
            <w14:solidFill>
              <w14:schemeClr w14:val="tx1"/>
            </w14:solidFill>
          </w14:textFill>
        </w:rPr>
      </w:pPr>
    </w:p>
    <w:p w14:paraId="65DE4CEE">
      <w:pPr>
        <w:spacing w:line="360" w:lineRule="auto"/>
        <w:jc w:val="center"/>
        <w:rPr>
          <w:rFonts w:hint="eastAsia" w:ascii="仿宋" w:hAnsi="仿宋" w:eastAsia="仿宋" w:cs="仿宋"/>
          <w:color w:val="000000" w:themeColor="text1"/>
          <w:sz w:val="28"/>
          <w:szCs w:val="28"/>
          <w:highlight w:val="none"/>
          <w14:textFill>
            <w14:solidFill>
              <w14:schemeClr w14:val="tx1"/>
            </w14:solidFill>
          </w14:textFill>
        </w:rPr>
      </w:pPr>
      <w:r>
        <w:rPr>
          <w:rFonts w:hint="eastAsia" w:ascii="仿宋" w:hAnsi="仿宋" w:eastAsia="仿宋" w:cs="仿宋"/>
          <w:color w:val="000000" w:themeColor="text1"/>
          <w:sz w:val="28"/>
          <w:szCs w:val="28"/>
          <w:highlight w:val="none"/>
          <w14:textFill>
            <w14:solidFill>
              <w14:schemeClr w14:val="tx1"/>
            </w14:solidFill>
          </w14:textFill>
        </w:rPr>
        <w:t>目录</w:t>
      </w:r>
    </w:p>
    <w:p w14:paraId="105CDD92">
      <w:pPr>
        <w:numPr>
          <w:ilvl w:val="0"/>
          <w:numId w:val="33"/>
        </w:numPr>
        <w:snapToGrid w:val="0"/>
        <w:spacing w:line="360" w:lineRule="auto"/>
        <w:ind w:hanging="5"/>
        <w:rPr>
          <w:rFonts w:hint="eastAsia" w:ascii="仿宋" w:hAnsi="仿宋" w:eastAsia="仿宋" w:cs="仿宋"/>
          <w:color w:val="000000" w:themeColor="text1"/>
          <w:sz w:val="24"/>
          <w:highlight w:val="none"/>
          <w14:textFill>
            <w14:solidFill>
              <w14:schemeClr w14:val="tx1"/>
            </w14:solidFill>
          </w14:textFill>
        </w:rPr>
      </w:pPr>
      <w:r>
        <w:rPr>
          <w:rFonts w:hint="eastAsia" w:ascii="仿宋" w:hAnsi="仿宋" w:eastAsia="仿宋" w:cs="仿宋"/>
          <w:color w:val="000000" w:themeColor="text1"/>
          <w:sz w:val="24"/>
          <w:highlight w:val="none"/>
          <w14:textFill>
            <w14:solidFill>
              <w14:schemeClr w14:val="tx1"/>
            </w14:solidFill>
          </w14:textFill>
        </w:rPr>
        <w:t>响应函……………………………………………………………………………（页码）</w:t>
      </w:r>
    </w:p>
    <w:p w14:paraId="40DB74C4">
      <w:pPr>
        <w:numPr>
          <w:ilvl w:val="0"/>
          <w:numId w:val="33"/>
        </w:numPr>
        <w:snapToGrid w:val="0"/>
        <w:spacing w:line="360" w:lineRule="auto"/>
        <w:ind w:hanging="5"/>
        <w:rPr>
          <w:rFonts w:hint="eastAsia" w:ascii="仿宋" w:hAnsi="仿宋" w:eastAsia="仿宋" w:cs="仿宋"/>
          <w:color w:val="000000" w:themeColor="text1"/>
          <w:sz w:val="24"/>
          <w:highlight w:val="none"/>
          <w14:textFill>
            <w14:solidFill>
              <w14:schemeClr w14:val="tx1"/>
            </w14:solidFill>
          </w14:textFill>
        </w:rPr>
      </w:pPr>
      <w:r>
        <w:rPr>
          <w:rFonts w:hint="eastAsia" w:ascii="仿宋" w:hAnsi="仿宋" w:eastAsia="仿宋" w:cs="仿宋"/>
          <w:color w:val="000000" w:themeColor="text1"/>
          <w:sz w:val="24"/>
          <w:highlight w:val="none"/>
          <w14:textFill>
            <w14:solidFill>
              <w14:schemeClr w14:val="tx1"/>
            </w14:solidFill>
          </w14:textFill>
        </w:rPr>
        <w:t>授权委托书或法定代表人（单位负责人、自然人本人）身份证明…………（页码）</w:t>
      </w:r>
    </w:p>
    <w:p w14:paraId="7B469A94">
      <w:pPr>
        <w:numPr>
          <w:ilvl w:val="0"/>
          <w:numId w:val="33"/>
        </w:numPr>
        <w:snapToGrid w:val="0"/>
        <w:spacing w:line="360" w:lineRule="auto"/>
        <w:ind w:hanging="5"/>
        <w:rPr>
          <w:rFonts w:hint="eastAsia" w:ascii="仿宋" w:hAnsi="仿宋" w:eastAsia="仿宋" w:cs="仿宋"/>
          <w:color w:val="000000" w:themeColor="text1"/>
          <w:sz w:val="24"/>
          <w:highlight w:val="none"/>
          <w14:textFill>
            <w14:solidFill>
              <w14:schemeClr w14:val="tx1"/>
            </w14:solidFill>
          </w14:textFill>
        </w:rPr>
      </w:pPr>
      <w:r>
        <w:rPr>
          <w:rFonts w:hint="eastAsia" w:ascii="仿宋" w:hAnsi="仿宋" w:eastAsia="仿宋" w:cs="仿宋"/>
          <w:color w:val="000000" w:themeColor="text1"/>
          <w:sz w:val="24"/>
          <w:highlight w:val="none"/>
          <w14:textFill>
            <w14:solidFill>
              <w14:schemeClr w14:val="tx1"/>
            </w14:solidFill>
          </w14:textFill>
        </w:rPr>
        <w:t>分包意向协议……………………………………………………………………（页码）</w:t>
      </w:r>
    </w:p>
    <w:p w14:paraId="38618BA3">
      <w:pPr>
        <w:numPr>
          <w:ilvl w:val="0"/>
          <w:numId w:val="33"/>
        </w:numPr>
        <w:snapToGrid w:val="0"/>
        <w:spacing w:line="360" w:lineRule="auto"/>
        <w:ind w:hanging="5"/>
        <w:rPr>
          <w:rFonts w:hint="eastAsia" w:ascii="仿宋" w:hAnsi="仿宋" w:eastAsia="仿宋" w:cs="仿宋"/>
          <w:color w:val="000000" w:themeColor="text1"/>
          <w:sz w:val="24"/>
          <w:highlight w:val="none"/>
          <w14:textFill>
            <w14:solidFill>
              <w14:schemeClr w14:val="tx1"/>
            </w14:solidFill>
          </w14:textFill>
        </w:rPr>
      </w:pPr>
      <w:r>
        <w:rPr>
          <w:rFonts w:hint="eastAsia" w:ascii="仿宋" w:hAnsi="仿宋" w:eastAsia="仿宋" w:cs="仿宋"/>
          <w:color w:val="000000" w:themeColor="text1"/>
          <w:sz w:val="24"/>
          <w:highlight w:val="none"/>
          <w14:textFill>
            <w14:solidFill>
              <w14:schemeClr w14:val="tx1"/>
            </w14:solidFill>
          </w14:textFill>
        </w:rPr>
        <w:t>符合性审查资料…………………………………………………………………（页码）</w:t>
      </w:r>
    </w:p>
    <w:p w14:paraId="2174DE3D">
      <w:pPr>
        <w:numPr>
          <w:ilvl w:val="0"/>
          <w:numId w:val="33"/>
        </w:numPr>
        <w:snapToGrid w:val="0"/>
        <w:spacing w:line="360" w:lineRule="auto"/>
        <w:ind w:hanging="5"/>
        <w:rPr>
          <w:rFonts w:hint="eastAsia" w:ascii="仿宋" w:hAnsi="仿宋" w:eastAsia="仿宋" w:cs="仿宋"/>
          <w:color w:val="000000" w:themeColor="text1"/>
          <w:sz w:val="24"/>
          <w:highlight w:val="none"/>
          <w14:textFill>
            <w14:solidFill>
              <w14:schemeClr w14:val="tx1"/>
            </w14:solidFill>
          </w14:textFill>
        </w:rPr>
      </w:pPr>
      <w:r>
        <w:rPr>
          <w:rFonts w:hint="eastAsia" w:ascii="仿宋" w:hAnsi="仿宋" w:eastAsia="仿宋" w:cs="仿宋"/>
          <w:color w:val="000000" w:themeColor="text1"/>
          <w:sz w:val="24"/>
          <w:highlight w:val="none"/>
          <w14:textFill>
            <w14:solidFill>
              <w14:schemeClr w14:val="tx1"/>
            </w14:solidFill>
          </w14:textFill>
        </w:rPr>
        <w:t>评标标准相应的商务技术资料…………………………………………………（页码）</w:t>
      </w:r>
    </w:p>
    <w:p w14:paraId="2A215A77">
      <w:pPr>
        <w:numPr>
          <w:ilvl w:val="0"/>
          <w:numId w:val="33"/>
        </w:numPr>
        <w:snapToGrid w:val="0"/>
        <w:spacing w:line="360" w:lineRule="auto"/>
        <w:ind w:hanging="5"/>
        <w:rPr>
          <w:rFonts w:hint="eastAsia" w:ascii="仿宋" w:hAnsi="仿宋" w:eastAsia="仿宋" w:cs="仿宋"/>
          <w:color w:val="000000" w:themeColor="text1"/>
          <w:sz w:val="24"/>
          <w:highlight w:val="none"/>
          <w14:textFill>
            <w14:solidFill>
              <w14:schemeClr w14:val="tx1"/>
            </w14:solidFill>
          </w14:textFill>
        </w:rPr>
      </w:pPr>
      <w:r>
        <w:rPr>
          <w:rFonts w:hint="eastAsia" w:ascii="仿宋" w:hAnsi="仿宋" w:eastAsia="仿宋" w:cs="仿宋"/>
          <w:color w:val="000000" w:themeColor="text1"/>
          <w:sz w:val="24"/>
          <w:highlight w:val="none"/>
          <w14:textFill>
            <w14:solidFill>
              <w14:schemeClr w14:val="tx1"/>
            </w14:solidFill>
          </w14:textFill>
        </w:rPr>
        <w:t>标的清单…………………………………………………………………………（页码）</w:t>
      </w:r>
    </w:p>
    <w:p w14:paraId="7B443091">
      <w:pPr>
        <w:numPr>
          <w:ilvl w:val="0"/>
          <w:numId w:val="33"/>
        </w:numPr>
        <w:snapToGrid w:val="0"/>
        <w:spacing w:line="360" w:lineRule="auto"/>
        <w:ind w:hanging="5"/>
        <w:rPr>
          <w:rFonts w:hint="eastAsia" w:ascii="仿宋" w:hAnsi="仿宋" w:eastAsia="仿宋" w:cs="仿宋"/>
          <w:color w:val="000000" w:themeColor="text1"/>
          <w:sz w:val="24"/>
          <w:highlight w:val="none"/>
          <w14:textFill>
            <w14:solidFill>
              <w14:schemeClr w14:val="tx1"/>
            </w14:solidFill>
          </w14:textFill>
        </w:rPr>
      </w:pPr>
      <w:r>
        <w:rPr>
          <w:rFonts w:hint="eastAsia" w:ascii="仿宋" w:hAnsi="仿宋" w:eastAsia="仿宋" w:cs="仿宋"/>
          <w:color w:val="000000" w:themeColor="text1"/>
          <w:sz w:val="24"/>
          <w:highlight w:val="none"/>
          <w14:textFill>
            <w14:solidFill>
              <w14:schemeClr w14:val="tx1"/>
            </w14:solidFill>
          </w14:textFill>
        </w:rPr>
        <w:t>商务技术偏离表…………………………………………………………………（页码）</w:t>
      </w:r>
    </w:p>
    <w:p w14:paraId="1E64F72F">
      <w:pPr>
        <w:numPr>
          <w:ilvl w:val="0"/>
          <w:numId w:val="33"/>
        </w:numPr>
        <w:snapToGrid w:val="0"/>
        <w:spacing w:line="360" w:lineRule="auto"/>
        <w:ind w:hanging="5"/>
        <w:rPr>
          <w:rFonts w:hint="eastAsia" w:ascii="仿宋" w:hAnsi="仿宋" w:eastAsia="仿宋" w:cs="仿宋"/>
          <w:color w:val="000000" w:themeColor="text1"/>
          <w:sz w:val="24"/>
          <w:highlight w:val="none"/>
          <w14:textFill>
            <w14:solidFill>
              <w14:schemeClr w14:val="tx1"/>
            </w14:solidFill>
          </w14:textFill>
        </w:rPr>
      </w:pPr>
      <w:r>
        <w:rPr>
          <w:rFonts w:hint="eastAsia" w:ascii="仿宋" w:hAnsi="仿宋" w:eastAsia="仿宋" w:cs="仿宋"/>
          <w:color w:val="000000" w:themeColor="text1"/>
          <w:sz w:val="24"/>
          <w:highlight w:val="none"/>
          <w:lang w:val="zh-CN"/>
          <w14:textFill>
            <w14:solidFill>
              <w14:schemeClr w14:val="tx1"/>
            </w14:solidFill>
          </w14:textFill>
        </w:rPr>
        <w:t>政府采购供应商廉洁自律承诺书</w:t>
      </w:r>
      <w:r>
        <w:rPr>
          <w:rFonts w:hint="eastAsia" w:ascii="仿宋" w:hAnsi="仿宋" w:eastAsia="仿宋" w:cs="仿宋"/>
          <w:color w:val="000000" w:themeColor="text1"/>
          <w:sz w:val="24"/>
          <w:highlight w:val="none"/>
          <w14:textFill>
            <w14:solidFill>
              <w14:schemeClr w14:val="tx1"/>
            </w14:solidFill>
          </w14:textFill>
        </w:rPr>
        <w:t>………………………………………………（页码）</w:t>
      </w:r>
    </w:p>
    <w:p w14:paraId="29AD7180">
      <w:pPr>
        <w:rPr>
          <w:rFonts w:hint="eastAsia" w:ascii="仿宋" w:hAnsi="仿宋" w:eastAsia="仿宋" w:cs="仿宋"/>
          <w:color w:val="000000" w:themeColor="text1"/>
          <w:sz w:val="24"/>
          <w:highlight w:val="none"/>
          <w:lang w:val="zh-CN"/>
          <w14:textFill>
            <w14:solidFill>
              <w14:schemeClr w14:val="tx1"/>
            </w14:solidFill>
          </w14:textFill>
        </w:rPr>
      </w:pPr>
    </w:p>
    <w:p w14:paraId="01CAFCA8">
      <w:pPr>
        <w:rPr>
          <w:rFonts w:hint="eastAsia" w:ascii="仿宋" w:hAnsi="仿宋" w:eastAsia="仿宋" w:cs="仿宋"/>
          <w:color w:val="000000" w:themeColor="text1"/>
          <w:highlight w:val="none"/>
          <w:lang w:val="zh-CN"/>
          <w14:textFill>
            <w14:solidFill>
              <w14:schemeClr w14:val="tx1"/>
            </w14:solidFill>
          </w14:textFill>
        </w:rPr>
      </w:pPr>
    </w:p>
    <w:p w14:paraId="00A7C2F2">
      <w:pPr>
        <w:rPr>
          <w:rFonts w:hint="eastAsia" w:ascii="仿宋" w:hAnsi="仿宋" w:eastAsia="仿宋" w:cs="仿宋"/>
          <w:color w:val="000000" w:themeColor="text1"/>
          <w:highlight w:val="none"/>
          <w:lang w:val="zh-CN"/>
          <w14:textFill>
            <w14:solidFill>
              <w14:schemeClr w14:val="tx1"/>
            </w14:solidFill>
          </w14:textFill>
        </w:rPr>
      </w:pPr>
    </w:p>
    <w:p w14:paraId="174E04A8">
      <w:pPr>
        <w:rPr>
          <w:rFonts w:hint="eastAsia" w:ascii="仿宋" w:hAnsi="仿宋" w:eastAsia="仿宋" w:cs="仿宋"/>
          <w:color w:val="000000" w:themeColor="text1"/>
          <w:highlight w:val="none"/>
          <w14:textFill>
            <w14:solidFill>
              <w14:schemeClr w14:val="tx1"/>
            </w14:solidFill>
          </w14:textFill>
        </w:rPr>
      </w:pPr>
      <w:r>
        <w:rPr>
          <w:rFonts w:hint="eastAsia" w:ascii="仿宋" w:hAnsi="仿宋" w:eastAsia="仿宋" w:cs="仿宋"/>
          <w:color w:val="000000" w:themeColor="text1"/>
          <w:highlight w:val="none"/>
          <w14:textFill>
            <w14:solidFill>
              <w14:schemeClr w14:val="tx1"/>
            </w14:solidFill>
          </w14:textFill>
        </w:rPr>
        <w:br w:type="page"/>
      </w:r>
    </w:p>
    <w:p w14:paraId="060F63F8">
      <w:pPr>
        <w:snapToGrid w:val="0"/>
        <w:spacing w:line="360" w:lineRule="auto"/>
        <w:jc w:val="center"/>
        <w:outlineLvl w:val="0"/>
        <w:rPr>
          <w:rFonts w:hint="eastAsia" w:ascii="仿宋" w:hAnsi="仿宋" w:eastAsia="仿宋" w:cs="仿宋"/>
          <w:b/>
          <w:color w:val="000000" w:themeColor="text1"/>
          <w:kern w:val="0"/>
          <w:sz w:val="32"/>
          <w:szCs w:val="32"/>
          <w:highlight w:val="none"/>
          <w:lang w:val="zh-CN"/>
          <w14:textFill>
            <w14:solidFill>
              <w14:schemeClr w14:val="tx1"/>
            </w14:solidFill>
          </w14:textFill>
        </w:rPr>
      </w:pPr>
      <w:r>
        <w:rPr>
          <w:rFonts w:hint="eastAsia" w:ascii="仿宋" w:hAnsi="仿宋" w:eastAsia="仿宋" w:cs="仿宋"/>
          <w:b/>
          <w:color w:val="000000" w:themeColor="text1"/>
          <w:kern w:val="0"/>
          <w:sz w:val="32"/>
          <w:szCs w:val="32"/>
          <w:highlight w:val="none"/>
          <w:lang w:val="zh-CN"/>
          <w14:textFill>
            <w14:solidFill>
              <w14:schemeClr w14:val="tx1"/>
            </w14:solidFill>
          </w14:textFill>
        </w:rPr>
        <w:t>一、响应函</w:t>
      </w:r>
    </w:p>
    <w:p w14:paraId="736504E0">
      <w:pPr>
        <w:snapToGrid w:val="0"/>
        <w:spacing w:line="360" w:lineRule="exact"/>
        <w:rPr>
          <w:rFonts w:hint="eastAsia" w:ascii="仿宋" w:hAnsi="仿宋" w:eastAsia="仿宋" w:cs="仿宋"/>
          <w:color w:val="000000" w:themeColor="text1"/>
          <w:sz w:val="24"/>
          <w:highlight w:val="none"/>
          <w14:textFill>
            <w14:solidFill>
              <w14:schemeClr w14:val="tx1"/>
            </w14:solidFill>
          </w14:textFill>
        </w:rPr>
      </w:pPr>
      <w:r>
        <w:rPr>
          <w:rFonts w:hint="eastAsia" w:ascii="仿宋" w:hAnsi="仿宋" w:eastAsia="仿宋" w:cs="仿宋"/>
          <w:color w:val="000000" w:themeColor="text1"/>
          <w:sz w:val="24"/>
          <w:highlight w:val="none"/>
          <w:u w:val="single"/>
          <w14:textFill>
            <w14:solidFill>
              <w14:schemeClr w14:val="tx1"/>
            </w14:solidFill>
          </w14:textFill>
        </w:rPr>
        <w:t>（采购人）、（采购代理机构）</w:t>
      </w:r>
      <w:r>
        <w:rPr>
          <w:rFonts w:hint="eastAsia" w:ascii="仿宋" w:hAnsi="仿宋" w:eastAsia="仿宋" w:cs="仿宋"/>
          <w:color w:val="000000" w:themeColor="text1"/>
          <w:sz w:val="24"/>
          <w:highlight w:val="none"/>
          <w14:textFill>
            <w14:solidFill>
              <w14:schemeClr w14:val="tx1"/>
            </w14:solidFill>
          </w14:textFill>
        </w:rPr>
        <w:t>：</w:t>
      </w:r>
    </w:p>
    <w:p w14:paraId="4BCD28F1">
      <w:pPr>
        <w:snapToGrid w:val="0"/>
        <w:spacing w:line="360" w:lineRule="exact"/>
        <w:ind w:firstLine="480" w:firstLineChars="200"/>
        <w:rPr>
          <w:rFonts w:hint="eastAsia" w:ascii="仿宋" w:hAnsi="仿宋" w:eastAsia="仿宋" w:cs="仿宋"/>
          <w:color w:val="000000" w:themeColor="text1"/>
          <w:sz w:val="24"/>
          <w:highlight w:val="none"/>
          <w14:textFill>
            <w14:solidFill>
              <w14:schemeClr w14:val="tx1"/>
            </w14:solidFill>
          </w14:textFill>
        </w:rPr>
      </w:pPr>
      <w:r>
        <w:rPr>
          <w:rFonts w:hint="eastAsia" w:ascii="仿宋" w:hAnsi="仿宋" w:eastAsia="仿宋" w:cs="仿宋"/>
          <w:color w:val="000000" w:themeColor="text1"/>
          <w:sz w:val="24"/>
          <w:highlight w:val="none"/>
          <w14:textFill>
            <w14:solidFill>
              <w14:schemeClr w14:val="tx1"/>
            </w14:solidFill>
          </w14:textFill>
        </w:rPr>
        <w:t>我方参加你方组织的</w:t>
      </w:r>
      <w:r>
        <w:rPr>
          <w:rFonts w:hint="eastAsia" w:ascii="仿宋" w:hAnsi="仿宋" w:eastAsia="仿宋" w:cs="仿宋"/>
          <w:color w:val="000000" w:themeColor="text1"/>
          <w:sz w:val="24"/>
          <w:highlight w:val="none"/>
          <w:u w:val="single"/>
          <w14:textFill>
            <w14:solidFill>
              <w14:schemeClr w14:val="tx1"/>
            </w14:solidFill>
          </w14:textFill>
        </w:rPr>
        <w:t>（项目名称）【编号：</w:t>
      </w:r>
      <w:r>
        <w:rPr>
          <w:rFonts w:hint="eastAsia" w:ascii="仿宋" w:hAnsi="仿宋" w:eastAsia="仿宋" w:cs="仿宋"/>
          <w:color w:val="000000" w:themeColor="text1"/>
          <w:sz w:val="24"/>
          <w:highlight w:val="none"/>
          <w:u w:val="single"/>
          <w:lang w:val="en-US" w:eastAsia="zh-CN"/>
          <w14:textFill>
            <w14:solidFill>
              <w14:schemeClr w14:val="tx1"/>
            </w14:solidFill>
          </w14:textFill>
        </w:rPr>
        <w:t>ZJ-2561739</w:t>
      </w:r>
      <w:r>
        <w:rPr>
          <w:rFonts w:hint="eastAsia" w:ascii="仿宋" w:hAnsi="仿宋" w:eastAsia="仿宋" w:cs="仿宋"/>
          <w:color w:val="000000" w:themeColor="text1"/>
          <w:sz w:val="24"/>
          <w:highlight w:val="none"/>
          <w:u w:val="single"/>
          <w14:textFill>
            <w14:solidFill>
              <w14:schemeClr w14:val="tx1"/>
            </w14:solidFill>
          </w14:textFill>
        </w:rPr>
        <w:t>】</w:t>
      </w:r>
      <w:r>
        <w:rPr>
          <w:rFonts w:hint="eastAsia" w:ascii="仿宋" w:hAnsi="仿宋" w:eastAsia="仿宋" w:cs="仿宋"/>
          <w:color w:val="000000" w:themeColor="text1"/>
          <w:sz w:val="24"/>
          <w:highlight w:val="none"/>
          <w14:textFill>
            <w14:solidFill>
              <w14:schemeClr w14:val="tx1"/>
            </w14:solidFill>
          </w14:textFill>
        </w:rPr>
        <w:t>竞争性磋商的有关活动，并对此项目进行响应。为此：</w:t>
      </w:r>
    </w:p>
    <w:p w14:paraId="12489E38">
      <w:pPr>
        <w:numPr>
          <w:ilvl w:val="0"/>
          <w:numId w:val="34"/>
        </w:numPr>
        <w:snapToGrid w:val="0"/>
        <w:spacing w:line="360" w:lineRule="exact"/>
        <w:rPr>
          <w:rFonts w:hint="eastAsia" w:ascii="仿宋" w:hAnsi="仿宋" w:eastAsia="仿宋" w:cs="仿宋"/>
          <w:color w:val="000000" w:themeColor="text1"/>
          <w:sz w:val="24"/>
          <w:highlight w:val="none"/>
          <w14:textFill>
            <w14:solidFill>
              <w14:schemeClr w14:val="tx1"/>
            </w14:solidFill>
          </w14:textFill>
        </w:rPr>
      </w:pPr>
      <w:r>
        <w:rPr>
          <w:rFonts w:hint="eastAsia" w:ascii="仿宋" w:hAnsi="仿宋" w:eastAsia="仿宋" w:cs="仿宋"/>
          <w:color w:val="000000" w:themeColor="text1"/>
          <w:sz w:val="24"/>
          <w:highlight w:val="none"/>
          <w14:textFill>
            <w14:solidFill>
              <w14:schemeClr w14:val="tx1"/>
            </w14:solidFill>
          </w14:textFill>
        </w:rPr>
        <w:t>我方承诺响应有效期从提交响应文件的截止之日起</w:t>
      </w:r>
      <w:r>
        <w:rPr>
          <w:rFonts w:hint="eastAsia" w:ascii="仿宋" w:hAnsi="仿宋" w:eastAsia="仿宋" w:cs="仿宋"/>
          <w:color w:val="000000" w:themeColor="text1"/>
          <w:sz w:val="24"/>
          <w:highlight w:val="none"/>
          <w:u w:val="single"/>
          <w14:textFill>
            <w14:solidFill>
              <w14:schemeClr w14:val="tx1"/>
            </w14:solidFill>
          </w14:textFill>
        </w:rPr>
        <w:t xml:space="preserve">     </w:t>
      </w:r>
      <w:r>
        <w:rPr>
          <w:rFonts w:hint="eastAsia" w:ascii="仿宋" w:hAnsi="仿宋" w:eastAsia="仿宋" w:cs="仿宋"/>
          <w:color w:val="000000" w:themeColor="text1"/>
          <w:sz w:val="24"/>
          <w:highlight w:val="none"/>
          <w14:textFill>
            <w14:solidFill>
              <w14:schemeClr w14:val="tx1"/>
            </w14:solidFill>
          </w14:textFill>
        </w:rPr>
        <w:t>天（不少于90天）</w:t>
      </w:r>
      <w:r>
        <w:rPr>
          <w:rFonts w:hint="eastAsia" w:ascii="仿宋" w:hAnsi="仿宋" w:eastAsia="仿宋" w:cs="仿宋"/>
          <w:color w:val="000000" w:themeColor="text1"/>
          <w:highlight w:val="none"/>
          <w14:textFill>
            <w14:solidFill>
              <w14:schemeClr w14:val="tx1"/>
            </w14:solidFill>
          </w14:textFill>
        </w:rPr>
        <w:t>，</w:t>
      </w:r>
      <w:r>
        <w:rPr>
          <w:rFonts w:hint="eastAsia" w:ascii="仿宋" w:hAnsi="仿宋" w:eastAsia="仿宋" w:cs="仿宋"/>
          <w:color w:val="000000" w:themeColor="text1"/>
          <w:sz w:val="24"/>
          <w:highlight w:val="none"/>
          <w14:textFill>
            <w14:solidFill>
              <w14:schemeClr w14:val="tx1"/>
            </w14:solidFill>
          </w14:textFill>
        </w:rPr>
        <w:t>本响应文件在响应有效期满之前均具有约束力。</w:t>
      </w:r>
    </w:p>
    <w:p w14:paraId="7CB1F28F">
      <w:pPr>
        <w:numPr>
          <w:ilvl w:val="0"/>
          <w:numId w:val="34"/>
        </w:numPr>
        <w:snapToGrid w:val="0"/>
        <w:spacing w:line="360" w:lineRule="exact"/>
        <w:rPr>
          <w:rFonts w:hint="eastAsia" w:ascii="仿宋" w:hAnsi="仿宋" w:eastAsia="仿宋" w:cs="仿宋"/>
          <w:color w:val="000000" w:themeColor="text1"/>
          <w:sz w:val="24"/>
          <w:highlight w:val="none"/>
          <w14:textFill>
            <w14:solidFill>
              <w14:schemeClr w14:val="tx1"/>
            </w14:solidFill>
          </w14:textFill>
        </w:rPr>
      </w:pPr>
      <w:r>
        <w:rPr>
          <w:rFonts w:hint="eastAsia" w:ascii="仿宋" w:hAnsi="仿宋" w:eastAsia="仿宋" w:cs="仿宋"/>
          <w:color w:val="000000" w:themeColor="text1"/>
          <w:sz w:val="24"/>
          <w:highlight w:val="none"/>
          <w14:textFill>
            <w14:solidFill>
              <w14:schemeClr w14:val="tx1"/>
            </w14:solidFill>
          </w14:textFill>
        </w:rPr>
        <w:t>我方的响应文件包括以下内容：</w:t>
      </w:r>
    </w:p>
    <w:p w14:paraId="2D5E5C52">
      <w:pPr>
        <w:numPr>
          <w:ilvl w:val="1"/>
          <w:numId w:val="35"/>
        </w:numPr>
        <w:snapToGrid w:val="0"/>
        <w:spacing w:line="360" w:lineRule="exact"/>
        <w:rPr>
          <w:rFonts w:hint="eastAsia" w:ascii="仿宋" w:hAnsi="仿宋" w:eastAsia="仿宋" w:cs="仿宋"/>
          <w:bCs/>
          <w:color w:val="000000" w:themeColor="text1"/>
          <w:sz w:val="24"/>
          <w:highlight w:val="none"/>
          <w14:textFill>
            <w14:solidFill>
              <w14:schemeClr w14:val="tx1"/>
            </w14:solidFill>
          </w14:textFill>
        </w:rPr>
      </w:pPr>
      <w:r>
        <w:rPr>
          <w:rFonts w:hint="eastAsia" w:ascii="仿宋" w:hAnsi="仿宋" w:eastAsia="仿宋" w:cs="仿宋"/>
          <w:bCs/>
          <w:color w:val="000000" w:themeColor="text1"/>
          <w:sz w:val="24"/>
          <w:highlight w:val="none"/>
          <w14:textFill>
            <w14:solidFill>
              <w14:schemeClr w14:val="tx1"/>
            </w14:solidFill>
          </w14:textFill>
        </w:rPr>
        <w:t>资格文件：</w:t>
      </w:r>
    </w:p>
    <w:p w14:paraId="22110657">
      <w:pPr>
        <w:numPr>
          <w:ilvl w:val="2"/>
          <w:numId w:val="35"/>
        </w:numPr>
        <w:snapToGrid w:val="0"/>
        <w:spacing w:line="360" w:lineRule="exact"/>
        <w:rPr>
          <w:rFonts w:hint="eastAsia" w:ascii="仿宋" w:hAnsi="仿宋" w:eastAsia="仿宋" w:cs="仿宋"/>
          <w:bCs/>
          <w:color w:val="000000" w:themeColor="text1"/>
          <w:sz w:val="24"/>
          <w:highlight w:val="none"/>
          <w14:textFill>
            <w14:solidFill>
              <w14:schemeClr w14:val="tx1"/>
            </w14:solidFill>
          </w14:textFill>
        </w:rPr>
      </w:pPr>
      <w:r>
        <w:rPr>
          <w:rFonts w:hint="eastAsia" w:ascii="仿宋" w:hAnsi="仿宋" w:eastAsia="仿宋" w:cs="仿宋"/>
          <w:bCs/>
          <w:color w:val="000000" w:themeColor="text1"/>
          <w:sz w:val="24"/>
          <w:highlight w:val="none"/>
          <w14:textFill>
            <w14:solidFill>
              <w14:schemeClr w14:val="tx1"/>
            </w14:solidFill>
          </w14:textFill>
        </w:rPr>
        <w:t>符合参加政府采购活动应当具备的一般条件的承诺函；</w:t>
      </w:r>
    </w:p>
    <w:p w14:paraId="6E11D7C4">
      <w:pPr>
        <w:numPr>
          <w:ilvl w:val="2"/>
          <w:numId w:val="35"/>
        </w:numPr>
        <w:snapToGrid w:val="0"/>
        <w:spacing w:line="360" w:lineRule="exact"/>
        <w:rPr>
          <w:rFonts w:hint="eastAsia" w:ascii="仿宋" w:hAnsi="仿宋" w:eastAsia="仿宋" w:cs="仿宋"/>
          <w:bCs/>
          <w:color w:val="000000" w:themeColor="text1"/>
          <w:sz w:val="24"/>
          <w:highlight w:val="none"/>
          <w14:textFill>
            <w14:solidFill>
              <w14:schemeClr w14:val="tx1"/>
            </w14:solidFill>
          </w14:textFill>
        </w:rPr>
      </w:pPr>
      <w:r>
        <w:rPr>
          <w:rFonts w:hint="eastAsia" w:ascii="仿宋" w:hAnsi="仿宋" w:eastAsia="仿宋" w:cs="仿宋"/>
          <w:bCs/>
          <w:color w:val="000000" w:themeColor="text1"/>
          <w:sz w:val="24"/>
          <w:highlight w:val="none"/>
          <w14:textFill>
            <w14:solidFill>
              <w14:schemeClr w14:val="tx1"/>
            </w14:solidFill>
          </w14:textFill>
        </w:rPr>
        <w:t>联合协议（如果有）；</w:t>
      </w:r>
    </w:p>
    <w:p w14:paraId="4563DF2D">
      <w:pPr>
        <w:numPr>
          <w:ilvl w:val="2"/>
          <w:numId w:val="35"/>
        </w:numPr>
        <w:snapToGrid w:val="0"/>
        <w:spacing w:line="360" w:lineRule="exact"/>
        <w:rPr>
          <w:rFonts w:hint="eastAsia" w:ascii="仿宋" w:hAnsi="仿宋" w:eastAsia="仿宋" w:cs="仿宋"/>
          <w:bCs/>
          <w:color w:val="000000" w:themeColor="text1"/>
          <w:sz w:val="24"/>
          <w:highlight w:val="none"/>
          <w14:textFill>
            <w14:solidFill>
              <w14:schemeClr w14:val="tx1"/>
            </w14:solidFill>
          </w14:textFill>
        </w:rPr>
      </w:pPr>
      <w:r>
        <w:rPr>
          <w:rFonts w:hint="eastAsia" w:ascii="仿宋" w:hAnsi="仿宋" w:eastAsia="仿宋" w:cs="仿宋"/>
          <w:bCs/>
          <w:color w:val="000000" w:themeColor="text1"/>
          <w:sz w:val="24"/>
          <w:highlight w:val="none"/>
          <w14:textFill>
            <w14:solidFill>
              <w14:schemeClr w14:val="tx1"/>
            </w14:solidFill>
          </w14:textFill>
        </w:rPr>
        <w:t>落实政府采购政策需满足的资格要求（如果有）；</w:t>
      </w:r>
    </w:p>
    <w:p w14:paraId="26692F88">
      <w:pPr>
        <w:numPr>
          <w:ilvl w:val="2"/>
          <w:numId w:val="35"/>
        </w:numPr>
        <w:snapToGrid w:val="0"/>
        <w:spacing w:line="360" w:lineRule="exact"/>
        <w:rPr>
          <w:rFonts w:hint="eastAsia" w:ascii="仿宋" w:hAnsi="仿宋" w:eastAsia="仿宋" w:cs="仿宋"/>
          <w:bCs/>
          <w:color w:val="000000" w:themeColor="text1"/>
          <w:sz w:val="24"/>
          <w:highlight w:val="none"/>
          <w14:textFill>
            <w14:solidFill>
              <w14:schemeClr w14:val="tx1"/>
            </w14:solidFill>
          </w14:textFill>
        </w:rPr>
      </w:pPr>
      <w:r>
        <w:rPr>
          <w:rFonts w:hint="eastAsia" w:ascii="仿宋" w:hAnsi="仿宋" w:eastAsia="仿宋" w:cs="仿宋"/>
          <w:bCs/>
          <w:color w:val="000000" w:themeColor="text1"/>
          <w:sz w:val="24"/>
          <w:highlight w:val="none"/>
          <w14:textFill>
            <w14:solidFill>
              <w14:schemeClr w14:val="tx1"/>
            </w14:solidFill>
          </w14:textFill>
        </w:rPr>
        <w:t>本项目的特定资格要求（如果有）。</w:t>
      </w:r>
    </w:p>
    <w:p w14:paraId="15019CA7">
      <w:pPr>
        <w:numPr>
          <w:ilvl w:val="1"/>
          <w:numId w:val="35"/>
        </w:numPr>
        <w:snapToGrid w:val="0"/>
        <w:spacing w:line="360" w:lineRule="exact"/>
        <w:rPr>
          <w:rFonts w:hint="eastAsia" w:ascii="仿宋" w:hAnsi="仿宋" w:eastAsia="仿宋" w:cs="仿宋"/>
          <w:bCs/>
          <w:color w:val="000000" w:themeColor="text1"/>
          <w:sz w:val="24"/>
          <w:highlight w:val="none"/>
          <w:lang w:val="zh-CN"/>
          <w14:textFill>
            <w14:solidFill>
              <w14:schemeClr w14:val="tx1"/>
            </w14:solidFill>
          </w14:textFill>
        </w:rPr>
      </w:pPr>
      <w:r>
        <w:rPr>
          <w:rFonts w:hint="eastAsia" w:ascii="仿宋" w:hAnsi="仿宋" w:eastAsia="仿宋" w:cs="仿宋"/>
          <w:bCs/>
          <w:color w:val="000000" w:themeColor="text1"/>
          <w:sz w:val="24"/>
          <w:highlight w:val="none"/>
          <w14:textFill>
            <w14:solidFill>
              <w14:schemeClr w14:val="tx1"/>
            </w14:solidFill>
          </w14:textFill>
        </w:rPr>
        <w:t>商务技术</w:t>
      </w:r>
      <w:r>
        <w:rPr>
          <w:rFonts w:hint="eastAsia" w:ascii="仿宋" w:hAnsi="仿宋" w:eastAsia="仿宋" w:cs="仿宋"/>
          <w:bCs/>
          <w:color w:val="000000" w:themeColor="text1"/>
          <w:sz w:val="24"/>
          <w:highlight w:val="none"/>
          <w:lang w:val="zh-CN"/>
          <w14:textFill>
            <w14:solidFill>
              <w14:schemeClr w14:val="tx1"/>
            </w14:solidFill>
          </w14:textFill>
        </w:rPr>
        <w:t>文件：</w:t>
      </w:r>
    </w:p>
    <w:p w14:paraId="7D0D6B62">
      <w:pPr>
        <w:numPr>
          <w:ilvl w:val="2"/>
          <w:numId w:val="35"/>
        </w:numPr>
        <w:snapToGrid w:val="0"/>
        <w:spacing w:line="360" w:lineRule="exact"/>
        <w:rPr>
          <w:rFonts w:hint="eastAsia" w:ascii="仿宋" w:hAnsi="仿宋" w:eastAsia="仿宋" w:cs="仿宋"/>
          <w:bCs/>
          <w:color w:val="000000" w:themeColor="text1"/>
          <w:sz w:val="24"/>
          <w:highlight w:val="none"/>
          <w14:textFill>
            <w14:solidFill>
              <w14:schemeClr w14:val="tx1"/>
            </w14:solidFill>
          </w14:textFill>
        </w:rPr>
      </w:pPr>
      <w:r>
        <w:rPr>
          <w:rFonts w:hint="eastAsia" w:ascii="仿宋" w:hAnsi="仿宋" w:eastAsia="仿宋" w:cs="仿宋"/>
          <w:bCs/>
          <w:color w:val="000000" w:themeColor="text1"/>
          <w:sz w:val="24"/>
          <w:highlight w:val="none"/>
          <w14:textFill>
            <w14:solidFill>
              <w14:schemeClr w14:val="tx1"/>
            </w14:solidFill>
          </w14:textFill>
        </w:rPr>
        <w:t>响应函；</w:t>
      </w:r>
      <w:r>
        <w:rPr>
          <w:rFonts w:hint="eastAsia" w:ascii="仿宋" w:hAnsi="仿宋" w:eastAsia="仿宋" w:cs="仿宋"/>
          <w:bCs/>
          <w:color w:val="000000" w:themeColor="text1"/>
          <w:sz w:val="24"/>
          <w:highlight w:val="none"/>
          <w:lang w:val="zh-CN"/>
          <w14:textFill>
            <w14:solidFill>
              <w14:schemeClr w14:val="tx1"/>
            </w14:solidFill>
          </w14:textFill>
        </w:rPr>
        <w:t xml:space="preserve"> </w:t>
      </w:r>
    </w:p>
    <w:p w14:paraId="114F6FA8">
      <w:pPr>
        <w:numPr>
          <w:ilvl w:val="2"/>
          <w:numId w:val="35"/>
        </w:numPr>
        <w:snapToGrid w:val="0"/>
        <w:spacing w:line="360" w:lineRule="exact"/>
        <w:rPr>
          <w:rFonts w:hint="eastAsia" w:ascii="仿宋" w:hAnsi="仿宋" w:eastAsia="仿宋" w:cs="仿宋"/>
          <w:bCs/>
          <w:color w:val="000000" w:themeColor="text1"/>
          <w:sz w:val="24"/>
          <w:highlight w:val="none"/>
          <w14:textFill>
            <w14:solidFill>
              <w14:schemeClr w14:val="tx1"/>
            </w14:solidFill>
          </w14:textFill>
        </w:rPr>
      </w:pPr>
      <w:r>
        <w:rPr>
          <w:rFonts w:hint="eastAsia" w:ascii="仿宋" w:hAnsi="仿宋" w:eastAsia="仿宋" w:cs="仿宋"/>
          <w:bCs/>
          <w:color w:val="000000" w:themeColor="text1"/>
          <w:sz w:val="24"/>
          <w:highlight w:val="none"/>
          <w14:textFill>
            <w14:solidFill>
              <w14:schemeClr w14:val="tx1"/>
            </w14:solidFill>
          </w14:textFill>
        </w:rPr>
        <w:t>授权委托书或法定代表人（单位负责人、自然人本人）身份证明；</w:t>
      </w:r>
    </w:p>
    <w:p w14:paraId="7E6520BE">
      <w:pPr>
        <w:numPr>
          <w:ilvl w:val="2"/>
          <w:numId w:val="35"/>
        </w:numPr>
        <w:snapToGrid w:val="0"/>
        <w:spacing w:line="360" w:lineRule="exact"/>
        <w:rPr>
          <w:rFonts w:hint="eastAsia" w:ascii="仿宋" w:hAnsi="仿宋" w:eastAsia="仿宋" w:cs="仿宋"/>
          <w:bCs/>
          <w:color w:val="000000" w:themeColor="text1"/>
          <w:sz w:val="24"/>
          <w:highlight w:val="none"/>
          <w14:textFill>
            <w14:solidFill>
              <w14:schemeClr w14:val="tx1"/>
            </w14:solidFill>
          </w14:textFill>
        </w:rPr>
      </w:pPr>
      <w:r>
        <w:rPr>
          <w:rFonts w:hint="eastAsia" w:ascii="仿宋" w:hAnsi="仿宋" w:eastAsia="仿宋" w:cs="仿宋"/>
          <w:bCs/>
          <w:color w:val="000000" w:themeColor="text1"/>
          <w:sz w:val="24"/>
          <w:highlight w:val="none"/>
          <w14:textFill>
            <w14:solidFill>
              <w14:schemeClr w14:val="tx1"/>
            </w14:solidFill>
          </w14:textFill>
        </w:rPr>
        <w:t>分包意向协议（如果有）；</w:t>
      </w:r>
    </w:p>
    <w:p w14:paraId="64DCB7F3">
      <w:pPr>
        <w:numPr>
          <w:ilvl w:val="2"/>
          <w:numId w:val="35"/>
        </w:numPr>
        <w:snapToGrid w:val="0"/>
        <w:spacing w:line="360" w:lineRule="exact"/>
        <w:rPr>
          <w:rFonts w:hint="eastAsia" w:ascii="仿宋" w:hAnsi="仿宋" w:eastAsia="仿宋" w:cs="仿宋"/>
          <w:bCs/>
          <w:color w:val="000000" w:themeColor="text1"/>
          <w:sz w:val="24"/>
          <w:highlight w:val="none"/>
          <w14:textFill>
            <w14:solidFill>
              <w14:schemeClr w14:val="tx1"/>
            </w14:solidFill>
          </w14:textFill>
        </w:rPr>
      </w:pPr>
      <w:r>
        <w:rPr>
          <w:rFonts w:hint="eastAsia" w:ascii="仿宋" w:hAnsi="仿宋" w:eastAsia="仿宋" w:cs="仿宋"/>
          <w:bCs/>
          <w:color w:val="000000" w:themeColor="text1"/>
          <w:sz w:val="24"/>
          <w:highlight w:val="none"/>
          <w14:textFill>
            <w14:solidFill>
              <w14:schemeClr w14:val="tx1"/>
            </w14:solidFill>
          </w14:textFill>
        </w:rPr>
        <w:t>符合性审查资料；</w:t>
      </w:r>
    </w:p>
    <w:p w14:paraId="2BF6A4A1">
      <w:pPr>
        <w:numPr>
          <w:ilvl w:val="2"/>
          <w:numId w:val="35"/>
        </w:numPr>
        <w:snapToGrid w:val="0"/>
        <w:spacing w:line="360" w:lineRule="exact"/>
        <w:rPr>
          <w:rFonts w:hint="eastAsia" w:ascii="仿宋" w:hAnsi="仿宋" w:eastAsia="仿宋" w:cs="仿宋"/>
          <w:bCs/>
          <w:color w:val="000000" w:themeColor="text1"/>
          <w:sz w:val="24"/>
          <w:highlight w:val="none"/>
          <w14:textFill>
            <w14:solidFill>
              <w14:schemeClr w14:val="tx1"/>
            </w14:solidFill>
          </w14:textFill>
        </w:rPr>
      </w:pPr>
      <w:r>
        <w:rPr>
          <w:rFonts w:hint="eastAsia" w:ascii="仿宋" w:hAnsi="仿宋" w:eastAsia="仿宋" w:cs="仿宋"/>
          <w:bCs/>
          <w:color w:val="000000" w:themeColor="text1"/>
          <w:sz w:val="24"/>
          <w:highlight w:val="none"/>
          <w14:textFill>
            <w14:solidFill>
              <w14:schemeClr w14:val="tx1"/>
            </w14:solidFill>
          </w14:textFill>
        </w:rPr>
        <w:t>评标标准相应的商务技术资料；</w:t>
      </w:r>
    </w:p>
    <w:p w14:paraId="2059F995">
      <w:pPr>
        <w:numPr>
          <w:ilvl w:val="2"/>
          <w:numId w:val="35"/>
        </w:numPr>
        <w:snapToGrid w:val="0"/>
        <w:spacing w:line="360" w:lineRule="exact"/>
        <w:rPr>
          <w:rFonts w:hint="eastAsia" w:ascii="仿宋" w:hAnsi="仿宋" w:eastAsia="仿宋" w:cs="仿宋"/>
          <w:bCs/>
          <w:color w:val="000000" w:themeColor="text1"/>
          <w:sz w:val="24"/>
          <w:highlight w:val="none"/>
          <w14:textFill>
            <w14:solidFill>
              <w14:schemeClr w14:val="tx1"/>
            </w14:solidFill>
          </w14:textFill>
        </w:rPr>
      </w:pPr>
      <w:r>
        <w:rPr>
          <w:rFonts w:hint="eastAsia" w:ascii="仿宋" w:hAnsi="仿宋" w:eastAsia="仿宋" w:cs="仿宋"/>
          <w:bCs/>
          <w:color w:val="000000" w:themeColor="text1"/>
          <w:sz w:val="24"/>
          <w:highlight w:val="none"/>
          <w14:textFill>
            <w14:solidFill>
              <w14:schemeClr w14:val="tx1"/>
            </w14:solidFill>
          </w14:textFill>
        </w:rPr>
        <w:t>商务技术偏离表；</w:t>
      </w:r>
    </w:p>
    <w:p w14:paraId="7568C072">
      <w:pPr>
        <w:numPr>
          <w:ilvl w:val="2"/>
          <w:numId w:val="35"/>
        </w:numPr>
        <w:snapToGrid w:val="0"/>
        <w:spacing w:line="360" w:lineRule="exact"/>
        <w:rPr>
          <w:rFonts w:hint="eastAsia" w:ascii="仿宋" w:hAnsi="仿宋" w:eastAsia="仿宋" w:cs="仿宋"/>
          <w:bCs/>
          <w:color w:val="000000" w:themeColor="text1"/>
          <w:sz w:val="24"/>
          <w:highlight w:val="none"/>
          <w:lang w:val="zh-CN"/>
          <w14:textFill>
            <w14:solidFill>
              <w14:schemeClr w14:val="tx1"/>
            </w14:solidFill>
          </w14:textFill>
        </w:rPr>
      </w:pPr>
      <w:r>
        <w:rPr>
          <w:rFonts w:hint="eastAsia" w:ascii="仿宋" w:hAnsi="仿宋" w:eastAsia="仿宋" w:cs="仿宋"/>
          <w:bCs/>
          <w:color w:val="000000" w:themeColor="text1"/>
          <w:sz w:val="24"/>
          <w:highlight w:val="none"/>
          <w:lang w:val="zh-CN"/>
          <w14:textFill>
            <w14:solidFill>
              <w14:schemeClr w14:val="tx1"/>
            </w14:solidFill>
          </w14:textFill>
        </w:rPr>
        <w:t>政府采购供应商廉洁自律承诺书。</w:t>
      </w:r>
    </w:p>
    <w:p w14:paraId="67828904">
      <w:pPr>
        <w:numPr>
          <w:ilvl w:val="1"/>
          <w:numId w:val="35"/>
        </w:numPr>
        <w:snapToGrid w:val="0"/>
        <w:spacing w:line="360" w:lineRule="exact"/>
        <w:rPr>
          <w:rFonts w:hint="eastAsia" w:ascii="仿宋" w:hAnsi="仿宋" w:eastAsia="仿宋" w:cs="仿宋"/>
          <w:bCs/>
          <w:color w:val="000000" w:themeColor="text1"/>
          <w:sz w:val="24"/>
          <w:highlight w:val="none"/>
          <w:lang w:val="zh-CN"/>
          <w14:textFill>
            <w14:solidFill>
              <w14:schemeClr w14:val="tx1"/>
            </w14:solidFill>
          </w14:textFill>
        </w:rPr>
      </w:pPr>
      <w:r>
        <w:rPr>
          <w:rFonts w:hint="eastAsia" w:ascii="仿宋" w:hAnsi="仿宋" w:eastAsia="仿宋" w:cs="仿宋"/>
          <w:bCs/>
          <w:color w:val="000000" w:themeColor="text1"/>
          <w:sz w:val="24"/>
          <w:highlight w:val="none"/>
          <w:lang w:val="zh-CN"/>
          <w14:textFill>
            <w14:solidFill>
              <w14:schemeClr w14:val="tx1"/>
            </w14:solidFill>
          </w14:textFill>
        </w:rPr>
        <w:t xml:space="preserve">报价文件： </w:t>
      </w:r>
    </w:p>
    <w:p w14:paraId="69EE41BE">
      <w:pPr>
        <w:numPr>
          <w:ilvl w:val="2"/>
          <w:numId w:val="35"/>
        </w:numPr>
        <w:snapToGrid w:val="0"/>
        <w:spacing w:line="360" w:lineRule="exact"/>
        <w:rPr>
          <w:rFonts w:hint="eastAsia" w:ascii="仿宋" w:hAnsi="仿宋" w:eastAsia="仿宋" w:cs="仿宋"/>
          <w:bCs/>
          <w:color w:val="000000" w:themeColor="text1"/>
          <w:sz w:val="24"/>
          <w:highlight w:val="none"/>
          <w:lang w:val="zh-CN"/>
          <w14:textFill>
            <w14:solidFill>
              <w14:schemeClr w14:val="tx1"/>
            </w14:solidFill>
          </w14:textFill>
        </w:rPr>
      </w:pPr>
      <w:r>
        <w:rPr>
          <w:rFonts w:hint="eastAsia" w:ascii="仿宋" w:hAnsi="仿宋" w:eastAsia="仿宋" w:cs="仿宋"/>
          <w:bCs/>
          <w:color w:val="000000" w:themeColor="text1"/>
          <w:sz w:val="24"/>
          <w:highlight w:val="none"/>
          <w:lang w:val="zh-CN"/>
          <w14:textFill>
            <w14:solidFill>
              <w14:schemeClr w14:val="tx1"/>
            </w14:solidFill>
          </w14:textFill>
        </w:rPr>
        <w:t>初始报价一览表；</w:t>
      </w:r>
    </w:p>
    <w:p w14:paraId="608256FA">
      <w:pPr>
        <w:numPr>
          <w:ilvl w:val="2"/>
          <w:numId w:val="35"/>
        </w:numPr>
        <w:snapToGrid w:val="0"/>
        <w:spacing w:line="360" w:lineRule="exact"/>
        <w:rPr>
          <w:rFonts w:hint="eastAsia" w:ascii="仿宋" w:hAnsi="仿宋" w:eastAsia="仿宋" w:cs="仿宋"/>
          <w:bCs/>
          <w:color w:val="000000" w:themeColor="text1"/>
          <w:sz w:val="24"/>
          <w:highlight w:val="none"/>
          <w14:textFill>
            <w14:solidFill>
              <w14:schemeClr w14:val="tx1"/>
            </w14:solidFill>
          </w14:textFill>
        </w:rPr>
      </w:pPr>
      <w:r>
        <w:rPr>
          <w:rFonts w:hint="eastAsia" w:ascii="仿宋" w:hAnsi="仿宋" w:eastAsia="仿宋" w:cs="仿宋"/>
          <w:bCs/>
          <w:color w:val="000000" w:themeColor="text1"/>
          <w:sz w:val="24"/>
          <w:highlight w:val="none"/>
          <w14:textFill>
            <w14:solidFill>
              <w14:schemeClr w14:val="tx1"/>
            </w14:solidFill>
          </w14:textFill>
        </w:rPr>
        <w:t>已标价工程量清单（如果有）；</w:t>
      </w:r>
    </w:p>
    <w:p w14:paraId="4AC2CF01">
      <w:pPr>
        <w:numPr>
          <w:ilvl w:val="2"/>
          <w:numId w:val="35"/>
        </w:numPr>
        <w:snapToGrid w:val="0"/>
        <w:spacing w:line="360" w:lineRule="exact"/>
        <w:rPr>
          <w:rFonts w:hint="eastAsia" w:ascii="仿宋" w:hAnsi="仿宋" w:eastAsia="仿宋" w:cs="仿宋"/>
          <w:bCs/>
          <w:color w:val="000000" w:themeColor="text1"/>
          <w:sz w:val="24"/>
          <w:highlight w:val="none"/>
          <w:lang w:val="zh-CN"/>
          <w14:textFill>
            <w14:solidFill>
              <w14:schemeClr w14:val="tx1"/>
            </w14:solidFill>
          </w14:textFill>
        </w:rPr>
      </w:pPr>
      <w:r>
        <w:rPr>
          <w:rFonts w:hint="eastAsia" w:ascii="仿宋" w:hAnsi="仿宋" w:eastAsia="仿宋" w:cs="仿宋"/>
          <w:bCs/>
          <w:color w:val="000000" w:themeColor="text1"/>
          <w:sz w:val="24"/>
          <w:highlight w:val="none"/>
          <w:lang w:val="zh-CN"/>
          <w14:textFill>
            <w14:solidFill>
              <w14:schemeClr w14:val="tx1"/>
            </w14:solidFill>
          </w14:textFill>
        </w:rPr>
        <w:t>中小企业声明函</w:t>
      </w:r>
      <w:r>
        <w:rPr>
          <w:rFonts w:hint="eastAsia" w:ascii="仿宋" w:hAnsi="仿宋" w:eastAsia="仿宋" w:cs="仿宋"/>
          <w:bCs/>
          <w:color w:val="000000" w:themeColor="text1"/>
          <w:sz w:val="24"/>
          <w:highlight w:val="none"/>
          <w14:textFill>
            <w14:solidFill>
              <w14:schemeClr w14:val="tx1"/>
            </w14:solidFill>
          </w14:textFill>
        </w:rPr>
        <w:t>（如果有）</w:t>
      </w:r>
      <w:r>
        <w:rPr>
          <w:rFonts w:hint="eastAsia" w:ascii="仿宋" w:hAnsi="仿宋" w:eastAsia="仿宋" w:cs="仿宋"/>
          <w:bCs/>
          <w:color w:val="000000" w:themeColor="text1"/>
          <w:sz w:val="24"/>
          <w:highlight w:val="none"/>
          <w:lang w:val="zh-CN"/>
          <w14:textFill>
            <w14:solidFill>
              <w14:schemeClr w14:val="tx1"/>
            </w14:solidFill>
          </w14:textFill>
        </w:rPr>
        <w:t>。</w:t>
      </w:r>
    </w:p>
    <w:p w14:paraId="5C76D758">
      <w:pPr>
        <w:snapToGrid w:val="0"/>
        <w:spacing w:line="360" w:lineRule="exact"/>
        <w:ind w:firstLine="420"/>
        <w:rPr>
          <w:rFonts w:hint="eastAsia" w:ascii="仿宋" w:hAnsi="仿宋" w:eastAsia="仿宋" w:cs="仿宋"/>
          <w:color w:val="000000" w:themeColor="text1"/>
          <w:sz w:val="24"/>
          <w:highlight w:val="none"/>
          <w14:textFill>
            <w14:solidFill>
              <w14:schemeClr w14:val="tx1"/>
            </w14:solidFill>
          </w14:textFill>
        </w:rPr>
      </w:pPr>
      <w:r>
        <w:rPr>
          <w:rFonts w:hint="eastAsia" w:ascii="仿宋" w:hAnsi="仿宋" w:eastAsia="仿宋" w:cs="仿宋"/>
          <w:color w:val="000000" w:themeColor="text1"/>
          <w:sz w:val="24"/>
          <w:highlight w:val="none"/>
          <w14:textFill>
            <w14:solidFill>
              <w14:schemeClr w14:val="tx1"/>
            </w14:solidFill>
          </w14:textFill>
        </w:rPr>
        <w:t>我方承诺除商务技术偏离表列出的偏离外，我方响应磋商文件的全部要求。</w:t>
      </w:r>
    </w:p>
    <w:p w14:paraId="116DA691">
      <w:pPr>
        <w:numPr>
          <w:ilvl w:val="0"/>
          <w:numId w:val="34"/>
        </w:numPr>
        <w:snapToGrid w:val="0"/>
        <w:spacing w:line="360" w:lineRule="exact"/>
        <w:rPr>
          <w:rFonts w:hint="eastAsia" w:ascii="仿宋" w:hAnsi="仿宋" w:eastAsia="仿宋" w:cs="仿宋"/>
          <w:color w:val="000000" w:themeColor="text1"/>
          <w:sz w:val="24"/>
          <w:highlight w:val="none"/>
          <w14:textFill>
            <w14:solidFill>
              <w14:schemeClr w14:val="tx1"/>
            </w14:solidFill>
          </w14:textFill>
        </w:rPr>
      </w:pPr>
      <w:r>
        <w:rPr>
          <w:rFonts w:hint="eastAsia" w:ascii="仿宋" w:hAnsi="仿宋" w:eastAsia="仿宋" w:cs="仿宋"/>
          <w:color w:val="000000" w:themeColor="text1"/>
          <w:sz w:val="24"/>
          <w:highlight w:val="none"/>
          <w14:textFill>
            <w14:solidFill>
              <w14:schemeClr w14:val="tx1"/>
            </w14:solidFill>
          </w14:textFill>
        </w:rPr>
        <w:t>如我方成交，我方承诺：</w:t>
      </w:r>
    </w:p>
    <w:p w14:paraId="2227877B">
      <w:pPr>
        <w:numPr>
          <w:ilvl w:val="1"/>
          <w:numId w:val="36"/>
        </w:numPr>
        <w:snapToGrid w:val="0"/>
        <w:spacing w:line="360" w:lineRule="exact"/>
        <w:ind w:hanging="430"/>
        <w:rPr>
          <w:rFonts w:hint="eastAsia" w:ascii="仿宋" w:hAnsi="仿宋" w:eastAsia="仿宋" w:cs="仿宋"/>
          <w:bCs/>
          <w:color w:val="000000" w:themeColor="text1"/>
          <w:sz w:val="24"/>
          <w:highlight w:val="none"/>
          <w:lang w:val="zh-CN"/>
          <w14:textFill>
            <w14:solidFill>
              <w14:schemeClr w14:val="tx1"/>
            </w14:solidFill>
          </w14:textFill>
        </w:rPr>
      </w:pPr>
      <w:r>
        <w:rPr>
          <w:rFonts w:hint="eastAsia" w:ascii="仿宋" w:hAnsi="仿宋" w:eastAsia="仿宋" w:cs="仿宋"/>
          <w:bCs/>
          <w:color w:val="000000" w:themeColor="text1"/>
          <w:sz w:val="24"/>
          <w:highlight w:val="none"/>
          <w:lang w:val="zh-CN"/>
          <w14:textFill>
            <w14:solidFill>
              <w14:schemeClr w14:val="tx1"/>
            </w14:solidFill>
          </w14:textFill>
        </w:rPr>
        <w:t xml:space="preserve">在收到成交通知书后，在成交通知书规定的期限内与你方签订合同； </w:t>
      </w:r>
    </w:p>
    <w:p w14:paraId="01DB0E8C">
      <w:pPr>
        <w:numPr>
          <w:ilvl w:val="1"/>
          <w:numId w:val="36"/>
        </w:numPr>
        <w:snapToGrid w:val="0"/>
        <w:spacing w:line="360" w:lineRule="exact"/>
        <w:ind w:hanging="430"/>
        <w:rPr>
          <w:rFonts w:hint="eastAsia" w:ascii="仿宋" w:hAnsi="仿宋" w:eastAsia="仿宋" w:cs="仿宋"/>
          <w:bCs/>
          <w:color w:val="000000" w:themeColor="text1"/>
          <w:sz w:val="24"/>
          <w:highlight w:val="none"/>
          <w:lang w:val="zh-CN"/>
          <w14:textFill>
            <w14:solidFill>
              <w14:schemeClr w14:val="tx1"/>
            </w14:solidFill>
          </w14:textFill>
        </w:rPr>
      </w:pPr>
      <w:r>
        <w:rPr>
          <w:rFonts w:hint="eastAsia" w:ascii="仿宋" w:hAnsi="仿宋" w:eastAsia="仿宋" w:cs="仿宋"/>
          <w:bCs/>
          <w:color w:val="000000" w:themeColor="text1"/>
          <w:sz w:val="24"/>
          <w:highlight w:val="none"/>
          <w:lang w:val="zh-CN"/>
          <w14:textFill>
            <w14:solidFill>
              <w14:schemeClr w14:val="tx1"/>
            </w14:solidFill>
          </w14:textFill>
        </w:rPr>
        <w:t xml:space="preserve">在签订合同时不向你方提出附加条件； </w:t>
      </w:r>
    </w:p>
    <w:p w14:paraId="18100752">
      <w:pPr>
        <w:numPr>
          <w:ilvl w:val="1"/>
          <w:numId w:val="36"/>
        </w:numPr>
        <w:snapToGrid w:val="0"/>
        <w:spacing w:line="360" w:lineRule="exact"/>
        <w:ind w:hanging="430"/>
        <w:rPr>
          <w:rFonts w:hint="eastAsia" w:ascii="仿宋" w:hAnsi="仿宋" w:eastAsia="仿宋" w:cs="仿宋"/>
          <w:bCs/>
          <w:color w:val="000000" w:themeColor="text1"/>
          <w:sz w:val="24"/>
          <w:highlight w:val="none"/>
          <w:lang w:val="zh-CN"/>
          <w14:textFill>
            <w14:solidFill>
              <w14:schemeClr w14:val="tx1"/>
            </w14:solidFill>
          </w14:textFill>
        </w:rPr>
      </w:pPr>
      <w:r>
        <w:rPr>
          <w:rFonts w:hint="eastAsia" w:ascii="仿宋" w:hAnsi="仿宋" w:eastAsia="仿宋" w:cs="仿宋"/>
          <w:bCs/>
          <w:color w:val="000000" w:themeColor="text1"/>
          <w:sz w:val="24"/>
          <w:highlight w:val="none"/>
          <w:lang w:val="zh-CN"/>
          <w14:textFill>
            <w14:solidFill>
              <w14:schemeClr w14:val="tx1"/>
            </w14:solidFill>
          </w14:textFill>
        </w:rPr>
        <w:t xml:space="preserve">按照磋商文件要求提交履约保证金； </w:t>
      </w:r>
    </w:p>
    <w:p w14:paraId="43BC8FA5">
      <w:pPr>
        <w:numPr>
          <w:ilvl w:val="1"/>
          <w:numId w:val="36"/>
        </w:numPr>
        <w:snapToGrid w:val="0"/>
        <w:spacing w:line="360" w:lineRule="exact"/>
        <w:ind w:hanging="430"/>
        <w:rPr>
          <w:rFonts w:hint="eastAsia" w:ascii="仿宋" w:hAnsi="仿宋" w:eastAsia="仿宋" w:cs="仿宋"/>
          <w:bCs/>
          <w:color w:val="000000" w:themeColor="text1"/>
          <w:sz w:val="24"/>
          <w:highlight w:val="none"/>
          <w:lang w:val="zh-CN"/>
          <w14:textFill>
            <w14:solidFill>
              <w14:schemeClr w14:val="tx1"/>
            </w14:solidFill>
          </w14:textFill>
        </w:rPr>
      </w:pPr>
      <w:r>
        <w:rPr>
          <w:rFonts w:hint="eastAsia" w:ascii="仿宋" w:hAnsi="仿宋" w:eastAsia="仿宋" w:cs="仿宋"/>
          <w:bCs/>
          <w:color w:val="000000" w:themeColor="text1"/>
          <w:sz w:val="24"/>
          <w:highlight w:val="none"/>
          <w:lang w:val="zh-CN"/>
          <w14:textFill>
            <w14:solidFill>
              <w14:schemeClr w14:val="tx1"/>
            </w14:solidFill>
          </w14:textFill>
        </w:rPr>
        <w:t xml:space="preserve">在合同约定的期限内完成合同规定的全部义务。 </w:t>
      </w:r>
    </w:p>
    <w:p w14:paraId="090A5884">
      <w:pPr>
        <w:numPr>
          <w:ilvl w:val="0"/>
          <w:numId w:val="34"/>
        </w:numPr>
        <w:snapToGrid w:val="0"/>
        <w:spacing w:line="360" w:lineRule="exact"/>
        <w:rPr>
          <w:rFonts w:hint="eastAsia" w:ascii="仿宋" w:hAnsi="仿宋" w:eastAsia="仿宋" w:cs="仿宋"/>
          <w:color w:val="000000" w:themeColor="text1"/>
          <w:sz w:val="24"/>
          <w:highlight w:val="none"/>
          <w14:textFill>
            <w14:solidFill>
              <w14:schemeClr w14:val="tx1"/>
            </w14:solidFill>
          </w14:textFill>
        </w:rPr>
      </w:pPr>
      <w:r>
        <w:rPr>
          <w:rFonts w:hint="eastAsia" w:ascii="仿宋" w:hAnsi="仿宋" w:eastAsia="仿宋" w:cs="仿宋"/>
          <w:color w:val="000000" w:themeColor="text1"/>
          <w:sz w:val="24"/>
          <w:highlight w:val="none"/>
          <w14:textFill>
            <w14:solidFill>
              <w14:schemeClr w14:val="tx1"/>
            </w14:solidFill>
          </w14:textFill>
        </w:rPr>
        <w:t xml:space="preserve">其他补充说明: </w:t>
      </w:r>
      <w:r>
        <w:rPr>
          <w:rFonts w:hint="eastAsia" w:ascii="仿宋" w:hAnsi="仿宋" w:eastAsia="仿宋" w:cs="仿宋"/>
          <w:color w:val="000000" w:themeColor="text1"/>
          <w:sz w:val="24"/>
          <w:highlight w:val="none"/>
          <w:u w:val="single"/>
          <w14:textFill>
            <w14:solidFill>
              <w14:schemeClr w14:val="tx1"/>
            </w14:solidFill>
          </w14:textFill>
        </w:rPr>
        <w:t xml:space="preserve">                                       </w:t>
      </w:r>
      <w:r>
        <w:rPr>
          <w:rFonts w:hint="eastAsia" w:ascii="仿宋" w:hAnsi="仿宋" w:eastAsia="仿宋" w:cs="仿宋"/>
          <w:color w:val="000000" w:themeColor="text1"/>
          <w:sz w:val="24"/>
          <w:highlight w:val="none"/>
          <w14:textFill>
            <w14:solidFill>
              <w14:schemeClr w14:val="tx1"/>
            </w14:solidFill>
          </w14:textFill>
        </w:rPr>
        <w:t>。</w:t>
      </w:r>
    </w:p>
    <w:p w14:paraId="2B51636A">
      <w:pPr>
        <w:autoSpaceDE w:val="0"/>
        <w:autoSpaceDN w:val="0"/>
        <w:snapToGrid w:val="0"/>
        <w:spacing w:line="360" w:lineRule="exact"/>
        <w:ind w:firstLine="3960" w:firstLineChars="1650"/>
        <w:rPr>
          <w:rFonts w:hint="eastAsia" w:ascii="仿宋" w:hAnsi="仿宋" w:eastAsia="仿宋" w:cs="仿宋"/>
          <w:color w:val="000000" w:themeColor="text1"/>
          <w:kern w:val="0"/>
          <w:sz w:val="24"/>
          <w:highlight w:val="none"/>
          <w:lang w:val="zh-CN"/>
          <w14:textFill>
            <w14:solidFill>
              <w14:schemeClr w14:val="tx1"/>
            </w14:solidFill>
          </w14:textFill>
        </w:rPr>
      </w:pPr>
    </w:p>
    <w:p w14:paraId="38869B43">
      <w:pPr>
        <w:pStyle w:val="26"/>
        <w:ind w:firstLine="420"/>
        <w:rPr>
          <w:rFonts w:hint="eastAsia" w:ascii="仿宋" w:hAnsi="仿宋" w:eastAsia="仿宋" w:cs="仿宋"/>
          <w:color w:val="000000" w:themeColor="text1"/>
          <w:highlight w:val="none"/>
          <w:lang w:val="zh-CN"/>
          <w14:textFill>
            <w14:solidFill>
              <w14:schemeClr w14:val="tx1"/>
            </w14:solidFill>
          </w14:textFill>
        </w:rPr>
      </w:pPr>
    </w:p>
    <w:p w14:paraId="6EED3685">
      <w:pPr>
        <w:snapToGrid w:val="0"/>
        <w:spacing w:line="360" w:lineRule="exact"/>
        <w:ind w:firstLine="3600" w:firstLineChars="1500"/>
        <w:rPr>
          <w:rFonts w:hint="eastAsia" w:ascii="仿宋" w:hAnsi="仿宋" w:eastAsia="仿宋" w:cs="仿宋"/>
          <w:color w:val="000000" w:themeColor="text1"/>
          <w:sz w:val="24"/>
          <w:highlight w:val="none"/>
          <w14:textFill>
            <w14:solidFill>
              <w14:schemeClr w14:val="tx1"/>
            </w14:solidFill>
          </w14:textFill>
        </w:rPr>
      </w:pPr>
      <w:r>
        <w:rPr>
          <w:rFonts w:hint="eastAsia" w:ascii="仿宋" w:hAnsi="仿宋" w:eastAsia="仿宋" w:cs="仿宋"/>
          <w:color w:val="000000" w:themeColor="text1"/>
          <w:sz w:val="24"/>
          <w:highlight w:val="none"/>
          <w14:textFill>
            <w14:solidFill>
              <w14:schemeClr w14:val="tx1"/>
            </w14:solidFill>
          </w14:textFill>
        </w:rPr>
        <w:t xml:space="preserve">供应商名称（电子签名）：                          </w:t>
      </w:r>
    </w:p>
    <w:p w14:paraId="267C172E">
      <w:pPr>
        <w:snapToGrid w:val="0"/>
        <w:spacing w:line="360" w:lineRule="exact"/>
        <w:jc w:val="center"/>
        <w:rPr>
          <w:rFonts w:hint="eastAsia" w:ascii="仿宋" w:hAnsi="仿宋" w:eastAsia="仿宋" w:cs="仿宋"/>
          <w:color w:val="000000" w:themeColor="text1"/>
          <w:sz w:val="24"/>
          <w:highlight w:val="none"/>
          <w14:textFill>
            <w14:solidFill>
              <w14:schemeClr w14:val="tx1"/>
            </w14:solidFill>
          </w14:textFill>
        </w:rPr>
      </w:pPr>
      <w:r>
        <w:rPr>
          <w:rFonts w:hint="eastAsia" w:ascii="仿宋" w:hAnsi="仿宋" w:eastAsia="仿宋" w:cs="仿宋"/>
          <w:color w:val="000000" w:themeColor="text1"/>
          <w:sz w:val="24"/>
          <w:highlight w:val="none"/>
          <w14:textFill>
            <w14:solidFill>
              <w14:schemeClr w14:val="tx1"/>
            </w14:solidFill>
          </w14:textFill>
        </w:rPr>
        <w:t xml:space="preserve">     日期：  年   月   日</w:t>
      </w:r>
    </w:p>
    <w:p w14:paraId="060D9DE2">
      <w:pPr>
        <w:rPr>
          <w:rFonts w:hint="eastAsia" w:ascii="仿宋" w:hAnsi="仿宋" w:eastAsia="仿宋" w:cs="仿宋"/>
          <w:color w:val="000000" w:themeColor="text1"/>
          <w:sz w:val="24"/>
          <w:highlight w:val="none"/>
          <w14:textFill>
            <w14:solidFill>
              <w14:schemeClr w14:val="tx1"/>
            </w14:solidFill>
          </w14:textFill>
        </w:rPr>
      </w:pPr>
      <w:r>
        <w:rPr>
          <w:rFonts w:hint="eastAsia" w:ascii="仿宋" w:hAnsi="仿宋" w:eastAsia="仿宋" w:cs="仿宋"/>
          <w:color w:val="000000" w:themeColor="text1"/>
          <w:sz w:val="24"/>
          <w:highlight w:val="none"/>
          <w14:textFill>
            <w14:solidFill>
              <w14:schemeClr w14:val="tx1"/>
            </w14:solidFill>
          </w14:textFill>
        </w:rPr>
        <w:br w:type="page"/>
      </w:r>
    </w:p>
    <w:p w14:paraId="3EE48EAA">
      <w:pPr>
        <w:widowControl/>
        <w:adjustRightInd/>
        <w:jc w:val="left"/>
        <w:rPr>
          <w:rFonts w:hint="eastAsia" w:ascii="仿宋" w:hAnsi="仿宋" w:eastAsia="仿宋" w:cs="仿宋"/>
          <w:b/>
          <w:color w:val="000000" w:themeColor="text1"/>
          <w:kern w:val="0"/>
          <w:sz w:val="32"/>
          <w:szCs w:val="32"/>
          <w:highlight w:val="none"/>
          <w:lang w:val="zh-CN"/>
          <w14:textFill>
            <w14:solidFill>
              <w14:schemeClr w14:val="tx1"/>
            </w14:solidFill>
          </w14:textFill>
        </w:rPr>
      </w:pPr>
    </w:p>
    <w:p w14:paraId="5902EB3F">
      <w:pPr>
        <w:snapToGrid w:val="0"/>
        <w:spacing w:line="360" w:lineRule="auto"/>
        <w:jc w:val="center"/>
        <w:outlineLvl w:val="0"/>
        <w:rPr>
          <w:rFonts w:hint="eastAsia" w:ascii="仿宋" w:hAnsi="仿宋" w:eastAsia="仿宋" w:cs="仿宋"/>
          <w:b/>
          <w:color w:val="000000" w:themeColor="text1"/>
          <w:kern w:val="0"/>
          <w:sz w:val="32"/>
          <w:szCs w:val="32"/>
          <w:highlight w:val="none"/>
          <w:lang w:val="zh-CN"/>
          <w14:textFill>
            <w14:solidFill>
              <w14:schemeClr w14:val="tx1"/>
            </w14:solidFill>
          </w14:textFill>
        </w:rPr>
      </w:pPr>
      <w:r>
        <w:rPr>
          <w:rFonts w:hint="eastAsia" w:ascii="仿宋" w:hAnsi="仿宋" w:eastAsia="仿宋" w:cs="仿宋"/>
          <w:b/>
          <w:color w:val="000000" w:themeColor="text1"/>
          <w:kern w:val="0"/>
          <w:sz w:val="32"/>
          <w:szCs w:val="32"/>
          <w:highlight w:val="none"/>
          <w:lang w:val="zh-CN"/>
          <w14:textFill>
            <w14:solidFill>
              <w14:schemeClr w14:val="tx1"/>
            </w14:solidFill>
          </w14:textFill>
        </w:rPr>
        <w:t>二、授权委托书或法定代表人（单位负责人、自然人本人）身份证明</w:t>
      </w:r>
    </w:p>
    <w:p w14:paraId="704F434A">
      <w:pPr>
        <w:snapToGrid w:val="0"/>
        <w:spacing w:line="360" w:lineRule="auto"/>
        <w:jc w:val="center"/>
        <w:rPr>
          <w:rFonts w:hint="eastAsia" w:ascii="仿宋" w:hAnsi="仿宋" w:eastAsia="仿宋" w:cs="仿宋"/>
          <w:color w:val="000000" w:themeColor="text1"/>
          <w:sz w:val="24"/>
          <w:highlight w:val="none"/>
          <w14:textFill>
            <w14:solidFill>
              <w14:schemeClr w14:val="tx1"/>
            </w14:solidFill>
          </w14:textFill>
        </w:rPr>
      </w:pPr>
      <w:r>
        <w:rPr>
          <w:rFonts w:hint="eastAsia" w:ascii="仿宋" w:hAnsi="仿宋" w:eastAsia="仿宋" w:cs="仿宋"/>
          <w:b/>
          <w:color w:val="000000" w:themeColor="text1"/>
          <w:kern w:val="0"/>
          <w:sz w:val="32"/>
          <w:szCs w:val="32"/>
          <w:highlight w:val="none"/>
          <w:lang w:val="zh-CN"/>
          <w14:textFill>
            <w14:solidFill>
              <w14:schemeClr w14:val="tx1"/>
            </w14:solidFill>
          </w14:textFill>
        </w:rPr>
        <w:t>授权委托书（适用于非联合体响应）</w:t>
      </w:r>
    </w:p>
    <w:p w14:paraId="42922B7E">
      <w:pPr>
        <w:snapToGrid w:val="0"/>
        <w:spacing w:line="360" w:lineRule="auto"/>
        <w:rPr>
          <w:rFonts w:hint="eastAsia" w:ascii="仿宋" w:hAnsi="仿宋" w:eastAsia="仿宋" w:cs="仿宋"/>
          <w:color w:val="000000" w:themeColor="text1"/>
          <w:sz w:val="24"/>
          <w:highlight w:val="none"/>
          <w14:textFill>
            <w14:solidFill>
              <w14:schemeClr w14:val="tx1"/>
            </w14:solidFill>
          </w14:textFill>
        </w:rPr>
      </w:pPr>
    </w:p>
    <w:p w14:paraId="7D7B71AB">
      <w:pPr>
        <w:snapToGrid w:val="0"/>
        <w:spacing w:line="360" w:lineRule="auto"/>
        <w:rPr>
          <w:rFonts w:hint="eastAsia" w:ascii="仿宋" w:hAnsi="仿宋" w:eastAsia="仿宋" w:cs="仿宋"/>
          <w:color w:val="000000" w:themeColor="text1"/>
          <w:kern w:val="0"/>
          <w:sz w:val="24"/>
          <w:highlight w:val="none"/>
          <w14:textFill>
            <w14:solidFill>
              <w14:schemeClr w14:val="tx1"/>
            </w14:solidFill>
          </w14:textFill>
        </w:rPr>
      </w:pPr>
      <w:r>
        <w:rPr>
          <w:rFonts w:hint="eastAsia" w:ascii="仿宋" w:hAnsi="仿宋" w:eastAsia="仿宋" w:cs="仿宋"/>
          <w:color w:val="000000" w:themeColor="text1"/>
          <w:sz w:val="24"/>
          <w:highlight w:val="none"/>
          <w14:textFill>
            <w14:solidFill>
              <w14:schemeClr w14:val="tx1"/>
            </w14:solidFill>
          </w14:textFill>
        </w:rPr>
        <w:t>（采购人）、（采购代理机构）</w:t>
      </w:r>
      <w:r>
        <w:rPr>
          <w:rFonts w:hint="eastAsia" w:ascii="仿宋" w:hAnsi="仿宋" w:eastAsia="仿宋" w:cs="仿宋"/>
          <w:color w:val="000000" w:themeColor="text1"/>
          <w:kern w:val="0"/>
          <w:sz w:val="24"/>
          <w:highlight w:val="none"/>
          <w:lang w:val="zh-CN"/>
          <w14:textFill>
            <w14:solidFill>
              <w14:schemeClr w14:val="tx1"/>
            </w14:solidFill>
          </w14:textFill>
        </w:rPr>
        <w:t>：</w:t>
      </w:r>
    </w:p>
    <w:p w14:paraId="60BAF08B">
      <w:pPr>
        <w:snapToGrid w:val="0"/>
        <w:spacing w:line="360" w:lineRule="auto"/>
        <w:ind w:firstLine="576"/>
        <w:rPr>
          <w:rFonts w:hint="eastAsia" w:ascii="仿宋" w:hAnsi="仿宋" w:eastAsia="仿宋" w:cs="仿宋"/>
          <w:color w:val="000000" w:themeColor="text1"/>
          <w:kern w:val="0"/>
          <w:sz w:val="24"/>
          <w:highlight w:val="none"/>
          <w14:textFill>
            <w14:solidFill>
              <w14:schemeClr w14:val="tx1"/>
            </w14:solidFill>
          </w14:textFill>
        </w:rPr>
      </w:pPr>
      <w:r>
        <w:rPr>
          <w:rFonts w:hint="eastAsia" w:ascii="仿宋" w:hAnsi="仿宋" w:eastAsia="仿宋" w:cs="仿宋"/>
          <w:color w:val="000000" w:themeColor="text1"/>
          <w:kern w:val="0"/>
          <w:sz w:val="24"/>
          <w:highlight w:val="none"/>
          <w14:textFill>
            <w14:solidFill>
              <w14:schemeClr w14:val="tx1"/>
            </w14:solidFill>
          </w14:textFill>
        </w:rPr>
        <w:t>现</w:t>
      </w:r>
      <w:r>
        <w:rPr>
          <w:rFonts w:hint="eastAsia" w:ascii="仿宋" w:hAnsi="仿宋" w:eastAsia="仿宋" w:cs="仿宋"/>
          <w:color w:val="000000" w:themeColor="text1"/>
          <w:kern w:val="0"/>
          <w:sz w:val="24"/>
          <w:highlight w:val="none"/>
          <w:lang w:val="zh-CN"/>
          <w14:textFill>
            <w14:solidFill>
              <w14:schemeClr w14:val="tx1"/>
            </w14:solidFill>
          </w14:textFill>
        </w:rPr>
        <w:t>委托</w:t>
      </w:r>
      <w:r>
        <w:rPr>
          <w:rFonts w:hint="eastAsia" w:ascii="仿宋" w:hAnsi="仿宋" w:eastAsia="仿宋" w:cs="仿宋"/>
          <w:color w:val="000000" w:themeColor="text1"/>
          <w:kern w:val="0"/>
          <w:sz w:val="24"/>
          <w:highlight w:val="none"/>
          <w:u w:val="single"/>
          <w:lang w:val="zh-CN"/>
          <w14:textFill>
            <w14:solidFill>
              <w14:schemeClr w14:val="tx1"/>
            </w14:solidFill>
          </w14:textFill>
        </w:rPr>
        <w:t xml:space="preserve">          </w:t>
      </w:r>
      <w:r>
        <w:rPr>
          <w:rFonts w:hint="eastAsia" w:ascii="仿宋" w:hAnsi="仿宋" w:eastAsia="仿宋" w:cs="仿宋"/>
          <w:color w:val="000000" w:themeColor="text1"/>
          <w:kern w:val="0"/>
          <w:sz w:val="24"/>
          <w:highlight w:val="none"/>
          <w:lang w:val="zh-CN"/>
          <w14:textFill>
            <w14:solidFill>
              <w14:schemeClr w14:val="tx1"/>
            </w14:solidFill>
          </w14:textFill>
        </w:rPr>
        <w:t>（姓名）为我方代理人（身份证号码：</w:t>
      </w:r>
      <w:r>
        <w:rPr>
          <w:rFonts w:hint="eastAsia" w:ascii="仿宋" w:hAnsi="仿宋" w:eastAsia="仿宋" w:cs="仿宋"/>
          <w:color w:val="000000" w:themeColor="text1"/>
          <w:kern w:val="0"/>
          <w:sz w:val="24"/>
          <w:highlight w:val="none"/>
          <w:u w:val="single"/>
          <w:lang w:val="zh-CN"/>
          <w14:textFill>
            <w14:solidFill>
              <w14:schemeClr w14:val="tx1"/>
            </w14:solidFill>
          </w14:textFill>
        </w:rPr>
        <w:t xml:space="preserve">          </w:t>
      </w:r>
      <w:r>
        <w:rPr>
          <w:rFonts w:hint="eastAsia" w:ascii="仿宋" w:hAnsi="仿宋" w:eastAsia="仿宋" w:cs="仿宋"/>
          <w:color w:val="000000" w:themeColor="text1"/>
          <w:kern w:val="0"/>
          <w:sz w:val="24"/>
          <w:highlight w:val="none"/>
          <w:lang w:val="zh-CN"/>
          <w14:textFill>
            <w14:solidFill>
              <w14:schemeClr w14:val="tx1"/>
            </w14:solidFill>
          </w14:textFill>
        </w:rPr>
        <w:t>，手机：</w:t>
      </w:r>
      <w:r>
        <w:rPr>
          <w:rFonts w:hint="eastAsia" w:ascii="仿宋" w:hAnsi="仿宋" w:eastAsia="仿宋" w:cs="仿宋"/>
          <w:color w:val="000000" w:themeColor="text1"/>
          <w:kern w:val="0"/>
          <w:sz w:val="24"/>
          <w:highlight w:val="none"/>
          <w:u w:val="single"/>
          <w:lang w:val="zh-CN"/>
          <w14:textFill>
            <w14:solidFill>
              <w14:schemeClr w14:val="tx1"/>
            </w14:solidFill>
          </w14:textFill>
        </w:rPr>
        <w:t xml:space="preserve">          </w:t>
      </w:r>
      <w:r>
        <w:rPr>
          <w:rFonts w:hint="eastAsia" w:ascii="仿宋" w:hAnsi="仿宋" w:eastAsia="仿宋" w:cs="仿宋"/>
          <w:color w:val="000000" w:themeColor="text1"/>
          <w:kern w:val="0"/>
          <w:sz w:val="24"/>
          <w:highlight w:val="none"/>
          <w:lang w:val="zh-CN"/>
          <w14:textFill>
            <w14:solidFill>
              <w14:schemeClr w14:val="tx1"/>
            </w14:solidFill>
          </w14:textFill>
        </w:rPr>
        <w:t>），以我方名义处理</w:t>
      </w:r>
      <w:r>
        <w:rPr>
          <w:rFonts w:hint="eastAsia" w:ascii="仿宋" w:hAnsi="仿宋" w:eastAsia="仿宋" w:cs="仿宋"/>
          <w:color w:val="000000" w:themeColor="text1"/>
          <w:sz w:val="24"/>
          <w:highlight w:val="none"/>
          <w14:textFill>
            <w14:solidFill>
              <w14:schemeClr w14:val="tx1"/>
            </w14:solidFill>
          </w14:textFill>
        </w:rPr>
        <w:t>（项目名称）【编号：</w:t>
      </w:r>
      <w:r>
        <w:rPr>
          <w:rFonts w:hint="eastAsia" w:ascii="仿宋" w:hAnsi="仿宋" w:eastAsia="仿宋" w:cs="仿宋"/>
          <w:color w:val="000000" w:themeColor="text1"/>
          <w:sz w:val="24"/>
          <w:highlight w:val="none"/>
          <w:lang w:val="en-US" w:eastAsia="zh-CN"/>
          <w14:textFill>
            <w14:solidFill>
              <w14:schemeClr w14:val="tx1"/>
            </w14:solidFill>
          </w14:textFill>
        </w:rPr>
        <w:t>ZJ-2561739</w:t>
      </w:r>
      <w:r>
        <w:rPr>
          <w:rFonts w:hint="eastAsia" w:ascii="仿宋" w:hAnsi="仿宋" w:eastAsia="仿宋" w:cs="仿宋"/>
          <w:color w:val="000000" w:themeColor="text1"/>
          <w:sz w:val="24"/>
          <w:highlight w:val="none"/>
          <w14:textFill>
            <w14:solidFill>
              <w14:schemeClr w14:val="tx1"/>
            </w14:solidFill>
          </w14:textFill>
        </w:rPr>
        <w:t>】</w:t>
      </w:r>
      <w:r>
        <w:rPr>
          <w:rFonts w:hint="eastAsia" w:ascii="仿宋" w:hAnsi="仿宋" w:eastAsia="仿宋" w:cs="仿宋"/>
          <w:color w:val="000000" w:themeColor="text1"/>
          <w:kern w:val="0"/>
          <w:sz w:val="24"/>
          <w:highlight w:val="none"/>
          <w:lang w:val="zh-CN"/>
          <w14:textFill>
            <w14:solidFill>
              <w14:schemeClr w14:val="tx1"/>
            </w14:solidFill>
          </w14:textFill>
        </w:rPr>
        <w:t>政府采购响应的一切事项，其法律后果由我方承担。</w:t>
      </w:r>
    </w:p>
    <w:p w14:paraId="02229329">
      <w:pPr>
        <w:snapToGrid w:val="0"/>
        <w:spacing w:line="360" w:lineRule="auto"/>
        <w:ind w:firstLine="480" w:firstLineChars="200"/>
        <w:rPr>
          <w:rFonts w:hint="eastAsia" w:ascii="仿宋" w:hAnsi="仿宋" w:eastAsia="仿宋" w:cs="仿宋"/>
          <w:color w:val="000000" w:themeColor="text1"/>
          <w:kern w:val="0"/>
          <w:sz w:val="24"/>
          <w:highlight w:val="none"/>
          <w14:textFill>
            <w14:solidFill>
              <w14:schemeClr w14:val="tx1"/>
            </w14:solidFill>
          </w14:textFill>
        </w:rPr>
      </w:pPr>
      <w:r>
        <w:rPr>
          <w:rFonts w:hint="eastAsia" w:ascii="仿宋" w:hAnsi="仿宋" w:eastAsia="仿宋" w:cs="仿宋"/>
          <w:color w:val="000000" w:themeColor="text1"/>
          <w:kern w:val="0"/>
          <w:sz w:val="24"/>
          <w:highlight w:val="none"/>
          <w:lang w:val="zh-CN"/>
          <w14:textFill>
            <w14:solidFill>
              <w14:schemeClr w14:val="tx1"/>
            </w14:solidFill>
          </w14:textFill>
        </w:rPr>
        <w:t>委托期限</w:t>
      </w:r>
      <w:r>
        <w:rPr>
          <w:rFonts w:hint="eastAsia" w:ascii="仿宋" w:hAnsi="仿宋" w:eastAsia="仿宋" w:cs="仿宋"/>
          <w:color w:val="000000" w:themeColor="text1"/>
          <w:kern w:val="0"/>
          <w:sz w:val="24"/>
          <w:highlight w:val="none"/>
          <w14:textFill>
            <w14:solidFill>
              <w14:schemeClr w14:val="tx1"/>
            </w14:solidFill>
          </w14:textFill>
        </w:rPr>
        <w:t>：</w:t>
      </w:r>
      <w:r>
        <w:rPr>
          <w:rFonts w:hint="eastAsia" w:ascii="仿宋" w:hAnsi="仿宋" w:eastAsia="仿宋" w:cs="仿宋"/>
          <w:color w:val="000000" w:themeColor="text1"/>
          <w:kern w:val="0"/>
          <w:sz w:val="24"/>
          <w:highlight w:val="none"/>
          <w:lang w:val="zh-CN"/>
          <w14:textFill>
            <w14:solidFill>
              <w14:schemeClr w14:val="tx1"/>
            </w14:solidFill>
          </w14:textFill>
        </w:rPr>
        <w:t>自</w:t>
      </w:r>
      <w:r>
        <w:rPr>
          <w:rFonts w:hint="eastAsia" w:ascii="仿宋" w:hAnsi="仿宋" w:eastAsia="仿宋" w:cs="仿宋"/>
          <w:color w:val="000000" w:themeColor="text1"/>
          <w:kern w:val="0"/>
          <w:sz w:val="24"/>
          <w:highlight w:val="none"/>
          <w:u w:val="single"/>
          <w14:textFill>
            <w14:solidFill>
              <w14:schemeClr w14:val="tx1"/>
            </w14:solidFill>
          </w14:textFill>
        </w:rPr>
        <w:t xml:space="preserve">   </w:t>
      </w:r>
      <w:r>
        <w:rPr>
          <w:rFonts w:hint="eastAsia" w:ascii="仿宋" w:hAnsi="仿宋" w:eastAsia="仿宋" w:cs="仿宋"/>
          <w:color w:val="000000" w:themeColor="text1"/>
          <w:kern w:val="0"/>
          <w:sz w:val="24"/>
          <w:highlight w:val="none"/>
          <w:lang w:val="zh-CN"/>
          <w14:textFill>
            <w14:solidFill>
              <w14:schemeClr w14:val="tx1"/>
            </w14:solidFill>
          </w14:textFill>
        </w:rPr>
        <w:t>年</w:t>
      </w:r>
      <w:r>
        <w:rPr>
          <w:rFonts w:hint="eastAsia" w:ascii="仿宋" w:hAnsi="仿宋" w:eastAsia="仿宋" w:cs="仿宋"/>
          <w:color w:val="000000" w:themeColor="text1"/>
          <w:kern w:val="0"/>
          <w:sz w:val="24"/>
          <w:highlight w:val="none"/>
          <w:u w:val="single"/>
          <w14:textFill>
            <w14:solidFill>
              <w14:schemeClr w14:val="tx1"/>
            </w14:solidFill>
          </w14:textFill>
        </w:rPr>
        <w:t xml:space="preserve">  </w:t>
      </w:r>
      <w:r>
        <w:rPr>
          <w:rFonts w:hint="eastAsia" w:ascii="仿宋" w:hAnsi="仿宋" w:eastAsia="仿宋" w:cs="仿宋"/>
          <w:color w:val="000000" w:themeColor="text1"/>
          <w:kern w:val="0"/>
          <w:sz w:val="24"/>
          <w:highlight w:val="none"/>
          <w:lang w:val="zh-CN"/>
          <w14:textFill>
            <w14:solidFill>
              <w14:schemeClr w14:val="tx1"/>
            </w14:solidFill>
          </w14:textFill>
        </w:rPr>
        <w:t>月</w:t>
      </w:r>
      <w:r>
        <w:rPr>
          <w:rFonts w:hint="eastAsia" w:ascii="仿宋" w:hAnsi="仿宋" w:eastAsia="仿宋" w:cs="仿宋"/>
          <w:color w:val="000000" w:themeColor="text1"/>
          <w:kern w:val="0"/>
          <w:sz w:val="24"/>
          <w:highlight w:val="none"/>
          <w:u w:val="single"/>
          <w14:textFill>
            <w14:solidFill>
              <w14:schemeClr w14:val="tx1"/>
            </w14:solidFill>
          </w14:textFill>
        </w:rPr>
        <w:t xml:space="preserve">  </w:t>
      </w:r>
      <w:r>
        <w:rPr>
          <w:rFonts w:hint="eastAsia" w:ascii="仿宋" w:hAnsi="仿宋" w:eastAsia="仿宋" w:cs="仿宋"/>
          <w:color w:val="000000" w:themeColor="text1"/>
          <w:kern w:val="0"/>
          <w:sz w:val="24"/>
          <w:highlight w:val="none"/>
          <w:lang w:val="zh-CN"/>
          <w14:textFill>
            <w14:solidFill>
              <w14:schemeClr w14:val="tx1"/>
            </w14:solidFill>
          </w14:textFill>
        </w:rPr>
        <w:t>日起至</w:t>
      </w:r>
      <w:r>
        <w:rPr>
          <w:rFonts w:hint="eastAsia" w:ascii="仿宋" w:hAnsi="仿宋" w:eastAsia="仿宋" w:cs="仿宋"/>
          <w:color w:val="000000" w:themeColor="text1"/>
          <w:kern w:val="0"/>
          <w:sz w:val="24"/>
          <w:highlight w:val="none"/>
          <w:u w:val="single"/>
          <w14:textFill>
            <w14:solidFill>
              <w14:schemeClr w14:val="tx1"/>
            </w14:solidFill>
          </w14:textFill>
        </w:rPr>
        <w:t xml:space="preserve">  </w:t>
      </w:r>
      <w:r>
        <w:rPr>
          <w:rFonts w:hint="eastAsia" w:ascii="仿宋" w:hAnsi="仿宋" w:eastAsia="仿宋" w:cs="仿宋"/>
          <w:color w:val="000000" w:themeColor="text1"/>
          <w:kern w:val="0"/>
          <w:sz w:val="24"/>
          <w:highlight w:val="none"/>
          <w:lang w:val="zh-CN"/>
          <w14:textFill>
            <w14:solidFill>
              <w14:schemeClr w14:val="tx1"/>
            </w14:solidFill>
          </w14:textFill>
        </w:rPr>
        <w:t>年</w:t>
      </w:r>
      <w:r>
        <w:rPr>
          <w:rFonts w:hint="eastAsia" w:ascii="仿宋" w:hAnsi="仿宋" w:eastAsia="仿宋" w:cs="仿宋"/>
          <w:color w:val="000000" w:themeColor="text1"/>
          <w:kern w:val="0"/>
          <w:sz w:val="24"/>
          <w:highlight w:val="none"/>
          <w:u w:val="single"/>
          <w14:textFill>
            <w14:solidFill>
              <w14:schemeClr w14:val="tx1"/>
            </w14:solidFill>
          </w14:textFill>
        </w:rPr>
        <w:t xml:space="preserve">  </w:t>
      </w:r>
      <w:r>
        <w:rPr>
          <w:rFonts w:hint="eastAsia" w:ascii="仿宋" w:hAnsi="仿宋" w:eastAsia="仿宋" w:cs="仿宋"/>
          <w:color w:val="000000" w:themeColor="text1"/>
          <w:kern w:val="0"/>
          <w:sz w:val="24"/>
          <w:highlight w:val="none"/>
          <w:lang w:val="zh-CN"/>
          <w14:textFill>
            <w14:solidFill>
              <w14:schemeClr w14:val="tx1"/>
            </w14:solidFill>
          </w14:textFill>
        </w:rPr>
        <w:t>月</w:t>
      </w:r>
      <w:r>
        <w:rPr>
          <w:rFonts w:hint="eastAsia" w:ascii="仿宋" w:hAnsi="仿宋" w:eastAsia="仿宋" w:cs="仿宋"/>
          <w:color w:val="000000" w:themeColor="text1"/>
          <w:kern w:val="0"/>
          <w:sz w:val="24"/>
          <w:highlight w:val="none"/>
          <w:u w:val="single"/>
          <w14:textFill>
            <w14:solidFill>
              <w14:schemeClr w14:val="tx1"/>
            </w14:solidFill>
          </w14:textFill>
        </w:rPr>
        <w:t xml:space="preserve">  </w:t>
      </w:r>
      <w:r>
        <w:rPr>
          <w:rFonts w:hint="eastAsia" w:ascii="仿宋" w:hAnsi="仿宋" w:eastAsia="仿宋" w:cs="仿宋"/>
          <w:color w:val="000000" w:themeColor="text1"/>
          <w:kern w:val="0"/>
          <w:sz w:val="24"/>
          <w:highlight w:val="none"/>
          <w:lang w:val="zh-CN"/>
          <w14:textFill>
            <w14:solidFill>
              <w14:schemeClr w14:val="tx1"/>
            </w14:solidFill>
          </w14:textFill>
        </w:rPr>
        <w:t>日止。</w:t>
      </w:r>
    </w:p>
    <w:p w14:paraId="64792916">
      <w:pPr>
        <w:snapToGrid w:val="0"/>
        <w:spacing w:line="360" w:lineRule="auto"/>
        <w:ind w:firstLine="480" w:firstLineChars="200"/>
        <w:rPr>
          <w:rFonts w:hint="eastAsia" w:ascii="仿宋" w:hAnsi="仿宋" w:eastAsia="仿宋" w:cs="仿宋"/>
          <w:color w:val="000000" w:themeColor="text1"/>
          <w:kern w:val="0"/>
          <w:sz w:val="24"/>
          <w:highlight w:val="none"/>
          <w:lang w:val="zh-CN"/>
          <w14:textFill>
            <w14:solidFill>
              <w14:schemeClr w14:val="tx1"/>
            </w14:solidFill>
          </w14:textFill>
        </w:rPr>
      </w:pPr>
      <w:r>
        <w:rPr>
          <w:rFonts w:hint="eastAsia" w:ascii="仿宋" w:hAnsi="仿宋" w:eastAsia="仿宋" w:cs="仿宋"/>
          <w:color w:val="000000" w:themeColor="text1"/>
          <w:kern w:val="0"/>
          <w:sz w:val="24"/>
          <w:highlight w:val="none"/>
          <w:lang w:val="zh-CN"/>
          <w14:textFill>
            <w14:solidFill>
              <w14:schemeClr w14:val="tx1"/>
            </w14:solidFill>
          </w14:textFill>
        </w:rPr>
        <w:t>特此告知。</w:t>
      </w:r>
    </w:p>
    <w:p w14:paraId="6BD8F2E5">
      <w:pPr>
        <w:pStyle w:val="23"/>
        <w:rPr>
          <w:rFonts w:hint="eastAsia" w:ascii="仿宋" w:hAnsi="仿宋" w:eastAsia="仿宋" w:cs="仿宋"/>
          <w:color w:val="000000" w:themeColor="text1"/>
          <w:highlight w:val="none"/>
          <w14:textFill>
            <w14:solidFill>
              <w14:schemeClr w14:val="tx1"/>
            </w14:solidFill>
          </w14:textFill>
        </w:rPr>
      </w:pPr>
    </w:p>
    <w:p w14:paraId="58D6CAB4">
      <w:pPr>
        <w:snapToGrid w:val="0"/>
        <w:spacing w:line="360" w:lineRule="auto"/>
        <w:rPr>
          <w:rFonts w:hint="eastAsia" w:ascii="仿宋" w:hAnsi="仿宋" w:eastAsia="仿宋" w:cs="仿宋"/>
          <w:color w:val="000000" w:themeColor="text1"/>
          <w:kern w:val="0"/>
          <w:sz w:val="24"/>
          <w:highlight w:val="none"/>
          <w14:textFill>
            <w14:solidFill>
              <w14:schemeClr w14:val="tx1"/>
            </w14:solidFill>
          </w14:textFill>
        </w:rPr>
      </w:pPr>
      <w:r>
        <w:rPr>
          <w:rFonts w:hint="eastAsia" w:ascii="仿宋" w:hAnsi="仿宋" w:eastAsia="仿宋" w:cs="仿宋"/>
          <w:color w:val="000000" w:themeColor="text1"/>
          <w:kern w:val="0"/>
          <w:sz w:val="24"/>
          <w:highlight w:val="none"/>
          <w:lang w:val="zh-CN"/>
          <w14:textFill>
            <w14:solidFill>
              <w14:schemeClr w14:val="tx1"/>
            </w14:solidFill>
          </w14:textFill>
        </w:rPr>
        <w:t xml:space="preserve">                                                供应商名称(电子签名)：</w:t>
      </w:r>
    </w:p>
    <w:p w14:paraId="32A4D064">
      <w:pPr>
        <w:snapToGrid w:val="0"/>
        <w:spacing w:line="360" w:lineRule="auto"/>
        <w:rPr>
          <w:rFonts w:hint="eastAsia" w:ascii="仿宋" w:hAnsi="仿宋" w:eastAsia="仿宋" w:cs="仿宋"/>
          <w:color w:val="000000" w:themeColor="text1"/>
          <w:kern w:val="0"/>
          <w:sz w:val="24"/>
          <w:highlight w:val="none"/>
          <w:lang w:val="zh-CN"/>
          <w14:textFill>
            <w14:solidFill>
              <w14:schemeClr w14:val="tx1"/>
            </w14:solidFill>
          </w14:textFill>
        </w:rPr>
      </w:pPr>
      <w:r>
        <w:rPr>
          <w:rFonts w:hint="eastAsia" w:ascii="仿宋" w:hAnsi="仿宋" w:eastAsia="仿宋" w:cs="仿宋"/>
          <w:color w:val="000000" w:themeColor="text1"/>
          <w:kern w:val="0"/>
          <w:sz w:val="24"/>
          <w:highlight w:val="none"/>
          <w:lang w:val="zh-CN"/>
          <w14:textFill>
            <w14:solidFill>
              <w14:schemeClr w14:val="tx1"/>
            </w14:solidFill>
          </w14:textFill>
        </w:rPr>
        <w:t xml:space="preserve">                                                 签发日期：  年  月   日</w:t>
      </w:r>
    </w:p>
    <w:p w14:paraId="028DE3BD">
      <w:pPr>
        <w:snapToGrid w:val="0"/>
        <w:spacing w:line="360" w:lineRule="auto"/>
        <w:rPr>
          <w:rFonts w:hint="eastAsia" w:ascii="仿宋" w:hAnsi="仿宋" w:eastAsia="仿宋" w:cs="仿宋"/>
          <w:color w:val="000000" w:themeColor="text1"/>
          <w:kern w:val="0"/>
          <w:sz w:val="24"/>
          <w:highlight w:val="none"/>
          <w:lang w:val="zh-CN"/>
          <w14:textFill>
            <w14:solidFill>
              <w14:schemeClr w14:val="tx1"/>
            </w14:solidFill>
          </w14:textFill>
        </w:rPr>
      </w:pPr>
    </w:p>
    <w:p w14:paraId="45D4AD44">
      <w:pPr>
        <w:widowControl/>
        <w:adjustRightInd/>
        <w:jc w:val="center"/>
        <w:rPr>
          <w:rFonts w:hint="eastAsia" w:ascii="仿宋" w:hAnsi="仿宋" w:eastAsia="仿宋" w:cs="仿宋"/>
          <w:b/>
          <w:color w:val="000000" w:themeColor="text1"/>
          <w:kern w:val="0"/>
          <w:sz w:val="32"/>
          <w:szCs w:val="32"/>
          <w:highlight w:val="none"/>
          <w14:textFill>
            <w14:solidFill>
              <w14:schemeClr w14:val="tx1"/>
            </w14:solidFill>
          </w14:textFill>
        </w:rPr>
      </w:pPr>
      <w:r>
        <w:rPr>
          <w:rFonts w:hint="eastAsia" w:ascii="仿宋" w:hAnsi="仿宋" w:eastAsia="仿宋" w:cs="仿宋"/>
          <w:b/>
          <w:color w:val="000000" w:themeColor="text1"/>
          <w:kern w:val="0"/>
          <w:sz w:val="32"/>
          <w:szCs w:val="32"/>
          <w:highlight w:val="none"/>
          <w:lang w:val="zh-CN"/>
          <w14:textFill>
            <w14:solidFill>
              <w14:schemeClr w14:val="tx1"/>
            </w14:solidFill>
          </w14:textFill>
        </w:rPr>
        <w:t>授权委托书（适用于联合体响应）</w:t>
      </w:r>
    </w:p>
    <w:p w14:paraId="7489D558">
      <w:pPr>
        <w:snapToGrid w:val="0"/>
        <w:spacing w:line="360" w:lineRule="auto"/>
        <w:rPr>
          <w:rFonts w:hint="eastAsia" w:ascii="仿宋" w:hAnsi="仿宋" w:eastAsia="仿宋" w:cs="仿宋"/>
          <w:color w:val="000000" w:themeColor="text1"/>
          <w:sz w:val="24"/>
          <w:highlight w:val="none"/>
          <w14:textFill>
            <w14:solidFill>
              <w14:schemeClr w14:val="tx1"/>
            </w14:solidFill>
          </w14:textFill>
        </w:rPr>
      </w:pPr>
    </w:p>
    <w:p w14:paraId="3A1CC7A3">
      <w:pPr>
        <w:snapToGrid w:val="0"/>
        <w:spacing w:line="360" w:lineRule="auto"/>
        <w:rPr>
          <w:rFonts w:hint="eastAsia" w:ascii="仿宋" w:hAnsi="仿宋" w:eastAsia="仿宋" w:cs="仿宋"/>
          <w:color w:val="000000" w:themeColor="text1"/>
          <w:kern w:val="0"/>
          <w:sz w:val="24"/>
          <w:highlight w:val="none"/>
          <w14:textFill>
            <w14:solidFill>
              <w14:schemeClr w14:val="tx1"/>
            </w14:solidFill>
          </w14:textFill>
        </w:rPr>
      </w:pPr>
      <w:r>
        <w:rPr>
          <w:rFonts w:hint="eastAsia" w:ascii="仿宋" w:hAnsi="仿宋" w:eastAsia="仿宋" w:cs="仿宋"/>
          <w:color w:val="000000" w:themeColor="text1"/>
          <w:sz w:val="24"/>
          <w:highlight w:val="none"/>
          <w14:textFill>
            <w14:solidFill>
              <w14:schemeClr w14:val="tx1"/>
            </w14:solidFill>
          </w14:textFill>
        </w:rPr>
        <w:t>（采购人）、（采购代理机构）</w:t>
      </w:r>
      <w:r>
        <w:rPr>
          <w:rFonts w:hint="eastAsia" w:ascii="仿宋" w:hAnsi="仿宋" w:eastAsia="仿宋" w:cs="仿宋"/>
          <w:color w:val="000000" w:themeColor="text1"/>
          <w:kern w:val="0"/>
          <w:sz w:val="24"/>
          <w:highlight w:val="none"/>
          <w:lang w:val="zh-CN"/>
          <w14:textFill>
            <w14:solidFill>
              <w14:schemeClr w14:val="tx1"/>
            </w14:solidFill>
          </w14:textFill>
        </w:rPr>
        <w:t>：</w:t>
      </w:r>
    </w:p>
    <w:p w14:paraId="7D64663A">
      <w:pPr>
        <w:snapToGrid w:val="0"/>
        <w:spacing w:line="360" w:lineRule="auto"/>
        <w:ind w:firstLine="576"/>
        <w:rPr>
          <w:rFonts w:hint="eastAsia" w:ascii="仿宋" w:hAnsi="仿宋" w:eastAsia="仿宋" w:cs="仿宋"/>
          <w:color w:val="000000" w:themeColor="text1"/>
          <w:kern w:val="0"/>
          <w:sz w:val="24"/>
          <w:highlight w:val="none"/>
          <w14:textFill>
            <w14:solidFill>
              <w14:schemeClr w14:val="tx1"/>
            </w14:solidFill>
          </w14:textFill>
        </w:rPr>
      </w:pPr>
      <w:r>
        <w:rPr>
          <w:rFonts w:hint="eastAsia" w:ascii="仿宋" w:hAnsi="仿宋" w:eastAsia="仿宋" w:cs="仿宋"/>
          <w:color w:val="000000" w:themeColor="text1"/>
          <w:kern w:val="0"/>
          <w:sz w:val="24"/>
          <w:highlight w:val="none"/>
          <w14:textFill>
            <w14:solidFill>
              <w14:schemeClr w14:val="tx1"/>
            </w14:solidFill>
          </w14:textFill>
        </w:rPr>
        <w:t>现</w:t>
      </w:r>
      <w:r>
        <w:rPr>
          <w:rFonts w:hint="eastAsia" w:ascii="仿宋" w:hAnsi="仿宋" w:eastAsia="仿宋" w:cs="仿宋"/>
          <w:color w:val="000000" w:themeColor="text1"/>
          <w:kern w:val="0"/>
          <w:sz w:val="24"/>
          <w:highlight w:val="none"/>
          <w:lang w:val="zh-CN"/>
          <w14:textFill>
            <w14:solidFill>
              <w14:schemeClr w14:val="tx1"/>
            </w14:solidFill>
          </w14:textFill>
        </w:rPr>
        <w:t>委托</w:t>
      </w:r>
      <w:r>
        <w:rPr>
          <w:rFonts w:hint="eastAsia" w:ascii="仿宋" w:hAnsi="仿宋" w:eastAsia="仿宋" w:cs="仿宋"/>
          <w:color w:val="000000" w:themeColor="text1"/>
          <w:kern w:val="0"/>
          <w:sz w:val="24"/>
          <w:highlight w:val="none"/>
          <w:u w:val="single"/>
          <w:lang w:val="zh-CN"/>
          <w14:textFill>
            <w14:solidFill>
              <w14:schemeClr w14:val="tx1"/>
            </w14:solidFill>
          </w14:textFill>
        </w:rPr>
        <w:t xml:space="preserve">          </w:t>
      </w:r>
      <w:r>
        <w:rPr>
          <w:rFonts w:hint="eastAsia" w:ascii="仿宋" w:hAnsi="仿宋" w:eastAsia="仿宋" w:cs="仿宋"/>
          <w:color w:val="000000" w:themeColor="text1"/>
          <w:kern w:val="0"/>
          <w:sz w:val="24"/>
          <w:highlight w:val="none"/>
          <w:lang w:val="zh-CN"/>
          <w14:textFill>
            <w14:solidFill>
              <w14:schemeClr w14:val="tx1"/>
            </w14:solidFill>
          </w14:textFill>
        </w:rPr>
        <w:t>（姓名）为我方代理人（身份证号码：</w:t>
      </w:r>
      <w:r>
        <w:rPr>
          <w:rFonts w:hint="eastAsia" w:ascii="仿宋" w:hAnsi="仿宋" w:eastAsia="仿宋" w:cs="仿宋"/>
          <w:color w:val="000000" w:themeColor="text1"/>
          <w:kern w:val="0"/>
          <w:sz w:val="24"/>
          <w:highlight w:val="none"/>
          <w:u w:val="single"/>
          <w:lang w:val="zh-CN"/>
          <w14:textFill>
            <w14:solidFill>
              <w14:schemeClr w14:val="tx1"/>
            </w14:solidFill>
          </w14:textFill>
        </w:rPr>
        <w:t xml:space="preserve">          </w:t>
      </w:r>
      <w:r>
        <w:rPr>
          <w:rFonts w:hint="eastAsia" w:ascii="仿宋" w:hAnsi="仿宋" w:eastAsia="仿宋" w:cs="仿宋"/>
          <w:color w:val="000000" w:themeColor="text1"/>
          <w:kern w:val="0"/>
          <w:sz w:val="24"/>
          <w:highlight w:val="none"/>
          <w:lang w:val="zh-CN"/>
          <w14:textFill>
            <w14:solidFill>
              <w14:schemeClr w14:val="tx1"/>
            </w14:solidFill>
          </w14:textFill>
        </w:rPr>
        <w:t>，手机：</w:t>
      </w:r>
      <w:r>
        <w:rPr>
          <w:rFonts w:hint="eastAsia" w:ascii="仿宋" w:hAnsi="仿宋" w:eastAsia="仿宋" w:cs="仿宋"/>
          <w:color w:val="000000" w:themeColor="text1"/>
          <w:kern w:val="0"/>
          <w:sz w:val="24"/>
          <w:highlight w:val="none"/>
          <w:u w:val="single"/>
          <w:lang w:val="zh-CN"/>
          <w14:textFill>
            <w14:solidFill>
              <w14:schemeClr w14:val="tx1"/>
            </w14:solidFill>
          </w14:textFill>
        </w:rPr>
        <w:t xml:space="preserve">          </w:t>
      </w:r>
      <w:r>
        <w:rPr>
          <w:rFonts w:hint="eastAsia" w:ascii="仿宋" w:hAnsi="仿宋" w:eastAsia="仿宋" w:cs="仿宋"/>
          <w:color w:val="000000" w:themeColor="text1"/>
          <w:kern w:val="0"/>
          <w:sz w:val="24"/>
          <w:highlight w:val="none"/>
          <w:lang w:val="zh-CN"/>
          <w14:textFill>
            <w14:solidFill>
              <w14:schemeClr w14:val="tx1"/>
            </w14:solidFill>
          </w14:textFill>
        </w:rPr>
        <w:t>），以我方名义处理</w:t>
      </w:r>
      <w:r>
        <w:rPr>
          <w:rFonts w:hint="eastAsia" w:ascii="仿宋" w:hAnsi="仿宋" w:eastAsia="仿宋" w:cs="仿宋"/>
          <w:color w:val="000000" w:themeColor="text1"/>
          <w:sz w:val="24"/>
          <w:highlight w:val="none"/>
          <w14:textFill>
            <w14:solidFill>
              <w14:schemeClr w14:val="tx1"/>
            </w14:solidFill>
          </w14:textFill>
        </w:rPr>
        <w:t>（项目名称）【编号：</w:t>
      </w:r>
      <w:r>
        <w:rPr>
          <w:rFonts w:hint="eastAsia" w:ascii="仿宋" w:hAnsi="仿宋" w:eastAsia="仿宋" w:cs="仿宋"/>
          <w:color w:val="000000" w:themeColor="text1"/>
          <w:sz w:val="24"/>
          <w:highlight w:val="none"/>
          <w:lang w:val="en-US" w:eastAsia="zh-CN"/>
          <w14:textFill>
            <w14:solidFill>
              <w14:schemeClr w14:val="tx1"/>
            </w14:solidFill>
          </w14:textFill>
        </w:rPr>
        <w:t>ZJ-2561739</w:t>
      </w:r>
      <w:r>
        <w:rPr>
          <w:rFonts w:hint="eastAsia" w:ascii="仿宋" w:hAnsi="仿宋" w:eastAsia="仿宋" w:cs="仿宋"/>
          <w:color w:val="000000" w:themeColor="text1"/>
          <w:sz w:val="24"/>
          <w:highlight w:val="none"/>
          <w14:textFill>
            <w14:solidFill>
              <w14:schemeClr w14:val="tx1"/>
            </w14:solidFill>
          </w14:textFill>
        </w:rPr>
        <w:t>】</w:t>
      </w:r>
      <w:r>
        <w:rPr>
          <w:rFonts w:hint="eastAsia" w:ascii="仿宋" w:hAnsi="仿宋" w:eastAsia="仿宋" w:cs="仿宋"/>
          <w:color w:val="000000" w:themeColor="text1"/>
          <w:kern w:val="0"/>
          <w:sz w:val="24"/>
          <w:highlight w:val="none"/>
          <w:lang w:val="zh-CN"/>
          <w14:textFill>
            <w14:solidFill>
              <w14:schemeClr w14:val="tx1"/>
            </w14:solidFill>
          </w14:textFill>
        </w:rPr>
        <w:t>政府采购响应的一切事项，其法律后果由我方承担。</w:t>
      </w:r>
    </w:p>
    <w:p w14:paraId="19DB33DB">
      <w:pPr>
        <w:snapToGrid w:val="0"/>
        <w:spacing w:line="360" w:lineRule="auto"/>
        <w:rPr>
          <w:rFonts w:hint="eastAsia" w:ascii="仿宋" w:hAnsi="仿宋" w:eastAsia="仿宋" w:cs="仿宋"/>
          <w:color w:val="000000" w:themeColor="text1"/>
          <w:kern w:val="0"/>
          <w:sz w:val="24"/>
          <w:highlight w:val="none"/>
          <w14:textFill>
            <w14:solidFill>
              <w14:schemeClr w14:val="tx1"/>
            </w14:solidFill>
          </w14:textFill>
        </w:rPr>
      </w:pPr>
      <w:r>
        <w:rPr>
          <w:rFonts w:hint="eastAsia" w:ascii="仿宋" w:hAnsi="仿宋" w:eastAsia="仿宋" w:cs="仿宋"/>
          <w:color w:val="000000" w:themeColor="text1"/>
          <w:kern w:val="0"/>
          <w:sz w:val="24"/>
          <w:highlight w:val="none"/>
          <w14:textFill>
            <w14:solidFill>
              <w14:schemeClr w14:val="tx1"/>
            </w14:solidFill>
          </w14:textFill>
        </w:rPr>
        <w:t xml:space="preserve">    </w:t>
      </w:r>
      <w:r>
        <w:rPr>
          <w:rFonts w:hint="eastAsia" w:ascii="仿宋" w:hAnsi="仿宋" w:eastAsia="仿宋" w:cs="仿宋"/>
          <w:color w:val="000000" w:themeColor="text1"/>
          <w:kern w:val="0"/>
          <w:sz w:val="24"/>
          <w:highlight w:val="none"/>
          <w:lang w:val="zh-CN"/>
          <w14:textFill>
            <w14:solidFill>
              <w14:schemeClr w14:val="tx1"/>
            </w14:solidFill>
          </w14:textFill>
        </w:rPr>
        <w:t>委托期限</w:t>
      </w:r>
      <w:r>
        <w:rPr>
          <w:rFonts w:hint="eastAsia" w:ascii="仿宋" w:hAnsi="仿宋" w:eastAsia="仿宋" w:cs="仿宋"/>
          <w:color w:val="000000" w:themeColor="text1"/>
          <w:kern w:val="0"/>
          <w:sz w:val="24"/>
          <w:highlight w:val="none"/>
          <w14:textFill>
            <w14:solidFill>
              <w14:schemeClr w14:val="tx1"/>
            </w14:solidFill>
          </w14:textFill>
        </w:rPr>
        <w:t>：</w:t>
      </w:r>
      <w:r>
        <w:rPr>
          <w:rFonts w:hint="eastAsia" w:ascii="仿宋" w:hAnsi="仿宋" w:eastAsia="仿宋" w:cs="仿宋"/>
          <w:color w:val="000000" w:themeColor="text1"/>
          <w:kern w:val="0"/>
          <w:sz w:val="24"/>
          <w:highlight w:val="none"/>
          <w:lang w:val="zh-CN"/>
          <w14:textFill>
            <w14:solidFill>
              <w14:schemeClr w14:val="tx1"/>
            </w14:solidFill>
          </w14:textFill>
        </w:rPr>
        <w:t>自</w:t>
      </w:r>
      <w:r>
        <w:rPr>
          <w:rFonts w:hint="eastAsia" w:ascii="仿宋" w:hAnsi="仿宋" w:eastAsia="仿宋" w:cs="仿宋"/>
          <w:color w:val="000000" w:themeColor="text1"/>
          <w:kern w:val="0"/>
          <w:sz w:val="24"/>
          <w:highlight w:val="none"/>
          <w:u w:val="single"/>
          <w14:textFill>
            <w14:solidFill>
              <w14:schemeClr w14:val="tx1"/>
            </w14:solidFill>
          </w14:textFill>
        </w:rPr>
        <w:t xml:space="preserve">   </w:t>
      </w:r>
      <w:r>
        <w:rPr>
          <w:rFonts w:hint="eastAsia" w:ascii="仿宋" w:hAnsi="仿宋" w:eastAsia="仿宋" w:cs="仿宋"/>
          <w:color w:val="000000" w:themeColor="text1"/>
          <w:kern w:val="0"/>
          <w:sz w:val="24"/>
          <w:highlight w:val="none"/>
          <w:lang w:val="zh-CN"/>
          <w14:textFill>
            <w14:solidFill>
              <w14:schemeClr w14:val="tx1"/>
            </w14:solidFill>
          </w14:textFill>
        </w:rPr>
        <w:t>年</w:t>
      </w:r>
      <w:r>
        <w:rPr>
          <w:rFonts w:hint="eastAsia" w:ascii="仿宋" w:hAnsi="仿宋" w:eastAsia="仿宋" w:cs="仿宋"/>
          <w:color w:val="000000" w:themeColor="text1"/>
          <w:kern w:val="0"/>
          <w:sz w:val="24"/>
          <w:highlight w:val="none"/>
          <w:u w:val="single"/>
          <w14:textFill>
            <w14:solidFill>
              <w14:schemeClr w14:val="tx1"/>
            </w14:solidFill>
          </w14:textFill>
        </w:rPr>
        <w:t xml:space="preserve">  </w:t>
      </w:r>
      <w:r>
        <w:rPr>
          <w:rFonts w:hint="eastAsia" w:ascii="仿宋" w:hAnsi="仿宋" w:eastAsia="仿宋" w:cs="仿宋"/>
          <w:color w:val="000000" w:themeColor="text1"/>
          <w:kern w:val="0"/>
          <w:sz w:val="24"/>
          <w:highlight w:val="none"/>
          <w:lang w:val="zh-CN"/>
          <w14:textFill>
            <w14:solidFill>
              <w14:schemeClr w14:val="tx1"/>
            </w14:solidFill>
          </w14:textFill>
        </w:rPr>
        <w:t>月</w:t>
      </w:r>
      <w:r>
        <w:rPr>
          <w:rFonts w:hint="eastAsia" w:ascii="仿宋" w:hAnsi="仿宋" w:eastAsia="仿宋" w:cs="仿宋"/>
          <w:color w:val="000000" w:themeColor="text1"/>
          <w:kern w:val="0"/>
          <w:sz w:val="24"/>
          <w:highlight w:val="none"/>
          <w:u w:val="single"/>
          <w14:textFill>
            <w14:solidFill>
              <w14:schemeClr w14:val="tx1"/>
            </w14:solidFill>
          </w14:textFill>
        </w:rPr>
        <w:t xml:space="preserve">  </w:t>
      </w:r>
      <w:r>
        <w:rPr>
          <w:rFonts w:hint="eastAsia" w:ascii="仿宋" w:hAnsi="仿宋" w:eastAsia="仿宋" w:cs="仿宋"/>
          <w:color w:val="000000" w:themeColor="text1"/>
          <w:kern w:val="0"/>
          <w:sz w:val="24"/>
          <w:highlight w:val="none"/>
          <w:lang w:val="zh-CN"/>
          <w14:textFill>
            <w14:solidFill>
              <w14:schemeClr w14:val="tx1"/>
            </w14:solidFill>
          </w14:textFill>
        </w:rPr>
        <w:t>日起至</w:t>
      </w:r>
      <w:r>
        <w:rPr>
          <w:rFonts w:hint="eastAsia" w:ascii="仿宋" w:hAnsi="仿宋" w:eastAsia="仿宋" w:cs="仿宋"/>
          <w:color w:val="000000" w:themeColor="text1"/>
          <w:kern w:val="0"/>
          <w:sz w:val="24"/>
          <w:highlight w:val="none"/>
          <w:u w:val="single"/>
          <w14:textFill>
            <w14:solidFill>
              <w14:schemeClr w14:val="tx1"/>
            </w14:solidFill>
          </w14:textFill>
        </w:rPr>
        <w:t xml:space="preserve">  </w:t>
      </w:r>
      <w:r>
        <w:rPr>
          <w:rFonts w:hint="eastAsia" w:ascii="仿宋" w:hAnsi="仿宋" w:eastAsia="仿宋" w:cs="仿宋"/>
          <w:color w:val="000000" w:themeColor="text1"/>
          <w:kern w:val="0"/>
          <w:sz w:val="24"/>
          <w:highlight w:val="none"/>
          <w:lang w:val="zh-CN"/>
          <w14:textFill>
            <w14:solidFill>
              <w14:schemeClr w14:val="tx1"/>
            </w14:solidFill>
          </w14:textFill>
        </w:rPr>
        <w:t>年</w:t>
      </w:r>
      <w:r>
        <w:rPr>
          <w:rFonts w:hint="eastAsia" w:ascii="仿宋" w:hAnsi="仿宋" w:eastAsia="仿宋" w:cs="仿宋"/>
          <w:color w:val="000000" w:themeColor="text1"/>
          <w:kern w:val="0"/>
          <w:sz w:val="24"/>
          <w:highlight w:val="none"/>
          <w:u w:val="single"/>
          <w14:textFill>
            <w14:solidFill>
              <w14:schemeClr w14:val="tx1"/>
            </w14:solidFill>
          </w14:textFill>
        </w:rPr>
        <w:t xml:space="preserve">  </w:t>
      </w:r>
      <w:r>
        <w:rPr>
          <w:rFonts w:hint="eastAsia" w:ascii="仿宋" w:hAnsi="仿宋" w:eastAsia="仿宋" w:cs="仿宋"/>
          <w:color w:val="000000" w:themeColor="text1"/>
          <w:kern w:val="0"/>
          <w:sz w:val="24"/>
          <w:highlight w:val="none"/>
          <w:lang w:val="zh-CN"/>
          <w14:textFill>
            <w14:solidFill>
              <w14:schemeClr w14:val="tx1"/>
            </w14:solidFill>
          </w14:textFill>
        </w:rPr>
        <w:t>月</w:t>
      </w:r>
      <w:r>
        <w:rPr>
          <w:rFonts w:hint="eastAsia" w:ascii="仿宋" w:hAnsi="仿宋" w:eastAsia="仿宋" w:cs="仿宋"/>
          <w:color w:val="000000" w:themeColor="text1"/>
          <w:kern w:val="0"/>
          <w:sz w:val="24"/>
          <w:highlight w:val="none"/>
          <w:u w:val="single"/>
          <w14:textFill>
            <w14:solidFill>
              <w14:schemeClr w14:val="tx1"/>
            </w14:solidFill>
          </w14:textFill>
        </w:rPr>
        <w:t xml:space="preserve">  </w:t>
      </w:r>
      <w:r>
        <w:rPr>
          <w:rFonts w:hint="eastAsia" w:ascii="仿宋" w:hAnsi="仿宋" w:eastAsia="仿宋" w:cs="仿宋"/>
          <w:color w:val="000000" w:themeColor="text1"/>
          <w:kern w:val="0"/>
          <w:sz w:val="24"/>
          <w:highlight w:val="none"/>
          <w:lang w:val="zh-CN"/>
          <w14:textFill>
            <w14:solidFill>
              <w14:schemeClr w14:val="tx1"/>
            </w14:solidFill>
          </w14:textFill>
        </w:rPr>
        <w:t>日止。</w:t>
      </w:r>
    </w:p>
    <w:p w14:paraId="39B4CA44">
      <w:pPr>
        <w:snapToGrid w:val="0"/>
        <w:spacing w:line="360" w:lineRule="auto"/>
        <w:rPr>
          <w:rFonts w:hint="eastAsia" w:ascii="仿宋" w:hAnsi="仿宋" w:eastAsia="仿宋" w:cs="仿宋"/>
          <w:color w:val="000000" w:themeColor="text1"/>
          <w:kern w:val="0"/>
          <w:sz w:val="24"/>
          <w:highlight w:val="none"/>
          <w14:textFill>
            <w14:solidFill>
              <w14:schemeClr w14:val="tx1"/>
            </w14:solidFill>
          </w14:textFill>
        </w:rPr>
      </w:pPr>
      <w:r>
        <w:rPr>
          <w:rFonts w:hint="eastAsia" w:ascii="仿宋" w:hAnsi="仿宋" w:eastAsia="仿宋" w:cs="仿宋"/>
          <w:color w:val="000000" w:themeColor="text1"/>
          <w:kern w:val="0"/>
          <w:sz w:val="24"/>
          <w:highlight w:val="none"/>
          <w14:textFill>
            <w14:solidFill>
              <w14:schemeClr w14:val="tx1"/>
            </w14:solidFill>
          </w14:textFill>
        </w:rPr>
        <w:t xml:space="preserve">    </w:t>
      </w:r>
      <w:r>
        <w:rPr>
          <w:rFonts w:hint="eastAsia" w:ascii="仿宋" w:hAnsi="仿宋" w:eastAsia="仿宋" w:cs="仿宋"/>
          <w:color w:val="000000" w:themeColor="text1"/>
          <w:kern w:val="0"/>
          <w:sz w:val="24"/>
          <w:highlight w:val="none"/>
          <w:lang w:val="zh-CN"/>
          <w14:textFill>
            <w14:solidFill>
              <w14:schemeClr w14:val="tx1"/>
            </w14:solidFill>
          </w14:textFill>
        </w:rPr>
        <w:t>特此告知。</w:t>
      </w:r>
    </w:p>
    <w:p w14:paraId="2539DD49">
      <w:pPr>
        <w:jc w:val="center"/>
        <w:rPr>
          <w:rFonts w:hint="eastAsia" w:ascii="仿宋" w:hAnsi="仿宋" w:eastAsia="仿宋" w:cs="仿宋"/>
          <w:b/>
          <w:color w:val="000000" w:themeColor="text1"/>
          <w:kern w:val="0"/>
          <w:sz w:val="32"/>
          <w:szCs w:val="32"/>
          <w:highlight w:val="none"/>
          <w14:textFill>
            <w14:solidFill>
              <w14:schemeClr w14:val="tx1"/>
            </w14:solidFill>
          </w14:textFill>
        </w:rPr>
      </w:pPr>
    </w:p>
    <w:p w14:paraId="18FD49A3">
      <w:pPr>
        <w:jc w:val="center"/>
        <w:rPr>
          <w:rFonts w:hint="eastAsia" w:ascii="仿宋" w:hAnsi="仿宋" w:eastAsia="仿宋" w:cs="仿宋"/>
          <w:b/>
          <w:color w:val="000000" w:themeColor="text1"/>
          <w:kern w:val="0"/>
          <w:sz w:val="32"/>
          <w:szCs w:val="32"/>
          <w:highlight w:val="none"/>
          <w14:textFill>
            <w14:solidFill>
              <w14:schemeClr w14:val="tx1"/>
            </w14:solidFill>
          </w14:textFill>
        </w:rPr>
      </w:pPr>
    </w:p>
    <w:p w14:paraId="2DC784F6">
      <w:pPr>
        <w:rPr>
          <w:rFonts w:hint="eastAsia" w:ascii="仿宋" w:hAnsi="仿宋" w:eastAsia="仿宋" w:cs="仿宋"/>
          <w:color w:val="000000" w:themeColor="text1"/>
          <w:highlight w:val="none"/>
          <w14:textFill>
            <w14:solidFill>
              <w14:schemeClr w14:val="tx1"/>
            </w14:solidFill>
          </w14:textFill>
        </w:rPr>
      </w:pPr>
    </w:p>
    <w:p w14:paraId="0E25F52C">
      <w:pPr>
        <w:snapToGrid w:val="0"/>
        <w:spacing w:line="360" w:lineRule="auto"/>
        <w:ind w:firstLine="5040" w:firstLineChars="2100"/>
        <w:rPr>
          <w:rFonts w:hint="eastAsia" w:ascii="仿宋" w:hAnsi="仿宋" w:eastAsia="仿宋" w:cs="仿宋"/>
          <w:color w:val="000000" w:themeColor="text1"/>
          <w:kern w:val="0"/>
          <w:sz w:val="24"/>
          <w:highlight w:val="none"/>
          <w:lang w:val="zh-CN"/>
          <w14:textFill>
            <w14:solidFill>
              <w14:schemeClr w14:val="tx1"/>
            </w14:solidFill>
          </w14:textFill>
        </w:rPr>
      </w:pPr>
      <w:r>
        <w:rPr>
          <w:rFonts w:hint="eastAsia" w:ascii="仿宋" w:hAnsi="仿宋" w:eastAsia="仿宋" w:cs="仿宋"/>
          <w:color w:val="000000" w:themeColor="text1"/>
          <w:kern w:val="0"/>
          <w:sz w:val="24"/>
          <w:highlight w:val="none"/>
          <w:lang w:val="zh-CN"/>
          <w14:textFill>
            <w14:solidFill>
              <w14:schemeClr w14:val="tx1"/>
            </w14:solidFill>
          </w14:textFill>
        </w:rPr>
        <w:t>联合体成员名称(电子签名/公章)：</w:t>
      </w:r>
    </w:p>
    <w:p w14:paraId="594C5371">
      <w:pPr>
        <w:snapToGrid w:val="0"/>
        <w:spacing w:line="360" w:lineRule="auto"/>
        <w:ind w:firstLine="5040" w:firstLineChars="2100"/>
        <w:rPr>
          <w:rFonts w:hint="eastAsia" w:ascii="仿宋" w:hAnsi="仿宋" w:eastAsia="仿宋" w:cs="仿宋"/>
          <w:color w:val="000000" w:themeColor="text1"/>
          <w:kern w:val="0"/>
          <w:sz w:val="24"/>
          <w:highlight w:val="none"/>
          <w:lang w:val="zh-CN"/>
          <w14:textFill>
            <w14:solidFill>
              <w14:schemeClr w14:val="tx1"/>
            </w14:solidFill>
          </w14:textFill>
        </w:rPr>
      </w:pPr>
      <w:r>
        <w:rPr>
          <w:rFonts w:hint="eastAsia" w:ascii="仿宋" w:hAnsi="仿宋" w:eastAsia="仿宋" w:cs="仿宋"/>
          <w:color w:val="000000" w:themeColor="text1"/>
          <w:kern w:val="0"/>
          <w:sz w:val="24"/>
          <w:highlight w:val="none"/>
          <w:lang w:val="zh-CN"/>
          <w14:textFill>
            <w14:solidFill>
              <w14:schemeClr w14:val="tx1"/>
            </w14:solidFill>
          </w14:textFill>
        </w:rPr>
        <w:t>联合体成员名称(电子签名/公章)：</w:t>
      </w:r>
    </w:p>
    <w:p w14:paraId="2D3469AE">
      <w:pPr>
        <w:snapToGrid w:val="0"/>
        <w:spacing w:line="360" w:lineRule="auto"/>
        <w:ind w:firstLine="5760" w:firstLineChars="2400"/>
        <w:rPr>
          <w:rFonts w:hint="eastAsia" w:ascii="仿宋" w:hAnsi="仿宋" w:eastAsia="仿宋" w:cs="仿宋"/>
          <w:color w:val="000000" w:themeColor="text1"/>
          <w:highlight w:val="none"/>
          <w14:textFill>
            <w14:solidFill>
              <w14:schemeClr w14:val="tx1"/>
            </w14:solidFill>
          </w14:textFill>
        </w:rPr>
      </w:pPr>
      <w:r>
        <w:rPr>
          <w:rFonts w:hint="eastAsia" w:ascii="仿宋" w:hAnsi="仿宋" w:eastAsia="仿宋" w:cs="仿宋"/>
          <w:color w:val="000000" w:themeColor="text1"/>
          <w:kern w:val="0"/>
          <w:sz w:val="24"/>
          <w:highlight w:val="none"/>
          <w:lang w:val="zh-CN"/>
          <w14:textFill>
            <w14:solidFill>
              <w14:schemeClr w14:val="tx1"/>
            </w14:solidFill>
          </w14:textFill>
        </w:rPr>
        <w:t>……</w:t>
      </w:r>
    </w:p>
    <w:p w14:paraId="3225D7FD">
      <w:pPr>
        <w:snapToGrid w:val="0"/>
        <w:spacing w:line="360" w:lineRule="auto"/>
        <w:jc w:val="center"/>
        <w:rPr>
          <w:rFonts w:hint="eastAsia" w:ascii="仿宋" w:hAnsi="仿宋" w:eastAsia="仿宋" w:cs="仿宋"/>
          <w:b/>
          <w:color w:val="000000" w:themeColor="text1"/>
          <w:kern w:val="0"/>
          <w:sz w:val="32"/>
          <w:szCs w:val="32"/>
          <w:highlight w:val="none"/>
          <w:lang w:val="zh-CN"/>
          <w14:textFill>
            <w14:solidFill>
              <w14:schemeClr w14:val="tx1"/>
            </w14:solidFill>
          </w14:textFill>
        </w:rPr>
      </w:pPr>
      <w:r>
        <w:rPr>
          <w:rFonts w:hint="eastAsia" w:ascii="仿宋" w:hAnsi="仿宋" w:eastAsia="仿宋" w:cs="仿宋"/>
          <w:color w:val="000000" w:themeColor="text1"/>
          <w:kern w:val="0"/>
          <w:sz w:val="24"/>
          <w:highlight w:val="none"/>
          <w:lang w:val="zh-CN"/>
          <w14:textFill>
            <w14:solidFill>
              <w14:schemeClr w14:val="tx1"/>
            </w14:solidFill>
          </w14:textFill>
        </w:rPr>
        <w:t xml:space="preserve">                                               日期：  年  月   日</w:t>
      </w:r>
    </w:p>
    <w:p w14:paraId="20FC56EA">
      <w:pPr>
        <w:rPr>
          <w:rFonts w:hint="eastAsia" w:ascii="仿宋" w:hAnsi="仿宋" w:eastAsia="仿宋" w:cs="仿宋"/>
          <w:b/>
          <w:bCs/>
          <w:color w:val="000000" w:themeColor="text1"/>
          <w:sz w:val="30"/>
          <w:szCs w:val="30"/>
          <w:highlight w:val="none"/>
          <w14:textFill>
            <w14:solidFill>
              <w14:schemeClr w14:val="tx1"/>
            </w14:solidFill>
          </w14:textFill>
        </w:rPr>
      </w:pPr>
      <w:r>
        <w:rPr>
          <w:rFonts w:hint="eastAsia" w:ascii="仿宋" w:hAnsi="仿宋" w:eastAsia="仿宋" w:cs="仿宋"/>
          <w:b/>
          <w:bCs/>
          <w:color w:val="000000" w:themeColor="text1"/>
          <w:sz w:val="30"/>
          <w:szCs w:val="30"/>
          <w:highlight w:val="none"/>
          <w14:textFill>
            <w14:solidFill>
              <w14:schemeClr w14:val="tx1"/>
            </w14:solidFill>
          </w14:textFill>
        </w:rPr>
        <w:br w:type="page"/>
      </w:r>
    </w:p>
    <w:p w14:paraId="78E658E4">
      <w:pPr>
        <w:autoSpaceDE w:val="0"/>
        <w:autoSpaceDN w:val="0"/>
        <w:spacing w:line="360" w:lineRule="auto"/>
        <w:jc w:val="center"/>
        <w:rPr>
          <w:rFonts w:hint="eastAsia" w:ascii="仿宋" w:hAnsi="仿宋" w:eastAsia="仿宋" w:cs="仿宋"/>
          <w:b/>
          <w:color w:val="000000" w:themeColor="text1"/>
          <w:sz w:val="24"/>
          <w:highlight w:val="none"/>
          <w14:textFill>
            <w14:solidFill>
              <w14:schemeClr w14:val="tx1"/>
            </w14:solidFill>
          </w14:textFill>
        </w:rPr>
      </w:pPr>
      <w:r>
        <w:rPr>
          <w:rFonts w:hint="eastAsia" w:ascii="仿宋" w:hAnsi="仿宋" w:eastAsia="仿宋" w:cs="仿宋"/>
          <w:b/>
          <w:color w:val="000000" w:themeColor="text1"/>
          <w:kern w:val="0"/>
          <w:sz w:val="32"/>
          <w:szCs w:val="32"/>
          <w:highlight w:val="none"/>
          <w:lang w:val="zh-CN"/>
          <w14:textFill>
            <w14:solidFill>
              <w14:schemeClr w14:val="tx1"/>
            </w14:solidFill>
          </w14:textFill>
        </w:rPr>
        <w:t>法定代表人、单位负责人或自然人本人</w:t>
      </w:r>
      <w:r>
        <w:rPr>
          <w:rFonts w:hint="eastAsia" w:ascii="仿宋" w:hAnsi="仿宋" w:eastAsia="仿宋" w:cs="仿宋"/>
          <w:b/>
          <w:color w:val="000000" w:themeColor="text1"/>
          <w:sz w:val="30"/>
          <w:szCs w:val="30"/>
          <w:highlight w:val="none"/>
          <w14:textFill>
            <w14:solidFill>
              <w14:schemeClr w14:val="tx1"/>
            </w14:solidFill>
          </w14:textFill>
        </w:rPr>
        <w:t>的身份证明（适用于法定代表人、单位负责人或者自然人本人代表供应商参加响应）</w:t>
      </w:r>
    </w:p>
    <w:p w14:paraId="1F2D1936">
      <w:pPr>
        <w:pStyle w:val="621"/>
        <w:spacing w:line="360" w:lineRule="auto"/>
        <w:rPr>
          <w:rFonts w:hint="eastAsia" w:ascii="仿宋" w:hAnsi="仿宋" w:eastAsia="仿宋" w:cs="仿宋"/>
          <w:bCs/>
          <w:color w:val="000000" w:themeColor="text1"/>
          <w:sz w:val="24"/>
          <w:highlight w:val="none"/>
          <w14:textFill>
            <w14:solidFill>
              <w14:schemeClr w14:val="tx1"/>
            </w14:solidFill>
          </w14:textFill>
        </w:rPr>
      </w:pPr>
      <w:r>
        <w:rPr>
          <w:rFonts w:hint="eastAsia" w:ascii="仿宋" w:hAnsi="仿宋" w:eastAsia="仿宋" w:cs="仿宋"/>
          <w:bCs/>
          <w:color w:val="000000" w:themeColor="text1"/>
          <w:sz w:val="24"/>
          <w:highlight w:val="none"/>
          <w14:textFill>
            <w14:solidFill>
              <w14:schemeClr w14:val="tx1"/>
            </w14:solidFill>
          </w14:textFill>
        </w:rPr>
        <w:t>身份证件扫描件：</w:t>
      </w:r>
    </w:p>
    <w:tbl>
      <w:tblPr>
        <w:tblStyle w:val="62"/>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207"/>
      </w:tblGrid>
      <w:tr w14:paraId="2FBA10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04" w:hRule="atLeast"/>
          <w:jc w:val="center"/>
        </w:trPr>
        <w:tc>
          <w:tcPr>
            <w:tcW w:w="9207" w:type="dxa"/>
          </w:tcPr>
          <w:p w14:paraId="3EC85608">
            <w:pPr>
              <w:pStyle w:val="621"/>
              <w:adjustRightInd w:val="0"/>
              <w:spacing w:line="360" w:lineRule="auto"/>
              <w:rPr>
                <w:rFonts w:hint="eastAsia" w:ascii="仿宋" w:hAnsi="仿宋" w:eastAsia="仿宋" w:cs="仿宋"/>
                <w:bCs/>
                <w:color w:val="000000" w:themeColor="text1"/>
                <w:sz w:val="24"/>
                <w:highlight w:val="none"/>
                <w14:textFill>
                  <w14:solidFill>
                    <w14:schemeClr w14:val="tx1"/>
                  </w14:solidFill>
                </w14:textFill>
              </w:rPr>
            </w:pPr>
            <w:r>
              <w:rPr>
                <w:rFonts w:hint="eastAsia" w:ascii="仿宋" w:hAnsi="仿宋" w:eastAsia="仿宋" w:cs="仿宋"/>
                <w:bCs/>
                <w:color w:val="000000" w:themeColor="text1"/>
                <w:sz w:val="24"/>
                <w:highlight w:val="none"/>
                <w14:textFill>
                  <w14:solidFill>
                    <w14:schemeClr w14:val="tx1"/>
                  </w14:solidFill>
                </w14:textFill>
              </w:rPr>
              <w:t>正面：                                 反面：</w:t>
            </w:r>
          </w:p>
          <w:p w14:paraId="3BF813C7">
            <w:pPr>
              <w:pStyle w:val="621"/>
              <w:adjustRightInd w:val="0"/>
              <w:spacing w:line="360" w:lineRule="auto"/>
              <w:rPr>
                <w:rFonts w:hint="eastAsia" w:ascii="仿宋" w:hAnsi="仿宋" w:eastAsia="仿宋" w:cs="仿宋"/>
                <w:bCs/>
                <w:color w:val="000000" w:themeColor="text1"/>
                <w:sz w:val="24"/>
                <w:highlight w:val="none"/>
                <w14:textFill>
                  <w14:solidFill>
                    <w14:schemeClr w14:val="tx1"/>
                  </w14:solidFill>
                </w14:textFill>
              </w:rPr>
            </w:pPr>
          </w:p>
        </w:tc>
      </w:tr>
    </w:tbl>
    <w:p w14:paraId="11368E12">
      <w:pPr>
        <w:snapToGrid w:val="0"/>
        <w:spacing w:line="360" w:lineRule="auto"/>
        <w:ind w:firstLine="576"/>
        <w:jc w:val="center"/>
        <w:rPr>
          <w:rFonts w:hint="eastAsia" w:ascii="仿宋" w:hAnsi="仿宋" w:eastAsia="仿宋" w:cs="仿宋"/>
          <w:color w:val="000000" w:themeColor="text1"/>
          <w:kern w:val="0"/>
          <w:sz w:val="24"/>
          <w:highlight w:val="none"/>
          <w:lang w:val="zh-CN"/>
          <w14:textFill>
            <w14:solidFill>
              <w14:schemeClr w14:val="tx1"/>
            </w14:solidFill>
          </w14:textFill>
        </w:rPr>
      </w:pPr>
      <w:r>
        <w:rPr>
          <w:rFonts w:hint="eastAsia" w:ascii="仿宋" w:hAnsi="仿宋" w:eastAsia="仿宋" w:cs="仿宋"/>
          <w:color w:val="000000" w:themeColor="text1"/>
          <w:kern w:val="0"/>
          <w:sz w:val="24"/>
          <w:highlight w:val="none"/>
          <w:lang w:val="zh-CN"/>
          <w14:textFill>
            <w14:solidFill>
              <w14:schemeClr w14:val="tx1"/>
            </w14:solidFill>
          </w14:textFill>
        </w:rPr>
        <w:t xml:space="preserve">                 </w:t>
      </w:r>
    </w:p>
    <w:p w14:paraId="0CCD4CA1">
      <w:pPr>
        <w:snapToGrid w:val="0"/>
        <w:spacing w:line="360" w:lineRule="auto"/>
        <w:ind w:firstLine="576"/>
        <w:jc w:val="center"/>
        <w:rPr>
          <w:rFonts w:hint="eastAsia" w:ascii="仿宋" w:hAnsi="仿宋" w:eastAsia="仿宋" w:cs="仿宋"/>
          <w:color w:val="000000" w:themeColor="text1"/>
          <w:kern w:val="0"/>
          <w:sz w:val="24"/>
          <w:highlight w:val="none"/>
          <w:lang w:val="zh-CN"/>
          <w14:textFill>
            <w14:solidFill>
              <w14:schemeClr w14:val="tx1"/>
            </w14:solidFill>
          </w14:textFill>
        </w:rPr>
      </w:pPr>
      <w:r>
        <w:rPr>
          <w:rFonts w:hint="eastAsia" w:ascii="仿宋" w:hAnsi="仿宋" w:eastAsia="仿宋" w:cs="仿宋"/>
          <w:color w:val="000000" w:themeColor="text1"/>
          <w:kern w:val="0"/>
          <w:sz w:val="24"/>
          <w:highlight w:val="none"/>
          <w:lang w:val="zh-CN"/>
          <w14:textFill>
            <w14:solidFill>
              <w14:schemeClr w14:val="tx1"/>
            </w14:solidFill>
          </w14:textFill>
        </w:rPr>
        <w:t xml:space="preserve">                  供应商名称(电子签名)：                              </w:t>
      </w:r>
    </w:p>
    <w:p w14:paraId="6963F3CD">
      <w:pPr>
        <w:spacing w:line="360" w:lineRule="auto"/>
        <w:jc w:val="center"/>
        <w:rPr>
          <w:rFonts w:hint="eastAsia" w:ascii="仿宋" w:hAnsi="仿宋" w:eastAsia="仿宋" w:cs="仿宋"/>
          <w:color w:val="000000" w:themeColor="text1"/>
          <w:kern w:val="0"/>
          <w:sz w:val="24"/>
          <w:highlight w:val="none"/>
          <w:lang w:val="zh-CN"/>
          <w14:textFill>
            <w14:solidFill>
              <w14:schemeClr w14:val="tx1"/>
            </w14:solidFill>
          </w14:textFill>
        </w:rPr>
      </w:pPr>
      <w:r>
        <w:rPr>
          <w:rFonts w:hint="eastAsia" w:ascii="仿宋" w:hAnsi="仿宋" w:eastAsia="仿宋" w:cs="仿宋"/>
          <w:color w:val="000000" w:themeColor="text1"/>
          <w:kern w:val="0"/>
          <w:sz w:val="24"/>
          <w:highlight w:val="none"/>
          <w:lang w:val="zh-CN"/>
          <w14:textFill>
            <w14:solidFill>
              <w14:schemeClr w14:val="tx1"/>
            </w14:solidFill>
          </w14:textFill>
        </w:rPr>
        <w:t xml:space="preserve">                   日期：  年  月  日</w:t>
      </w:r>
    </w:p>
    <w:p w14:paraId="48B88596">
      <w:pPr>
        <w:pStyle w:val="23"/>
        <w:rPr>
          <w:rFonts w:hint="eastAsia" w:ascii="仿宋" w:hAnsi="仿宋" w:eastAsia="仿宋" w:cs="仿宋"/>
          <w:color w:val="000000" w:themeColor="text1"/>
          <w:highlight w:val="none"/>
          <w14:textFill>
            <w14:solidFill>
              <w14:schemeClr w14:val="tx1"/>
            </w14:solidFill>
          </w14:textFill>
        </w:rPr>
      </w:pPr>
    </w:p>
    <w:p w14:paraId="50BE0DA9">
      <w:pPr>
        <w:autoSpaceDE w:val="0"/>
        <w:autoSpaceDN w:val="0"/>
        <w:spacing w:line="360" w:lineRule="auto"/>
        <w:jc w:val="center"/>
        <w:rPr>
          <w:rFonts w:hint="eastAsia" w:ascii="仿宋" w:hAnsi="仿宋" w:eastAsia="仿宋" w:cs="仿宋"/>
          <w:color w:val="000000" w:themeColor="text1"/>
          <w:sz w:val="24"/>
          <w:highlight w:val="none"/>
          <w14:textFill>
            <w14:solidFill>
              <w14:schemeClr w14:val="tx1"/>
            </w14:solidFill>
          </w14:textFill>
        </w:rPr>
      </w:pPr>
      <w:r>
        <w:rPr>
          <w:rFonts w:hint="eastAsia" w:ascii="仿宋" w:hAnsi="仿宋" w:eastAsia="仿宋" w:cs="仿宋"/>
          <w:b/>
          <w:color w:val="000000" w:themeColor="text1"/>
          <w:sz w:val="30"/>
          <w:szCs w:val="30"/>
          <w:highlight w:val="none"/>
          <w14:textFill>
            <w14:solidFill>
              <w14:schemeClr w14:val="tx1"/>
            </w14:solidFill>
          </w14:textFill>
        </w:rPr>
        <w:t>授权代表的身份证（复印件）</w:t>
      </w:r>
    </w:p>
    <w:p w14:paraId="2622642C">
      <w:pPr>
        <w:pStyle w:val="621"/>
        <w:spacing w:line="360" w:lineRule="auto"/>
        <w:rPr>
          <w:rFonts w:hint="eastAsia" w:ascii="仿宋" w:hAnsi="仿宋" w:eastAsia="仿宋" w:cs="仿宋"/>
          <w:bCs/>
          <w:color w:val="000000" w:themeColor="text1"/>
          <w:sz w:val="24"/>
          <w:highlight w:val="none"/>
          <w14:textFill>
            <w14:solidFill>
              <w14:schemeClr w14:val="tx1"/>
            </w14:solidFill>
          </w14:textFill>
        </w:rPr>
      </w:pPr>
      <w:r>
        <w:rPr>
          <w:rFonts w:hint="eastAsia" w:ascii="仿宋" w:hAnsi="仿宋" w:eastAsia="仿宋" w:cs="仿宋"/>
          <w:bCs/>
          <w:color w:val="000000" w:themeColor="text1"/>
          <w:sz w:val="24"/>
          <w:highlight w:val="none"/>
          <w14:textFill>
            <w14:solidFill>
              <w14:schemeClr w14:val="tx1"/>
            </w14:solidFill>
          </w14:textFill>
        </w:rPr>
        <w:t>授权代表身份证件扫描件：</w:t>
      </w:r>
    </w:p>
    <w:tbl>
      <w:tblPr>
        <w:tblStyle w:val="62"/>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207"/>
      </w:tblGrid>
      <w:tr w14:paraId="4751B0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2" w:hRule="atLeast"/>
          <w:jc w:val="center"/>
        </w:trPr>
        <w:tc>
          <w:tcPr>
            <w:tcW w:w="9207" w:type="dxa"/>
            <w:shd w:val="clear" w:color="auto" w:fill="auto"/>
          </w:tcPr>
          <w:p w14:paraId="7FFD1793">
            <w:pPr>
              <w:pStyle w:val="621"/>
              <w:spacing w:line="360" w:lineRule="auto"/>
              <w:rPr>
                <w:rFonts w:hint="eastAsia" w:ascii="仿宋" w:hAnsi="仿宋" w:eastAsia="仿宋" w:cs="仿宋"/>
                <w:bCs/>
                <w:color w:val="000000" w:themeColor="text1"/>
                <w:sz w:val="24"/>
                <w:highlight w:val="none"/>
                <w14:textFill>
                  <w14:solidFill>
                    <w14:schemeClr w14:val="tx1"/>
                  </w14:solidFill>
                </w14:textFill>
              </w:rPr>
            </w:pPr>
            <w:r>
              <w:rPr>
                <w:rFonts w:hint="eastAsia" w:ascii="仿宋" w:hAnsi="仿宋" w:eastAsia="仿宋" w:cs="仿宋"/>
                <w:bCs/>
                <w:color w:val="000000" w:themeColor="text1"/>
                <w:sz w:val="24"/>
                <w:highlight w:val="none"/>
                <w14:textFill>
                  <w14:solidFill>
                    <w14:schemeClr w14:val="tx1"/>
                  </w14:solidFill>
                </w14:textFill>
              </w:rPr>
              <w:t>正面：                                 反面：</w:t>
            </w:r>
          </w:p>
          <w:p w14:paraId="05F1D1FF">
            <w:pPr>
              <w:pStyle w:val="621"/>
              <w:spacing w:line="360" w:lineRule="auto"/>
              <w:rPr>
                <w:rFonts w:hint="eastAsia" w:ascii="仿宋" w:hAnsi="仿宋" w:eastAsia="仿宋" w:cs="仿宋"/>
                <w:bCs/>
                <w:color w:val="000000" w:themeColor="text1"/>
                <w:sz w:val="24"/>
                <w:highlight w:val="none"/>
                <w14:textFill>
                  <w14:solidFill>
                    <w14:schemeClr w14:val="tx1"/>
                  </w14:solidFill>
                </w14:textFill>
              </w:rPr>
            </w:pPr>
          </w:p>
        </w:tc>
      </w:tr>
    </w:tbl>
    <w:p w14:paraId="3BF05133">
      <w:pPr>
        <w:snapToGrid w:val="0"/>
        <w:spacing w:line="360" w:lineRule="auto"/>
        <w:ind w:firstLine="576"/>
        <w:jc w:val="right"/>
        <w:rPr>
          <w:rFonts w:hint="eastAsia" w:ascii="仿宋" w:hAnsi="仿宋" w:eastAsia="仿宋" w:cs="仿宋"/>
          <w:color w:val="000000" w:themeColor="text1"/>
          <w:kern w:val="0"/>
          <w:sz w:val="24"/>
          <w:highlight w:val="none"/>
          <w:lang w:val="zh-CN"/>
          <w14:textFill>
            <w14:solidFill>
              <w14:schemeClr w14:val="tx1"/>
            </w14:solidFill>
          </w14:textFill>
        </w:rPr>
      </w:pPr>
    </w:p>
    <w:p w14:paraId="1A99F8A1">
      <w:pPr>
        <w:snapToGrid w:val="0"/>
        <w:spacing w:line="360" w:lineRule="auto"/>
        <w:ind w:firstLine="576"/>
        <w:jc w:val="center"/>
        <w:rPr>
          <w:rFonts w:hint="eastAsia" w:ascii="仿宋" w:hAnsi="仿宋" w:eastAsia="仿宋" w:cs="仿宋"/>
          <w:color w:val="000000" w:themeColor="text1"/>
          <w:kern w:val="0"/>
          <w:sz w:val="24"/>
          <w:highlight w:val="none"/>
          <w:lang w:val="zh-CN"/>
          <w14:textFill>
            <w14:solidFill>
              <w14:schemeClr w14:val="tx1"/>
            </w14:solidFill>
          </w14:textFill>
        </w:rPr>
      </w:pPr>
      <w:r>
        <w:rPr>
          <w:rFonts w:hint="eastAsia" w:ascii="仿宋" w:hAnsi="仿宋" w:eastAsia="仿宋" w:cs="仿宋"/>
          <w:color w:val="000000" w:themeColor="text1"/>
          <w:kern w:val="0"/>
          <w:sz w:val="24"/>
          <w:highlight w:val="none"/>
          <w:lang w:val="zh-CN"/>
          <w14:textFill>
            <w14:solidFill>
              <w14:schemeClr w14:val="tx1"/>
            </w14:solidFill>
          </w14:textFill>
        </w:rPr>
        <w:t xml:space="preserve">                供应商名称(电子签名)：                              </w:t>
      </w:r>
    </w:p>
    <w:p w14:paraId="5093C7AF">
      <w:pPr>
        <w:spacing w:line="360" w:lineRule="auto"/>
        <w:jc w:val="center"/>
        <w:rPr>
          <w:rFonts w:hint="eastAsia" w:ascii="仿宋" w:hAnsi="仿宋" w:eastAsia="仿宋" w:cs="仿宋"/>
          <w:color w:val="000000" w:themeColor="text1"/>
          <w:kern w:val="0"/>
          <w:sz w:val="24"/>
          <w:highlight w:val="none"/>
          <w:lang w:val="zh-CN"/>
          <w14:textFill>
            <w14:solidFill>
              <w14:schemeClr w14:val="tx1"/>
            </w14:solidFill>
          </w14:textFill>
        </w:rPr>
      </w:pPr>
      <w:r>
        <w:rPr>
          <w:rFonts w:hint="eastAsia" w:ascii="仿宋" w:hAnsi="仿宋" w:eastAsia="仿宋" w:cs="仿宋"/>
          <w:color w:val="000000" w:themeColor="text1"/>
          <w:kern w:val="0"/>
          <w:sz w:val="24"/>
          <w:highlight w:val="none"/>
          <w:lang w:val="zh-CN"/>
          <w14:textFill>
            <w14:solidFill>
              <w14:schemeClr w14:val="tx1"/>
            </w14:solidFill>
          </w14:textFill>
        </w:rPr>
        <w:t xml:space="preserve">                   日期：  年  月</w:t>
      </w:r>
    </w:p>
    <w:p w14:paraId="5C5D6995">
      <w:pPr>
        <w:snapToGrid w:val="0"/>
        <w:spacing w:line="360" w:lineRule="auto"/>
        <w:ind w:firstLine="576"/>
        <w:jc w:val="center"/>
        <w:rPr>
          <w:rFonts w:hint="eastAsia" w:ascii="仿宋" w:hAnsi="仿宋" w:eastAsia="仿宋" w:cs="仿宋"/>
          <w:color w:val="000000" w:themeColor="text1"/>
          <w:sz w:val="28"/>
          <w:szCs w:val="28"/>
          <w:highlight w:val="none"/>
          <w14:textFill>
            <w14:solidFill>
              <w14:schemeClr w14:val="tx1"/>
            </w14:solidFill>
          </w14:textFill>
        </w:rPr>
      </w:pPr>
    </w:p>
    <w:p w14:paraId="5A614A61">
      <w:pPr>
        <w:widowControl/>
        <w:adjustRightInd/>
        <w:jc w:val="left"/>
        <w:rPr>
          <w:rFonts w:hint="eastAsia" w:ascii="仿宋" w:hAnsi="仿宋" w:eastAsia="仿宋" w:cs="仿宋"/>
          <w:b/>
          <w:color w:val="000000" w:themeColor="text1"/>
          <w:kern w:val="0"/>
          <w:sz w:val="32"/>
          <w:szCs w:val="32"/>
          <w:highlight w:val="none"/>
          <w:lang w:val="zh-CN"/>
          <w14:textFill>
            <w14:solidFill>
              <w14:schemeClr w14:val="tx1"/>
            </w14:solidFill>
          </w14:textFill>
        </w:rPr>
      </w:pPr>
      <w:r>
        <w:rPr>
          <w:rFonts w:hint="eastAsia" w:ascii="仿宋" w:hAnsi="仿宋" w:eastAsia="仿宋" w:cs="仿宋"/>
          <w:b/>
          <w:color w:val="000000" w:themeColor="text1"/>
          <w:kern w:val="0"/>
          <w:sz w:val="32"/>
          <w:szCs w:val="32"/>
          <w:highlight w:val="none"/>
          <w:lang w:val="zh-CN"/>
          <w14:textFill>
            <w14:solidFill>
              <w14:schemeClr w14:val="tx1"/>
            </w14:solidFill>
          </w14:textFill>
        </w:rPr>
        <w:br w:type="page"/>
      </w:r>
    </w:p>
    <w:p w14:paraId="324853FA">
      <w:pPr>
        <w:rPr>
          <w:rFonts w:hint="eastAsia" w:ascii="仿宋" w:hAnsi="仿宋" w:eastAsia="仿宋" w:cs="仿宋"/>
          <w:b/>
          <w:color w:val="000000" w:themeColor="text1"/>
          <w:kern w:val="0"/>
          <w:sz w:val="32"/>
          <w:szCs w:val="32"/>
          <w:highlight w:val="none"/>
          <w:lang w:val="zh-CN"/>
          <w14:textFill>
            <w14:solidFill>
              <w14:schemeClr w14:val="tx1"/>
            </w14:solidFill>
          </w14:textFill>
        </w:rPr>
      </w:pPr>
    </w:p>
    <w:p w14:paraId="5486BE51">
      <w:pPr>
        <w:snapToGrid w:val="0"/>
        <w:spacing w:line="360" w:lineRule="auto"/>
        <w:jc w:val="center"/>
        <w:outlineLvl w:val="0"/>
        <w:rPr>
          <w:rFonts w:hint="eastAsia" w:ascii="仿宋" w:hAnsi="仿宋" w:eastAsia="仿宋" w:cs="仿宋"/>
          <w:b/>
          <w:color w:val="000000" w:themeColor="text1"/>
          <w:kern w:val="0"/>
          <w:sz w:val="32"/>
          <w:szCs w:val="32"/>
          <w:highlight w:val="none"/>
          <w:lang w:val="zh-CN"/>
          <w14:textFill>
            <w14:solidFill>
              <w14:schemeClr w14:val="tx1"/>
            </w14:solidFill>
          </w14:textFill>
        </w:rPr>
      </w:pPr>
      <w:r>
        <w:rPr>
          <w:rFonts w:hint="eastAsia" w:ascii="仿宋" w:hAnsi="仿宋" w:eastAsia="仿宋" w:cs="仿宋"/>
          <w:b/>
          <w:color w:val="000000" w:themeColor="text1"/>
          <w:kern w:val="0"/>
          <w:sz w:val="32"/>
          <w:szCs w:val="32"/>
          <w:highlight w:val="none"/>
          <w:lang w:val="zh-CN"/>
          <w14:textFill>
            <w14:solidFill>
              <w14:schemeClr w14:val="tx1"/>
            </w14:solidFill>
          </w14:textFill>
        </w:rPr>
        <w:t>三、分包意向协议（如果有）</w:t>
      </w:r>
    </w:p>
    <w:p w14:paraId="588AFE1F">
      <w:pPr>
        <w:widowControl/>
        <w:spacing w:line="360" w:lineRule="auto"/>
        <w:ind w:firstLine="120" w:firstLineChars="50"/>
        <w:jc w:val="left"/>
        <w:rPr>
          <w:rFonts w:hint="eastAsia" w:ascii="仿宋" w:hAnsi="仿宋" w:eastAsia="仿宋" w:cs="仿宋"/>
          <w:color w:val="000000" w:themeColor="text1"/>
          <w:sz w:val="24"/>
          <w:highlight w:val="none"/>
          <w14:textFill>
            <w14:solidFill>
              <w14:schemeClr w14:val="tx1"/>
            </w14:solidFill>
          </w14:textFill>
        </w:rPr>
      </w:pPr>
      <w:r>
        <w:rPr>
          <w:rFonts w:hint="eastAsia" w:ascii="仿宋" w:hAnsi="仿宋" w:eastAsia="仿宋" w:cs="仿宋"/>
          <w:color w:val="000000" w:themeColor="text1"/>
          <w:sz w:val="24"/>
          <w:highlight w:val="none"/>
          <w14:textFill>
            <w14:solidFill>
              <w14:schemeClr w14:val="tx1"/>
            </w14:solidFill>
          </w14:textFill>
        </w:rPr>
        <w:t>（</w:t>
      </w:r>
      <w:r>
        <w:rPr>
          <w:rFonts w:hint="eastAsia" w:ascii="仿宋" w:hAnsi="仿宋" w:eastAsia="仿宋" w:cs="仿宋"/>
          <w:b/>
          <w:color w:val="000000" w:themeColor="text1"/>
          <w:sz w:val="24"/>
          <w:highlight w:val="none"/>
          <w14:textFill>
            <w14:solidFill>
              <w14:schemeClr w14:val="tx1"/>
            </w14:solidFill>
          </w14:textFill>
        </w:rPr>
        <w:t>成交后以分包方式履行合同的，提供分包意向协议（附件6）；采购人不同意分包或者供应商成交后不以分包方式履行合同的，则不需要提供。</w:t>
      </w:r>
      <w:r>
        <w:rPr>
          <w:rFonts w:hint="eastAsia" w:ascii="仿宋" w:hAnsi="仿宋" w:eastAsia="仿宋" w:cs="仿宋"/>
          <w:color w:val="000000" w:themeColor="text1"/>
          <w:sz w:val="24"/>
          <w:highlight w:val="none"/>
          <w14:textFill>
            <w14:solidFill>
              <w14:schemeClr w14:val="tx1"/>
            </w14:solidFill>
          </w14:textFill>
        </w:rPr>
        <w:t>）</w:t>
      </w:r>
    </w:p>
    <w:p w14:paraId="698317D4">
      <w:pPr>
        <w:rPr>
          <w:rFonts w:hint="eastAsia" w:ascii="仿宋" w:hAnsi="仿宋" w:eastAsia="仿宋" w:cs="仿宋"/>
          <w:b/>
          <w:color w:val="000000" w:themeColor="text1"/>
          <w:kern w:val="0"/>
          <w:sz w:val="32"/>
          <w:szCs w:val="32"/>
          <w:highlight w:val="none"/>
          <w:lang w:val="zh-CN"/>
          <w14:textFill>
            <w14:solidFill>
              <w14:schemeClr w14:val="tx1"/>
            </w14:solidFill>
          </w14:textFill>
        </w:rPr>
      </w:pPr>
    </w:p>
    <w:p w14:paraId="2B105AC3">
      <w:pPr>
        <w:rPr>
          <w:rFonts w:hint="eastAsia" w:ascii="仿宋" w:hAnsi="仿宋" w:eastAsia="仿宋" w:cs="仿宋"/>
          <w:b/>
          <w:color w:val="000000" w:themeColor="text1"/>
          <w:kern w:val="0"/>
          <w:sz w:val="32"/>
          <w:szCs w:val="32"/>
          <w:highlight w:val="none"/>
          <w:lang w:val="zh-CN"/>
          <w14:textFill>
            <w14:solidFill>
              <w14:schemeClr w14:val="tx1"/>
            </w14:solidFill>
          </w14:textFill>
        </w:rPr>
      </w:pPr>
      <w:r>
        <w:rPr>
          <w:rFonts w:hint="eastAsia" w:ascii="仿宋" w:hAnsi="仿宋" w:eastAsia="仿宋" w:cs="仿宋"/>
          <w:b/>
          <w:color w:val="000000" w:themeColor="text1"/>
          <w:kern w:val="0"/>
          <w:sz w:val="32"/>
          <w:szCs w:val="32"/>
          <w:highlight w:val="none"/>
          <w:lang w:val="zh-CN"/>
          <w14:textFill>
            <w14:solidFill>
              <w14:schemeClr w14:val="tx1"/>
            </w14:solidFill>
          </w14:textFill>
        </w:rPr>
        <w:br w:type="page"/>
      </w:r>
    </w:p>
    <w:p w14:paraId="73E9A0BA">
      <w:pPr>
        <w:snapToGrid w:val="0"/>
        <w:spacing w:line="360" w:lineRule="auto"/>
        <w:jc w:val="center"/>
        <w:outlineLvl w:val="0"/>
        <w:rPr>
          <w:rFonts w:hint="eastAsia" w:ascii="仿宋" w:hAnsi="仿宋" w:eastAsia="仿宋" w:cs="仿宋"/>
          <w:b/>
          <w:color w:val="000000" w:themeColor="text1"/>
          <w:kern w:val="0"/>
          <w:sz w:val="32"/>
          <w:szCs w:val="32"/>
          <w:highlight w:val="none"/>
          <w:lang w:val="zh-CN"/>
          <w14:textFill>
            <w14:solidFill>
              <w14:schemeClr w14:val="tx1"/>
            </w14:solidFill>
          </w14:textFill>
        </w:rPr>
      </w:pPr>
      <w:r>
        <w:rPr>
          <w:rFonts w:hint="eastAsia" w:ascii="仿宋" w:hAnsi="仿宋" w:eastAsia="仿宋" w:cs="仿宋"/>
          <w:b/>
          <w:color w:val="000000" w:themeColor="text1"/>
          <w:kern w:val="0"/>
          <w:sz w:val="32"/>
          <w:szCs w:val="32"/>
          <w:highlight w:val="none"/>
          <w:lang w:val="zh-CN"/>
          <w14:textFill>
            <w14:solidFill>
              <w14:schemeClr w14:val="tx1"/>
            </w14:solidFill>
          </w14:textFill>
        </w:rPr>
        <w:t>四、符合性审查资料</w:t>
      </w:r>
    </w:p>
    <w:p w14:paraId="04DFEA81">
      <w:pPr>
        <w:jc w:val="center"/>
        <w:rPr>
          <w:rFonts w:hint="eastAsia" w:ascii="仿宋" w:hAnsi="仿宋" w:eastAsia="仿宋" w:cs="仿宋"/>
          <w:b/>
          <w:color w:val="000000" w:themeColor="text1"/>
          <w:kern w:val="0"/>
          <w:sz w:val="32"/>
          <w:szCs w:val="32"/>
          <w:highlight w:val="none"/>
          <w14:textFill>
            <w14:solidFill>
              <w14:schemeClr w14:val="tx1"/>
            </w14:solidFill>
          </w14:textFill>
        </w:rPr>
      </w:pPr>
    </w:p>
    <w:tbl>
      <w:tblPr>
        <w:tblStyle w:val="62"/>
        <w:tblW w:w="9114"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46"/>
        <w:gridCol w:w="4245"/>
        <w:gridCol w:w="2551"/>
        <w:gridCol w:w="1672"/>
      </w:tblGrid>
      <w:tr w14:paraId="6F7146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82" w:hRule="atLeast"/>
        </w:trPr>
        <w:tc>
          <w:tcPr>
            <w:tcW w:w="646" w:type="dxa"/>
            <w:vAlign w:val="center"/>
          </w:tcPr>
          <w:p w14:paraId="55132532">
            <w:pPr>
              <w:snapToGrid w:val="0"/>
              <w:spacing w:line="400" w:lineRule="exact"/>
              <w:jc w:val="center"/>
              <w:rPr>
                <w:rFonts w:hint="eastAsia" w:ascii="仿宋" w:hAnsi="仿宋" w:eastAsia="仿宋" w:cs="仿宋"/>
                <w:b/>
                <w:color w:val="000000" w:themeColor="text1"/>
                <w:sz w:val="24"/>
                <w:highlight w:val="none"/>
                <w14:textFill>
                  <w14:solidFill>
                    <w14:schemeClr w14:val="tx1"/>
                  </w14:solidFill>
                </w14:textFill>
              </w:rPr>
            </w:pPr>
            <w:r>
              <w:rPr>
                <w:rFonts w:hint="eastAsia" w:ascii="仿宋" w:hAnsi="仿宋" w:eastAsia="仿宋" w:cs="仿宋"/>
                <w:b/>
                <w:color w:val="000000" w:themeColor="text1"/>
                <w:sz w:val="24"/>
                <w:highlight w:val="none"/>
                <w14:textFill>
                  <w14:solidFill>
                    <w14:schemeClr w14:val="tx1"/>
                  </w14:solidFill>
                </w14:textFill>
              </w:rPr>
              <w:t>序号</w:t>
            </w:r>
          </w:p>
        </w:tc>
        <w:tc>
          <w:tcPr>
            <w:tcW w:w="4245" w:type="dxa"/>
            <w:vAlign w:val="center"/>
          </w:tcPr>
          <w:p w14:paraId="5ED40F22">
            <w:pPr>
              <w:snapToGrid w:val="0"/>
              <w:spacing w:line="400" w:lineRule="exact"/>
              <w:jc w:val="center"/>
              <w:rPr>
                <w:rFonts w:hint="eastAsia" w:ascii="仿宋" w:hAnsi="仿宋" w:eastAsia="仿宋" w:cs="仿宋"/>
                <w:b/>
                <w:color w:val="000000" w:themeColor="text1"/>
                <w:sz w:val="24"/>
                <w:highlight w:val="none"/>
                <w14:textFill>
                  <w14:solidFill>
                    <w14:schemeClr w14:val="tx1"/>
                  </w14:solidFill>
                </w14:textFill>
              </w:rPr>
            </w:pPr>
            <w:r>
              <w:rPr>
                <w:rFonts w:hint="eastAsia" w:ascii="仿宋" w:hAnsi="仿宋" w:eastAsia="仿宋" w:cs="仿宋"/>
                <w:b/>
                <w:color w:val="000000" w:themeColor="text1"/>
                <w:sz w:val="24"/>
                <w:highlight w:val="none"/>
                <w14:textFill>
                  <w14:solidFill>
                    <w14:schemeClr w14:val="tx1"/>
                  </w14:solidFill>
                </w14:textFill>
              </w:rPr>
              <w:t>实质性要求</w:t>
            </w:r>
          </w:p>
        </w:tc>
        <w:tc>
          <w:tcPr>
            <w:tcW w:w="2551" w:type="dxa"/>
            <w:vAlign w:val="center"/>
          </w:tcPr>
          <w:p w14:paraId="0463300C">
            <w:pPr>
              <w:snapToGrid w:val="0"/>
              <w:spacing w:line="400" w:lineRule="exact"/>
              <w:jc w:val="center"/>
              <w:rPr>
                <w:rFonts w:hint="eastAsia" w:ascii="仿宋" w:hAnsi="仿宋" w:eastAsia="仿宋" w:cs="仿宋"/>
                <w:b/>
                <w:color w:val="000000" w:themeColor="text1"/>
                <w:sz w:val="24"/>
                <w:highlight w:val="none"/>
                <w14:textFill>
                  <w14:solidFill>
                    <w14:schemeClr w14:val="tx1"/>
                  </w14:solidFill>
                </w14:textFill>
              </w:rPr>
            </w:pPr>
            <w:r>
              <w:rPr>
                <w:rFonts w:hint="eastAsia" w:ascii="仿宋" w:hAnsi="仿宋" w:eastAsia="仿宋" w:cs="仿宋"/>
                <w:b/>
                <w:color w:val="000000" w:themeColor="text1"/>
                <w:sz w:val="24"/>
                <w:highlight w:val="none"/>
                <w14:textFill>
                  <w14:solidFill>
                    <w14:schemeClr w14:val="tx1"/>
                  </w14:solidFill>
                </w14:textFill>
              </w:rPr>
              <w:t>需要提供的符合性审查资料</w:t>
            </w:r>
          </w:p>
        </w:tc>
        <w:tc>
          <w:tcPr>
            <w:tcW w:w="1672" w:type="dxa"/>
            <w:vAlign w:val="center"/>
          </w:tcPr>
          <w:p w14:paraId="0D7974B8">
            <w:pPr>
              <w:snapToGrid w:val="0"/>
              <w:spacing w:line="400" w:lineRule="exact"/>
              <w:jc w:val="center"/>
              <w:rPr>
                <w:rFonts w:hint="eastAsia" w:ascii="仿宋" w:hAnsi="仿宋" w:eastAsia="仿宋" w:cs="仿宋"/>
                <w:b/>
                <w:color w:val="000000" w:themeColor="text1"/>
                <w:sz w:val="24"/>
                <w:highlight w:val="none"/>
                <w14:textFill>
                  <w14:solidFill>
                    <w14:schemeClr w14:val="tx1"/>
                  </w14:solidFill>
                </w14:textFill>
              </w:rPr>
            </w:pPr>
            <w:r>
              <w:rPr>
                <w:rFonts w:hint="eastAsia" w:ascii="仿宋" w:hAnsi="仿宋" w:eastAsia="仿宋" w:cs="仿宋"/>
                <w:b/>
                <w:color w:val="000000" w:themeColor="text1"/>
                <w:sz w:val="24"/>
                <w:highlight w:val="none"/>
                <w14:textFill>
                  <w14:solidFill>
                    <w14:schemeClr w14:val="tx1"/>
                  </w14:solidFill>
                </w14:textFill>
              </w:rPr>
              <w:t>响应文件中的页码位置</w:t>
            </w:r>
          </w:p>
        </w:tc>
      </w:tr>
      <w:tr w14:paraId="5E741D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60" w:hRule="atLeast"/>
        </w:trPr>
        <w:tc>
          <w:tcPr>
            <w:tcW w:w="646" w:type="dxa"/>
            <w:vAlign w:val="center"/>
          </w:tcPr>
          <w:p w14:paraId="4A44E424">
            <w:pPr>
              <w:snapToGrid w:val="0"/>
              <w:spacing w:line="400" w:lineRule="exact"/>
              <w:jc w:val="center"/>
              <w:rPr>
                <w:rFonts w:hint="eastAsia" w:ascii="仿宋" w:hAnsi="仿宋" w:eastAsia="仿宋" w:cs="仿宋"/>
                <w:bCs/>
                <w:color w:val="000000" w:themeColor="text1"/>
                <w:sz w:val="24"/>
                <w:highlight w:val="none"/>
                <w14:textFill>
                  <w14:solidFill>
                    <w14:schemeClr w14:val="tx1"/>
                  </w14:solidFill>
                </w14:textFill>
              </w:rPr>
            </w:pPr>
            <w:r>
              <w:rPr>
                <w:rFonts w:hint="eastAsia" w:ascii="仿宋" w:hAnsi="仿宋" w:eastAsia="仿宋" w:cs="仿宋"/>
                <w:bCs/>
                <w:color w:val="000000" w:themeColor="text1"/>
                <w:sz w:val="24"/>
                <w:highlight w:val="none"/>
                <w14:textFill>
                  <w14:solidFill>
                    <w14:schemeClr w14:val="tx1"/>
                  </w14:solidFill>
                </w14:textFill>
              </w:rPr>
              <w:t>1</w:t>
            </w:r>
          </w:p>
        </w:tc>
        <w:tc>
          <w:tcPr>
            <w:tcW w:w="4245" w:type="dxa"/>
            <w:vAlign w:val="center"/>
          </w:tcPr>
          <w:p w14:paraId="1A38CCFB">
            <w:pPr>
              <w:snapToGrid w:val="0"/>
              <w:spacing w:line="400" w:lineRule="exact"/>
              <w:rPr>
                <w:rFonts w:hint="eastAsia" w:ascii="仿宋" w:hAnsi="仿宋" w:eastAsia="仿宋" w:cs="仿宋"/>
                <w:color w:val="000000" w:themeColor="text1"/>
                <w:sz w:val="24"/>
                <w:highlight w:val="none"/>
                <w14:textFill>
                  <w14:solidFill>
                    <w14:schemeClr w14:val="tx1"/>
                  </w14:solidFill>
                </w14:textFill>
              </w:rPr>
            </w:pPr>
            <w:r>
              <w:rPr>
                <w:rFonts w:hint="eastAsia" w:ascii="仿宋" w:hAnsi="仿宋" w:eastAsia="仿宋" w:cs="仿宋"/>
                <w:color w:val="000000" w:themeColor="text1"/>
                <w:sz w:val="24"/>
                <w:highlight w:val="none"/>
                <w14:textFill>
                  <w14:solidFill>
                    <w14:schemeClr w14:val="tx1"/>
                  </w14:solidFill>
                </w14:textFill>
              </w:rPr>
              <w:t>响应文件按照磋商文件要求签署、盖章。</w:t>
            </w:r>
          </w:p>
        </w:tc>
        <w:tc>
          <w:tcPr>
            <w:tcW w:w="2551" w:type="dxa"/>
            <w:vAlign w:val="center"/>
          </w:tcPr>
          <w:p w14:paraId="7FAE7163">
            <w:pPr>
              <w:snapToGrid w:val="0"/>
              <w:spacing w:line="400" w:lineRule="exact"/>
              <w:rPr>
                <w:rFonts w:hint="eastAsia" w:ascii="仿宋" w:hAnsi="仿宋" w:eastAsia="仿宋" w:cs="仿宋"/>
                <w:color w:val="000000" w:themeColor="text1"/>
                <w:sz w:val="24"/>
                <w:highlight w:val="none"/>
                <w14:textFill>
                  <w14:solidFill>
                    <w14:schemeClr w14:val="tx1"/>
                  </w14:solidFill>
                </w14:textFill>
              </w:rPr>
            </w:pPr>
            <w:r>
              <w:rPr>
                <w:rFonts w:hint="eastAsia" w:ascii="仿宋" w:hAnsi="仿宋" w:eastAsia="仿宋" w:cs="仿宋"/>
                <w:color w:val="000000" w:themeColor="text1"/>
                <w:sz w:val="24"/>
                <w:highlight w:val="none"/>
                <w14:textFill>
                  <w14:solidFill>
                    <w14:schemeClr w14:val="tx1"/>
                  </w14:solidFill>
                </w14:textFill>
              </w:rPr>
              <w:t>需要使用电子签名或者签字盖章的响应文件的组成部分</w:t>
            </w:r>
          </w:p>
        </w:tc>
        <w:tc>
          <w:tcPr>
            <w:tcW w:w="1672" w:type="dxa"/>
            <w:vAlign w:val="center"/>
          </w:tcPr>
          <w:p w14:paraId="0AF27130">
            <w:pPr>
              <w:snapToGrid w:val="0"/>
              <w:spacing w:line="400" w:lineRule="exact"/>
              <w:rPr>
                <w:rFonts w:hint="eastAsia" w:ascii="仿宋" w:hAnsi="仿宋" w:eastAsia="仿宋" w:cs="仿宋"/>
                <w:color w:val="000000" w:themeColor="text1"/>
                <w:sz w:val="24"/>
                <w:highlight w:val="none"/>
                <w14:textFill>
                  <w14:solidFill>
                    <w14:schemeClr w14:val="tx1"/>
                  </w14:solidFill>
                </w14:textFill>
              </w:rPr>
            </w:pPr>
            <w:r>
              <w:rPr>
                <w:rFonts w:hint="eastAsia" w:ascii="仿宋" w:hAnsi="仿宋" w:eastAsia="仿宋" w:cs="仿宋"/>
                <w:color w:val="000000" w:themeColor="text1"/>
                <w:sz w:val="24"/>
                <w:highlight w:val="none"/>
                <w14:textFill>
                  <w14:solidFill>
                    <w14:schemeClr w14:val="tx1"/>
                  </w14:solidFill>
                </w14:textFill>
              </w:rPr>
              <w:t>见响应文件</w:t>
            </w:r>
          </w:p>
          <w:p w14:paraId="149680A6">
            <w:pPr>
              <w:snapToGrid w:val="0"/>
              <w:spacing w:line="400" w:lineRule="exact"/>
              <w:rPr>
                <w:rFonts w:hint="eastAsia" w:ascii="仿宋" w:hAnsi="仿宋" w:eastAsia="仿宋" w:cs="仿宋"/>
                <w:color w:val="000000" w:themeColor="text1"/>
                <w:highlight w:val="none"/>
                <w14:textFill>
                  <w14:solidFill>
                    <w14:schemeClr w14:val="tx1"/>
                  </w14:solidFill>
                </w14:textFill>
              </w:rPr>
            </w:pPr>
            <w:r>
              <w:rPr>
                <w:rFonts w:hint="eastAsia" w:ascii="仿宋" w:hAnsi="仿宋" w:eastAsia="仿宋" w:cs="仿宋"/>
                <w:color w:val="000000" w:themeColor="text1"/>
                <w:sz w:val="24"/>
                <w:highlight w:val="none"/>
                <w14:textFill>
                  <w14:solidFill>
                    <w14:schemeClr w14:val="tx1"/>
                  </w14:solidFill>
                </w14:textFill>
              </w:rPr>
              <w:t>第</w:t>
            </w:r>
            <w:r>
              <w:rPr>
                <w:rFonts w:hint="eastAsia" w:ascii="仿宋" w:hAnsi="仿宋" w:eastAsia="仿宋" w:cs="仿宋"/>
                <w:color w:val="000000" w:themeColor="text1"/>
                <w:sz w:val="24"/>
                <w:highlight w:val="none"/>
                <w:u w:val="single"/>
                <w14:textFill>
                  <w14:solidFill>
                    <w14:schemeClr w14:val="tx1"/>
                  </w14:solidFill>
                </w14:textFill>
              </w:rPr>
              <w:t xml:space="preserve">  </w:t>
            </w:r>
            <w:r>
              <w:rPr>
                <w:rFonts w:hint="eastAsia" w:ascii="仿宋" w:hAnsi="仿宋" w:eastAsia="仿宋" w:cs="仿宋"/>
                <w:color w:val="000000" w:themeColor="text1"/>
                <w:sz w:val="24"/>
                <w:highlight w:val="none"/>
                <w14:textFill>
                  <w14:solidFill>
                    <w14:schemeClr w14:val="tx1"/>
                  </w14:solidFill>
                </w14:textFill>
              </w:rPr>
              <w:t>页</w:t>
            </w:r>
          </w:p>
        </w:tc>
      </w:tr>
      <w:tr w14:paraId="34ABCA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60" w:hRule="atLeast"/>
        </w:trPr>
        <w:tc>
          <w:tcPr>
            <w:tcW w:w="646" w:type="dxa"/>
            <w:vAlign w:val="center"/>
          </w:tcPr>
          <w:p w14:paraId="347D8805">
            <w:pPr>
              <w:snapToGrid w:val="0"/>
              <w:spacing w:line="400" w:lineRule="exact"/>
              <w:jc w:val="center"/>
              <w:rPr>
                <w:rFonts w:hint="eastAsia" w:ascii="仿宋" w:hAnsi="仿宋" w:eastAsia="仿宋" w:cs="仿宋"/>
                <w:bCs/>
                <w:color w:val="000000" w:themeColor="text1"/>
                <w:sz w:val="24"/>
                <w:highlight w:val="none"/>
                <w14:textFill>
                  <w14:solidFill>
                    <w14:schemeClr w14:val="tx1"/>
                  </w14:solidFill>
                </w14:textFill>
              </w:rPr>
            </w:pPr>
            <w:r>
              <w:rPr>
                <w:rFonts w:hint="eastAsia" w:ascii="仿宋" w:hAnsi="仿宋" w:eastAsia="仿宋" w:cs="仿宋"/>
                <w:bCs/>
                <w:color w:val="000000" w:themeColor="text1"/>
                <w:sz w:val="24"/>
                <w:highlight w:val="none"/>
                <w14:textFill>
                  <w14:solidFill>
                    <w14:schemeClr w14:val="tx1"/>
                  </w14:solidFill>
                </w14:textFill>
              </w:rPr>
              <w:t>2</w:t>
            </w:r>
          </w:p>
        </w:tc>
        <w:tc>
          <w:tcPr>
            <w:tcW w:w="4245" w:type="dxa"/>
            <w:vAlign w:val="center"/>
          </w:tcPr>
          <w:p w14:paraId="4AC239CA">
            <w:pPr>
              <w:snapToGrid w:val="0"/>
              <w:spacing w:line="400" w:lineRule="exact"/>
              <w:rPr>
                <w:rFonts w:hint="eastAsia" w:ascii="仿宋" w:hAnsi="仿宋" w:eastAsia="仿宋" w:cs="仿宋"/>
                <w:color w:val="000000" w:themeColor="text1"/>
                <w:sz w:val="24"/>
                <w:highlight w:val="none"/>
                <w14:textFill>
                  <w14:solidFill>
                    <w14:schemeClr w14:val="tx1"/>
                  </w14:solidFill>
                </w14:textFill>
              </w:rPr>
            </w:pPr>
            <w:r>
              <w:rPr>
                <w:rFonts w:hint="eastAsia" w:ascii="仿宋" w:hAnsi="仿宋" w:eastAsia="仿宋" w:cs="仿宋"/>
                <w:color w:val="000000" w:themeColor="text1"/>
                <w:sz w:val="24"/>
                <w:highlight w:val="none"/>
                <w14:textFill>
                  <w14:solidFill>
                    <w14:schemeClr w14:val="tx1"/>
                  </w14:solidFill>
                </w14:textFill>
              </w:rPr>
              <w:t>响应文件中承诺的响应有效期不少于磋商文件中载明的响应有效期。</w:t>
            </w:r>
          </w:p>
        </w:tc>
        <w:tc>
          <w:tcPr>
            <w:tcW w:w="2551" w:type="dxa"/>
            <w:vAlign w:val="center"/>
          </w:tcPr>
          <w:p w14:paraId="5A7A4675">
            <w:pPr>
              <w:snapToGrid w:val="0"/>
              <w:spacing w:line="400" w:lineRule="exact"/>
              <w:rPr>
                <w:rFonts w:hint="eastAsia" w:ascii="仿宋" w:hAnsi="仿宋" w:eastAsia="仿宋" w:cs="仿宋"/>
                <w:color w:val="000000" w:themeColor="text1"/>
                <w:sz w:val="24"/>
                <w:highlight w:val="none"/>
                <w14:textFill>
                  <w14:solidFill>
                    <w14:schemeClr w14:val="tx1"/>
                  </w14:solidFill>
                </w14:textFill>
              </w:rPr>
            </w:pPr>
            <w:r>
              <w:rPr>
                <w:rFonts w:hint="eastAsia" w:ascii="仿宋" w:hAnsi="仿宋" w:eastAsia="仿宋" w:cs="仿宋"/>
                <w:color w:val="000000" w:themeColor="text1"/>
                <w:sz w:val="24"/>
                <w:highlight w:val="none"/>
                <w14:textFill>
                  <w14:solidFill>
                    <w14:schemeClr w14:val="tx1"/>
                  </w14:solidFill>
                </w14:textFill>
              </w:rPr>
              <w:t>响应函</w:t>
            </w:r>
          </w:p>
        </w:tc>
        <w:tc>
          <w:tcPr>
            <w:tcW w:w="1672" w:type="dxa"/>
            <w:vAlign w:val="center"/>
          </w:tcPr>
          <w:p w14:paraId="6C1AB0D0">
            <w:pPr>
              <w:snapToGrid w:val="0"/>
              <w:spacing w:line="400" w:lineRule="exact"/>
              <w:rPr>
                <w:rFonts w:hint="eastAsia" w:ascii="仿宋" w:hAnsi="仿宋" w:eastAsia="仿宋" w:cs="仿宋"/>
                <w:color w:val="000000" w:themeColor="text1"/>
                <w:sz w:val="24"/>
                <w:highlight w:val="none"/>
                <w14:textFill>
                  <w14:solidFill>
                    <w14:schemeClr w14:val="tx1"/>
                  </w14:solidFill>
                </w14:textFill>
              </w:rPr>
            </w:pPr>
            <w:r>
              <w:rPr>
                <w:rFonts w:hint="eastAsia" w:ascii="仿宋" w:hAnsi="仿宋" w:eastAsia="仿宋" w:cs="仿宋"/>
                <w:color w:val="000000" w:themeColor="text1"/>
                <w:sz w:val="24"/>
                <w:highlight w:val="none"/>
                <w14:textFill>
                  <w14:solidFill>
                    <w14:schemeClr w14:val="tx1"/>
                  </w14:solidFill>
                </w14:textFill>
              </w:rPr>
              <w:t>见响应文件</w:t>
            </w:r>
          </w:p>
          <w:p w14:paraId="652AD73F">
            <w:pPr>
              <w:snapToGrid w:val="0"/>
              <w:spacing w:line="400" w:lineRule="exact"/>
              <w:rPr>
                <w:rFonts w:hint="eastAsia" w:ascii="仿宋" w:hAnsi="仿宋" w:eastAsia="仿宋" w:cs="仿宋"/>
                <w:color w:val="000000" w:themeColor="text1"/>
                <w:highlight w:val="none"/>
                <w14:textFill>
                  <w14:solidFill>
                    <w14:schemeClr w14:val="tx1"/>
                  </w14:solidFill>
                </w14:textFill>
              </w:rPr>
            </w:pPr>
            <w:r>
              <w:rPr>
                <w:rFonts w:hint="eastAsia" w:ascii="仿宋" w:hAnsi="仿宋" w:eastAsia="仿宋" w:cs="仿宋"/>
                <w:color w:val="000000" w:themeColor="text1"/>
                <w:sz w:val="24"/>
                <w:highlight w:val="none"/>
                <w14:textFill>
                  <w14:solidFill>
                    <w14:schemeClr w14:val="tx1"/>
                  </w14:solidFill>
                </w14:textFill>
              </w:rPr>
              <w:t>第</w:t>
            </w:r>
            <w:r>
              <w:rPr>
                <w:rFonts w:hint="eastAsia" w:ascii="仿宋" w:hAnsi="仿宋" w:eastAsia="仿宋" w:cs="仿宋"/>
                <w:color w:val="000000" w:themeColor="text1"/>
                <w:sz w:val="24"/>
                <w:highlight w:val="none"/>
                <w:u w:val="single"/>
                <w14:textFill>
                  <w14:solidFill>
                    <w14:schemeClr w14:val="tx1"/>
                  </w14:solidFill>
                </w14:textFill>
              </w:rPr>
              <w:t xml:space="preserve">  </w:t>
            </w:r>
            <w:r>
              <w:rPr>
                <w:rFonts w:hint="eastAsia" w:ascii="仿宋" w:hAnsi="仿宋" w:eastAsia="仿宋" w:cs="仿宋"/>
                <w:color w:val="000000" w:themeColor="text1"/>
                <w:sz w:val="24"/>
                <w:highlight w:val="none"/>
                <w14:textFill>
                  <w14:solidFill>
                    <w14:schemeClr w14:val="tx1"/>
                  </w14:solidFill>
                </w14:textFill>
              </w:rPr>
              <w:t>页</w:t>
            </w:r>
          </w:p>
        </w:tc>
      </w:tr>
      <w:tr w14:paraId="3DA82D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60" w:hRule="atLeast"/>
        </w:trPr>
        <w:tc>
          <w:tcPr>
            <w:tcW w:w="646" w:type="dxa"/>
            <w:vAlign w:val="center"/>
          </w:tcPr>
          <w:p w14:paraId="0AD59DED">
            <w:pPr>
              <w:snapToGrid w:val="0"/>
              <w:spacing w:line="400" w:lineRule="exact"/>
              <w:jc w:val="center"/>
              <w:rPr>
                <w:rFonts w:hint="eastAsia" w:ascii="仿宋" w:hAnsi="仿宋" w:eastAsia="仿宋" w:cs="仿宋"/>
                <w:bCs/>
                <w:color w:val="000000" w:themeColor="text1"/>
                <w:sz w:val="24"/>
                <w:highlight w:val="none"/>
                <w14:textFill>
                  <w14:solidFill>
                    <w14:schemeClr w14:val="tx1"/>
                  </w14:solidFill>
                </w14:textFill>
              </w:rPr>
            </w:pPr>
            <w:r>
              <w:rPr>
                <w:rFonts w:hint="eastAsia" w:ascii="仿宋" w:hAnsi="仿宋" w:eastAsia="仿宋" w:cs="仿宋"/>
                <w:bCs/>
                <w:color w:val="000000" w:themeColor="text1"/>
                <w:sz w:val="24"/>
                <w:highlight w:val="none"/>
                <w14:textFill>
                  <w14:solidFill>
                    <w14:schemeClr w14:val="tx1"/>
                  </w14:solidFill>
                </w14:textFill>
              </w:rPr>
              <w:t>3</w:t>
            </w:r>
          </w:p>
        </w:tc>
        <w:tc>
          <w:tcPr>
            <w:tcW w:w="4245" w:type="dxa"/>
            <w:vAlign w:val="center"/>
          </w:tcPr>
          <w:p w14:paraId="2842ABEA">
            <w:pPr>
              <w:snapToGrid w:val="0"/>
              <w:spacing w:line="400" w:lineRule="exact"/>
              <w:rPr>
                <w:rFonts w:hint="eastAsia" w:ascii="仿宋" w:hAnsi="仿宋" w:eastAsia="仿宋" w:cs="仿宋"/>
                <w:color w:val="000000" w:themeColor="text1"/>
                <w:sz w:val="24"/>
                <w:highlight w:val="none"/>
                <w14:textFill>
                  <w14:solidFill>
                    <w14:schemeClr w14:val="tx1"/>
                  </w14:solidFill>
                </w14:textFill>
              </w:rPr>
            </w:pPr>
            <w:r>
              <w:rPr>
                <w:rFonts w:hint="eastAsia" w:ascii="仿宋" w:hAnsi="仿宋" w:eastAsia="仿宋" w:cs="仿宋"/>
                <w:color w:val="000000" w:themeColor="text1"/>
                <w:sz w:val="24"/>
                <w:highlight w:val="none"/>
                <w14:textFill>
                  <w14:solidFill>
                    <w14:schemeClr w14:val="tx1"/>
                  </w14:solidFill>
                </w14:textFill>
              </w:rPr>
              <w:t>响应文件满足磋商文件的其它实质性要求。</w:t>
            </w:r>
          </w:p>
        </w:tc>
        <w:tc>
          <w:tcPr>
            <w:tcW w:w="2551" w:type="dxa"/>
            <w:vAlign w:val="center"/>
          </w:tcPr>
          <w:p w14:paraId="0EB55E82">
            <w:pPr>
              <w:snapToGrid w:val="0"/>
              <w:spacing w:line="400" w:lineRule="exact"/>
              <w:rPr>
                <w:rFonts w:hint="eastAsia" w:ascii="仿宋" w:hAnsi="仿宋" w:eastAsia="仿宋" w:cs="仿宋"/>
                <w:color w:val="000000" w:themeColor="text1"/>
                <w:sz w:val="24"/>
                <w:highlight w:val="none"/>
                <w14:textFill>
                  <w14:solidFill>
                    <w14:schemeClr w14:val="tx1"/>
                  </w14:solidFill>
                </w14:textFill>
              </w:rPr>
            </w:pPr>
            <w:r>
              <w:rPr>
                <w:rFonts w:hint="eastAsia" w:ascii="仿宋" w:hAnsi="仿宋" w:eastAsia="仿宋" w:cs="仿宋"/>
                <w:color w:val="000000" w:themeColor="text1"/>
                <w:kern w:val="0"/>
                <w:sz w:val="24"/>
                <w:highlight w:val="none"/>
                <w14:textFill>
                  <w14:solidFill>
                    <w14:schemeClr w14:val="tx1"/>
                  </w14:solidFill>
                </w14:textFill>
              </w:rPr>
              <w:t>磋商文件其它实质性要求相应的材料（“▲” 系指实质性要求条款，磋商文件无其它实质性要求的，无需提供）</w:t>
            </w:r>
          </w:p>
        </w:tc>
        <w:tc>
          <w:tcPr>
            <w:tcW w:w="1672" w:type="dxa"/>
            <w:vAlign w:val="center"/>
          </w:tcPr>
          <w:p w14:paraId="27E42E4A">
            <w:pPr>
              <w:snapToGrid w:val="0"/>
              <w:spacing w:line="400" w:lineRule="exact"/>
              <w:rPr>
                <w:rFonts w:hint="eastAsia" w:ascii="仿宋" w:hAnsi="仿宋" w:eastAsia="仿宋" w:cs="仿宋"/>
                <w:color w:val="000000" w:themeColor="text1"/>
                <w:sz w:val="24"/>
                <w:highlight w:val="none"/>
                <w14:textFill>
                  <w14:solidFill>
                    <w14:schemeClr w14:val="tx1"/>
                  </w14:solidFill>
                </w14:textFill>
              </w:rPr>
            </w:pPr>
            <w:r>
              <w:rPr>
                <w:rFonts w:hint="eastAsia" w:ascii="仿宋" w:hAnsi="仿宋" w:eastAsia="仿宋" w:cs="仿宋"/>
                <w:color w:val="000000" w:themeColor="text1"/>
                <w:sz w:val="24"/>
                <w:highlight w:val="none"/>
                <w14:textFill>
                  <w14:solidFill>
                    <w14:schemeClr w14:val="tx1"/>
                  </w14:solidFill>
                </w14:textFill>
              </w:rPr>
              <w:t>见响应文件</w:t>
            </w:r>
          </w:p>
          <w:p w14:paraId="377633F5">
            <w:pPr>
              <w:snapToGrid w:val="0"/>
              <w:spacing w:line="400" w:lineRule="exact"/>
              <w:rPr>
                <w:rFonts w:hint="eastAsia" w:ascii="仿宋" w:hAnsi="仿宋" w:eastAsia="仿宋" w:cs="仿宋"/>
                <w:color w:val="000000" w:themeColor="text1"/>
                <w:highlight w:val="none"/>
                <w14:textFill>
                  <w14:solidFill>
                    <w14:schemeClr w14:val="tx1"/>
                  </w14:solidFill>
                </w14:textFill>
              </w:rPr>
            </w:pPr>
            <w:r>
              <w:rPr>
                <w:rFonts w:hint="eastAsia" w:ascii="仿宋" w:hAnsi="仿宋" w:eastAsia="仿宋" w:cs="仿宋"/>
                <w:color w:val="000000" w:themeColor="text1"/>
                <w:sz w:val="24"/>
                <w:highlight w:val="none"/>
                <w14:textFill>
                  <w14:solidFill>
                    <w14:schemeClr w14:val="tx1"/>
                  </w14:solidFill>
                </w14:textFill>
              </w:rPr>
              <w:t>第</w:t>
            </w:r>
            <w:r>
              <w:rPr>
                <w:rFonts w:hint="eastAsia" w:ascii="仿宋" w:hAnsi="仿宋" w:eastAsia="仿宋" w:cs="仿宋"/>
                <w:color w:val="000000" w:themeColor="text1"/>
                <w:sz w:val="24"/>
                <w:highlight w:val="none"/>
                <w:u w:val="single"/>
                <w14:textFill>
                  <w14:solidFill>
                    <w14:schemeClr w14:val="tx1"/>
                  </w14:solidFill>
                </w14:textFill>
              </w:rPr>
              <w:t xml:space="preserve">  </w:t>
            </w:r>
            <w:r>
              <w:rPr>
                <w:rFonts w:hint="eastAsia" w:ascii="仿宋" w:hAnsi="仿宋" w:eastAsia="仿宋" w:cs="仿宋"/>
                <w:color w:val="000000" w:themeColor="text1"/>
                <w:sz w:val="24"/>
                <w:highlight w:val="none"/>
                <w14:textFill>
                  <w14:solidFill>
                    <w14:schemeClr w14:val="tx1"/>
                  </w14:solidFill>
                </w14:textFill>
              </w:rPr>
              <w:t>页</w:t>
            </w:r>
          </w:p>
        </w:tc>
      </w:tr>
    </w:tbl>
    <w:p w14:paraId="5B1EE5FF">
      <w:pPr>
        <w:jc w:val="center"/>
        <w:rPr>
          <w:rFonts w:hint="eastAsia" w:ascii="仿宋" w:hAnsi="仿宋" w:eastAsia="仿宋" w:cs="仿宋"/>
          <w:b/>
          <w:color w:val="000000" w:themeColor="text1"/>
          <w:kern w:val="0"/>
          <w:sz w:val="32"/>
          <w:szCs w:val="32"/>
          <w:highlight w:val="none"/>
          <w14:textFill>
            <w14:solidFill>
              <w14:schemeClr w14:val="tx1"/>
            </w14:solidFill>
          </w14:textFill>
        </w:rPr>
      </w:pPr>
    </w:p>
    <w:p w14:paraId="45E37923">
      <w:pPr>
        <w:jc w:val="center"/>
        <w:rPr>
          <w:rFonts w:hint="eastAsia" w:ascii="仿宋" w:hAnsi="仿宋" w:eastAsia="仿宋" w:cs="仿宋"/>
          <w:b/>
          <w:color w:val="000000" w:themeColor="text1"/>
          <w:kern w:val="0"/>
          <w:sz w:val="32"/>
          <w:szCs w:val="32"/>
          <w:highlight w:val="none"/>
          <w14:textFill>
            <w14:solidFill>
              <w14:schemeClr w14:val="tx1"/>
            </w14:solidFill>
          </w14:textFill>
        </w:rPr>
      </w:pPr>
    </w:p>
    <w:p w14:paraId="15F8256D">
      <w:pPr>
        <w:jc w:val="center"/>
        <w:rPr>
          <w:rFonts w:hint="eastAsia" w:ascii="仿宋" w:hAnsi="仿宋" w:eastAsia="仿宋" w:cs="仿宋"/>
          <w:b/>
          <w:color w:val="000000" w:themeColor="text1"/>
          <w:kern w:val="0"/>
          <w:sz w:val="32"/>
          <w:szCs w:val="32"/>
          <w:highlight w:val="none"/>
          <w14:textFill>
            <w14:solidFill>
              <w14:schemeClr w14:val="tx1"/>
            </w14:solidFill>
          </w14:textFill>
        </w:rPr>
      </w:pPr>
    </w:p>
    <w:p w14:paraId="45BBC74F">
      <w:pPr>
        <w:jc w:val="center"/>
        <w:rPr>
          <w:rFonts w:hint="eastAsia" w:ascii="仿宋" w:hAnsi="仿宋" w:eastAsia="仿宋" w:cs="仿宋"/>
          <w:b/>
          <w:color w:val="000000" w:themeColor="text1"/>
          <w:kern w:val="0"/>
          <w:sz w:val="32"/>
          <w:szCs w:val="32"/>
          <w:highlight w:val="none"/>
          <w14:textFill>
            <w14:solidFill>
              <w14:schemeClr w14:val="tx1"/>
            </w14:solidFill>
          </w14:textFill>
        </w:rPr>
      </w:pPr>
    </w:p>
    <w:p w14:paraId="49EE3AFB">
      <w:pPr>
        <w:jc w:val="center"/>
        <w:rPr>
          <w:rFonts w:hint="eastAsia" w:ascii="仿宋" w:hAnsi="仿宋" w:eastAsia="仿宋" w:cs="仿宋"/>
          <w:b/>
          <w:color w:val="000000" w:themeColor="text1"/>
          <w:kern w:val="0"/>
          <w:sz w:val="32"/>
          <w:szCs w:val="32"/>
          <w:highlight w:val="none"/>
          <w14:textFill>
            <w14:solidFill>
              <w14:schemeClr w14:val="tx1"/>
            </w14:solidFill>
          </w14:textFill>
        </w:rPr>
      </w:pPr>
    </w:p>
    <w:p w14:paraId="26265E96">
      <w:pPr>
        <w:jc w:val="center"/>
        <w:rPr>
          <w:rFonts w:hint="eastAsia" w:ascii="仿宋" w:hAnsi="仿宋" w:eastAsia="仿宋" w:cs="仿宋"/>
          <w:b/>
          <w:color w:val="000000" w:themeColor="text1"/>
          <w:kern w:val="0"/>
          <w:sz w:val="32"/>
          <w:szCs w:val="32"/>
          <w:highlight w:val="none"/>
          <w14:textFill>
            <w14:solidFill>
              <w14:schemeClr w14:val="tx1"/>
            </w14:solidFill>
          </w14:textFill>
        </w:rPr>
      </w:pPr>
    </w:p>
    <w:p w14:paraId="119E5B2B">
      <w:pPr>
        <w:jc w:val="center"/>
        <w:rPr>
          <w:rFonts w:hint="eastAsia" w:ascii="仿宋" w:hAnsi="仿宋" w:eastAsia="仿宋" w:cs="仿宋"/>
          <w:b/>
          <w:color w:val="000000" w:themeColor="text1"/>
          <w:kern w:val="0"/>
          <w:sz w:val="32"/>
          <w:szCs w:val="32"/>
          <w:highlight w:val="none"/>
          <w14:textFill>
            <w14:solidFill>
              <w14:schemeClr w14:val="tx1"/>
            </w14:solidFill>
          </w14:textFill>
        </w:rPr>
      </w:pPr>
    </w:p>
    <w:p w14:paraId="1BC236AA">
      <w:pPr>
        <w:jc w:val="center"/>
        <w:rPr>
          <w:rFonts w:hint="eastAsia" w:ascii="仿宋" w:hAnsi="仿宋" w:eastAsia="仿宋" w:cs="仿宋"/>
          <w:b/>
          <w:color w:val="000000" w:themeColor="text1"/>
          <w:kern w:val="0"/>
          <w:sz w:val="32"/>
          <w:szCs w:val="32"/>
          <w:highlight w:val="none"/>
          <w14:textFill>
            <w14:solidFill>
              <w14:schemeClr w14:val="tx1"/>
            </w14:solidFill>
          </w14:textFill>
        </w:rPr>
      </w:pPr>
    </w:p>
    <w:p w14:paraId="4A01F7F0">
      <w:pPr>
        <w:jc w:val="center"/>
        <w:rPr>
          <w:rFonts w:hint="eastAsia" w:ascii="仿宋" w:hAnsi="仿宋" w:eastAsia="仿宋" w:cs="仿宋"/>
          <w:b/>
          <w:color w:val="000000" w:themeColor="text1"/>
          <w:kern w:val="0"/>
          <w:sz w:val="32"/>
          <w:szCs w:val="32"/>
          <w:highlight w:val="none"/>
          <w14:textFill>
            <w14:solidFill>
              <w14:schemeClr w14:val="tx1"/>
            </w14:solidFill>
          </w14:textFill>
        </w:rPr>
      </w:pPr>
    </w:p>
    <w:p w14:paraId="475F0F5B">
      <w:pPr>
        <w:jc w:val="center"/>
        <w:rPr>
          <w:rFonts w:hint="eastAsia" w:ascii="仿宋" w:hAnsi="仿宋" w:eastAsia="仿宋" w:cs="仿宋"/>
          <w:b/>
          <w:color w:val="000000" w:themeColor="text1"/>
          <w:kern w:val="0"/>
          <w:sz w:val="32"/>
          <w:szCs w:val="32"/>
          <w:highlight w:val="none"/>
          <w14:textFill>
            <w14:solidFill>
              <w14:schemeClr w14:val="tx1"/>
            </w14:solidFill>
          </w14:textFill>
        </w:rPr>
      </w:pPr>
    </w:p>
    <w:p w14:paraId="573873D6">
      <w:pPr>
        <w:jc w:val="center"/>
        <w:rPr>
          <w:rFonts w:hint="eastAsia" w:ascii="仿宋" w:hAnsi="仿宋" w:eastAsia="仿宋" w:cs="仿宋"/>
          <w:b/>
          <w:color w:val="000000" w:themeColor="text1"/>
          <w:kern w:val="0"/>
          <w:sz w:val="32"/>
          <w:szCs w:val="32"/>
          <w:highlight w:val="none"/>
          <w14:textFill>
            <w14:solidFill>
              <w14:schemeClr w14:val="tx1"/>
            </w14:solidFill>
          </w14:textFill>
        </w:rPr>
      </w:pPr>
    </w:p>
    <w:p w14:paraId="11D9014F">
      <w:pPr>
        <w:jc w:val="center"/>
        <w:rPr>
          <w:rFonts w:hint="eastAsia" w:ascii="仿宋" w:hAnsi="仿宋" w:eastAsia="仿宋" w:cs="仿宋"/>
          <w:b/>
          <w:color w:val="000000" w:themeColor="text1"/>
          <w:kern w:val="0"/>
          <w:sz w:val="32"/>
          <w:szCs w:val="32"/>
          <w:highlight w:val="none"/>
          <w14:textFill>
            <w14:solidFill>
              <w14:schemeClr w14:val="tx1"/>
            </w14:solidFill>
          </w14:textFill>
        </w:rPr>
      </w:pPr>
    </w:p>
    <w:p w14:paraId="7FEFBDCB">
      <w:pPr>
        <w:rPr>
          <w:rFonts w:hint="eastAsia" w:ascii="仿宋" w:hAnsi="仿宋" w:eastAsia="仿宋" w:cs="仿宋"/>
          <w:b/>
          <w:color w:val="000000" w:themeColor="text1"/>
          <w:kern w:val="0"/>
          <w:sz w:val="32"/>
          <w:szCs w:val="32"/>
          <w:highlight w:val="none"/>
          <w14:textFill>
            <w14:solidFill>
              <w14:schemeClr w14:val="tx1"/>
            </w14:solidFill>
          </w14:textFill>
        </w:rPr>
      </w:pPr>
      <w:r>
        <w:rPr>
          <w:rFonts w:hint="eastAsia" w:ascii="仿宋" w:hAnsi="仿宋" w:eastAsia="仿宋" w:cs="仿宋"/>
          <w:b/>
          <w:color w:val="000000" w:themeColor="text1"/>
          <w:kern w:val="0"/>
          <w:sz w:val="32"/>
          <w:szCs w:val="32"/>
          <w:highlight w:val="none"/>
          <w14:textFill>
            <w14:solidFill>
              <w14:schemeClr w14:val="tx1"/>
            </w14:solidFill>
          </w14:textFill>
        </w:rPr>
        <w:br w:type="page"/>
      </w:r>
    </w:p>
    <w:p w14:paraId="74E2DACF">
      <w:pPr>
        <w:snapToGrid w:val="0"/>
        <w:spacing w:line="360" w:lineRule="auto"/>
        <w:jc w:val="center"/>
        <w:outlineLvl w:val="0"/>
        <w:rPr>
          <w:rFonts w:hint="eastAsia" w:ascii="仿宋" w:hAnsi="仿宋" w:eastAsia="仿宋" w:cs="仿宋"/>
          <w:b/>
          <w:color w:val="000000" w:themeColor="text1"/>
          <w:kern w:val="0"/>
          <w:sz w:val="32"/>
          <w:szCs w:val="32"/>
          <w:highlight w:val="none"/>
          <w:lang w:val="zh-CN"/>
          <w14:textFill>
            <w14:solidFill>
              <w14:schemeClr w14:val="tx1"/>
            </w14:solidFill>
          </w14:textFill>
        </w:rPr>
      </w:pPr>
      <w:r>
        <w:rPr>
          <w:rFonts w:hint="eastAsia" w:ascii="仿宋" w:hAnsi="仿宋" w:eastAsia="仿宋" w:cs="仿宋"/>
          <w:b/>
          <w:color w:val="000000" w:themeColor="text1"/>
          <w:kern w:val="0"/>
          <w:sz w:val="32"/>
          <w:szCs w:val="32"/>
          <w:highlight w:val="none"/>
          <w:lang w:val="zh-CN"/>
          <w14:textFill>
            <w14:solidFill>
              <w14:schemeClr w14:val="tx1"/>
            </w14:solidFill>
          </w14:textFill>
        </w:rPr>
        <w:t>五、评标标准相应的商务技术资料</w:t>
      </w:r>
    </w:p>
    <w:p w14:paraId="451026CE">
      <w:pPr>
        <w:snapToGrid w:val="0"/>
        <w:spacing w:line="360" w:lineRule="auto"/>
        <w:jc w:val="left"/>
        <w:rPr>
          <w:rFonts w:hint="eastAsia" w:ascii="仿宋" w:hAnsi="仿宋" w:eastAsia="仿宋" w:cs="仿宋"/>
          <w:b/>
          <w:color w:val="000000" w:themeColor="text1"/>
          <w:sz w:val="24"/>
          <w:highlight w:val="none"/>
          <w14:textFill>
            <w14:solidFill>
              <w14:schemeClr w14:val="tx1"/>
            </w14:solidFill>
          </w14:textFill>
        </w:rPr>
      </w:pPr>
    </w:p>
    <w:p w14:paraId="6312BD04">
      <w:pPr>
        <w:snapToGrid w:val="0"/>
        <w:spacing w:line="360" w:lineRule="auto"/>
        <w:jc w:val="left"/>
        <w:rPr>
          <w:rFonts w:hint="eastAsia" w:ascii="仿宋" w:hAnsi="仿宋" w:eastAsia="仿宋" w:cs="仿宋"/>
          <w:b/>
          <w:color w:val="000000" w:themeColor="text1"/>
          <w:sz w:val="24"/>
          <w:highlight w:val="none"/>
          <w14:textFill>
            <w14:solidFill>
              <w14:schemeClr w14:val="tx1"/>
            </w14:solidFill>
          </w14:textFill>
        </w:rPr>
      </w:pPr>
      <w:r>
        <w:rPr>
          <w:rFonts w:hint="eastAsia" w:ascii="仿宋" w:hAnsi="仿宋" w:eastAsia="仿宋" w:cs="仿宋"/>
          <w:b/>
          <w:color w:val="000000" w:themeColor="text1"/>
          <w:sz w:val="24"/>
          <w:highlight w:val="none"/>
          <w14:textFill>
            <w14:solidFill>
              <w14:schemeClr w14:val="tx1"/>
            </w14:solidFill>
          </w14:textFill>
        </w:rPr>
        <w:t>（按磋商文件第五部分评标办法前附表中“响应文件中评标标准相应的商务技术资料目录”提供资料）</w:t>
      </w:r>
    </w:p>
    <w:p w14:paraId="0971135E">
      <w:pPr>
        <w:rPr>
          <w:rFonts w:hint="eastAsia" w:ascii="仿宋" w:hAnsi="仿宋" w:eastAsia="仿宋" w:cs="仿宋"/>
          <w:b/>
          <w:color w:val="000000" w:themeColor="text1"/>
          <w:kern w:val="0"/>
          <w:sz w:val="32"/>
          <w:szCs w:val="32"/>
          <w:highlight w:val="none"/>
          <w:lang w:val="zh-CN"/>
          <w14:textFill>
            <w14:solidFill>
              <w14:schemeClr w14:val="tx1"/>
            </w14:solidFill>
          </w14:textFill>
        </w:rPr>
      </w:pPr>
    </w:p>
    <w:p w14:paraId="78777EA5">
      <w:pPr>
        <w:spacing w:line="360" w:lineRule="auto"/>
        <w:jc w:val="center"/>
        <w:rPr>
          <w:rFonts w:hint="eastAsia" w:ascii="仿宋" w:hAnsi="仿宋" w:eastAsia="仿宋" w:cs="仿宋"/>
          <w:b/>
          <w:bCs/>
          <w:color w:val="000000" w:themeColor="text1"/>
          <w:sz w:val="32"/>
          <w:szCs w:val="32"/>
          <w:highlight w:val="none"/>
          <w14:textFill>
            <w14:solidFill>
              <w14:schemeClr w14:val="tx1"/>
            </w14:solidFill>
          </w14:textFill>
        </w:rPr>
      </w:pPr>
    </w:p>
    <w:p w14:paraId="72141FD9">
      <w:pPr>
        <w:spacing w:line="360" w:lineRule="auto"/>
        <w:rPr>
          <w:rFonts w:hint="eastAsia" w:ascii="仿宋" w:hAnsi="仿宋" w:eastAsia="仿宋" w:cs="仿宋"/>
          <w:b/>
          <w:bCs/>
          <w:color w:val="000000" w:themeColor="text1"/>
          <w:kern w:val="0"/>
          <w:sz w:val="24"/>
          <w:highlight w:val="none"/>
          <w14:textFill>
            <w14:solidFill>
              <w14:schemeClr w14:val="tx1"/>
            </w14:solidFill>
          </w14:textFill>
        </w:rPr>
      </w:pPr>
    </w:p>
    <w:p w14:paraId="5462834B">
      <w:pPr>
        <w:widowControl/>
        <w:adjustRightInd/>
        <w:jc w:val="left"/>
        <w:rPr>
          <w:rFonts w:hint="eastAsia" w:ascii="仿宋" w:hAnsi="仿宋" w:eastAsia="仿宋" w:cs="仿宋"/>
          <w:b/>
          <w:color w:val="000000" w:themeColor="text1"/>
          <w:sz w:val="32"/>
          <w:szCs w:val="32"/>
          <w:highlight w:val="none"/>
          <w14:textFill>
            <w14:solidFill>
              <w14:schemeClr w14:val="tx1"/>
            </w14:solidFill>
          </w14:textFill>
        </w:rPr>
      </w:pPr>
      <w:r>
        <w:rPr>
          <w:rFonts w:hint="eastAsia" w:ascii="仿宋" w:hAnsi="仿宋" w:eastAsia="仿宋" w:cs="仿宋"/>
          <w:color w:val="000000" w:themeColor="text1"/>
          <w:highlight w:val="none"/>
          <w14:textFill>
            <w14:solidFill>
              <w14:schemeClr w14:val="tx1"/>
            </w14:solidFill>
          </w14:textFill>
        </w:rPr>
        <w:br w:type="page"/>
      </w:r>
    </w:p>
    <w:p w14:paraId="32DA92B8">
      <w:pPr>
        <w:pStyle w:val="26"/>
        <w:ind w:firstLine="420"/>
        <w:rPr>
          <w:rFonts w:hint="eastAsia" w:ascii="仿宋" w:hAnsi="仿宋" w:eastAsia="仿宋" w:cs="仿宋"/>
          <w:color w:val="000000" w:themeColor="text1"/>
          <w:highlight w:val="none"/>
          <w14:textFill>
            <w14:solidFill>
              <w14:schemeClr w14:val="tx1"/>
            </w14:solidFill>
          </w14:textFill>
        </w:rPr>
      </w:pPr>
    </w:p>
    <w:p w14:paraId="480D11F4">
      <w:pPr>
        <w:rPr>
          <w:rFonts w:hint="eastAsia" w:ascii="仿宋" w:hAnsi="仿宋" w:eastAsia="仿宋" w:cs="仿宋"/>
          <w:b/>
          <w:color w:val="000000" w:themeColor="text1"/>
          <w:kern w:val="0"/>
          <w:sz w:val="32"/>
          <w:szCs w:val="32"/>
          <w:highlight w:val="none"/>
          <w:lang w:val="zh-CN"/>
          <w14:textFill>
            <w14:solidFill>
              <w14:schemeClr w14:val="tx1"/>
            </w14:solidFill>
          </w14:textFill>
        </w:rPr>
      </w:pPr>
    </w:p>
    <w:p w14:paraId="1F485092">
      <w:pPr>
        <w:snapToGrid w:val="0"/>
        <w:spacing w:line="360" w:lineRule="auto"/>
        <w:jc w:val="center"/>
        <w:outlineLvl w:val="0"/>
        <w:rPr>
          <w:rFonts w:hint="eastAsia" w:ascii="仿宋" w:hAnsi="仿宋" w:eastAsia="仿宋" w:cs="仿宋"/>
          <w:b/>
          <w:color w:val="000000" w:themeColor="text1"/>
          <w:kern w:val="0"/>
          <w:sz w:val="32"/>
          <w:szCs w:val="32"/>
          <w:highlight w:val="none"/>
          <w:lang w:val="zh-CN"/>
          <w14:textFill>
            <w14:solidFill>
              <w14:schemeClr w14:val="tx1"/>
            </w14:solidFill>
          </w14:textFill>
        </w:rPr>
      </w:pPr>
      <w:r>
        <w:rPr>
          <w:rFonts w:hint="eastAsia" w:ascii="仿宋" w:hAnsi="仿宋" w:eastAsia="仿宋" w:cs="仿宋"/>
          <w:b/>
          <w:color w:val="000000" w:themeColor="text1"/>
          <w:kern w:val="0"/>
          <w:sz w:val="32"/>
          <w:szCs w:val="32"/>
          <w:highlight w:val="none"/>
          <w:lang w:val="zh-CN"/>
          <w14:textFill>
            <w14:solidFill>
              <w14:schemeClr w14:val="tx1"/>
            </w14:solidFill>
          </w14:textFill>
        </w:rPr>
        <w:t>六、商务技术偏离表</w:t>
      </w:r>
    </w:p>
    <w:p w14:paraId="37746D6D">
      <w:pPr>
        <w:jc w:val="center"/>
        <w:rPr>
          <w:rFonts w:hint="eastAsia" w:ascii="仿宋" w:hAnsi="仿宋" w:eastAsia="仿宋" w:cs="仿宋"/>
          <w:b/>
          <w:bCs/>
          <w:color w:val="000000" w:themeColor="text1"/>
          <w:sz w:val="24"/>
          <w:highlight w:val="none"/>
          <w14:textFill>
            <w14:solidFill>
              <w14:schemeClr w14:val="tx1"/>
            </w14:solidFill>
          </w14:textFill>
        </w:rPr>
      </w:pPr>
    </w:p>
    <w:tbl>
      <w:tblPr>
        <w:tblStyle w:val="63"/>
        <w:tblW w:w="9464"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59"/>
        <w:gridCol w:w="3683"/>
        <w:gridCol w:w="3546"/>
        <w:gridCol w:w="1276"/>
      </w:tblGrid>
      <w:tr w14:paraId="681F3E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4" w:hRule="atLeast"/>
        </w:trPr>
        <w:tc>
          <w:tcPr>
            <w:tcW w:w="959" w:type="dxa"/>
            <w:vAlign w:val="center"/>
          </w:tcPr>
          <w:p w14:paraId="405D3A36">
            <w:pPr>
              <w:snapToGrid w:val="0"/>
              <w:spacing w:line="400" w:lineRule="exact"/>
              <w:jc w:val="center"/>
              <w:rPr>
                <w:rFonts w:hint="eastAsia" w:ascii="仿宋" w:hAnsi="仿宋" w:eastAsia="仿宋" w:cs="仿宋"/>
                <w:b/>
                <w:bCs/>
                <w:color w:val="000000" w:themeColor="text1"/>
                <w:sz w:val="24"/>
                <w:highlight w:val="none"/>
                <w14:textFill>
                  <w14:solidFill>
                    <w14:schemeClr w14:val="tx1"/>
                  </w14:solidFill>
                </w14:textFill>
              </w:rPr>
            </w:pPr>
            <w:r>
              <w:rPr>
                <w:rFonts w:hint="eastAsia" w:ascii="仿宋" w:hAnsi="仿宋" w:eastAsia="仿宋" w:cs="仿宋"/>
                <w:b/>
                <w:bCs/>
                <w:color w:val="000000" w:themeColor="text1"/>
                <w:sz w:val="24"/>
                <w:highlight w:val="none"/>
                <w14:textFill>
                  <w14:solidFill>
                    <w14:schemeClr w14:val="tx1"/>
                  </w14:solidFill>
                </w14:textFill>
              </w:rPr>
              <w:t>序号</w:t>
            </w:r>
          </w:p>
        </w:tc>
        <w:tc>
          <w:tcPr>
            <w:tcW w:w="3683" w:type="dxa"/>
            <w:vAlign w:val="center"/>
          </w:tcPr>
          <w:p w14:paraId="4003A1C0">
            <w:pPr>
              <w:snapToGrid w:val="0"/>
              <w:spacing w:line="400" w:lineRule="exact"/>
              <w:jc w:val="center"/>
              <w:rPr>
                <w:rFonts w:hint="eastAsia" w:ascii="仿宋" w:hAnsi="仿宋" w:eastAsia="仿宋" w:cs="仿宋"/>
                <w:b/>
                <w:bCs/>
                <w:color w:val="000000" w:themeColor="text1"/>
                <w:sz w:val="24"/>
                <w:highlight w:val="none"/>
                <w14:textFill>
                  <w14:solidFill>
                    <w14:schemeClr w14:val="tx1"/>
                  </w14:solidFill>
                </w14:textFill>
              </w:rPr>
            </w:pPr>
            <w:r>
              <w:rPr>
                <w:rFonts w:hint="eastAsia" w:ascii="仿宋" w:hAnsi="仿宋" w:eastAsia="仿宋" w:cs="仿宋"/>
                <w:b/>
                <w:bCs/>
                <w:color w:val="000000" w:themeColor="text1"/>
                <w:sz w:val="24"/>
                <w:highlight w:val="none"/>
                <w14:textFill>
                  <w14:solidFill>
                    <w14:schemeClr w14:val="tx1"/>
                  </w14:solidFill>
                </w14:textFill>
              </w:rPr>
              <w:t>磋商文件章节及具体内容</w:t>
            </w:r>
          </w:p>
        </w:tc>
        <w:tc>
          <w:tcPr>
            <w:tcW w:w="3546" w:type="dxa"/>
            <w:vAlign w:val="center"/>
          </w:tcPr>
          <w:p w14:paraId="3E2D8C8C">
            <w:pPr>
              <w:snapToGrid w:val="0"/>
              <w:spacing w:line="400" w:lineRule="exact"/>
              <w:jc w:val="center"/>
              <w:rPr>
                <w:rFonts w:hint="eastAsia" w:ascii="仿宋" w:hAnsi="仿宋" w:eastAsia="仿宋" w:cs="仿宋"/>
                <w:b/>
                <w:bCs/>
                <w:color w:val="000000" w:themeColor="text1"/>
                <w:sz w:val="24"/>
                <w:highlight w:val="none"/>
                <w14:textFill>
                  <w14:solidFill>
                    <w14:schemeClr w14:val="tx1"/>
                  </w14:solidFill>
                </w14:textFill>
              </w:rPr>
            </w:pPr>
            <w:r>
              <w:rPr>
                <w:rFonts w:hint="eastAsia" w:ascii="仿宋" w:hAnsi="仿宋" w:eastAsia="仿宋" w:cs="仿宋"/>
                <w:b/>
                <w:bCs/>
                <w:color w:val="000000" w:themeColor="text1"/>
                <w:sz w:val="24"/>
                <w:highlight w:val="none"/>
                <w14:textFill>
                  <w14:solidFill>
                    <w14:schemeClr w14:val="tx1"/>
                  </w14:solidFill>
                </w14:textFill>
              </w:rPr>
              <w:t>响应文件章节及具体内容</w:t>
            </w:r>
          </w:p>
        </w:tc>
        <w:tc>
          <w:tcPr>
            <w:tcW w:w="1276" w:type="dxa"/>
            <w:vAlign w:val="center"/>
          </w:tcPr>
          <w:p w14:paraId="418BBD72">
            <w:pPr>
              <w:snapToGrid w:val="0"/>
              <w:spacing w:line="400" w:lineRule="exact"/>
              <w:jc w:val="center"/>
              <w:rPr>
                <w:rFonts w:hint="eastAsia" w:ascii="仿宋" w:hAnsi="仿宋" w:eastAsia="仿宋" w:cs="仿宋"/>
                <w:b/>
                <w:bCs/>
                <w:color w:val="000000" w:themeColor="text1"/>
                <w:sz w:val="24"/>
                <w:highlight w:val="none"/>
                <w14:textFill>
                  <w14:solidFill>
                    <w14:schemeClr w14:val="tx1"/>
                  </w14:solidFill>
                </w14:textFill>
              </w:rPr>
            </w:pPr>
            <w:r>
              <w:rPr>
                <w:rFonts w:hint="eastAsia" w:ascii="仿宋" w:hAnsi="仿宋" w:eastAsia="仿宋" w:cs="仿宋"/>
                <w:b/>
                <w:bCs/>
                <w:color w:val="000000" w:themeColor="text1"/>
                <w:sz w:val="24"/>
                <w:highlight w:val="none"/>
                <w14:textFill>
                  <w14:solidFill>
                    <w14:schemeClr w14:val="tx1"/>
                  </w14:solidFill>
                </w14:textFill>
              </w:rPr>
              <w:t>偏离说明</w:t>
            </w:r>
          </w:p>
        </w:tc>
      </w:tr>
      <w:tr w14:paraId="44B096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4" w:hRule="atLeast"/>
        </w:trPr>
        <w:tc>
          <w:tcPr>
            <w:tcW w:w="959" w:type="dxa"/>
            <w:vAlign w:val="center"/>
          </w:tcPr>
          <w:p w14:paraId="756510CD">
            <w:pPr>
              <w:snapToGrid w:val="0"/>
              <w:spacing w:line="400" w:lineRule="exact"/>
              <w:jc w:val="center"/>
              <w:rPr>
                <w:rFonts w:hint="eastAsia" w:ascii="仿宋" w:hAnsi="仿宋" w:eastAsia="仿宋" w:cs="仿宋"/>
                <w:color w:val="000000" w:themeColor="text1"/>
                <w:kern w:val="0"/>
                <w:sz w:val="24"/>
                <w:highlight w:val="none"/>
                <w14:textFill>
                  <w14:solidFill>
                    <w14:schemeClr w14:val="tx1"/>
                  </w14:solidFill>
                </w14:textFill>
              </w:rPr>
            </w:pPr>
            <w:r>
              <w:rPr>
                <w:rFonts w:hint="eastAsia" w:ascii="仿宋" w:hAnsi="仿宋" w:eastAsia="仿宋" w:cs="仿宋"/>
                <w:color w:val="000000" w:themeColor="text1"/>
                <w:kern w:val="0"/>
                <w:sz w:val="24"/>
                <w:highlight w:val="none"/>
                <w14:textFill>
                  <w14:solidFill>
                    <w14:schemeClr w14:val="tx1"/>
                  </w14:solidFill>
                </w14:textFill>
              </w:rPr>
              <w:t>1</w:t>
            </w:r>
          </w:p>
        </w:tc>
        <w:tc>
          <w:tcPr>
            <w:tcW w:w="3683" w:type="dxa"/>
            <w:vAlign w:val="center"/>
          </w:tcPr>
          <w:p w14:paraId="632D42A6">
            <w:pPr>
              <w:snapToGrid w:val="0"/>
              <w:spacing w:line="400" w:lineRule="exact"/>
              <w:jc w:val="center"/>
              <w:rPr>
                <w:rFonts w:hint="eastAsia" w:ascii="仿宋" w:hAnsi="仿宋" w:eastAsia="仿宋" w:cs="仿宋"/>
                <w:b/>
                <w:color w:val="000000" w:themeColor="text1"/>
                <w:kern w:val="0"/>
                <w:sz w:val="32"/>
                <w:szCs w:val="32"/>
                <w:highlight w:val="none"/>
                <w14:textFill>
                  <w14:solidFill>
                    <w14:schemeClr w14:val="tx1"/>
                  </w14:solidFill>
                </w14:textFill>
              </w:rPr>
            </w:pPr>
          </w:p>
        </w:tc>
        <w:tc>
          <w:tcPr>
            <w:tcW w:w="3546" w:type="dxa"/>
            <w:vAlign w:val="center"/>
          </w:tcPr>
          <w:p w14:paraId="42F65D05">
            <w:pPr>
              <w:snapToGrid w:val="0"/>
              <w:spacing w:line="400" w:lineRule="exact"/>
              <w:jc w:val="center"/>
              <w:rPr>
                <w:rFonts w:hint="eastAsia" w:ascii="仿宋" w:hAnsi="仿宋" w:eastAsia="仿宋" w:cs="仿宋"/>
                <w:b/>
                <w:color w:val="000000" w:themeColor="text1"/>
                <w:kern w:val="0"/>
                <w:sz w:val="32"/>
                <w:szCs w:val="32"/>
                <w:highlight w:val="none"/>
                <w14:textFill>
                  <w14:solidFill>
                    <w14:schemeClr w14:val="tx1"/>
                  </w14:solidFill>
                </w14:textFill>
              </w:rPr>
            </w:pPr>
          </w:p>
        </w:tc>
        <w:tc>
          <w:tcPr>
            <w:tcW w:w="1276" w:type="dxa"/>
            <w:vAlign w:val="center"/>
          </w:tcPr>
          <w:p w14:paraId="1361799E">
            <w:pPr>
              <w:snapToGrid w:val="0"/>
              <w:spacing w:line="400" w:lineRule="exact"/>
              <w:jc w:val="center"/>
              <w:rPr>
                <w:rFonts w:hint="eastAsia" w:ascii="仿宋" w:hAnsi="仿宋" w:eastAsia="仿宋" w:cs="仿宋"/>
                <w:b/>
                <w:color w:val="000000" w:themeColor="text1"/>
                <w:kern w:val="0"/>
                <w:sz w:val="32"/>
                <w:szCs w:val="32"/>
                <w:highlight w:val="none"/>
                <w14:textFill>
                  <w14:solidFill>
                    <w14:schemeClr w14:val="tx1"/>
                  </w14:solidFill>
                </w14:textFill>
              </w:rPr>
            </w:pPr>
          </w:p>
        </w:tc>
      </w:tr>
      <w:tr w14:paraId="79C674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4" w:hRule="atLeast"/>
        </w:trPr>
        <w:tc>
          <w:tcPr>
            <w:tcW w:w="959" w:type="dxa"/>
            <w:vAlign w:val="center"/>
          </w:tcPr>
          <w:p w14:paraId="6F12D8F5">
            <w:pPr>
              <w:snapToGrid w:val="0"/>
              <w:spacing w:line="400" w:lineRule="exact"/>
              <w:jc w:val="center"/>
              <w:rPr>
                <w:rFonts w:hint="eastAsia" w:ascii="仿宋" w:hAnsi="仿宋" w:eastAsia="仿宋" w:cs="仿宋"/>
                <w:color w:val="000000" w:themeColor="text1"/>
                <w:kern w:val="0"/>
                <w:sz w:val="24"/>
                <w:highlight w:val="none"/>
                <w14:textFill>
                  <w14:solidFill>
                    <w14:schemeClr w14:val="tx1"/>
                  </w14:solidFill>
                </w14:textFill>
              </w:rPr>
            </w:pPr>
            <w:r>
              <w:rPr>
                <w:rFonts w:hint="eastAsia" w:ascii="仿宋" w:hAnsi="仿宋" w:eastAsia="仿宋" w:cs="仿宋"/>
                <w:color w:val="000000" w:themeColor="text1"/>
                <w:kern w:val="0"/>
                <w:sz w:val="24"/>
                <w:highlight w:val="none"/>
                <w14:textFill>
                  <w14:solidFill>
                    <w14:schemeClr w14:val="tx1"/>
                  </w14:solidFill>
                </w14:textFill>
              </w:rPr>
              <w:t>2</w:t>
            </w:r>
          </w:p>
        </w:tc>
        <w:tc>
          <w:tcPr>
            <w:tcW w:w="3683" w:type="dxa"/>
            <w:vAlign w:val="center"/>
          </w:tcPr>
          <w:p w14:paraId="4AA54666">
            <w:pPr>
              <w:snapToGrid w:val="0"/>
              <w:spacing w:line="400" w:lineRule="exact"/>
              <w:jc w:val="center"/>
              <w:rPr>
                <w:rFonts w:hint="eastAsia" w:ascii="仿宋" w:hAnsi="仿宋" w:eastAsia="仿宋" w:cs="仿宋"/>
                <w:b/>
                <w:color w:val="000000" w:themeColor="text1"/>
                <w:kern w:val="0"/>
                <w:sz w:val="32"/>
                <w:szCs w:val="32"/>
                <w:highlight w:val="none"/>
                <w14:textFill>
                  <w14:solidFill>
                    <w14:schemeClr w14:val="tx1"/>
                  </w14:solidFill>
                </w14:textFill>
              </w:rPr>
            </w:pPr>
          </w:p>
        </w:tc>
        <w:tc>
          <w:tcPr>
            <w:tcW w:w="3546" w:type="dxa"/>
            <w:vAlign w:val="center"/>
          </w:tcPr>
          <w:p w14:paraId="66FA7AE3">
            <w:pPr>
              <w:snapToGrid w:val="0"/>
              <w:spacing w:line="400" w:lineRule="exact"/>
              <w:jc w:val="center"/>
              <w:rPr>
                <w:rFonts w:hint="eastAsia" w:ascii="仿宋" w:hAnsi="仿宋" w:eastAsia="仿宋" w:cs="仿宋"/>
                <w:b/>
                <w:color w:val="000000" w:themeColor="text1"/>
                <w:kern w:val="0"/>
                <w:sz w:val="32"/>
                <w:szCs w:val="32"/>
                <w:highlight w:val="none"/>
                <w14:textFill>
                  <w14:solidFill>
                    <w14:schemeClr w14:val="tx1"/>
                  </w14:solidFill>
                </w14:textFill>
              </w:rPr>
            </w:pPr>
          </w:p>
        </w:tc>
        <w:tc>
          <w:tcPr>
            <w:tcW w:w="1276" w:type="dxa"/>
            <w:vAlign w:val="center"/>
          </w:tcPr>
          <w:p w14:paraId="5B2FC28E">
            <w:pPr>
              <w:snapToGrid w:val="0"/>
              <w:spacing w:line="400" w:lineRule="exact"/>
              <w:jc w:val="center"/>
              <w:rPr>
                <w:rFonts w:hint="eastAsia" w:ascii="仿宋" w:hAnsi="仿宋" w:eastAsia="仿宋" w:cs="仿宋"/>
                <w:b/>
                <w:color w:val="000000" w:themeColor="text1"/>
                <w:kern w:val="0"/>
                <w:sz w:val="32"/>
                <w:szCs w:val="32"/>
                <w:highlight w:val="none"/>
                <w14:textFill>
                  <w14:solidFill>
                    <w14:schemeClr w14:val="tx1"/>
                  </w14:solidFill>
                </w14:textFill>
              </w:rPr>
            </w:pPr>
          </w:p>
        </w:tc>
      </w:tr>
      <w:tr w14:paraId="2CCAD6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4" w:hRule="atLeast"/>
        </w:trPr>
        <w:tc>
          <w:tcPr>
            <w:tcW w:w="959" w:type="dxa"/>
            <w:vAlign w:val="center"/>
          </w:tcPr>
          <w:p w14:paraId="7750FB81">
            <w:pPr>
              <w:snapToGrid w:val="0"/>
              <w:spacing w:line="400" w:lineRule="exact"/>
              <w:jc w:val="center"/>
              <w:rPr>
                <w:rFonts w:hint="eastAsia" w:ascii="仿宋" w:hAnsi="仿宋" w:eastAsia="仿宋" w:cs="仿宋"/>
                <w:color w:val="000000" w:themeColor="text1"/>
                <w:kern w:val="0"/>
                <w:sz w:val="24"/>
                <w:highlight w:val="none"/>
                <w14:textFill>
                  <w14:solidFill>
                    <w14:schemeClr w14:val="tx1"/>
                  </w14:solidFill>
                </w14:textFill>
              </w:rPr>
            </w:pPr>
            <w:r>
              <w:rPr>
                <w:rFonts w:hint="eastAsia" w:ascii="仿宋" w:hAnsi="仿宋" w:eastAsia="仿宋" w:cs="仿宋"/>
                <w:color w:val="000000" w:themeColor="text1"/>
                <w:kern w:val="0"/>
                <w:sz w:val="24"/>
                <w:highlight w:val="none"/>
                <w14:textFill>
                  <w14:solidFill>
                    <w14:schemeClr w14:val="tx1"/>
                  </w14:solidFill>
                </w14:textFill>
              </w:rPr>
              <w:t>……</w:t>
            </w:r>
          </w:p>
        </w:tc>
        <w:tc>
          <w:tcPr>
            <w:tcW w:w="3683" w:type="dxa"/>
            <w:vAlign w:val="center"/>
          </w:tcPr>
          <w:p w14:paraId="58C1DE19">
            <w:pPr>
              <w:snapToGrid w:val="0"/>
              <w:spacing w:line="400" w:lineRule="exact"/>
              <w:jc w:val="center"/>
              <w:rPr>
                <w:rFonts w:hint="eastAsia" w:ascii="仿宋" w:hAnsi="仿宋" w:eastAsia="仿宋" w:cs="仿宋"/>
                <w:b/>
                <w:color w:val="000000" w:themeColor="text1"/>
                <w:kern w:val="0"/>
                <w:sz w:val="32"/>
                <w:szCs w:val="32"/>
                <w:highlight w:val="none"/>
                <w14:textFill>
                  <w14:solidFill>
                    <w14:schemeClr w14:val="tx1"/>
                  </w14:solidFill>
                </w14:textFill>
              </w:rPr>
            </w:pPr>
          </w:p>
        </w:tc>
        <w:tc>
          <w:tcPr>
            <w:tcW w:w="3546" w:type="dxa"/>
            <w:vAlign w:val="center"/>
          </w:tcPr>
          <w:p w14:paraId="35BED0F7">
            <w:pPr>
              <w:snapToGrid w:val="0"/>
              <w:spacing w:line="400" w:lineRule="exact"/>
              <w:jc w:val="center"/>
              <w:rPr>
                <w:rFonts w:hint="eastAsia" w:ascii="仿宋" w:hAnsi="仿宋" w:eastAsia="仿宋" w:cs="仿宋"/>
                <w:b/>
                <w:color w:val="000000" w:themeColor="text1"/>
                <w:kern w:val="0"/>
                <w:sz w:val="32"/>
                <w:szCs w:val="32"/>
                <w:highlight w:val="none"/>
                <w14:textFill>
                  <w14:solidFill>
                    <w14:schemeClr w14:val="tx1"/>
                  </w14:solidFill>
                </w14:textFill>
              </w:rPr>
            </w:pPr>
          </w:p>
        </w:tc>
        <w:tc>
          <w:tcPr>
            <w:tcW w:w="1276" w:type="dxa"/>
            <w:vAlign w:val="center"/>
          </w:tcPr>
          <w:p w14:paraId="56A2CA73">
            <w:pPr>
              <w:snapToGrid w:val="0"/>
              <w:spacing w:line="400" w:lineRule="exact"/>
              <w:jc w:val="center"/>
              <w:rPr>
                <w:rFonts w:hint="eastAsia" w:ascii="仿宋" w:hAnsi="仿宋" w:eastAsia="仿宋" w:cs="仿宋"/>
                <w:b/>
                <w:color w:val="000000" w:themeColor="text1"/>
                <w:kern w:val="0"/>
                <w:sz w:val="32"/>
                <w:szCs w:val="32"/>
                <w:highlight w:val="none"/>
                <w14:textFill>
                  <w14:solidFill>
                    <w14:schemeClr w14:val="tx1"/>
                  </w14:solidFill>
                </w14:textFill>
              </w:rPr>
            </w:pPr>
          </w:p>
        </w:tc>
      </w:tr>
    </w:tbl>
    <w:p w14:paraId="7EA5C93C">
      <w:pPr>
        <w:jc w:val="left"/>
        <w:rPr>
          <w:rFonts w:hint="eastAsia" w:ascii="仿宋" w:hAnsi="仿宋" w:eastAsia="仿宋" w:cs="仿宋"/>
          <w:color w:val="000000" w:themeColor="text1"/>
          <w:kern w:val="0"/>
          <w:sz w:val="24"/>
          <w:highlight w:val="none"/>
          <w14:textFill>
            <w14:solidFill>
              <w14:schemeClr w14:val="tx1"/>
            </w14:solidFill>
          </w14:textFill>
        </w:rPr>
      </w:pPr>
      <w:r>
        <w:rPr>
          <w:rFonts w:hint="eastAsia" w:ascii="仿宋" w:hAnsi="仿宋" w:eastAsia="仿宋" w:cs="仿宋"/>
          <w:color w:val="000000" w:themeColor="text1"/>
          <w:kern w:val="0"/>
          <w:sz w:val="24"/>
          <w:highlight w:val="none"/>
          <w14:textFill>
            <w14:solidFill>
              <w14:schemeClr w14:val="tx1"/>
            </w14:solidFill>
          </w14:textFill>
        </w:rPr>
        <w:t>供应商保证：除商务技术偏离表列出的偏离外，供应商响应磋商文件的全部要求</w:t>
      </w:r>
    </w:p>
    <w:p w14:paraId="68546F4D">
      <w:pPr>
        <w:autoSpaceDE w:val="0"/>
        <w:autoSpaceDN w:val="0"/>
        <w:spacing w:line="360" w:lineRule="auto"/>
        <w:rPr>
          <w:rFonts w:hint="eastAsia" w:ascii="仿宋" w:hAnsi="仿宋" w:eastAsia="仿宋" w:cs="仿宋"/>
          <w:color w:val="000000" w:themeColor="text1"/>
          <w:kern w:val="0"/>
          <w:sz w:val="24"/>
          <w:highlight w:val="none"/>
          <w14:textFill>
            <w14:solidFill>
              <w14:schemeClr w14:val="tx1"/>
            </w14:solidFill>
          </w14:textFill>
        </w:rPr>
      </w:pPr>
    </w:p>
    <w:p w14:paraId="091FE83D">
      <w:pPr>
        <w:autoSpaceDE w:val="0"/>
        <w:autoSpaceDN w:val="0"/>
        <w:spacing w:line="360" w:lineRule="auto"/>
        <w:ind w:firstLine="4560" w:firstLineChars="1900"/>
        <w:rPr>
          <w:rFonts w:hint="eastAsia" w:ascii="仿宋" w:hAnsi="仿宋" w:eastAsia="仿宋" w:cs="仿宋"/>
          <w:color w:val="000000" w:themeColor="text1"/>
          <w:kern w:val="0"/>
          <w:sz w:val="24"/>
          <w:highlight w:val="none"/>
          <w14:textFill>
            <w14:solidFill>
              <w14:schemeClr w14:val="tx1"/>
            </w14:solidFill>
          </w14:textFill>
        </w:rPr>
      </w:pPr>
      <w:r>
        <w:rPr>
          <w:rFonts w:hint="eastAsia" w:ascii="仿宋" w:hAnsi="仿宋" w:eastAsia="仿宋" w:cs="仿宋"/>
          <w:color w:val="000000" w:themeColor="text1"/>
          <w:kern w:val="0"/>
          <w:sz w:val="24"/>
          <w:highlight w:val="none"/>
          <w14:textFill>
            <w14:solidFill>
              <w14:schemeClr w14:val="tx1"/>
            </w14:solidFill>
          </w14:textFill>
        </w:rPr>
        <w:t>供应商名称（</w:t>
      </w:r>
      <w:r>
        <w:rPr>
          <w:rFonts w:hint="eastAsia" w:ascii="仿宋" w:hAnsi="仿宋" w:eastAsia="仿宋" w:cs="仿宋"/>
          <w:color w:val="000000" w:themeColor="text1"/>
          <w:kern w:val="0"/>
          <w:sz w:val="24"/>
          <w:highlight w:val="none"/>
          <w:lang w:val="zh-CN"/>
          <w14:textFill>
            <w14:solidFill>
              <w14:schemeClr w14:val="tx1"/>
            </w14:solidFill>
          </w14:textFill>
        </w:rPr>
        <w:t>电子签名</w:t>
      </w:r>
      <w:r>
        <w:rPr>
          <w:rFonts w:hint="eastAsia" w:ascii="仿宋" w:hAnsi="仿宋" w:eastAsia="仿宋" w:cs="仿宋"/>
          <w:color w:val="000000" w:themeColor="text1"/>
          <w:kern w:val="0"/>
          <w:sz w:val="24"/>
          <w:highlight w:val="none"/>
          <w14:textFill>
            <w14:solidFill>
              <w14:schemeClr w14:val="tx1"/>
            </w14:solidFill>
          </w14:textFill>
        </w:rPr>
        <w:t xml:space="preserve">）：                       </w:t>
      </w:r>
    </w:p>
    <w:p w14:paraId="595F0287">
      <w:pPr>
        <w:spacing w:line="360" w:lineRule="auto"/>
        <w:rPr>
          <w:rFonts w:hint="eastAsia" w:ascii="仿宋" w:hAnsi="仿宋" w:eastAsia="仿宋" w:cs="仿宋"/>
          <w:b/>
          <w:bCs/>
          <w:color w:val="000000" w:themeColor="text1"/>
          <w:sz w:val="24"/>
          <w:highlight w:val="none"/>
          <w14:textFill>
            <w14:solidFill>
              <w14:schemeClr w14:val="tx1"/>
            </w14:solidFill>
          </w14:textFill>
        </w:rPr>
      </w:pPr>
      <w:r>
        <w:rPr>
          <w:rFonts w:hint="eastAsia" w:ascii="仿宋" w:hAnsi="仿宋" w:eastAsia="仿宋" w:cs="仿宋"/>
          <w:color w:val="000000" w:themeColor="text1"/>
          <w:kern w:val="0"/>
          <w:sz w:val="24"/>
          <w:highlight w:val="none"/>
          <w14:textFill>
            <w14:solidFill>
              <w14:schemeClr w14:val="tx1"/>
            </w14:solidFill>
          </w14:textFill>
        </w:rPr>
        <w:t xml:space="preserve">                                      日期：  年  月   日</w:t>
      </w:r>
    </w:p>
    <w:p w14:paraId="325CA89F">
      <w:pPr>
        <w:spacing w:line="360" w:lineRule="auto"/>
        <w:jc w:val="center"/>
        <w:rPr>
          <w:rFonts w:hint="eastAsia" w:ascii="仿宋" w:hAnsi="仿宋" w:eastAsia="仿宋" w:cs="仿宋"/>
          <w:b/>
          <w:bCs/>
          <w:color w:val="000000" w:themeColor="text1"/>
          <w:sz w:val="32"/>
          <w:szCs w:val="32"/>
          <w:highlight w:val="none"/>
          <w14:textFill>
            <w14:solidFill>
              <w14:schemeClr w14:val="tx1"/>
            </w14:solidFill>
          </w14:textFill>
        </w:rPr>
      </w:pPr>
    </w:p>
    <w:p w14:paraId="1CA9527E">
      <w:pPr>
        <w:tabs>
          <w:tab w:val="left" w:pos="2790"/>
          <w:tab w:val="left" w:pos="4230"/>
        </w:tabs>
        <w:autoSpaceDE w:val="0"/>
        <w:autoSpaceDN w:val="0"/>
        <w:spacing w:line="360" w:lineRule="auto"/>
        <w:ind w:right="1400"/>
        <w:jc w:val="center"/>
        <w:rPr>
          <w:rFonts w:hint="eastAsia" w:ascii="仿宋" w:hAnsi="仿宋" w:eastAsia="仿宋" w:cs="仿宋"/>
          <w:b/>
          <w:bCs/>
          <w:color w:val="000000" w:themeColor="text1"/>
          <w:kern w:val="0"/>
          <w:sz w:val="24"/>
          <w:highlight w:val="none"/>
          <w:lang w:val="zh-CN"/>
          <w14:textFill>
            <w14:solidFill>
              <w14:schemeClr w14:val="tx1"/>
            </w14:solidFill>
          </w14:textFill>
        </w:rPr>
      </w:pPr>
      <w:r>
        <w:rPr>
          <w:rFonts w:hint="eastAsia" w:ascii="仿宋" w:hAnsi="仿宋" w:eastAsia="仿宋" w:cs="仿宋"/>
          <w:b/>
          <w:bCs/>
          <w:color w:val="000000" w:themeColor="text1"/>
          <w:kern w:val="0"/>
          <w:sz w:val="24"/>
          <w:highlight w:val="none"/>
          <w:lang w:val="zh-CN"/>
          <w14:textFill>
            <w14:solidFill>
              <w14:schemeClr w14:val="tx1"/>
            </w14:solidFill>
          </w14:textFill>
        </w:rPr>
        <w:t xml:space="preserve">       </w:t>
      </w:r>
    </w:p>
    <w:p w14:paraId="4B713105">
      <w:pPr>
        <w:rPr>
          <w:rFonts w:hint="eastAsia" w:ascii="仿宋" w:hAnsi="仿宋" w:eastAsia="仿宋" w:cs="仿宋"/>
          <w:b/>
          <w:color w:val="000000" w:themeColor="text1"/>
          <w:kern w:val="0"/>
          <w:sz w:val="32"/>
          <w:szCs w:val="32"/>
          <w:highlight w:val="none"/>
          <w:lang w:val="zh-CN"/>
          <w14:textFill>
            <w14:solidFill>
              <w14:schemeClr w14:val="tx1"/>
            </w14:solidFill>
          </w14:textFill>
        </w:rPr>
      </w:pPr>
      <w:r>
        <w:rPr>
          <w:rFonts w:hint="eastAsia" w:ascii="仿宋" w:hAnsi="仿宋" w:eastAsia="仿宋" w:cs="仿宋"/>
          <w:b/>
          <w:color w:val="000000" w:themeColor="text1"/>
          <w:kern w:val="0"/>
          <w:sz w:val="32"/>
          <w:szCs w:val="32"/>
          <w:highlight w:val="none"/>
          <w:lang w:val="zh-CN"/>
          <w14:textFill>
            <w14:solidFill>
              <w14:schemeClr w14:val="tx1"/>
            </w14:solidFill>
          </w14:textFill>
        </w:rPr>
        <w:br w:type="page"/>
      </w:r>
    </w:p>
    <w:p w14:paraId="78985192">
      <w:pPr>
        <w:snapToGrid w:val="0"/>
        <w:spacing w:line="360" w:lineRule="auto"/>
        <w:jc w:val="center"/>
        <w:outlineLvl w:val="0"/>
        <w:rPr>
          <w:rFonts w:hint="eastAsia" w:ascii="仿宋" w:hAnsi="仿宋" w:eastAsia="仿宋" w:cs="仿宋"/>
          <w:b/>
          <w:color w:val="000000" w:themeColor="text1"/>
          <w:kern w:val="0"/>
          <w:sz w:val="32"/>
          <w:szCs w:val="32"/>
          <w:highlight w:val="none"/>
          <w:lang w:val="zh-CN"/>
          <w14:textFill>
            <w14:solidFill>
              <w14:schemeClr w14:val="tx1"/>
            </w14:solidFill>
          </w14:textFill>
        </w:rPr>
      </w:pPr>
      <w:r>
        <w:rPr>
          <w:rFonts w:hint="eastAsia" w:ascii="仿宋" w:hAnsi="仿宋" w:eastAsia="仿宋" w:cs="仿宋"/>
          <w:b/>
          <w:color w:val="000000" w:themeColor="text1"/>
          <w:kern w:val="0"/>
          <w:sz w:val="32"/>
          <w:szCs w:val="32"/>
          <w:highlight w:val="none"/>
          <w:lang w:val="zh-CN"/>
          <w14:textFill>
            <w14:solidFill>
              <w14:schemeClr w14:val="tx1"/>
            </w14:solidFill>
          </w14:textFill>
        </w:rPr>
        <w:t>七、政府采购供应商廉洁自律承诺书</w:t>
      </w:r>
    </w:p>
    <w:p w14:paraId="70F12A3B">
      <w:pPr>
        <w:snapToGrid w:val="0"/>
        <w:spacing w:line="360" w:lineRule="auto"/>
        <w:rPr>
          <w:rFonts w:hint="eastAsia" w:ascii="仿宋" w:hAnsi="仿宋" w:eastAsia="仿宋" w:cs="仿宋"/>
          <w:color w:val="000000" w:themeColor="text1"/>
          <w:sz w:val="24"/>
          <w:highlight w:val="none"/>
          <w14:textFill>
            <w14:solidFill>
              <w14:schemeClr w14:val="tx1"/>
            </w14:solidFill>
          </w14:textFill>
        </w:rPr>
      </w:pPr>
    </w:p>
    <w:p w14:paraId="2134B7EB">
      <w:pPr>
        <w:snapToGrid w:val="0"/>
        <w:spacing w:line="360" w:lineRule="auto"/>
        <w:rPr>
          <w:rFonts w:hint="eastAsia" w:ascii="仿宋" w:hAnsi="仿宋" w:eastAsia="仿宋" w:cs="仿宋"/>
          <w:color w:val="000000" w:themeColor="text1"/>
          <w:kern w:val="0"/>
          <w:sz w:val="24"/>
          <w:highlight w:val="none"/>
          <w14:textFill>
            <w14:solidFill>
              <w14:schemeClr w14:val="tx1"/>
            </w14:solidFill>
          </w14:textFill>
        </w:rPr>
      </w:pPr>
      <w:r>
        <w:rPr>
          <w:rFonts w:hint="eastAsia" w:ascii="仿宋" w:hAnsi="仿宋" w:eastAsia="仿宋" w:cs="仿宋"/>
          <w:color w:val="000000" w:themeColor="text1"/>
          <w:sz w:val="24"/>
          <w:highlight w:val="none"/>
          <w:u w:val="single"/>
          <w14:textFill>
            <w14:solidFill>
              <w14:schemeClr w14:val="tx1"/>
            </w14:solidFill>
          </w14:textFill>
        </w:rPr>
        <w:t>（采购人）、（采购代理机构）</w:t>
      </w:r>
      <w:r>
        <w:rPr>
          <w:rFonts w:hint="eastAsia" w:ascii="仿宋" w:hAnsi="仿宋" w:eastAsia="仿宋" w:cs="仿宋"/>
          <w:color w:val="000000" w:themeColor="text1"/>
          <w:kern w:val="0"/>
          <w:sz w:val="24"/>
          <w:highlight w:val="none"/>
          <w:lang w:val="zh-CN"/>
          <w14:textFill>
            <w14:solidFill>
              <w14:schemeClr w14:val="tx1"/>
            </w14:solidFill>
          </w14:textFill>
        </w:rPr>
        <w:t>：</w:t>
      </w:r>
    </w:p>
    <w:p w14:paraId="204C84EC">
      <w:pPr>
        <w:autoSpaceDE w:val="0"/>
        <w:autoSpaceDN w:val="0"/>
        <w:spacing w:line="360" w:lineRule="auto"/>
        <w:ind w:left="2" w:leftChars="1" w:firstLine="480" w:firstLineChars="200"/>
        <w:jc w:val="left"/>
        <w:rPr>
          <w:rFonts w:hint="eastAsia" w:ascii="仿宋" w:hAnsi="仿宋" w:eastAsia="仿宋" w:cs="仿宋"/>
          <w:color w:val="000000" w:themeColor="text1"/>
          <w:kern w:val="0"/>
          <w:sz w:val="24"/>
          <w:highlight w:val="none"/>
          <w:lang w:val="zh-CN"/>
          <w14:textFill>
            <w14:solidFill>
              <w14:schemeClr w14:val="tx1"/>
            </w14:solidFill>
          </w14:textFill>
        </w:rPr>
      </w:pPr>
      <w:r>
        <w:rPr>
          <w:rFonts w:hint="eastAsia" w:ascii="仿宋" w:hAnsi="仿宋" w:eastAsia="仿宋" w:cs="仿宋"/>
          <w:color w:val="000000" w:themeColor="text1"/>
          <w:kern w:val="0"/>
          <w:sz w:val="24"/>
          <w:highlight w:val="none"/>
          <w:lang w:val="zh-CN"/>
          <w14:textFill>
            <w14:solidFill>
              <w14:schemeClr w14:val="tx1"/>
            </w14:solidFill>
          </w14:textFill>
        </w:rPr>
        <w:t>我单位响应你</w:t>
      </w:r>
      <w:r>
        <w:rPr>
          <w:rFonts w:hint="eastAsia" w:ascii="仿宋" w:hAnsi="仿宋" w:eastAsia="仿宋" w:cs="仿宋"/>
          <w:color w:val="000000" w:themeColor="text1"/>
          <w:sz w:val="24"/>
          <w:highlight w:val="none"/>
          <w14:textFill>
            <w14:solidFill>
              <w14:schemeClr w14:val="tx1"/>
            </w14:solidFill>
          </w14:textFill>
        </w:rPr>
        <w:t>单位</w:t>
      </w:r>
      <w:r>
        <w:rPr>
          <w:rFonts w:hint="eastAsia" w:ascii="仿宋" w:hAnsi="仿宋" w:eastAsia="仿宋" w:cs="仿宋"/>
          <w:color w:val="000000" w:themeColor="text1"/>
          <w:kern w:val="0"/>
          <w:sz w:val="24"/>
          <w:highlight w:val="none"/>
          <w:lang w:val="zh-CN"/>
          <w14:textFill>
            <w14:solidFill>
              <w14:schemeClr w14:val="tx1"/>
            </w14:solidFill>
          </w14:textFill>
        </w:rPr>
        <w:t>项目采购要求参加响应。在这次响应过程中和成交后，我们将严格遵守国家法律法规要求，并郑重承诺：</w:t>
      </w:r>
    </w:p>
    <w:p w14:paraId="1E408C5F">
      <w:pPr>
        <w:autoSpaceDE w:val="0"/>
        <w:autoSpaceDN w:val="0"/>
        <w:spacing w:line="360" w:lineRule="auto"/>
        <w:ind w:left="2" w:leftChars="1" w:firstLine="480" w:firstLineChars="200"/>
        <w:jc w:val="left"/>
        <w:rPr>
          <w:rFonts w:hint="eastAsia" w:ascii="仿宋" w:hAnsi="仿宋" w:eastAsia="仿宋" w:cs="仿宋"/>
          <w:color w:val="000000" w:themeColor="text1"/>
          <w:kern w:val="0"/>
          <w:sz w:val="24"/>
          <w:highlight w:val="none"/>
          <w:lang w:val="zh-CN"/>
          <w14:textFill>
            <w14:solidFill>
              <w14:schemeClr w14:val="tx1"/>
            </w14:solidFill>
          </w14:textFill>
        </w:rPr>
      </w:pPr>
      <w:r>
        <w:rPr>
          <w:rFonts w:hint="eastAsia" w:ascii="仿宋" w:hAnsi="仿宋" w:eastAsia="仿宋" w:cs="仿宋"/>
          <w:color w:val="000000" w:themeColor="text1"/>
          <w:kern w:val="0"/>
          <w:sz w:val="24"/>
          <w:highlight w:val="none"/>
          <w:lang w:val="zh-CN"/>
          <w14:textFill>
            <w14:solidFill>
              <w14:schemeClr w14:val="tx1"/>
            </w14:solidFill>
          </w14:textFill>
        </w:rPr>
        <w:t xml:space="preserve">一、不向项目有关人员及部门赠送礼金礼物、有价证券、回扣以及中介费、介绍费、咨询费等好处费； </w:t>
      </w:r>
    </w:p>
    <w:p w14:paraId="10751EA0">
      <w:pPr>
        <w:autoSpaceDE w:val="0"/>
        <w:autoSpaceDN w:val="0"/>
        <w:spacing w:line="360" w:lineRule="auto"/>
        <w:ind w:left="2" w:leftChars="1" w:firstLine="480" w:firstLineChars="200"/>
        <w:jc w:val="left"/>
        <w:rPr>
          <w:rFonts w:hint="eastAsia" w:ascii="仿宋" w:hAnsi="仿宋" w:eastAsia="仿宋" w:cs="仿宋"/>
          <w:color w:val="000000" w:themeColor="text1"/>
          <w:kern w:val="0"/>
          <w:sz w:val="24"/>
          <w:highlight w:val="none"/>
          <w:lang w:val="zh-CN"/>
          <w14:textFill>
            <w14:solidFill>
              <w14:schemeClr w14:val="tx1"/>
            </w14:solidFill>
          </w14:textFill>
        </w:rPr>
      </w:pPr>
      <w:r>
        <w:rPr>
          <w:rFonts w:hint="eastAsia" w:ascii="仿宋" w:hAnsi="仿宋" w:eastAsia="仿宋" w:cs="仿宋"/>
          <w:color w:val="000000" w:themeColor="text1"/>
          <w:kern w:val="0"/>
          <w:sz w:val="24"/>
          <w:highlight w:val="none"/>
          <w:lang w:val="zh-CN"/>
          <w14:textFill>
            <w14:solidFill>
              <w14:schemeClr w14:val="tx1"/>
            </w14:solidFill>
          </w14:textFill>
        </w:rPr>
        <w:t xml:space="preserve">二、不为项目有关人员及部门报销应由你方单位或个人支付的费用； </w:t>
      </w:r>
    </w:p>
    <w:p w14:paraId="321DDDED">
      <w:pPr>
        <w:autoSpaceDE w:val="0"/>
        <w:autoSpaceDN w:val="0"/>
        <w:spacing w:line="360" w:lineRule="auto"/>
        <w:ind w:left="2" w:leftChars="1" w:firstLine="480" w:firstLineChars="200"/>
        <w:jc w:val="left"/>
        <w:rPr>
          <w:rFonts w:hint="eastAsia" w:ascii="仿宋" w:hAnsi="仿宋" w:eastAsia="仿宋" w:cs="仿宋"/>
          <w:color w:val="000000" w:themeColor="text1"/>
          <w:kern w:val="0"/>
          <w:sz w:val="24"/>
          <w:highlight w:val="none"/>
          <w:lang w:val="zh-CN"/>
          <w14:textFill>
            <w14:solidFill>
              <w14:schemeClr w14:val="tx1"/>
            </w14:solidFill>
          </w14:textFill>
        </w:rPr>
      </w:pPr>
      <w:r>
        <w:rPr>
          <w:rFonts w:hint="eastAsia" w:ascii="仿宋" w:hAnsi="仿宋" w:eastAsia="仿宋" w:cs="仿宋"/>
          <w:color w:val="000000" w:themeColor="text1"/>
          <w:kern w:val="0"/>
          <w:sz w:val="24"/>
          <w:highlight w:val="none"/>
          <w:lang w:val="zh-CN"/>
          <w14:textFill>
            <w14:solidFill>
              <w14:schemeClr w14:val="tx1"/>
            </w14:solidFill>
          </w14:textFill>
        </w:rPr>
        <w:t xml:space="preserve">三、不向项目有关人员及部门提供有可能影响公正的宴请和健身娱乐等活动； </w:t>
      </w:r>
    </w:p>
    <w:p w14:paraId="438DCC14">
      <w:pPr>
        <w:autoSpaceDE w:val="0"/>
        <w:autoSpaceDN w:val="0"/>
        <w:spacing w:line="360" w:lineRule="auto"/>
        <w:ind w:left="2" w:leftChars="1" w:firstLine="480" w:firstLineChars="200"/>
        <w:jc w:val="left"/>
        <w:rPr>
          <w:rFonts w:hint="eastAsia" w:ascii="仿宋" w:hAnsi="仿宋" w:eastAsia="仿宋" w:cs="仿宋"/>
          <w:color w:val="000000" w:themeColor="text1"/>
          <w:kern w:val="0"/>
          <w:sz w:val="24"/>
          <w:highlight w:val="none"/>
          <w:lang w:val="zh-CN"/>
          <w14:textFill>
            <w14:solidFill>
              <w14:schemeClr w14:val="tx1"/>
            </w14:solidFill>
          </w14:textFill>
        </w:rPr>
      </w:pPr>
      <w:r>
        <w:rPr>
          <w:rFonts w:hint="eastAsia" w:ascii="仿宋" w:hAnsi="仿宋" w:eastAsia="仿宋" w:cs="仿宋"/>
          <w:color w:val="000000" w:themeColor="text1"/>
          <w:kern w:val="0"/>
          <w:sz w:val="24"/>
          <w:highlight w:val="none"/>
          <w:lang w:val="zh-CN"/>
          <w14:textFill>
            <w14:solidFill>
              <w14:schemeClr w14:val="tx1"/>
            </w14:solidFill>
          </w14:textFill>
        </w:rPr>
        <w:t>四、不为项目有关人员及部门出国（境）、旅游等提供方便；</w:t>
      </w:r>
    </w:p>
    <w:p w14:paraId="4455E60A">
      <w:pPr>
        <w:autoSpaceDE w:val="0"/>
        <w:autoSpaceDN w:val="0"/>
        <w:spacing w:line="360" w:lineRule="auto"/>
        <w:ind w:left="481" w:leftChars="229"/>
        <w:jc w:val="left"/>
        <w:rPr>
          <w:rFonts w:hint="eastAsia" w:ascii="仿宋" w:hAnsi="仿宋" w:eastAsia="仿宋" w:cs="仿宋"/>
          <w:color w:val="000000" w:themeColor="text1"/>
          <w:kern w:val="0"/>
          <w:sz w:val="24"/>
          <w:highlight w:val="none"/>
          <w:lang w:val="zh-CN"/>
          <w14:textFill>
            <w14:solidFill>
              <w14:schemeClr w14:val="tx1"/>
            </w14:solidFill>
          </w14:textFill>
        </w:rPr>
      </w:pPr>
      <w:r>
        <w:rPr>
          <w:rFonts w:hint="eastAsia" w:ascii="仿宋" w:hAnsi="仿宋" w:eastAsia="仿宋" w:cs="仿宋"/>
          <w:color w:val="000000" w:themeColor="text1"/>
          <w:kern w:val="0"/>
          <w:sz w:val="24"/>
          <w:highlight w:val="none"/>
          <w:lang w:val="zh-CN"/>
          <w14:textFill>
            <w14:solidFill>
              <w14:schemeClr w14:val="tx1"/>
            </w14:solidFill>
          </w14:textFill>
        </w:rPr>
        <w:t>五、不为项目有关人员个人装修住房、婚丧嫁娶、配偶子女工作安排等提供</w:t>
      </w:r>
    </w:p>
    <w:p w14:paraId="59B09F54">
      <w:pPr>
        <w:autoSpaceDE w:val="0"/>
        <w:autoSpaceDN w:val="0"/>
        <w:spacing w:line="360" w:lineRule="auto"/>
        <w:jc w:val="left"/>
        <w:rPr>
          <w:rFonts w:hint="eastAsia" w:ascii="仿宋" w:hAnsi="仿宋" w:eastAsia="仿宋" w:cs="仿宋"/>
          <w:color w:val="000000" w:themeColor="text1"/>
          <w:kern w:val="0"/>
          <w:sz w:val="24"/>
          <w:highlight w:val="none"/>
          <w:lang w:val="zh-CN"/>
          <w14:textFill>
            <w14:solidFill>
              <w14:schemeClr w14:val="tx1"/>
            </w14:solidFill>
          </w14:textFill>
        </w:rPr>
      </w:pPr>
      <w:r>
        <w:rPr>
          <w:rFonts w:hint="eastAsia" w:ascii="仿宋" w:hAnsi="仿宋" w:eastAsia="仿宋" w:cs="仿宋"/>
          <w:color w:val="000000" w:themeColor="text1"/>
          <w:kern w:val="0"/>
          <w:sz w:val="24"/>
          <w:highlight w:val="none"/>
          <w:lang w:val="zh-CN"/>
          <w14:textFill>
            <w14:solidFill>
              <w14:schemeClr w14:val="tx1"/>
            </w14:solidFill>
          </w14:textFill>
        </w:rPr>
        <w:t>好处；</w:t>
      </w:r>
    </w:p>
    <w:p w14:paraId="6827DFF5">
      <w:pPr>
        <w:autoSpaceDE w:val="0"/>
        <w:autoSpaceDN w:val="0"/>
        <w:spacing w:line="360" w:lineRule="auto"/>
        <w:ind w:left="481" w:leftChars="229"/>
        <w:jc w:val="left"/>
        <w:rPr>
          <w:rFonts w:hint="eastAsia" w:ascii="仿宋" w:hAnsi="仿宋" w:eastAsia="仿宋" w:cs="仿宋"/>
          <w:color w:val="000000" w:themeColor="text1"/>
          <w:kern w:val="0"/>
          <w:sz w:val="24"/>
          <w:highlight w:val="none"/>
          <w:lang w:val="zh-CN"/>
          <w14:textFill>
            <w14:solidFill>
              <w14:schemeClr w14:val="tx1"/>
            </w14:solidFill>
          </w14:textFill>
        </w:rPr>
      </w:pPr>
      <w:r>
        <w:rPr>
          <w:rFonts w:hint="eastAsia" w:ascii="仿宋" w:hAnsi="仿宋" w:eastAsia="仿宋" w:cs="仿宋"/>
          <w:color w:val="000000" w:themeColor="text1"/>
          <w:kern w:val="0"/>
          <w:sz w:val="24"/>
          <w:highlight w:val="none"/>
          <w:lang w:val="zh-CN"/>
          <w14:textFill>
            <w14:solidFill>
              <w14:schemeClr w14:val="tx1"/>
            </w14:solidFill>
          </w14:textFill>
        </w:rPr>
        <w:t>六、严格遵守《</w:t>
      </w:r>
      <w:r>
        <w:rPr>
          <w:rFonts w:hint="eastAsia" w:ascii="仿宋" w:hAnsi="仿宋" w:eastAsia="仿宋" w:cs="仿宋"/>
          <w:color w:val="000000" w:themeColor="text1"/>
          <w:sz w:val="24"/>
          <w:highlight w:val="none"/>
          <w:lang w:val="zh-CN"/>
          <w14:textFill>
            <w14:solidFill>
              <w14:schemeClr w14:val="tx1"/>
            </w14:solidFill>
          </w14:textFill>
        </w:rPr>
        <w:t>中华人民共和国</w:t>
      </w:r>
      <w:r>
        <w:rPr>
          <w:rFonts w:hint="eastAsia" w:ascii="仿宋" w:hAnsi="仿宋" w:eastAsia="仿宋" w:cs="仿宋"/>
          <w:color w:val="000000" w:themeColor="text1"/>
          <w:kern w:val="0"/>
          <w:sz w:val="24"/>
          <w:highlight w:val="none"/>
          <w:lang w:val="zh-CN"/>
          <w14:textFill>
            <w14:solidFill>
              <w14:schemeClr w14:val="tx1"/>
            </w14:solidFill>
          </w14:textFill>
        </w:rPr>
        <w:t>政府采购法》《</w:t>
      </w:r>
      <w:r>
        <w:rPr>
          <w:rFonts w:hint="eastAsia" w:ascii="仿宋" w:hAnsi="仿宋" w:eastAsia="仿宋" w:cs="仿宋"/>
          <w:color w:val="000000" w:themeColor="text1"/>
          <w:sz w:val="24"/>
          <w:highlight w:val="none"/>
          <w:lang w:val="zh-CN"/>
          <w14:textFill>
            <w14:solidFill>
              <w14:schemeClr w14:val="tx1"/>
            </w14:solidFill>
          </w14:textFill>
        </w:rPr>
        <w:t>中华人民共和国</w:t>
      </w:r>
      <w:r>
        <w:rPr>
          <w:rFonts w:hint="eastAsia" w:ascii="仿宋" w:hAnsi="仿宋" w:eastAsia="仿宋" w:cs="仿宋"/>
          <w:color w:val="000000" w:themeColor="text1"/>
          <w:kern w:val="0"/>
          <w:sz w:val="24"/>
          <w:highlight w:val="none"/>
          <w:lang w:val="zh-CN"/>
          <w14:textFill>
            <w14:solidFill>
              <w14:schemeClr w14:val="tx1"/>
            </w14:solidFill>
          </w14:textFill>
        </w:rPr>
        <w:t>采购投标</w:t>
      </w:r>
    </w:p>
    <w:p w14:paraId="66A0AB58">
      <w:pPr>
        <w:autoSpaceDE w:val="0"/>
        <w:autoSpaceDN w:val="0"/>
        <w:spacing w:line="360" w:lineRule="auto"/>
        <w:jc w:val="left"/>
        <w:rPr>
          <w:rFonts w:hint="eastAsia" w:ascii="仿宋" w:hAnsi="仿宋" w:eastAsia="仿宋" w:cs="仿宋"/>
          <w:color w:val="000000" w:themeColor="text1"/>
          <w:kern w:val="0"/>
          <w:sz w:val="24"/>
          <w:highlight w:val="none"/>
          <w:lang w:val="zh-CN"/>
          <w14:textFill>
            <w14:solidFill>
              <w14:schemeClr w14:val="tx1"/>
            </w14:solidFill>
          </w14:textFill>
        </w:rPr>
      </w:pPr>
      <w:r>
        <w:rPr>
          <w:rFonts w:hint="eastAsia" w:ascii="仿宋" w:hAnsi="仿宋" w:eastAsia="仿宋" w:cs="仿宋"/>
          <w:color w:val="000000" w:themeColor="text1"/>
          <w:kern w:val="0"/>
          <w:sz w:val="24"/>
          <w:highlight w:val="none"/>
          <w:lang w:val="zh-CN"/>
          <w14:textFill>
            <w14:solidFill>
              <w14:schemeClr w14:val="tx1"/>
            </w14:solidFill>
          </w14:textFill>
        </w:rPr>
        <w:t>法》</w:t>
      </w:r>
      <w:r>
        <w:rPr>
          <w:rFonts w:hint="eastAsia" w:ascii="仿宋" w:hAnsi="仿宋" w:eastAsia="仿宋" w:cs="仿宋"/>
          <w:color w:val="000000" w:themeColor="text1"/>
          <w:sz w:val="24"/>
          <w:highlight w:val="none"/>
          <w:lang w:val="zh-CN"/>
          <w14:textFill>
            <w14:solidFill>
              <w14:schemeClr w14:val="tx1"/>
            </w14:solidFill>
          </w14:textFill>
        </w:rPr>
        <w:t>《中华人民共和国民法典》</w:t>
      </w:r>
      <w:r>
        <w:rPr>
          <w:rFonts w:hint="eastAsia" w:ascii="仿宋" w:hAnsi="仿宋" w:eastAsia="仿宋" w:cs="仿宋"/>
          <w:color w:val="000000" w:themeColor="text1"/>
          <w:kern w:val="0"/>
          <w:sz w:val="24"/>
          <w:highlight w:val="none"/>
          <w:lang w:val="zh-CN"/>
          <w14:textFill>
            <w14:solidFill>
              <w14:schemeClr w14:val="tx1"/>
            </w14:solidFill>
          </w14:textFill>
        </w:rPr>
        <w:t xml:space="preserve">等法律法规，诚实守信，合法经营，坚决抵制各种违法违纪行为。 </w:t>
      </w:r>
    </w:p>
    <w:p w14:paraId="5BB5D792">
      <w:pPr>
        <w:autoSpaceDE w:val="0"/>
        <w:autoSpaceDN w:val="0"/>
        <w:spacing w:line="360" w:lineRule="auto"/>
        <w:ind w:firstLine="480" w:firstLineChars="200"/>
        <w:jc w:val="left"/>
        <w:rPr>
          <w:rFonts w:hint="eastAsia" w:ascii="仿宋" w:hAnsi="仿宋" w:eastAsia="仿宋" w:cs="仿宋"/>
          <w:color w:val="000000" w:themeColor="text1"/>
          <w:kern w:val="0"/>
          <w:sz w:val="24"/>
          <w:highlight w:val="none"/>
          <w:lang w:val="zh-CN"/>
          <w14:textFill>
            <w14:solidFill>
              <w14:schemeClr w14:val="tx1"/>
            </w14:solidFill>
          </w14:textFill>
        </w:rPr>
      </w:pPr>
      <w:r>
        <w:rPr>
          <w:rFonts w:hint="eastAsia" w:ascii="仿宋" w:hAnsi="仿宋" w:eastAsia="仿宋" w:cs="仿宋"/>
          <w:color w:val="000000" w:themeColor="text1"/>
          <w:kern w:val="0"/>
          <w:sz w:val="24"/>
          <w:highlight w:val="none"/>
          <w:lang w:val="zh-CN"/>
          <w14:textFill>
            <w14:solidFill>
              <w14:schemeClr w14:val="tx1"/>
            </w14:solidFill>
          </w14:textFill>
        </w:rPr>
        <w:t>如违反上述承诺，你</w:t>
      </w:r>
      <w:r>
        <w:rPr>
          <w:rFonts w:hint="eastAsia" w:ascii="仿宋" w:hAnsi="仿宋" w:eastAsia="仿宋" w:cs="仿宋"/>
          <w:color w:val="000000" w:themeColor="text1"/>
          <w:sz w:val="24"/>
          <w:highlight w:val="none"/>
          <w14:textFill>
            <w14:solidFill>
              <w14:schemeClr w14:val="tx1"/>
            </w14:solidFill>
          </w14:textFill>
        </w:rPr>
        <w:t>单位</w:t>
      </w:r>
      <w:r>
        <w:rPr>
          <w:rFonts w:hint="eastAsia" w:ascii="仿宋" w:hAnsi="仿宋" w:eastAsia="仿宋" w:cs="仿宋"/>
          <w:color w:val="000000" w:themeColor="text1"/>
          <w:kern w:val="0"/>
          <w:sz w:val="24"/>
          <w:highlight w:val="none"/>
          <w:lang w:val="zh-CN"/>
          <w14:textFill>
            <w14:solidFill>
              <w14:schemeClr w14:val="tx1"/>
            </w14:solidFill>
          </w14:textFill>
        </w:rPr>
        <w:t>有权立即取消我单位响应、成交或在建项目的建设资格，有权拒绝我单位在一定时期内进入你</w:t>
      </w:r>
      <w:r>
        <w:rPr>
          <w:rFonts w:hint="eastAsia" w:ascii="仿宋" w:hAnsi="仿宋" w:eastAsia="仿宋" w:cs="仿宋"/>
          <w:color w:val="000000" w:themeColor="text1"/>
          <w:sz w:val="24"/>
          <w:highlight w:val="none"/>
          <w14:textFill>
            <w14:solidFill>
              <w14:schemeClr w14:val="tx1"/>
            </w14:solidFill>
          </w14:textFill>
        </w:rPr>
        <w:t>单位</w:t>
      </w:r>
      <w:r>
        <w:rPr>
          <w:rFonts w:hint="eastAsia" w:ascii="仿宋" w:hAnsi="仿宋" w:eastAsia="仿宋" w:cs="仿宋"/>
          <w:color w:val="000000" w:themeColor="text1"/>
          <w:kern w:val="0"/>
          <w:sz w:val="24"/>
          <w:highlight w:val="none"/>
          <w:lang w:val="zh-CN"/>
          <w14:textFill>
            <w14:solidFill>
              <w14:schemeClr w14:val="tx1"/>
            </w14:solidFill>
          </w14:textFill>
        </w:rPr>
        <w:t>进行项目建设或其他经营活动，并通报市财政局。由此引起的相应损失均由我单位承担。</w:t>
      </w:r>
    </w:p>
    <w:p w14:paraId="636D5712">
      <w:pPr>
        <w:autoSpaceDE w:val="0"/>
        <w:autoSpaceDN w:val="0"/>
        <w:spacing w:line="360" w:lineRule="auto"/>
        <w:ind w:left="2"/>
        <w:jc w:val="left"/>
        <w:rPr>
          <w:rFonts w:hint="eastAsia" w:ascii="仿宋" w:hAnsi="仿宋" w:eastAsia="仿宋" w:cs="仿宋"/>
          <w:color w:val="000000" w:themeColor="text1"/>
          <w:kern w:val="0"/>
          <w:sz w:val="24"/>
          <w:highlight w:val="none"/>
          <w:lang w:val="zh-CN"/>
          <w14:textFill>
            <w14:solidFill>
              <w14:schemeClr w14:val="tx1"/>
            </w14:solidFill>
          </w14:textFill>
        </w:rPr>
      </w:pPr>
    </w:p>
    <w:p w14:paraId="1FA3640C">
      <w:pPr>
        <w:autoSpaceDE w:val="0"/>
        <w:autoSpaceDN w:val="0"/>
        <w:spacing w:line="360" w:lineRule="auto"/>
        <w:ind w:left="2"/>
        <w:jc w:val="left"/>
        <w:rPr>
          <w:rFonts w:hint="eastAsia" w:ascii="仿宋" w:hAnsi="仿宋" w:eastAsia="仿宋" w:cs="仿宋"/>
          <w:color w:val="000000" w:themeColor="text1"/>
          <w:kern w:val="0"/>
          <w:sz w:val="24"/>
          <w:highlight w:val="none"/>
          <w:lang w:val="zh-CN"/>
          <w14:textFill>
            <w14:solidFill>
              <w14:schemeClr w14:val="tx1"/>
            </w14:solidFill>
          </w14:textFill>
        </w:rPr>
      </w:pPr>
    </w:p>
    <w:p w14:paraId="3305996B">
      <w:pPr>
        <w:autoSpaceDE w:val="0"/>
        <w:autoSpaceDN w:val="0"/>
        <w:spacing w:line="360" w:lineRule="auto"/>
        <w:ind w:firstLine="5040" w:firstLineChars="2100"/>
        <w:jc w:val="left"/>
        <w:rPr>
          <w:rFonts w:hint="eastAsia" w:ascii="仿宋" w:hAnsi="仿宋" w:eastAsia="仿宋" w:cs="仿宋"/>
          <w:color w:val="000000" w:themeColor="text1"/>
          <w:kern w:val="0"/>
          <w:sz w:val="24"/>
          <w:highlight w:val="none"/>
          <w14:textFill>
            <w14:solidFill>
              <w14:schemeClr w14:val="tx1"/>
            </w14:solidFill>
          </w14:textFill>
        </w:rPr>
      </w:pPr>
      <w:r>
        <w:rPr>
          <w:rFonts w:hint="eastAsia" w:ascii="仿宋" w:hAnsi="仿宋" w:eastAsia="仿宋" w:cs="仿宋"/>
          <w:color w:val="000000" w:themeColor="text1"/>
          <w:kern w:val="0"/>
          <w:sz w:val="24"/>
          <w:highlight w:val="none"/>
          <w14:textFill>
            <w14:solidFill>
              <w14:schemeClr w14:val="tx1"/>
            </w14:solidFill>
          </w14:textFill>
        </w:rPr>
        <w:t>供应商</w:t>
      </w:r>
      <w:r>
        <w:rPr>
          <w:rFonts w:hint="eastAsia" w:ascii="仿宋" w:hAnsi="仿宋" w:eastAsia="仿宋" w:cs="仿宋"/>
          <w:color w:val="000000" w:themeColor="text1"/>
          <w:kern w:val="0"/>
          <w:sz w:val="24"/>
          <w:highlight w:val="none"/>
          <w:lang w:val="zh-CN"/>
          <w14:textFill>
            <w14:solidFill>
              <w14:schemeClr w14:val="tx1"/>
            </w14:solidFill>
          </w14:textFill>
        </w:rPr>
        <w:t>名称（电子签名）：</w:t>
      </w:r>
    </w:p>
    <w:p w14:paraId="3024A2C4">
      <w:pPr>
        <w:autoSpaceDE w:val="0"/>
        <w:autoSpaceDN w:val="0"/>
        <w:spacing w:line="360" w:lineRule="auto"/>
        <w:ind w:right="960" w:firstLine="5040" w:firstLineChars="2100"/>
        <w:rPr>
          <w:rFonts w:hint="eastAsia" w:ascii="仿宋" w:hAnsi="仿宋" w:eastAsia="仿宋" w:cs="仿宋"/>
          <w:color w:val="000000" w:themeColor="text1"/>
          <w:kern w:val="0"/>
          <w:sz w:val="24"/>
          <w:highlight w:val="none"/>
          <w:lang w:val="zh-CN"/>
          <w14:textFill>
            <w14:solidFill>
              <w14:schemeClr w14:val="tx1"/>
            </w14:solidFill>
          </w14:textFill>
        </w:rPr>
      </w:pPr>
      <w:r>
        <w:rPr>
          <w:rFonts w:hint="eastAsia" w:ascii="仿宋" w:hAnsi="仿宋" w:eastAsia="仿宋" w:cs="仿宋"/>
          <w:color w:val="000000" w:themeColor="text1"/>
          <w:kern w:val="0"/>
          <w:sz w:val="24"/>
          <w:highlight w:val="none"/>
          <w:lang w:val="zh-CN"/>
          <w14:textFill>
            <w14:solidFill>
              <w14:schemeClr w14:val="tx1"/>
            </w14:solidFill>
          </w14:textFill>
        </w:rPr>
        <w:t>日期：  年  月   日</w:t>
      </w:r>
    </w:p>
    <w:p w14:paraId="109ED992">
      <w:pPr>
        <w:autoSpaceDE w:val="0"/>
        <w:autoSpaceDN w:val="0"/>
        <w:spacing w:line="360" w:lineRule="auto"/>
        <w:ind w:right="960" w:firstLine="5040" w:firstLineChars="2100"/>
        <w:rPr>
          <w:rFonts w:hint="eastAsia" w:ascii="仿宋" w:hAnsi="仿宋" w:eastAsia="仿宋" w:cs="仿宋"/>
          <w:color w:val="000000" w:themeColor="text1"/>
          <w:kern w:val="0"/>
          <w:sz w:val="24"/>
          <w:highlight w:val="none"/>
          <w:lang w:val="zh-CN"/>
          <w14:textFill>
            <w14:solidFill>
              <w14:schemeClr w14:val="tx1"/>
            </w14:solidFill>
          </w14:textFill>
        </w:rPr>
      </w:pPr>
    </w:p>
    <w:p w14:paraId="1041FB0A">
      <w:pPr>
        <w:autoSpaceDE w:val="0"/>
        <w:autoSpaceDN w:val="0"/>
        <w:spacing w:line="360" w:lineRule="auto"/>
        <w:ind w:right="960" w:firstLine="5040" w:firstLineChars="2100"/>
        <w:rPr>
          <w:rFonts w:hint="eastAsia" w:ascii="仿宋" w:hAnsi="仿宋" w:eastAsia="仿宋" w:cs="仿宋"/>
          <w:color w:val="000000" w:themeColor="text1"/>
          <w:kern w:val="0"/>
          <w:sz w:val="24"/>
          <w:highlight w:val="none"/>
          <w:lang w:val="zh-CN"/>
          <w14:textFill>
            <w14:solidFill>
              <w14:schemeClr w14:val="tx1"/>
            </w14:solidFill>
          </w14:textFill>
        </w:rPr>
      </w:pPr>
    </w:p>
    <w:p w14:paraId="26FDA150">
      <w:pPr>
        <w:autoSpaceDE w:val="0"/>
        <w:autoSpaceDN w:val="0"/>
        <w:spacing w:line="360" w:lineRule="auto"/>
        <w:ind w:right="960" w:firstLine="5040" w:firstLineChars="2100"/>
        <w:rPr>
          <w:rFonts w:hint="eastAsia" w:ascii="仿宋" w:hAnsi="仿宋" w:eastAsia="仿宋" w:cs="仿宋"/>
          <w:color w:val="000000" w:themeColor="text1"/>
          <w:kern w:val="0"/>
          <w:sz w:val="24"/>
          <w:highlight w:val="none"/>
          <w:lang w:val="zh-CN"/>
          <w14:textFill>
            <w14:solidFill>
              <w14:schemeClr w14:val="tx1"/>
            </w14:solidFill>
          </w14:textFill>
        </w:rPr>
      </w:pPr>
    </w:p>
    <w:p w14:paraId="72BDBC56">
      <w:pPr>
        <w:autoSpaceDE w:val="0"/>
        <w:autoSpaceDN w:val="0"/>
        <w:spacing w:line="360" w:lineRule="auto"/>
        <w:ind w:right="960" w:firstLine="5040" w:firstLineChars="2100"/>
        <w:rPr>
          <w:rFonts w:hint="eastAsia" w:ascii="仿宋" w:hAnsi="仿宋" w:eastAsia="仿宋" w:cs="仿宋"/>
          <w:color w:val="000000" w:themeColor="text1"/>
          <w:kern w:val="0"/>
          <w:sz w:val="24"/>
          <w:highlight w:val="none"/>
          <w:lang w:val="zh-CN"/>
          <w14:textFill>
            <w14:solidFill>
              <w14:schemeClr w14:val="tx1"/>
            </w14:solidFill>
          </w14:textFill>
        </w:rPr>
      </w:pPr>
    </w:p>
    <w:p w14:paraId="3DB1BF40">
      <w:pPr>
        <w:autoSpaceDE w:val="0"/>
        <w:autoSpaceDN w:val="0"/>
        <w:spacing w:line="360" w:lineRule="auto"/>
        <w:ind w:right="960" w:firstLine="5040" w:firstLineChars="2100"/>
        <w:rPr>
          <w:rFonts w:hint="eastAsia" w:ascii="仿宋" w:hAnsi="仿宋" w:eastAsia="仿宋" w:cs="仿宋"/>
          <w:color w:val="000000" w:themeColor="text1"/>
          <w:kern w:val="0"/>
          <w:sz w:val="24"/>
          <w:highlight w:val="none"/>
          <w:lang w:val="zh-CN"/>
          <w14:textFill>
            <w14:solidFill>
              <w14:schemeClr w14:val="tx1"/>
            </w14:solidFill>
          </w14:textFill>
        </w:rPr>
      </w:pPr>
    </w:p>
    <w:p w14:paraId="39E58878">
      <w:pPr>
        <w:autoSpaceDE w:val="0"/>
        <w:autoSpaceDN w:val="0"/>
        <w:spacing w:line="360" w:lineRule="auto"/>
        <w:ind w:right="960" w:firstLine="5040" w:firstLineChars="2100"/>
        <w:rPr>
          <w:rFonts w:hint="eastAsia" w:ascii="仿宋" w:hAnsi="仿宋" w:eastAsia="仿宋" w:cs="仿宋"/>
          <w:color w:val="000000" w:themeColor="text1"/>
          <w:kern w:val="0"/>
          <w:sz w:val="24"/>
          <w:highlight w:val="none"/>
          <w:lang w:val="zh-CN"/>
          <w14:textFill>
            <w14:solidFill>
              <w14:schemeClr w14:val="tx1"/>
            </w14:solidFill>
          </w14:textFill>
        </w:rPr>
      </w:pPr>
    </w:p>
    <w:p w14:paraId="1DCE1990">
      <w:pPr>
        <w:autoSpaceDE w:val="0"/>
        <w:autoSpaceDN w:val="0"/>
        <w:spacing w:line="360" w:lineRule="auto"/>
        <w:ind w:right="960" w:firstLine="5040" w:firstLineChars="2100"/>
        <w:rPr>
          <w:rFonts w:hint="eastAsia" w:ascii="仿宋" w:hAnsi="仿宋" w:eastAsia="仿宋" w:cs="仿宋"/>
          <w:color w:val="000000" w:themeColor="text1"/>
          <w:kern w:val="0"/>
          <w:sz w:val="24"/>
          <w:highlight w:val="none"/>
          <w:lang w:val="zh-CN"/>
          <w14:textFill>
            <w14:solidFill>
              <w14:schemeClr w14:val="tx1"/>
            </w14:solidFill>
          </w14:textFill>
        </w:rPr>
      </w:pPr>
    </w:p>
    <w:p w14:paraId="5E18CAB6">
      <w:pPr>
        <w:autoSpaceDE w:val="0"/>
        <w:autoSpaceDN w:val="0"/>
        <w:spacing w:line="360" w:lineRule="auto"/>
        <w:ind w:right="960" w:firstLine="5040" w:firstLineChars="2100"/>
        <w:rPr>
          <w:rFonts w:hint="eastAsia" w:ascii="仿宋" w:hAnsi="仿宋" w:eastAsia="仿宋" w:cs="仿宋"/>
          <w:color w:val="000000" w:themeColor="text1"/>
          <w:kern w:val="0"/>
          <w:sz w:val="24"/>
          <w:highlight w:val="none"/>
          <w:lang w:val="zh-CN"/>
          <w14:textFill>
            <w14:solidFill>
              <w14:schemeClr w14:val="tx1"/>
            </w14:solidFill>
          </w14:textFill>
        </w:rPr>
      </w:pPr>
    </w:p>
    <w:p w14:paraId="07D43EC4">
      <w:pPr>
        <w:pStyle w:val="3"/>
        <w:widowControl/>
        <w:numPr>
          <w:ilvl w:val="0"/>
          <w:numId w:val="0"/>
        </w:numPr>
        <w:spacing w:line="480" w:lineRule="auto"/>
        <w:ind w:left="422"/>
        <w:jc w:val="center"/>
        <w:rPr>
          <w:rFonts w:hint="eastAsia" w:ascii="仿宋" w:hAnsi="仿宋" w:eastAsia="仿宋" w:cs="仿宋"/>
          <w:color w:val="000000" w:themeColor="text1"/>
          <w:highlight w:val="none"/>
          <w:lang w:val="en-US"/>
          <w14:textFill>
            <w14:solidFill>
              <w14:schemeClr w14:val="tx1"/>
            </w14:solidFill>
          </w14:textFill>
        </w:rPr>
      </w:pPr>
      <w:r>
        <w:rPr>
          <w:rFonts w:hint="eastAsia" w:ascii="仿宋" w:hAnsi="仿宋" w:eastAsia="仿宋" w:cs="仿宋"/>
          <w:color w:val="000000" w:themeColor="text1"/>
          <w:highlight w:val="none"/>
          <w:lang w:val="en-US"/>
          <w14:textFill>
            <w14:solidFill>
              <w14:schemeClr w14:val="tx1"/>
            </w14:solidFill>
          </w14:textFill>
        </w:rPr>
        <w:t>八、</w:t>
      </w:r>
      <w:r>
        <w:rPr>
          <w:rFonts w:hint="eastAsia" w:ascii="仿宋" w:hAnsi="仿宋" w:eastAsia="仿宋" w:cs="仿宋"/>
          <w:color w:val="000000" w:themeColor="text1"/>
          <w:highlight w:val="none"/>
          <w14:textFill>
            <w14:solidFill>
              <w14:schemeClr w14:val="tx1"/>
            </w14:solidFill>
          </w14:textFill>
        </w:rPr>
        <w:t>拟投入的主要施工机械设备表</w:t>
      </w:r>
    </w:p>
    <w:tbl>
      <w:tblPr>
        <w:tblStyle w:val="62"/>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75"/>
        <w:gridCol w:w="1116"/>
        <w:gridCol w:w="1116"/>
        <w:gridCol w:w="1117"/>
        <w:gridCol w:w="1116"/>
        <w:gridCol w:w="1116"/>
        <w:gridCol w:w="1117"/>
        <w:gridCol w:w="1116"/>
        <w:gridCol w:w="1117"/>
      </w:tblGrid>
      <w:tr w14:paraId="13B641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675" w:type="dxa"/>
            <w:tcBorders>
              <w:top w:val="single" w:color="auto" w:sz="4" w:space="0"/>
              <w:left w:val="single" w:color="auto" w:sz="4" w:space="0"/>
              <w:bottom w:val="single" w:color="auto" w:sz="4" w:space="0"/>
              <w:right w:val="single" w:color="auto" w:sz="4" w:space="0"/>
            </w:tcBorders>
            <w:shd w:val="clear" w:color="auto" w:fill="auto"/>
            <w:vAlign w:val="center"/>
          </w:tcPr>
          <w:p w14:paraId="61F9ABA7">
            <w:pPr>
              <w:jc w:val="center"/>
              <w:rPr>
                <w:rFonts w:hint="eastAsia" w:ascii="仿宋" w:hAnsi="仿宋" w:eastAsia="仿宋" w:cs="仿宋"/>
                <w:color w:val="000000" w:themeColor="text1"/>
                <w:highlight w:val="none"/>
                <w14:textFill>
                  <w14:solidFill>
                    <w14:schemeClr w14:val="tx1"/>
                  </w14:solidFill>
                </w14:textFill>
              </w:rPr>
            </w:pPr>
            <w:r>
              <w:rPr>
                <w:rFonts w:hint="eastAsia" w:ascii="仿宋" w:hAnsi="仿宋" w:eastAsia="仿宋" w:cs="仿宋"/>
                <w:color w:val="000000" w:themeColor="text1"/>
                <w:highlight w:val="none"/>
                <w:lang w:bidi="ar"/>
                <w14:textFill>
                  <w14:solidFill>
                    <w14:schemeClr w14:val="tx1"/>
                  </w14:solidFill>
                </w14:textFill>
              </w:rPr>
              <w:t>序号</w:t>
            </w:r>
          </w:p>
        </w:tc>
        <w:tc>
          <w:tcPr>
            <w:tcW w:w="1116" w:type="dxa"/>
            <w:tcBorders>
              <w:top w:val="single" w:color="auto" w:sz="4" w:space="0"/>
              <w:left w:val="single" w:color="auto" w:sz="4" w:space="0"/>
              <w:bottom w:val="single" w:color="auto" w:sz="4" w:space="0"/>
              <w:right w:val="single" w:color="auto" w:sz="4" w:space="0"/>
            </w:tcBorders>
            <w:shd w:val="clear" w:color="auto" w:fill="auto"/>
            <w:vAlign w:val="center"/>
          </w:tcPr>
          <w:p w14:paraId="64BE853C">
            <w:pPr>
              <w:jc w:val="center"/>
              <w:rPr>
                <w:rFonts w:hint="eastAsia" w:ascii="仿宋" w:hAnsi="仿宋" w:eastAsia="仿宋" w:cs="仿宋"/>
                <w:color w:val="000000" w:themeColor="text1"/>
                <w:highlight w:val="none"/>
                <w14:textFill>
                  <w14:solidFill>
                    <w14:schemeClr w14:val="tx1"/>
                  </w14:solidFill>
                </w14:textFill>
              </w:rPr>
            </w:pPr>
            <w:r>
              <w:rPr>
                <w:rFonts w:hint="eastAsia" w:ascii="仿宋" w:hAnsi="仿宋" w:eastAsia="仿宋" w:cs="仿宋"/>
                <w:color w:val="000000" w:themeColor="text1"/>
                <w:highlight w:val="none"/>
                <w:lang w:bidi="ar"/>
                <w14:textFill>
                  <w14:solidFill>
                    <w14:schemeClr w14:val="tx1"/>
                  </w14:solidFill>
                </w14:textFill>
              </w:rPr>
              <w:t>机械或</w:t>
            </w:r>
          </w:p>
          <w:p w14:paraId="24D9E16D">
            <w:pPr>
              <w:jc w:val="center"/>
              <w:rPr>
                <w:rFonts w:hint="eastAsia" w:ascii="仿宋" w:hAnsi="仿宋" w:eastAsia="仿宋" w:cs="仿宋"/>
                <w:color w:val="000000" w:themeColor="text1"/>
                <w:highlight w:val="none"/>
                <w14:textFill>
                  <w14:solidFill>
                    <w14:schemeClr w14:val="tx1"/>
                  </w14:solidFill>
                </w14:textFill>
              </w:rPr>
            </w:pPr>
            <w:r>
              <w:rPr>
                <w:rFonts w:hint="eastAsia" w:ascii="仿宋" w:hAnsi="仿宋" w:eastAsia="仿宋" w:cs="仿宋"/>
                <w:color w:val="000000" w:themeColor="text1"/>
                <w:highlight w:val="none"/>
                <w:lang w:bidi="ar"/>
                <w14:textFill>
                  <w14:solidFill>
                    <w14:schemeClr w14:val="tx1"/>
                  </w14:solidFill>
                </w14:textFill>
              </w:rPr>
              <w:t>设备名称</w:t>
            </w:r>
          </w:p>
        </w:tc>
        <w:tc>
          <w:tcPr>
            <w:tcW w:w="1116" w:type="dxa"/>
            <w:tcBorders>
              <w:top w:val="single" w:color="auto" w:sz="4" w:space="0"/>
              <w:left w:val="single" w:color="auto" w:sz="4" w:space="0"/>
              <w:bottom w:val="single" w:color="auto" w:sz="4" w:space="0"/>
              <w:right w:val="single" w:color="auto" w:sz="4" w:space="0"/>
            </w:tcBorders>
            <w:shd w:val="clear" w:color="auto" w:fill="auto"/>
            <w:vAlign w:val="center"/>
          </w:tcPr>
          <w:p w14:paraId="0BF7C1BD">
            <w:pPr>
              <w:jc w:val="center"/>
              <w:rPr>
                <w:rFonts w:hint="eastAsia" w:ascii="仿宋" w:hAnsi="仿宋" w:eastAsia="仿宋" w:cs="仿宋"/>
                <w:color w:val="000000" w:themeColor="text1"/>
                <w:highlight w:val="none"/>
                <w14:textFill>
                  <w14:solidFill>
                    <w14:schemeClr w14:val="tx1"/>
                  </w14:solidFill>
                </w14:textFill>
              </w:rPr>
            </w:pPr>
            <w:r>
              <w:rPr>
                <w:rFonts w:hint="eastAsia" w:ascii="仿宋" w:hAnsi="仿宋" w:eastAsia="仿宋" w:cs="仿宋"/>
                <w:color w:val="000000" w:themeColor="text1"/>
                <w:highlight w:val="none"/>
                <w:lang w:bidi="ar"/>
                <w14:textFill>
                  <w14:solidFill>
                    <w14:schemeClr w14:val="tx1"/>
                  </w14:solidFill>
                </w14:textFill>
              </w:rPr>
              <w:t>型号</w:t>
            </w:r>
          </w:p>
          <w:p w14:paraId="65FF55FD">
            <w:pPr>
              <w:jc w:val="center"/>
              <w:rPr>
                <w:rFonts w:hint="eastAsia" w:ascii="仿宋" w:hAnsi="仿宋" w:eastAsia="仿宋" w:cs="仿宋"/>
                <w:color w:val="000000" w:themeColor="text1"/>
                <w:highlight w:val="none"/>
                <w14:textFill>
                  <w14:solidFill>
                    <w14:schemeClr w14:val="tx1"/>
                  </w14:solidFill>
                </w14:textFill>
              </w:rPr>
            </w:pPr>
            <w:r>
              <w:rPr>
                <w:rFonts w:hint="eastAsia" w:ascii="仿宋" w:hAnsi="仿宋" w:eastAsia="仿宋" w:cs="仿宋"/>
                <w:color w:val="000000" w:themeColor="text1"/>
                <w:highlight w:val="none"/>
                <w:lang w:bidi="ar"/>
                <w14:textFill>
                  <w14:solidFill>
                    <w14:schemeClr w14:val="tx1"/>
                  </w14:solidFill>
                </w14:textFill>
              </w:rPr>
              <w:t>规格</w:t>
            </w:r>
          </w:p>
        </w:tc>
        <w:tc>
          <w:tcPr>
            <w:tcW w:w="1117" w:type="dxa"/>
            <w:tcBorders>
              <w:top w:val="single" w:color="auto" w:sz="4" w:space="0"/>
              <w:left w:val="single" w:color="auto" w:sz="4" w:space="0"/>
              <w:bottom w:val="single" w:color="auto" w:sz="4" w:space="0"/>
              <w:right w:val="single" w:color="auto" w:sz="4" w:space="0"/>
            </w:tcBorders>
            <w:shd w:val="clear" w:color="auto" w:fill="auto"/>
            <w:vAlign w:val="center"/>
          </w:tcPr>
          <w:p w14:paraId="722CA47E">
            <w:pPr>
              <w:jc w:val="center"/>
              <w:rPr>
                <w:rFonts w:hint="eastAsia" w:ascii="仿宋" w:hAnsi="仿宋" w:eastAsia="仿宋" w:cs="仿宋"/>
                <w:color w:val="000000" w:themeColor="text1"/>
                <w:highlight w:val="none"/>
                <w14:textFill>
                  <w14:solidFill>
                    <w14:schemeClr w14:val="tx1"/>
                  </w14:solidFill>
                </w14:textFill>
              </w:rPr>
            </w:pPr>
            <w:r>
              <w:rPr>
                <w:rFonts w:hint="eastAsia" w:ascii="仿宋" w:hAnsi="仿宋" w:eastAsia="仿宋" w:cs="仿宋"/>
                <w:color w:val="000000" w:themeColor="text1"/>
                <w:highlight w:val="none"/>
                <w:lang w:bidi="ar"/>
                <w14:textFill>
                  <w14:solidFill>
                    <w14:schemeClr w14:val="tx1"/>
                  </w14:solidFill>
                </w14:textFill>
              </w:rPr>
              <w:t>数量</w:t>
            </w:r>
          </w:p>
        </w:tc>
        <w:tc>
          <w:tcPr>
            <w:tcW w:w="1116" w:type="dxa"/>
            <w:tcBorders>
              <w:top w:val="single" w:color="auto" w:sz="4" w:space="0"/>
              <w:left w:val="single" w:color="auto" w:sz="4" w:space="0"/>
              <w:bottom w:val="single" w:color="auto" w:sz="4" w:space="0"/>
              <w:right w:val="single" w:color="auto" w:sz="4" w:space="0"/>
            </w:tcBorders>
            <w:shd w:val="clear" w:color="auto" w:fill="auto"/>
            <w:vAlign w:val="center"/>
          </w:tcPr>
          <w:p w14:paraId="0A2698C1">
            <w:pPr>
              <w:jc w:val="center"/>
              <w:rPr>
                <w:rFonts w:hint="eastAsia" w:ascii="仿宋" w:hAnsi="仿宋" w:eastAsia="仿宋" w:cs="仿宋"/>
                <w:color w:val="000000" w:themeColor="text1"/>
                <w:highlight w:val="none"/>
                <w14:textFill>
                  <w14:solidFill>
                    <w14:schemeClr w14:val="tx1"/>
                  </w14:solidFill>
                </w14:textFill>
              </w:rPr>
            </w:pPr>
            <w:r>
              <w:rPr>
                <w:rFonts w:hint="eastAsia" w:ascii="仿宋" w:hAnsi="仿宋" w:eastAsia="仿宋" w:cs="仿宋"/>
                <w:color w:val="000000" w:themeColor="text1"/>
                <w:highlight w:val="none"/>
                <w:lang w:bidi="ar"/>
                <w14:textFill>
                  <w14:solidFill>
                    <w14:schemeClr w14:val="tx1"/>
                  </w14:solidFill>
                </w14:textFill>
              </w:rPr>
              <w:t>国别</w:t>
            </w:r>
          </w:p>
          <w:p w14:paraId="26A672E9">
            <w:pPr>
              <w:jc w:val="center"/>
              <w:rPr>
                <w:rFonts w:hint="eastAsia" w:ascii="仿宋" w:hAnsi="仿宋" w:eastAsia="仿宋" w:cs="仿宋"/>
                <w:color w:val="000000" w:themeColor="text1"/>
                <w:highlight w:val="none"/>
                <w14:textFill>
                  <w14:solidFill>
                    <w14:schemeClr w14:val="tx1"/>
                  </w14:solidFill>
                </w14:textFill>
              </w:rPr>
            </w:pPr>
            <w:r>
              <w:rPr>
                <w:rFonts w:hint="eastAsia" w:ascii="仿宋" w:hAnsi="仿宋" w:eastAsia="仿宋" w:cs="仿宋"/>
                <w:color w:val="000000" w:themeColor="text1"/>
                <w:highlight w:val="none"/>
                <w:lang w:bidi="ar"/>
                <w14:textFill>
                  <w14:solidFill>
                    <w14:schemeClr w14:val="tx1"/>
                  </w14:solidFill>
                </w14:textFill>
              </w:rPr>
              <w:t>产地</w:t>
            </w:r>
          </w:p>
        </w:tc>
        <w:tc>
          <w:tcPr>
            <w:tcW w:w="1116" w:type="dxa"/>
            <w:tcBorders>
              <w:top w:val="single" w:color="auto" w:sz="4" w:space="0"/>
              <w:left w:val="single" w:color="auto" w:sz="4" w:space="0"/>
              <w:bottom w:val="single" w:color="auto" w:sz="4" w:space="0"/>
              <w:right w:val="single" w:color="auto" w:sz="4" w:space="0"/>
            </w:tcBorders>
            <w:shd w:val="clear" w:color="auto" w:fill="auto"/>
            <w:vAlign w:val="center"/>
          </w:tcPr>
          <w:p w14:paraId="47618582">
            <w:pPr>
              <w:jc w:val="center"/>
              <w:rPr>
                <w:rFonts w:hint="eastAsia" w:ascii="仿宋" w:hAnsi="仿宋" w:eastAsia="仿宋" w:cs="仿宋"/>
                <w:color w:val="000000" w:themeColor="text1"/>
                <w:highlight w:val="none"/>
                <w14:textFill>
                  <w14:solidFill>
                    <w14:schemeClr w14:val="tx1"/>
                  </w14:solidFill>
                </w14:textFill>
              </w:rPr>
            </w:pPr>
            <w:r>
              <w:rPr>
                <w:rFonts w:hint="eastAsia" w:ascii="仿宋" w:hAnsi="仿宋" w:eastAsia="仿宋" w:cs="仿宋"/>
                <w:color w:val="000000" w:themeColor="text1"/>
                <w:highlight w:val="none"/>
                <w:lang w:bidi="ar"/>
                <w14:textFill>
                  <w14:solidFill>
                    <w14:schemeClr w14:val="tx1"/>
                  </w14:solidFill>
                </w14:textFill>
              </w:rPr>
              <w:t>制造</w:t>
            </w:r>
          </w:p>
          <w:p w14:paraId="7F7CC0F4">
            <w:pPr>
              <w:jc w:val="center"/>
              <w:rPr>
                <w:rFonts w:hint="eastAsia" w:ascii="仿宋" w:hAnsi="仿宋" w:eastAsia="仿宋" w:cs="仿宋"/>
                <w:color w:val="000000" w:themeColor="text1"/>
                <w:highlight w:val="none"/>
                <w14:textFill>
                  <w14:solidFill>
                    <w14:schemeClr w14:val="tx1"/>
                  </w14:solidFill>
                </w14:textFill>
              </w:rPr>
            </w:pPr>
            <w:r>
              <w:rPr>
                <w:rFonts w:hint="eastAsia" w:ascii="仿宋" w:hAnsi="仿宋" w:eastAsia="仿宋" w:cs="仿宋"/>
                <w:color w:val="000000" w:themeColor="text1"/>
                <w:highlight w:val="none"/>
                <w:lang w:bidi="ar"/>
                <w14:textFill>
                  <w14:solidFill>
                    <w14:schemeClr w14:val="tx1"/>
                  </w14:solidFill>
                </w14:textFill>
              </w:rPr>
              <w:t>年份</w:t>
            </w:r>
          </w:p>
        </w:tc>
        <w:tc>
          <w:tcPr>
            <w:tcW w:w="1117" w:type="dxa"/>
            <w:tcBorders>
              <w:top w:val="single" w:color="auto" w:sz="4" w:space="0"/>
              <w:left w:val="single" w:color="auto" w:sz="4" w:space="0"/>
              <w:bottom w:val="single" w:color="auto" w:sz="4" w:space="0"/>
              <w:right w:val="single" w:color="auto" w:sz="4" w:space="0"/>
            </w:tcBorders>
            <w:shd w:val="clear" w:color="auto" w:fill="auto"/>
            <w:vAlign w:val="center"/>
          </w:tcPr>
          <w:p w14:paraId="2B3D5088">
            <w:pPr>
              <w:jc w:val="center"/>
              <w:rPr>
                <w:rFonts w:hint="eastAsia" w:ascii="仿宋" w:hAnsi="仿宋" w:eastAsia="仿宋" w:cs="仿宋"/>
                <w:color w:val="000000" w:themeColor="text1"/>
                <w:highlight w:val="none"/>
                <w14:textFill>
                  <w14:solidFill>
                    <w14:schemeClr w14:val="tx1"/>
                  </w14:solidFill>
                </w14:textFill>
              </w:rPr>
            </w:pPr>
            <w:r>
              <w:rPr>
                <w:rFonts w:hint="eastAsia" w:ascii="仿宋" w:hAnsi="仿宋" w:eastAsia="仿宋" w:cs="仿宋"/>
                <w:color w:val="000000" w:themeColor="text1"/>
                <w:highlight w:val="none"/>
                <w:lang w:bidi="ar"/>
                <w14:textFill>
                  <w14:solidFill>
                    <w14:schemeClr w14:val="tx1"/>
                  </w14:solidFill>
                </w14:textFill>
              </w:rPr>
              <w:t>额定功率（KW）</w:t>
            </w:r>
          </w:p>
        </w:tc>
        <w:tc>
          <w:tcPr>
            <w:tcW w:w="1116" w:type="dxa"/>
            <w:tcBorders>
              <w:top w:val="single" w:color="auto" w:sz="4" w:space="0"/>
              <w:left w:val="single" w:color="auto" w:sz="4" w:space="0"/>
              <w:bottom w:val="single" w:color="auto" w:sz="4" w:space="0"/>
              <w:right w:val="single" w:color="auto" w:sz="4" w:space="0"/>
            </w:tcBorders>
            <w:shd w:val="clear" w:color="auto" w:fill="auto"/>
            <w:vAlign w:val="center"/>
          </w:tcPr>
          <w:p w14:paraId="068564DD">
            <w:pPr>
              <w:jc w:val="center"/>
              <w:rPr>
                <w:rFonts w:hint="eastAsia" w:ascii="仿宋" w:hAnsi="仿宋" w:eastAsia="仿宋" w:cs="仿宋"/>
                <w:color w:val="000000" w:themeColor="text1"/>
                <w:highlight w:val="none"/>
                <w14:textFill>
                  <w14:solidFill>
                    <w14:schemeClr w14:val="tx1"/>
                  </w14:solidFill>
                </w14:textFill>
              </w:rPr>
            </w:pPr>
            <w:r>
              <w:rPr>
                <w:rFonts w:hint="eastAsia" w:ascii="仿宋" w:hAnsi="仿宋" w:eastAsia="仿宋" w:cs="仿宋"/>
                <w:color w:val="000000" w:themeColor="text1"/>
                <w:highlight w:val="none"/>
                <w:lang w:bidi="ar"/>
                <w14:textFill>
                  <w14:solidFill>
                    <w14:schemeClr w14:val="tx1"/>
                  </w14:solidFill>
                </w14:textFill>
              </w:rPr>
              <w:t>生产</w:t>
            </w:r>
          </w:p>
          <w:p w14:paraId="0106C0C9">
            <w:pPr>
              <w:jc w:val="center"/>
              <w:rPr>
                <w:rFonts w:hint="eastAsia" w:ascii="仿宋" w:hAnsi="仿宋" w:eastAsia="仿宋" w:cs="仿宋"/>
                <w:color w:val="000000" w:themeColor="text1"/>
                <w:highlight w:val="none"/>
                <w14:textFill>
                  <w14:solidFill>
                    <w14:schemeClr w14:val="tx1"/>
                  </w14:solidFill>
                </w14:textFill>
              </w:rPr>
            </w:pPr>
            <w:r>
              <w:rPr>
                <w:rFonts w:hint="eastAsia" w:ascii="仿宋" w:hAnsi="仿宋" w:eastAsia="仿宋" w:cs="仿宋"/>
                <w:color w:val="000000" w:themeColor="text1"/>
                <w:highlight w:val="none"/>
                <w:lang w:bidi="ar"/>
                <w14:textFill>
                  <w14:solidFill>
                    <w14:schemeClr w14:val="tx1"/>
                  </w14:solidFill>
                </w14:textFill>
              </w:rPr>
              <w:t>能力</w:t>
            </w:r>
          </w:p>
        </w:tc>
        <w:tc>
          <w:tcPr>
            <w:tcW w:w="1117" w:type="dxa"/>
            <w:tcBorders>
              <w:top w:val="single" w:color="auto" w:sz="4" w:space="0"/>
              <w:left w:val="single" w:color="auto" w:sz="4" w:space="0"/>
              <w:bottom w:val="single" w:color="auto" w:sz="4" w:space="0"/>
              <w:right w:val="single" w:color="auto" w:sz="4" w:space="0"/>
            </w:tcBorders>
            <w:shd w:val="clear" w:color="auto" w:fill="auto"/>
            <w:vAlign w:val="center"/>
          </w:tcPr>
          <w:p w14:paraId="09E98A8F">
            <w:pPr>
              <w:jc w:val="center"/>
              <w:rPr>
                <w:rFonts w:hint="eastAsia" w:ascii="仿宋" w:hAnsi="仿宋" w:eastAsia="仿宋" w:cs="仿宋"/>
                <w:color w:val="000000" w:themeColor="text1"/>
                <w:highlight w:val="none"/>
                <w14:textFill>
                  <w14:solidFill>
                    <w14:schemeClr w14:val="tx1"/>
                  </w14:solidFill>
                </w14:textFill>
              </w:rPr>
            </w:pPr>
            <w:r>
              <w:rPr>
                <w:rFonts w:hint="eastAsia" w:ascii="仿宋" w:hAnsi="仿宋" w:eastAsia="仿宋" w:cs="仿宋"/>
                <w:color w:val="000000" w:themeColor="text1"/>
                <w:highlight w:val="none"/>
                <w:lang w:bidi="ar"/>
                <w14:textFill>
                  <w14:solidFill>
                    <w14:schemeClr w14:val="tx1"/>
                  </w14:solidFill>
                </w14:textFill>
              </w:rPr>
              <w:t>用于施工部位备注</w:t>
            </w:r>
          </w:p>
        </w:tc>
      </w:tr>
      <w:tr w14:paraId="469003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75" w:type="dxa"/>
            <w:tcBorders>
              <w:top w:val="single" w:color="auto" w:sz="4" w:space="0"/>
              <w:left w:val="single" w:color="auto" w:sz="4" w:space="0"/>
              <w:bottom w:val="single" w:color="auto" w:sz="4" w:space="0"/>
              <w:right w:val="single" w:color="auto" w:sz="4" w:space="0"/>
            </w:tcBorders>
            <w:shd w:val="clear" w:color="auto" w:fill="auto"/>
          </w:tcPr>
          <w:p w14:paraId="47AA458B">
            <w:pPr>
              <w:spacing w:after="360" w:afterLines="150"/>
              <w:rPr>
                <w:rFonts w:hint="eastAsia" w:ascii="仿宋" w:hAnsi="仿宋" w:eastAsia="仿宋" w:cs="仿宋"/>
                <w:color w:val="000000" w:themeColor="text1"/>
                <w:sz w:val="24"/>
                <w:highlight w:val="none"/>
                <w14:textFill>
                  <w14:solidFill>
                    <w14:schemeClr w14:val="tx1"/>
                  </w14:solidFill>
                </w14:textFill>
              </w:rPr>
            </w:pPr>
          </w:p>
        </w:tc>
        <w:tc>
          <w:tcPr>
            <w:tcW w:w="1116" w:type="dxa"/>
            <w:tcBorders>
              <w:top w:val="single" w:color="auto" w:sz="4" w:space="0"/>
              <w:left w:val="single" w:color="auto" w:sz="4" w:space="0"/>
              <w:bottom w:val="single" w:color="auto" w:sz="4" w:space="0"/>
              <w:right w:val="single" w:color="auto" w:sz="4" w:space="0"/>
            </w:tcBorders>
            <w:shd w:val="clear" w:color="auto" w:fill="auto"/>
          </w:tcPr>
          <w:p w14:paraId="0937ECCF">
            <w:pPr>
              <w:spacing w:after="360" w:afterLines="150"/>
              <w:rPr>
                <w:rFonts w:hint="eastAsia" w:ascii="仿宋" w:hAnsi="仿宋" w:eastAsia="仿宋" w:cs="仿宋"/>
                <w:color w:val="000000" w:themeColor="text1"/>
                <w:sz w:val="24"/>
                <w:highlight w:val="none"/>
                <w14:textFill>
                  <w14:solidFill>
                    <w14:schemeClr w14:val="tx1"/>
                  </w14:solidFill>
                </w14:textFill>
              </w:rPr>
            </w:pPr>
          </w:p>
        </w:tc>
        <w:tc>
          <w:tcPr>
            <w:tcW w:w="1116" w:type="dxa"/>
            <w:tcBorders>
              <w:top w:val="single" w:color="auto" w:sz="4" w:space="0"/>
              <w:left w:val="single" w:color="auto" w:sz="4" w:space="0"/>
              <w:bottom w:val="single" w:color="auto" w:sz="4" w:space="0"/>
              <w:right w:val="single" w:color="auto" w:sz="4" w:space="0"/>
            </w:tcBorders>
            <w:shd w:val="clear" w:color="auto" w:fill="auto"/>
          </w:tcPr>
          <w:p w14:paraId="323FCB78">
            <w:pPr>
              <w:spacing w:after="360" w:afterLines="150"/>
              <w:rPr>
                <w:rFonts w:hint="eastAsia" w:ascii="仿宋" w:hAnsi="仿宋" w:eastAsia="仿宋" w:cs="仿宋"/>
                <w:color w:val="000000" w:themeColor="text1"/>
                <w:sz w:val="24"/>
                <w:highlight w:val="none"/>
                <w14:textFill>
                  <w14:solidFill>
                    <w14:schemeClr w14:val="tx1"/>
                  </w14:solidFill>
                </w14:textFill>
              </w:rPr>
            </w:pPr>
          </w:p>
        </w:tc>
        <w:tc>
          <w:tcPr>
            <w:tcW w:w="1117" w:type="dxa"/>
            <w:tcBorders>
              <w:top w:val="single" w:color="auto" w:sz="4" w:space="0"/>
              <w:left w:val="single" w:color="auto" w:sz="4" w:space="0"/>
              <w:bottom w:val="single" w:color="auto" w:sz="4" w:space="0"/>
              <w:right w:val="single" w:color="auto" w:sz="4" w:space="0"/>
            </w:tcBorders>
            <w:shd w:val="clear" w:color="auto" w:fill="auto"/>
          </w:tcPr>
          <w:p w14:paraId="179AE336">
            <w:pPr>
              <w:spacing w:after="360" w:afterLines="150"/>
              <w:rPr>
                <w:rFonts w:hint="eastAsia" w:ascii="仿宋" w:hAnsi="仿宋" w:eastAsia="仿宋" w:cs="仿宋"/>
                <w:color w:val="000000" w:themeColor="text1"/>
                <w:sz w:val="24"/>
                <w:highlight w:val="none"/>
                <w14:textFill>
                  <w14:solidFill>
                    <w14:schemeClr w14:val="tx1"/>
                  </w14:solidFill>
                </w14:textFill>
              </w:rPr>
            </w:pPr>
          </w:p>
        </w:tc>
        <w:tc>
          <w:tcPr>
            <w:tcW w:w="1116" w:type="dxa"/>
            <w:tcBorders>
              <w:top w:val="single" w:color="auto" w:sz="4" w:space="0"/>
              <w:left w:val="single" w:color="auto" w:sz="4" w:space="0"/>
              <w:bottom w:val="single" w:color="auto" w:sz="4" w:space="0"/>
              <w:right w:val="single" w:color="auto" w:sz="4" w:space="0"/>
            </w:tcBorders>
            <w:shd w:val="clear" w:color="auto" w:fill="auto"/>
          </w:tcPr>
          <w:p w14:paraId="17ED0C85">
            <w:pPr>
              <w:spacing w:after="360" w:afterLines="150"/>
              <w:rPr>
                <w:rFonts w:hint="eastAsia" w:ascii="仿宋" w:hAnsi="仿宋" w:eastAsia="仿宋" w:cs="仿宋"/>
                <w:color w:val="000000" w:themeColor="text1"/>
                <w:sz w:val="24"/>
                <w:highlight w:val="none"/>
                <w14:textFill>
                  <w14:solidFill>
                    <w14:schemeClr w14:val="tx1"/>
                  </w14:solidFill>
                </w14:textFill>
              </w:rPr>
            </w:pPr>
          </w:p>
        </w:tc>
        <w:tc>
          <w:tcPr>
            <w:tcW w:w="1116" w:type="dxa"/>
            <w:tcBorders>
              <w:top w:val="single" w:color="auto" w:sz="4" w:space="0"/>
              <w:left w:val="single" w:color="auto" w:sz="4" w:space="0"/>
              <w:bottom w:val="single" w:color="auto" w:sz="4" w:space="0"/>
              <w:right w:val="single" w:color="auto" w:sz="4" w:space="0"/>
            </w:tcBorders>
            <w:shd w:val="clear" w:color="auto" w:fill="auto"/>
          </w:tcPr>
          <w:p w14:paraId="74CA78B4">
            <w:pPr>
              <w:spacing w:after="360" w:afterLines="150"/>
              <w:rPr>
                <w:rFonts w:hint="eastAsia" w:ascii="仿宋" w:hAnsi="仿宋" w:eastAsia="仿宋" w:cs="仿宋"/>
                <w:color w:val="000000" w:themeColor="text1"/>
                <w:sz w:val="24"/>
                <w:highlight w:val="none"/>
                <w14:textFill>
                  <w14:solidFill>
                    <w14:schemeClr w14:val="tx1"/>
                  </w14:solidFill>
                </w14:textFill>
              </w:rPr>
            </w:pPr>
          </w:p>
        </w:tc>
        <w:tc>
          <w:tcPr>
            <w:tcW w:w="1117" w:type="dxa"/>
            <w:tcBorders>
              <w:top w:val="single" w:color="auto" w:sz="4" w:space="0"/>
              <w:left w:val="single" w:color="auto" w:sz="4" w:space="0"/>
              <w:bottom w:val="single" w:color="auto" w:sz="4" w:space="0"/>
              <w:right w:val="single" w:color="auto" w:sz="4" w:space="0"/>
            </w:tcBorders>
            <w:shd w:val="clear" w:color="auto" w:fill="auto"/>
          </w:tcPr>
          <w:p w14:paraId="7A361ACE">
            <w:pPr>
              <w:spacing w:after="360" w:afterLines="150"/>
              <w:rPr>
                <w:rFonts w:hint="eastAsia" w:ascii="仿宋" w:hAnsi="仿宋" w:eastAsia="仿宋" w:cs="仿宋"/>
                <w:color w:val="000000" w:themeColor="text1"/>
                <w:sz w:val="24"/>
                <w:highlight w:val="none"/>
                <w14:textFill>
                  <w14:solidFill>
                    <w14:schemeClr w14:val="tx1"/>
                  </w14:solidFill>
                </w14:textFill>
              </w:rPr>
            </w:pPr>
          </w:p>
        </w:tc>
        <w:tc>
          <w:tcPr>
            <w:tcW w:w="1116" w:type="dxa"/>
            <w:tcBorders>
              <w:top w:val="single" w:color="auto" w:sz="4" w:space="0"/>
              <w:left w:val="single" w:color="auto" w:sz="4" w:space="0"/>
              <w:bottom w:val="single" w:color="auto" w:sz="4" w:space="0"/>
              <w:right w:val="single" w:color="auto" w:sz="4" w:space="0"/>
            </w:tcBorders>
            <w:shd w:val="clear" w:color="auto" w:fill="auto"/>
          </w:tcPr>
          <w:p w14:paraId="26DE606F">
            <w:pPr>
              <w:spacing w:after="360" w:afterLines="150"/>
              <w:rPr>
                <w:rFonts w:hint="eastAsia" w:ascii="仿宋" w:hAnsi="仿宋" w:eastAsia="仿宋" w:cs="仿宋"/>
                <w:color w:val="000000" w:themeColor="text1"/>
                <w:sz w:val="24"/>
                <w:highlight w:val="none"/>
                <w14:textFill>
                  <w14:solidFill>
                    <w14:schemeClr w14:val="tx1"/>
                  </w14:solidFill>
                </w14:textFill>
              </w:rPr>
            </w:pPr>
          </w:p>
        </w:tc>
        <w:tc>
          <w:tcPr>
            <w:tcW w:w="1117" w:type="dxa"/>
            <w:tcBorders>
              <w:top w:val="single" w:color="auto" w:sz="4" w:space="0"/>
              <w:left w:val="single" w:color="auto" w:sz="4" w:space="0"/>
              <w:bottom w:val="single" w:color="auto" w:sz="4" w:space="0"/>
              <w:right w:val="single" w:color="auto" w:sz="4" w:space="0"/>
            </w:tcBorders>
            <w:shd w:val="clear" w:color="auto" w:fill="auto"/>
          </w:tcPr>
          <w:p w14:paraId="43FA107E">
            <w:pPr>
              <w:spacing w:after="360" w:afterLines="150"/>
              <w:rPr>
                <w:rFonts w:hint="eastAsia" w:ascii="仿宋" w:hAnsi="仿宋" w:eastAsia="仿宋" w:cs="仿宋"/>
                <w:color w:val="000000" w:themeColor="text1"/>
                <w:sz w:val="24"/>
                <w:highlight w:val="none"/>
                <w14:textFill>
                  <w14:solidFill>
                    <w14:schemeClr w14:val="tx1"/>
                  </w14:solidFill>
                </w14:textFill>
              </w:rPr>
            </w:pPr>
          </w:p>
        </w:tc>
      </w:tr>
      <w:tr w14:paraId="618A65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75" w:type="dxa"/>
            <w:tcBorders>
              <w:top w:val="single" w:color="auto" w:sz="4" w:space="0"/>
              <w:left w:val="single" w:color="auto" w:sz="4" w:space="0"/>
              <w:bottom w:val="single" w:color="auto" w:sz="4" w:space="0"/>
              <w:right w:val="single" w:color="auto" w:sz="4" w:space="0"/>
            </w:tcBorders>
            <w:shd w:val="clear" w:color="auto" w:fill="auto"/>
          </w:tcPr>
          <w:p w14:paraId="464A8895">
            <w:pPr>
              <w:spacing w:after="360" w:afterLines="150"/>
              <w:rPr>
                <w:rFonts w:hint="eastAsia" w:ascii="仿宋" w:hAnsi="仿宋" w:eastAsia="仿宋" w:cs="仿宋"/>
                <w:color w:val="000000" w:themeColor="text1"/>
                <w:sz w:val="24"/>
                <w:highlight w:val="none"/>
                <w14:textFill>
                  <w14:solidFill>
                    <w14:schemeClr w14:val="tx1"/>
                  </w14:solidFill>
                </w14:textFill>
              </w:rPr>
            </w:pPr>
          </w:p>
        </w:tc>
        <w:tc>
          <w:tcPr>
            <w:tcW w:w="1116" w:type="dxa"/>
            <w:tcBorders>
              <w:top w:val="single" w:color="auto" w:sz="4" w:space="0"/>
              <w:left w:val="single" w:color="auto" w:sz="4" w:space="0"/>
              <w:bottom w:val="single" w:color="auto" w:sz="4" w:space="0"/>
              <w:right w:val="single" w:color="auto" w:sz="4" w:space="0"/>
            </w:tcBorders>
            <w:shd w:val="clear" w:color="auto" w:fill="auto"/>
          </w:tcPr>
          <w:p w14:paraId="27B77C8C">
            <w:pPr>
              <w:spacing w:after="360" w:afterLines="150"/>
              <w:rPr>
                <w:rFonts w:hint="eastAsia" w:ascii="仿宋" w:hAnsi="仿宋" w:eastAsia="仿宋" w:cs="仿宋"/>
                <w:color w:val="000000" w:themeColor="text1"/>
                <w:sz w:val="24"/>
                <w:highlight w:val="none"/>
                <w14:textFill>
                  <w14:solidFill>
                    <w14:schemeClr w14:val="tx1"/>
                  </w14:solidFill>
                </w14:textFill>
              </w:rPr>
            </w:pPr>
          </w:p>
        </w:tc>
        <w:tc>
          <w:tcPr>
            <w:tcW w:w="1116" w:type="dxa"/>
            <w:tcBorders>
              <w:top w:val="single" w:color="auto" w:sz="4" w:space="0"/>
              <w:left w:val="single" w:color="auto" w:sz="4" w:space="0"/>
              <w:bottom w:val="single" w:color="auto" w:sz="4" w:space="0"/>
              <w:right w:val="single" w:color="auto" w:sz="4" w:space="0"/>
            </w:tcBorders>
            <w:shd w:val="clear" w:color="auto" w:fill="auto"/>
          </w:tcPr>
          <w:p w14:paraId="032C4FCB">
            <w:pPr>
              <w:spacing w:after="360" w:afterLines="150"/>
              <w:rPr>
                <w:rFonts w:hint="eastAsia" w:ascii="仿宋" w:hAnsi="仿宋" w:eastAsia="仿宋" w:cs="仿宋"/>
                <w:color w:val="000000" w:themeColor="text1"/>
                <w:sz w:val="24"/>
                <w:highlight w:val="none"/>
                <w14:textFill>
                  <w14:solidFill>
                    <w14:schemeClr w14:val="tx1"/>
                  </w14:solidFill>
                </w14:textFill>
              </w:rPr>
            </w:pPr>
          </w:p>
        </w:tc>
        <w:tc>
          <w:tcPr>
            <w:tcW w:w="1117" w:type="dxa"/>
            <w:tcBorders>
              <w:top w:val="single" w:color="auto" w:sz="4" w:space="0"/>
              <w:left w:val="single" w:color="auto" w:sz="4" w:space="0"/>
              <w:bottom w:val="single" w:color="auto" w:sz="4" w:space="0"/>
              <w:right w:val="single" w:color="auto" w:sz="4" w:space="0"/>
            </w:tcBorders>
            <w:shd w:val="clear" w:color="auto" w:fill="auto"/>
          </w:tcPr>
          <w:p w14:paraId="2F2F0F60">
            <w:pPr>
              <w:spacing w:after="360" w:afterLines="150"/>
              <w:rPr>
                <w:rFonts w:hint="eastAsia" w:ascii="仿宋" w:hAnsi="仿宋" w:eastAsia="仿宋" w:cs="仿宋"/>
                <w:color w:val="000000" w:themeColor="text1"/>
                <w:sz w:val="24"/>
                <w:highlight w:val="none"/>
                <w14:textFill>
                  <w14:solidFill>
                    <w14:schemeClr w14:val="tx1"/>
                  </w14:solidFill>
                </w14:textFill>
              </w:rPr>
            </w:pPr>
          </w:p>
        </w:tc>
        <w:tc>
          <w:tcPr>
            <w:tcW w:w="1116" w:type="dxa"/>
            <w:tcBorders>
              <w:top w:val="single" w:color="auto" w:sz="4" w:space="0"/>
              <w:left w:val="single" w:color="auto" w:sz="4" w:space="0"/>
              <w:bottom w:val="single" w:color="auto" w:sz="4" w:space="0"/>
              <w:right w:val="single" w:color="auto" w:sz="4" w:space="0"/>
            </w:tcBorders>
            <w:shd w:val="clear" w:color="auto" w:fill="auto"/>
          </w:tcPr>
          <w:p w14:paraId="651C09E5">
            <w:pPr>
              <w:spacing w:after="360" w:afterLines="150"/>
              <w:rPr>
                <w:rFonts w:hint="eastAsia" w:ascii="仿宋" w:hAnsi="仿宋" w:eastAsia="仿宋" w:cs="仿宋"/>
                <w:color w:val="000000" w:themeColor="text1"/>
                <w:sz w:val="24"/>
                <w:highlight w:val="none"/>
                <w14:textFill>
                  <w14:solidFill>
                    <w14:schemeClr w14:val="tx1"/>
                  </w14:solidFill>
                </w14:textFill>
              </w:rPr>
            </w:pPr>
          </w:p>
        </w:tc>
        <w:tc>
          <w:tcPr>
            <w:tcW w:w="1116" w:type="dxa"/>
            <w:tcBorders>
              <w:top w:val="single" w:color="auto" w:sz="4" w:space="0"/>
              <w:left w:val="single" w:color="auto" w:sz="4" w:space="0"/>
              <w:bottom w:val="single" w:color="auto" w:sz="4" w:space="0"/>
              <w:right w:val="single" w:color="auto" w:sz="4" w:space="0"/>
            </w:tcBorders>
            <w:shd w:val="clear" w:color="auto" w:fill="auto"/>
          </w:tcPr>
          <w:p w14:paraId="746728FE">
            <w:pPr>
              <w:spacing w:after="360" w:afterLines="150"/>
              <w:rPr>
                <w:rFonts w:hint="eastAsia" w:ascii="仿宋" w:hAnsi="仿宋" w:eastAsia="仿宋" w:cs="仿宋"/>
                <w:color w:val="000000" w:themeColor="text1"/>
                <w:sz w:val="24"/>
                <w:highlight w:val="none"/>
                <w14:textFill>
                  <w14:solidFill>
                    <w14:schemeClr w14:val="tx1"/>
                  </w14:solidFill>
                </w14:textFill>
              </w:rPr>
            </w:pPr>
          </w:p>
        </w:tc>
        <w:tc>
          <w:tcPr>
            <w:tcW w:w="1117" w:type="dxa"/>
            <w:tcBorders>
              <w:top w:val="single" w:color="auto" w:sz="4" w:space="0"/>
              <w:left w:val="single" w:color="auto" w:sz="4" w:space="0"/>
              <w:bottom w:val="single" w:color="auto" w:sz="4" w:space="0"/>
              <w:right w:val="single" w:color="auto" w:sz="4" w:space="0"/>
            </w:tcBorders>
            <w:shd w:val="clear" w:color="auto" w:fill="auto"/>
          </w:tcPr>
          <w:p w14:paraId="501D0F91">
            <w:pPr>
              <w:spacing w:after="360" w:afterLines="150"/>
              <w:rPr>
                <w:rFonts w:hint="eastAsia" w:ascii="仿宋" w:hAnsi="仿宋" w:eastAsia="仿宋" w:cs="仿宋"/>
                <w:color w:val="000000" w:themeColor="text1"/>
                <w:sz w:val="24"/>
                <w:highlight w:val="none"/>
                <w14:textFill>
                  <w14:solidFill>
                    <w14:schemeClr w14:val="tx1"/>
                  </w14:solidFill>
                </w14:textFill>
              </w:rPr>
            </w:pPr>
          </w:p>
        </w:tc>
        <w:tc>
          <w:tcPr>
            <w:tcW w:w="1116" w:type="dxa"/>
            <w:tcBorders>
              <w:top w:val="single" w:color="auto" w:sz="4" w:space="0"/>
              <w:left w:val="single" w:color="auto" w:sz="4" w:space="0"/>
              <w:bottom w:val="single" w:color="auto" w:sz="4" w:space="0"/>
              <w:right w:val="single" w:color="auto" w:sz="4" w:space="0"/>
            </w:tcBorders>
            <w:shd w:val="clear" w:color="auto" w:fill="auto"/>
          </w:tcPr>
          <w:p w14:paraId="48FAED2E">
            <w:pPr>
              <w:spacing w:after="360" w:afterLines="150"/>
              <w:rPr>
                <w:rFonts w:hint="eastAsia" w:ascii="仿宋" w:hAnsi="仿宋" w:eastAsia="仿宋" w:cs="仿宋"/>
                <w:color w:val="000000" w:themeColor="text1"/>
                <w:sz w:val="24"/>
                <w:highlight w:val="none"/>
                <w14:textFill>
                  <w14:solidFill>
                    <w14:schemeClr w14:val="tx1"/>
                  </w14:solidFill>
                </w14:textFill>
              </w:rPr>
            </w:pPr>
          </w:p>
        </w:tc>
        <w:tc>
          <w:tcPr>
            <w:tcW w:w="1117" w:type="dxa"/>
            <w:tcBorders>
              <w:top w:val="single" w:color="auto" w:sz="4" w:space="0"/>
              <w:left w:val="single" w:color="auto" w:sz="4" w:space="0"/>
              <w:bottom w:val="single" w:color="auto" w:sz="4" w:space="0"/>
              <w:right w:val="single" w:color="auto" w:sz="4" w:space="0"/>
            </w:tcBorders>
            <w:shd w:val="clear" w:color="auto" w:fill="auto"/>
          </w:tcPr>
          <w:p w14:paraId="063A8F55">
            <w:pPr>
              <w:spacing w:after="360" w:afterLines="150"/>
              <w:rPr>
                <w:rFonts w:hint="eastAsia" w:ascii="仿宋" w:hAnsi="仿宋" w:eastAsia="仿宋" w:cs="仿宋"/>
                <w:color w:val="000000" w:themeColor="text1"/>
                <w:sz w:val="24"/>
                <w:highlight w:val="none"/>
                <w14:textFill>
                  <w14:solidFill>
                    <w14:schemeClr w14:val="tx1"/>
                  </w14:solidFill>
                </w14:textFill>
              </w:rPr>
            </w:pPr>
          </w:p>
        </w:tc>
      </w:tr>
      <w:tr w14:paraId="0711FF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75" w:type="dxa"/>
            <w:tcBorders>
              <w:top w:val="single" w:color="auto" w:sz="4" w:space="0"/>
              <w:left w:val="single" w:color="auto" w:sz="4" w:space="0"/>
              <w:bottom w:val="single" w:color="auto" w:sz="4" w:space="0"/>
              <w:right w:val="single" w:color="auto" w:sz="4" w:space="0"/>
            </w:tcBorders>
            <w:shd w:val="clear" w:color="auto" w:fill="auto"/>
          </w:tcPr>
          <w:p w14:paraId="7E8694B2">
            <w:pPr>
              <w:spacing w:after="360" w:afterLines="150"/>
              <w:rPr>
                <w:rFonts w:hint="eastAsia" w:ascii="仿宋" w:hAnsi="仿宋" w:eastAsia="仿宋" w:cs="仿宋"/>
                <w:color w:val="000000" w:themeColor="text1"/>
                <w:sz w:val="24"/>
                <w:highlight w:val="none"/>
                <w14:textFill>
                  <w14:solidFill>
                    <w14:schemeClr w14:val="tx1"/>
                  </w14:solidFill>
                </w14:textFill>
              </w:rPr>
            </w:pPr>
          </w:p>
        </w:tc>
        <w:tc>
          <w:tcPr>
            <w:tcW w:w="1116" w:type="dxa"/>
            <w:tcBorders>
              <w:top w:val="single" w:color="auto" w:sz="4" w:space="0"/>
              <w:left w:val="single" w:color="auto" w:sz="4" w:space="0"/>
              <w:bottom w:val="single" w:color="auto" w:sz="4" w:space="0"/>
              <w:right w:val="single" w:color="auto" w:sz="4" w:space="0"/>
            </w:tcBorders>
            <w:shd w:val="clear" w:color="auto" w:fill="auto"/>
          </w:tcPr>
          <w:p w14:paraId="427E14D7">
            <w:pPr>
              <w:spacing w:after="360" w:afterLines="150"/>
              <w:rPr>
                <w:rFonts w:hint="eastAsia" w:ascii="仿宋" w:hAnsi="仿宋" w:eastAsia="仿宋" w:cs="仿宋"/>
                <w:color w:val="000000" w:themeColor="text1"/>
                <w:sz w:val="24"/>
                <w:highlight w:val="none"/>
                <w14:textFill>
                  <w14:solidFill>
                    <w14:schemeClr w14:val="tx1"/>
                  </w14:solidFill>
                </w14:textFill>
              </w:rPr>
            </w:pPr>
          </w:p>
        </w:tc>
        <w:tc>
          <w:tcPr>
            <w:tcW w:w="1116" w:type="dxa"/>
            <w:tcBorders>
              <w:top w:val="single" w:color="auto" w:sz="4" w:space="0"/>
              <w:left w:val="single" w:color="auto" w:sz="4" w:space="0"/>
              <w:bottom w:val="single" w:color="auto" w:sz="4" w:space="0"/>
              <w:right w:val="single" w:color="auto" w:sz="4" w:space="0"/>
            </w:tcBorders>
            <w:shd w:val="clear" w:color="auto" w:fill="auto"/>
          </w:tcPr>
          <w:p w14:paraId="5D2AEC24">
            <w:pPr>
              <w:spacing w:after="360" w:afterLines="150"/>
              <w:rPr>
                <w:rFonts w:hint="eastAsia" w:ascii="仿宋" w:hAnsi="仿宋" w:eastAsia="仿宋" w:cs="仿宋"/>
                <w:color w:val="000000" w:themeColor="text1"/>
                <w:sz w:val="24"/>
                <w:highlight w:val="none"/>
                <w14:textFill>
                  <w14:solidFill>
                    <w14:schemeClr w14:val="tx1"/>
                  </w14:solidFill>
                </w14:textFill>
              </w:rPr>
            </w:pPr>
          </w:p>
        </w:tc>
        <w:tc>
          <w:tcPr>
            <w:tcW w:w="1117" w:type="dxa"/>
            <w:tcBorders>
              <w:top w:val="single" w:color="auto" w:sz="4" w:space="0"/>
              <w:left w:val="single" w:color="auto" w:sz="4" w:space="0"/>
              <w:bottom w:val="single" w:color="auto" w:sz="4" w:space="0"/>
              <w:right w:val="single" w:color="auto" w:sz="4" w:space="0"/>
            </w:tcBorders>
            <w:shd w:val="clear" w:color="auto" w:fill="auto"/>
          </w:tcPr>
          <w:p w14:paraId="242211E1">
            <w:pPr>
              <w:spacing w:after="360" w:afterLines="150"/>
              <w:rPr>
                <w:rFonts w:hint="eastAsia" w:ascii="仿宋" w:hAnsi="仿宋" w:eastAsia="仿宋" w:cs="仿宋"/>
                <w:color w:val="000000" w:themeColor="text1"/>
                <w:sz w:val="24"/>
                <w:highlight w:val="none"/>
                <w14:textFill>
                  <w14:solidFill>
                    <w14:schemeClr w14:val="tx1"/>
                  </w14:solidFill>
                </w14:textFill>
              </w:rPr>
            </w:pPr>
          </w:p>
        </w:tc>
        <w:tc>
          <w:tcPr>
            <w:tcW w:w="1116" w:type="dxa"/>
            <w:tcBorders>
              <w:top w:val="single" w:color="auto" w:sz="4" w:space="0"/>
              <w:left w:val="single" w:color="auto" w:sz="4" w:space="0"/>
              <w:bottom w:val="single" w:color="auto" w:sz="4" w:space="0"/>
              <w:right w:val="single" w:color="auto" w:sz="4" w:space="0"/>
            </w:tcBorders>
            <w:shd w:val="clear" w:color="auto" w:fill="auto"/>
          </w:tcPr>
          <w:p w14:paraId="7B0AB227">
            <w:pPr>
              <w:spacing w:after="360" w:afterLines="150"/>
              <w:rPr>
                <w:rFonts w:hint="eastAsia" w:ascii="仿宋" w:hAnsi="仿宋" w:eastAsia="仿宋" w:cs="仿宋"/>
                <w:color w:val="000000" w:themeColor="text1"/>
                <w:sz w:val="24"/>
                <w:highlight w:val="none"/>
                <w14:textFill>
                  <w14:solidFill>
                    <w14:schemeClr w14:val="tx1"/>
                  </w14:solidFill>
                </w14:textFill>
              </w:rPr>
            </w:pPr>
          </w:p>
        </w:tc>
        <w:tc>
          <w:tcPr>
            <w:tcW w:w="1116" w:type="dxa"/>
            <w:tcBorders>
              <w:top w:val="single" w:color="auto" w:sz="4" w:space="0"/>
              <w:left w:val="single" w:color="auto" w:sz="4" w:space="0"/>
              <w:bottom w:val="single" w:color="auto" w:sz="4" w:space="0"/>
              <w:right w:val="single" w:color="auto" w:sz="4" w:space="0"/>
            </w:tcBorders>
            <w:shd w:val="clear" w:color="auto" w:fill="auto"/>
          </w:tcPr>
          <w:p w14:paraId="26821B9F">
            <w:pPr>
              <w:spacing w:after="360" w:afterLines="150"/>
              <w:rPr>
                <w:rFonts w:hint="eastAsia" w:ascii="仿宋" w:hAnsi="仿宋" w:eastAsia="仿宋" w:cs="仿宋"/>
                <w:color w:val="000000" w:themeColor="text1"/>
                <w:sz w:val="24"/>
                <w:highlight w:val="none"/>
                <w14:textFill>
                  <w14:solidFill>
                    <w14:schemeClr w14:val="tx1"/>
                  </w14:solidFill>
                </w14:textFill>
              </w:rPr>
            </w:pPr>
          </w:p>
        </w:tc>
        <w:tc>
          <w:tcPr>
            <w:tcW w:w="1117" w:type="dxa"/>
            <w:tcBorders>
              <w:top w:val="single" w:color="auto" w:sz="4" w:space="0"/>
              <w:left w:val="single" w:color="auto" w:sz="4" w:space="0"/>
              <w:bottom w:val="single" w:color="auto" w:sz="4" w:space="0"/>
              <w:right w:val="single" w:color="auto" w:sz="4" w:space="0"/>
            </w:tcBorders>
            <w:shd w:val="clear" w:color="auto" w:fill="auto"/>
          </w:tcPr>
          <w:p w14:paraId="677C38EC">
            <w:pPr>
              <w:spacing w:after="360" w:afterLines="150"/>
              <w:rPr>
                <w:rFonts w:hint="eastAsia" w:ascii="仿宋" w:hAnsi="仿宋" w:eastAsia="仿宋" w:cs="仿宋"/>
                <w:color w:val="000000" w:themeColor="text1"/>
                <w:sz w:val="24"/>
                <w:highlight w:val="none"/>
                <w14:textFill>
                  <w14:solidFill>
                    <w14:schemeClr w14:val="tx1"/>
                  </w14:solidFill>
                </w14:textFill>
              </w:rPr>
            </w:pPr>
          </w:p>
        </w:tc>
        <w:tc>
          <w:tcPr>
            <w:tcW w:w="1116" w:type="dxa"/>
            <w:tcBorders>
              <w:top w:val="single" w:color="auto" w:sz="4" w:space="0"/>
              <w:left w:val="single" w:color="auto" w:sz="4" w:space="0"/>
              <w:bottom w:val="single" w:color="auto" w:sz="4" w:space="0"/>
              <w:right w:val="single" w:color="auto" w:sz="4" w:space="0"/>
            </w:tcBorders>
            <w:shd w:val="clear" w:color="auto" w:fill="auto"/>
          </w:tcPr>
          <w:p w14:paraId="56F5544A">
            <w:pPr>
              <w:spacing w:after="360" w:afterLines="150"/>
              <w:rPr>
                <w:rFonts w:hint="eastAsia" w:ascii="仿宋" w:hAnsi="仿宋" w:eastAsia="仿宋" w:cs="仿宋"/>
                <w:color w:val="000000" w:themeColor="text1"/>
                <w:sz w:val="24"/>
                <w:highlight w:val="none"/>
                <w14:textFill>
                  <w14:solidFill>
                    <w14:schemeClr w14:val="tx1"/>
                  </w14:solidFill>
                </w14:textFill>
              </w:rPr>
            </w:pPr>
          </w:p>
        </w:tc>
        <w:tc>
          <w:tcPr>
            <w:tcW w:w="1117" w:type="dxa"/>
            <w:tcBorders>
              <w:top w:val="single" w:color="auto" w:sz="4" w:space="0"/>
              <w:left w:val="single" w:color="auto" w:sz="4" w:space="0"/>
              <w:bottom w:val="single" w:color="auto" w:sz="4" w:space="0"/>
              <w:right w:val="single" w:color="auto" w:sz="4" w:space="0"/>
            </w:tcBorders>
            <w:shd w:val="clear" w:color="auto" w:fill="auto"/>
          </w:tcPr>
          <w:p w14:paraId="75C6F8FF">
            <w:pPr>
              <w:spacing w:after="360" w:afterLines="150"/>
              <w:rPr>
                <w:rFonts w:hint="eastAsia" w:ascii="仿宋" w:hAnsi="仿宋" w:eastAsia="仿宋" w:cs="仿宋"/>
                <w:color w:val="000000" w:themeColor="text1"/>
                <w:sz w:val="24"/>
                <w:highlight w:val="none"/>
                <w14:textFill>
                  <w14:solidFill>
                    <w14:schemeClr w14:val="tx1"/>
                  </w14:solidFill>
                </w14:textFill>
              </w:rPr>
            </w:pPr>
          </w:p>
        </w:tc>
      </w:tr>
      <w:tr w14:paraId="71DD20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75" w:type="dxa"/>
            <w:tcBorders>
              <w:top w:val="single" w:color="auto" w:sz="4" w:space="0"/>
              <w:left w:val="single" w:color="auto" w:sz="4" w:space="0"/>
              <w:bottom w:val="single" w:color="auto" w:sz="4" w:space="0"/>
              <w:right w:val="single" w:color="auto" w:sz="4" w:space="0"/>
            </w:tcBorders>
            <w:shd w:val="clear" w:color="auto" w:fill="auto"/>
          </w:tcPr>
          <w:p w14:paraId="50C5DA91">
            <w:pPr>
              <w:spacing w:after="360" w:afterLines="150"/>
              <w:rPr>
                <w:rFonts w:hint="eastAsia" w:ascii="仿宋" w:hAnsi="仿宋" w:eastAsia="仿宋" w:cs="仿宋"/>
                <w:color w:val="000000" w:themeColor="text1"/>
                <w:sz w:val="24"/>
                <w:highlight w:val="none"/>
                <w14:textFill>
                  <w14:solidFill>
                    <w14:schemeClr w14:val="tx1"/>
                  </w14:solidFill>
                </w14:textFill>
              </w:rPr>
            </w:pPr>
          </w:p>
        </w:tc>
        <w:tc>
          <w:tcPr>
            <w:tcW w:w="1116" w:type="dxa"/>
            <w:tcBorders>
              <w:top w:val="single" w:color="auto" w:sz="4" w:space="0"/>
              <w:left w:val="single" w:color="auto" w:sz="4" w:space="0"/>
              <w:bottom w:val="single" w:color="auto" w:sz="4" w:space="0"/>
              <w:right w:val="single" w:color="auto" w:sz="4" w:space="0"/>
            </w:tcBorders>
            <w:shd w:val="clear" w:color="auto" w:fill="auto"/>
          </w:tcPr>
          <w:p w14:paraId="55F1F1B9">
            <w:pPr>
              <w:spacing w:after="360" w:afterLines="150"/>
              <w:rPr>
                <w:rFonts w:hint="eastAsia" w:ascii="仿宋" w:hAnsi="仿宋" w:eastAsia="仿宋" w:cs="仿宋"/>
                <w:color w:val="000000" w:themeColor="text1"/>
                <w:sz w:val="24"/>
                <w:highlight w:val="none"/>
                <w14:textFill>
                  <w14:solidFill>
                    <w14:schemeClr w14:val="tx1"/>
                  </w14:solidFill>
                </w14:textFill>
              </w:rPr>
            </w:pPr>
          </w:p>
        </w:tc>
        <w:tc>
          <w:tcPr>
            <w:tcW w:w="1116" w:type="dxa"/>
            <w:tcBorders>
              <w:top w:val="single" w:color="auto" w:sz="4" w:space="0"/>
              <w:left w:val="single" w:color="auto" w:sz="4" w:space="0"/>
              <w:bottom w:val="single" w:color="auto" w:sz="4" w:space="0"/>
              <w:right w:val="single" w:color="auto" w:sz="4" w:space="0"/>
            </w:tcBorders>
            <w:shd w:val="clear" w:color="auto" w:fill="auto"/>
          </w:tcPr>
          <w:p w14:paraId="6D9F767C">
            <w:pPr>
              <w:spacing w:after="360" w:afterLines="150"/>
              <w:rPr>
                <w:rFonts w:hint="eastAsia" w:ascii="仿宋" w:hAnsi="仿宋" w:eastAsia="仿宋" w:cs="仿宋"/>
                <w:color w:val="000000" w:themeColor="text1"/>
                <w:sz w:val="24"/>
                <w:highlight w:val="none"/>
                <w14:textFill>
                  <w14:solidFill>
                    <w14:schemeClr w14:val="tx1"/>
                  </w14:solidFill>
                </w14:textFill>
              </w:rPr>
            </w:pPr>
          </w:p>
        </w:tc>
        <w:tc>
          <w:tcPr>
            <w:tcW w:w="1117" w:type="dxa"/>
            <w:tcBorders>
              <w:top w:val="single" w:color="auto" w:sz="4" w:space="0"/>
              <w:left w:val="single" w:color="auto" w:sz="4" w:space="0"/>
              <w:bottom w:val="single" w:color="auto" w:sz="4" w:space="0"/>
              <w:right w:val="single" w:color="auto" w:sz="4" w:space="0"/>
            </w:tcBorders>
            <w:shd w:val="clear" w:color="auto" w:fill="auto"/>
          </w:tcPr>
          <w:p w14:paraId="5D38107F">
            <w:pPr>
              <w:spacing w:after="360" w:afterLines="150"/>
              <w:rPr>
                <w:rFonts w:hint="eastAsia" w:ascii="仿宋" w:hAnsi="仿宋" w:eastAsia="仿宋" w:cs="仿宋"/>
                <w:color w:val="000000" w:themeColor="text1"/>
                <w:sz w:val="24"/>
                <w:highlight w:val="none"/>
                <w14:textFill>
                  <w14:solidFill>
                    <w14:schemeClr w14:val="tx1"/>
                  </w14:solidFill>
                </w14:textFill>
              </w:rPr>
            </w:pPr>
          </w:p>
        </w:tc>
        <w:tc>
          <w:tcPr>
            <w:tcW w:w="1116" w:type="dxa"/>
            <w:tcBorders>
              <w:top w:val="single" w:color="auto" w:sz="4" w:space="0"/>
              <w:left w:val="single" w:color="auto" w:sz="4" w:space="0"/>
              <w:bottom w:val="single" w:color="auto" w:sz="4" w:space="0"/>
              <w:right w:val="single" w:color="auto" w:sz="4" w:space="0"/>
            </w:tcBorders>
            <w:shd w:val="clear" w:color="auto" w:fill="auto"/>
          </w:tcPr>
          <w:p w14:paraId="5924ED05">
            <w:pPr>
              <w:spacing w:after="360" w:afterLines="150"/>
              <w:rPr>
                <w:rFonts w:hint="eastAsia" w:ascii="仿宋" w:hAnsi="仿宋" w:eastAsia="仿宋" w:cs="仿宋"/>
                <w:color w:val="000000" w:themeColor="text1"/>
                <w:sz w:val="24"/>
                <w:highlight w:val="none"/>
                <w14:textFill>
                  <w14:solidFill>
                    <w14:schemeClr w14:val="tx1"/>
                  </w14:solidFill>
                </w14:textFill>
              </w:rPr>
            </w:pPr>
          </w:p>
        </w:tc>
        <w:tc>
          <w:tcPr>
            <w:tcW w:w="1116" w:type="dxa"/>
            <w:tcBorders>
              <w:top w:val="single" w:color="auto" w:sz="4" w:space="0"/>
              <w:left w:val="single" w:color="auto" w:sz="4" w:space="0"/>
              <w:bottom w:val="single" w:color="auto" w:sz="4" w:space="0"/>
              <w:right w:val="single" w:color="auto" w:sz="4" w:space="0"/>
            </w:tcBorders>
            <w:shd w:val="clear" w:color="auto" w:fill="auto"/>
          </w:tcPr>
          <w:p w14:paraId="40FE96B9">
            <w:pPr>
              <w:spacing w:after="360" w:afterLines="150"/>
              <w:rPr>
                <w:rFonts w:hint="eastAsia" w:ascii="仿宋" w:hAnsi="仿宋" w:eastAsia="仿宋" w:cs="仿宋"/>
                <w:color w:val="000000" w:themeColor="text1"/>
                <w:sz w:val="24"/>
                <w:highlight w:val="none"/>
                <w14:textFill>
                  <w14:solidFill>
                    <w14:schemeClr w14:val="tx1"/>
                  </w14:solidFill>
                </w14:textFill>
              </w:rPr>
            </w:pPr>
          </w:p>
        </w:tc>
        <w:tc>
          <w:tcPr>
            <w:tcW w:w="1117" w:type="dxa"/>
            <w:tcBorders>
              <w:top w:val="single" w:color="auto" w:sz="4" w:space="0"/>
              <w:left w:val="single" w:color="auto" w:sz="4" w:space="0"/>
              <w:bottom w:val="single" w:color="auto" w:sz="4" w:space="0"/>
              <w:right w:val="single" w:color="auto" w:sz="4" w:space="0"/>
            </w:tcBorders>
            <w:shd w:val="clear" w:color="auto" w:fill="auto"/>
          </w:tcPr>
          <w:p w14:paraId="425A3F7F">
            <w:pPr>
              <w:spacing w:after="360" w:afterLines="150"/>
              <w:rPr>
                <w:rFonts w:hint="eastAsia" w:ascii="仿宋" w:hAnsi="仿宋" w:eastAsia="仿宋" w:cs="仿宋"/>
                <w:color w:val="000000" w:themeColor="text1"/>
                <w:sz w:val="24"/>
                <w:highlight w:val="none"/>
                <w14:textFill>
                  <w14:solidFill>
                    <w14:schemeClr w14:val="tx1"/>
                  </w14:solidFill>
                </w14:textFill>
              </w:rPr>
            </w:pPr>
          </w:p>
        </w:tc>
        <w:tc>
          <w:tcPr>
            <w:tcW w:w="1116" w:type="dxa"/>
            <w:tcBorders>
              <w:top w:val="single" w:color="auto" w:sz="4" w:space="0"/>
              <w:left w:val="single" w:color="auto" w:sz="4" w:space="0"/>
              <w:bottom w:val="single" w:color="auto" w:sz="4" w:space="0"/>
              <w:right w:val="single" w:color="auto" w:sz="4" w:space="0"/>
            </w:tcBorders>
            <w:shd w:val="clear" w:color="auto" w:fill="auto"/>
          </w:tcPr>
          <w:p w14:paraId="1AFC81D7">
            <w:pPr>
              <w:spacing w:after="360" w:afterLines="150"/>
              <w:rPr>
                <w:rFonts w:hint="eastAsia" w:ascii="仿宋" w:hAnsi="仿宋" w:eastAsia="仿宋" w:cs="仿宋"/>
                <w:color w:val="000000" w:themeColor="text1"/>
                <w:sz w:val="24"/>
                <w:highlight w:val="none"/>
                <w14:textFill>
                  <w14:solidFill>
                    <w14:schemeClr w14:val="tx1"/>
                  </w14:solidFill>
                </w14:textFill>
              </w:rPr>
            </w:pPr>
          </w:p>
        </w:tc>
        <w:tc>
          <w:tcPr>
            <w:tcW w:w="1117" w:type="dxa"/>
            <w:tcBorders>
              <w:top w:val="single" w:color="auto" w:sz="4" w:space="0"/>
              <w:left w:val="single" w:color="auto" w:sz="4" w:space="0"/>
              <w:bottom w:val="single" w:color="auto" w:sz="4" w:space="0"/>
              <w:right w:val="single" w:color="auto" w:sz="4" w:space="0"/>
            </w:tcBorders>
            <w:shd w:val="clear" w:color="auto" w:fill="auto"/>
          </w:tcPr>
          <w:p w14:paraId="160AAB77">
            <w:pPr>
              <w:spacing w:after="360" w:afterLines="150"/>
              <w:rPr>
                <w:rFonts w:hint="eastAsia" w:ascii="仿宋" w:hAnsi="仿宋" w:eastAsia="仿宋" w:cs="仿宋"/>
                <w:color w:val="000000" w:themeColor="text1"/>
                <w:sz w:val="24"/>
                <w:highlight w:val="none"/>
                <w14:textFill>
                  <w14:solidFill>
                    <w14:schemeClr w14:val="tx1"/>
                  </w14:solidFill>
                </w14:textFill>
              </w:rPr>
            </w:pPr>
          </w:p>
        </w:tc>
      </w:tr>
      <w:tr w14:paraId="30EB9C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75" w:type="dxa"/>
            <w:tcBorders>
              <w:top w:val="single" w:color="auto" w:sz="4" w:space="0"/>
              <w:left w:val="single" w:color="auto" w:sz="4" w:space="0"/>
              <w:bottom w:val="single" w:color="auto" w:sz="4" w:space="0"/>
              <w:right w:val="single" w:color="auto" w:sz="4" w:space="0"/>
            </w:tcBorders>
            <w:shd w:val="clear" w:color="auto" w:fill="auto"/>
          </w:tcPr>
          <w:p w14:paraId="417F50B8">
            <w:pPr>
              <w:spacing w:after="360" w:afterLines="150"/>
              <w:rPr>
                <w:rFonts w:hint="eastAsia" w:ascii="仿宋" w:hAnsi="仿宋" w:eastAsia="仿宋" w:cs="仿宋"/>
                <w:color w:val="000000" w:themeColor="text1"/>
                <w:sz w:val="24"/>
                <w:highlight w:val="none"/>
                <w14:textFill>
                  <w14:solidFill>
                    <w14:schemeClr w14:val="tx1"/>
                  </w14:solidFill>
                </w14:textFill>
              </w:rPr>
            </w:pPr>
          </w:p>
        </w:tc>
        <w:tc>
          <w:tcPr>
            <w:tcW w:w="1116" w:type="dxa"/>
            <w:tcBorders>
              <w:top w:val="single" w:color="auto" w:sz="4" w:space="0"/>
              <w:left w:val="single" w:color="auto" w:sz="4" w:space="0"/>
              <w:bottom w:val="single" w:color="auto" w:sz="4" w:space="0"/>
              <w:right w:val="single" w:color="auto" w:sz="4" w:space="0"/>
            </w:tcBorders>
            <w:shd w:val="clear" w:color="auto" w:fill="auto"/>
          </w:tcPr>
          <w:p w14:paraId="1CA1B45D">
            <w:pPr>
              <w:spacing w:after="360" w:afterLines="150"/>
              <w:rPr>
                <w:rFonts w:hint="eastAsia" w:ascii="仿宋" w:hAnsi="仿宋" w:eastAsia="仿宋" w:cs="仿宋"/>
                <w:color w:val="000000" w:themeColor="text1"/>
                <w:sz w:val="24"/>
                <w:highlight w:val="none"/>
                <w14:textFill>
                  <w14:solidFill>
                    <w14:schemeClr w14:val="tx1"/>
                  </w14:solidFill>
                </w14:textFill>
              </w:rPr>
            </w:pPr>
          </w:p>
        </w:tc>
        <w:tc>
          <w:tcPr>
            <w:tcW w:w="1116" w:type="dxa"/>
            <w:tcBorders>
              <w:top w:val="single" w:color="auto" w:sz="4" w:space="0"/>
              <w:left w:val="single" w:color="auto" w:sz="4" w:space="0"/>
              <w:bottom w:val="single" w:color="auto" w:sz="4" w:space="0"/>
              <w:right w:val="single" w:color="auto" w:sz="4" w:space="0"/>
            </w:tcBorders>
            <w:shd w:val="clear" w:color="auto" w:fill="auto"/>
          </w:tcPr>
          <w:p w14:paraId="342DBDB3">
            <w:pPr>
              <w:spacing w:after="360" w:afterLines="150"/>
              <w:rPr>
                <w:rFonts w:hint="eastAsia" w:ascii="仿宋" w:hAnsi="仿宋" w:eastAsia="仿宋" w:cs="仿宋"/>
                <w:color w:val="000000" w:themeColor="text1"/>
                <w:sz w:val="24"/>
                <w:highlight w:val="none"/>
                <w14:textFill>
                  <w14:solidFill>
                    <w14:schemeClr w14:val="tx1"/>
                  </w14:solidFill>
                </w14:textFill>
              </w:rPr>
            </w:pPr>
          </w:p>
        </w:tc>
        <w:tc>
          <w:tcPr>
            <w:tcW w:w="1117" w:type="dxa"/>
            <w:tcBorders>
              <w:top w:val="single" w:color="auto" w:sz="4" w:space="0"/>
              <w:left w:val="single" w:color="auto" w:sz="4" w:space="0"/>
              <w:bottom w:val="single" w:color="auto" w:sz="4" w:space="0"/>
              <w:right w:val="single" w:color="auto" w:sz="4" w:space="0"/>
            </w:tcBorders>
            <w:shd w:val="clear" w:color="auto" w:fill="auto"/>
          </w:tcPr>
          <w:p w14:paraId="0E412D03">
            <w:pPr>
              <w:spacing w:after="360" w:afterLines="150"/>
              <w:rPr>
                <w:rFonts w:hint="eastAsia" w:ascii="仿宋" w:hAnsi="仿宋" w:eastAsia="仿宋" w:cs="仿宋"/>
                <w:color w:val="000000" w:themeColor="text1"/>
                <w:sz w:val="24"/>
                <w:highlight w:val="none"/>
                <w14:textFill>
                  <w14:solidFill>
                    <w14:schemeClr w14:val="tx1"/>
                  </w14:solidFill>
                </w14:textFill>
              </w:rPr>
            </w:pPr>
          </w:p>
        </w:tc>
        <w:tc>
          <w:tcPr>
            <w:tcW w:w="1116" w:type="dxa"/>
            <w:tcBorders>
              <w:top w:val="single" w:color="auto" w:sz="4" w:space="0"/>
              <w:left w:val="single" w:color="auto" w:sz="4" w:space="0"/>
              <w:bottom w:val="single" w:color="auto" w:sz="4" w:space="0"/>
              <w:right w:val="single" w:color="auto" w:sz="4" w:space="0"/>
            </w:tcBorders>
            <w:shd w:val="clear" w:color="auto" w:fill="auto"/>
          </w:tcPr>
          <w:p w14:paraId="4A7DEE63">
            <w:pPr>
              <w:spacing w:after="360" w:afterLines="150"/>
              <w:rPr>
                <w:rFonts w:hint="eastAsia" w:ascii="仿宋" w:hAnsi="仿宋" w:eastAsia="仿宋" w:cs="仿宋"/>
                <w:color w:val="000000" w:themeColor="text1"/>
                <w:sz w:val="24"/>
                <w:highlight w:val="none"/>
                <w14:textFill>
                  <w14:solidFill>
                    <w14:schemeClr w14:val="tx1"/>
                  </w14:solidFill>
                </w14:textFill>
              </w:rPr>
            </w:pPr>
          </w:p>
        </w:tc>
        <w:tc>
          <w:tcPr>
            <w:tcW w:w="1116" w:type="dxa"/>
            <w:tcBorders>
              <w:top w:val="single" w:color="auto" w:sz="4" w:space="0"/>
              <w:left w:val="single" w:color="auto" w:sz="4" w:space="0"/>
              <w:bottom w:val="single" w:color="auto" w:sz="4" w:space="0"/>
              <w:right w:val="single" w:color="auto" w:sz="4" w:space="0"/>
            </w:tcBorders>
            <w:shd w:val="clear" w:color="auto" w:fill="auto"/>
          </w:tcPr>
          <w:p w14:paraId="2623653F">
            <w:pPr>
              <w:spacing w:after="360" w:afterLines="150"/>
              <w:rPr>
                <w:rFonts w:hint="eastAsia" w:ascii="仿宋" w:hAnsi="仿宋" w:eastAsia="仿宋" w:cs="仿宋"/>
                <w:color w:val="000000" w:themeColor="text1"/>
                <w:sz w:val="24"/>
                <w:highlight w:val="none"/>
                <w14:textFill>
                  <w14:solidFill>
                    <w14:schemeClr w14:val="tx1"/>
                  </w14:solidFill>
                </w14:textFill>
              </w:rPr>
            </w:pPr>
          </w:p>
        </w:tc>
        <w:tc>
          <w:tcPr>
            <w:tcW w:w="1117" w:type="dxa"/>
            <w:tcBorders>
              <w:top w:val="single" w:color="auto" w:sz="4" w:space="0"/>
              <w:left w:val="single" w:color="auto" w:sz="4" w:space="0"/>
              <w:bottom w:val="single" w:color="auto" w:sz="4" w:space="0"/>
              <w:right w:val="single" w:color="auto" w:sz="4" w:space="0"/>
            </w:tcBorders>
            <w:shd w:val="clear" w:color="auto" w:fill="auto"/>
          </w:tcPr>
          <w:p w14:paraId="1EB62CB5">
            <w:pPr>
              <w:spacing w:after="360" w:afterLines="150"/>
              <w:rPr>
                <w:rFonts w:hint="eastAsia" w:ascii="仿宋" w:hAnsi="仿宋" w:eastAsia="仿宋" w:cs="仿宋"/>
                <w:color w:val="000000" w:themeColor="text1"/>
                <w:sz w:val="24"/>
                <w:highlight w:val="none"/>
                <w14:textFill>
                  <w14:solidFill>
                    <w14:schemeClr w14:val="tx1"/>
                  </w14:solidFill>
                </w14:textFill>
              </w:rPr>
            </w:pPr>
          </w:p>
        </w:tc>
        <w:tc>
          <w:tcPr>
            <w:tcW w:w="1116" w:type="dxa"/>
            <w:tcBorders>
              <w:top w:val="single" w:color="auto" w:sz="4" w:space="0"/>
              <w:left w:val="single" w:color="auto" w:sz="4" w:space="0"/>
              <w:bottom w:val="single" w:color="auto" w:sz="4" w:space="0"/>
              <w:right w:val="single" w:color="auto" w:sz="4" w:space="0"/>
            </w:tcBorders>
            <w:shd w:val="clear" w:color="auto" w:fill="auto"/>
          </w:tcPr>
          <w:p w14:paraId="2DABDE51">
            <w:pPr>
              <w:spacing w:after="360" w:afterLines="150"/>
              <w:rPr>
                <w:rFonts w:hint="eastAsia" w:ascii="仿宋" w:hAnsi="仿宋" w:eastAsia="仿宋" w:cs="仿宋"/>
                <w:color w:val="000000" w:themeColor="text1"/>
                <w:sz w:val="24"/>
                <w:highlight w:val="none"/>
                <w14:textFill>
                  <w14:solidFill>
                    <w14:schemeClr w14:val="tx1"/>
                  </w14:solidFill>
                </w14:textFill>
              </w:rPr>
            </w:pPr>
          </w:p>
        </w:tc>
        <w:tc>
          <w:tcPr>
            <w:tcW w:w="1117" w:type="dxa"/>
            <w:tcBorders>
              <w:top w:val="single" w:color="auto" w:sz="4" w:space="0"/>
              <w:left w:val="single" w:color="auto" w:sz="4" w:space="0"/>
              <w:bottom w:val="single" w:color="auto" w:sz="4" w:space="0"/>
              <w:right w:val="single" w:color="auto" w:sz="4" w:space="0"/>
            </w:tcBorders>
            <w:shd w:val="clear" w:color="auto" w:fill="auto"/>
          </w:tcPr>
          <w:p w14:paraId="331BC898">
            <w:pPr>
              <w:spacing w:after="360" w:afterLines="150"/>
              <w:rPr>
                <w:rFonts w:hint="eastAsia" w:ascii="仿宋" w:hAnsi="仿宋" w:eastAsia="仿宋" w:cs="仿宋"/>
                <w:color w:val="000000" w:themeColor="text1"/>
                <w:sz w:val="24"/>
                <w:highlight w:val="none"/>
                <w14:textFill>
                  <w14:solidFill>
                    <w14:schemeClr w14:val="tx1"/>
                  </w14:solidFill>
                </w14:textFill>
              </w:rPr>
            </w:pPr>
          </w:p>
        </w:tc>
      </w:tr>
      <w:tr w14:paraId="71FD3E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75" w:type="dxa"/>
            <w:tcBorders>
              <w:top w:val="single" w:color="auto" w:sz="4" w:space="0"/>
              <w:left w:val="single" w:color="auto" w:sz="4" w:space="0"/>
              <w:bottom w:val="single" w:color="auto" w:sz="4" w:space="0"/>
              <w:right w:val="single" w:color="auto" w:sz="4" w:space="0"/>
            </w:tcBorders>
            <w:shd w:val="clear" w:color="auto" w:fill="auto"/>
          </w:tcPr>
          <w:p w14:paraId="1295F63B">
            <w:pPr>
              <w:spacing w:after="360" w:afterLines="150"/>
              <w:rPr>
                <w:rFonts w:hint="eastAsia" w:ascii="仿宋" w:hAnsi="仿宋" w:eastAsia="仿宋" w:cs="仿宋"/>
                <w:color w:val="000000" w:themeColor="text1"/>
                <w:sz w:val="24"/>
                <w:highlight w:val="none"/>
                <w14:textFill>
                  <w14:solidFill>
                    <w14:schemeClr w14:val="tx1"/>
                  </w14:solidFill>
                </w14:textFill>
              </w:rPr>
            </w:pPr>
          </w:p>
        </w:tc>
        <w:tc>
          <w:tcPr>
            <w:tcW w:w="1116" w:type="dxa"/>
            <w:tcBorders>
              <w:top w:val="single" w:color="auto" w:sz="4" w:space="0"/>
              <w:left w:val="single" w:color="auto" w:sz="4" w:space="0"/>
              <w:bottom w:val="single" w:color="auto" w:sz="4" w:space="0"/>
              <w:right w:val="single" w:color="auto" w:sz="4" w:space="0"/>
            </w:tcBorders>
            <w:shd w:val="clear" w:color="auto" w:fill="auto"/>
          </w:tcPr>
          <w:p w14:paraId="6AEF4898">
            <w:pPr>
              <w:spacing w:after="360" w:afterLines="150"/>
              <w:rPr>
                <w:rFonts w:hint="eastAsia" w:ascii="仿宋" w:hAnsi="仿宋" w:eastAsia="仿宋" w:cs="仿宋"/>
                <w:color w:val="000000" w:themeColor="text1"/>
                <w:sz w:val="24"/>
                <w:highlight w:val="none"/>
                <w14:textFill>
                  <w14:solidFill>
                    <w14:schemeClr w14:val="tx1"/>
                  </w14:solidFill>
                </w14:textFill>
              </w:rPr>
            </w:pPr>
          </w:p>
        </w:tc>
        <w:tc>
          <w:tcPr>
            <w:tcW w:w="1116" w:type="dxa"/>
            <w:tcBorders>
              <w:top w:val="single" w:color="auto" w:sz="4" w:space="0"/>
              <w:left w:val="single" w:color="auto" w:sz="4" w:space="0"/>
              <w:bottom w:val="single" w:color="auto" w:sz="4" w:space="0"/>
              <w:right w:val="single" w:color="auto" w:sz="4" w:space="0"/>
            </w:tcBorders>
            <w:shd w:val="clear" w:color="auto" w:fill="auto"/>
          </w:tcPr>
          <w:p w14:paraId="63F62C8A">
            <w:pPr>
              <w:spacing w:after="360" w:afterLines="150"/>
              <w:rPr>
                <w:rFonts w:hint="eastAsia" w:ascii="仿宋" w:hAnsi="仿宋" w:eastAsia="仿宋" w:cs="仿宋"/>
                <w:color w:val="000000" w:themeColor="text1"/>
                <w:sz w:val="24"/>
                <w:highlight w:val="none"/>
                <w14:textFill>
                  <w14:solidFill>
                    <w14:schemeClr w14:val="tx1"/>
                  </w14:solidFill>
                </w14:textFill>
              </w:rPr>
            </w:pPr>
          </w:p>
        </w:tc>
        <w:tc>
          <w:tcPr>
            <w:tcW w:w="1117" w:type="dxa"/>
            <w:tcBorders>
              <w:top w:val="single" w:color="auto" w:sz="4" w:space="0"/>
              <w:left w:val="single" w:color="auto" w:sz="4" w:space="0"/>
              <w:bottom w:val="single" w:color="auto" w:sz="4" w:space="0"/>
              <w:right w:val="single" w:color="auto" w:sz="4" w:space="0"/>
            </w:tcBorders>
            <w:shd w:val="clear" w:color="auto" w:fill="auto"/>
          </w:tcPr>
          <w:p w14:paraId="2240D022">
            <w:pPr>
              <w:spacing w:after="360" w:afterLines="150"/>
              <w:rPr>
                <w:rFonts w:hint="eastAsia" w:ascii="仿宋" w:hAnsi="仿宋" w:eastAsia="仿宋" w:cs="仿宋"/>
                <w:color w:val="000000" w:themeColor="text1"/>
                <w:sz w:val="24"/>
                <w:highlight w:val="none"/>
                <w14:textFill>
                  <w14:solidFill>
                    <w14:schemeClr w14:val="tx1"/>
                  </w14:solidFill>
                </w14:textFill>
              </w:rPr>
            </w:pPr>
          </w:p>
        </w:tc>
        <w:tc>
          <w:tcPr>
            <w:tcW w:w="1116" w:type="dxa"/>
            <w:tcBorders>
              <w:top w:val="single" w:color="auto" w:sz="4" w:space="0"/>
              <w:left w:val="single" w:color="auto" w:sz="4" w:space="0"/>
              <w:bottom w:val="single" w:color="auto" w:sz="4" w:space="0"/>
              <w:right w:val="single" w:color="auto" w:sz="4" w:space="0"/>
            </w:tcBorders>
            <w:shd w:val="clear" w:color="auto" w:fill="auto"/>
          </w:tcPr>
          <w:p w14:paraId="3250B9A3">
            <w:pPr>
              <w:spacing w:after="360" w:afterLines="150"/>
              <w:rPr>
                <w:rFonts w:hint="eastAsia" w:ascii="仿宋" w:hAnsi="仿宋" w:eastAsia="仿宋" w:cs="仿宋"/>
                <w:color w:val="000000" w:themeColor="text1"/>
                <w:sz w:val="24"/>
                <w:highlight w:val="none"/>
                <w14:textFill>
                  <w14:solidFill>
                    <w14:schemeClr w14:val="tx1"/>
                  </w14:solidFill>
                </w14:textFill>
              </w:rPr>
            </w:pPr>
          </w:p>
        </w:tc>
        <w:tc>
          <w:tcPr>
            <w:tcW w:w="1116" w:type="dxa"/>
            <w:tcBorders>
              <w:top w:val="single" w:color="auto" w:sz="4" w:space="0"/>
              <w:left w:val="single" w:color="auto" w:sz="4" w:space="0"/>
              <w:bottom w:val="single" w:color="auto" w:sz="4" w:space="0"/>
              <w:right w:val="single" w:color="auto" w:sz="4" w:space="0"/>
            </w:tcBorders>
            <w:shd w:val="clear" w:color="auto" w:fill="auto"/>
          </w:tcPr>
          <w:p w14:paraId="2257A31E">
            <w:pPr>
              <w:spacing w:after="360" w:afterLines="150"/>
              <w:rPr>
                <w:rFonts w:hint="eastAsia" w:ascii="仿宋" w:hAnsi="仿宋" w:eastAsia="仿宋" w:cs="仿宋"/>
                <w:color w:val="000000" w:themeColor="text1"/>
                <w:sz w:val="24"/>
                <w:highlight w:val="none"/>
                <w14:textFill>
                  <w14:solidFill>
                    <w14:schemeClr w14:val="tx1"/>
                  </w14:solidFill>
                </w14:textFill>
              </w:rPr>
            </w:pPr>
          </w:p>
        </w:tc>
        <w:tc>
          <w:tcPr>
            <w:tcW w:w="1117" w:type="dxa"/>
            <w:tcBorders>
              <w:top w:val="single" w:color="auto" w:sz="4" w:space="0"/>
              <w:left w:val="single" w:color="auto" w:sz="4" w:space="0"/>
              <w:bottom w:val="single" w:color="auto" w:sz="4" w:space="0"/>
              <w:right w:val="single" w:color="auto" w:sz="4" w:space="0"/>
            </w:tcBorders>
            <w:shd w:val="clear" w:color="auto" w:fill="auto"/>
          </w:tcPr>
          <w:p w14:paraId="3F82D8FB">
            <w:pPr>
              <w:spacing w:after="360" w:afterLines="150"/>
              <w:rPr>
                <w:rFonts w:hint="eastAsia" w:ascii="仿宋" w:hAnsi="仿宋" w:eastAsia="仿宋" w:cs="仿宋"/>
                <w:color w:val="000000" w:themeColor="text1"/>
                <w:sz w:val="24"/>
                <w:highlight w:val="none"/>
                <w14:textFill>
                  <w14:solidFill>
                    <w14:schemeClr w14:val="tx1"/>
                  </w14:solidFill>
                </w14:textFill>
              </w:rPr>
            </w:pPr>
          </w:p>
        </w:tc>
        <w:tc>
          <w:tcPr>
            <w:tcW w:w="1116" w:type="dxa"/>
            <w:tcBorders>
              <w:top w:val="single" w:color="auto" w:sz="4" w:space="0"/>
              <w:left w:val="single" w:color="auto" w:sz="4" w:space="0"/>
              <w:bottom w:val="single" w:color="auto" w:sz="4" w:space="0"/>
              <w:right w:val="single" w:color="auto" w:sz="4" w:space="0"/>
            </w:tcBorders>
            <w:shd w:val="clear" w:color="auto" w:fill="auto"/>
          </w:tcPr>
          <w:p w14:paraId="594534F0">
            <w:pPr>
              <w:spacing w:after="360" w:afterLines="150"/>
              <w:rPr>
                <w:rFonts w:hint="eastAsia" w:ascii="仿宋" w:hAnsi="仿宋" w:eastAsia="仿宋" w:cs="仿宋"/>
                <w:color w:val="000000" w:themeColor="text1"/>
                <w:sz w:val="24"/>
                <w:highlight w:val="none"/>
                <w14:textFill>
                  <w14:solidFill>
                    <w14:schemeClr w14:val="tx1"/>
                  </w14:solidFill>
                </w14:textFill>
              </w:rPr>
            </w:pPr>
          </w:p>
        </w:tc>
        <w:tc>
          <w:tcPr>
            <w:tcW w:w="1117" w:type="dxa"/>
            <w:tcBorders>
              <w:top w:val="single" w:color="auto" w:sz="4" w:space="0"/>
              <w:left w:val="single" w:color="auto" w:sz="4" w:space="0"/>
              <w:bottom w:val="single" w:color="auto" w:sz="4" w:space="0"/>
              <w:right w:val="single" w:color="auto" w:sz="4" w:space="0"/>
            </w:tcBorders>
            <w:shd w:val="clear" w:color="auto" w:fill="auto"/>
          </w:tcPr>
          <w:p w14:paraId="385A92A1">
            <w:pPr>
              <w:spacing w:after="360" w:afterLines="150"/>
              <w:rPr>
                <w:rFonts w:hint="eastAsia" w:ascii="仿宋" w:hAnsi="仿宋" w:eastAsia="仿宋" w:cs="仿宋"/>
                <w:color w:val="000000" w:themeColor="text1"/>
                <w:sz w:val="24"/>
                <w:highlight w:val="none"/>
                <w14:textFill>
                  <w14:solidFill>
                    <w14:schemeClr w14:val="tx1"/>
                  </w14:solidFill>
                </w14:textFill>
              </w:rPr>
            </w:pPr>
          </w:p>
        </w:tc>
      </w:tr>
      <w:tr w14:paraId="42D5BB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75" w:type="dxa"/>
            <w:tcBorders>
              <w:top w:val="single" w:color="auto" w:sz="4" w:space="0"/>
              <w:left w:val="single" w:color="auto" w:sz="4" w:space="0"/>
              <w:bottom w:val="single" w:color="auto" w:sz="4" w:space="0"/>
              <w:right w:val="single" w:color="auto" w:sz="4" w:space="0"/>
            </w:tcBorders>
            <w:shd w:val="clear" w:color="auto" w:fill="auto"/>
          </w:tcPr>
          <w:p w14:paraId="64D50C1E">
            <w:pPr>
              <w:spacing w:after="360" w:afterLines="150"/>
              <w:rPr>
                <w:rFonts w:hint="eastAsia" w:ascii="仿宋" w:hAnsi="仿宋" w:eastAsia="仿宋" w:cs="仿宋"/>
                <w:color w:val="000000" w:themeColor="text1"/>
                <w:sz w:val="24"/>
                <w:highlight w:val="none"/>
                <w14:textFill>
                  <w14:solidFill>
                    <w14:schemeClr w14:val="tx1"/>
                  </w14:solidFill>
                </w14:textFill>
              </w:rPr>
            </w:pPr>
          </w:p>
        </w:tc>
        <w:tc>
          <w:tcPr>
            <w:tcW w:w="1116" w:type="dxa"/>
            <w:tcBorders>
              <w:top w:val="single" w:color="auto" w:sz="4" w:space="0"/>
              <w:left w:val="single" w:color="auto" w:sz="4" w:space="0"/>
              <w:bottom w:val="single" w:color="auto" w:sz="4" w:space="0"/>
              <w:right w:val="single" w:color="auto" w:sz="4" w:space="0"/>
            </w:tcBorders>
            <w:shd w:val="clear" w:color="auto" w:fill="auto"/>
          </w:tcPr>
          <w:p w14:paraId="228E92F2">
            <w:pPr>
              <w:spacing w:after="360" w:afterLines="150"/>
              <w:rPr>
                <w:rFonts w:hint="eastAsia" w:ascii="仿宋" w:hAnsi="仿宋" w:eastAsia="仿宋" w:cs="仿宋"/>
                <w:color w:val="000000" w:themeColor="text1"/>
                <w:sz w:val="24"/>
                <w:highlight w:val="none"/>
                <w14:textFill>
                  <w14:solidFill>
                    <w14:schemeClr w14:val="tx1"/>
                  </w14:solidFill>
                </w14:textFill>
              </w:rPr>
            </w:pPr>
          </w:p>
        </w:tc>
        <w:tc>
          <w:tcPr>
            <w:tcW w:w="1116" w:type="dxa"/>
            <w:tcBorders>
              <w:top w:val="single" w:color="auto" w:sz="4" w:space="0"/>
              <w:left w:val="single" w:color="auto" w:sz="4" w:space="0"/>
              <w:bottom w:val="single" w:color="auto" w:sz="4" w:space="0"/>
              <w:right w:val="single" w:color="auto" w:sz="4" w:space="0"/>
            </w:tcBorders>
            <w:shd w:val="clear" w:color="auto" w:fill="auto"/>
          </w:tcPr>
          <w:p w14:paraId="3D2C06AF">
            <w:pPr>
              <w:spacing w:after="360" w:afterLines="150"/>
              <w:rPr>
                <w:rFonts w:hint="eastAsia" w:ascii="仿宋" w:hAnsi="仿宋" w:eastAsia="仿宋" w:cs="仿宋"/>
                <w:color w:val="000000" w:themeColor="text1"/>
                <w:sz w:val="24"/>
                <w:highlight w:val="none"/>
                <w14:textFill>
                  <w14:solidFill>
                    <w14:schemeClr w14:val="tx1"/>
                  </w14:solidFill>
                </w14:textFill>
              </w:rPr>
            </w:pPr>
          </w:p>
        </w:tc>
        <w:tc>
          <w:tcPr>
            <w:tcW w:w="1117" w:type="dxa"/>
            <w:tcBorders>
              <w:top w:val="single" w:color="auto" w:sz="4" w:space="0"/>
              <w:left w:val="single" w:color="auto" w:sz="4" w:space="0"/>
              <w:bottom w:val="single" w:color="auto" w:sz="4" w:space="0"/>
              <w:right w:val="single" w:color="auto" w:sz="4" w:space="0"/>
            </w:tcBorders>
            <w:shd w:val="clear" w:color="auto" w:fill="auto"/>
          </w:tcPr>
          <w:p w14:paraId="6EB591D0">
            <w:pPr>
              <w:spacing w:after="360" w:afterLines="150"/>
              <w:rPr>
                <w:rFonts w:hint="eastAsia" w:ascii="仿宋" w:hAnsi="仿宋" w:eastAsia="仿宋" w:cs="仿宋"/>
                <w:color w:val="000000" w:themeColor="text1"/>
                <w:sz w:val="24"/>
                <w:highlight w:val="none"/>
                <w14:textFill>
                  <w14:solidFill>
                    <w14:schemeClr w14:val="tx1"/>
                  </w14:solidFill>
                </w14:textFill>
              </w:rPr>
            </w:pPr>
          </w:p>
        </w:tc>
        <w:tc>
          <w:tcPr>
            <w:tcW w:w="1116" w:type="dxa"/>
            <w:tcBorders>
              <w:top w:val="single" w:color="auto" w:sz="4" w:space="0"/>
              <w:left w:val="single" w:color="auto" w:sz="4" w:space="0"/>
              <w:bottom w:val="single" w:color="auto" w:sz="4" w:space="0"/>
              <w:right w:val="single" w:color="auto" w:sz="4" w:space="0"/>
            </w:tcBorders>
            <w:shd w:val="clear" w:color="auto" w:fill="auto"/>
          </w:tcPr>
          <w:p w14:paraId="69BD4581">
            <w:pPr>
              <w:spacing w:after="360" w:afterLines="150"/>
              <w:rPr>
                <w:rFonts w:hint="eastAsia" w:ascii="仿宋" w:hAnsi="仿宋" w:eastAsia="仿宋" w:cs="仿宋"/>
                <w:color w:val="000000" w:themeColor="text1"/>
                <w:sz w:val="24"/>
                <w:highlight w:val="none"/>
                <w14:textFill>
                  <w14:solidFill>
                    <w14:schemeClr w14:val="tx1"/>
                  </w14:solidFill>
                </w14:textFill>
              </w:rPr>
            </w:pPr>
          </w:p>
        </w:tc>
        <w:tc>
          <w:tcPr>
            <w:tcW w:w="1116" w:type="dxa"/>
            <w:tcBorders>
              <w:top w:val="single" w:color="auto" w:sz="4" w:space="0"/>
              <w:left w:val="single" w:color="auto" w:sz="4" w:space="0"/>
              <w:bottom w:val="single" w:color="auto" w:sz="4" w:space="0"/>
              <w:right w:val="single" w:color="auto" w:sz="4" w:space="0"/>
            </w:tcBorders>
            <w:shd w:val="clear" w:color="auto" w:fill="auto"/>
          </w:tcPr>
          <w:p w14:paraId="74B0E37F">
            <w:pPr>
              <w:spacing w:after="360" w:afterLines="150"/>
              <w:rPr>
                <w:rFonts w:hint="eastAsia" w:ascii="仿宋" w:hAnsi="仿宋" w:eastAsia="仿宋" w:cs="仿宋"/>
                <w:color w:val="000000" w:themeColor="text1"/>
                <w:sz w:val="24"/>
                <w:highlight w:val="none"/>
                <w14:textFill>
                  <w14:solidFill>
                    <w14:schemeClr w14:val="tx1"/>
                  </w14:solidFill>
                </w14:textFill>
              </w:rPr>
            </w:pPr>
          </w:p>
        </w:tc>
        <w:tc>
          <w:tcPr>
            <w:tcW w:w="1117" w:type="dxa"/>
            <w:tcBorders>
              <w:top w:val="single" w:color="auto" w:sz="4" w:space="0"/>
              <w:left w:val="single" w:color="auto" w:sz="4" w:space="0"/>
              <w:bottom w:val="single" w:color="auto" w:sz="4" w:space="0"/>
              <w:right w:val="single" w:color="auto" w:sz="4" w:space="0"/>
            </w:tcBorders>
            <w:shd w:val="clear" w:color="auto" w:fill="auto"/>
          </w:tcPr>
          <w:p w14:paraId="3EDE33BC">
            <w:pPr>
              <w:spacing w:after="360" w:afterLines="150"/>
              <w:rPr>
                <w:rFonts w:hint="eastAsia" w:ascii="仿宋" w:hAnsi="仿宋" w:eastAsia="仿宋" w:cs="仿宋"/>
                <w:color w:val="000000" w:themeColor="text1"/>
                <w:sz w:val="24"/>
                <w:highlight w:val="none"/>
                <w14:textFill>
                  <w14:solidFill>
                    <w14:schemeClr w14:val="tx1"/>
                  </w14:solidFill>
                </w14:textFill>
              </w:rPr>
            </w:pPr>
          </w:p>
        </w:tc>
        <w:tc>
          <w:tcPr>
            <w:tcW w:w="1116" w:type="dxa"/>
            <w:tcBorders>
              <w:top w:val="single" w:color="auto" w:sz="4" w:space="0"/>
              <w:left w:val="single" w:color="auto" w:sz="4" w:space="0"/>
              <w:bottom w:val="single" w:color="auto" w:sz="4" w:space="0"/>
              <w:right w:val="single" w:color="auto" w:sz="4" w:space="0"/>
            </w:tcBorders>
            <w:shd w:val="clear" w:color="auto" w:fill="auto"/>
          </w:tcPr>
          <w:p w14:paraId="1A930C09">
            <w:pPr>
              <w:spacing w:after="360" w:afterLines="150"/>
              <w:rPr>
                <w:rFonts w:hint="eastAsia" w:ascii="仿宋" w:hAnsi="仿宋" w:eastAsia="仿宋" w:cs="仿宋"/>
                <w:color w:val="000000" w:themeColor="text1"/>
                <w:sz w:val="24"/>
                <w:highlight w:val="none"/>
                <w14:textFill>
                  <w14:solidFill>
                    <w14:schemeClr w14:val="tx1"/>
                  </w14:solidFill>
                </w14:textFill>
              </w:rPr>
            </w:pPr>
          </w:p>
        </w:tc>
        <w:tc>
          <w:tcPr>
            <w:tcW w:w="1117" w:type="dxa"/>
            <w:tcBorders>
              <w:top w:val="single" w:color="auto" w:sz="4" w:space="0"/>
              <w:left w:val="single" w:color="auto" w:sz="4" w:space="0"/>
              <w:bottom w:val="single" w:color="auto" w:sz="4" w:space="0"/>
              <w:right w:val="single" w:color="auto" w:sz="4" w:space="0"/>
            </w:tcBorders>
            <w:shd w:val="clear" w:color="auto" w:fill="auto"/>
          </w:tcPr>
          <w:p w14:paraId="596F2503">
            <w:pPr>
              <w:spacing w:after="360" w:afterLines="150"/>
              <w:rPr>
                <w:rFonts w:hint="eastAsia" w:ascii="仿宋" w:hAnsi="仿宋" w:eastAsia="仿宋" w:cs="仿宋"/>
                <w:color w:val="000000" w:themeColor="text1"/>
                <w:sz w:val="24"/>
                <w:highlight w:val="none"/>
                <w14:textFill>
                  <w14:solidFill>
                    <w14:schemeClr w14:val="tx1"/>
                  </w14:solidFill>
                </w14:textFill>
              </w:rPr>
            </w:pPr>
          </w:p>
        </w:tc>
      </w:tr>
      <w:tr w14:paraId="17E6E5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75" w:type="dxa"/>
            <w:tcBorders>
              <w:top w:val="single" w:color="auto" w:sz="4" w:space="0"/>
              <w:left w:val="single" w:color="auto" w:sz="4" w:space="0"/>
              <w:bottom w:val="single" w:color="auto" w:sz="4" w:space="0"/>
              <w:right w:val="single" w:color="auto" w:sz="4" w:space="0"/>
            </w:tcBorders>
            <w:shd w:val="clear" w:color="auto" w:fill="auto"/>
          </w:tcPr>
          <w:p w14:paraId="726F7A98">
            <w:pPr>
              <w:spacing w:after="360" w:afterLines="150"/>
              <w:rPr>
                <w:rFonts w:hint="eastAsia" w:ascii="仿宋" w:hAnsi="仿宋" w:eastAsia="仿宋" w:cs="仿宋"/>
                <w:color w:val="000000" w:themeColor="text1"/>
                <w:sz w:val="24"/>
                <w:highlight w:val="none"/>
                <w14:textFill>
                  <w14:solidFill>
                    <w14:schemeClr w14:val="tx1"/>
                  </w14:solidFill>
                </w14:textFill>
              </w:rPr>
            </w:pPr>
          </w:p>
        </w:tc>
        <w:tc>
          <w:tcPr>
            <w:tcW w:w="1116" w:type="dxa"/>
            <w:tcBorders>
              <w:top w:val="single" w:color="auto" w:sz="4" w:space="0"/>
              <w:left w:val="single" w:color="auto" w:sz="4" w:space="0"/>
              <w:bottom w:val="single" w:color="auto" w:sz="4" w:space="0"/>
              <w:right w:val="single" w:color="auto" w:sz="4" w:space="0"/>
            </w:tcBorders>
            <w:shd w:val="clear" w:color="auto" w:fill="auto"/>
          </w:tcPr>
          <w:p w14:paraId="621BC692">
            <w:pPr>
              <w:spacing w:after="360" w:afterLines="150"/>
              <w:rPr>
                <w:rFonts w:hint="eastAsia" w:ascii="仿宋" w:hAnsi="仿宋" w:eastAsia="仿宋" w:cs="仿宋"/>
                <w:color w:val="000000" w:themeColor="text1"/>
                <w:sz w:val="24"/>
                <w:highlight w:val="none"/>
                <w14:textFill>
                  <w14:solidFill>
                    <w14:schemeClr w14:val="tx1"/>
                  </w14:solidFill>
                </w14:textFill>
              </w:rPr>
            </w:pPr>
          </w:p>
        </w:tc>
        <w:tc>
          <w:tcPr>
            <w:tcW w:w="1116" w:type="dxa"/>
            <w:tcBorders>
              <w:top w:val="single" w:color="auto" w:sz="4" w:space="0"/>
              <w:left w:val="single" w:color="auto" w:sz="4" w:space="0"/>
              <w:bottom w:val="single" w:color="auto" w:sz="4" w:space="0"/>
              <w:right w:val="single" w:color="auto" w:sz="4" w:space="0"/>
            </w:tcBorders>
            <w:shd w:val="clear" w:color="auto" w:fill="auto"/>
          </w:tcPr>
          <w:p w14:paraId="6EB6BB05">
            <w:pPr>
              <w:spacing w:after="360" w:afterLines="150"/>
              <w:rPr>
                <w:rFonts w:hint="eastAsia" w:ascii="仿宋" w:hAnsi="仿宋" w:eastAsia="仿宋" w:cs="仿宋"/>
                <w:color w:val="000000" w:themeColor="text1"/>
                <w:sz w:val="24"/>
                <w:highlight w:val="none"/>
                <w14:textFill>
                  <w14:solidFill>
                    <w14:schemeClr w14:val="tx1"/>
                  </w14:solidFill>
                </w14:textFill>
              </w:rPr>
            </w:pPr>
          </w:p>
        </w:tc>
        <w:tc>
          <w:tcPr>
            <w:tcW w:w="1117" w:type="dxa"/>
            <w:tcBorders>
              <w:top w:val="single" w:color="auto" w:sz="4" w:space="0"/>
              <w:left w:val="single" w:color="auto" w:sz="4" w:space="0"/>
              <w:bottom w:val="single" w:color="auto" w:sz="4" w:space="0"/>
              <w:right w:val="single" w:color="auto" w:sz="4" w:space="0"/>
            </w:tcBorders>
            <w:shd w:val="clear" w:color="auto" w:fill="auto"/>
          </w:tcPr>
          <w:p w14:paraId="038C1A30">
            <w:pPr>
              <w:spacing w:after="360" w:afterLines="150"/>
              <w:rPr>
                <w:rFonts w:hint="eastAsia" w:ascii="仿宋" w:hAnsi="仿宋" w:eastAsia="仿宋" w:cs="仿宋"/>
                <w:color w:val="000000" w:themeColor="text1"/>
                <w:sz w:val="24"/>
                <w:highlight w:val="none"/>
                <w14:textFill>
                  <w14:solidFill>
                    <w14:schemeClr w14:val="tx1"/>
                  </w14:solidFill>
                </w14:textFill>
              </w:rPr>
            </w:pPr>
          </w:p>
        </w:tc>
        <w:tc>
          <w:tcPr>
            <w:tcW w:w="1116" w:type="dxa"/>
            <w:tcBorders>
              <w:top w:val="single" w:color="auto" w:sz="4" w:space="0"/>
              <w:left w:val="single" w:color="auto" w:sz="4" w:space="0"/>
              <w:bottom w:val="single" w:color="auto" w:sz="4" w:space="0"/>
              <w:right w:val="single" w:color="auto" w:sz="4" w:space="0"/>
            </w:tcBorders>
            <w:shd w:val="clear" w:color="auto" w:fill="auto"/>
          </w:tcPr>
          <w:p w14:paraId="10A227E8">
            <w:pPr>
              <w:spacing w:after="360" w:afterLines="150"/>
              <w:rPr>
                <w:rFonts w:hint="eastAsia" w:ascii="仿宋" w:hAnsi="仿宋" w:eastAsia="仿宋" w:cs="仿宋"/>
                <w:color w:val="000000" w:themeColor="text1"/>
                <w:sz w:val="24"/>
                <w:highlight w:val="none"/>
                <w14:textFill>
                  <w14:solidFill>
                    <w14:schemeClr w14:val="tx1"/>
                  </w14:solidFill>
                </w14:textFill>
              </w:rPr>
            </w:pPr>
          </w:p>
        </w:tc>
        <w:tc>
          <w:tcPr>
            <w:tcW w:w="1116" w:type="dxa"/>
            <w:tcBorders>
              <w:top w:val="single" w:color="auto" w:sz="4" w:space="0"/>
              <w:left w:val="single" w:color="auto" w:sz="4" w:space="0"/>
              <w:bottom w:val="single" w:color="auto" w:sz="4" w:space="0"/>
              <w:right w:val="single" w:color="auto" w:sz="4" w:space="0"/>
            </w:tcBorders>
            <w:shd w:val="clear" w:color="auto" w:fill="auto"/>
          </w:tcPr>
          <w:p w14:paraId="02DE3770">
            <w:pPr>
              <w:spacing w:after="360" w:afterLines="150"/>
              <w:rPr>
                <w:rFonts w:hint="eastAsia" w:ascii="仿宋" w:hAnsi="仿宋" w:eastAsia="仿宋" w:cs="仿宋"/>
                <w:color w:val="000000" w:themeColor="text1"/>
                <w:sz w:val="24"/>
                <w:highlight w:val="none"/>
                <w14:textFill>
                  <w14:solidFill>
                    <w14:schemeClr w14:val="tx1"/>
                  </w14:solidFill>
                </w14:textFill>
              </w:rPr>
            </w:pPr>
          </w:p>
        </w:tc>
        <w:tc>
          <w:tcPr>
            <w:tcW w:w="1117" w:type="dxa"/>
            <w:tcBorders>
              <w:top w:val="single" w:color="auto" w:sz="4" w:space="0"/>
              <w:left w:val="single" w:color="auto" w:sz="4" w:space="0"/>
              <w:bottom w:val="single" w:color="auto" w:sz="4" w:space="0"/>
              <w:right w:val="single" w:color="auto" w:sz="4" w:space="0"/>
            </w:tcBorders>
            <w:shd w:val="clear" w:color="auto" w:fill="auto"/>
          </w:tcPr>
          <w:p w14:paraId="2C728262">
            <w:pPr>
              <w:spacing w:after="360" w:afterLines="150"/>
              <w:rPr>
                <w:rFonts w:hint="eastAsia" w:ascii="仿宋" w:hAnsi="仿宋" w:eastAsia="仿宋" w:cs="仿宋"/>
                <w:color w:val="000000" w:themeColor="text1"/>
                <w:sz w:val="24"/>
                <w:highlight w:val="none"/>
                <w14:textFill>
                  <w14:solidFill>
                    <w14:schemeClr w14:val="tx1"/>
                  </w14:solidFill>
                </w14:textFill>
              </w:rPr>
            </w:pPr>
          </w:p>
        </w:tc>
        <w:tc>
          <w:tcPr>
            <w:tcW w:w="1116" w:type="dxa"/>
            <w:tcBorders>
              <w:top w:val="single" w:color="auto" w:sz="4" w:space="0"/>
              <w:left w:val="single" w:color="auto" w:sz="4" w:space="0"/>
              <w:bottom w:val="single" w:color="auto" w:sz="4" w:space="0"/>
              <w:right w:val="single" w:color="auto" w:sz="4" w:space="0"/>
            </w:tcBorders>
            <w:shd w:val="clear" w:color="auto" w:fill="auto"/>
          </w:tcPr>
          <w:p w14:paraId="6CE599EA">
            <w:pPr>
              <w:spacing w:after="360" w:afterLines="150"/>
              <w:rPr>
                <w:rFonts w:hint="eastAsia" w:ascii="仿宋" w:hAnsi="仿宋" w:eastAsia="仿宋" w:cs="仿宋"/>
                <w:color w:val="000000" w:themeColor="text1"/>
                <w:sz w:val="24"/>
                <w:highlight w:val="none"/>
                <w14:textFill>
                  <w14:solidFill>
                    <w14:schemeClr w14:val="tx1"/>
                  </w14:solidFill>
                </w14:textFill>
              </w:rPr>
            </w:pPr>
          </w:p>
        </w:tc>
        <w:tc>
          <w:tcPr>
            <w:tcW w:w="1117" w:type="dxa"/>
            <w:tcBorders>
              <w:top w:val="single" w:color="auto" w:sz="4" w:space="0"/>
              <w:left w:val="single" w:color="auto" w:sz="4" w:space="0"/>
              <w:bottom w:val="single" w:color="auto" w:sz="4" w:space="0"/>
              <w:right w:val="single" w:color="auto" w:sz="4" w:space="0"/>
            </w:tcBorders>
            <w:shd w:val="clear" w:color="auto" w:fill="auto"/>
          </w:tcPr>
          <w:p w14:paraId="78F6B2D4">
            <w:pPr>
              <w:spacing w:after="360" w:afterLines="150"/>
              <w:rPr>
                <w:rFonts w:hint="eastAsia" w:ascii="仿宋" w:hAnsi="仿宋" w:eastAsia="仿宋" w:cs="仿宋"/>
                <w:color w:val="000000" w:themeColor="text1"/>
                <w:sz w:val="24"/>
                <w:highlight w:val="none"/>
                <w14:textFill>
                  <w14:solidFill>
                    <w14:schemeClr w14:val="tx1"/>
                  </w14:solidFill>
                </w14:textFill>
              </w:rPr>
            </w:pPr>
          </w:p>
        </w:tc>
      </w:tr>
      <w:tr w14:paraId="7C2999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75" w:type="dxa"/>
            <w:tcBorders>
              <w:top w:val="single" w:color="auto" w:sz="4" w:space="0"/>
              <w:left w:val="single" w:color="auto" w:sz="4" w:space="0"/>
              <w:bottom w:val="single" w:color="auto" w:sz="4" w:space="0"/>
              <w:right w:val="single" w:color="auto" w:sz="4" w:space="0"/>
            </w:tcBorders>
            <w:shd w:val="clear" w:color="auto" w:fill="auto"/>
          </w:tcPr>
          <w:p w14:paraId="04123A87">
            <w:pPr>
              <w:spacing w:after="360" w:afterLines="150"/>
              <w:rPr>
                <w:rFonts w:hint="eastAsia" w:ascii="仿宋" w:hAnsi="仿宋" w:eastAsia="仿宋" w:cs="仿宋"/>
                <w:color w:val="000000" w:themeColor="text1"/>
                <w:sz w:val="24"/>
                <w:highlight w:val="none"/>
                <w14:textFill>
                  <w14:solidFill>
                    <w14:schemeClr w14:val="tx1"/>
                  </w14:solidFill>
                </w14:textFill>
              </w:rPr>
            </w:pPr>
          </w:p>
        </w:tc>
        <w:tc>
          <w:tcPr>
            <w:tcW w:w="1116" w:type="dxa"/>
            <w:tcBorders>
              <w:top w:val="single" w:color="auto" w:sz="4" w:space="0"/>
              <w:left w:val="single" w:color="auto" w:sz="4" w:space="0"/>
              <w:bottom w:val="single" w:color="auto" w:sz="4" w:space="0"/>
              <w:right w:val="single" w:color="auto" w:sz="4" w:space="0"/>
            </w:tcBorders>
            <w:shd w:val="clear" w:color="auto" w:fill="auto"/>
          </w:tcPr>
          <w:p w14:paraId="7DA9BCEB">
            <w:pPr>
              <w:spacing w:after="360" w:afterLines="150"/>
              <w:rPr>
                <w:rFonts w:hint="eastAsia" w:ascii="仿宋" w:hAnsi="仿宋" w:eastAsia="仿宋" w:cs="仿宋"/>
                <w:color w:val="000000" w:themeColor="text1"/>
                <w:sz w:val="24"/>
                <w:highlight w:val="none"/>
                <w14:textFill>
                  <w14:solidFill>
                    <w14:schemeClr w14:val="tx1"/>
                  </w14:solidFill>
                </w14:textFill>
              </w:rPr>
            </w:pPr>
          </w:p>
        </w:tc>
        <w:tc>
          <w:tcPr>
            <w:tcW w:w="1116" w:type="dxa"/>
            <w:tcBorders>
              <w:top w:val="single" w:color="auto" w:sz="4" w:space="0"/>
              <w:left w:val="single" w:color="auto" w:sz="4" w:space="0"/>
              <w:bottom w:val="single" w:color="auto" w:sz="4" w:space="0"/>
              <w:right w:val="single" w:color="auto" w:sz="4" w:space="0"/>
            </w:tcBorders>
            <w:shd w:val="clear" w:color="auto" w:fill="auto"/>
          </w:tcPr>
          <w:p w14:paraId="4D9C1009">
            <w:pPr>
              <w:spacing w:after="360" w:afterLines="150"/>
              <w:rPr>
                <w:rFonts w:hint="eastAsia" w:ascii="仿宋" w:hAnsi="仿宋" w:eastAsia="仿宋" w:cs="仿宋"/>
                <w:color w:val="000000" w:themeColor="text1"/>
                <w:sz w:val="24"/>
                <w:highlight w:val="none"/>
                <w14:textFill>
                  <w14:solidFill>
                    <w14:schemeClr w14:val="tx1"/>
                  </w14:solidFill>
                </w14:textFill>
              </w:rPr>
            </w:pPr>
          </w:p>
        </w:tc>
        <w:tc>
          <w:tcPr>
            <w:tcW w:w="1117" w:type="dxa"/>
            <w:tcBorders>
              <w:top w:val="single" w:color="auto" w:sz="4" w:space="0"/>
              <w:left w:val="single" w:color="auto" w:sz="4" w:space="0"/>
              <w:bottom w:val="single" w:color="auto" w:sz="4" w:space="0"/>
              <w:right w:val="single" w:color="auto" w:sz="4" w:space="0"/>
            </w:tcBorders>
            <w:shd w:val="clear" w:color="auto" w:fill="auto"/>
          </w:tcPr>
          <w:p w14:paraId="2368C9DE">
            <w:pPr>
              <w:spacing w:after="360" w:afterLines="150"/>
              <w:rPr>
                <w:rFonts w:hint="eastAsia" w:ascii="仿宋" w:hAnsi="仿宋" w:eastAsia="仿宋" w:cs="仿宋"/>
                <w:color w:val="000000" w:themeColor="text1"/>
                <w:sz w:val="24"/>
                <w:highlight w:val="none"/>
                <w14:textFill>
                  <w14:solidFill>
                    <w14:schemeClr w14:val="tx1"/>
                  </w14:solidFill>
                </w14:textFill>
              </w:rPr>
            </w:pPr>
          </w:p>
        </w:tc>
        <w:tc>
          <w:tcPr>
            <w:tcW w:w="1116" w:type="dxa"/>
            <w:tcBorders>
              <w:top w:val="single" w:color="auto" w:sz="4" w:space="0"/>
              <w:left w:val="single" w:color="auto" w:sz="4" w:space="0"/>
              <w:bottom w:val="single" w:color="auto" w:sz="4" w:space="0"/>
              <w:right w:val="single" w:color="auto" w:sz="4" w:space="0"/>
            </w:tcBorders>
            <w:shd w:val="clear" w:color="auto" w:fill="auto"/>
          </w:tcPr>
          <w:p w14:paraId="3D2B715F">
            <w:pPr>
              <w:spacing w:after="360" w:afterLines="150"/>
              <w:rPr>
                <w:rFonts w:hint="eastAsia" w:ascii="仿宋" w:hAnsi="仿宋" w:eastAsia="仿宋" w:cs="仿宋"/>
                <w:color w:val="000000" w:themeColor="text1"/>
                <w:sz w:val="24"/>
                <w:highlight w:val="none"/>
                <w14:textFill>
                  <w14:solidFill>
                    <w14:schemeClr w14:val="tx1"/>
                  </w14:solidFill>
                </w14:textFill>
              </w:rPr>
            </w:pPr>
          </w:p>
        </w:tc>
        <w:tc>
          <w:tcPr>
            <w:tcW w:w="1116" w:type="dxa"/>
            <w:tcBorders>
              <w:top w:val="single" w:color="auto" w:sz="4" w:space="0"/>
              <w:left w:val="single" w:color="auto" w:sz="4" w:space="0"/>
              <w:bottom w:val="single" w:color="auto" w:sz="4" w:space="0"/>
              <w:right w:val="single" w:color="auto" w:sz="4" w:space="0"/>
            </w:tcBorders>
            <w:shd w:val="clear" w:color="auto" w:fill="auto"/>
          </w:tcPr>
          <w:p w14:paraId="2C39209E">
            <w:pPr>
              <w:spacing w:after="360" w:afterLines="150"/>
              <w:rPr>
                <w:rFonts w:hint="eastAsia" w:ascii="仿宋" w:hAnsi="仿宋" w:eastAsia="仿宋" w:cs="仿宋"/>
                <w:color w:val="000000" w:themeColor="text1"/>
                <w:sz w:val="24"/>
                <w:highlight w:val="none"/>
                <w14:textFill>
                  <w14:solidFill>
                    <w14:schemeClr w14:val="tx1"/>
                  </w14:solidFill>
                </w14:textFill>
              </w:rPr>
            </w:pPr>
          </w:p>
        </w:tc>
        <w:tc>
          <w:tcPr>
            <w:tcW w:w="1117" w:type="dxa"/>
            <w:tcBorders>
              <w:top w:val="single" w:color="auto" w:sz="4" w:space="0"/>
              <w:left w:val="single" w:color="auto" w:sz="4" w:space="0"/>
              <w:bottom w:val="single" w:color="auto" w:sz="4" w:space="0"/>
              <w:right w:val="single" w:color="auto" w:sz="4" w:space="0"/>
            </w:tcBorders>
            <w:shd w:val="clear" w:color="auto" w:fill="auto"/>
          </w:tcPr>
          <w:p w14:paraId="419C1423">
            <w:pPr>
              <w:spacing w:after="360" w:afterLines="150"/>
              <w:rPr>
                <w:rFonts w:hint="eastAsia" w:ascii="仿宋" w:hAnsi="仿宋" w:eastAsia="仿宋" w:cs="仿宋"/>
                <w:color w:val="000000" w:themeColor="text1"/>
                <w:sz w:val="24"/>
                <w:highlight w:val="none"/>
                <w14:textFill>
                  <w14:solidFill>
                    <w14:schemeClr w14:val="tx1"/>
                  </w14:solidFill>
                </w14:textFill>
              </w:rPr>
            </w:pPr>
          </w:p>
        </w:tc>
        <w:tc>
          <w:tcPr>
            <w:tcW w:w="1116" w:type="dxa"/>
            <w:tcBorders>
              <w:top w:val="single" w:color="auto" w:sz="4" w:space="0"/>
              <w:left w:val="single" w:color="auto" w:sz="4" w:space="0"/>
              <w:bottom w:val="single" w:color="auto" w:sz="4" w:space="0"/>
              <w:right w:val="single" w:color="auto" w:sz="4" w:space="0"/>
            </w:tcBorders>
            <w:shd w:val="clear" w:color="auto" w:fill="auto"/>
          </w:tcPr>
          <w:p w14:paraId="5168C3B9">
            <w:pPr>
              <w:spacing w:after="360" w:afterLines="150"/>
              <w:rPr>
                <w:rFonts w:hint="eastAsia" w:ascii="仿宋" w:hAnsi="仿宋" w:eastAsia="仿宋" w:cs="仿宋"/>
                <w:color w:val="000000" w:themeColor="text1"/>
                <w:sz w:val="24"/>
                <w:highlight w:val="none"/>
                <w14:textFill>
                  <w14:solidFill>
                    <w14:schemeClr w14:val="tx1"/>
                  </w14:solidFill>
                </w14:textFill>
              </w:rPr>
            </w:pPr>
          </w:p>
        </w:tc>
        <w:tc>
          <w:tcPr>
            <w:tcW w:w="1117" w:type="dxa"/>
            <w:tcBorders>
              <w:top w:val="single" w:color="auto" w:sz="4" w:space="0"/>
              <w:left w:val="single" w:color="auto" w:sz="4" w:space="0"/>
              <w:bottom w:val="single" w:color="auto" w:sz="4" w:space="0"/>
              <w:right w:val="single" w:color="auto" w:sz="4" w:space="0"/>
            </w:tcBorders>
            <w:shd w:val="clear" w:color="auto" w:fill="auto"/>
          </w:tcPr>
          <w:p w14:paraId="4490320D">
            <w:pPr>
              <w:spacing w:after="360" w:afterLines="150"/>
              <w:rPr>
                <w:rFonts w:hint="eastAsia" w:ascii="仿宋" w:hAnsi="仿宋" w:eastAsia="仿宋" w:cs="仿宋"/>
                <w:color w:val="000000" w:themeColor="text1"/>
                <w:sz w:val="24"/>
                <w:highlight w:val="none"/>
                <w14:textFill>
                  <w14:solidFill>
                    <w14:schemeClr w14:val="tx1"/>
                  </w14:solidFill>
                </w14:textFill>
              </w:rPr>
            </w:pPr>
          </w:p>
        </w:tc>
      </w:tr>
      <w:tr w14:paraId="4D6B6A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75" w:type="dxa"/>
            <w:tcBorders>
              <w:top w:val="single" w:color="auto" w:sz="4" w:space="0"/>
              <w:left w:val="single" w:color="auto" w:sz="4" w:space="0"/>
              <w:bottom w:val="single" w:color="auto" w:sz="4" w:space="0"/>
              <w:right w:val="single" w:color="auto" w:sz="4" w:space="0"/>
            </w:tcBorders>
            <w:shd w:val="clear" w:color="auto" w:fill="auto"/>
          </w:tcPr>
          <w:p w14:paraId="48815508">
            <w:pPr>
              <w:spacing w:after="360" w:afterLines="150"/>
              <w:rPr>
                <w:rFonts w:hint="eastAsia" w:ascii="仿宋" w:hAnsi="仿宋" w:eastAsia="仿宋" w:cs="仿宋"/>
                <w:color w:val="000000" w:themeColor="text1"/>
                <w:sz w:val="24"/>
                <w:highlight w:val="none"/>
                <w14:textFill>
                  <w14:solidFill>
                    <w14:schemeClr w14:val="tx1"/>
                  </w14:solidFill>
                </w14:textFill>
              </w:rPr>
            </w:pPr>
          </w:p>
        </w:tc>
        <w:tc>
          <w:tcPr>
            <w:tcW w:w="1116" w:type="dxa"/>
            <w:tcBorders>
              <w:top w:val="single" w:color="auto" w:sz="4" w:space="0"/>
              <w:left w:val="single" w:color="auto" w:sz="4" w:space="0"/>
              <w:bottom w:val="single" w:color="auto" w:sz="4" w:space="0"/>
              <w:right w:val="single" w:color="auto" w:sz="4" w:space="0"/>
            </w:tcBorders>
            <w:shd w:val="clear" w:color="auto" w:fill="auto"/>
          </w:tcPr>
          <w:p w14:paraId="419EAC9C">
            <w:pPr>
              <w:spacing w:after="360" w:afterLines="150"/>
              <w:rPr>
                <w:rFonts w:hint="eastAsia" w:ascii="仿宋" w:hAnsi="仿宋" w:eastAsia="仿宋" w:cs="仿宋"/>
                <w:color w:val="000000" w:themeColor="text1"/>
                <w:sz w:val="24"/>
                <w:highlight w:val="none"/>
                <w14:textFill>
                  <w14:solidFill>
                    <w14:schemeClr w14:val="tx1"/>
                  </w14:solidFill>
                </w14:textFill>
              </w:rPr>
            </w:pPr>
          </w:p>
        </w:tc>
        <w:tc>
          <w:tcPr>
            <w:tcW w:w="1116" w:type="dxa"/>
            <w:tcBorders>
              <w:top w:val="single" w:color="auto" w:sz="4" w:space="0"/>
              <w:left w:val="single" w:color="auto" w:sz="4" w:space="0"/>
              <w:bottom w:val="single" w:color="auto" w:sz="4" w:space="0"/>
              <w:right w:val="single" w:color="auto" w:sz="4" w:space="0"/>
            </w:tcBorders>
            <w:shd w:val="clear" w:color="auto" w:fill="auto"/>
          </w:tcPr>
          <w:p w14:paraId="51DFE00E">
            <w:pPr>
              <w:spacing w:after="360" w:afterLines="150"/>
              <w:rPr>
                <w:rFonts w:hint="eastAsia" w:ascii="仿宋" w:hAnsi="仿宋" w:eastAsia="仿宋" w:cs="仿宋"/>
                <w:color w:val="000000" w:themeColor="text1"/>
                <w:sz w:val="24"/>
                <w:highlight w:val="none"/>
                <w14:textFill>
                  <w14:solidFill>
                    <w14:schemeClr w14:val="tx1"/>
                  </w14:solidFill>
                </w14:textFill>
              </w:rPr>
            </w:pPr>
          </w:p>
        </w:tc>
        <w:tc>
          <w:tcPr>
            <w:tcW w:w="1117" w:type="dxa"/>
            <w:tcBorders>
              <w:top w:val="single" w:color="auto" w:sz="4" w:space="0"/>
              <w:left w:val="single" w:color="auto" w:sz="4" w:space="0"/>
              <w:bottom w:val="single" w:color="auto" w:sz="4" w:space="0"/>
              <w:right w:val="single" w:color="auto" w:sz="4" w:space="0"/>
            </w:tcBorders>
            <w:shd w:val="clear" w:color="auto" w:fill="auto"/>
          </w:tcPr>
          <w:p w14:paraId="34A08780">
            <w:pPr>
              <w:spacing w:after="360" w:afterLines="150"/>
              <w:rPr>
                <w:rFonts w:hint="eastAsia" w:ascii="仿宋" w:hAnsi="仿宋" w:eastAsia="仿宋" w:cs="仿宋"/>
                <w:color w:val="000000" w:themeColor="text1"/>
                <w:sz w:val="24"/>
                <w:highlight w:val="none"/>
                <w14:textFill>
                  <w14:solidFill>
                    <w14:schemeClr w14:val="tx1"/>
                  </w14:solidFill>
                </w14:textFill>
              </w:rPr>
            </w:pPr>
          </w:p>
        </w:tc>
        <w:tc>
          <w:tcPr>
            <w:tcW w:w="1116" w:type="dxa"/>
            <w:tcBorders>
              <w:top w:val="single" w:color="auto" w:sz="4" w:space="0"/>
              <w:left w:val="single" w:color="auto" w:sz="4" w:space="0"/>
              <w:bottom w:val="single" w:color="auto" w:sz="4" w:space="0"/>
              <w:right w:val="single" w:color="auto" w:sz="4" w:space="0"/>
            </w:tcBorders>
            <w:shd w:val="clear" w:color="auto" w:fill="auto"/>
          </w:tcPr>
          <w:p w14:paraId="7C575926">
            <w:pPr>
              <w:spacing w:after="360" w:afterLines="150"/>
              <w:rPr>
                <w:rFonts w:hint="eastAsia" w:ascii="仿宋" w:hAnsi="仿宋" w:eastAsia="仿宋" w:cs="仿宋"/>
                <w:color w:val="000000" w:themeColor="text1"/>
                <w:sz w:val="24"/>
                <w:highlight w:val="none"/>
                <w14:textFill>
                  <w14:solidFill>
                    <w14:schemeClr w14:val="tx1"/>
                  </w14:solidFill>
                </w14:textFill>
              </w:rPr>
            </w:pPr>
          </w:p>
        </w:tc>
        <w:tc>
          <w:tcPr>
            <w:tcW w:w="1116" w:type="dxa"/>
            <w:tcBorders>
              <w:top w:val="single" w:color="auto" w:sz="4" w:space="0"/>
              <w:left w:val="single" w:color="auto" w:sz="4" w:space="0"/>
              <w:bottom w:val="single" w:color="auto" w:sz="4" w:space="0"/>
              <w:right w:val="single" w:color="auto" w:sz="4" w:space="0"/>
            </w:tcBorders>
            <w:shd w:val="clear" w:color="auto" w:fill="auto"/>
          </w:tcPr>
          <w:p w14:paraId="5BC9DA73">
            <w:pPr>
              <w:spacing w:after="360" w:afterLines="150"/>
              <w:rPr>
                <w:rFonts w:hint="eastAsia" w:ascii="仿宋" w:hAnsi="仿宋" w:eastAsia="仿宋" w:cs="仿宋"/>
                <w:color w:val="000000" w:themeColor="text1"/>
                <w:sz w:val="24"/>
                <w:highlight w:val="none"/>
                <w14:textFill>
                  <w14:solidFill>
                    <w14:schemeClr w14:val="tx1"/>
                  </w14:solidFill>
                </w14:textFill>
              </w:rPr>
            </w:pPr>
          </w:p>
        </w:tc>
        <w:tc>
          <w:tcPr>
            <w:tcW w:w="1117" w:type="dxa"/>
            <w:tcBorders>
              <w:top w:val="single" w:color="auto" w:sz="4" w:space="0"/>
              <w:left w:val="single" w:color="auto" w:sz="4" w:space="0"/>
              <w:bottom w:val="single" w:color="auto" w:sz="4" w:space="0"/>
              <w:right w:val="single" w:color="auto" w:sz="4" w:space="0"/>
            </w:tcBorders>
            <w:shd w:val="clear" w:color="auto" w:fill="auto"/>
          </w:tcPr>
          <w:p w14:paraId="1999E43B">
            <w:pPr>
              <w:spacing w:after="360" w:afterLines="150"/>
              <w:rPr>
                <w:rFonts w:hint="eastAsia" w:ascii="仿宋" w:hAnsi="仿宋" w:eastAsia="仿宋" w:cs="仿宋"/>
                <w:color w:val="000000" w:themeColor="text1"/>
                <w:sz w:val="24"/>
                <w:highlight w:val="none"/>
                <w14:textFill>
                  <w14:solidFill>
                    <w14:schemeClr w14:val="tx1"/>
                  </w14:solidFill>
                </w14:textFill>
              </w:rPr>
            </w:pPr>
          </w:p>
        </w:tc>
        <w:tc>
          <w:tcPr>
            <w:tcW w:w="1116" w:type="dxa"/>
            <w:tcBorders>
              <w:top w:val="single" w:color="auto" w:sz="4" w:space="0"/>
              <w:left w:val="single" w:color="auto" w:sz="4" w:space="0"/>
              <w:bottom w:val="single" w:color="auto" w:sz="4" w:space="0"/>
              <w:right w:val="single" w:color="auto" w:sz="4" w:space="0"/>
            </w:tcBorders>
            <w:shd w:val="clear" w:color="auto" w:fill="auto"/>
          </w:tcPr>
          <w:p w14:paraId="1FA06F52">
            <w:pPr>
              <w:spacing w:after="360" w:afterLines="150"/>
              <w:rPr>
                <w:rFonts w:hint="eastAsia" w:ascii="仿宋" w:hAnsi="仿宋" w:eastAsia="仿宋" w:cs="仿宋"/>
                <w:color w:val="000000" w:themeColor="text1"/>
                <w:sz w:val="24"/>
                <w:highlight w:val="none"/>
                <w14:textFill>
                  <w14:solidFill>
                    <w14:schemeClr w14:val="tx1"/>
                  </w14:solidFill>
                </w14:textFill>
              </w:rPr>
            </w:pPr>
          </w:p>
        </w:tc>
        <w:tc>
          <w:tcPr>
            <w:tcW w:w="1117" w:type="dxa"/>
            <w:tcBorders>
              <w:top w:val="single" w:color="auto" w:sz="4" w:space="0"/>
              <w:left w:val="single" w:color="auto" w:sz="4" w:space="0"/>
              <w:bottom w:val="single" w:color="auto" w:sz="4" w:space="0"/>
              <w:right w:val="single" w:color="auto" w:sz="4" w:space="0"/>
            </w:tcBorders>
            <w:shd w:val="clear" w:color="auto" w:fill="auto"/>
          </w:tcPr>
          <w:p w14:paraId="1467A41C">
            <w:pPr>
              <w:spacing w:after="360" w:afterLines="150"/>
              <w:rPr>
                <w:rFonts w:hint="eastAsia" w:ascii="仿宋" w:hAnsi="仿宋" w:eastAsia="仿宋" w:cs="仿宋"/>
                <w:color w:val="000000" w:themeColor="text1"/>
                <w:sz w:val="24"/>
                <w:highlight w:val="none"/>
                <w14:textFill>
                  <w14:solidFill>
                    <w14:schemeClr w14:val="tx1"/>
                  </w14:solidFill>
                </w14:textFill>
              </w:rPr>
            </w:pPr>
          </w:p>
        </w:tc>
      </w:tr>
      <w:tr w14:paraId="6D42E9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75" w:type="dxa"/>
            <w:tcBorders>
              <w:top w:val="single" w:color="auto" w:sz="4" w:space="0"/>
              <w:left w:val="single" w:color="auto" w:sz="4" w:space="0"/>
              <w:bottom w:val="single" w:color="auto" w:sz="4" w:space="0"/>
              <w:right w:val="single" w:color="auto" w:sz="4" w:space="0"/>
            </w:tcBorders>
            <w:shd w:val="clear" w:color="auto" w:fill="auto"/>
          </w:tcPr>
          <w:p w14:paraId="22D27101">
            <w:pPr>
              <w:spacing w:after="360" w:afterLines="150"/>
              <w:rPr>
                <w:rFonts w:hint="eastAsia" w:ascii="仿宋" w:hAnsi="仿宋" w:eastAsia="仿宋" w:cs="仿宋"/>
                <w:color w:val="000000" w:themeColor="text1"/>
                <w:sz w:val="24"/>
                <w:highlight w:val="none"/>
                <w14:textFill>
                  <w14:solidFill>
                    <w14:schemeClr w14:val="tx1"/>
                  </w14:solidFill>
                </w14:textFill>
              </w:rPr>
            </w:pPr>
          </w:p>
        </w:tc>
        <w:tc>
          <w:tcPr>
            <w:tcW w:w="1116" w:type="dxa"/>
            <w:tcBorders>
              <w:top w:val="single" w:color="auto" w:sz="4" w:space="0"/>
              <w:left w:val="single" w:color="auto" w:sz="4" w:space="0"/>
              <w:bottom w:val="single" w:color="auto" w:sz="4" w:space="0"/>
              <w:right w:val="single" w:color="auto" w:sz="4" w:space="0"/>
            </w:tcBorders>
            <w:shd w:val="clear" w:color="auto" w:fill="auto"/>
          </w:tcPr>
          <w:p w14:paraId="2D82A522">
            <w:pPr>
              <w:spacing w:after="360" w:afterLines="150"/>
              <w:rPr>
                <w:rFonts w:hint="eastAsia" w:ascii="仿宋" w:hAnsi="仿宋" w:eastAsia="仿宋" w:cs="仿宋"/>
                <w:color w:val="000000" w:themeColor="text1"/>
                <w:sz w:val="24"/>
                <w:highlight w:val="none"/>
                <w14:textFill>
                  <w14:solidFill>
                    <w14:schemeClr w14:val="tx1"/>
                  </w14:solidFill>
                </w14:textFill>
              </w:rPr>
            </w:pPr>
          </w:p>
        </w:tc>
        <w:tc>
          <w:tcPr>
            <w:tcW w:w="1116" w:type="dxa"/>
            <w:tcBorders>
              <w:top w:val="single" w:color="auto" w:sz="4" w:space="0"/>
              <w:left w:val="single" w:color="auto" w:sz="4" w:space="0"/>
              <w:bottom w:val="single" w:color="auto" w:sz="4" w:space="0"/>
              <w:right w:val="single" w:color="auto" w:sz="4" w:space="0"/>
            </w:tcBorders>
            <w:shd w:val="clear" w:color="auto" w:fill="auto"/>
          </w:tcPr>
          <w:p w14:paraId="3C6B37C0">
            <w:pPr>
              <w:spacing w:after="360" w:afterLines="150"/>
              <w:rPr>
                <w:rFonts w:hint="eastAsia" w:ascii="仿宋" w:hAnsi="仿宋" w:eastAsia="仿宋" w:cs="仿宋"/>
                <w:color w:val="000000" w:themeColor="text1"/>
                <w:sz w:val="24"/>
                <w:highlight w:val="none"/>
                <w14:textFill>
                  <w14:solidFill>
                    <w14:schemeClr w14:val="tx1"/>
                  </w14:solidFill>
                </w14:textFill>
              </w:rPr>
            </w:pPr>
          </w:p>
        </w:tc>
        <w:tc>
          <w:tcPr>
            <w:tcW w:w="1117" w:type="dxa"/>
            <w:tcBorders>
              <w:top w:val="single" w:color="auto" w:sz="4" w:space="0"/>
              <w:left w:val="single" w:color="auto" w:sz="4" w:space="0"/>
              <w:bottom w:val="single" w:color="auto" w:sz="4" w:space="0"/>
              <w:right w:val="single" w:color="auto" w:sz="4" w:space="0"/>
            </w:tcBorders>
            <w:shd w:val="clear" w:color="auto" w:fill="auto"/>
          </w:tcPr>
          <w:p w14:paraId="411E9735">
            <w:pPr>
              <w:spacing w:after="360" w:afterLines="150"/>
              <w:rPr>
                <w:rFonts w:hint="eastAsia" w:ascii="仿宋" w:hAnsi="仿宋" w:eastAsia="仿宋" w:cs="仿宋"/>
                <w:color w:val="000000" w:themeColor="text1"/>
                <w:sz w:val="24"/>
                <w:highlight w:val="none"/>
                <w14:textFill>
                  <w14:solidFill>
                    <w14:schemeClr w14:val="tx1"/>
                  </w14:solidFill>
                </w14:textFill>
              </w:rPr>
            </w:pPr>
          </w:p>
        </w:tc>
        <w:tc>
          <w:tcPr>
            <w:tcW w:w="1116" w:type="dxa"/>
            <w:tcBorders>
              <w:top w:val="single" w:color="auto" w:sz="4" w:space="0"/>
              <w:left w:val="single" w:color="auto" w:sz="4" w:space="0"/>
              <w:bottom w:val="single" w:color="auto" w:sz="4" w:space="0"/>
              <w:right w:val="single" w:color="auto" w:sz="4" w:space="0"/>
            </w:tcBorders>
            <w:shd w:val="clear" w:color="auto" w:fill="auto"/>
          </w:tcPr>
          <w:p w14:paraId="51C961D7">
            <w:pPr>
              <w:spacing w:after="360" w:afterLines="150"/>
              <w:rPr>
                <w:rFonts w:hint="eastAsia" w:ascii="仿宋" w:hAnsi="仿宋" w:eastAsia="仿宋" w:cs="仿宋"/>
                <w:color w:val="000000" w:themeColor="text1"/>
                <w:sz w:val="24"/>
                <w:highlight w:val="none"/>
                <w14:textFill>
                  <w14:solidFill>
                    <w14:schemeClr w14:val="tx1"/>
                  </w14:solidFill>
                </w14:textFill>
              </w:rPr>
            </w:pPr>
          </w:p>
        </w:tc>
        <w:tc>
          <w:tcPr>
            <w:tcW w:w="1116" w:type="dxa"/>
            <w:tcBorders>
              <w:top w:val="single" w:color="auto" w:sz="4" w:space="0"/>
              <w:left w:val="single" w:color="auto" w:sz="4" w:space="0"/>
              <w:bottom w:val="single" w:color="auto" w:sz="4" w:space="0"/>
              <w:right w:val="single" w:color="auto" w:sz="4" w:space="0"/>
            </w:tcBorders>
            <w:shd w:val="clear" w:color="auto" w:fill="auto"/>
          </w:tcPr>
          <w:p w14:paraId="1B37DC87">
            <w:pPr>
              <w:spacing w:after="360" w:afterLines="150"/>
              <w:rPr>
                <w:rFonts w:hint="eastAsia" w:ascii="仿宋" w:hAnsi="仿宋" w:eastAsia="仿宋" w:cs="仿宋"/>
                <w:color w:val="000000" w:themeColor="text1"/>
                <w:sz w:val="24"/>
                <w:highlight w:val="none"/>
                <w14:textFill>
                  <w14:solidFill>
                    <w14:schemeClr w14:val="tx1"/>
                  </w14:solidFill>
                </w14:textFill>
              </w:rPr>
            </w:pPr>
          </w:p>
        </w:tc>
        <w:tc>
          <w:tcPr>
            <w:tcW w:w="1117" w:type="dxa"/>
            <w:tcBorders>
              <w:top w:val="single" w:color="auto" w:sz="4" w:space="0"/>
              <w:left w:val="single" w:color="auto" w:sz="4" w:space="0"/>
              <w:bottom w:val="single" w:color="auto" w:sz="4" w:space="0"/>
              <w:right w:val="single" w:color="auto" w:sz="4" w:space="0"/>
            </w:tcBorders>
            <w:shd w:val="clear" w:color="auto" w:fill="auto"/>
          </w:tcPr>
          <w:p w14:paraId="5B512472">
            <w:pPr>
              <w:spacing w:after="360" w:afterLines="150"/>
              <w:rPr>
                <w:rFonts w:hint="eastAsia" w:ascii="仿宋" w:hAnsi="仿宋" w:eastAsia="仿宋" w:cs="仿宋"/>
                <w:color w:val="000000" w:themeColor="text1"/>
                <w:sz w:val="24"/>
                <w:highlight w:val="none"/>
                <w14:textFill>
                  <w14:solidFill>
                    <w14:schemeClr w14:val="tx1"/>
                  </w14:solidFill>
                </w14:textFill>
              </w:rPr>
            </w:pPr>
          </w:p>
        </w:tc>
        <w:tc>
          <w:tcPr>
            <w:tcW w:w="1116" w:type="dxa"/>
            <w:tcBorders>
              <w:top w:val="single" w:color="auto" w:sz="4" w:space="0"/>
              <w:left w:val="single" w:color="auto" w:sz="4" w:space="0"/>
              <w:bottom w:val="single" w:color="auto" w:sz="4" w:space="0"/>
              <w:right w:val="single" w:color="auto" w:sz="4" w:space="0"/>
            </w:tcBorders>
            <w:shd w:val="clear" w:color="auto" w:fill="auto"/>
          </w:tcPr>
          <w:p w14:paraId="62C45AF4">
            <w:pPr>
              <w:spacing w:after="360" w:afterLines="150"/>
              <w:rPr>
                <w:rFonts w:hint="eastAsia" w:ascii="仿宋" w:hAnsi="仿宋" w:eastAsia="仿宋" w:cs="仿宋"/>
                <w:color w:val="000000" w:themeColor="text1"/>
                <w:sz w:val="24"/>
                <w:highlight w:val="none"/>
                <w14:textFill>
                  <w14:solidFill>
                    <w14:schemeClr w14:val="tx1"/>
                  </w14:solidFill>
                </w14:textFill>
              </w:rPr>
            </w:pPr>
          </w:p>
        </w:tc>
        <w:tc>
          <w:tcPr>
            <w:tcW w:w="1117" w:type="dxa"/>
            <w:tcBorders>
              <w:top w:val="single" w:color="auto" w:sz="4" w:space="0"/>
              <w:left w:val="single" w:color="auto" w:sz="4" w:space="0"/>
              <w:bottom w:val="single" w:color="auto" w:sz="4" w:space="0"/>
              <w:right w:val="single" w:color="auto" w:sz="4" w:space="0"/>
            </w:tcBorders>
            <w:shd w:val="clear" w:color="auto" w:fill="auto"/>
          </w:tcPr>
          <w:p w14:paraId="113ACCA4">
            <w:pPr>
              <w:spacing w:after="360" w:afterLines="150"/>
              <w:rPr>
                <w:rFonts w:hint="eastAsia" w:ascii="仿宋" w:hAnsi="仿宋" w:eastAsia="仿宋" w:cs="仿宋"/>
                <w:color w:val="000000" w:themeColor="text1"/>
                <w:sz w:val="24"/>
                <w:highlight w:val="none"/>
                <w14:textFill>
                  <w14:solidFill>
                    <w14:schemeClr w14:val="tx1"/>
                  </w14:solidFill>
                </w14:textFill>
              </w:rPr>
            </w:pPr>
          </w:p>
        </w:tc>
      </w:tr>
    </w:tbl>
    <w:p w14:paraId="19198E51">
      <w:pPr>
        <w:spacing w:after="360" w:afterLines="150"/>
        <w:ind w:left="627"/>
        <w:rPr>
          <w:rFonts w:hint="eastAsia" w:ascii="仿宋" w:hAnsi="仿宋" w:eastAsia="仿宋" w:cs="仿宋"/>
          <w:color w:val="000000" w:themeColor="text1"/>
          <w:sz w:val="24"/>
          <w:highlight w:val="none"/>
          <w14:textFill>
            <w14:solidFill>
              <w14:schemeClr w14:val="tx1"/>
            </w14:solidFill>
          </w14:textFill>
        </w:rPr>
      </w:pPr>
    </w:p>
    <w:p w14:paraId="058CD701">
      <w:pPr>
        <w:autoSpaceDE w:val="0"/>
        <w:autoSpaceDN w:val="0"/>
        <w:spacing w:line="360" w:lineRule="auto"/>
        <w:ind w:right="960" w:firstLine="5040" w:firstLineChars="2100"/>
        <w:rPr>
          <w:rFonts w:hint="eastAsia" w:ascii="仿宋" w:hAnsi="仿宋" w:eastAsia="仿宋" w:cs="仿宋"/>
          <w:color w:val="000000" w:themeColor="text1"/>
          <w:kern w:val="0"/>
          <w:sz w:val="24"/>
          <w:highlight w:val="none"/>
          <w:lang w:val="zh-CN"/>
          <w14:textFill>
            <w14:solidFill>
              <w14:schemeClr w14:val="tx1"/>
            </w14:solidFill>
          </w14:textFill>
        </w:rPr>
      </w:pPr>
    </w:p>
    <w:p w14:paraId="2ABED13A">
      <w:pPr>
        <w:tabs>
          <w:tab w:val="left" w:pos="0"/>
        </w:tabs>
        <w:autoSpaceDE w:val="0"/>
        <w:autoSpaceDN w:val="0"/>
        <w:spacing w:line="360" w:lineRule="auto"/>
        <w:ind w:firstLine="2409" w:firstLineChars="800"/>
        <w:rPr>
          <w:rFonts w:hint="eastAsia" w:ascii="仿宋" w:hAnsi="仿宋" w:eastAsia="仿宋" w:cs="仿宋"/>
          <w:b/>
          <w:bCs/>
          <w:color w:val="000000" w:themeColor="text1"/>
          <w:sz w:val="30"/>
          <w:szCs w:val="30"/>
          <w:highlight w:val="none"/>
          <w14:textFill>
            <w14:solidFill>
              <w14:schemeClr w14:val="tx1"/>
            </w14:solidFill>
          </w14:textFill>
        </w:rPr>
      </w:pPr>
    </w:p>
    <w:p w14:paraId="33051281">
      <w:pPr>
        <w:tabs>
          <w:tab w:val="left" w:pos="0"/>
        </w:tabs>
        <w:autoSpaceDE w:val="0"/>
        <w:autoSpaceDN w:val="0"/>
        <w:spacing w:line="360" w:lineRule="auto"/>
        <w:ind w:firstLine="2409" w:firstLineChars="800"/>
        <w:rPr>
          <w:rFonts w:hint="eastAsia" w:ascii="仿宋" w:hAnsi="仿宋" w:eastAsia="仿宋" w:cs="仿宋"/>
          <w:b/>
          <w:bCs/>
          <w:color w:val="000000" w:themeColor="text1"/>
          <w:sz w:val="30"/>
          <w:szCs w:val="30"/>
          <w:highlight w:val="none"/>
          <w14:textFill>
            <w14:solidFill>
              <w14:schemeClr w14:val="tx1"/>
            </w14:solidFill>
          </w14:textFill>
        </w:rPr>
      </w:pPr>
    </w:p>
    <w:p w14:paraId="01D1EEBA">
      <w:pPr>
        <w:tabs>
          <w:tab w:val="left" w:pos="0"/>
        </w:tabs>
        <w:autoSpaceDE w:val="0"/>
        <w:autoSpaceDN w:val="0"/>
        <w:spacing w:line="360" w:lineRule="auto"/>
        <w:ind w:firstLine="2409" w:firstLineChars="800"/>
        <w:rPr>
          <w:rFonts w:hint="eastAsia" w:ascii="仿宋" w:hAnsi="仿宋" w:eastAsia="仿宋" w:cs="仿宋"/>
          <w:b/>
          <w:bCs/>
          <w:color w:val="000000" w:themeColor="text1"/>
          <w:sz w:val="30"/>
          <w:szCs w:val="30"/>
          <w:highlight w:val="none"/>
          <w14:textFill>
            <w14:solidFill>
              <w14:schemeClr w14:val="tx1"/>
            </w14:solidFill>
          </w14:textFill>
        </w:rPr>
      </w:pPr>
    </w:p>
    <w:p w14:paraId="4BD39E83">
      <w:pPr>
        <w:tabs>
          <w:tab w:val="left" w:pos="0"/>
        </w:tabs>
        <w:autoSpaceDE w:val="0"/>
        <w:autoSpaceDN w:val="0"/>
        <w:spacing w:line="360" w:lineRule="auto"/>
        <w:ind w:firstLine="2409" w:firstLineChars="800"/>
        <w:rPr>
          <w:rFonts w:hint="eastAsia" w:ascii="仿宋" w:hAnsi="仿宋" w:eastAsia="仿宋" w:cs="仿宋"/>
          <w:b/>
          <w:bCs/>
          <w:color w:val="000000" w:themeColor="text1"/>
          <w:sz w:val="30"/>
          <w:szCs w:val="30"/>
          <w:highlight w:val="none"/>
          <w14:textFill>
            <w14:solidFill>
              <w14:schemeClr w14:val="tx1"/>
            </w14:solidFill>
          </w14:textFill>
        </w:rPr>
      </w:pPr>
    </w:p>
    <w:p w14:paraId="53112692">
      <w:pPr>
        <w:tabs>
          <w:tab w:val="left" w:pos="0"/>
        </w:tabs>
        <w:autoSpaceDE w:val="0"/>
        <w:autoSpaceDN w:val="0"/>
        <w:spacing w:line="360" w:lineRule="auto"/>
        <w:ind w:firstLine="2409" w:firstLineChars="800"/>
        <w:rPr>
          <w:rFonts w:hint="eastAsia" w:ascii="仿宋" w:hAnsi="仿宋" w:eastAsia="仿宋" w:cs="仿宋"/>
          <w:b/>
          <w:bCs/>
          <w:color w:val="000000" w:themeColor="text1"/>
          <w:sz w:val="30"/>
          <w:szCs w:val="30"/>
          <w:highlight w:val="none"/>
          <w14:textFill>
            <w14:solidFill>
              <w14:schemeClr w14:val="tx1"/>
            </w14:solidFill>
          </w14:textFill>
        </w:rPr>
      </w:pPr>
    </w:p>
    <w:p w14:paraId="102805EB">
      <w:pPr>
        <w:tabs>
          <w:tab w:val="left" w:pos="0"/>
        </w:tabs>
        <w:autoSpaceDE w:val="0"/>
        <w:autoSpaceDN w:val="0"/>
        <w:spacing w:line="360" w:lineRule="auto"/>
        <w:jc w:val="center"/>
        <w:rPr>
          <w:rFonts w:hint="eastAsia" w:ascii="仿宋" w:hAnsi="仿宋" w:eastAsia="仿宋" w:cs="仿宋"/>
          <w:b/>
          <w:bCs/>
          <w:color w:val="000000" w:themeColor="text1"/>
          <w:sz w:val="30"/>
          <w:szCs w:val="30"/>
          <w:highlight w:val="none"/>
          <w14:textFill>
            <w14:solidFill>
              <w14:schemeClr w14:val="tx1"/>
            </w14:solidFill>
          </w14:textFill>
        </w:rPr>
      </w:pPr>
    </w:p>
    <w:p w14:paraId="797ADCD1">
      <w:pPr>
        <w:pStyle w:val="3"/>
        <w:widowControl/>
        <w:numPr>
          <w:ilvl w:val="0"/>
          <w:numId w:val="0"/>
        </w:numPr>
        <w:ind w:left="422"/>
        <w:jc w:val="center"/>
        <w:rPr>
          <w:rFonts w:hint="eastAsia" w:ascii="仿宋" w:hAnsi="仿宋" w:eastAsia="仿宋" w:cs="仿宋"/>
          <w:color w:val="000000" w:themeColor="text1"/>
          <w:highlight w:val="none"/>
          <w:lang w:val="en-US"/>
          <w14:textFill>
            <w14:solidFill>
              <w14:schemeClr w14:val="tx1"/>
            </w14:solidFill>
          </w14:textFill>
        </w:rPr>
      </w:pPr>
      <w:bookmarkStart w:id="665" w:name="_Toc359357398"/>
      <w:bookmarkStart w:id="666" w:name="_Toc297115120"/>
      <w:r>
        <w:rPr>
          <w:rFonts w:hint="eastAsia" w:ascii="仿宋" w:hAnsi="仿宋" w:eastAsia="仿宋" w:cs="仿宋"/>
          <w:color w:val="000000" w:themeColor="text1"/>
          <w:highlight w:val="none"/>
          <w:lang w:val="en-US"/>
          <w14:textFill>
            <w14:solidFill>
              <w14:schemeClr w14:val="tx1"/>
            </w14:solidFill>
          </w14:textFill>
        </w:rPr>
        <w:t>九、</w:t>
      </w:r>
      <w:r>
        <w:rPr>
          <w:rFonts w:hint="eastAsia" w:ascii="仿宋" w:hAnsi="仿宋" w:eastAsia="仿宋" w:cs="仿宋"/>
          <w:color w:val="000000" w:themeColor="text1"/>
          <w:highlight w:val="none"/>
          <w14:textFill>
            <w14:solidFill>
              <w14:schemeClr w14:val="tx1"/>
            </w14:solidFill>
          </w14:textFill>
        </w:rPr>
        <w:t>劳动力计划表</w:t>
      </w:r>
      <w:bookmarkEnd w:id="665"/>
      <w:bookmarkEnd w:id="666"/>
    </w:p>
    <w:p w14:paraId="4D3C6F51">
      <w:pPr>
        <w:spacing w:after="120" w:afterLines="50"/>
        <w:ind w:left="629"/>
        <w:rPr>
          <w:rFonts w:hint="eastAsia" w:ascii="仿宋" w:hAnsi="仿宋" w:eastAsia="仿宋" w:cs="仿宋"/>
          <w:color w:val="000000" w:themeColor="text1"/>
          <w:sz w:val="24"/>
          <w:highlight w:val="none"/>
          <w14:textFill>
            <w14:solidFill>
              <w14:schemeClr w14:val="tx1"/>
            </w14:solidFill>
          </w14:textFill>
        </w:rPr>
      </w:pPr>
      <w:r>
        <w:rPr>
          <w:rFonts w:hint="eastAsia" w:ascii="仿宋" w:hAnsi="仿宋" w:eastAsia="仿宋" w:cs="仿宋"/>
          <w:color w:val="000000" w:themeColor="text1"/>
          <w:sz w:val="24"/>
          <w:highlight w:val="none"/>
          <w:lang w:bidi="ar"/>
          <w14:textFill>
            <w14:solidFill>
              <w14:schemeClr w14:val="tx1"/>
            </w14:solidFill>
          </w14:textFill>
        </w:rPr>
        <w:t>单位：人</w:t>
      </w:r>
    </w:p>
    <w:tbl>
      <w:tblPr>
        <w:tblStyle w:val="62"/>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050"/>
        <w:gridCol w:w="1222"/>
        <w:gridCol w:w="1222"/>
        <w:gridCol w:w="1222"/>
        <w:gridCol w:w="1223"/>
        <w:gridCol w:w="1222"/>
        <w:gridCol w:w="1222"/>
        <w:gridCol w:w="1223"/>
      </w:tblGrid>
      <w:tr w14:paraId="36E363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49" w:hRule="atLeast"/>
        </w:trPr>
        <w:tc>
          <w:tcPr>
            <w:tcW w:w="1050" w:type="dxa"/>
            <w:vMerge w:val="restart"/>
            <w:tcBorders>
              <w:top w:val="single" w:color="auto" w:sz="4" w:space="0"/>
              <w:left w:val="single" w:color="auto" w:sz="4" w:space="0"/>
              <w:bottom w:val="single" w:color="auto" w:sz="4" w:space="0"/>
              <w:right w:val="single" w:color="auto" w:sz="4" w:space="0"/>
            </w:tcBorders>
            <w:shd w:val="clear" w:color="auto" w:fill="auto"/>
          </w:tcPr>
          <w:p w14:paraId="615EC189">
            <w:pPr>
              <w:rPr>
                <w:rFonts w:hint="eastAsia" w:ascii="仿宋" w:hAnsi="仿宋" w:eastAsia="仿宋" w:cs="仿宋"/>
                <w:color w:val="000000" w:themeColor="text1"/>
                <w:highlight w:val="none"/>
                <w14:textFill>
                  <w14:solidFill>
                    <w14:schemeClr w14:val="tx1"/>
                  </w14:solidFill>
                </w14:textFill>
              </w:rPr>
            </w:pPr>
          </w:p>
        </w:tc>
        <w:tc>
          <w:tcPr>
            <w:tcW w:w="8556" w:type="dxa"/>
            <w:gridSpan w:val="7"/>
            <w:tcBorders>
              <w:top w:val="single" w:color="auto" w:sz="4" w:space="0"/>
              <w:left w:val="single" w:color="auto" w:sz="4" w:space="0"/>
              <w:bottom w:val="single" w:color="auto" w:sz="4" w:space="0"/>
              <w:right w:val="single" w:color="auto" w:sz="4" w:space="0"/>
            </w:tcBorders>
            <w:shd w:val="clear" w:color="auto" w:fill="auto"/>
            <w:vAlign w:val="center"/>
          </w:tcPr>
          <w:p w14:paraId="4B3037EE">
            <w:pPr>
              <w:jc w:val="center"/>
              <w:rPr>
                <w:rFonts w:hint="eastAsia" w:ascii="仿宋" w:hAnsi="仿宋" w:eastAsia="仿宋" w:cs="仿宋"/>
                <w:color w:val="000000" w:themeColor="text1"/>
                <w:highlight w:val="none"/>
                <w14:textFill>
                  <w14:solidFill>
                    <w14:schemeClr w14:val="tx1"/>
                  </w14:solidFill>
                </w14:textFill>
              </w:rPr>
            </w:pPr>
            <w:r>
              <w:rPr>
                <w:rFonts w:hint="eastAsia" w:ascii="仿宋" w:hAnsi="仿宋" w:eastAsia="仿宋" w:cs="仿宋"/>
                <w:color w:val="000000" w:themeColor="text1"/>
                <w:highlight w:val="none"/>
                <w:lang w:bidi="ar"/>
                <w14:textFill>
                  <w14:solidFill>
                    <w14:schemeClr w14:val="tx1"/>
                  </w14:solidFill>
                </w14:textFill>
              </w:rPr>
              <w:t>按工程施工阶段投入劳动力情况</w:t>
            </w:r>
          </w:p>
        </w:tc>
      </w:tr>
      <w:tr w14:paraId="034CD9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55" w:hRule="atLeast"/>
        </w:trPr>
        <w:tc>
          <w:tcPr>
            <w:tcW w:w="1050" w:type="dxa"/>
            <w:vMerge w:val="continue"/>
            <w:tcBorders>
              <w:top w:val="single" w:color="auto" w:sz="4" w:space="0"/>
              <w:left w:val="single" w:color="auto" w:sz="4" w:space="0"/>
              <w:bottom w:val="single" w:color="auto" w:sz="4" w:space="0"/>
              <w:right w:val="single" w:color="auto" w:sz="4" w:space="0"/>
            </w:tcBorders>
            <w:shd w:val="clear" w:color="auto" w:fill="auto"/>
          </w:tcPr>
          <w:p w14:paraId="4B1EB78A">
            <w:pPr>
              <w:rPr>
                <w:rFonts w:hint="eastAsia" w:ascii="仿宋" w:hAnsi="仿宋" w:eastAsia="仿宋" w:cs="仿宋"/>
                <w:color w:val="000000" w:themeColor="text1"/>
                <w:sz w:val="20"/>
                <w:szCs w:val="20"/>
                <w:highlight w:val="none"/>
                <w14:textFill>
                  <w14:solidFill>
                    <w14:schemeClr w14:val="tx1"/>
                  </w14:solidFill>
                </w14:textFill>
              </w:rPr>
            </w:pPr>
          </w:p>
        </w:tc>
        <w:tc>
          <w:tcPr>
            <w:tcW w:w="1222" w:type="dxa"/>
            <w:tcBorders>
              <w:top w:val="single" w:color="auto" w:sz="4" w:space="0"/>
              <w:left w:val="single" w:color="auto" w:sz="4" w:space="0"/>
              <w:bottom w:val="single" w:color="auto" w:sz="4" w:space="0"/>
              <w:right w:val="single" w:color="auto" w:sz="4" w:space="0"/>
            </w:tcBorders>
            <w:shd w:val="clear" w:color="auto" w:fill="auto"/>
          </w:tcPr>
          <w:p w14:paraId="29F05435">
            <w:pPr>
              <w:rPr>
                <w:rFonts w:hint="eastAsia" w:ascii="仿宋" w:hAnsi="仿宋" w:eastAsia="仿宋" w:cs="仿宋"/>
                <w:color w:val="000000" w:themeColor="text1"/>
                <w:sz w:val="24"/>
                <w:highlight w:val="none"/>
                <w14:textFill>
                  <w14:solidFill>
                    <w14:schemeClr w14:val="tx1"/>
                  </w14:solidFill>
                </w14:textFill>
              </w:rPr>
            </w:pPr>
          </w:p>
        </w:tc>
        <w:tc>
          <w:tcPr>
            <w:tcW w:w="1222" w:type="dxa"/>
            <w:tcBorders>
              <w:top w:val="single" w:color="auto" w:sz="4" w:space="0"/>
              <w:left w:val="single" w:color="auto" w:sz="4" w:space="0"/>
              <w:bottom w:val="single" w:color="auto" w:sz="4" w:space="0"/>
              <w:right w:val="single" w:color="auto" w:sz="4" w:space="0"/>
            </w:tcBorders>
            <w:shd w:val="clear" w:color="auto" w:fill="auto"/>
          </w:tcPr>
          <w:p w14:paraId="78C4D206">
            <w:pPr>
              <w:rPr>
                <w:rFonts w:hint="eastAsia" w:ascii="仿宋" w:hAnsi="仿宋" w:eastAsia="仿宋" w:cs="仿宋"/>
                <w:color w:val="000000" w:themeColor="text1"/>
                <w:sz w:val="24"/>
                <w:highlight w:val="none"/>
                <w14:textFill>
                  <w14:solidFill>
                    <w14:schemeClr w14:val="tx1"/>
                  </w14:solidFill>
                </w14:textFill>
              </w:rPr>
            </w:pPr>
          </w:p>
        </w:tc>
        <w:tc>
          <w:tcPr>
            <w:tcW w:w="1222" w:type="dxa"/>
            <w:tcBorders>
              <w:top w:val="single" w:color="auto" w:sz="4" w:space="0"/>
              <w:left w:val="single" w:color="auto" w:sz="4" w:space="0"/>
              <w:bottom w:val="single" w:color="auto" w:sz="4" w:space="0"/>
              <w:right w:val="single" w:color="auto" w:sz="4" w:space="0"/>
            </w:tcBorders>
            <w:shd w:val="clear" w:color="auto" w:fill="auto"/>
          </w:tcPr>
          <w:p w14:paraId="489EE2F3">
            <w:pPr>
              <w:rPr>
                <w:rFonts w:hint="eastAsia" w:ascii="仿宋" w:hAnsi="仿宋" w:eastAsia="仿宋" w:cs="仿宋"/>
                <w:color w:val="000000" w:themeColor="text1"/>
                <w:sz w:val="24"/>
                <w:highlight w:val="none"/>
                <w14:textFill>
                  <w14:solidFill>
                    <w14:schemeClr w14:val="tx1"/>
                  </w14:solidFill>
                </w14:textFill>
              </w:rPr>
            </w:pPr>
          </w:p>
        </w:tc>
        <w:tc>
          <w:tcPr>
            <w:tcW w:w="1223" w:type="dxa"/>
            <w:tcBorders>
              <w:top w:val="single" w:color="auto" w:sz="4" w:space="0"/>
              <w:left w:val="single" w:color="auto" w:sz="4" w:space="0"/>
              <w:bottom w:val="single" w:color="auto" w:sz="4" w:space="0"/>
              <w:right w:val="single" w:color="auto" w:sz="4" w:space="0"/>
            </w:tcBorders>
            <w:shd w:val="clear" w:color="auto" w:fill="auto"/>
          </w:tcPr>
          <w:p w14:paraId="54321279">
            <w:pPr>
              <w:rPr>
                <w:rFonts w:hint="eastAsia" w:ascii="仿宋" w:hAnsi="仿宋" w:eastAsia="仿宋" w:cs="仿宋"/>
                <w:color w:val="000000" w:themeColor="text1"/>
                <w:sz w:val="24"/>
                <w:highlight w:val="none"/>
                <w14:textFill>
                  <w14:solidFill>
                    <w14:schemeClr w14:val="tx1"/>
                  </w14:solidFill>
                </w14:textFill>
              </w:rPr>
            </w:pPr>
          </w:p>
        </w:tc>
        <w:tc>
          <w:tcPr>
            <w:tcW w:w="1222" w:type="dxa"/>
            <w:tcBorders>
              <w:top w:val="single" w:color="auto" w:sz="4" w:space="0"/>
              <w:left w:val="single" w:color="auto" w:sz="4" w:space="0"/>
              <w:bottom w:val="single" w:color="auto" w:sz="4" w:space="0"/>
              <w:right w:val="single" w:color="auto" w:sz="4" w:space="0"/>
            </w:tcBorders>
            <w:shd w:val="clear" w:color="auto" w:fill="auto"/>
          </w:tcPr>
          <w:p w14:paraId="0AFBE377">
            <w:pPr>
              <w:rPr>
                <w:rFonts w:hint="eastAsia" w:ascii="仿宋" w:hAnsi="仿宋" w:eastAsia="仿宋" w:cs="仿宋"/>
                <w:color w:val="000000" w:themeColor="text1"/>
                <w:sz w:val="24"/>
                <w:highlight w:val="none"/>
                <w14:textFill>
                  <w14:solidFill>
                    <w14:schemeClr w14:val="tx1"/>
                  </w14:solidFill>
                </w14:textFill>
              </w:rPr>
            </w:pPr>
          </w:p>
        </w:tc>
        <w:tc>
          <w:tcPr>
            <w:tcW w:w="1222" w:type="dxa"/>
            <w:tcBorders>
              <w:top w:val="single" w:color="auto" w:sz="4" w:space="0"/>
              <w:left w:val="single" w:color="auto" w:sz="4" w:space="0"/>
              <w:bottom w:val="single" w:color="auto" w:sz="4" w:space="0"/>
              <w:right w:val="single" w:color="auto" w:sz="4" w:space="0"/>
            </w:tcBorders>
            <w:shd w:val="clear" w:color="auto" w:fill="auto"/>
          </w:tcPr>
          <w:p w14:paraId="50AB3AAB">
            <w:pPr>
              <w:rPr>
                <w:rFonts w:hint="eastAsia" w:ascii="仿宋" w:hAnsi="仿宋" w:eastAsia="仿宋" w:cs="仿宋"/>
                <w:color w:val="000000" w:themeColor="text1"/>
                <w:sz w:val="24"/>
                <w:highlight w:val="none"/>
                <w14:textFill>
                  <w14:solidFill>
                    <w14:schemeClr w14:val="tx1"/>
                  </w14:solidFill>
                </w14:textFill>
              </w:rPr>
            </w:pPr>
          </w:p>
        </w:tc>
        <w:tc>
          <w:tcPr>
            <w:tcW w:w="1223" w:type="dxa"/>
            <w:tcBorders>
              <w:top w:val="single" w:color="auto" w:sz="4" w:space="0"/>
              <w:left w:val="single" w:color="auto" w:sz="4" w:space="0"/>
              <w:bottom w:val="single" w:color="auto" w:sz="4" w:space="0"/>
              <w:right w:val="single" w:color="auto" w:sz="4" w:space="0"/>
            </w:tcBorders>
            <w:shd w:val="clear" w:color="auto" w:fill="auto"/>
          </w:tcPr>
          <w:p w14:paraId="475AA5C4">
            <w:pPr>
              <w:rPr>
                <w:rFonts w:hint="eastAsia" w:ascii="仿宋" w:hAnsi="仿宋" w:eastAsia="仿宋" w:cs="仿宋"/>
                <w:color w:val="000000" w:themeColor="text1"/>
                <w:sz w:val="24"/>
                <w:highlight w:val="none"/>
                <w14:textFill>
                  <w14:solidFill>
                    <w14:schemeClr w14:val="tx1"/>
                  </w14:solidFill>
                </w14:textFill>
              </w:rPr>
            </w:pPr>
          </w:p>
        </w:tc>
      </w:tr>
      <w:tr w14:paraId="3E7B4D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1" w:hRule="exact"/>
        </w:trPr>
        <w:tc>
          <w:tcPr>
            <w:tcW w:w="1050" w:type="dxa"/>
            <w:tcBorders>
              <w:top w:val="single" w:color="auto" w:sz="4" w:space="0"/>
              <w:left w:val="single" w:color="auto" w:sz="4" w:space="0"/>
              <w:bottom w:val="single" w:color="auto" w:sz="4" w:space="0"/>
              <w:right w:val="single" w:color="auto" w:sz="4" w:space="0"/>
            </w:tcBorders>
            <w:shd w:val="clear" w:color="auto" w:fill="auto"/>
          </w:tcPr>
          <w:p w14:paraId="38A540E4">
            <w:pPr>
              <w:rPr>
                <w:rFonts w:hint="eastAsia" w:ascii="仿宋" w:hAnsi="仿宋" w:eastAsia="仿宋" w:cs="仿宋"/>
                <w:color w:val="000000" w:themeColor="text1"/>
                <w:sz w:val="24"/>
                <w:highlight w:val="none"/>
                <w14:textFill>
                  <w14:solidFill>
                    <w14:schemeClr w14:val="tx1"/>
                  </w14:solidFill>
                </w14:textFill>
              </w:rPr>
            </w:pPr>
          </w:p>
        </w:tc>
        <w:tc>
          <w:tcPr>
            <w:tcW w:w="1222" w:type="dxa"/>
            <w:tcBorders>
              <w:top w:val="single" w:color="auto" w:sz="4" w:space="0"/>
              <w:left w:val="single" w:color="auto" w:sz="4" w:space="0"/>
              <w:bottom w:val="single" w:color="auto" w:sz="4" w:space="0"/>
              <w:right w:val="single" w:color="auto" w:sz="4" w:space="0"/>
            </w:tcBorders>
            <w:shd w:val="clear" w:color="auto" w:fill="auto"/>
          </w:tcPr>
          <w:p w14:paraId="4D184155">
            <w:pPr>
              <w:rPr>
                <w:rFonts w:hint="eastAsia" w:ascii="仿宋" w:hAnsi="仿宋" w:eastAsia="仿宋" w:cs="仿宋"/>
                <w:color w:val="000000" w:themeColor="text1"/>
                <w:sz w:val="24"/>
                <w:highlight w:val="none"/>
                <w14:textFill>
                  <w14:solidFill>
                    <w14:schemeClr w14:val="tx1"/>
                  </w14:solidFill>
                </w14:textFill>
              </w:rPr>
            </w:pPr>
          </w:p>
        </w:tc>
        <w:tc>
          <w:tcPr>
            <w:tcW w:w="1222" w:type="dxa"/>
            <w:tcBorders>
              <w:top w:val="single" w:color="auto" w:sz="4" w:space="0"/>
              <w:left w:val="single" w:color="auto" w:sz="4" w:space="0"/>
              <w:bottom w:val="single" w:color="auto" w:sz="4" w:space="0"/>
              <w:right w:val="single" w:color="auto" w:sz="4" w:space="0"/>
            </w:tcBorders>
            <w:shd w:val="clear" w:color="auto" w:fill="auto"/>
          </w:tcPr>
          <w:p w14:paraId="2CA0E715">
            <w:pPr>
              <w:rPr>
                <w:rFonts w:hint="eastAsia" w:ascii="仿宋" w:hAnsi="仿宋" w:eastAsia="仿宋" w:cs="仿宋"/>
                <w:color w:val="000000" w:themeColor="text1"/>
                <w:sz w:val="24"/>
                <w:highlight w:val="none"/>
                <w14:textFill>
                  <w14:solidFill>
                    <w14:schemeClr w14:val="tx1"/>
                  </w14:solidFill>
                </w14:textFill>
              </w:rPr>
            </w:pPr>
          </w:p>
        </w:tc>
        <w:tc>
          <w:tcPr>
            <w:tcW w:w="1222" w:type="dxa"/>
            <w:tcBorders>
              <w:top w:val="single" w:color="auto" w:sz="4" w:space="0"/>
              <w:left w:val="single" w:color="auto" w:sz="4" w:space="0"/>
              <w:bottom w:val="single" w:color="auto" w:sz="4" w:space="0"/>
              <w:right w:val="single" w:color="auto" w:sz="4" w:space="0"/>
            </w:tcBorders>
            <w:shd w:val="clear" w:color="auto" w:fill="auto"/>
          </w:tcPr>
          <w:p w14:paraId="531C3B51">
            <w:pPr>
              <w:rPr>
                <w:rFonts w:hint="eastAsia" w:ascii="仿宋" w:hAnsi="仿宋" w:eastAsia="仿宋" w:cs="仿宋"/>
                <w:color w:val="000000" w:themeColor="text1"/>
                <w:sz w:val="24"/>
                <w:highlight w:val="none"/>
                <w14:textFill>
                  <w14:solidFill>
                    <w14:schemeClr w14:val="tx1"/>
                  </w14:solidFill>
                </w14:textFill>
              </w:rPr>
            </w:pPr>
          </w:p>
        </w:tc>
        <w:tc>
          <w:tcPr>
            <w:tcW w:w="1223" w:type="dxa"/>
            <w:tcBorders>
              <w:top w:val="single" w:color="auto" w:sz="4" w:space="0"/>
              <w:left w:val="single" w:color="auto" w:sz="4" w:space="0"/>
              <w:bottom w:val="single" w:color="auto" w:sz="4" w:space="0"/>
              <w:right w:val="single" w:color="auto" w:sz="4" w:space="0"/>
            </w:tcBorders>
            <w:shd w:val="clear" w:color="auto" w:fill="auto"/>
          </w:tcPr>
          <w:p w14:paraId="0A8B91D0">
            <w:pPr>
              <w:rPr>
                <w:rFonts w:hint="eastAsia" w:ascii="仿宋" w:hAnsi="仿宋" w:eastAsia="仿宋" w:cs="仿宋"/>
                <w:color w:val="000000" w:themeColor="text1"/>
                <w:sz w:val="24"/>
                <w:highlight w:val="none"/>
                <w14:textFill>
                  <w14:solidFill>
                    <w14:schemeClr w14:val="tx1"/>
                  </w14:solidFill>
                </w14:textFill>
              </w:rPr>
            </w:pPr>
          </w:p>
        </w:tc>
        <w:tc>
          <w:tcPr>
            <w:tcW w:w="1222" w:type="dxa"/>
            <w:tcBorders>
              <w:top w:val="single" w:color="auto" w:sz="4" w:space="0"/>
              <w:left w:val="single" w:color="auto" w:sz="4" w:space="0"/>
              <w:bottom w:val="single" w:color="auto" w:sz="4" w:space="0"/>
              <w:right w:val="single" w:color="auto" w:sz="4" w:space="0"/>
            </w:tcBorders>
            <w:shd w:val="clear" w:color="auto" w:fill="auto"/>
          </w:tcPr>
          <w:p w14:paraId="046B12F8">
            <w:pPr>
              <w:rPr>
                <w:rFonts w:hint="eastAsia" w:ascii="仿宋" w:hAnsi="仿宋" w:eastAsia="仿宋" w:cs="仿宋"/>
                <w:color w:val="000000" w:themeColor="text1"/>
                <w:sz w:val="24"/>
                <w:highlight w:val="none"/>
                <w14:textFill>
                  <w14:solidFill>
                    <w14:schemeClr w14:val="tx1"/>
                  </w14:solidFill>
                </w14:textFill>
              </w:rPr>
            </w:pPr>
          </w:p>
        </w:tc>
        <w:tc>
          <w:tcPr>
            <w:tcW w:w="1222" w:type="dxa"/>
            <w:tcBorders>
              <w:top w:val="single" w:color="auto" w:sz="4" w:space="0"/>
              <w:left w:val="single" w:color="auto" w:sz="4" w:space="0"/>
              <w:bottom w:val="single" w:color="auto" w:sz="4" w:space="0"/>
              <w:right w:val="single" w:color="auto" w:sz="4" w:space="0"/>
            </w:tcBorders>
            <w:shd w:val="clear" w:color="auto" w:fill="auto"/>
          </w:tcPr>
          <w:p w14:paraId="429FAA47">
            <w:pPr>
              <w:rPr>
                <w:rFonts w:hint="eastAsia" w:ascii="仿宋" w:hAnsi="仿宋" w:eastAsia="仿宋" w:cs="仿宋"/>
                <w:color w:val="000000" w:themeColor="text1"/>
                <w:sz w:val="24"/>
                <w:highlight w:val="none"/>
                <w14:textFill>
                  <w14:solidFill>
                    <w14:schemeClr w14:val="tx1"/>
                  </w14:solidFill>
                </w14:textFill>
              </w:rPr>
            </w:pPr>
          </w:p>
        </w:tc>
        <w:tc>
          <w:tcPr>
            <w:tcW w:w="1223" w:type="dxa"/>
            <w:tcBorders>
              <w:top w:val="single" w:color="auto" w:sz="4" w:space="0"/>
              <w:left w:val="single" w:color="auto" w:sz="4" w:space="0"/>
              <w:bottom w:val="single" w:color="auto" w:sz="4" w:space="0"/>
              <w:right w:val="single" w:color="auto" w:sz="4" w:space="0"/>
            </w:tcBorders>
            <w:shd w:val="clear" w:color="auto" w:fill="auto"/>
          </w:tcPr>
          <w:p w14:paraId="56513939">
            <w:pPr>
              <w:rPr>
                <w:rFonts w:hint="eastAsia" w:ascii="仿宋" w:hAnsi="仿宋" w:eastAsia="仿宋" w:cs="仿宋"/>
                <w:color w:val="000000" w:themeColor="text1"/>
                <w:sz w:val="24"/>
                <w:highlight w:val="none"/>
                <w14:textFill>
                  <w14:solidFill>
                    <w14:schemeClr w14:val="tx1"/>
                  </w14:solidFill>
                </w14:textFill>
              </w:rPr>
            </w:pPr>
          </w:p>
        </w:tc>
      </w:tr>
      <w:tr w14:paraId="7231EC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1" w:hRule="exact"/>
        </w:trPr>
        <w:tc>
          <w:tcPr>
            <w:tcW w:w="1050" w:type="dxa"/>
            <w:tcBorders>
              <w:top w:val="single" w:color="auto" w:sz="4" w:space="0"/>
              <w:left w:val="single" w:color="auto" w:sz="4" w:space="0"/>
              <w:bottom w:val="single" w:color="auto" w:sz="4" w:space="0"/>
              <w:right w:val="single" w:color="auto" w:sz="4" w:space="0"/>
            </w:tcBorders>
            <w:shd w:val="clear" w:color="auto" w:fill="auto"/>
          </w:tcPr>
          <w:p w14:paraId="62BFD2E0">
            <w:pPr>
              <w:rPr>
                <w:rFonts w:hint="eastAsia" w:ascii="仿宋" w:hAnsi="仿宋" w:eastAsia="仿宋" w:cs="仿宋"/>
                <w:color w:val="000000" w:themeColor="text1"/>
                <w:sz w:val="24"/>
                <w:highlight w:val="none"/>
                <w14:textFill>
                  <w14:solidFill>
                    <w14:schemeClr w14:val="tx1"/>
                  </w14:solidFill>
                </w14:textFill>
              </w:rPr>
            </w:pPr>
          </w:p>
        </w:tc>
        <w:tc>
          <w:tcPr>
            <w:tcW w:w="1222" w:type="dxa"/>
            <w:tcBorders>
              <w:top w:val="single" w:color="auto" w:sz="4" w:space="0"/>
              <w:left w:val="single" w:color="auto" w:sz="4" w:space="0"/>
              <w:bottom w:val="single" w:color="auto" w:sz="4" w:space="0"/>
              <w:right w:val="single" w:color="auto" w:sz="4" w:space="0"/>
            </w:tcBorders>
            <w:shd w:val="clear" w:color="auto" w:fill="auto"/>
          </w:tcPr>
          <w:p w14:paraId="3D8D8163">
            <w:pPr>
              <w:rPr>
                <w:rFonts w:hint="eastAsia" w:ascii="仿宋" w:hAnsi="仿宋" w:eastAsia="仿宋" w:cs="仿宋"/>
                <w:color w:val="000000" w:themeColor="text1"/>
                <w:sz w:val="24"/>
                <w:highlight w:val="none"/>
                <w14:textFill>
                  <w14:solidFill>
                    <w14:schemeClr w14:val="tx1"/>
                  </w14:solidFill>
                </w14:textFill>
              </w:rPr>
            </w:pPr>
          </w:p>
        </w:tc>
        <w:tc>
          <w:tcPr>
            <w:tcW w:w="1222" w:type="dxa"/>
            <w:tcBorders>
              <w:top w:val="single" w:color="auto" w:sz="4" w:space="0"/>
              <w:left w:val="single" w:color="auto" w:sz="4" w:space="0"/>
              <w:bottom w:val="single" w:color="auto" w:sz="4" w:space="0"/>
              <w:right w:val="single" w:color="auto" w:sz="4" w:space="0"/>
            </w:tcBorders>
            <w:shd w:val="clear" w:color="auto" w:fill="auto"/>
          </w:tcPr>
          <w:p w14:paraId="63A3E993">
            <w:pPr>
              <w:rPr>
                <w:rFonts w:hint="eastAsia" w:ascii="仿宋" w:hAnsi="仿宋" w:eastAsia="仿宋" w:cs="仿宋"/>
                <w:color w:val="000000" w:themeColor="text1"/>
                <w:sz w:val="24"/>
                <w:highlight w:val="none"/>
                <w14:textFill>
                  <w14:solidFill>
                    <w14:schemeClr w14:val="tx1"/>
                  </w14:solidFill>
                </w14:textFill>
              </w:rPr>
            </w:pPr>
          </w:p>
        </w:tc>
        <w:tc>
          <w:tcPr>
            <w:tcW w:w="1222" w:type="dxa"/>
            <w:tcBorders>
              <w:top w:val="single" w:color="auto" w:sz="4" w:space="0"/>
              <w:left w:val="single" w:color="auto" w:sz="4" w:space="0"/>
              <w:bottom w:val="single" w:color="auto" w:sz="4" w:space="0"/>
              <w:right w:val="single" w:color="auto" w:sz="4" w:space="0"/>
            </w:tcBorders>
            <w:shd w:val="clear" w:color="auto" w:fill="auto"/>
          </w:tcPr>
          <w:p w14:paraId="0FADDD76">
            <w:pPr>
              <w:rPr>
                <w:rFonts w:hint="eastAsia" w:ascii="仿宋" w:hAnsi="仿宋" w:eastAsia="仿宋" w:cs="仿宋"/>
                <w:color w:val="000000" w:themeColor="text1"/>
                <w:sz w:val="24"/>
                <w:highlight w:val="none"/>
                <w14:textFill>
                  <w14:solidFill>
                    <w14:schemeClr w14:val="tx1"/>
                  </w14:solidFill>
                </w14:textFill>
              </w:rPr>
            </w:pPr>
          </w:p>
        </w:tc>
        <w:tc>
          <w:tcPr>
            <w:tcW w:w="1223" w:type="dxa"/>
            <w:tcBorders>
              <w:top w:val="single" w:color="auto" w:sz="4" w:space="0"/>
              <w:left w:val="single" w:color="auto" w:sz="4" w:space="0"/>
              <w:bottom w:val="single" w:color="auto" w:sz="4" w:space="0"/>
              <w:right w:val="single" w:color="auto" w:sz="4" w:space="0"/>
            </w:tcBorders>
            <w:shd w:val="clear" w:color="auto" w:fill="auto"/>
          </w:tcPr>
          <w:p w14:paraId="510D1181">
            <w:pPr>
              <w:rPr>
                <w:rFonts w:hint="eastAsia" w:ascii="仿宋" w:hAnsi="仿宋" w:eastAsia="仿宋" w:cs="仿宋"/>
                <w:color w:val="000000" w:themeColor="text1"/>
                <w:sz w:val="24"/>
                <w:highlight w:val="none"/>
                <w14:textFill>
                  <w14:solidFill>
                    <w14:schemeClr w14:val="tx1"/>
                  </w14:solidFill>
                </w14:textFill>
              </w:rPr>
            </w:pPr>
          </w:p>
        </w:tc>
        <w:tc>
          <w:tcPr>
            <w:tcW w:w="1222" w:type="dxa"/>
            <w:tcBorders>
              <w:top w:val="single" w:color="auto" w:sz="4" w:space="0"/>
              <w:left w:val="single" w:color="auto" w:sz="4" w:space="0"/>
              <w:bottom w:val="single" w:color="auto" w:sz="4" w:space="0"/>
              <w:right w:val="single" w:color="auto" w:sz="4" w:space="0"/>
            </w:tcBorders>
            <w:shd w:val="clear" w:color="auto" w:fill="auto"/>
          </w:tcPr>
          <w:p w14:paraId="6E3C6AF5">
            <w:pPr>
              <w:rPr>
                <w:rFonts w:hint="eastAsia" w:ascii="仿宋" w:hAnsi="仿宋" w:eastAsia="仿宋" w:cs="仿宋"/>
                <w:color w:val="000000" w:themeColor="text1"/>
                <w:sz w:val="24"/>
                <w:highlight w:val="none"/>
                <w14:textFill>
                  <w14:solidFill>
                    <w14:schemeClr w14:val="tx1"/>
                  </w14:solidFill>
                </w14:textFill>
              </w:rPr>
            </w:pPr>
          </w:p>
        </w:tc>
        <w:tc>
          <w:tcPr>
            <w:tcW w:w="1222" w:type="dxa"/>
            <w:tcBorders>
              <w:top w:val="single" w:color="auto" w:sz="4" w:space="0"/>
              <w:left w:val="single" w:color="auto" w:sz="4" w:space="0"/>
              <w:bottom w:val="single" w:color="auto" w:sz="4" w:space="0"/>
              <w:right w:val="single" w:color="auto" w:sz="4" w:space="0"/>
            </w:tcBorders>
            <w:shd w:val="clear" w:color="auto" w:fill="auto"/>
          </w:tcPr>
          <w:p w14:paraId="57955197">
            <w:pPr>
              <w:rPr>
                <w:rFonts w:hint="eastAsia" w:ascii="仿宋" w:hAnsi="仿宋" w:eastAsia="仿宋" w:cs="仿宋"/>
                <w:color w:val="000000" w:themeColor="text1"/>
                <w:sz w:val="24"/>
                <w:highlight w:val="none"/>
                <w14:textFill>
                  <w14:solidFill>
                    <w14:schemeClr w14:val="tx1"/>
                  </w14:solidFill>
                </w14:textFill>
              </w:rPr>
            </w:pPr>
          </w:p>
        </w:tc>
        <w:tc>
          <w:tcPr>
            <w:tcW w:w="1223" w:type="dxa"/>
            <w:tcBorders>
              <w:top w:val="single" w:color="auto" w:sz="4" w:space="0"/>
              <w:left w:val="single" w:color="auto" w:sz="4" w:space="0"/>
              <w:bottom w:val="single" w:color="auto" w:sz="4" w:space="0"/>
              <w:right w:val="single" w:color="auto" w:sz="4" w:space="0"/>
            </w:tcBorders>
            <w:shd w:val="clear" w:color="auto" w:fill="auto"/>
          </w:tcPr>
          <w:p w14:paraId="3234E663">
            <w:pPr>
              <w:rPr>
                <w:rFonts w:hint="eastAsia" w:ascii="仿宋" w:hAnsi="仿宋" w:eastAsia="仿宋" w:cs="仿宋"/>
                <w:color w:val="000000" w:themeColor="text1"/>
                <w:sz w:val="24"/>
                <w:highlight w:val="none"/>
                <w14:textFill>
                  <w14:solidFill>
                    <w14:schemeClr w14:val="tx1"/>
                  </w14:solidFill>
                </w14:textFill>
              </w:rPr>
            </w:pPr>
          </w:p>
        </w:tc>
      </w:tr>
      <w:tr w14:paraId="1F6F75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1" w:hRule="exact"/>
        </w:trPr>
        <w:tc>
          <w:tcPr>
            <w:tcW w:w="1050" w:type="dxa"/>
            <w:tcBorders>
              <w:top w:val="single" w:color="auto" w:sz="4" w:space="0"/>
              <w:left w:val="single" w:color="auto" w:sz="4" w:space="0"/>
              <w:bottom w:val="single" w:color="auto" w:sz="4" w:space="0"/>
              <w:right w:val="single" w:color="auto" w:sz="4" w:space="0"/>
            </w:tcBorders>
            <w:shd w:val="clear" w:color="auto" w:fill="auto"/>
          </w:tcPr>
          <w:p w14:paraId="6581FFFD">
            <w:pPr>
              <w:rPr>
                <w:rFonts w:hint="eastAsia" w:ascii="仿宋" w:hAnsi="仿宋" w:eastAsia="仿宋" w:cs="仿宋"/>
                <w:color w:val="000000" w:themeColor="text1"/>
                <w:sz w:val="24"/>
                <w:highlight w:val="none"/>
                <w14:textFill>
                  <w14:solidFill>
                    <w14:schemeClr w14:val="tx1"/>
                  </w14:solidFill>
                </w14:textFill>
              </w:rPr>
            </w:pPr>
          </w:p>
        </w:tc>
        <w:tc>
          <w:tcPr>
            <w:tcW w:w="1222" w:type="dxa"/>
            <w:tcBorders>
              <w:top w:val="single" w:color="auto" w:sz="4" w:space="0"/>
              <w:left w:val="single" w:color="auto" w:sz="4" w:space="0"/>
              <w:bottom w:val="single" w:color="auto" w:sz="4" w:space="0"/>
              <w:right w:val="single" w:color="auto" w:sz="4" w:space="0"/>
            </w:tcBorders>
            <w:shd w:val="clear" w:color="auto" w:fill="auto"/>
          </w:tcPr>
          <w:p w14:paraId="1FB29D4D">
            <w:pPr>
              <w:rPr>
                <w:rFonts w:hint="eastAsia" w:ascii="仿宋" w:hAnsi="仿宋" w:eastAsia="仿宋" w:cs="仿宋"/>
                <w:color w:val="000000" w:themeColor="text1"/>
                <w:sz w:val="24"/>
                <w:highlight w:val="none"/>
                <w14:textFill>
                  <w14:solidFill>
                    <w14:schemeClr w14:val="tx1"/>
                  </w14:solidFill>
                </w14:textFill>
              </w:rPr>
            </w:pPr>
          </w:p>
        </w:tc>
        <w:tc>
          <w:tcPr>
            <w:tcW w:w="1222" w:type="dxa"/>
            <w:tcBorders>
              <w:top w:val="single" w:color="auto" w:sz="4" w:space="0"/>
              <w:left w:val="single" w:color="auto" w:sz="4" w:space="0"/>
              <w:bottom w:val="single" w:color="auto" w:sz="4" w:space="0"/>
              <w:right w:val="single" w:color="auto" w:sz="4" w:space="0"/>
            </w:tcBorders>
            <w:shd w:val="clear" w:color="auto" w:fill="auto"/>
          </w:tcPr>
          <w:p w14:paraId="595CC182">
            <w:pPr>
              <w:rPr>
                <w:rFonts w:hint="eastAsia" w:ascii="仿宋" w:hAnsi="仿宋" w:eastAsia="仿宋" w:cs="仿宋"/>
                <w:color w:val="000000" w:themeColor="text1"/>
                <w:sz w:val="24"/>
                <w:highlight w:val="none"/>
                <w14:textFill>
                  <w14:solidFill>
                    <w14:schemeClr w14:val="tx1"/>
                  </w14:solidFill>
                </w14:textFill>
              </w:rPr>
            </w:pPr>
          </w:p>
        </w:tc>
        <w:tc>
          <w:tcPr>
            <w:tcW w:w="1222" w:type="dxa"/>
            <w:tcBorders>
              <w:top w:val="single" w:color="auto" w:sz="4" w:space="0"/>
              <w:left w:val="single" w:color="auto" w:sz="4" w:space="0"/>
              <w:bottom w:val="single" w:color="auto" w:sz="4" w:space="0"/>
              <w:right w:val="single" w:color="auto" w:sz="4" w:space="0"/>
            </w:tcBorders>
            <w:shd w:val="clear" w:color="auto" w:fill="auto"/>
          </w:tcPr>
          <w:p w14:paraId="4D6C96F8">
            <w:pPr>
              <w:rPr>
                <w:rFonts w:hint="eastAsia" w:ascii="仿宋" w:hAnsi="仿宋" w:eastAsia="仿宋" w:cs="仿宋"/>
                <w:color w:val="000000" w:themeColor="text1"/>
                <w:sz w:val="24"/>
                <w:highlight w:val="none"/>
                <w14:textFill>
                  <w14:solidFill>
                    <w14:schemeClr w14:val="tx1"/>
                  </w14:solidFill>
                </w14:textFill>
              </w:rPr>
            </w:pPr>
          </w:p>
        </w:tc>
        <w:tc>
          <w:tcPr>
            <w:tcW w:w="1223" w:type="dxa"/>
            <w:tcBorders>
              <w:top w:val="single" w:color="auto" w:sz="4" w:space="0"/>
              <w:left w:val="single" w:color="auto" w:sz="4" w:space="0"/>
              <w:bottom w:val="single" w:color="auto" w:sz="4" w:space="0"/>
              <w:right w:val="single" w:color="auto" w:sz="4" w:space="0"/>
            </w:tcBorders>
            <w:shd w:val="clear" w:color="auto" w:fill="auto"/>
          </w:tcPr>
          <w:p w14:paraId="62A5B731">
            <w:pPr>
              <w:rPr>
                <w:rFonts w:hint="eastAsia" w:ascii="仿宋" w:hAnsi="仿宋" w:eastAsia="仿宋" w:cs="仿宋"/>
                <w:color w:val="000000" w:themeColor="text1"/>
                <w:sz w:val="24"/>
                <w:highlight w:val="none"/>
                <w14:textFill>
                  <w14:solidFill>
                    <w14:schemeClr w14:val="tx1"/>
                  </w14:solidFill>
                </w14:textFill>
              </w:rPr>
            </w:pPr>
          </w:p>
        </w:tc>
        <w:tc>
          <w:tcPr>
            <w:tcW w:w="1222" w:type="dxa"/>
            <w:tcBorders>
              <w:top w:val="single" w:color="auto" w:sz="4" w:space="0"/>
              <w:left w:val="single" w:color="auto" w:sz="4" w:space="0"/>
              <w:bottom w:val="single" w:color="auto" w:sz="4" w:space="0"/>
              <w:right w:val="single" w:color="auto" w:sz="4" w:space="0"/>
            </w:tcBorders>
            <w:shd w:val="clear" w:color="auto" w:fill="auto"/>
          </w:tcPr>
          <w:p w14:paraId="7EC4F913">
            <w:pPr>
              <w:rPr>
                <w:rFonts w:hint="eastAsia" w:ascii="仿宋" w:hAnsi="仿宋" w:eastAsia="仿宋" w:cs="仿宋"/>
                <w:color w:val="000000" w:themeColor="text1"/>
                <w:sz w:val="24"/>
                <w:highlight w:val="none"/>
                <w14:textFill>
                  <w14:solidFill>
                    <w14:schemeClr w14:val="tx1"/>
                  </w14:solidFill>
                </w14:textFill>
              </w:rPr>
            </w:pPr>
          </w:p>
        </w:tc>
        <w:tc>
          <w:tcPr>
            <w:tcW w:w="1222" w:type="dxa"/>
            <w:tcBorders>
              <w:top w:val="single" w:color="auto" w:sz="4" w:space="0"/>
              <w:left w:val="single" w:color="auto" w:sz="4" w:space="0"/>
              <w:bottom w:val="single" w:color="auto" w:sz="4" w:space="0"/>
              <w:right w:val="single" w:color="auto" w:sz="4" w:space="0"/>
            </w:tcBorders>
            <w:shd w:val="clear" w:color="auto" w:fill="auto"/>
          </w:tcPr>
          <w:p w14:paraId="5479F0B6">
            <w:pPr>
              <w:rPr>
                <w:rFonts w:hint="eastAsia" w:ascii="仿宋" w:hAnsi="仿宋" w:eastAsia="仿宋" w:cs="仿宋"/>
                <w:color w:val="000000" w:themeColor="text1"/>
                <w:sz w:val="24"/>
                <w:highlight w:val="none"/>
                <w14:textFill>
                  <w14:solidFill>
                    <w14:schemeClr w14:val="tx1"/>
                  </w14:solidFill>
                </w14:textFill>
              </w:rPr>
            </w:pPr>
          </w:p>
        </w:tc>
        <w:tc>
          <w:tcPr>
            <w:tcW w:w="1223" w:type="dxa"/>
            <w:tcBorders>
              <w:top w:val="single" w:color="auto" w:sz="4" w:space="0"/>
              <w:left w:val="single" w:color="auto" w:sz="4" w:space="0"/>
              <w:bottom w:val="single" w:color="auto" w:sz="4" w:space="0"/>
              <w:right w:val="single" w:color="auto" w:sz="4" w:space="0"/>
            </w:tcBorders>
            <w:shd w:val="clear" w:color="auto" w:fill="auto"/>
          </w:tcPr>
          <w:p w14:paraId="7655C12F">
            <w:pPr>
              <w:rPr>
                <w:rFonts w:hint="eastAsia" w:ascii="仿宋" w:hAnsi="仿宋" w:eastAsia="仿宋" w:cs="仿宋"/>
                <w:color w:val="000000" w:themeColor="text1"/>
                <w:sz w:val="24"/>
                <w:highlight w:val="none"/>
                <w14:textFill>
                  <w14:solidFill>
                    <w14:schemeClr w14:val="tx1"/>
                  </w14:solidFill>
                </w14:textFill>
              </w:rPr>
            </w:pPr>
          </w:p>
        </w:tc>
      </w:tr>
      <w:tr w14:paraId="31BCCD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1" w:hRule="exact"/>
        </w:trPr>
        <w:tc>
          <w:tcPr>
            <w:tcW w:w="1050" w:type="dxa"/>
            <w:tcBorders>
              <w:top w:val="single" w:color="auto" w:sz="4" w:space="0"/>
              <w:left w:val="single" w:color="auto" w:sz="4" w:space="0"/>
              <w:bottom w:val="single" w:color="auto" w:sz="4" w:space="0"/>
              <w:right w:val="single" w:color="auto" w:sz="4" w:space="0"/>
            </w:tcBorders>
            <w:shd w:val="clear" w:color="auto" w:fill="auto"/>
          </w:tcPr>
          <w:p w14:paraId="2C3C09B9">
            <w:pPr>
              <w:rPr>
                <w:rFonts w:hint="eastAsia" w:ascii="仿宋" w:hAnsi="仿宋" w:eastAsia="仿宋" w:cs="仿宋"/>
                <w:color w:val="000000" w:themeColor="text1"/>
                <w:sz w:val="24"/>
                <w:highlight w:val="none"/>
                <w14:textFill>
                  <w14:solidFill>
                    <w14:schemeClr w14:val="tx1"/>
                  </w14:solidFill>
                </w14:textFill>
              </w:rPr>
            </w:pPr>
          </w:p>
        </w:tc>
        <w:tc>
          <w:tcPr>
            <w:tcW w:w="1222" w:type="dxa"/>
            <w:tcBorders>
              <w:top w:val="single" w:color="auto" w:sz="4" w:space="0"/>
              <w:left w:val="single" w:color="auto" w:sz="4" w:space="0"/>
              <w:bottom w:val="single" w:color="auto" w:sz="4" w:space="0"/>
              <w:right w:val="single" w:color="auto" w:sz="4" w:space="0"/>
            </w:tcBorders>
            <w:shd w:val="clear" w:color="auto" w:fill="auto"/>
          </w:tcPr>
          <w:p w14:paraId="6B7B4FF7">
            <w:pPr>
              <w:rPr>
                <w:rFonts w:hint="eastAsia" w:ascii="仿宋" w:hAnsi="仿宋" w:eastAsia="仿宋" w:cs="仿宋"/>
                <w:color w:val="000000" w:themeColor="text1"/>
                <w:sz w:val="24"/>
                <w:highlight w:val="none"/>
                <w14:textFill>
                  <w14:solidFill>
                    <w14:schemeClr w14:val="tx1"/>
                  </w14:solidFill>
                </w14:textFill>
              </w:rPr>
            </w:pPr>
          </w:p>
        </w:tc>
        <w:tc>
          <w:tcPr>
            <w:tcW w:w="1222" w:type="dxa"/>
            <w:tcBorders>
              <w:top w:val="single" w:color="auto" w:sz="4" w:space="0"/>
              <w:left w:val="single" w:color="auto" w:sz="4" w:space="0"/>
              <w:bottom w:val="single" w:color="auto" w:sz="4" w:space="0"/>
              <w:right w:val="single" w:color="auto" w:sz="4" w:space="0"/>
            </w:tcBorders>
            <w:shd w:val="clear" w:color="auto" w:fill="auto"/>
          </w:tcPr>
          <w:p w14:paraId="5CB9C794">
            <w:pPr>
              <w:rPr>
                <w:rFonts w:hint="eastAsia" w:ascii="仿宋" w:hAnsi="仿宋" w:eastAsia="仿宋" w:cs="仿宋"/>
                <w:color w:val="000000" w:themeColor="text1"/>
                <w:sz w:val="24"/>
                <w:highlight w:val="none"/>
                <w14:textFill>
                  <w14:solidFill>
                    <w14:schemeClr w14:val="tx1"/>
                  </w14:solidFill>
                </w14:textFill>
              </w:rPr>
            </w:pPr>
          </w:p>
        </w:tc>
        <w:tc>
          <w:tcPr>
            <w:tcW w:w="1222" w:type="dxa"/>
            <w:tcBorders>
              <w:top w:val="single" w:color="auto" w:sz="4" w:space="0"/>
              <w:left w:val="single" w:color="auto" w:sz="4" w:space="0"/>
              <w:bottom w:val="single" w:color="auto" w:sz="4" w:space="0"/>
              <w:right w:val="single" w:color="auto" w:sz="4" w:space="0"/>
            </w:tcBorders>
            <w:shd w:val="clear" w:color="auto" w:fill="auto"/>
          </w:tcPr>
          <w:p w14:paraId="2B3850F7">
            <w:pPr>
              <w:rPr>
                <w:rFonts w:hint="eastAsia" w:ascii="仿宋" w:hAnsi="仿宋" w:eastAsia="仿宋" w:cs="仿宋"/>
                <w:color w:val="000000" w:themeColor="text1"/>
                <w:sz w:val="24"/>
                <w:highlight w:val="none"/>
                <w14:textFill>
                  <w14:solidFill>
                    <w14:schemeClr w14:val="tx1"/>
                  </w14:solidFill>
                </w14:textFill>
              </w:rPr>
            </w:pPr>
          </w:p>
        </w:tc>
        <w:tc>
          <w:tcPr>
            <w:tcW w:w="1223" w:type="dxa"/>
            <w:tcBorders>
              <w:top w:val="single" w:color="auto" w:sz="4" w:space="0"/>
              <w:left w:val="single" w:color="auto" w:sz="4" w:space="0"/>
              <w:bottom w:val="single" w:color="auto" w:sz="4" w:space="0"/>
              <w:right w:val="single" w:color="auto" w:sz="4" w:space="0"/>
            </w:tcBorders>
            <w:shd w:val="clear" w:color="auto" w:fill="auto"/>
          </w:tcPr>
          <w:p w14:paraId="64C234D0">
            <w:pPr>
              <w:rPr>
                <w:rFonts w:hint="eastAsia" w:ascii="仿宋" w:hAnsi="仿宋" w:eastAsia="仿宋" w:cs="仿宋"/>
                <w:color w:val="000000" w:themeColor="text1"/>
                <w:sz w:val="24"/>
                <w:highlight w:val="none"/>
                <w14:textFill>
                  <w14:solidFill>
                    <w14:schemeClr w14:val="tx1"/>
                  </w14:solidFill>
                </w14:textFill>
              </w:rPr>
            </w:pPr>
          </w:p>
        </w:tc>
        <w:tc>
          <w:tcPr>
            <w:tcW w:w="1222" w:type="dxa"/>
            <w:tcBorders>
              <w:top w:val="single" w:color="auto" w:sz="4" w:space="0"/>
              <w:left w:val="single" w:color="auto" w:sz="4" w:space="0"/>
              <w:bottom w:val="single" w:color="auto" w:sz="4" w:space="0"/>
              <w:right w:val="single" w:color="auto" w:sz="4" w:space="0"/>
            </w:tcBorders>
            <w:shd w:val="clear" w:color="auto" w:fill="auto"/>
          </w:tcPr>
          <w:p w14:paraId="5D070D88">
            <w:pPr>
              <w:rPr>
                <w:rFonts w:hint="eastAsia" w:ascii="仿宋" w:hAnsi="仿宋" w:eastAsia="仿宋" w:cs="仿宋"/>
                <w:color w:val="000000" w:themeColor="text1"/>
                <w:sz w:val="24"/>
                <w:highlight w:val="none"/>
                <w14:textFill>
                  <w14:solidFill>
                    <w14:schemeClr w14:val="tx1"/>
                  </w14:solidFill>
                </w14:textFill>
              </w:rPr>
            </w:pPr>
          </w:p>
        </w:tc>
        <w:tc>
          <w:tcPr>
            <w:tcW w:w="1222" w:type="dxa"/>
            <w:tcBorders>
              <w:top w:val="single" w:color="auto" w:sz="4" w:space="0"/>
              <w:left w:val="single" w:color="auto" w:sz="4" w:space="0"/>
              <w:bottom w:val="single" w:color="auto" w:sz="4" w:space="0"/>
              <w:right w:val="single" w:color="auto" w:sz="4" w:space="0"/>
            </w:tcBorders>
            <w:shd w:val="clear" w:color="auto" w:fill="auto"/>
          </w:tcPr>
          <w:p w14:paraId="371C38B4">
            <w:pPr>
              <w:rPr>
                <w:rFonts w:hint="eastAsia" w:ascii="仿宋" w:hAnsi="仿宋" w:eastAsia="仿宋" w:cs="仿宋"/>
                <w:color w:val="000000" w:themeColor="text1"/>
                <w:sz w:val="24"/>
                <w:highlight w:val="none"/>
                <w14:textFill>
                  <w14:solidFill>
                    <w14:schemeClr w14:val="tx1"/>
                  </w14:solidFill>
                </w14:textFill>
              </w:rPr>
            </w:pPr>
          </w:p>
        </w:tc>
        <w:tc>
          <w:tcPr>
            <w:tcW w:w="1223" w:type="dxa"/>
            <w:tcBorders>
              <w:top w:val="single" w:color="auto" w:sz="4" w:space="0"/>
              <w:left w:val="single" w:color="auto" w:sz="4" w:space="0"/>
              <w:bottom w:val="single" w:color="auto" w:sz="4" w:space="0"/>
              <w:right w:val="single" w:color="auto" w:sz="4" w:space="0"/>
            </w:tcBorders>
            <w:shd w:val="clear" w:color="auto" w:fill="auto"/>
          </w:tcPr>
          <w:p w14:paraId="160A1D8F">
            <w:pPr>
              <w:rPr>
                <w:rFonts w:hint="eastAsia" w:ascii="仿宋" w:hAnsi="仿宋" w:eastAsia="仿宋" w:cs="仿宋"/>
                <w:color w:val="000000" w:themeColor="text1"/>
                <w:sz w:val="24"/>
                <w:highlight w:val="none"/>
                <w14:textFill>
                  <w14:solidFill>
                    <w14:schemeClr w14:val="tx1"/>
                  </w14:solidFill>
                </w14:textFill>
              </w:rPr>
            </w:pPr>
          </w:p>
        </w:tc>
      </w:tr>
      <w:tr w14:paraId="52F2F2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1" w:hRule="exact"/>
        </w:trPr>
        <w:tc>
          <w:tcPr>
            <w:tcW w:w="1050" w:type="dxa"/>
            <w:tcBorders>
              <w:top w:val="single" w:color="auto" w:sz="4" w:space="0"/>
              <w:left w:val="single" w:color="auto" w:sz="4" w:space="0"/>
              <w:bottom w:val="single" w:color="auto" w:sz="4" w:space="0"/>
              <w:right w:val="single" w:color="auto" w:sz="4" w:space="0"/>
            </w:tcBorders>
            <w:shd w:val="clear" w:color="auto" w:fill="auto"/>
          </w:tcPr>
          <w:p w14:paraId="4BFA11FB">
            <w:pPr>
              <w:rPr>
                <w:rFonts w:hint="eastAsia" w:ascii="仿宋" w:hAnsi="仿宋" w:eastAsia="仿宋" w:cs="仿宋"/>
                <w:color w:val="000000" w:themeColor="text1"/>
                <w:sz w:val="24"/>
                <w:highlight w:val="none"/>
                <w14:textFill>
                  <w14:solidFill>
                    <w14:schemeClr w14:val="tx1"/>
                  </w14:solidFill>
                </w14:textFill>
              </w:rPr>
            </w:pPr>
          </w:p>
        </w:tc>
        <w:tc>
          <w:tcPr>
            <w:tcW w:w="1222" w:type="dxa"/>
            <w:tcBorders>
              <w:top w:val="single" w:color="auto" w:sz="4" w:space="0"/>
              <w:left w:val="single" w:color="auto" w:sz="4" w:space="0"/>
              <w:bottom w:val="single" w:color="auto" w:sz="4" w:space="0"/>
              <w:right w:val="single" w:color="auto" w:sz="4" w:space="0"/>
            </w:tcBorders>
            <w:shd w:val="clear" w:color="auto" w:fill="auto"/>
          </w:tcPr>
          <w:p w14:paraId="31A14A79">
            <w:pPr>
              <w:rPr>
                <w:rFonts w:hint="eastAsia" w:ascii="仿宋" w:hAnsi="仿宋" w:eastAsia="仿宋" w:cs="仿宋"/>
                <w:color w:val="000000" w:themeColor="text1"/>
                <w:sz w:val="24"/>
                <w:highlight w:val="none"/>
                <w14:textFill>
                  <w14:solidFill>
                    <w14:schemeClr w14:val="tx1"/>
                  </w14:solidFill>
                </w14:textFill>
              </w:rPr>
            </w:pPr>
          </w:p>
        </w:tc>
        <w:tc>
          <w:tcPr>
            <w:tcW w:w="1222" w:type="dxa"/>
            <w:tcBorders>
              <w:top w:val="single" w:color="auto" w:sz="4" w:space="0"/>
              <w:left w:val="single" w:color="auto" w:sz="4" w:space="0"/>
              <w:bottom w:val="single" w:color="auto" w:sz="4" w:space="0"/>
              <w:right w:val="single" w:color="auto" w:sz="4" w:space="0"/>
            </w:tcBorders>
            <w:shd w:val="clear" w:color="auto" w:fill="auto"/>
          </w:tcPr>
          <w:p w14:paraId="4762AAE3">
            <w:pPr>
              <w:rPr>
                <w:rFonts w:hint="eastAsia" w:ascii="仿宋" w:hAnsi="仿宋" w:eastAsia="仿宋" w:cs="仿宋"/>
                <w:color w:val="000000" w:themeColor="text1"/>
                <w:sz w:val="24"/>
                <w:highlight w:val="none"/>
                <w14:textFill>
                  <w14:solidFill>
                    <w14:schemeClr w14:val="tx1"/>
                  </w14:solidFill>
                </w14:textFill>
              </w:rPr>
            </w:pPr>
          </w:p>
        </w:tc>
        <w:tc>
          <w:tcPr>
            <w:tcW w:w="1222" w:type="dxa"/>
            <w:tcBorders>
              <w:top w:val="single" w:color="auto" w:sz="4" w:space="0"/>
              <w:left w:val="single" w:color="auto" w:sz="4" w:space="0"/>
              <w:bottom w:val="single" w:color="auto" w:sz="4" w:space="0"/>
              <w:right w:val="single" w:color="auto" w:sz="4" w:space="0"/>
            </w:tcBorders>
            <w:shd w:val="clear" w:color="auto" w:fill="auto"/>
          </w:tcPr>
          <w:p w14:paraId="1F28F45C">
            <w:pPr>
              <w:rPr>
                <w:rFonts w:hint="eastAsia" w:ascii="仿宋" w:hAnsi="仿宋" w:eastAsia="仿宋" w:cs="仿宋"/>
                <w:color w:val="000000" w:themeColor="text1"/>
                <w:sz w:val="24"/>
                <w:highlight w:val="none"/>
                <w14:textFill>
                  <w14:solidFill>
                    <w14:schemeClr w14:val="tx1"/>
                  </w14:solidFill>
                </w14:textFill>
              </w:rPr>
            </w:pPr>
          </w:p>
        </w:tc>
        <w:tc>
          <w:tcPr>
            <w:tcW w:w="1223" w:type="dxa"/>
            <w:tcBorders>
              <w:top w:val="single" w:color="auto" w:sz="4" w:space="0"/>
              <w:left w:val="single" w:color="auto" w:sz="4" w:space="0"/>
              <w:bottom w:val="single" w:color="auto" w:sz="4" w:space="0"/>
              <w:right w:val="single" w:color="auto" w:sz="4" w:space="0"/>
            </w:tcBorders>
            <w:shd w:val="clear" w:color="auto" w:fill="auto"/>
          </w:tcPr>
          <w:p w14:paraId="166428B6">
            <w:pPr>
              <w:rPr>
                <w:rFonts w:hint="eastAsia" w:ascii="仿宋" w:hAnsi="仿宋" w:eastAsia="仿宋" w:cs="仿宋"/>
                <w:color w:val="000000" w:themeColor="text1"/>
                <w:sz w:val="24"/>
                <w:highlight w:val="none"/>
                <w14:textFill>
                  <w14:solidFill>
                    <w14:schemeClr w14:val="tx1"/>
                  </w14:solidFill>
                </w14:textFill>
              </w:rPr>
            </w:pPr>
          </w:p>
        </w:tc>
        <w:tc>
          <w:tcPr>
            <w:tcW w:w="1222" w:type="dxa"/>
            <w:tcBorders>
              <w:top w:val="single" w:color="auto" w:sz="4" w:space="0"/>
              <w:left w:val="single" w:color="auto" w:sz="4" w:space="0"/>
              <w:bottom w:val="single" w:color="auto" w:sz="4" w:space="0"/>
              <w:right w:val="single" w:color="auto" w:sz="4" w:space="0"/>
            </w:tcBorders>
            <w:shd w:val="clear" w:color="auto" w:fill="auto"/>
          </w:tcPr>
          <w:p w14:paraId="513E4FA4">
            <w:pPr>
              <w:rPr>
                <w:rFonts w:hint="eastAsia" w:ascii="仿宋" w:hAnsi="仿宋" w:eastAsia="仿宋" w:cs="仿宋"/>
                <w:color w:val="000000" w:themeColor="text1"/>
                <w:sz w:val="24"/>
                <w:highlight w:val="none"/>
                <w14:textFill>
                  <w14:solidFill>
                    <w14:schemeClr w14:val="tx1"/>
                  </w14:solidFill>
                </w14:textFill>
              </w:rPr>
            </w:pPr>
          </w:p>
        </w:tc>
        <w:tc>
          <w:tcPr>
            <w:tcW w:w="1222" w:type="dxa"/>
            <w:tcBorders>
              <w:top w:val="single" w:color="auto" w:sz="4" w:space="0"/>
              <w:left w:val="single" w:color="auto" w:sz="4" w:space="0"/>
              <w:bottom w:val="single" w:color="auto" w:sz="4" w:space="0"/>
              <w:right w:val="single" w:color="auto" w:sz="4" w:space="0"/>
            </w:tcBorders>
            <w:shd w:val="clear" w:color="auto" w:fill="auto"/>
          </w:tcPr>
          <w:p w14:paraId="774EBBFD">
            <w:pPr>
              <w:rPr>
                <w:rFonts w:hint="eastAsia" w:ascii="仿宋" w:hAnsi="仿宋" w:eastAsia="仿宋" w:cs="仿宋"/>
                <w:color w:val="000000" w:themeColor="text1"/>
                <w:sz w:val="24"/>
                <w:highlight w:val="none"/>
                <w14:textFill>
                  <w14:solidFill>
                    <w14:schemeClr w14:val="tx1"/>
                  </w14:solidFill>
                </w14:textFill>
              </w:rPr>
            </w:pPr>
          </w:p>
        </w:tc>
        <w:tc>
          <w:tcPr>
            <w:tcW w:w="1223" w:type="dxa"/>
            <w:tcBorders>
              <w:top w:val="single" w:color="auto" w:sz="4" w:space="0"/>
              <w:left w:val="single" w:color="auto" w:sz="4" w:space="0"/>
              <w:bottom w:val="single" w:color="auto" w:sz="4" w:space="0"/>
              <w:right w:val="single" w:color="auto" w:sz="4" w:space="0"/>
            </w:tcBorders>
            <w:shd w:val="clear" w:color="auto" w:fill="auto"/>
          </w:tcPr>
          <w:p w14:paraId="4CEEE4DE">
            <w:pPr>
              <w:rPr>
                <w:rFonts w:hint="eastAsia" w:ascii="仿宋" w:hAnsi="仿宋" w:eastAsia="仿宋" w:cs="仿宋"/>
                <w:color w:val="000000" w:themeColor="text1"/>
                <w:sz w:val="24"/>
                <w:highlight w:val="none"/>
                <w14:textFill>
                  <w14:solidFill>
                    <w14:schemeClr w14:val="tx1"/>
                  </w14:solidFill>
                </w14:textFill>
              </w:rPr>
            </w:pPr>
          </w:p>
        </w:tc>
      </w:tr>
      <w:tr w14:paraId="54A3EA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1" w:hRule="exact"/>
        </w:trPr>
        <w:tc>
          <w:tcPr>
            <w:tcW w:w="1050" w:type="dxa"/>
            <w:tcBorders>
              <w:top w:val="single" w:color="auto" w:sz="4" w:space="0"/>
              <w:left w:val="single" w:color="auto" w:sz="4" w:space="0"/>
              <w:bottom w:val="single" w:color="auto" w:sz="4" w:space="0"/>
              <w:right w:val="single" w:color="auto" w:sz="4" w:space="0"/>
            </w:tcBorders>
            <w:shd w:val="clear" w:color="auto" w:fill="auto"/>
          </w:tcPr>
          <w:p w14:paraId="6BC723AA">
            <w:pPr>
              <w:rPr>
                <w:rFonts w:hint="eastAsia" w:ascii="仿宋" w:hAnsi="仿宋" w:eastAsia="仿宋" w:cs="仿宋"/>
                <w:color w:val="000000" w:themeColor="text1"/>
                <w:sz w:val="24"/>
                <w:highlight w:val="none"/>
                <w14:textFill>
                  <w14:solidFill>
                    <w14:schemeClr w14:val="tx1"/>
                  </w14:solidFill>
                </w14:textFill>
              </w:rPr>
            </w:pPr>
          </w:p>
        </w:tc>
        <w:tc>
          <w:tcPr>
            <w:tcW w:w="1222" w:type="dxa"/>
            <w:tcBorders>
              <w:top w:val="single" w:color="auto" w:sz="4" w:space="0"/>
              <w:left w:val="single" w:color="auto" w:sz="4" w:space="0"/>
              <w:bottom w:val="single" w:color="auto" w:sz="4" w:space="0"/>
              <w:right w:val="single" w:color="auto" w:sz="4" w:space="0"/>
            </w:tcBorders>
            <w:shd w:val="clear" w:color="auto" w:fill="auto"/>
          </w:tcPr>
          <w:p w14:paraId="3852F3A7">
            <w:pPr>
              <w:rPr>
                <w:rFonts w:hint="eastAsia" w:ascii="仿宋" w:hAnsi="仿宋" w:eastAsia="仿宋" w:cs="仿宋"/>
                <w:color w:val="000000" w:themeColor="text1"/>
                <w:sz w:val="24"/>
                <w:highlight w:val="none"/>
                <w14:textFill>
                  <w14:solidFill>
                    <w14:schemeClr w14:val="tx1"/>
                  </w14:solidFill>
                </w14:textFill>
              </w:rPr>
            </w:pPr>
          </w:p>
        </w:tc>
        <w:tc>
          <w:tcPr>
            <w:tcW w:w="1222" w:type="dxa"/>
            <w:tcBorders>
              <w:top w:val="single" w:color="auto" w:sz="4" w:space="0"/>
              <w:left w:val="single" w:color="auto" w:sz="4" w:space="0"/>
              <w:bottom w:val="single" w:color="auto" w:sz="4" w:space="0"/>
              <w:right w:val="single" w:color="auto" w:sz="4" w:space="0"/>
            </w:tcBorders>
            <w:shd w:val="clear" w:color="auto" w:fill="auto"/>
          </w:tcPr>
          <w:p w14:paraId="6817C507">
            <w:pPr>
              <w:rPr>
                <w:rFonts w:hint="eastAsia" w:ascii="仿宋" w:hAnsi="仿宋" w:eastAsia="仿宋" w:cs="仿宋"/>
                <w:color w:val="000000" w:themeColor="text1"/>
                <w:sz w:val="24"/>
                <w:highlight w:val="none"/>
                <w14:textFill>
                  <w14:solidFill>
                    <w14:schemeClr w14:val="tx1"/>
                  </w14:solidFill>
                </w14:textFill>
              </w:rPr>
            </w:pPr>
          </w:p>
        </w:tc>
        <w:tc>
          <w:tcPr>
            <w:tcW w:w="1222" w:type="dxa"/>
            <w:tcBorders>
              <w:top w:val="single" w:color="auto" w:sz="4" w:space="0"/>
              <w:left w:val="single" w:color="auto" w:sz="4" w:space="0"/>
              <w:bottom w:val="single" w:color="auto" w:sz="4" w:space="0"/>
              <w:right w:val="single" w:color="auto" w:sz="4" w:space="0"/>
            </w:tcBorders>
            <w:shd w:val="clear" w:color="auto" w:fill="auto"/>
          </w:tcPr>
          <w:p w14:paraId="630E6471">
            <w:pPr>
              <w:rPr>
                <w:rFonts w:hint="eastAsia" w:ascii="仿宋" w:hAnsi="仿宋" w:eastAsia="仿宋" w:cs="仿宋"/>
                <w:color w:val="000000" w:themeColor="text1"/>
                <w:sz w:val="24"/>
                <w:highlight w:val="none"/>
                <w14:textFill>
                  <w14:solidFill>
                    <w14:schemeClr w14:val="tx1"/>
                  </w14:solidFill>
                </w14:textFill>
              </w:rPr>
            </w:pPr>
          </w:p>
        </w:tc>
        <w:tc>
          <w:tcPr>
            <w:tcW w:w="1223" w:type="dxa"/>
            <w:tcBorders>
              <w:top w:val="single" w:color="auto" w:sz="4" w:space="0"/>
              <w:left w:val="single" w:color="auto" w:sz="4" w:space="0"/>
              <w:bottom w:val="single" w:color="auto" w:sz="4" w:space="0"/>
              <w:right w:val="single" w:color="auto" w:sz="4" w:space="0"/>
            </w:tcBorders>
            <w:shd w:val="clear" w:color="auto" w:fill="auto"/>
          </w:tcPr>
          <w:p w14:paraId="77DDD6D4">
            <w:pPr>
              <w:rPr>
                <w:rFonts w:hint="eastAsia" w:ascii="仿宋" w:hAnsi="仿宋" w:eastAsia="仿宋" w:cs="仿宋"/>
                <w:color w:val="000000" w:themeColor="text1"/>
                <w:sz w:val="24"/>
                <w:highlight w:val="none"/>
                <w14:textFill>
                  <w14:solidFill>
                    <w14:schemeClr w14:val="tx1"/>
                  </w14:solidFill>
                </w14:textFill>
              </w:rPr>
            </w:pPr>
          </w:p>
        </w:tc>
        <w:tc>
          <w:tcPr>
            <w:tcW w:w="1222" w:type="dxa"/>
            <w:tcBorders>
              <w:top w:val="single" w:color="auto" w:sz="4" w:space="0"/>
              <w:left w:val="single" w:color="auto" w:sz="4" w:space="0"/>
              <w:bottom w:val="single" w:color="auto" w:sz="4" w:space="0"/>
              <w:right w:val="single" w:color="auto" w:sz="4" w:space="0"/>
            </w:tcBorders>
            <w:shd w:val="clear" w:color="auto" w:fill="auto"/>
          </w:tcPr>
          <w:p w14:paraId="1DFB891F">
            <w:pPr>
              <w:rPr>
                <w:rFonts w:hint="eastAsia" w:ascii="仿宋" w:hAnsi="仿宋" w:eastAsia="仿宋" w:cs="仿宋"/>
                <w:color w:val="000000" w:themeColor="text1"/>
                <w:sz w:val="24"/>
                <w:highlight w:val="none"/>
                <w14:textFill>
                  <w14:solidFill>
                    <w14:schemeClr w14:val="tx1"/>
                  </w14:solidFill>
                </w14:textFill>
              </w:rPr>
            </w:pPr>
          </w:p>
        </w:tc>
        <w:tc>
          <w:tcPr>
            <w:tcW w:w="1222" w:type="dxa"/>
            <w:tcBorders>
              <w:top w:val="single" w:color="auto" w:sz="4" w:space="0"/>
              <w:left w:val="single" w:color="auto" w:sz="4" w:space="0"/>
              <w:bottom w:val="single" w:color="auto" w:sz="4" w:space="0"/>
              <w:right w:val="single" w:color="auto" w:sz="4" w:space="0"/>
            </w:tcBorders>
            <w:shd w:val="clear" w:color="auto" w:fill="auto"/>
          </w:tcPr>
          <w:p w14:paraId="42FD9FEC">
            <w:pPr>
              <w:rPr>
                <w:rFonts w:hint="eastAsia" w:ascii="仿宋" w:hAnsi="仿宋" w:eastAsia="仿宋" w:cs="仿宋"/>
                <w:color w:val="000000" w:themeColor="text1"/>
                <w:sz w:val="24"/>
                <w:highlight w:val="none"/>
                <w14:textFill>
                  <w14:solidFill>
                    <w14:schemeClr w14:val="tx1"/>
                  </w14:solidFill>
                </w14:textFill>
              </w:rPr>
            </w:pPr>
          </w:p>
        </w:tc>
        <w:tc>
          <w:tcPr>
            <w:tcW w:w="1223" w:type="dxa"/>
            <w:tcBorders>
              <w:top w:val="single" w:color="auto" w:sz="4" w:space="0"/>
              <w:left w:val="single" w:color="auto" w:sz="4" w:space="0"/>
              <w:bottom w:val="single" w:color="auto" w:sz="4" w:space="0"/>
              <w:right w:val="single" w:color="auto" w:sz="4" w:space="0"/>
            </w:tcBorders>
            <w:shd w:val="clear" w:color="auto" w:fill="auto"/>
          </w:tcPr>
          <w:p w14:paraId="7FEFFA5A">
            <w:pPr>
              <w:rPr>
                <w:rFonts w:hint="eastAsia" w:ascii="仿宋" w:hAnsi="仿宋" w:eastAsia="仿宋" w:cs="仿宋"/>
                <w:color w:val="000000" w:themeColor="text1"/>
                <w:sz w:val="24"/>
                <w:highlight w:val="none"/>
                <w14:textFill>
                  <w14:solidFill>
                    <w14:schemeClr w14:val="tx1"/>
                  </w14:solidFill>
                </w14:textFill>
              </w:rPr>
            </w:pPr>
          </w:p>
        </w:tc>
      </w:tr>
      <w:tr w14:paraId="74CFC3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1" w:hRule="exact"/>
        </w:trPr>
        <w:tc>
          <w:tcPr>
            <w:tcW w:w="1050" w:type="dxa"/>
            <w:tcBorders>
              <w:top w:val="single" w:color="auto" w:sz="4" w:space="0"/>
              <w:left w:val="single" w:color="auto" w:sz="4" w:space="0"/>
              <w:bottom w:val="single" w:color="auto" w:sz="4" w:space="0"/>
              <w:right w:val="single" w:color="auto" w:sz="4" w:space="0"/>
            </w:tcBorders>
            <w:shd w:val="clear" w:color="auto" w:fill="auto"/>
          </w:tcPr>
          <w:p w14:paraId="35520394">
            <w:pPr>
              <w:rPr>
                <w:rFonts w:hint="eastAsia" w:ascii="仿宋" w:hAnsi="仿宋" w:eastAsia="仿宋" w:cs="仿宋"/>
                <w:color w:val="000000" w:themeColor="text1"/>
                <w:sz w:val="24"/>
                <w:highlight w:val="none"/>
                <w14:textFill>
                  <w14:solidFill>
                    <w14:schemeClr w14:val="tx1"/>
                  </w14:solidFill>
                </w14:textFill>
              </w:rPr>
            </w:pPr>
          </w:p>
        </w:tc>
        <w:tc>
          <w:tcPr>
            <w:tcW w:w="1222" w:type="dxa"/>
            <w:tcBorders>
              <w:top w:val="single" w:color="auto" w:sz="4" w:space="0"/>
              <w:left w:val="single" w:color="auto" w:sz="4" w:space="0"/>
              <w:bottom w:val="single" w:color="auto" w:sz="4" w:space="0"/>
              <w:right w:val="single" w:color="auto" w:sz="4" w:space="0"/>
            </w:tcBorders>
            <w:shd w:val="clear" w:color="auto" w:fill="auto"/>
          </w:tcPr>
          <w:p w14:paraId="28AD5A33">
            <w:pPr>
              <w:rPr>
                <w:rFonts w:hint="eastAsia" w:ascii="仿宋" w:hAnsi="仿宋" w:eastAsia="仿宋" w:cs="仿宋"/>
                <w:color w:val="000000" w:themeColor="text1"/>
                <w:sz w:val="24"/>
                <w:highlight w:val="none"/>
                <w14:textFill>
                  <w14:solidFill>
                    <w14:schemeClr w14:val="tx1"/>
                  </w14:solidFill>
                </w14:textFill>
              </w:rPr>
            </w:pPr>
          </w:p>
        </w:tc>
        <w:tc>
          <w:tcPr>
            <w:tcW w:w="1222" w:type="dxa"/>
            <w:tcBorders>
              <w:top w:val="single" w:color="auto" w:sz="4" w:space="0"/>
              <w:left w:val="single" w:color="auto" w:sz="4" w:space="0"/>
              <w:bottom w:val="single" w:color="auto" w:sz="4" w:space="0"/>
              <w:right w:val="single" w:color="auto" w:sz="4" w:space="0"/>
            </w:tcBorders>
            <w:shd w:val="clear" w:color="auto" w:fill="auto"/>
          </w:tcPr>
          <w:p w14:paraId="4EE6C020">
            <w:pPr>
              <w:rPr>
                <w:rFonts w:hint="eastAsia" w:ascii="仿宋" w:hAnsi="仿宋" w:eastAsia="仿宋" w:cs="仿宋"/>
                <w:color w:val="000000" w:themeColor="text1"/>
                <w:sz w:val="24"/>
                <w:highlight w:val="none"/>
                <w14:textFill>
                  <w14:solidFill>
                    <w14:schemeClr w14:val="tx1"/>
                  </w14:solidFill>
                </w14:textFill>
              </w:rPr>
            </w:pPr>
          </w:p>
        </w:tc>
        <w:tc>
          <w:tcPr>
            <w:tcW w:w="1222" w:type="dxa"/>
            <w:tcBorders>
              <w:top w:val="single" w:color="auto" w:sz="4" w:space="0"/>
              <w:left w:val="single" w:color="auto" w:sz="4" w:space="0"/>
              <w:bottom w:val="single" w:color="auto" w:sz="4" w:space="0"/>
              <w:right w:val="single" w:color="auto" w:sz="4" w:space="0"/>
            </w:tcBorders>
            <w:shd w:val="clear" w:color="auto" w:fill="auto"/>
          </w:tcPr>
          <w:p w14:paraId="308C4442">
            <w:pPr>
              <w:rPr>
                <w:rFonts w:hint="eastAsia" w:ascii="仿宋" w:hAnsi="仿宋" w:eastAsia="仿宋" w:cs="仿宋"/>
                <w:color w:val="000000" w:themeColor="text1"/>
                <w:sz w:val="24"/>
                <w:highlight w:val="none"/>
                <w14:textFill>
                  <w14:solidFill>
                    <w14:schemeClr w14:val="tx1"/>
                  </w14:solidFill>
                </w14:textFill>
              </w:rPr>
            </w:pPr>
          </w:p>
        </w:tc>
        <w:tc>
          <w:tcPr>
            <w:tcW w:w="1223" w:type="dxa"/>
            <w:tcBorders>
              <w:top w:val="single" w:color="auto" w:sz="4" w:space="0"/>
              <w:left w:val="single" w:color="auto" w:sz="4" w:space="0"/>
              <w:bottom w:val="single" w:color="auto" w:sz="4" w:space="0"/>
              <w:right w:val="single" w:color="auto" w:sz="4" w:space="0"/>
            </w:tcBorders>
            <w:shd w:val="clear" w:color="auto" w:fill="auto"/>
          </w:tcPr>
          <w:p w14:paraId="0A269AE2">
            <w:pPr>
              <w:rPr>
                <w:rFonts w:hint="eastAsia" w:ascii="仿宋" w:hAnsi="仿宋" w:eastAsia="仿宋" w:cs="仿宋"/>
                <w:color w:val="000000" w:themeColor="text1"/>
                <w:sz w:val="24"/>
                <w:highlight w:val="none"/>
                <w14:textFill>
                  <w14:solidFill>
                    <w14:schemeClr w14:val="tx1"/>
                  </w14:solidFill>
                </w14:textFill>
              </w:rPr>
            </w:pPr>
          </w:p>
        </w:tc>
        <w:tc>
          <w:tcPr>
            <w:tcW w:w="1222" w:type="dxa"/>
            <w:tcBorders>
              <w:top w:val="single" w:color="auto" w:sz="4" w:space="0"/>
              <w:left w:val="single" w:color="auto" w:sz="4" w:space="0"/>
              <w:bottom w:val="single" w:color="auto" w:sz="4" w:space="0"/>
              <w:right w:val="single" w:color="auto" w:sz="4" w:space="0"/>
            </w:tcBorders>
            <w:shd w:val="clear" w:color="auto" w:fill="auto"/>
          </w:tcPr>
          <w:p w14:paraId="4C5EBB89">
            <w:pPr>
              <w:rPr>
                <w:rFonts w:hint="eastAsia" w:ascii="仿宋" w:hAnsi="仿宋" w:eastAsia="仿宋" w:cs="仿宋"/>
                <w:color w:val="000000" w:themeColor="text1"/>
                <w:sz w:val="24"/>
                <w:highlight w:val="none"/>
                <w14:textFill>
                  <w14:solidFill>
                    <w14:schemeClr w14:val="tx1"/>
                  </w14:solidFill>
                </w14:textFill>
              </w:rPr>
            </w:pPr>
          </w:p>
        </w:tc>
        <w:tc>
          <w:tcPr>
            <w:tcW w:w="1222" w:type="dxa"/>
            <w:tcBorders>
              <w:top w:val="single" w:color="auto" w:sz="4" w:space="0"/>
              <w:left w:val="single" w:color="auto" w:sz="4" w:space="0"/>
              <w:bottom w:val="single" w:color="auto" w:sz="4" w:space="0"/>
              <w:right w:val="single" w:color="auto" w:sz="4" w:space="0"/>
            </w:tcBorders>
            <w:shd w:val="clear" w:color="auto" w:fill="auto"/>
          </w:tcPr>
          <w:p w14:paraId="36E8F074">
            <w:pPr>
              <w:rPr>
                <w:rFonts w:hint="eastAsia" w:ascii="仿宋" w:hAnsi="仿宋" w:eastAsia="仿宋" w:cs="仿宋"/>
                <w:color w:val="000000" w:themeColor="text1"/>
                <w:sz w:val="24"/>
                <w:highlight w:val="none"/>
                <w14:textFill>
                  <w14:solidFill>
                    <w14:schemeClr w14:val="tx1"/>
                  </w14:solidFill>
                </w14:textFill>
              </w:rPr>
            </w:pPr>
          </w:p>
        </w:tc>
        <w:tc>
          <w:tcPr>
            <w:tcW w:w="1223" w:type="dxa"/>
            <w:tcBorders>
              <w:top w:val="single" w:color="auto" w:sz="4" w:space="0"/>
              <w:left w:val="single" w:color="auto" w:sz="4" w:space="0"/>
              <w:bottom w:val="single" w:color="auto" w:sz="4" w:space="0"/>
              <w:right w:val="single" w:color="auto" w:sz="4" w:space="0"/>
            </w:tcBorders>
            <w:shd w:val="clear" w:color="auto" w:fill="auto"/>
          </w:tcPr>
          <w:p w14:paraId="79590788">
            <w:pPr>
              <w:rPr>
                <w:rFonts w:hint="eastAsia" w:ascii="仿宋" w:hAnsi="仿宋" w:eastAsia="仿宋" w:cs="仿宋"/>
                <w:color w:val="000000" w:themeColor="text1"/>
                <w:sz w:val="24"/>
                <w:highlight w:val="none"/>
                <w14:textFill>
                  <w14:solidFill>
                    <w14:schemeClr w14:val="tx1"/>
                  </w14:solidFill>
                </w14:textFill>
              </w:rPr>
            </w:pPr>
          </w:p>
        </w:tc>
      </w:tr>
      <w:tr w14:paraId="000F42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1" w:hRule="exact"/>
        </w:trPr>
        <w:tc>
          <w:tcPr>
            <w:tcW w:w="1050" w:type="dxa"/>
            <w:tcBorders>
              <w:top w:val="single" w:color="auto" w:sz="4" w:space="0"/>
              <w:left w:val="single" w:color="auto" w:sz="4" w:space="0"/>
              <w:bottom w:val="single" w:color="auto" w:sz="4" w:space="0"/>
              <w:right w:val="single" w:color="auto" w:sz="4" w:space="0"/>
            </w:tcBorders>
            <w:shd w:val="clear" w:color="auto" w:fill="auto"/>
          </w:tcPr>
          <w:p w14:paraId="6E6709B5">
            <w:pPr>
              <w:rPr>
                <w:rFonts w:hint="eastAsia" w:ascii="仿宋" w:hAnsi="仿宋" w:eastAsia="仿宋" w:cs="仿宋"/>
                <w:color w:val="000000" w:themeColor="text1"/>
                <w:sz w:val="24"/>
                <w:highlight w:val="none"/>
                <w14:textFill>
                  <w14:solidFill>
                    <w14:schemeClr w14:val="tx1"/>
                  </w14:solidFill>
                </w14:textFill>
              </w:rPr>
            </w:pPr>
          </w:p>
        </w:tc>
        <w:tc>
          <w:tcPr>
            <w:tcW w:w="1222" w:type="dxa"/>
            <w:tcBorders>
              <w:top w:val="single" w:color="auto" w:sz="4" w:space="0"/>
              <w:left w:val="single" w:color="auto" w:sz="4" w:space="0"/>
              <w:bottom w:val="single" w:color="auto" w:sz="4" w:space="0"/>
              <w:right w:val="single" w:color="auto" w:sz="4" w:space="0"/>
            </w:tcBorders>
            <w:shd w:val="clear" w:color="auto" w:fill="auto"/>
          </w:tcPr>
          <w:p w14:paraId="60205C99">
            <w:pPr>
              <w:rPr>
                <w:rFonts w:hint="eastAsia" w:ascii="仿宋" w:hAnsi="仿宋" w:eastAsia="仿宋" w:cs="仿宋"/>
                <w:color w:val="000000" w:themeColor="text1"/>
                <w:sz w:val="24"/>
                <w:highlight w:val="none"/>
                <w14:textFill>
                  <w14:solidFill>
                    <w14:schemeClr w14:val="tx1"/>
                  </w14:solidFill>
                </w14:textFill>
              </w:rPr>
            </w:pPr>
          </w:p>
        </w:tc>
        <w:tc>
          <w:tcPr>
            <w:tcW w:w="1222" w:type="dxa"/>
            <w:tcBorders>
              <w:top w:val="single" w:color="auto" w:sz="4" w:space="0"/>
              <w:left w:val="single" w:color="auto" w:sz="4" w:space="0"/>
              <w:bottom w:val="single" w:color="auto" w:sz="4" w:space="0"/>
              <w:right w:val="single" w:color="auto" w:sz="4" w:space="0"/>
            </w:tcBorders>
            <w:shd w:val="clear" w:color="auto" w:fill="auto"/>
          </w:tcPr>
          <w:p w14:paraId="4F213566">
            <w:pPr>
              <w:rPr>
                <w:rFonts w:hint="eastAsia" w:ascii="仿宋" w:hAnsi="仿宋" w:eastAsia="仿宋" w:cs="仿宋"/>
                <w:color w:val="000000" w:themeColor="text1"/>
                <w:sz w:val="24"/>
                <w:highlight w:val="none"/>
                <w14:textFill>
                  <w14:solidFill>
                    <w14:schemeClr w14:val="tx1"/>
                  </w14:solidFill>
                </w14:textFill>
              </w:rPr>
            </w:pPr>
          </w:p>
        </w:tc>
        <w:tc>
          <w:tcPr>
            <w:tcW w:w="1222" w:type="dxa"/>
            <w:tcBorders>
              <w:top w:val="single" w:color="auto" w:sz="4" w:space="0"/>
              <w:left w:val="single" w:color="auto" w:sz="4" w:space="0"/>
              <w:bottom w:val="single" w:color="auto" w:sz="4" w:space="0"/>
              <w:right w:val="single" w:color="auto" w:sz="4" w:space="0"/>
            </w:tcBorders>
            <w:shd w:val="clear" w:color="auto" w:fill="auto"/>
          </w:tcPr>
          <w:p w14:paraId="7FCC167A">
            <w:pPr>
              <w:rPr>
                <w:rFonts w:hint="eastAsia" w:ascii="仿宋" w:hAnsi="仿宋" w:eastAsia="仿宋" w:cs="仿宋"/>
                <w:color w:val="000000" w:themeColor="text1"/>
                <w:sz w:val="24"/>
                <w:highlight w:val="none"/>
                <w14:textFill>
                  <w14:solidFill>
                    <w14:schemeClr w14:val="tx1"/>
                  </w14:solidFill>
                </w14:textFill>
              </w:rPr>
            </w:pPr>
          </w:p>
        </w:tc>
        <w:tc>
          <w:tcPr>
            <w:tcW w:w="1223" w:type="dxa"/>
            <w:tcBorders>
              <w:top w:val="single" w:color="auto" w:sz="4" w:space="0"/>
              <w:left w:val="single" w:color="auto" w:sz="4" w:space="0"/>
              <w:bottom w:val="single" w:color="auto" w:sz="4" w:space="0"/>
              <w:right w:val="single" w:color="auto" w:sz="4" w:space="0"/>
            </w:tcBorders>
            <w:shd w:val="clear" w:color="auto" w:fill="auto"/>
          </w:tcPr>
          <w:p w14:paraId="1E4661FB">
            <w:pPr>
              <w:rPr>
                <w:rFonts w:hint="eastAsia" w:ascii="仿宋" w:hAnsi="仿宋" w:eastAsia="仿宋" w:cs="仿宋"/>
                <w:color w:val="000000" w:themeColor="text1"/>
                <w:sz w:val="24"/>
                <w:highlight w:val="none"/>
                <w14:textFill>
                  <w14:solidFill>
                    <w14:schemeClr w14:val="tx1"/>
                  </w14:solidFill>
                </w14:textFill>
              </w:rPr>
            </w:pPr>
          </w:p>
        </w:tc>
        <w:tc>
          <w:tcPr>
            <w:tcW w:w="1222" w:type="dxa"/>
            <w:tcBorders>
              <w:top w:val="single" w:color="auto" w:sz="4" w:space="0"/>
              <w:left w:val="single" w:color="auto" w:sz="4" w:space="0"/>
              <w:bottom w:val="single" w:color="auto" w:sz="4" w:space="0"/>
              <w:right w:val="single" w:color="auto" w:sz="4" w:space="0"/>
            </w:tcBorders>
            <w:shd w:val="clear" w:color="auto" w:fill="auto"/>
          </w:tcPr>
          <w:p w14:paraId="1EB9278D">
            <w:pPr>
              <w:rPr>
                <w:rFonts w:hint="eastAsia" w:ascii="仿宋" w:hAnsi="仿宋" w:eastAsia="仿宋" w:cs="仿宋"/>
                <w:color w:val="000000" w:themeColor="text1"/>
                <w:sz w:val="24"/>
                <w:highlight w:val="none"/>
                <w14:textFill>
                  <w14:solidFill>
                    <w14:schemeClr w14:val="tx1"/>
                  </w14:solidFill>
                </w14:textFill>
              </w:rPr>
            </w:pPr>
          </w:p>
        </w:tc>
        <w:tc>
          <w:tcPr>
            <w:tcW w:w="1222" w:type="dxa"/>
            <w:tcBorders>
              <w:top w:val="single" w:color="auto" w:sz="4" w:space="0"/>
              <w:left w:val="single" w:color="auto" w:sz="4" w:space="0"/>
              <w:bottom w:val="single" w:color="auto" w:sz="4" w:space="0"/>
              <w:right w:val="single" w:color="auto" w:sz="4" w:space="0"/>
            </w:tcBorders>
            <w:shd w:val="clear" w:color="auto" w:fill="auto"/>
          </w:tcPr>
          <w:p w14:paraId="4010A5C2">
            <w:pPr>
              <w:rPr>
                <w:rFonts w:hint="eastAsia" w:ascii="仿宋" w:hAnsi="仿宋" w:eastAsia="仿宋" w:cs="仿宋"/>
                <w:color w:val="000000" w:themeColor="text1"/>
                <w:sz w:val="24"/>
                <w:highlight w:val="none"/>
                <w14:textFill>
                  <w14:solidFill>
                    <w14:schemeClr w14:val="tx1"/>
                  </w14:solidFill>
                </w14:textFill>
              </w:rPr>
            </w:pPr>
          </w:p>
        </w:tc>
        <w:tc>
          <w:tcPr>
            <w:tcW w:w="1223" w:type="dxa"/>
            <w:tcBorders>
              <w:top w:val="single" w:color="auto" w:sz="4" w:space="0"/>
              <w:left w:val="single" w:color="auto" w:sz="4" w:space="0"/>
              <w:bottom w:val="single" w:color="auto" w:sz="4" w:space="0"/>
              <w:right w:val="single" w:color="auto" w:sz="4" w:space="0"/>
            </w:tcBorders>
            <w:shd w:val="clear" w:color="auto" w:fill="auto"/>
          </w:tcPr>
          <w:p w14:paraId="1FC752CC">
            <w:pPr>
              <w:rPr>
                <w:rFonts w:hint="eastAsia" w:ascii="仿宋" w:hAnsi="仿宋" w:eastAsia="仿宋" w:cs="仿宋"/>
                <w:color w:val="000000" w:themeColor="text1"/>
                <w:sz w:val="24"/>
                <w:highlight w:val="none"/>
                <w14:textFill>
                  <w14:solidFill>
                    <w14:schemeClr w14:val="tx1"/>
                  </w14:solidFill>
                </w14:textFill>
              </w:rPr>
            </w:pPr>
          </w:p>
        </w:tc>
      </w:tr>
      <w:tr w14:paraId="4B6A86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1" w:hRule="exact"/>
        </w:trPr>
        <w:tc>
          <w:tcPr>
            <w:tcW w:w="1050" w:type="dxa"/>
            <w:tcBorders>
              <w:top w:val="single" w:color="auto" w:sz="4" w:space="0"/>
              <w:left w:val="single" w:color="auto" w:sz="4" w:space="0"/>
              <w:bottom w:val="single" w:color="auto" w:sz="4" w:space="0"/>
              <w:right w:val="single" w:color="auto" w:sz="4" w:space="0"/>
            </w:tcBorders>
            <w:shd w:val="clear" w:color="auto" w:fill="auto"/>
          </w:tcPr>
          <w:p w14:paraId="24C77ADA">
            <w:pPr>
              <w:rPr>
                <w:rFonts w:hint="eastAsia" w:ascii="仿宋" w:hAnsi="仿宋" w:eastAsia="仿宋" w:cs="仿宋"/>
                <w:color w:val="000000" w:themeColor="text1"/>
                <w:sz w:val="24"/>
                <w:highlight w:val="none"/>
                <w14:textFill>
                  <w14:solidFill>
                    <w14:schemeClr w14:val="tx1"/>
                  </w14:solidFill>
                </w14:textFill>
              </w:rPr>
            </w:pPr>
          </w:p>
        </w:tc>
        <w:tc>
          <w:tcPr>
            <w:tcW w:w="1222" w:type="dxa"/>
            <w:tcBorders>
              <w:top w:val="single" w:color="auto" w:sz="4" w:space="0"/>
              <w:left w:val="single" w:color="auto" w:sz="4" w:space="0"/>
              <w:bottom w:val="single" w:color="auto" w:sz="4" w:space="0"/>
              <w:right w:val="single" w:color="auto" w:sz="4" w:space="0"/>
            </w:tcBorders>
            <w:shd w:val="clear" w:color="auto" w:fill="auto"/>
          </w:tcPr>
          <w:p w14:paraId="2350E926">
            <w:pPr>
              <w:rPr>
                <w:rFonts w:hint="eastAsia" w:ascii="仿宋" w:hAnsi="仿宋" w:eastAsia="仿宋" w:cs="仿宋"/>
                <w:color w:val="000000" w:themeColor="text1"/>
                <w:sz w:val="24"/>
                <w:highlight w:val="none"/>
                <w14:textFill>
                  <w14:solidFill>
                    <w14:schemeClr w14:val="tx1"/>
                  </w14:solidFill>
                </w14:textFill>
              </w:rPr>
            </w:pPr>
          </w:p>
        </w:tc>
        <w:tc>
          <w:tcPr>
            <w:tcW w:w="1222" w:type="dxa"/>
            <w:tcBorders>
              <w:top w:val="single" w:color="auto" w:sz="4" w:space="0"/>
              <w:left w:val="single" w:color="auto" w:sz="4" w:space="0"/>
              <w:bottom w:val="single" w:color="auto" w:sz="4" w:space="0"/>
              <w:right w:val="single" w:color="auto" w:sz="4" w:space="0"/>
            </w:tcBorders>
            <w:shd w:val="clear" w:color="auto" w:fill="auto"/>
          </w:tcPr>
          <w:p w14:paraId="0900806D">
            <w:pPr>
              <w:rPr>
                <w:rFonts w:hint="eastAsia" w:ascii="仿宋" w:hAnsi="仿宋" w:eastAsia="仿宋" w:cs="仿宋"/>
                <w:color w:val="000000" w:themeColor="text1"/>
                <w:sz w:val="24"/>
                <w:highlight w:val="none"/>
                <w14:textFill>
                  <w14:solidFill>
                    <w14:schemeClr w14:val="tx1"/>
                  </w14:solidFill>
                </w14:textFill>
              </w:rPr>
            </w:pPr>
          </w:p>
        </w:tc>
        <w:tc>
          <w:tcPr>
            <w:tcW w:w="1222" w:type="dxa"/>
            <w:tcBorders>
              <w:top w:val="single" w:color="auto" w:sz="4" w:space="0"/>
              <w:left w:val="single" w:color="auto" w:sz="4" w:space="0"/>
              <w:bottom w:val="single" w:color="auto" w:sz="4" w:space="0"/>
              <w:right w:val="single" w:color="auto" w:sz="4" w:space="0"/>
            </w:tcBorders>
            <w:shd w:val="clear" w:color="auto" w:fill="auto"/>
          </w:tcPr>
          <w:p w14:paraId="09D1DD69">
            <w:pPr>
              <w:rPr>
                <w:rFonts w:hint="eastAsia" w:ascii="仿宋" w:hAnsi="仿宋" w:eastAsia="仿宋" w:cs="仿宋"/>
                <w:color w:val="000000" w:themeColor="text1"/>
                <w:sz w:val="24"/>
                <w:highlight w:val="none"/>
                <w14:textFill>
                  <w14:solidFill>
                    <w14:schemeClr w14:val="tx1"/>
                  </w14:solidFill>
                </w14:textFill>
              </w:rPr>
            </w:pPr>
          </w:p>
        </w:tc>
        <w:tc>
          <w:tcPr>
            <w:tcW w:w="1223" w:type="dxa"/>
            <w:tcBorders>
              <w:top w:val="single" w:color="auto" w:sz="4" w:space="0"/>
              <w:left w:val="single" w:color="auto" w:sz="4" w:space="0"/>
              <w:bottom w:val="single" w:color="auto" w:sz="4" w:space="0"/>
              <w:right w:val="single" w:color="auto" w:sz="4" w:space="0"/>
            </w:tcBorders>
            <w:shd w:val="clear" w:color="auto" w:fill="auto"/>
          </w:tcPr>
          <w:p w14:paraId="5C977E3A">
            <w:pPr>
              <w:rPr>
                <w:rFonts w:hint="eastAsia" w:ascii="仿宋" w:hAnsi="仿宋" w:eastAsia="仿宋" w:cs="仿宋"/>
                <w:color w:val="000000" w:themeColor="text1"/>
                <w:sz w:val="24"/>
                <w:highlight w:val="none"/>
                <w14:textFill>
                  <w14:solidFill>
                    <w14:schemeClr w14:val="tx1"/>
                  </w14:solidFill>
                </w14:textFill>
              </w:rPr>
            </w:pPr>
          </w:p>
        </w:tc>
        <w:tc>
          <w:tcPr>
            <w:tcW w:w="1222" w:type="dxa"/>
            <w:tcBorders>
              <w:top w:val="single" w:color="auto" w:sz="4" w:space="0"/>
              <w:left w:val="single" w:color="auto" w:sz="4" w:space="0"/>
              <w:bottom w:val="single" w:color="auto" w:sz="4" w:space="0"/>
              <w:right w:val="single" w:color="auto" w:sz="4" w:space="0"/>
            </w:tcBorders>
            <w:shd w:val="clear" w:color="auto" w:fill="auto"/>
          </w:tcPr>
          <w:p w14:paraId="0577B6B4">
            <w:pPr>
              <w:rPr>
                <w:rFonts w:hint="eastAsia" w:ascii="仿宋" w:hAnsi="仿宋" w:eastAsia="仿宋" w:cs="仿宋"/>
                <w:color w:val="000000" w:themeColor="text1"/>
                <w:sz w:val="24"/>
                <w:highlight w:val="none"/>
                <w14:textFill>
                  <w14:solidFill>
                    <w14:schemeClr w14:val="tx1"/>
                  </w14:solidFill>
                </w14:textFill>
              </w:rPr>
            </w:pPr>
          </w:p>
        </w:tc>
        <w:tc>
          <w:tcPr>
            <w:tcW w:w="1222" w:type="dxa"/>
            <w:tcBorders>
              <w:top w:val="single" w:color="auto" w:sz="4" w:space="0"/>
              <w:left w:val="single" w:color="auto" w:sz="4" w:space="0"/>
              <w:bottom w:val="single" w:color="auto" w:sz="4" w:space="0"/>
              <w:right w:val="single" w:color="auto" w:sz="4" w:space="0"/>
            </w:tcBorders>
            <w:shd w:val="clear" w:color="auto" w:fill="auto"/>
          </w:tcPr>
          <w:p w14:paraId="18966D43">
            <w:pPr>
              <w:rPr>
                <w:rFonts w:hint="eastAsia" w:ascii="仿宋" w:hAnsi="仿宋" w:eastAsia="仿宋" w:cs="仿宋"/>
                <w:color w:val="000000" w:themeColor="text1"/>
                <w:sz w:val="24"/>
                <w:highlight w:val="none"/>
                <w14:textFill>
                  <w14:solidFill>
                    <w14:schemeClr w14:val="tx1"/>
                  </w14:solidFill>
                </w14:textFill>
              </w:rPr>
            </w:pPr>
          </w:p>
        </w:tc>
        <w:tc>
          <w:tcPr>
            <w:tcW w:w="1223" w:type="dxa"/>
            <w:tcBorders>
              <w:top w:val="single" w:color="auto" w:sz="4" w:space="0"/>
              <w:left w:val="single" w:color="auto" w:sz="4" w:space="0"/>
              <w:bottom w:val="single" w:color="auto" w:sz="4" w:space="0"/>
              <w:right w:val="single" w:color="auto" w:sz="4" w:space="0"/>
            </w:tcBorders>
            <w:shd w:val="clear" w:color="auto" w:fill="auto"/>
          </w:tcPr>
          <w:p w14:paraId="01E2BA79">
            <w:pPr>
              <w:rPr>
                <w:rFonts w:hint="eastAsia" w:ascii="仿宋" w:hAnsi="仿宋" w:eastAsia="仿宋" w:cs="仿宋"/>
                <w:color w:val="000000" w:themeColor="text1"/>
                <w:sz w:val="24"/>
                <w:highlight w:val="none"/>
                <w14:textFill>
                  <w14:solidFill>
                    <w14:schemeClr w14:val="tx1"/>
                  </w14:solidFill>
                </w14:textFill>
              </w:rPr>
            </w:pPr>
          </w:p>
        </w:tc>
      </w:tr>
      <w:tr w14:paraId="3F0471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1" w:hRule="exact"/>
        </w:trPr>
        <w:tc>
          <w:tcPr>
            <w:tcW w:w="1050" w:type="dxa"/>
            <w:tcBorders>
              <w:top w:val="single" w:color="auto" w:sz="4" w:space="0"/>
              <w:left w:val="single" w:color="auto" w:sz="4" w:space="0"/>
              <w:bottom w:val="single" w:color="auto" w:sz="4" w:space="0"/>
              <w:right w:val="single" w:color="auto" w:sz="4" w:space="0"/>
            </w:tcBorders>
            <w:shd w:val="clear" w:color="auto" w:fill="auto"/>
          </w:tcPr>
          <w:p w14:paraId="52894476">
            <w:pPr>
              <w:rPr>
                <w:rFonts w:hint="eastAsia" w:ascii="仿宋" w:hAnsi="仿宋" w:eastAsia="仿宋" w:cs="仿宋"/>
                <w:color w:val="000000" w:themeColor="text1"/>
                <w:sz w:val="24"/>
                <w:highlight w:val="none"/>
                <w14:textFill>
                  <w14:solidFill>
                    <w14:schemeClr w14:val="tx1"/>
                  </w14:solidFill>
                </w14:textFill>
              </w:rPr>
            </w:pPr>
          </w:p>
        </w:tc>
        <w:tc>
          <w:tcPr>
            <w:tcW w:w="1222" w:type="dxa"/>
            <w:tcBorders>
              <w:top w:val="single" w:color="auto" w:sz="4" w:space="0"/>
              <w:left w:val="single" w:color="auto" w:sz="4" w:space="0"/>
              <w:bottom w:val="single" w:color="auto" w:sz="4" w:space="0"/>
              <w:right w:val="single" w:color="auto" w:sz="4" w:space="0"/>
            </w:tcBorders>
            <w:shd w:val="clear" w:color="auto" w:fill="auto"/>
          </w:tcPr>
          <w:p w14:paraId="74D66137">
            <w:pPr>
              <w:rPr>
                <w:rFonts w:hint="eastAsia" w:ascii="仿宋" w:hAnsi="仿宋" w:eastAsia="仿宋" w:cs="仿宋"/>
                <w:color w:val="000000" w:themeColor="text1"/>
                <w:sz w:val="24"/>
                <w:highlight w:val="none"/>
                <w14:textFill>
                  <w14:solidFill>
                    <w14:schemeClr w14:val="tx1"/>
                  </w14:solidFill>
                </w14:textFill>
              </w:rPr>
            </w:pPr>
          </w:p>
        </w:tc>
        <w:tc>
          <w:tcPr>
            <w:tcW w:w="1222" w:type="dxa"/>
            <w:tcBorders>
              <w:top w:val="single" w:color="auto" w:sz="4" w:space="0"/>
              <w:left w:val="single" w:color="auto" w:sz="4" w:space="0"/>
              <w:bottom w:val="single" w:color="auto" w:sz="4" w:space="0"/>
              <w:right w:val="single" w:color="auto" w:sz="4" w:space="0"/>
            </w:tcBorders>
            <w:shd w:val="clear" w:color="auto" w:fill="auto"/>
          </w:tcPr>
          <w:p w14:paraId="75F41010">
            <w:pPr>
              <w:rPr>
                <w:rFonts w:hint="eastAsia" w:ascii="仿宋" w:hAnsi="仿宋" w:eastAsia="仿宋" w:cs="仿宋"/>
                <w:color w:val="000000" w:themeColor="text1"/>
                <w:sz w:val="24"/>
                <w:highlight w:val="none"/>
                <w14:textFill>
                  <w14:solidFill>
                    <w14:schemeClr w14:val="tx1"/>
                  </w14:solidFill>
                </w14:textFill>
              </w:rPr>
            </w:pPr>
          </w:p>
        </w:tc>
        <w:tc>
          <w:tcPr>
            <w:tcW w:w="1222" w:type="dxa"/>
            <w:tcBorders>
              <w:top w:val="single" w:color="auto" w:sz="4" w:space="0"/>
              <w:left w:val="single" w:color="auto" w:sz="4" w:space="0"/>
              <w:bottom w:val="single" w:color="auto" w:sz="4" w:space="0"/>
              <w:right w:val="single" w:color="auto" w:sz="4" w:space="0"/>
            </w:tcBorders>
            <w:shd w:val="clear" w:color="auto" w:fill="auto"/>
          </w:tcPr>
          <w:p w14:paraId="2ACE9284">
            <w:pPr>
              <w:rPr>
                <w:rFonts w:hint="eastAsia" w:ascii="仿宋" w:hAnsi="仿宋" w:eastAsia="仿宋" w:cs="仿宋"/>
                <w:color w:val="000000" w:themeColor="text1"/>
                <w:sz w:val="24"/>
                <w:highlight w:val="none"/>
                <w14:textFill>
                  <w14:solidFill>
                    <w14:schemeClr w14:val="tx1"/>
                  </w14:solidFill>
                </w14:textFill>
              </w:rPr>
            </w:pPr>
          </w:p>
        </w:tc>
        <w:tc>
          <w:tcPr>
            <w:tcW w:w="1223" w:type="dxa"/>
            <w:tcBorders>
              <w:top w:val="single" w:color="auto" w:sz="4" w:space="0"/>
              <w:left w:val="single" w:color="auto" w:sz="4" w:space="0"/>
              <w:bottom w:val="single" w:color="auto" w:sz="4" w:space="0"/>
              <w:right w:val="single" w:color="auto" w:sz="4" w:space="0"/>
            </w:tcBorders>
            <w:shd w:val="clear" w:color="auto" w:fill="auto"/>
          </w:tcPr>
          <w:p w14:paraId="01E417D7">
            <w:pPr>
              <w:rPr>
                <w:rFonts w:hint="eastAsia" w:ascii="仿宋" w:hAnsi="仿宋" w:eastAsia="仿宋" w:cs="仿宋"/>
                <w:color w:val="000000" w:themeColor="text1"/>
                <w:sz w:val="24"/>
                <w:highlight w:val="none"/>
                <w14:textFill>
                  <w14:solidFill>
                    <w14:schemeClr w14:val="tx1"/>
                  </w14:solidFill>
                </w14:textFill>
              </w:rPr>
            </w:pPr>
          </w:p>
        </w:tc>
        <w:tc>
          <w:tcPr>
            <w:tcW w:w="1222" w:type="dxa"/>
            <w:tcBorders>
              <w:top w:val="single" w:color="auto" w:sz="4" w:space="0"/>
              <w:left w:val="single" w:color="auto" w:sz="4" w:space="0"/>
              <w:bottom w:val="single" w:color="auto" w:sz="4" w:space="0"/>
              <w:right w:val="single" w:color="auto" w:sz="4" w:space="0"/>
            </w:tcBorders>
            <w:shd w:val="clear" w:color="auto" w:fill="auto"/>
          </w:tcPr>
          <w:p w14:paraId="74FD0CDE">
            <w:pPr>
              <w:rPr>
                <w:rFonts w:hint="eastAsia" w:ascii="仿宋" w:hAnsi="仿宋" w:eastAsia="仿宋" w:cs="仿宋"/>
                <w:color w:val="000000" w:themeColor="text1"/>
                <w:sz w:val="24"/>
                <w:highlight w:val="none"/>
                <w14:textFill>
                  <w14:solidFill>
                    <w14:schemeClr w14:val="tx1"/>
                  </w14:solidFill>
                </w14:textFill>
              </w:rPr>
            </w:pPr>
          </w:p>
        </w:tc>
        <w:tc>
          <w:tcPr>
            <w:tcW w:w="1222" w:type="dxa"/>
            <w:tcBorders>
              <w:top w:val="single" w:color="auto" w:sz="4" w:space="0"/>
              <w:left w:val="single" w:color="auto" w:sz="4" w:space="0"/>
              <w:bottom w:val="single" w:color="auto" w:sz="4" w:space="0"/>
              <w:right w:val="single" w:color="auto" w:sz="4" w:space="0"/>
            </w:tcBorders>
            <w:shd w:val="clear" w:color="auto" w:fill="auto"/>
          </w:tcPr>
          <w:p w14:paraId="744C52F3">
            <w:pPr>
              <w:rPr>
                <w:rFonts w:hint="eastAsia" w:ascii="仿宋" w:hAnsi="仿宋" w:eastAsia="仿宋" w:cs="仿宋"/>
                <w:color w:val="000000" w:themeColor="text1"/>
                <w:sz w:val="24"/>
                <w:highlight w:val="none"/>
                <w14:textFill>
                  <w14:solidFill>
                    <w14:schemeClr w14:val="tx1"/>
                  </w14:solidFill>
                </w14:textFill>
              </w:rPr>
            </w:pPr>
          </w:p>
        </w:tc>
        <w:tc>
          <w:tcPr>
            <w:tcW w:w="1223" w:type="dxa"/>
            <w:tcBorders>
              <w:top w:val="single" w:color="auto" w:sz="4" w:space="0"/>
              <w:left w:val="single" w:color="auto" w:sz="4" w:space="0"/>
              <w:bottom w:val="single" w:color="auto" w:sz="4" w:space="0"/>
              <w:right w:val="single" w:color="auto" w:sz="4" w:space="0"/>
            </w:tcBorders>
            <w:shd w:val="clear" w:color="auto" w:fill="auto"/>
          </w:tcPr>
          <w:p w14:paraId="3EEA86F0">
            <w:pPr>
              <w:rPr>
                <w:rFonts w:hint="eastAsia" w:ascii="仿宋" w:hAnsi="仿宋" w:eastAsia="仿宋" w:cs="仿宋"/>
                <w:color w:val="000000" w:themeColor="text1"/>
                <w:sz w:val="24"/>
                <w:highlight w:val="none"/>
                <w14:textFill>
                  <w14:solidFill>
                    <w14:schemeClr w14:val="tx1"/>
                  </w14:solidFill>
                </w14:textFill>
              </w:rPr>
            </w:pPr>
          </w:p>
        </w:tc>
      </w:tr>
      <w:tr w14:paraId="339CD1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1" w:hRule="exact"/>
        </w:trPr>
        <w:tc>
          <w:tcPr>
            <w:tcW w:w="1050" w:type="dxa"/>
            <w:tcBorders>
              <w:top w:val="single" w:color="auto" w:sz="4" w:space="0"/>
              <w:left w:val="single" w:color="auto" w:sz="4" w:space="0"/>
              <w:bottom w:val="single" w:color="auto" w:sz="4" w:space="0"/>
              <w:right w:val="single" w:color="auto" w:sz="4" w:space="0"/>
            </w:tcBorders>
            <w:shd w:val="clear" w:color="auto" w:fill="auto"/>
          </w:tcPr>
          <w:p w14:paraId="1F22D4D7">
            <w:pPr>
              <w:rPr>
                <w:rFonts w:hint="eastAsia" w:ascii="仿宋" w:hAnsi="仿宋" w:eastAsia="仿宋" w:cs="仿宋"/>
                <w:color w:val="000000" w:themeColor="text1"/>
                <w:sz w:val="24"/>
                <w:highlight w:val="none"/>
                <w14:textFill>
                  <w14:solidFill>
                    <w14:schemeClr w14:val="tx1"/>
                  </w14:solidFill>
                </w14:textFill>
              </w:rPr>
            </w:pPr>
          </w:p>
        </w:tc>
        <w:tc>
          <w:tcPr>
            <w:tcW w:w="1222" w:type="dxa"/>
            <w:tcBorders>
              <w:top w:val="single" w:color="auto" w:sz="4" w:space="0"/>
              <w:left w:val="single" w:color="auto" w:sz="4" w:space="0"/>
              <w:bottom w:val="single" w:color="auto" w:sz="4" w:space="0"/>
              <w:right w:val="single" w:color="auto" w:sz="4" w:space="0"/>
            </w:tcBorders>
            <w:shd w:val="clear" w:color="auto" w:fill="auto"/>
          </w:tcPr>
          <w:p w14:paraId="79C22C9A">
            <w:pPr>
              <w:rPr>
                <w:rFonts w:hint="eastAsia" w:ascii="仿宋" w:hAnsi="仿宋" w:eastAsia="仿宋" w:cs="仿宋"/>
                <w:color w:val="000000" w:themeColor="text1"/>
                <w:sz w:val="24"/>
                <w:highlight w:val="none"/>
                <w14:textFill>
                  <w14:solidFill>
                    <w14:schemeClr w14:val="tx1"/>
                  </w14:solidFill>
                </w14:textFill>
              </w:rPr>
            </w:pPr>
          </w:p>
        </w:tc>
        <w:tc>
          <w:tcPr>
            <w:tcW w:w="1222" w:type="dxa"/>
            <w:tcBorders>
              <w:top w:val="single" w:color="auto" w:sz="4" w:space="0"/>
              <w:left w:val="single" w:color="auto" w:sz="4" w:space="0"/>
              <w:bottom w:val="single" w:color="auto" w:sz="4" w:space="0"/>
              <w:right w:val="single" w:color="auto" w:sz="4" w:space="0"/>
            </w:tcBorders>
            <w:shd w:val="clear" w:color="auto" w:fill="auto"/>
          </w:tcPr>
          <w:p w14:paraId="693DBDFD">
            <w:pPr>
              <w:rPr>
                <w:rFonts w:hint="eastAsia" w:ascii="仿宋" w:hAnsi="仿宋" w:eastAsia="仿宋" w:cs="仿宋"/>
                <w:color w:val="000000" w:themeColor="text1"/>
                <w:sz w:val="24"/>
                <w:highlight w:val="none"/>
                <w14:textFill>
                  <w14:solidFill>
                    <w14:schemeClr w14:val="tx1"/>
                  </w14:solidFill>
                </w14:textFill>
              </w:rPr>
            </w:pPr>
          </w:p>
        </w:tc>
        <w:tc>
          <w:tcPr>
            <w:tcW w:w="1222" w:type="dxa"/>
            <w:tcBorders>
              <w:top w:val="single" w:color="auto" w:sz="4" w:space="0"/>
              <w:left w:val="single" w:color="auto" w:sz="4" w:space="0"/>
              <w:bottom w:val="single" w:color="auto" w:sz="4" w:space="0"/>
              <w:right w:val="single" w:color="auto" w:sz="4" w:space="0"/>
            </w:tcBorders>
            <w:shd w:val="clear" w:color="auto" w:fill="auto"/>
          </w:tcPr>
          <w:p w14:paraId="4E2B4EDD">
            <w:pPr>
              <w:rPr>
                <w:rFonts w:hint="eastAsia" w:ascii="仿宋" w:hAnsi="仿宋" w:eastAsia="仿宋" w:cs="仿宋"/>
                <w:color w:val="000000" w:themeColor="text1"/>
                <w:sz w:val="24"/>
                <w:highlight w:val="none"/>
                <w14:textFill>
                  <w14:solidFill>
                    <w14:schemeClr w14:val="tx1"/>
                  </w14:solidFill>
                </w14:textFill>
              </w:rPr>
            </w:pPr>
          </w:p>
        </w:tc>
        <w:tc>
          <w:tcPr>
            <w:tcW w:w="1223" w:type="dxa"/>
            <w:tcBorders>
              <w:top w:val="single" w:color="auto" w:sz="4" w:space="0"/>
              <w:left w:val="single" w:color="auto" w:sz="4" w:space="0"/>
              <w:bottom w:val="single" w:color="auto" w:sz="4" w:space="0"/>
              <w:right w:val="single" w:color="auto" w:sz="4" w:space="0"/>
            </w:tcBorders>
            <w:shd w:val="clear" w:color="auto" w:fill="auto"/>
          </w:tcPr>
          <w:p w14:paraId="1813B444">
            <w:pPr>
              <w:rPr>
                <w:rFonts w:hint="eastAsia" w:ascii="仿宋" w:hAnsi="仿宋" w:eastAsia="仿宋" w:cs="仿宋"/>
                <w:color w:val="000000" w:themeColor="text1"/>
                <w:sz w:val="24"/>
                <w:highlight w:val="none"/>
                <w14:textFill>
                  <w14:solidFill>
                    <w14:schemeClr w14:val="tx1"/>
                  </w14:solidFill>
                </w14:textFill>
              </w:rPr>
            </w:pPr>
          </w:p>
        </w:tc>
        <w:tc>
          <w:tcPr>
            <w:tcW w:w="1222" w:type="dxa"/>
            <w:tcBorders>
              <w:top w:val="single" w:color="auto" w:sz="4" w:space="0"/>
              <w:left w:val="single" w:color="auto" w:sz="4" w:space="0"/>
              <w:bottom w:val="single" w:color="auto" w:sz="4" w:space="0"/>
              <w:right w:val="single" w:color="auto" w:sz="4" w:space="0"/>
            </w:tcBorders>
            <w:shd w:val="clear" w:color="auto" w:fill="auto"/>
          </w:tcPr>
          <w:p w14:paraId="6FBD602E">
            <w:pPr>
              <w:rPr>
                <w:rFonts w:hint="eastAsia" w:ascii="仿宋" w:hAnsi="仿宋" w:eastAsia="仿宋" w:cs="仿宋"/>
                <w:color w:val="000000" w:themeColor="text1"/>
                <w:sz w:val="24"/>
                <w:highlight w:val="none"/>
                <w14:textFill>
                  <w14:solidFill>
                    <w14:schemeClr w14:val="tx1"/>
                  </w14:solidFill>
                </w14:textFill>
              </w:rPr>
            </w:pPr>
          </w:p>
        </w:tc>
        <w:tc>
          <w:tcPr>
            <w:tcW w:w="1222" w:type="dxa"/>
            <w:tcBorders>
              <w:top w:val="single" w:color="auto" w:sz="4" w:space="0"/>
              <w:left w:val="single" w:color="auto" w:sz="4" w:space="0"/>
              <w:bottom w:val="single" w:color="auto" w:sz="4" w:space="0"/>
              <w:right w:val="single" w:color="auto" w:sz="4" w:space="0"/>
            </w:tcBorders>
            <w:shd w:val="clear" w:color="auto" w:fill="auto"/>
          </w:tcPr>
          <w:p w14:paraId="7BE9E270">
            <w:pPr>
              <w:rPr>
                <w:rFonts w:hint="eastAsia" w:ascii="仿宋" w:hAnsi="仿宋" w:eastAsia="仿宋" w:cs="仿宋"/>
                <w:color w:val="000000" w:themeColor="text1"/>
                <w:sz w:val="24"/>
                <w:highlight w:val="none"/>
                <w14:textFill>
                  <w14:solidFill>
                    <w14:schemeClr w14:val="tx1"/>
                  </w14:solidFill>
                </w14:textFill>
              </w:rPr>
            </w:pPr>
          </w:p>
        </w:tc>
        <w:tc>
          <w:tcPr>
            <w:tcW w:w="1223" w:type="dxa"/>
            <w:tcBorders>
              <w:top w:val="single" w:color="auto" w:sz="4" w:space="0"/>
              <w:left w:val="single" w:color="auto" w:sz="4" w:space="0"/>
              <w:bottom w:val="single" w:color="auto" w:sz="4" w:space="0"/>
              <w:right w:val="single" w:color="auto" w:sz="4" w:space="0"/>
            </w:tcBorders>
            <w:shd w:val="clear" w:color="auto" w:fill="auto"/>
          </w:tcPr>
          <w:p w14:paraId="73241D7B">
            <w:pPr>
              <w:rPr>
                <w:rFonts w:hint="eastAsia" w:ascii="仿宋" w:hAnsi="仿宋" w:eastAsia="仿宋" w:cs="仿宋"/>
                <w:color w:val="000000" w:themeColor="text1"/>
                <w:sz w:val="24"/>
                <w:highlight w:val="none"/>
                <w14:textFill>
                  <w14:solidFill>
                    <w14:schemeClr w14:val="tx1"/>
                  </w14:solidFill>
                </w14:textFill>
              </w:rPr>
            </w:pPr>
          </w:p>
        </w:tc>
      </w:tr>
    </w:tbl>
    <w:p w14:paraId="76E7B1D6">
      <w:pPr>
        <w:spacing w:line="400" w:lineRule="exact"/>
        <w:rPr>
          <w:rFonts w:hint="eastAsia" w:ascii="仿宋" w:hAnsi="仿宋" w:eastAsia="仿宋" w:cs="仿宋"/>
          <w:color w:val="000000" w:themeColor="text1"/>
          <w:szCs w:val="21"/>
          <w:highlight w:val="none"/>
          <w14:textFill>
            <w14:solidFill>
              <w14:schemeClr w14:val="tx1"/>
            </w14:solidFill>
          </w14:textFill>
        </w:rPr>
      </w:pPr>
      <w:r>
        <w:rPr>
          <w:rFonts w:hint="eastAsia" w:ascii="仿宋" w:hAnsi="仿宋" w:eastAsia="仿宋" w:cs="仿宋"/>
          <w:color w:val="000000" w:themeColor="text1"/>
          <w:szCs w:val="21"/>
          <w:highlight w:val="none"/>
          <w:lang w:bidi="ar"/>
          <w14:textFill>
            <w14:solidFill>
              <w14:schemeClr w14:val="tx1"/>
            </w14:solidFill>
          </w14:textFill>
        </w:rPr>
        <w:t>注：供应商应按所列格式提交包括分包在内的劳动力计划表。</w:t>
      </w:r>
    </w:p>
    <w:p w14:paraId="5B83DEF7">
      <w:pPr>
        <w:spacing w:line="400" w:lineRule="exact"/>
        <w:rPr>
          <w:rFonts w:hint="eastAsia" w:ascii="仿宋" w:hAnsi="仿宋" w:eastAsia="仿宋" w:cs="仿宋"/>
          <w:color w:val="000000" w:themeColor="text1"/>
          <w:szCs w:val="21"/>
          <w:highlight w:val="none"/>
          <w14:textFill>
            <w14:solidFill>
              <w14:schemeClr w14:val="tx1"/>
            </w14:solidFill>
          </w14:textFill>
        </w:rPr>
      </w:pPr>
      <w:r>
        <w:rPr>
          <w:rFonts w:hint="eastAsia" w:ascii="仿宋" w:hAnsi="仿宋" w:eastAsia="仿宋" w:cs="仿宋"/>
          <w:color w:val="000000" w:themeColor="text1"/>
          <w:szCs w:val="21"/>
          <w:highlight w:val="none"/>
          <w:lang w:bidi="ar"/>
          <w14:textFill>
            <w14:solidFill>
              <w14:schemeClr w14:val="tx1"/>
            </w14:solidFill>
          </w14:textFill>
        </w:rPr>
        <w:t>本计划表是以每班八小时工作制为基础的。</w:t>
      </w:r>
    </w:p>
    <w:p w14:paraId="31D8D93E">
      <w:pPr>
        <w:pStyle w:val="3"/>
        <w:widowControl/>
        <w:numPr>
          <w:ilvl w:val="0"/>
          <w:numId w:val="0"/>
        </w:numPr>
        <w:ind w:left="422"/>
        <w:jc w:val="center"/>
        <w:rPr>
          <w:rFonts w:hint="eastAsia" w:ascii="仿宋" w:hAnsi="仿宋" w:eastAsia="仿宋" w:cs="仿宋"/>
          <w:color w:val="000000" w:themeColor="text1"/>
          <w:highlight w:val="none"/>
          <w:lang w:val="en-US"/>
          <w14:textFill>
            <w14:solidFill>
              <w14:schemeClr w14:val="tx1"/>
            </w14:solidFill>
          </w14:textFill>
        </w:rPr>
      </w:pPr>
      <w:r>
        <w:rPr>
          <w:rFonts w:hint="eastAsia" w:ascii="仿宋" w:hAnsi="仿宋" w:eastAsia="仿宋" w:cs="仿宋"/>
          <w:color w:val="000000" w:themeColor="text1"/>
          <w:sz w:val="21"/>
          <w:szCs w:val="21"/>
          <w:highlight w:val="none"/>
          <w:lang w:val="en-US" w:bidi="ar"/>
          <w14:textFill>
            <w14:solidFill>
              <w14:schemeClr w14:val="tx1"/>
            </w14:solidFill>
          </w14:textFill>
        </w:rPr>
        <w:br w:type="page"/>
      </w:r>
      <w:bookmarkStart w:id="667" w:name="_Toc297115123"/>
      <w:bookmarkStart w:id="668" w:name="_Toc359357399"/>
      <w:r>
        <w:rPr>
          <w:rFonts w:hint="eastAsia" w:ascii="仿宋" w:hAnsi="仿宋" w:eastAsia="仿宋" w:cs="仿宋"/>
          <w:color w:val="000000" w:themeColor="text1"/>
          <w:highlight w:val="none"/>
          <w:lang w:val="en-US"/>
          <w14:textFill>
            <w14:solidFill>
              <w14:schemeClr w14:val="tx1"/>
            </w14:solidFill>
          </w14:textFill>
        </w:rPr>
        <w:t>十</w:t>
      </w:r>
      <w:r>
        <w:rPr>
          <w:rFonts w:hint="eastAsia" w:ascii="仿宋" w:hAnsi="仿宋" w:eastAsia="仿宋" w:cs="仿宋"/>
          <w:color w:val="000000" w:themeColor="text1"/>
          <w:sz w:val="21"/>
          <w:szCs w:val="21"/>
          <w:highlight w:val="none"/>
          <w:lang w:val="en-US" w:bidi="ar"/>
          <w14:textFill>
            <w14:solidFill>
              <w14:schemeClr w14:val="tx1"/>
            </w14:solidFill>
          </w14:textFill>
        </w:rPr>
        <w:t>、</w:t>
      </w:r>
      <w:r>
        <w:rPr>
          <w:rFonts w:hint="eastAsia" w:ascii="仿宋" w:hAnsi="仿宋" w:eastAsia="仿宋" w:cs="仿宋"/>
          <w:color w:val="000000" w:themeColor="text1"/>
          <w:highlight w:val="none"/>
          <w14:textFill>
            <w14:solidFill>
              <w14:schemeClr w14:val="tx1"/>
            </w14:solidFill>
          </w14:textFill>
        </w:rPr>
        <w:t>项目管理班子配备情况表</w:t>
      </w:r>
      <w:bookmarkEnd w:id="667"/>
      <w:bookmarkEnd w:id="668"/>
    </w:p>
    <w:p w14:paraId="3565B643">
      <w:pPr>
        <w:spacing w:line="360" w:lineRule="auto"/>
        <w:ind w:firstLine="717" w:firstLineChars="299"/>
        <w:rPr>
          <w:rFonts w:hint="eastAsia" w:ascii="仿宋" w:hAnsi="仿宋" w:eastAsia="仿宋" w:cs="仿宋"/>
          <w:color w:val="000000" w:themeColor="text1"/>
          <w:kern w:val="0"/>
          <w:sz w:val="24"/>
          <w:highlight w:val="none"/>
          <w14:textFill>
            <w14:solidFill>
              <w14:schemeClr w14:val="tx1"/>
            </w14:solidFill>
          </w14:textFill>
        </w:rPr>
      </w:pPr>
    </w:p>
    <w:tbl>
      <w:tblPr>
        <w:tblStyle w:val="62"/>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48"/>
        <w:gridCol w:w="720"/>
        <w:gridCol w:w="720"/>
        <w:gridCol w:w="888"/>
        <w:gridCol w:w="888"/>
        <w:gridCol w:w="888"/>
        <w:gridCol w:w="888"/>
        <w:gridCol w:w="1488"/>
        <w:gridCol w:w="889"/>
        <w:gridCol w:w="1589"/>
      </w:tblGrid>
      <w:tr w14:paraId="2826F8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Pr>
        <w:tc>
          <w:tcPr>
            <w:tcW w:w="648" w:type="dxa"/>
            <w:vMerge w:val="restart"/>
            <w:tcBorders>
              <w:top w:val="single" w:color="auto" w:sz="4" w:space="0"/>
              <w:left w:val="single" w:color="auto" w:sz="4" w:space="0"/>
              <w:bottom w:val="single" w:color="auto" w:sz="4" w:space="0"/>
              <w:right w:val="single" w:color="auto" w:sz="4" w:space="0"/>
            </w:tcBorders>
            <w:shd w:val="clear" w:color="auto" w:fill="auto"/>
            <w:vAlign w:val="center"/>
          </w:tcPr>
          <w:p w14:paraId="4F514377">
            <w:pPr>
              <w:jc w:val="center"/>
              <w:rPr>
                <w:rFonts w:hint="eastAsia" w:ascii="仿宋" w:hAnsi="仿宋" w:eastAsia="仿宋" w:cs="仿宋"/>
                <w:color w:val="000000" w:themeColor="text1"/>
                <w:kern w:val="0"/>
                <w:szCs w:val="28"/>
                <w:highlight w:val="none"/>
                <w14:textFill>
                  <w14:solidFill>
                    <w14:schemeClr w14:val="tx1"/>
                  </w14:solidFill>
                </w14:textFill>
              </w:rPr>
            </w:pPr>
            <w:r>
              <w:rPr>
                <w:rFonts w:hint="eastAsia" w:ascii="仿宋" w:hAnsi="仿宋" w:eastAsia="仿宋" w:cs="仿宋"/>
                <w:color w:val="000000" w:themeColor="text1"/>
                <w:kern w:val="0"/>
                <w:szCs w:val="28"/>
                <w:highlight w:val="none"/>
                <w:lang w:bidi="ar"/>
                <w14:textFill>
                  <w14:solidFill>
                    <w14:schemeClr w14:val="tx1"/>
                  </w14:solidFill>
                </w14:textFill>
              </w:rPr>
              <w:t>职务</w:t>
            </w:r>
          </w:p>
        </w:tc>
        <w:tc>
          <w:tcPr>
            <w:tcW w:w="720" w:type="dxa"/>
            <w:vMerge w:val="restart"/>
            <w:tcBorders>
              <w:top w:val="single" w:color="auto" w:sz="4" w:space="0"/>
              <w:left w:val="single" w:color="auto" w:sz="4" w:space="0"/>
              <w:bottom w:val="single" w:color="auto" w:sz="4" w:space="0"/>
              <w:right w:val="single" w:color="auto" w:sz="4" w:space="0"/>
            </w:tcBorders>
            <w:shd w:val="clear" w:color="auto" w:fill="auto"/>
            <w:vAlign w:val="center"/>
          </w:tcPr>
          <w:p w14:paraId="7A226708">
            <w:pPr>
              <w:jc w:val="center"/>
              <w:rPr>
                <w:rFonts w:hint="eastAsia" w:ascii="仿宋" w:hAnsi="仿宋" w:eastAsia="仿宋" w:cs="仿宋"/>
                <w:color w:val="000000" w:themeColor="text1"/>
                <w:kern w:val="0"/>
                <w:szCs w:val="28"/>
                <w:highlight w:val="none"/>
                <w14:textFill>
                  <w14:solidFill>
                    <w14:schemeClr w14:val="tx1"/>
                  </w14:solidFill>
                </w14:textFill>
              </w:rPr>
            </w:pPr>
            <w:r>
              <w:rPr>
                <w:rFonts w:hint="eastAsia" w:ascii="仿宋" w:hAnsi="仿宋" w:eastAsia="仿宋" w:cs="仿宋"/>
                <w:color w:val="000000" w:themeColor="text1"/>
                <w:kern w:val="0"/>
                <w:szCs w:val="28"/>
                <w:highlight w:val="none"/>
                <w:lang w:bidi="ar"/>
                <w14:textFill>
                  <w14:solidFill>
                    <w14:schemeClr w14:val="tx1"/>
                  </w14:solidFill>
                </w14:textFill>
              </w:rPr>
              <w:t>姓名</w:t>
            </w:r>
          </w:p>
        </w:tc>
        <w:tc>
          <w:tcPr>
            <w:tcW w:w="720" w:type="dxa"/>
            <w:vMerge w:val="restart"/>
            <w:tcBorders>
              <w:top w:val="single" w:color="auto" w:sz="4" w:space="0"/>
              <w:left w:val="single" w:color="auto" w:sz="4" w:space="0"/>
              <w:bottom w:val="single" w:color="auto" w:sz="4" w:space="0"/>
              <w:right w:val="single" w:color="auto" w:sz="4" w:space="0"/>
            </w:tcBorders>
            <w:shd w:val="clear" w:color="auto" w:fill="auto"/>
            <w:vAlign w:val="center"/>
          </w:tcPr>
          <w:p w14:paraId="474BAD5D">
            <w:pPr>
              <w:jc w:val="center"/>
              <w:rPr>
                <w:rFonts w:hint="eastAsia" w:ascii="仿宋" w:hAnsi="仿宋" w:eastAsia="仿宋" w:cs="仿宋"/>
                <w:color w:val="000000" w:themeColor="text1"/>
                <w:kern w:val="0"/>
                <w:szCs w:val="28"/>
                <w:highlight w:val="none"/>
                <w14:textFill>
                  <w14:solidFill>
                    <w14:schemeClr w14:val="tx1"/>
                  </w14:solidFill>
                </w14:textFill>
              </w:rPr>
            </w:pPr>
            <w:r>
              <w:rPr>
                <w:rFonts w:hint="eastAsia" w:ascii="仿宋" w:hAnsi="仿宋" w:eastAsia="仿宋" w:cs="仿宋"/>
                <w:color w:val="000000" w:themeColor="text1"/>
                <w:kern w:val="0"/>
                <w:szCs w:val="28"/>
                <w:highlight w:val="none"/>
                <w:lang w:bidi="ar"/>
                <w14:textFill>
                  <w14:solidFill>
                    <w14:schemeClr w14:val="tx1"/>
                  </w14:solidFill>
                </w14:textFill>
              </w:rPr>
              <w:t>职称</w:t>
            </w:r>
          </w:p>
        </w:tc>
        <w:tc>
          <w:tcPr>
            <w:tcW w:w="5040" w:type="dxa"/>
            <w:gridSpan w:val="5"/>
            <w:tcBorders>
              <w:top w:val="single" w:color="auto" w:sz="4" w:space="0"/>
              <w:left w:val="single" w:color="auto" w:sz="4" w:space="0"/>
              <w:bottom w:val="single" w:color="auto" w:sz="4" w:space="0"/>
              <w:right w:val="single" w:color="auto" w:sz="4" w:space="0"/>
            </w:tcBorders>
            <w:shd w:val="clear" w:color="auto" w:fill="auto"/>
            <w:vAlign w:val="center"/>
          </w:tcPr>
          <w:p w14:paraId="5B5F274C">
            <w:pPr>
              <w:jc w:val="center"/>
              <w:rPr>
                <w:rFonts w:hint="eastAsia" w:ascii="仿宋" w:hAnsi="仿宋" w:eastAsia="仿宋" w:cs="仿宋"/>
                <w:color w:val="000000" w:themeColor="text1"/>
                <w:kern w:val="0"/>
                <w:szCs w:val="28"/>
                <w:highlight w:val="none"/>
                <w14:textFill>
                  <w14:solidFill>
                    <w14:schemeClr w14:val="tx1"/>
                  </w14:solidFill>
                </w14:textFill>
              </w:rPr>
            </w:pPr>
            <w:r>
              <w:rPr>
                <w:rFonts w:hint="eastAsia" w:ascii="仿宋" w:hAnsi="仿宋" w:eastAsia="仿宋" w:cs="仿宋"/>
                <w:color w:val="000000" w:themeColor="text1"/>
                <w:kern w:val="0"/>
                <w:szCs w:val="28"/>
                <w:highlight w:val="none"/>
                <w:lang w:bidi="ar"/>
                <w14:textFill>
                  <w14:solidFill>
                    <w14:schemeClr w14:val="tx1"/>
                  </w14:solidFill>
                </w14:textFill>
              </w:rPr>
              <w:t>上岗资格证明</w:t>
            </w:r>
          </w:p>
        </w:tc>
        <w:tc>
          <w:tcPr>
            <w:tcW w:w="2478"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05E7DAD8">
            <w:pPr>
              <w:jc w:val="center"/>
              <w:rPr>
                <w:rFonts w:hint="eastAsia" w:ascii="仿宋" w:hAnsi="仿宋" w:eastAsia="仿宋" w:cs="仿宋"/>
                <w:color w:val="000000" w:themeColor="text1"/>
                <w:kern w:val="0"/>
                <w:szCs w:val="28"/>
                <w:highlight w:val="none"/>
                <w14:textFill>
                  <w14:solidFill>
                    <w14:schemeClr w14:val="tx1"/>
                  </w14:solidFill>
                </w14:textFill>
              </w:rPr>
            </w:pPr>
            <w:r>
              <w:rPr>
                <w:rFonts w:hint="eastAsia" w:ascii="仿宋" w:hAnsi="仿宋" w:eastAsia="仿宋" w:cs="仿宋"/>
                <w:color w:val="000000" w:themeColor="text1"/>
                <w:kern w:val="0"/>
                <w:szCs w:val="28"/>
                <w:highlight w:val="none"/>
                <w:lang w:bidi="ar"/>
                <w14:textFill>
                  <w14:solidFill>
                    <w14:schemeClr w14:val="tx1"/>
                  </w14:solidFill>
                </w14:textFill>
              </w:rPr>
              <w:t>已承担在建工程情况</w:t>
            </w:r>
          </w:p>
        </w:tc>
      </w:tr>
      <w:tr w14:paraId="229AE7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Pr>
        <w:tc>
          <w:tcPr>
            <w:tcW w:w="648" w:type="dxa"/>
            <w:vMerge w:val="continue"/>
            <w:tcBorders>
              <w:top w:val="single" w:color="auto" w:sz="4" w:space="0"/>
              <w:left w:val="single" w:color="auto" w:sz="4" w:space="0"/>
              <w:bottom w:val="single" w:color="auto" w:sz="4" w:space="0"/>
              <w:right w:val="single" w:color="auto" w:sz="4" w:space="0"/>
            </w:tcBorders>
            <w:shd w:val="clear" w:color="auto" w:fill="auto"/>
            <w:vAlign w:val="center"/>
          </w:tcPr>
          <w:p w14:paraId="7E8F0C62">
            <w:pPr>
              <w:rPr>
                <w:rFonts w:hint="eastAsia" w:ascii="仿宋" w:hAnsi="仿宋" w:eastAsia="仿宋" w:cs="仿宋"/>
                <w:color w:val="000000" w:themeColor="text1"/>
                <w:sz w:val="20"/>
                <w:szCs w:val="20"/>
                <w:highlight w:val="none"/>
                <w14:textFill>
                  <w14:solidFill>
                    <w14:schemeClr w14:val="tx1"/>
                  </w14:solidFill>
                </w14:textFill>
              </w:rPr>
            </w:pPr>
          </w:p>
        </w:tc>
        <w:tc>
          <w:tcPr>
            <w:tcW w:w="720" w:type="dxa"/>
            <w:vMerge w:val="continue"/>
            <w:tcBorders>
              <w:top w:val="single" w:color="auto" w:sz="4" w:space="0"/>
              <w:left w:val="single" w:color="auto" w:sz="4" w:space="0"/>
              <w:bottom w:val="single" w:color="auto" w:sz="4" w:space="0"/>
              <w:right w:val="single" w:color="auto" w:sz="4" w:space="0"/>
            </w:tcBorders>
            <w:shd w:val="clear" w:color="auto" w:fill="auto"/>
            <w:vAlign w:val="center"/>
          </w:tcPr>
          <w:p w14:paraId="4826050A">
            <w:pPr>
              <w:rPr>
                <w:rFonts w:hint="eastAsia" w:ascii="仿宋" w:hAnsi="仿宋" w:eastAsia="仿宋" w:cs="仿宋"/>
                <w:color w:val="000000" w:themeColor="text1"/>
                <w:sz w:val="20"/>
                <w:szCs w:val="20"/>
                <w:highlight w:val="none"/>
                <w14:textFill>
                  <w14:solidFill>
                    <w14:schemeClr w14:val="tx1"/>
                  </w14:solidFill>
                </w14:textFill>
              </w:rPr>
            </w:pPr>
          </w:p>
        </w:tc>
        <w:tc>
          <w:tcPr>
            <w:tcW w:w="720" w:type="dxa"/>
            <w:vMerge w:val="continue"/>
            <w:tcBorders>
              <w:top w:val="single" w:color="auto" w:sz="4" w:space="0"/>
              <w:left w:val="single" w:color="auto" w:sz="4" w:space="0"/>
              <w:bottom w:val="single" w:color="auto" w:sz="4" w:space="0"/>
              <w:right w:val="single" w:color="auto" w:sz="4" w:space="0"/>
            </w:tcBorders>
            <w:shd w:val="clear" w:color="auto" w:fill="auto"/>
            <w:vAlign w:val="center"/>
          </w:tcPr>
          <w:p w14:paraId="6F996154">
            <w:pPr>
              <w:rPr>
                <w:rFonts w:hint="eastAsia" w:ascii="仿宋" w:hAnsi="仿宋" w:eastAsia="仿宋" w:cs="仿宋"/>
                <w:color w:val="000000" w:themeColor="text1"/>
                <w:sz w:val="20"/>
                <w:szCs w:val="20"/>
                <w:highlight w:val="none"/>
                <w14:textFill>
                  <w14:solidFill>
                    <w14:schemeClr w14:val="tx1"/>
                  </w14:solidFill>
                </w14:textFill>
              </w:rPr>
            </w:pPr>
          </w:p>
        </w:tc>
        <w:tc>
          <w:tcPr>
            <w:tcW w:w="888" w:type="dxa"/>
            <w:tcBorders>
              <w:top w:val="single" w:color="auto" w:sz="4" w:space="0"/>
              <w:left w:val="single" w:color="auto" w:sz="4" w:space="0"/>
              <w:bottom w:val="single" w:color="auto" w:sz="4" w:space="0"/>
              <w:right w:val="single" w:color="auto" w:sz="4" w:space="0"/>
            </w:tcBorders>
            <w:shd w:val="clear" w:color="auto" w:fill="auto"/>
            <w:vAlign w:val="center"/>
          </w:tcPr>
          <w:p w14:paraId="7F04DF8C">
            <w:pPr>
              <w:jc w:val="center"/>
              <w:rPr>
                <w:rFonts w:hint="eastAsia" w:ascii="仿宋" w:hAnsi="仿宋" w:eastAsia="仿宋" w:cs="仿宋"/>
                <w:color w:val="000000" w:themeColor="text1"/>
                <w:kern w:val="0"/>
                <w:szCs w:val="28"/>
                <w:highlight w:val="none"/>
                <w14:textFill>
                  <w14:solidFill>
                    <w14:schemeClr w14:val="tx1"/>
                  </w14:solidFill>
                </w14:textFill>
              </w:rPr>
            </w:pPr>
            <w:r>
              <w:rPr>
                <w:rFonts w:hint="eastAsia" w:ascii="仿宋" w:hAnsi="仿宋" w:eastAsia="仿宋" w:cs="仿宋"/>
                <w:color w:val="000000" w:themeColor="text1"/>
                <w:kern w:val="0"/>
                <w:szCs w:val="28"/>
                <w:highlight w:val="none"/>
                <w:lang w:bidi="ar"/>
                <w14:textFill>
                  <w14:solidFill>
                    <w14:schemeClr w14:val="tx1"/>
                  </w14:solidFill>
                </w14:textFill>
              </w:rPr>
              <w:t>证书</w:t>
            </w:r>
          </w:p>
          <w:p w14:paraId="68005C34">
            <w:pPr>
              <w:jc w:val="center"/>
              <w:rPr>
                <w:rFonts w:hint="eastAsia" w:ascii="仿宋" w:hAnsi="仿宋" w:eastAsia="仿宋" w:cs="仿宋"/>
                <w:color w:val="000000" w:themeColor="text1"/>
                <w:kern w:val="0"/>
                <w:szCs w:val="28"/>
                <w:highlight w:val="none"/>
                <w14:textFill>
                  <w14:solidFill>
                    <w14:schemeClr w14:val="tx1"/>
                  </w14:solidFill>
                </w14:textFill>
              </w:rPr>
            </w:pPr>
            <w:r>
              <w:rPr>
                <w:rFonts w:hint="eastAsia" w:ascii="仿宋" w:hAnsi="仿宋" w:eastAsia="仿宋" w:cs="仿宋"/>
                <w:color w:val="000000" w:themeColor="text1"/>
                <w:kern w:val="0"/>
                <w:szCs w:val="28"/>
                <w:highlight w:val="none"/>
                <w:lang w:bidi="ar"/>
                <w14:textFill>
                  <w14:solidFill>
                    <w14:schemeClr w14:val="tx1"/>
                  </w14:solidFill>
                </w14:textFill>
              </w:rPr>
              <w:t>名称</w:t>
            </w:r>
          </w:p>
        </w:tc>
        <w:tc>
          <w:tcPr>
            <w:tcW w:w="888" w:type="dxa"/>
            <w:tcBorders>
              <w:top w:val="single" w:color="auto" w:sz="4" w:space="0"/>
              <w:left w:val="single" w:color="auto" w:sz="4" w:space="0"/>
              <w:bottom w:val="single" w:color="auto" w:sz="4" w:space="0"/>
              <w:right w:val="single" w:color="auto" w:sz="4" w:space="0"/>
            </w:tcBorders>
            <w:shd w:val="clear" w:color="auto" w:fill="auto"/>
            <w:vAlign w:val="center"/>
          </w:tcPr>
          <w:p w14:paraId="37924CF5">
            <w:pPr>
              <w:jc w:val="center"/>
              <w:rPr>
                <w:rFonts w:hint="eastAsia" w:ascii="仿宋" w:hAnsi="仿宋" w:eastAsia="仿宋" w:cs="仿宋"/>
                <w:color w:val="000000" w:themeColor="text1"/>
                <w:kern w:val="0"/>
                <w:szCs w:val="28"/>
                <w:highlight w:val="none"/>
                <w14:textFill>
                  <w14:solidFill>
                    <w14:schemeClr w14:val="tx1"/>
                  </w14:solidFill>
                </w14:textFill>
              </w:rPr>
            </w:pPr>
            <w:r>
              <w:rPr>
                <w:rFonts w:hint="eastAsia" w:ascii="仿宋" w:hAnsi="仿宋" w:eastAsia="仿宋" w:cs="仿宋"/>
                <w:color w:val="000000" w:themeColor="text1"/>
                <w:kern w:val="0"/>
                <w:szCs w:val="28"/>
                <w:highlight w:val="none"/>
                <w:lang w:bidi="ar"/>
                <w14:textFill>
                  <w14:solidFill>
                    <w14:schemeClr w14:val="tx1"/>
                  </w14:solidFill>
                </w14:textFill>
              </w:rPr>
              <w:t>级别</w:t>
            </w:r>
          </w:p>
        </w:tc>
        <w:tc>
          <w:tcPr>
            <w:tcW w:w="888" w:type="dxa"/>
            <w:tcBorders>
              <w:top w:val="single" w:color="auto" w:sz="4" w:space="0"/>
              <w:left w:val="single" w:color="auto" w:sz="4" w:space="0"/>
              <w:bottom w:val="single" w:color="auto" w:sz="4" w:space="0"/>
              <w:right w:val="single" w:color="auto" w:sz="4" w:space="0"/>
            </w:tcBorders>
            <w:shd w:val="clear" w:color="auto" w:fill="auto"/>
            <w:vAlign w:val="center"/>
          </w:tcPr>
          <w:p w14:paraId="3546607E">
            <w:pPr>
              <w:jc w:val="center"/>
              <w:rPr>
                <w:rFonts w:hint="eastAsia" w:ascii="仿宋" w:hAnsi="仿宋" w:eastAsia="仿宋" w:cs="仿宋"/>
                <w:color w:val="000000" w:themeColor="text1"/>
                <w:kern w:val="0"/>
                <w:szCs w:val="28"/>
                <w:highlight w:val="none"/>
                <w14:textFill>
                  <w14:solidFill>
                    <w14:schemeClr w14:val="tx1"/>
                  </w14:solidFill>
                </w14:textFill>
              </w:rPr>
            </w:pPr>
            <w:r>
              <w:rPr>
                <w:rFonts w:hint="eastAsia" w:ascii="仿宋" w:hAnsi="仿宋" w:eastAsia="仿宋" w:cs="仿宋"/>
                <w:color w:val="000000" w:themeColor="text1"/>
                <w:kern w:val="0"/>
                <w:szCs w:val="28"/>
                <w:highlight w:val="none"/>
                <w:lang w:bidi="ar"/>
                <w14:textFill>
                  <w14:solidFill>
                    <w14:schemeClr w14:val="tx1"/>
                  </w14:solidFill>
                </w14:textFill>
              </w:rPr>
              <w:t>证号</w:t>
            </w:r>
          </w:p>
        </w:tc>
        <w:tc>
          <w:tcPr>
            <w:tcW w:w="888" w:type="dxa"/>
            <w:tcBorders>
              <w:top w:val="single" w:color="auto" w:sz="4" w:space="0"/>
              <w:left w:val="single" w:color="auto" w:sz="4" w:space="0"/>
              <w:bottom w:val="single" w:color="auto" w:sz="4" w:space="0"/>
              <w:right w:val="single" w:color="auto" w:sz="4" w:space="0"/>
            </w:tcBorders>
            <w:shd w:val="clear" w:color="auto" w:fill="auto"/>
            <w:vAlign w:val="center"/>
          </w:tcPr>
          <w:p w14:paraId="79C34D00">
            <w:pPr>
              <w:jc w:val="center"/>
              <w:rPr>
                <w:rFonts w:hint="eastAsia" w:ascii="仿宋" w:hAnsi="仿宋" w:eastAsia="仿宋" w:cs="仿宋"/>
                <w:color w:val="000000" w:themeColor="text1"/>
                <w:kern w:val="0"/>
                <w:szCs w:val="28"/>
                <w:highlight w:val="none"/>
                <w14:textFill>
                  <w14:solidFill>
                    <w14:schemeClr w14:val="tx1"/>
                  </w14:solidFill>
                </w14:textFill>
              </w:rPr>
            </w:pPr>
            <w:r>
              <w:rPr>
                <w:rFonts w:hint="eastAsia" w:ascii="仿宋" w:hAnsi="仿宋" w:eastAsia="仿宋" w:cs="仿宋"/>
                <w:color w:val="000000" w:themeColor="text1"/>
                <w:kern w:val="0"/>
                <w:szCs w:val="28"/>
                <w:highlight w:val="none"/>
                <w:lang w:bidi="ar"/>
                <w14:textFill>
                  <w14:solidFill>
                    <w14:schemeClr w14:val="tx1"/>
                  </w14:solidFill>
                </w14:textFill>
              </w:rPr>
              <w:t>专业</w:t>
            </w:r>
          </w:p>
        </w:tc>
        <w:tc>
          <w:tcPr>
            <w:tcW w:w="1488" w:type="dxa"/>
            <w:tcBorders>
              <w:top w:val="single" w:color="auto" w:sz="4" w:space="0"/>
              <w:left w:val="single" w:color="auto" w:sz="4" w:space="0"/>
              <w:bottom w:val="single" w:color="auto" w:sz="4" w:space="0"/>
              <w:right w:val="single" w:color="auto" w:sz="4" w:space="0"/>
            </w:tcBorders>
            <w:shd w:val="clear" w:color="auto" w:fill="auto"/>
            <w:vAlign w:val="center"/>
          </w:tcPr>
          <w:p w14:paraId="2C7C7737">
            <w:pPr>
              <w:jc w:val="center"/>
              <w:rPr>
                <w:rFonts w:hint="eastAsia" w:ascii="仿宋" w:hAnsi="仿宋" w:eastAsia="仿宋" w:cs="仿宋"/>
                <w:color w:val="000000" w:themeColor="text1"/>
                <w:kern w:val="0"/>
                <w:szCs w:val="28"/>
                <w:highlight w:val="none"/>
                <w14:textFill>
                  <w14:solidFill>
                    <w14:schemeClr w14:val="tx1"/>
                  </w14:solidFill>
                </w14:textFill>
              </w:rPr>
            </w:pPr>
            <w:r>
              <w:rPr>
                <w:rFonts w:hint="eastAsia" w:ascii="仿宋" w:hAnsi="仿宋" w:eastAsia="仿宋" w:cs="仿宋"/>
                <w:color w:val="000000" w:themeColor="text1"/>
                <w:kern w:val="0"/>
                <w:szCs w:val="28"/>
                <w:highlight w:val="none"/>
                <w:lang w:bidi="ar"/>
                <w14:textFill>
                  <w14:solidFill>
                    <w14:schemeClr w14:val="tx1"/>
                  </w14:solidFill>
                </w14:textFill>
              </w:rPr>
              <w:t>原服务单位</w:t>
            </w:r>
          </w:p>
        </w:tc>
        <w:tc>
          <w:tcPr>
            <w:tcW w:w="889" w:type="dxa"/>
            <w:tcBorders>
              <w:top w:val="single" w:color="auto" w:sz="4" w:space="0"/>
              <w:left w:val="single" w:color="auto" w:sz="4" w:space="0"/>
              <w:bottom w:val="single" w:color="auto" w:sz="4" w:space="0"/>
              <w:right w:val="single" w:color="auto" w:sz="4" w:space="0"/>
            </w:tcBorders>
            <w:shd w:val="clear" w:color="auto" w:fill="auto"/>
            <w:vAlign w:val="center"/>
          </w:tcPr>
          <w:p w14:paraId="6B960A0A">
            <w:pPr>
              <w:jc w:val="center"/>
              <w:rPr>
                <w:rFonts w:hint="eastAsia" w:ascii="仿宋" w:hAnsi="仿宋" w:eastAsia="仿宋" w:cs="仿宋"/>
                <w:color w:val="000000" w:themeColor="text1"/>
                <w:kern w:val="0"/>
                <w:szCs w:val="28"/>
                <w:highlight w:val="none"/>
                <w14:textFill>
                  <w14:solidFill>
                    <w14:schemeClr w14:val="tx1"/>
                  </w14:solidFill>
                </w14:textFill>
              </w:rPr>
            </w:pPr>
            <w:r>
              <w:rPr>
                <w:rFonts w:hint="eastAsia" w:ascii="仿宋" w:hAnsi="仿宋" w:eastAsia="仿宋" w:cs="仿宋"/>
                <w:color w:val="000000" w:themeColor="text1"/>
                <w:kern w:val="0"/>
                <w:szCs w:val="28"/>
                <w:highlight w:val="none"/>
                <w:lang w:bidi="ar"/>
                <w14:textFill>
                  <w14:solidFill>
                    <w14:schemeClr w14:val="tx1"/>
                  </w14:solidFill>
                </w14:textFill>
              </w:rPr>
              <w:t>项目数</w:t>
            </w:r>
          </w:p>
        </w:tc>
        <w:tc>
          <w:tcPr>
            <w:tcW w:w="1589" w:type="dxa"/>
            <w:tcBorders>
              <w:top w:val="single" w:color="auto" w:sz="4" w:space="0"/>
              <w:left w:val="single" w:color="auto" w:sz="4" w:space="0"/>
              <w:bottom w:val="single" w:color="auto" w:sz="4" w:space="0"/>
              <w:right w:val="single" w:color="auto" w:sz="4" w:space="0"/>
            </w:tcBorders>
            <w:shd w:val="clear" w:color="auto" w:fill="auto"/>
            <w:vAlign w:val="center"/>
          </w:tcPr>
          <w:p w14:paraId="2B6C6197">
            <w:pPr>
              <w:jc w:val="center"/>
              <w:rPr>
                <w:rFonts w:hint="eastAsia" w:ascii="仿宋" w:hAnsi="仿宋" w:eastAsia="仿宋" w:cs="仿宋"/>
                <w:color w:val="000000" w:themeColor="text1"/>
                <w:kern w:val="0"/>
                <w:szCs w:val="28"/>
                <w:highlight w:val="none"/>
                <w14:textFill>
                  <w14:solidFill>
                    <w14:schemeClr w14:val="tx1"/>
                  </w14:solidFill>
                </w14:textFill>
              </w:rPr>
            </w:pPr>
            <w:r>
              <w:rPr>
                <w:rFonts w:hint="eastAsia" w:ascii="仿宋" w:hAnsi="仿宋" w:eastAsia="仿宋" w:cs="仿宋"/>
                <w:color w:val="000000" w:themeColor="text1"/>
                <w:kern w:val="0"/>
                <w:szCs w:val="28"/>
                <w:highlight w:val="none"/>
                <w:lang w:bidi="ar"/>
                <w14:textFill>
                  <w14:solidFill>
                    <w14:schemeClr w14:val="tx1"/>
                  </w14:solidFill>
                </w14:textFill>
              </w:rPr>
              <w:t>主要项目名称</w:t>
            </w:r>
          </w:p>
        </w:tc>
      </w:tr>
      <w:tr w14:paraId="32003A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4" w:hRule="exact"/>
        </w:trPr>
        <w:tc>
          <w:tcPr>
            <w:tcW w:w="648" w:type="dxa"/>
            <w:tcBorders>
              <w:top w:val="single" w:color="auto" w:sz="4" w:space="0"/>
              <w:left w:val="single" w:color="auto" w:sz="4" w:space="0"/>
              <w:bottom w:val="single" w:color="auto" w:sz="4" w:space="0"/>
              <w:right w:val="single" w:color="auto" w:sz="4" w:space="0"/>
            </w:tcBorders>
            <w:shd w:val="clear" w:color="auto" w:fill="auto"/>
          </w:tcPr>
          <w:p w14:paraId="372ADD12">
            <w:pPr>
              <w:spacing w:line="360" w:lineRule="auto"/>
              <w:rPr>
                <w:rFonts w:hint="eastAsia" w:ascii="仿宋" w:hAnsi="仿宋" w:eastAsia="仿宋" w:cs="仿宋"/>
                <w:color w:val="000000" w:themeColor="text1"/>
                <w:kern w:val="0"/>
                <w:sz w:val="24"/>
                <w:szCs w:val="28"/>
                <w:highlight w:val="none"/>
                <w14:textFill>
                  <w14:solidFill>
                    <w14:schemeClr w14:val="tx1"/>
                  </w14:solidFill>
                </w14:textFill>
              </w:rPr>
            </w:pPr>
          </w:p>
        </w:tc>
        <w:tc>
          <w:tcPr>
            <w:tcW w:w="720" w:type="dxa"/>
            <w:tcBorders>
              <w:top w:val="single" w:color="auto" w:sz="4" w:space="0"/>
              <w:left w:val="single" w:color="auto" w:sz="4" w:space="0"/>
              <w:bottom w:val="single" w:color="auto" w:sz="4" w:space="0"/>
              <w:right w:val="single" w:color="auto" w:sz="4" w:space="0"/>
            </w:tcBorders>
            <w:shd w:val="clear" w:color="auto" w:fill="auto"/>
          </w:tcPr>
          <w:p w14:paraId="582BB19E">
            <w:pPr>
              <w:spacing w:line="360" w:lineRule="auto"/>
              <w:rPr>
                <w:rFonts w:hint="eastAsia" w:ascii="仿宋" w:hAnsi="仿宋" w:eastAsia="仿宋" w:cs="仿宋"/>
                <w:color w:val="000000" w:themeColor="text1"/>
                <w:kern w:val="0"/>
                <w:sz w:val="24"/>
                <w:szCs w:val="28"/>
                <w:highlight w:val="none"/>
                <w14:textFill>
                  <w14:solidFill>
                    <w14:schemeClr w14:val="tx1"/>
                  </w14:solidFill>
                </w14:textFill>
              </w:rPr>
            </w:pPr>
          </w:p>
        </w:tc>
        <w:tc>
          <w:tcPr>
            <w:tcW w:w="720" w:type="dxa"/>
            <w:tcBorders>
              <w:top w:val="single" w:color="auto" w:sz="4" w:space="0"/>
              <w:left w:val="single" w:color="auto" w:sz="4" w:space="0"/>
              <w:bottom w:val="single" w:color="auto" w:sz="4" w:space="0"/>
              <w:right w:val="single" w:color="auto" w:sz="4" w:space="0"/>
            </w:tcBorders>
            <w:shd w:val="clear" w:color="auto" w:fill="auto"/>
          </w:tcPr>
          <w:p w14:paraId="27D3C7EE">
            <w:pPr>
              <w:spacing w:line="360" w:lineRule="auto"/>
              <w:rPr>
                <w:rFonts w:hint="eastAsia" w:ascii="仿宋" w:hAnsi="仿宋" w:eastAsia="仿宋" w:cs="仿宋"/>
                <w:color w:val="000000" w:themeColor="text1"/>
                <w:kern w:val="0"/>
                <w:sz w:val="24"/>
                <w:szCs w:val="28"/>
                <w:highlight w:val="none"/>
                <w14:textFill>
                  <w14:solidFill>
                    <w14:schemeClr w14:val="tx1"/>
                  </w14:solidFill>
                </w14:textFill>
              </w:rPr>
            </w:pPr>
          </w:p>
        </w:tc>
        <w:tc>
          <w:tcPr>
            <w:tcW w:w="888" w:type="dxa"/>
            <w:tcBorders>
              <w:top w:val="single" w:color="auto" w:sz="4" w:space="0"/>
              <w:left w:val="single" w:color="auto" w:sz="4" w:space="0"/>
              <w:bottom w:val="single" w:color="auto" w:sz="4" w:space="0"/>
              <w:right w:val="single" w:color="auto" w:sz="4" w:space="0"/>
            </w:tcBorders>
            <w:shd w:val="clear" w:color="auto" w:fill="auto"/>
          </w:tcPr>
          <w:p w14:paraId="7B53C2F7">
            <w:pPr>
              <w:spacing w:line="360" w:lineRule="auto"/>
              <w:rPr>
                <w:rFonts w:hint="eastAsia" w:ascii="仿宋" w:hAnsi="仿宋" w:eastAsia="仿宋" w:cs="仿宋"/>
                <w:color w:val="000000" w:themeColor="text1"/>
                <w:kern w:val="0"/>
                <w:szCs w:val="28"/>
                <w:highlight w:val="none"/>
                <w14:textFill>
                  <w14:solidFill>
                    <w14:schemeClr w14:val="tx1"/>
                  </w14:solidFill>
                </w14:textFill>
              </w:rPr>
            </w:pPr>
          </w:p>
        </w:tc>
        <w:tc>
          <w:tcPr>
            <w:tcW w:w="888" w:type="dxa"/>
            <w:tcBorders>
              <w:top w:val="single" w:color="auto" w:sz="4" w:space="0"/>
              <w:left w:val="single" w:color="auto" w:sz="4" w:space="0"/>
              <w:bottom w:val="single" w:color="auto" w:sz="4" w:space="0"/>
              <w:right w:val="single" w:color="auto" w:sz="4" w:space="0"/>
            </w:tcBorders>
            <w:shd w:val="clear" w:color="auto" w:fill="auto"/>
          </w:tcPr>
          <w:p w14:paraId="0831D54E">
            <w:pPr>
              <w:spacing w:line="360" w:lineRule="auto"/>
              <w:rPr>
                <w:rFonts w:hint="eastAsia" w:ascii="仿宋" w:hAnsi="仿宋" w:eastAsia="仿宋" w:cs="仿宋"/>
                <w:color w:val="000000" w:themeColor="text1"/>
                <w:kern w:val="0"/>
                <w:szCs w:val="28"/>
                <w:highlight w:val="none"/>
                <w14:textFill>
                  <w14:solidFill>
                    <w14:schemeClr w14:val="tx1"/>
                  </w14:solidFill>
                </w14:textFill>
              </w:rPr>
            </w:pPr>
          </w:p>
        </w:tc>
        <w:tc>
          <w:tcPr>
            <w:tcW w:w="888" w:type="dxa"/>
            <w:tcBorders>
              <w:top w:val="single" w:color="auto" w:sz="4" w:space="0"/>
              <w:left w:val="single" w:color="auto" w:sz="4" w:space="0"/>
              <w:bottom w:val="single" w:color="auto" w:sz="4" w:space="0"/>
              <w:right w:val="single" w:color="auto" w:sz="4" w:space="0"/>
            </w:tcBorders>
            <w:shd w:val="clear" w:color="auto" w:fill="auto"/>
          </w:tcPr>
          <w:p w14:paraId="6ACFE7AB">
            <w:pPr>
              <w:spacing w:line="360" w:lineRule="auto"/>
              <w:rPr>
                <w:rFonts w:hint="eastAsia" w:ascii="仿宋" w:hAnsi="仿宋" w:eastAsia="仿宋" w:cs="仿宋"/>
                <w:color w:val="000000" w:themeColor="text1"/>
                <w:kern w:val="0"/>
                <w:szCs w:val="28"/>
                <w:highlight w:val="none"/>
                <w14:textFill>
                  <w14:solidFill>
                    <w14:schemeClr w14:val="tx1"/>
                  </w14:solidFill>
                </w14:textFill>
              </w:rPr>
            </w:pPr>
          </w:p>
        </w:tc>
        <w:tc>
          <w:tcPr>
            <w:tcW w:w="888" w:type="dxa"/>
            <w:tcBorders>
              <w:top w:val="single" w:color="auto" w:sz="4" w:space="0"/>
              <w:left w:val="single" w:color="auto" w:sz="4" w:space="0"/>
              <w:bottom w:val="single" w:color="auto" w:sz="4" w:space="0"/>
              <w:right w:val="single" w:color="auto" w:sz="4" w:space="0"/>
            </w:tcBorders>
            <w:shd w:val="clear" w:color="auto" w:fill="auto"/>
          </w:tcPr>
          <w:p w14:paraId="278B0C6F">
            <w:pPr>
              <w:spacing w:line="360" w:lineRule="auto"/>
              <w:rPr>
                <w:rFonts w:hint="eastAsia" w:ascii="仿宋" w:hAnsi="仿宋" w:eastAsia="仿宋" w:cs="仿宋"/>
                <w:color w:val="000000" w:themeColor="text1"/>
                <w:kern w:val="0"/>
                <w:szCs w:val="28"/>
                <w:highlight w:val="none"/>
                <w14:textFill>
                  <w14:solidFill>
                    <w14:schemeClr w14:val="tx1"/>
                  </w14:solidFill>
                </w14:textFill>
              </w:rPr>
            </w:pPr>
          </w:p>
        </w:tc>
        <w:tc>
          <w:tcPr>
            <w:tcW w:w="1488" w:type="dxa"/>
            <w:tcBorders>
              <w:top w:val="single" w:color="auto" w:sz="4" w:space="0"/>
              <w:left w:val="single" w:color="auto" w:sz="4" w:space="0"/>
              <w:bottom w:val="single" w:color="auto" w:sz="4" w:space="0"/>
              <w:right w:val="single" w:color="auto" w:sz="4" w:space="0"/>
            </w:tcBorders>
            <w:shd w:val="clear" w:color="auto" w:fill="auto"/>
          </w:tcPr>
          <w:p w14:paraId="77015368">
            <w:pPr>
              <w:spacing w:line="360" w:lineRule="auto"/>
              <w:rPr>
                <w:rFonts w:hint="eastAsia" w:ascii="仿宋" w:hAnsi="仿宋" w:eastAsia="仿宋" w:cs="仿宋"/>
                <w:color w:val="000000" w:themeColor="text1"/>
                <w:kern w:val="0"/>
                <w:szCs w:val="28"/>
                <w:highlight w:val="none"/>
                <w14:textFill>
                  <w14:solidFill>
                    <w14:schemeClr w14:val="tx1"/>
                  </w14:solidFill>
                </w14:textFill>
              </w:rPr>
            </w:pPr>
          </w:p>
        </w:tc>
        <w:tc>
          <w:tcPr>
            <w:tcW w:w="889" w:type="dxa"/>
            <w:tcBorders>
              <w:top w:val="single" w:color="auto" w:sz="4" w:space="0"/>
              <w:left w:val="single" w:color="auto" w:sz="4" w:space="0"/>
              <w:bottom w:val="single" w:color="auto" w:sz="4" w:space="0"/>
              <w:right w:val="single" w:color="auto" w:sz="4" w:space="0"/>
            </w:tcBorders>
            <w:shd w:val="clear" w:color="auto" w:fill="auto"/>
          </w:tcPr>
          <w:p w14:paraId="5F687EC0">
            <w:pPr>
              <w:spacing w:line="360" w:lineRule="auto"/>
              <w:rPr>
                <w:rFonts w:hint="eastAsia" w:ascii="仿宋" w:hAnsi="仿宋" w:eastAsia="仿宋" w:cs="仿宋"/>
                <w:color w:val="000000" w:themeColor="text1"/>
                <w:kern w:val="0"/>
                <w:szCs w:val="28"/>
                <w:highlight w:val="none"/>
                <w14:textFill>
                  <w14:solidFill>
                    <w14:schemeClr w14:val="tx1"/>
                  </w14:solidFill>
                </w14:textFill>
              </w:rPr>
            </w:pPr>
          </w:p>
        </w:tc>
        <w:tc>
          <w:tcPr>
            <w:tcW w:w="1589" w:type="dxa"/>
            <w:tcBorders>
              <w:top w:val="single" w:color="auto" w:sz="4" w:space="0"/>
              <w:left w:val="single" w:color="auto" w:sz="4" w:space="0"/>
              <w:bottom w:val="single" w:color="auto" w:sz="4" w:space="0"/>
              <w:right w:val="single" w:color="auto" w:sz="4" w:space="0"/>
            </w:tcBorders>
            <w:shd w:val="clear" w:color="auto" w:fill="auto"/>
          </w:tcPr>
          <w:p w14:paraId="07D443DD">
            <w:pPr>
              <w:spacing w:line="360" w:lineRule="auto"/>
              <w:rPr>
                <w:rFonts w:hint="eastAsia" w:ascii="仿宋" w:hAnsi="仿宋" w:eastAsia="仿宋" w:cs="仿宋"/>
                <w:color w:val="000000" w:themeColor="text1"/>
                <w:kern w:val="0"/>
                <w:szCs w:val="28"/>
                <w:highlight w:val="none"/>
                <w14:textFill>
                  <w14:solidFill>
                    <w14:schemeClr w14:val="tx1"/>
                  </w14:solidFill>
                </w14:textFill>
              </w:rPr>
            </w:pPr>
          </w:p>
        </w:tc>
      </w:tr>
      <w:tr w14:paraId="3E30D1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4" w:hRule="exact"/>
        </w:trPr>
        <w:tc>
          <w:tcPr>
            <w:tcW w:w="648" w:type="dxa"/>
            <w:tcBorders>
              <w:top w:val="single" w:color="auto" w:sz="4" w:space="0"/>
              <w:left w:val="single" w:color="auto" w:sz="4" w:space="0"/>
              <w:bottom w:val="single" w:color="auto" w:sz="4" w:space="0"/>
              <w:right w:val="single" w:color="auto" w:sz="4" w:space="0"/>
            </w:tcBorders>
            <w:shd w:val="clear" w:color="auto" w:fill="auto"/>
          </w:tcPr>
          <w:p w14:paraId="09358324">
            <w:pPr>
              <w:spacing w:line="360" w:lineRule="auto"/>
              <w:rPr>
                <w:rFonts w:hint="eastAsia" w:ascii="仿宋" w:hAnsi="仿宋" w:eastAsia="仿宋" w:cs="仿宋"/>
                <w:color w:val="000000" w:themeColor="text1"/>
                <w:kern w:val="0"/>
                <w:sz w:val="24"/>
                <w:szCs w:val="28"/>
                <w:highlight w:val="none"/>
                <w14:textFill>
                  <w14:solidFill>
                    <w14:schemeClr w14:val="tx1"/>
                  </w14:solidFill>
                </w14:textFill>
              </w:rPr>
            </w:pPr>
          </w:p>
        </w:tc>
        <w:tc>
          <w:tcPr>
            <w:tcW w:w="720" w:type="dxa"/>
            <w:tcBorders>
              <w:top w:val="single" w:color="auto" w:sz="4" w:space="0"/>
              <w:left w:val="single" w:color="auto" w:sz="4" w:space="0"/>
              <w:bottom w:val="single" w:color="auto" w:sz="4" w:space="0"/>
              <w:right w:val="single" w:color="auto" w:sz="4" w:space="0"/>
            </w:tcBorders>
            <w:shd w:val="clear" w:color="auto" w:fill="auto"/>
          </w:tcPr>
          <w:p w14:paraId="50B8699E">
            <w:pPr>
              <w:spacing w:line="360" w:lineRule="auto"/>
              <w:rPr>
                <w:rFonts w:hint="eastAsia" w:ascii="仿宋" w:hAnsi="仿宋" w:eastAsia="仿宋" w:cs="仿宋"/>
                <w:color w:val="000000" w:themeColor="text1"/>
                <w:kern w:val="0"/>
                <w:sz w:val="24"/>
                <w:szCs w:val="28"/>
                <w:highlight w:val="none"/>
                <w14:textFill>
                  <w14:solidFill>
                    <w14:schemeClr w14:val="tx1"/>
                  </w14:solidFill>
                </w14:textFill>
              </w:rPr>
            </w:pPr>
          </w:p>
        </w:tc>
        <w:tc>
          <w:tcPr>
            <w:tcW w:w="720" w:type="dxa"/>
            <w:tcBorders>
              <w:top w:val="single" w:color="auto" w:sz="4" w:space="0"/>
              <w:left w:val="single" w:color="auto" w:sz="4" w:space="0"/>
              <w:bottom w:val="single" w:color="auto" w:sz="4" w:space="0"/>
              <w:right w:val="single" w:color="auto" w:sz="4" w:space="0"/>
            </w:tcBorders>
            <w:shd w:val="clear" w:color="auto" w:fill="auto"/>
          </w:tcPr>
          <w:p w14:paraId="7404F122">
            <w:pPr>
              <w:spacing w:line="360" w:lineRule="auto"/>
              <w:rPr>
                <w:rFonts w:hint="eastAsia" w:ascii="仿宋" w:hAnsi="仿宋" w:eastAsia="仿宋" w:cs="仿宋"/>
                <w:color w:val="000000" w:themeColor="text1"/>
                <w:kern w:val="0"/>
                <w:sz w:val="24"/>
                <w:szCs w:val="28"/>
                <w:highlight w:val="none"/>
                <w14:textFill>
                  <w14:solidFill>
                    <w14:schemeClr w14:val="tx1"/>
                  </w14:solidFill>
                </w14:textFill>
              </w:rPr>
            </w:pPr>
          </w:p>
        </w:tc>
        <w:tc>
          <w:tcPr>
            <w:tcW w:w="888" w:type="dxa"/>
            <w:tcBorders>
              <w:top w:val="single" w:color="auto" w:sz="4" w:space="0"/>
              <w:left w:val="single" w:color="auto" w:sz="4" w:space="0"/>
              <w:bottom w:val="single" w:color="auto" w:sz="4" w:space="0"/>
              <w:right w:val="single" w:color="auto" w:sz="4" w:space="0"/>
            </w:tcBorders>
            <w:shd w:val="clear" w:color="auto" w:fill="auto"/>
          </w:tcPr>
          <w:p w14:paraId="5FAF03C6">
            <w:pPr>
              <w:spacing w:line="360" w:lineRule="auto"/>
              <w:rPr>
                <w:rFonts w:hint="eastAsia" w:ascii="仿宋" w:hAnsi="仿宋" w:eastAsia="仿宋" w:cs="仿宋"/>
                <w:color w:val="000000" w:themeColor="text1"/>
                <w:kern w:val="0"/>
                <w:sz w:val="24"/>
                <w:szCs w:val="28"/>
                <w:highlight w:val="none"/>
                <w14:textFill>
                  <w14:solidFill>
                    <w14:schemeClr w14:val="tx1"/>
                  </w14:solidFill>
                </w14:textFill>
              </w:rPr>
            </w:pPr>
          </w:p>
        </w:tc>
        <w:tc>
          <w:tcPr>
            <w:tcW w:w="888" w:type="dxa"/>
            <w:tcBorders>
              <w:top w:val="single" w:color="auto" w:sz="4" w:space="0"/>
              <w:left w:val="single" w:color="auto" w:sz="4" w:space="0"/>
              <w:bottom w:val="single" w:color="auto" w:sz="4" w:space="0"/>
              <w:right w:val="single" w:color="auto" w:sz="4" w:space="0"/>
            </w:tcBorders>
            <w:shd w:val="clear" w:color="auto" w:fill="auto"/>
          </w:tcPr>
          <w:p w14:paraId="003377C3">
            <w:pPr>
              <w:spacing w:line="360" w:lineRule="auto"/>
              <w:rPr>
                <w:rFonts w:hint="eastAsia" w:ascii="仿宋" w:hAnsi="仿宋" w:eastAsia="仿宋" w:cs="仿宋"/>
                <w:color w:val="000000" w:themeColor="text1"/>
                <w:kern w:val="0"/>
                <w:sz w:val="24"/>
                <w:szCs w:val="28"/>
                <w:highlight w:val="none"/>
                <w14:textFill>
                  <w14:solidFill>
                    <w14:schemeClr w14:val="tx1"/>
                  </w14:solidFill>
                </w14:textFill>
              </w:rPr>
            </w:pPr>
          </w:p>
        </w:tc>
        <w:tc>
          <w:tcPr>
            <w:tcW w:w="888" w:type="dxa"/>
            <w:tcBorders>
              <w:top w:val="single" w:color="auto" w:sz="4" w:space="0"/>
              <w:left w:val="single" w:color="auto" w:sz="4" w:space="0"/>
              <w:bottom w:val="single" w:color="auto" w:sz="4" w:space="0"/>
              <w:right w:val="single" w:color="auto" w:sz="4" w:space="0"/>
            </w:tcBorders>
            <w:shd w:val="clear" w:color="auto" w:fill="auto"/>
          </w:tcPr>
          <w:p w14:paraId="44DB0196">
            <w:pPr>
              <w:spacing w:line="360" w:lineRule="auto"/>
              <w:rPr>
                <w:rFonts w:hint="eastAsia" w:ascii="仿宋" w:hAnsi="仿宋" w:eastAsia="仿宋" w:cs="仿宋"/>
                <w:color w:val="000000" w:themeColor="text1"/>
                <w:kern w:val="0"/>
                <w:sz w:val="24"/>
                <w:szCs w:val="28"/>
                <w:highlight w:val="none"/>
                <w14:textFill>
                  <w14:solidFill>
                    <w14:schemeClr w14:val="tx1"/>
                  </w14:solidFill>
                </w14:textFill>
              </w:rPr>
            </w:pPr>
          </w:p>
        </w:tc>
        <w:tc>
          <w:tcPr>
            <w:tcW w:w="888" w:type="dxa"/>
            <w:tcBorders>
              <w:top w:val="single" w:color="auto" w:sz="4" w:space="0"/>
              <w:left w:val="single" w:color="auto" w:sz="4" w:space="0"/>
              <w:bottom w:val="single" w:color="auto" w:sz="4" w:space="0"/>
              <w:right w:val="single" w:color="auto" w:sz="4" w:space="0"/>
            </w:tcBorders>
            <w:shd w:val="clear" w:color="auto" w:fill="auto"/>
          </w:tcPr>
          <w:p w14:paraId="2F615579">
            <w:pPr>
              <w:spacing w:line="360" w:lineRule="auto"/>
              <w:rPr>
                <w:rFonts w:hint="eastAsia" w:ascii="仿宋" w:hAnsi="仿宋" w:eastAsia="仿宋" w:cs="仿宋"/>
                <w:color w:val="000000" w:themeColor="text1"/>
                <w:kern w:val="0"/>
                <w:sz w:val="24"/>
                <w:szCs w:val="28"/>
                <w:highlight w:val="none"/>
                <w14:textFill>
                  <w14:solidFill>
                    <w14:schemeClr w14:val="tx1"/>
                  </w14:solidFill>
                </w14:textFill>
              </w:rPr>
            </w:pPr>
          </w:p>
        </w:tc>
        <w:tc>
          <w:tcPr>
            <w:tcW w:w="1488" w:type="dxa"/>
            <w:tcBorders>
              <w:top w:val="single" w:color="auto" w:sz="4" w:space="0"/>
              <w:left w:val="single" w:color="auto" w:sz="4" w:space="0"/>
              <w:bottom w:val="single" w:color="auto" w:sz="4" w:space="0"/>
              <w:right w:val="single" w:color="auto" w:sz="4" w:space="0"/>
            </w:tcBorders>
            <w:shd w:val="clear" w:color="auto" w:fill="auto"/>
          </w:tcPr>
          <w:p w14:paraId="67E64599">
            <w:pPr>
              <w:spacing w:line="360" w:lineRule="auto"/>
              <w:rPr>
                <w:rFonts w:hint="eastAsia" w:ascii="仿宋" w:hAnsi="仿宋" w:eastAsia="仿宋" w:cs="仿宋"/>
                <w:color w:val="000000" w:themeColor="text1"/>
                <w:kern w:val="0"/>
                <w:sz w:val="24"/>
                <w:szCs w:val="28"/>
                <w:highlight w:val="none"/>
                <w14:textFill>
                  <w14:solidFill>
                    <w14:schemeClr w14:val="tx1"/>
                  </w14:solidFill>
                </w14:textFill>
              </w:rPr>
            </w:pPr>
          </w:p>
        </w:tc>
        <w:tc>
          <w:tcPr>
            <w:tcW w:w="889" w:type="dxa"/>
            <w:tcBorders>
              <w:top w:val="single" w:color="auto" w:sz="4" w:space="0"/>
              <w:left w:val="single" w:color="auto" w:sz="4" w:space="0"/>
              <w:bottom w:val="single" w:color="auto" w:sz="4" w:space="0"/>
              <w:right w:val="single" w:color="auto" w:sz="4" w:space="0"/>
            </w:tcBorders>
            <w:shd w:val="clear" w:color="auto" w:fill="auto"/>
          </w:tcPr>
          <w:p w14:paraId="37E88F7B">
            <w:pPr>
              <w:spacing w:line="360" w:lineRule="auto"/>
              <w:rPr>
                <w:rFonts w:hint="eastAsia" w:ascii="仿宋" w:hAnsi="仿宋" w:eastAsia="仿宋" w:cs="仿宋"/>
                <w:color w:val="000000" w:themeColor="text1"/>
                <w:kern w:val="0"/>
                <w:sz w:val="24"/>
                <w:szCs w:val="28"/>
                <w:highlight w:val="none"/>
                <w14:textFill>
                  <w14:solidFill>
                    <w14:schemeClr w14:val="tx1"/>
                  </w14:solidFill>
                </w14:textFill>
              </w:rPr>
            </w:pPr>
          </w:p>
        </w:tc>
        <w:tc>
          <w:tcPr>
            <w:tcW w:w="1589" w:type="dxa"/>
            <w:tcBorders>
              <w:top w:val="single" w:color="auto" w:sz="4" w:space="0"/>
              <w:left w:val="single" w:color="auto" w:sz="4" w:space="0"/>
              <w:bottom w:val="single" w:color="auto" w:sz="4" w:space="0"/>
              <w:right w:val="single" w:color="auto" w:sz="4" w:space="0"/>
            </w:tcBorders>
            <w:shd w:val="clear" w:color="auto" w:fill="auto"/>
          </w:tcPr>
          <w:p w14:paraId="69FAB631">
            <w:pPr>
              <w:spacing w:line="360" w:lineRule="auto"/>
              <w:rPr>
                <w:rFonts w:hint="eastAsia" w:ascii="仿宋" w:hAnsi="仿宋" w:eastAsia="仿宋" w:cs="仿宋"/>
                <w:color w:val="000000" w:themeColor="text1"/>
                <w:kern w:val="0"/>
                <w:sz w:val="24"/>
                <w:szCs w:val="28"/>
                <w:highlight w:val="none"/>
                <w14:textFill>
                  <w14:solidFill>
                    <w14:schemeClr w14:val="tx1"/>
                  </w14:solidFill>
                </w14:textFill>
              </w:rPr>
            </w:pPr>
          </w:p>
        </w:tc>
      </w:tr>
      <w:tr w14:paraId="2D1125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4" w:hRule="exact"/>
        </w:trPr>
        <w:tc>
          <w:tcPr>
            <w:tcW w:w="648" w:type="dxa"/>
            <w:tcBorders>
              <w:top w:val="single" w:color="auto" w:sz="4" w:space="0"/>
              <w:left w:val="single" w:color="auto" w:sz="4" w:space="0"/>
              <w:bottom w:val="single" w:color="auto" w:sz="4" w:space="0"/>
              <w:right w:val="single" w:color="auto" w:sz="4" w:space="0"/>
            </w:tcBorders>
            <w:shd w:val="clear" w:color="auto" w:fill="auto"/>
          </w:tcPr>
          <w:p w14:paraId="73F5B0A4">
            <w:pPr>
              <w:spacing w:line="360" w:lineRule="auto"/>
              <w:rPr>
                <w:rFonts w:hint="eastAsia" w:ascii="仿宋" w:hAnsi="仿宋" w:eastAsia="仿宋" w:cs="仿宋"/>
                <w:color w:val="000000" w:themeColor="text1"/>
                <w:kern w:val="0"/>
                <w:sz w:val="24"/>
                <w:szCs w:val="28"/>
                <w:highlight w:val="none"/>
                <w14:textFill>
                  <w14:solidFill>
                    <w14:schemeClr w14:val="tx1"/>
                  </w14:solidFill>
                </w14:textFill>
              </w:rPr>
            </w:pPr>
          </w:p>
        </w:tc>
        <w:tc>
          <w:tcPr>
            <w:tcW w:w="720" w:type="dxa"/>
            <w:tcBorders>
              <w:top w:val="single" w:color="auto" w:sz="4" w:space="0"/>
              <w:left w:val="single" w:color="auto" w:sz="4" w:space="0"/>
              <w:bottom w:val="single" w:color="auto" w:sz="4" w:space="0"/>
              <w:right w:val="single" w:color="auto" w:sz="4" w:space="0"/>
            </w:tcBorders>
            <w:shd w:val="clear" w:color="auto" w:fill="auto"/>
          </w:tcPr>
          <w:p w14:paraId="27BE1860">
            <w:pPr>
              <w:spacing w:line="360" w:lineRule="auto"/>
              <w:rPr>
                <w:rFonts w:hint="eastAsia" w:ascii="仿宋" w:hAnsi="仿宋" w:eastAsia="仿宋" w:cs="仿宋"/>
                <w:color w:val="000000" w:themeColor="text1"/>
                <w:kern w:val="0"/>
                <w:sz w:val="24"/>
                <w:szCs w:val="28"/>
                <w:highlight w:val="none"/>
                <w14:textFill>
                  <w14:solidFill>
                    <w14:schemeClr w14:val="tx1"/>
                  </w14:solidFill>
                </w14:textFill>
              </w:rPr>
            </w:pPr>
          </w:p>
        </w:tc>
        <w:tc>
          <w:tcPr>
            <w:tcW w:w="720" w:type="dxa"/>
            <w:tcBorders>
              <w:top w:val="single" w:color="auto" w:sz="4" w:space="0"/>
              <w:left w:val="single" w:color="auto" w:sz="4" w:space="0"/>
              <w:bottom w:val="single" w:color="auto" w:sz="4" w:space="0"/>
              <w:right w:val="single" w:color="auto" w:sz="4" w:space="0"/>
            </w:tcBorders>
            <w:shd w:val="clear" w:color="auto" w:fill="auto"/>
          </w:tcPr>
          <w:p w14:paraId="318DF12D">
            <w:pPr>
              <w:spacing w:line="360" w:lineRule="auto"/>
              <w:rPr>
                <w:rFonts w:hint="eastAsia" w:ascii="仿宋" w:hAnsi="仿宋" w:eastAsia="仿宋" w:cs="仿宋"/>
                <w:color w:val="000000" w:themeColor="text1"/>
                <w:kern w:val="0"/>
                <w:sz w:val="24"/>
                <w:szCs w:val="28"/>
                <w:highlight w:val="none"/>
                <w14:textFill>
                  <w14:solidFill>
                    <w14:schemeClr w14:val="tx1"/>
                  </w14:solidFill>
                </w14:textFill>
              </w:rPr>
            </w:pPr>
          </w:p>
        </w:tc>
        <w:tc>
          <w:tcPr>
            <w:tcW w:w="888" w:type="dxa"/>
            <w:tcBorders>
              <w:top w:val="single" w:color="auto" w:sz="4" w:space="0"/>
              <w:left w:val="single" w:color="auto" w:sz="4" w:space="0"/>
              <w:bottom w:val="single" w:color="auto" w:sz="4" w:space="0"/>
              <w:right w:val="single" w:color="auto" w:sz="4" w:space="0"/>
            </w:tcBorders>
            <w:shd w:val="clear" w:color="auto" w:fill="auto"/>
          </w:tcPr>
          <w:p w14:paraId="46E03B03">
            <w:pPr>
              <w:spacing w:line="360" w:lineRule="auto"/>
              <w:rPr>
                <w:rFonts w:hint="eastAsia" w:ascii="仿宋" w:hAnsi="仿宋" w:eastAsia="仿宋" w:cs="仿宋"/>
                <w:color w:val="000000" w:themeColor="text1"/>
                <w:kern w:val="0"/>
                <w:sz w:val="24"/>
                <w:szCs w:val="28"/>
                <w:highlight w:val="none"/>
                <w14:textFill>
                  <w14:solidFill>
                    <w14:schemeClr w14:val="tx1"/>
                  </w14:solidFill>
                </w14:textFill>
              </w:rPr>
            </w:pPr>
          </w:p>
        </w:tc>
        <w:tc>
          <w:tcPr>
            <w:tcW w:w="888" w:type="dxa"/>
            <w:tcBorders>
              <w:top w:val="single" w:color="auto" w:sz="4" w:space="0"/>
              <w:left w:val="single" w:color="auto" w:sz="4" w:space="0"/>
              <w:bottom w:val="single" w:color="auto" w:sz="4" w:space="0"/>
              <w:right w:val="single" w:color="auto" w:sz="4" w:space="0"/>
            </w:tcBorders>
            <w:shd w:val="clear" w:color="auto" w:fill="auto"/>
          </w:tcPr>
          <w:p w14:paraId="5B0871CD">
            <w:pPr>
              <w:spacing w:line="360" w:lineRule="auto"/>
              <w:rPr>
                <w:rFonts w:hint="eastAsia" w:ascii="仿宋" w:hAnsi="仿宋" w:eastAsia="仿宋" w:cs="仿宋"/>
                <w:color w:val="000000" w:themeColor="text1"/>
                <w:kern w:val="0"/>
                <w:sz w:val="24"/>
                <w:szCs w:val="28"/>
                <w:highlight w:val="none"/>
                <w14:textFill>
                  <w14:solidFill>
                    <w14:schemeClr w14:val="tx1"/>
                  </w14:solidFill>
                </w14:textFill>
              </w:rPr>
            </w:pPr>
          </w:p>
        </w:tc>
        <w:tc>
          <w:tcPr>
            <w:tcW w:w="888" w:type="dxa"/>
            <w:tcBorders>
              <w:top w:val="single" w:color="auto" w:sz="4" w:space="0"/>
              <w:left w:val="single" w:color="auto" w:sz="4" w:space="0"/>
              <w:bottom w:val="single" w:color="auto" w:sz="4" w:space="0"/>
              <w:right w:val="single" w:color="auto" w:sz="4" w:space="0"/>
            </w:tcBorders>
            <w:shd w:val="clear" w:color="auto" w:fill="auto"/>
          </w:tcPr>
          <w:p w14:paraId="075F2563">
            <w:pPr>
              <w:spacing w:line="360" w:lineRule="auto"/>
              <w:rPr>
                <w:rFonts w:hint="eastAsia" w:ascii="仿宋" w:hAnsi="仿宋" w:eastAsia="仿宋" w:cs="仿宋"/>
                <w:color w:val="000000" w:themeColor="text1"/>
                <w:kern w:val="0"/>
                <w:sz w:val="24"/>
                <w:szCs w:val="28"/>
                <w:highlight w:val="none"/>
                <w14:textFill>
                  <w14:solidFill>
                    <w14:schemeClr w14:val="tx1"/>
                  </w14:solidFill>
                </w14:textFill>
              </w:rPr>
            </w:pPr>
          </w:p>
        </w:tc>
        <w:tc>
          <w:tcPr>
            <w:tcW w:w="888" w:type="dxa"/>
            <w:tcBorders>
              <w:top w:val="single" w:color="auto" w:sz="4" w:space="0"/>
              <w:left w:val="single" w:color="auto" w:sz="4" w:space="0"/>
              <w:bottom w:val="single" w:color="auto" w:sz="4" w:space="0"/>
              <w:right w:val="single" w:color="auto" w:sz="4" w:space="0"/>
            </w:tcBorders>
            <w:shd w:val="clear" w:color="auto" w:fill="auto"/>
          </w:tcPr>
          <w:p w14:paraId="6A95CDBE">
            <w:pPr>
              <w:spacing w:line="360" w:lineRule="auto"/>
              <w:rPr>
                <w:rFonts w:hint="eastAsia" w:ascii="仿宋" w:hAnsi="仿宋" w:eastAsia="仿宋" w:cs="仿宋"/>
                <w:color w:val="000000" w:themeColor="text1"/>
                <w:kern w:val="0"/>
                <w:sz w:val="24"/>
                <w:szCs w:val="28"/>
                <w:highlight w:val="none"/>
                <w14:textFill>
                  <w14:solidFill>
                    <w14:schemeClr w14:val="tx1"/>
                  </w14:solidFill>
                </w14:textFill>
              </w:rPr>
            </w:pPr>
          </w:p>
        </w:tc>
        <w:tc>
          <w:tcPr>
            <w:tcW w:w="1488" w:type="dxa"/>
            <w:tcBorders>
              <w:top w:val="single" w:color="auto" w:sz="4" w:space="0"/>
              <w:left w:val="single" w:color="auto" w:sz="4" w:space="0"/>
              <w:bottom w:val="single" w:color="auto" w:sz="4" w:space="0"/>
              <w:right w:val="single" w:color="auto" w:sz="4" w:space="0"/>
            </w:tcBorders>
            <w:shd w:val="clear" w:color="auto" w:fill="auto"/>
          </w:tcPr>
          <w:p w14:paraId="389F3D75">
            <w:pPr>
              <w:spacing w:line="360" w:lineRule="auto"/>
              <w:rPr>
                <w:rFonts w:hint="eastAsia" w:ascii="仿宋" w:hAnsi="仿宋" w:eastAsia="仿宋" w:cs="仿宋"/>
                <w:color w:val="000000" w:themeColor="text1"/>
                <w:kern w:val="0"/>
                <w:sz w:val="24"/>
                <w:szCs w:val="28"/>
                <w:highlight w:val="none"/>
                <w14:textFill>
                  <w14:solidFill>
                    <w14:schemeClr w14:val="tx1"/>
                  </w14:solidFill>
                </w14:textFill>
              </w:rPr>
            </w:pPr>
          </w:p>
        </w:tc>
        <w:tc>
          <w:tcPr>
            <w:tcW w:w="889" w:type="dxa"/>
            <w:tcBorders>
              <w:top w:val="single" w:color="auto" w:sz="4" w:space="0"/>
              <w:left w:val="single" w:color="auto" w:sz="4" w:space="0"/>
              <w:bottom w:val="single" w:color="auto" w:sz="4" w:space="0"/>
              <w:right w:val="single" w:color="auto" w:sz="4" w:space="0"/>
            </w:tcBorders>
            <w:shd w:val="clear" w:color="auto" w:fill="auto"/>
          </w:tcPr>
          <w:p w14:paraId="43419C33">
            <w:pPr>
              <w:spacing w:line="360" w:lineRule="auto"/>
              <w:rPr>
                <w:rFonts w:hint="eastAsia" w:ascii="仿宋" w:hAnsi="仿宋" w:eastAsia="仿宋" w:cs="仿宋"/>
                <w:color w:val="000000" w:themeColor="text1"/>
                <w:kern w:val="0"/>
                <w:sz w:val="24"/>
                <w:szCs w:val="28"/>
                <w:highlight w:val="none"/>
                <w14:textFill>
                  <w14:solidFill>
                    <w14:schemeClr w14:val="tx1"/>
                  </w14:solidFill>
                </w14:textFill>
              </w:rPr>
            </w:pPr>
          </w:p>
        </w:tc>
        <w:tc>
          <w:tcPr>
            <w:tcW w:w="1589" w:type="dxa"/>
            <w:tcBorders>
              <w:top w:val="single" w:color="auto" w:sz="4" w:space="0"/>
              <w:left w:val="single" w:color="auto" w:sz="4" w:space="0"/>
              <w:bottom w:val="single" w:color="auto" w:sz="4" w:space="0"/>
              <w:right w:val="single" w:color="auto" w:sz="4" w:space="0"/>
            </w:tcBorders>
            <w:shd w:val="clear" w:color="auto" w:fill="auto"/>
          </w:tcPr>
          <w:p w14:paraId="437DEE91">
            <w:pPr>
              <w:spacing w:line="360" w:lineRule="auto"/>
              <w:rPr>
                <w:rFonts w:hint="eastAsia" w:ascii="仿宋" w:hAnsi="仿宋" w:eastAsia="仿宋" w:cs="仿宋"/>
                <w:color w:val="000000" w:themeColor="text1"/>
                <w:kern w:val="0"/>
                <w:sz w:val="24"/>
                <w:szCs w:val="28"/>
                <w:highlight w:val="none"/>
                <w14:textFill>
                  <w14:solidFill>
                    <w14:schemeClr w14:val="tx1"/>
                  </w14:solidFill>
                </w14:textFill>
              </w:rPr>
            </w:pPr>
          </w:p>
        </w:tc>
      </w:tr>
      <w:tr w14:paraId="05055E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4" w:hRule="exact"/>
        </w:trPr>
        <w:tc>
          <w:tcPr>
            <w:tcW w:w="648" w:type="dxa"/>
            <w:tcBorders>
              <w:top w:val="single" w:color="auto" w:sz="4" w:space="0"/>
              <w:left w:val="single" w:color="auto" w:sz="4" w:space="0"/>
              <w:bottom w:val="single" w:color="auto" w:sz="4" w:space="0"/>
              <w:right w:val="single" w:color="auto" w:sz="4" w:space="0"/>
            </w:tcBorders>
            <w:shd w:val="clear" w:color="auto" w:fill="auto"/>
          </w:tcPr>
          <w:p w14:paraId="41FC17F1">
            <w:pPr>
              <w:spacing w:line="360" w:lineRule="auto"/>
              <w:rPr>
                <w:rFonts w:hint="eastAsia" w:ascii="仿宋" w:hAnsi="仿宋" w:eastAsia="仿宋" w:cs="仿宋"/>
                <w:color w:val="000000" w:themeColor="text1"/>
                <w:kern w:val="0"/>
                <w:sz w:val="24"/>
                <w:szCs w:val="28"/>
                <w:highlight w:val="none"/>
                <w14:textFill>
                  <w14:solidFill>
                    <w14:schemeClr w14:val="tx1"/>
                  </w14:solidFill>
                </w14:textFill>
              </w:rPr>
            </w:pPr>
          </w:p>
        </w:tc>
        <w:tc>
          <w:tcPr>
            <w:tcW w:w="720" w:type="dxa"/>
            <w:tcBorders>
              <w:top w:val="single" w:color="auto" w:sz="4" w:space="0"/>
              <w:left w:val="single" w:color="auto" w:sz="4" w:space="0"/>
              <w:bottom w:val="single" w:color="auto" w:sz="4" w:space="0"/>
              <w:right w:val="single" w:color="auto" w:sz="4" w:space="0"/>
            </w:tcBorders>
            <w:shd w:val="clear" w:color="auto" w:fill="auto"/>
          </w:tcPr>
          <w:p w14:paraId="1C8D9AD8">
            <w:pPr>
              <w:spacing w:line="360" w:lineRule="auto"/>
              <w:rPr>
                <w:rFonts w:hint="eastAsia" w:ascii="仿宋" w:hAnsi="仿宋" w:eastAsia="仿宋" w:cs="仿宋"/>
                <w:color w:val="000000" w:themeColor="text1"/>
                <w:kern w:val="0"/>
                <w:sz w:val="24"/>
                <w:szCs w:val="28"/>
                <w:highlight w:val="none"/>
                <w14:textFill>
                  <w14:solidFill>
                    <w14:schemeClr w14:val="tx1"/>
                  </w14:solidFill>
                </w14:textFill>
              </w:rPr>
            </w:pPr>
          </w:p>
        </w:tc>
        <w:tc>
          <w:tcPr>
            <w:tcW w:w="720" w:type="dxa"/>
            <w:tcBorders>
              <w:top w:val="single" w:color="auto" w:sz="4" w:space="0"/>
              <w:left w:val="single" w:color="auto" w:sz="4" w:space="0"/>
              <w:bottom w:val="single" w:color="auto" w:sz="4" w:space="0"/>
              <w:right w:val="single" w:color="auto" w:sz="4" w:space="0"/>
            </w:tcBorders>
            <w:shd w:val="clear" w:color="auto" w:fill="auto"/>
          </w:tcPr>
          <w:p w14:paraId="5D976574">
            <w:pPr>
              <w:spacing w:line="360" w:lineRule="auto"/>
              <w:rPr>
                <w:rFonts w:hint="eastAsia" w:ascii="仿宋" w:hAnsi="仿宋" w:eastAsia="仿宋" w:cs="仿宋"/>
                <w:color w:val="000000" w:themeColor="text1"/>
                <w:kern w:val="0"/>
                <w:sz w:val="24"/>
                <w:szCs w:val="28"/>
                <w:highlight w:val="none"/>
                <w14:textFill>
                  <w14:solidFill>
                    <w14:schemeClr w14:val="tx1"/>
                  </w14:solidFill>
                </w14:textFill>
              </w:rPr>
            </w:pPr>
          </w:p>
        </w:tc>
        <w:tc>
          <w:tcPr>
            <w:tcW w:w="888" w:type="dxa"/>
            <w:tcBorders>
              <w:top w:val="single" w:color="auto" w:sz="4" w:space="0"/>
              <w:left w:val="single" w:color="auto" w:sz="4" w:space="0"/>
              <w:bottom w:val="single" w:color="auto" w:sz="4" w:space="0"/>
              <w:right w:val="single" w:color="auto" w:sz="4" w:space="0"/>
            </w:tcBorders>
            <w:shd w:val="clear" w:color="auto" w:fill="auto"/>
          </w:tcPr>
          <w:p w14:paraId="5FB08B60">
            <w:pPr>
              <w:spacing w:line="360" w:lineRule="auto"/>
              <w:rPr>
                <w:rFonts w:hint="eastAsia" w:ascii="仿宋" w:hAnsi="仿宋" w:eastAsia="仿宋" w:cs="仿宋"/>
                <w:color w:val="000000" w:themeColor="text1"/>
                <w:kern w:val="0"/>
                <w:sz w:val="24"/>
                <w:szCs w:val="28"/>
                <w:highlight w:val="none"/>
                <w14:textFill>
                  <w14:solidFill>
                    <w14:schemeClr w14:val="tx1"/>
                  </w14:solidFill>
                </w14:textFill>
              </w:rPr>
            </w:pPr>
          </w:p>
        </w:tc>
        <w:tc>
          <w:tcPr>
            <w:tcW w:w="888" w:type="dxa"/>
            <w:tcBorders>
              <w:top w:val="single" w:color="auto" w:sz="4" w:space="0"/>
              <w:left w:val="single" w:color="auto" w:sz="4" w:space="0"/>
              <w:bottom w:val="single" w:color="auto" w:sz="4" w:space="0"/>
              <w:right w:val="single" w:color="auto" w:sz="4" w:space="0"/>
            </w:tcBorders>
            <w:shd w:val="clear" w:color="auto" w:fill="auto"/>
          </w:tcPr>
          <w:p w14:paraId="13CF413E">
            <w:pPr>
              <w:spacing w:line="360" w:lineRule="auto"/>
              <w:rPr>
                <w:rFonts w:hint="eastAsia" w:ascii="仿宋" w:hAnsi="仿宋" w:eastAsia="仿宋" w:cs="仿宋"/>
                <w:color w:val="000000" w:themeColor="text1"/>
                <w:kern w:val="0"/>
                <w:sz w:val="24"/>
                <w:szCs w:val="28"/>
                <w:highlight w:val="none"/>
                <w14:textFill>
                  <w14:solidFill>
                    <w14:schemeClr w14:val="tx1"/>
                  </w14:solidFill>
                </w14:textFill>
              </w:rPr>
            </w:pPr>
          </w:p>
        </w:tc>
        <w:tc>
          <w:tcPr>
            <w:tcW w:w="888" w:type="dxa"/>
            <w:tcBorders>
              <w:top w:val="single" w:color="auto" w:sz="4" w:space="0"/>
              <w:left w:val="single" w:color="auto" w:sz="4" w:space="0"/>
              <w:bottom w:val="single" w:color="auto" w:sz="4" w:space="0"/>
              <w:right w:val="single" w:color="auto" w:sz="4" w:space="0"/>
            </w:tcBorders>
            <w:shd w:val="clear" w:color="auto" w:fill="auto"/>
          </w:tcPr>
          <w:p w14:paraId="3B6825DA">
            <w:pPr>
              <w:spacing w:line="360" w:lineRule="auto"/>
              <w:rPr>
                <w:rFonts w:hint="eastAsia" w:ascii="仿宋" w:hAnsi="仿宋" w:eastAsia="仿宋" w:cs="仿宋"/>
                <w:color w:val="000000" w:themeColor="text1"/>
                <w:kern w:val="0"/>
                <w:sz w:val="24"/>
                <w:szCs w:val="28"/>
                <w:highlight w:val="none"/>
                <w14:textFill>
                  <w14:solidFill>
                    <w14:schemeClr w14:val="tx1"/>
                  </w14:solidFill>
                </w14:textFill>
              </w:rPr>
            </w:pPr>
          </w:p>
        </w:tc>
        <w:tc>
          <w:tcPr>
            <w:tcW w:w="888" w:type="dxa"/>
            <w:tcBorders>
              <w:top w:val="single" w:color="auto" w:sz="4" w:space="0"/>
              <w:left w:val="single" w:color="auto" w:sz="4" w:space="0"/>
              <w:bottom w:val="single" w:color="auto" w:sz="4" w:space="0"/>
              <w:right w:val="single" w:color="auto" w:sz="4" w:space="0"/>
            </w:tcBorders>
            <w:shd w:val="clear" w:color="auto" w:fill="auto"/>
          </w:tcPr>
          <w:p w14:paraId="1E815B50">
            <w:pPr>
              <w:spacing w:line="360" w:lineRule="auto"/>
              <w:rPr>
                <w:rFonts w:hint="eastAsia" w:ascii="仿宋" w:hAnsi="仿宋" w:eastAsia="仿宋" w:cs="仿宋"/>
                <w:color w:val="000000" w:themeColor="text1"/>
                <w:kern w:val="0"/>
                <w:sz w:val="24"/>
                <w:szCs w:val="28"/>
                <w:highlight w:val="none"/>
                <w14:textFill>
                  <w14:solidFill>
                    <w14:schemeClr w14:val="tx1"/>
                  </w14:solidFill>
                </w14:textFill>
              </w:rPr>
            </w:pPr>
          </w:p>
        </w:tc>
        <w:tc>
          <w:tcPr>
            <w:tcW w:w="1488" w:type="dxa"/>
            <w:tcBorders>
              <w:top w:val="single" w:color="auto" w:sz="4" w:space="0"/>
              <w:left w:val="single" w:color="auto" w:sz="4" w:space="0"/>
              <w:bottom w:val="single" w:color="auto" w:sz="4" w:space="0"/>
              <w:right w:val="single" w:color="auto" w:sz="4" w:space="0"/>
            </w:tcBorders>
            <w:shd w:val="clear" w:color="auto" w:fill="auto"/>
          </w:tcPr>
          <w:p w14:paraId="7830EB40">
            <w:pPr>
              <w:spacing w:line="360" w:lineRule="auto"/>
              <w:rPr>
                <w:rFonts w:hint="eastAsia" w:ascii="仿宋" w:hAnsi="仿宋" w:eastAsia="仿宋" w:cs="仿宋"/>
                <w:color w:val="000000" w:themeColor="text1"/>
                <w:kern w:val="0"/>
                <w:sz w:val="24"/>
                <w:szCs w:val="28"/>
                <w:highlight w:val="none"/>
                <w14:textFill>
                  <w14:solidFill>
                    <w14:schemeClr w14:val="tx1"/>
                  </w14:solidFill>
                </w14:textFill>
              </w:rPr>
            </w:pPr>
          </w:p>
        </w:tc>
        <w:tc>
          <w:tcPr>
            <w:tcW w:w="889" w:type="dxa"/>
            <w:tcBorders>
              <w:top w:val="single" w:color="auto" w:sz="4" w:space="0"/>
              <w:left w:val="single" w:color="auto" w:sz="4" w:space="0"/>
              <w:bottom w:val="single" w:color="auto" w:sz="4" w:space="0"/>
              <w:right w:val="single" w:color="auto" w:sz="4" w:space="0"/>
            </w:tcBorders>
            <w:shd w:val="clear" w:color="auto" w:fill="auto"/>
          </w:tcPr>
          <w:p w14:paraId="0E843FCA">
            <w:pPr>
              <w:spacing w:line="360" w:lineRule="auto"/>
              <w:rPr>
                <w:rFonts w:hint="eastAsia" w:ascii="仿宋" w:hAnsi="仿宋" w:eastAsia="仿宋" w:cs="仿宋"/>
                <w:color w:val="000000" w:themeColor="text1"/>
                <w:kern w:val="0"/>
                <w:sz w:val="24"/>
                <w:szCs w:val="28"/>
                <w:highlight w:val="none"/>
                <w14:textFill>
                  <w14:solidFill>
                    <w14:schemeClr w14:val="tx1"/>
                  </w14:solidFill>
                </w14:textFill>
              </w:rPr>
            </w:pPr>
          </w:p>
        </w:tc>
        <w:tc>
          <w:tcPr>
            <w:tcW w:w="1589" w:type="dxa"/>
            <w:tcBorders>
              <w:top w:val="single" w:color="auto" w:sz="4" w:space="0"/>
              <w:left w:val="single" w:color="auto" w:sz="4" w:space="0"/>
              <w:bottom w:val="single" w:color="auto" w:sz="4" w:space="0"/>
              <w:right w:val="single" w:color="auto" w:sz="4" w:space="0"/>
            </w:tcBorders>
            <w:shd w:val="clear" w:color="auto" w:fill="auto"/>
          </w:tcPr>
          <w:p w14:paraId="2DBE5D10">
            <w:pPr>
              <w:spacing w:line="360" w:lineRule="auto"/>
              <w:rPr>
                <w:rFonts w:hint="eastAsia" w:ascii="仿宋" w:hAnsi="仿宋" w:eastAsia="仿宋" w:cs="仿宋"/>
                <w:color w:val="000000" w:themeColor="text1"/>
                <w:kern w:val="0"/>
                <w:sz w:val="24"/>
                <w:szCs w:val="28"/>
                <w:highlight w:val="none"/>
                <w14:textFill>
                  <w14:solidFill>
                    <w14:schemeClr w14:val="tx1"/>
                  </w14:solidFill>
                </w14:textFill>
              </w:rPr>
            </w:pPr>
          </w:p>
        </w:tc>
      </w:tr>
      <w:tr w14:paraId="073496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4" w:hRule="exact"/>
        </w:trPr>
        <w:tc>
          <w:tcPr>
            <w:tcW w:w="648" w:type="dxa"/>
            <w:tcBorders>
              <w:top w:val="single" w:color="auto" w:sz="4" w:space="0"/>
              <w:left w:val="single" w:color="auto" w:sz="4" w:space="0"/>
              <w:bottom w:val="single" w:color="auto" w:sz="4" w:space="0"/>
              <w:right w:val="single" w:color="auto" w:sz="4" w:space="0"/>
            </w:tcBorders>
            <w:shd w:val="clear" w:color="auto" w:fill="auto"/>
          </w:tcPr>
          <w:p w14:paraId="0EAE8D2B">
            <w:pPr>
              <w:spacing w:line="360" w:lineRule="auto"/>
              <w:rPr>
                <w:rFonts w:hint="eastAsia" w:ascii="仿宋" w:hAnsi="仿宋" w:eastAsia="仿宋" w:cs="仿宋"/>
                <w:color w:val="000000" w:themeColor="text1"/>
                <w:kern w:val="0"/>
                <w:sz w:val="24"/>
                <w:szCs w:val="28"/>
                <w:highlight w:val="none"/>
                <w14:textFill>
                  <w14:solidFill>
                    <w14:schemeClr w14:val="tx1"/>
                  </w14:solidFill>
                </w14:textFill>
              </w:rPr>
            </w:pPr>
          </w:p>
        </w:tc>
        <w:tc>
          <w:tcPr>
            <w:tcW w:w="720" w:type="dxa"/>
            <w:tcBorders>
              <w:top w:val="single" w:color="auto" w:sz="4" w:space="0"/>
              <w:left w:val="single" w:color="auto" w:sz="4" w:space="0"/>
              <w:bottom w:val="single" w:color="auto" w:sz="4" w:space="0"/>
              <w:right w:val="single" w:color="auto" w:sz="4" w:space="0"/>
            </w:tcBorders>
            <w:shd w:val="clear" w:color="auto" w:fill="auto"/>
          </w:tcPr>
          <w:p w14:paraId="65B5A228">
            <w:pPr>
              <w:spacing w:line="360" w:lineRule="auto"/>
              <w:rPr>
                <w:rFonts w:hint="eastAsia" w:ascii="仿宋" w:hAnsi="仿宋" w:eastAsia="仿宋" w:cs="仿宋"/>
                <w:color w:val="000000" w:themeColor="text1"/>
                <w:kern w:val="0"/>
                <w:sz w:val="24"/>
                <w:szCs w:val="28"/>
                <w:highlight w:val="none"/>
                <w14:textFill>
                  <w14:solidFill>
                    <w14:schemeClr w14:val="tx1"/>
                  </w14:solidFill>
                </w14:textFill>
              </w:rPr>
            </w:pPr>
          </w:p>
        </w:tc>
        <w:tc>
          <w:tcPr>
            <w:tcW w:w="720" w:type="dxa"/>
            <w:tcBorders>
              <w:top w:val="single" w:color="auto" w:sz="4" w:space="0"/>
              <w:left w:val="single" w:color="auto" w:sz="4" w:space="0"/>
              <w:bottom w:val="single" w:color="auto" w:sz="4" w:space="0"/>
              <w:right w:val="single" w:color="auto" w:sz="4" w:space="0"/>
            </w:tcBorders>
            <w:shd w:val="clear" w:color="auto" w:fill="auto"/>
          </w:tcPr>
          <w:p w14:paraId="1B019A97">
            <w:pPr>
              <w:spacing w:line="360" w:lineRule="auto"/>
              <w:rPr>
                <w:rFonts w:hint="eastAsia" w:ascii="仿宋" w:hAnsi="仿宋" w:eastAsia="仿宋" w:cs="仿宋"/>
                <w:color w:val="000000" w:themeColor="text1"/>
                <w:kern w:val="0"/>
                <w:sz w:val="24"/>
                <w:szCs w:val="28"/>
                <w:highlight w:val="none"/>
                <w14:textFill>
                  <w14:solidFill>
                    <w14:schemeClr w14:val="tx1"/>
                  </w14:solidFill>
                </w14:textFill>
              </w:rPr>
            </w:pPr>
          </w:p>
        </w:tc>
        <w:tc>
          <w:tcPr>
            <w:tcW w:w="888" w:type="dxa"/>
            <w:tcBorders>
              <w:top w:val="single" w:color="auto" w:sz="4" w:space="0"/>
              <w:left w:val="single" w:color="auto" w:sz="4" w:space="0"/>
              <w:bottom w:val="single" w:color="auto" w:sz="4" w:space="0"/>
              <w:right w:val="single" w:color="auto" w:sz="4" w:space="0"/>
            </w:tcBorders>
            <w:shd w:val="clear" w:color="auto" w:fill="auto"/>
          </w:tcPr>
          <w:p w14:paraId="60AE514E">
            <w:pPr>
              <w:spacing w:line="360" w:lineRule="auto"/>
              <w:rPr>
                <w:rFonts w:hint="eastAsia" w:ascii="仿宋" w:hAnsi="仿宋" w:eastAsia="仿宋" w:cs="仿宋"/>
                <w:color w:val="000000" w:themeColor="text1"/>
                <w:kern w:val="0"/>
                <w:sz w:val="24"/>
                <w:szCs w:val="28"/>
                <w:highlight w:val="none"/>
                <w14:textFill>
                  <w14:solidFill>
                    <w14:schemeClr w14:val="tx1"/>
                  </w14:solidFill>
                </w14:textFill>
              </w:rPr>
            </w:pPr>
          </w:p>
        </w:tc>
        <w:tc>
          <w:tcPr>
            <w:tcW w:w="888" w:type="dxa"/>
            <w:tcBorders>
              <w:top w:val="single" w:color="auto" w:sz="4" w:space="0"/>
              <w:left w:val="single" w:color="auto" w:sz="4" w:space="0"/>
              <w:bottom w:val="single" w:color="auto" w:sz="4" w:space="0"/>
              <w:right w:val="single" w:color="auto" w:sz="4" w:space="0"/>
            </w:tcBorders>
            <w:shd w:val="clear" w:color="auto" w:fill="auto"/>
          </w:tcPr>
          <w:p w14:paraId="4BFB441C">
            <w:pPr>
              <w:spacing w:line="360" w:lineRule="auto"/>
              <w:rPr>
                <w:rFonts w:hint="eastAsia" w:ascii="仿宋" w:hAnsi="仿宋" w:eastAsia="仿宋" w:cs="仿宋"/>
                <w:color w:val="000000" w:themeColor="text1"/>
                <w:kern w:val="0"/>
                <w:sz w:val="24"/>
                <w:szCs w:val="28"/>
                <w:highlight w:val="none"/>
                <w14:textFill>
                  <w14:solidFill>
                    <w14:schemeClr w14:val="tx1"/>
                  </w14:solidFill>
                </w14:textFill>
              </w:rPr>
            </w:pPr>
          </w:p>
        </w:tc>
        <w:tc>
          <w:tcPr>
            <w:tcW w:w="888" w:type="dxa"/>
            <w:tcBorders>
              <w:top w:val="single" w:color="auto" w:sz="4" w:space="0"/>
              <w:left w:val="single" w:color="auto" w:sz="4" w:space="0"/>
              <w:bottom w:val="single" w:color="auto" w:sz="4" w:space="0"/>
              <w:right w:val="single" w:color="auto" w:sz="4" w:space="0"/>
            </w:tcBorders>
            <w:shd w:val="clear" w:color="auto" w:fill="auto"/>
          </w:tcPr>
          <w:p w14:paraId="57BD400E">
            <w:pPr>
              <w:spacing w:line="360" w:lineRule="auto"/>
              <w:rPr>
                <w:rFonts w:hint="eastAsia" w:ascii="仿宋" w:hAnsi="仿宋" w:eastAsia="仿宋" w:cs="仿宋"/>
                <w:color w:val="000000" w:themeColor="text1"/>
                <w:kern w:val="0"/>
                <w:sz w:val="24"/>
                <w:szCs w:val="28"/>
                <w:highlight w:val="none"/>
                <w14:textFill>
                  <w14:solidFill>
                    <w14:schemeClr w14:val="tx1"/>
                  </w14:solidFill>
                </w14:textFill>
              </w:rPr>
            </w:pPr>
          </w:p>
        </w:tc>
        <w:tc>
          <w:tcPr>
            <w:tcW w:w="888" w:type="dxa"/>
            <w:tcBorders>
              <w:top w:val="single" w:color="auto" w:sz="4" w:space="0"/>
              <w:left w:val="single" w:color="auto" w:sz="4" w:space="0"/>
              <w:bottom w:val="single" w:color="auto" w:sz="4" w:space="0"/>
              <w:right w:val="single" w:color="auto" w:sz="4" w:space="0"/>
            </w:tcBorders>
            <w:shd w:val="clear" w:color="auto" w:fill="auto"/>
          </w:tcPr>
          <w:p w14:paraId="4F82A153">
            <w:pPr>
              <w:spacing w:line="360" w:lineRule="auto"/>
              <w:rPr>
                <w:rFonts w:hint="eastAsia" w:ascii="仿宋" w:hAnsi="仿宋" w:eastAsia="仿宋" w:cs="仿宋"/>
                <w:color w:val="000000" w:themeColor="text1"/>
                <w:kern w:val="0"/>
                <w:sz w:val="24"/>
                <w:szCs w:val="28"/>
                <w:highlight w:val="none"/>
                <w14:textFill>
                  <w14:solidFill>
                    <w14:schemeClr w14:val="tx1"/>
                  </w14:solidFill>
                </w14:textFill>
              </w:rPr>
            </w:pPr>
          </w:p>
        </w:tc>
        <w:tc>
          <w:tcPr>
            <w:tcW w:w="1488" w:type="dxa"/>
            <w:tcBorders>
              <w:top w:val="single" w:color="auto" w:sz="4" w:space="0"/>
              <w:left w:val="single" w:color="auto" w:sz="4" w:space="0"/>
              <w:bottom w:val="single" w:color="auto" w:sz="4" w:space="0"/>
              <w:right w:val="single" w:color="auto" w:sz="4" w:space="0"/>
            </w:tcBorders>
            <w:shd w:val="clear" w:color="auto" w:fill="auto"/>
          </w:tcPr>
          <w:p w14:paraId="0B2A1053">
            <w:pPr>
              <w:spacing w:line="360" w:lineRule="auto"/>
              <w:rPr>
                <w:rFonts w:hint="eastAsia" w:ascii="仿宋" w:hAnsi="仿宋" w:eastAsia="仿宋" w:cs="仿宋"/>
                <w:color w:val="000000" w:themeColor="text1"/>
                <w:kern w:val="0"/>
                <w:sz w:val="24"/>
                <w:szCs w:val="28"/>
                <w:highlight w:val="none"/>
                <w14:textFill>
                  <w14:solidFill>
                    <w14:schemeClr w14:val="tx1"/>
                  </w14:solidFill>
                </w14:textFill>
              </w:rPr>
            </w:pPr>
          </w:p>
        </w:tc>
        <w:tc>
          <w:tcPr>
            <w:tcW w:w="889" w:type="dxa"/>
            <w:tcBorders>
              <w:top w:val="single" w:color="auto" w:sz="4" w:space="0"/>
              <w:left w:val="single" w:color="auto" w:sz="4" w:space="0"/>
              <w:bottom w:val="single" w:color="auto" w:sz="4" w:space="0"/>
              <w:right w:val="single" w:color="auto" w:sz="4" w:space="0"/>
            </w:tcBorders>
            <w:shd w:val="clear" w:color="auto" w:fill="auto"/>
          </w:tcPr>
          <w:p w14:paraId="7A74D41E">
            <w:pPr>
              <w:spacing w:line="360" w:lineRule="auto"/>
              <w:rPr>
                <w:rFonts w:hint="eastAsia" w:ascii="仿宋" w:hAnsi="仿宋" w:eastAsia="仿宋" w:cs="仿宋"/>
                <w:color w:val="000000" w:themeColor="text1"/>
                <w:kern w:val="0"/>
                <w:sz w:val="24"/>
                <w:szCs w:val="28"/>
                <w:highlight w:val="none"/>
                <w14:textFill>
                  <w14:solidFill>
                    <w14:schemeClr w14:val="tx1"/>
                  </w14:solidFill>
                </w14:textFill>
              </w:rPr>
            </w:pPr>
          </w:p>
        </w:tc>
        <w:tc>
          <w:tcPr>
            <w:tcW w:w="1589" w:type="dxa"/>
            <w:tcBorders>
              <w:top w:val="single" w:color="auto" w:sz="4" w:space="0"/>
              <w:left w:val="single" w:color="auto" w:sz="4" w:space="0"/>
              <w:bottom w:val="single" w:color="auto" w:sz="4" w:space="0"/>
              <w:right w:val="single" w:color="auto" w:sz="4" w:space="0"/>
            </w:tcBorders>
            <w:shd w:val="clear" w:color="auto" w:fill="auto"/>
          </w:tcPr>
          <w:p w14:paraId="76D61743">
            <w:pPr>
              <w:spacing w:line="360" w:lineRule="auto"/>
              <w:rPr>
                <w:rFonts w:hint="eastAsia" w:ascii="仿宋" w:hAnsi="仿宋" w:eastAsia="仿宋" w:cs="仿宋"/>
                <w:color w:val="000000" w:themeColor="text1"/>
                <w:kern w:val="0"/>
                <w:sz w:val="24"/>
                <w:szCs w:val="28"/>
                <w:highlight w:val="none"/>
                <w14:textFill>
                  <w14:solidFill>
                    <w14:schemeClr w14:val="tx1"/>
                  </w14:solidFill>
                </w14:textFill>
              </w:rPr>
            </w:pPr>
          </w:p>
        </w:tc>
      </w:tr>
      <w:tr w14:paraId="7706DD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4" w:hRule="exact"/>
        </w:trPr>
        <w:tc>
          <w:tcPr>
            <w:tcW w:w="648" w:type="dxa"/>
            <w:tcBorders>
              <w:top w:val="single" w:color="auto" w:sz="4" w:space="0"/>
              <w:left w:val="single" w:color="auto" w:sz="4" w:space="0"/>
              <w:bottom w:val="single" w:color="auto" w:sz="4" w:space="0"/>
              <w:right w:val="single" w:color="auto" w:sz="4" w:space="0"/>
            </w:tcBorders>
            <w:shd w:val="clear" w:color="auto" w:fill="auto"/>
          </w:tcPr>
          <w:p w14:paraId="66D85568">
            <w:pPr>
              <w:spacing w:line="360" w:lineRule="auto"/>
              <w:rPr>
                <w:rFonts w:hint="eastAsia" w:ascii="仿宋" w:hAnsi="仿宋" w:eastAsia="仿宋" w:cs="仿宋"/>
                <w:color w:val="000000" w:themeColor="text1"/>
                <w:kern w:val="0"/>
                <w:sz w:val="24"/>
                <w:szCs w:val="28"/>
                <w:highlight w:val="none"/>
                <w14:textFill>
                  <w14:solidFill>
                    <w14:schemeClr w14:val="tx1"/>
                  </w14:solidFill>
                </w14:textFill>
              </w:rPr>
            </w:pPr>
          </w:p>
        </w:tc>
        <w:tc>
          <w:tcPr>
            <w:tcW w:w="720" w:type="dxa"/>
            <w:tcBorders>
              <w:top w:val="single" w:color="auto" w:sz="4" w:space="0"/>
              <w:left w:val="single" w:color="auto" w:sz="4" w:space="0"/>
              <w:bottom w:val="single" w:color="auto" w:sz="4" w:space="0"/>
              <w:right w:val="single" w:color="auto" w:sz="4" w:space="0"/>
            </w:tcBorders>
            <w:shd w:val="clear" w:color="auto" w:fill="auto"/>
          </w:tcPr>
          <w:p w14:paraId="1829C52C">
            <w:pPr>
              <w:spacing w:line="360" w:lineRule="auto"/>
              <w:rPr>
                <w:rFonts w:hint="eastAsia" w:ascii="仿宋" w:hAnsi="仿宋" w:eastAsia="仿宋" w:cs="仿宋"/>
                <w:color w:val="000000" w:themeColor="text1"/>
                <w:kern w:val="0"/>
                <w:sz w:val="24"/>
                <w:szCs w:val="28"/>
                <w:highlight w:val="none"/>
                <w14:textFill>
                  <w14:solidFill>
                    <w14:schemeClr w14:val="tx1"/>
                  </w14:solidFill>
                </w14:textFill>
              </w:rPr>
            </w:pPr>
          </w:p>
        </w:tc>
        <w:tc>
          <w:tcPr>
            <w:tcW w:w="720" w:type="dxa"/>
            <w:tcBorders>
              <w:top w:val="single" w:color="auto" w:sz="4" w:space="0"/>
              <w:left w:val="single" w:color="auto" w:sz="4" w:space="0"/>
              <w:bottom w:val="single" w:color="auto" w:sz="4" w:space="0"/>
              <w:right w:val="single" w:color="auto" w:sz="4" w:space="0"/>
            </w:tcBorders>
            <w:shd w:val="clear" w:color="auto" w:fill="auto"/>
          </w:tcPr>
          <w:p w14:paraId="1C76D8FD">
            <w:pPr>
              <w:spacing w:line="360" w:lineRule="auto"/>
              <w:rPr>
                <w:rFonts w:hint="eastAsia" w:ascii="仿宋" w:hAnsi="仿宋" w:eastAsia="仿宋" w:cs="仿宋"/>
                <w:color w:val="000000" w:themeColor="text1"/>
                <w:kern w:val="0"/>
                <w:sz w:val="24"/>
                <w:szCs w:val="28"/>
                <w:highlight w:val="none"/>
                <w14:textFill>
                  <w14:solidFill>
                    <w14:schemeClr w14:val="tx1"/>
                  </w14:solidFill>
                </w14:textFill>
              </w:rPr>
            </w:pPr>
          </w:p>
        </w:tc>
        <w:tc>
          <w:tcPr>
            <w:tcW w:w="888" w:type="dxa"/>
            <w:tcBorders>
              <w:top w:val="single" w:color="auto" w:sz="4" w:space="0"/>
              <w:left w:val="single" w:color="auto" w:sz="4" w:space="0"/>
              <w:bottom w:val="single" w:color="auto" w:sz="4" w:space="0"/>
              <w:right w:val="single" w:color="auto" w:sz="4" w:space="0"/>
            </w:tcBorders>
            <w:shd w:val="clear" w:color="auto" w:fill="auto"/>
          </w:tcPr>
          <w:p w14:paraId="7C424C9F">
            <w:pPr>
              <w:spacing w:line="360" w:lineRule="auto"/>
              <w:rPr>
                <w:rFonts w:hint="eastAsia" w:ascii="仿宋" w:hAnsi="仿宋" w:eastAsia="仿宋" w:cs="仿宋"/>
                <w:color w:val="000000" w:themeColor="text1"/>
                <w:kern w:val="0"/>
                <w:sz w:val="24"/>
                <w:szCs w:val="28"/>
                <w:highlight w:val="none"/>
                <w14:textFill>
                  <w14:solidFill>
                    <w14:schemeClr w14:val="tx1"/>
                  </w14:solidFill>
                </w14:textFill>
              </w:rPr>
            </w:pPr>
          </w:p>
        </w:tc>
        <w:tc>
          <w:tcPr>
            <w:tcW w:w="888" w:type="dxa"/>
            <w:tcBorders>
              <w:top w:val="single" w:color="auto" w:sz="4" w:space="0"/>
              <w:left w:val="single" w:color="auto" w:sz="4" w:space="0"/>
              <w:bottom w:val="single" w:color="auto" w:sz="4" w:space="0"/>
              <w:right w:val="single" w:color="auto" w:sz="4" w:space="0"/>
            </w:tcBorders>
            <w:shd w:val="clear" w:color="auto" w:fill="auto"/>
          </w:tcPr>
          <w:p w14:paraId="3E95FC16">
            <w:pPr>
              <w:spacing w:line="360" w:lineRule="auto"/>
              <w:rPr>
                <w:rFonts w:hint="eastAsia" w:ascii="仿宋" w:hAnsi="仿宋" w:eastAsia="仿宋" w:cs="仿宋"/>
                <w:color w:val="000000" w:themeColor="text1"/>
                <w:kern w:val="0"/>
                <w:sz w:val="24"/>
                <w:szCs w:val="28"/>
                <w:highlight w:val="none"/>
                <w14:textFill>
                  <w14:solidFill>
                    <w14:schemeClr w14:val="tx1"/>
                  </w14:solidFill>
                </w14:textFill>
              </w:rPr>
            </w:pPr>
          </w:p>
        </w:tc>
        <w:tc>
          <w:tcPr>
            <w:tcW w:w="888" w:type="dxa"/>
            <w:tcBorders>
              <w:top w:val="single" w:color="auto" w:sz="4" w:space="0"/>
              <w:left w:val="single" w:color="auto" w:sz="4" w:space="0"/>
              <w:bottom w:val="single" w:color="auto" w:sz="4" w:space="0"/>
              <w:right w:val="single" w:color="auto" w:sz="4" w:space="0"/>
            </w:tcBorders>
            <w:shd w:val="clear" w:color="auto" w:fill="auto"/>
          </w:tcPr>
          <w:p w14:paraId="4A8C6E9A">
            <w:pPr>
              <w:spacing w:line="360" w:lineRule="auto"/>
              <w:rPr>
                <w:rFonts w:hint="eastAsia" w:ascii="仿宋" w:hAnsi="仿宋" w:eastAsia="仿宋" w:cs="仿宋"/>
                <w:color w:val="000000" w:themeColor="text1"/>
                <w:kern w:val="0"/>
                <w:sz w:val="24"/>
                <w:szCs w:val="28"/>
                <w:highlight w:val="none"/>
                <w14:textFill>
                  <w14:solidFill>
                    <w14:schemeClr w14:val="tx1"/>
                  </w14:solidFill>
                </w14:textFill>
              </w:rPr>
            </w:pPr>
          </w:p>
        </w:tc>
        <w:tc>
          <w:tcPr>
            <w:tcW w:w="888" w:type="dxa"/>
            <w:tcBorders>
              <w:top w:val="single" w:color="auto" w:sz="4" w:space="0"/>
              <w:left w:val="single" w:color="auto" w:sz="4" w:space="0"/>
              <w:bottom w:val="single" w:color="auto" w:sz="4" w:space="0"/>
              <w:right w:val="single" w:color="auto" w:sz="4" w:space="0"/>
            </w:tcBorders>
            <w:shd w:val="clear" w:color="auto" w:fill="auto"/>
          </w:tcPr>
          <w:p w14:paraId="7CEEF53E">
            <w:pPr>
              <w:spacing w:line="360" w:lineRule="auto"/>
              <w:rPr>
                <w:rFonts w:hint="eastAsia" w:ascii="仿宋" w:hAnsi="仿宋" w:eastAsia="仿宋" w:cs="仿宋"/>
                <w:color w:val="000000" w:themeColor="text1"/>
                <w:kern w:val="0"/>
                <w:sz w:val="24"/>
                <w:szCs w:val="28"/>
                <w:highlight w:val="none"/>
                <w14:textFill>
                  <w14:solidFill>
                    <w14:schemeClr w14:val="tx1"/>
                  </w14:solidFill>
                </w14:textFill>
              </w:rPr>
            </w:pPr>
          </w:p>
        </w:tc>
        <w:tc>
          <w:tcPr>
            <w:tcW w:w="1488" w:type="dxa"/>
            <w:tcBorders>
              <w:top w:val="single" w:color="auto" w:sz="4" w:space="0"/>
              <w:left w:val="single" w:color="auto" w:sz="4" w:space="0"/>
              <w:bottom w:val="single" w:color="auto" w:sz="4" w:space="0"/>
              <w:right w:val="single" w:color="auto" w:sz="4" w:space="0"/>
            </w:tcBorders>
            <w:shd w:val="clear" w:color="auto" w:fill="auto"/>
          </w:tcPr>
          <w:p w14:paraId="2DA3F03F">
            <w:pPr>
              <w:spacing w:line="360" w:lineRule="auto"/>
              <w:rPr>
                <w:rFonts w:hint="eastAsia" w:ascii="仿宋" w:hAnsi="仿宋" w:eastAsia="仿宋" w:cs="仿宋"/>
                <w:color w:val="000000" w:themeColor="text1"/>
                <w:kern w:val="0"/>
                <w:sz w:val="24"/>
                <w:szCs w:val="28"/>
                <w:highlight w:val="none"/>
                <w14:textFill>
                  <w14:solidFill>
                    <w14:schemeClr w14:val="tx1"/>
                  </w14:solidFill>
                </w14:textFill>
              </w:rPr>
            </w:pPr>
          </w:p>
        </w:tc>
        <w:tc>
          <w:tcPr>
            <w:tcW w:w="889" w:type="dxa"/>
            <w:tcBorders>
              <w:top w:val="single" w:color="auto" w:sz="4" w:space="0"/>
              <w:left w:val="single" w:color="auto" w:sz="4" w:space="0"/>
              <w:bottom w:val="single" w:color="auto" w:sz="4" w:space="0"/>
              <w:right w:val="single" w:color="auto" w:sz="4" w:space="0"/>
            </w:tcBorders>
            <w:shd w:val="clear" w:color="auto" w:fill="auto"/>
          </w:tcPr>
          <w:p w14:paraId="1AB2E41D">
            <w:pPr>
              <w:spacing w:line="360" w:lineRule="auto"/>
              <w:rPr>
                <w:rFonts w:hint="eastAsia" w:ascii="仿宋" w:hAnsi="仿宋" w:eastAsia="仿宋" w:cs="仿宋"/>
                <w:color w:val="000000" w:themeColor="text1"/>
                <w:kern w:val="0"/>
                <w:sz w:val="24"/>
                <w:szCs w:val="28"/>
                <w:highlight w:val="none"/>
                <w14:textFill>
                  <w14:solidFill>
                    <w14:schemeClr w14:val="tx1"/>
                  </w14:solidFill>
                </w14:textFill>
              </w:rPr>
            </w:pPr>
          </w:p>
        </w:tc>
        <w:tc>
          <w:tcPr>
            <w:tcW w:w="1589" w:type="dxa"/>
            <w:tcBorders>
              <w:top w:val="single" w:color="auto" w:sz="4" w:space="0"/>
              <w:left w:val="single" w:color="auto" w:sz="4" w:space="0"/>
              <w:bottom w:val="single" w:color="auto" w:sz="4" w:space="0"/>
              <w:right w:val="single" w:color="auto" w:sz="4" w:space="0"/>
            </w:tcBorders>
            <w:shd w:val="clear" w:color="auto" w:fill="auto"/>
          </w:tcPr>
          <w:p w14:paraId="458A8F40">
            <w:pPr>
              <w:spacing w:line="360" w:lineRule="auto"/>
              <w:rPr>
                <w:rFonts w:hint="eastAsia" w:ascii="仿宋" w:hAnsi="仿宋" w:eastAsia="仿宋" w:cs="仿宋"/>
                <w:color w:val="000000" w:themeColor="text1"/>
                <w:kern w:val="0"/>
                <w:sz w:val="24"/>
                <w:szCs w:val="28"/>
                <w:highlight w:val="none"/>
                <w14:textFill>
                  <w14:solidFill>
                    <w14:schemeClr w14:val="tx1"/>
                  </w14:solidFill>
                </w14:textFill>
              </w:rPr>
            </w:pPr>
          </w:p>
        </w:tc>
      </w:tr>
      <w:tr w14:paraId="1E09CE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4" w:hRule="exact"/>
        </w:trPr>
        <w:tc>
          <w:tcPr>
            <w:tcW w:w="648" w:type="dxa"/>
            <w:tcBorders>
              <w:top w:val="single" w:color="auto" w:sz="4" w:space="0"/>
              <w:left w:val="single" w:color="auto" w:sz="4" w:space="0"/>
              <w:bottom w:val="single" w:color="auto" w:sz="4" w:space="0"/>
              <w:right w:val="single" w:color="auto" w:sz="4" w:space="0"/>
            </w:tcBorders>
            <w:shd w:val="clear" w:color="auto" w:fill="auto"/>
          </w:tcPr>
          <w:p w14:paraId="6A67FEF4">
            <w:pPr>
              <w:spacing w:line="360" w:lineRule="auto"/>
              <w:rPr>
                <w:rFonts w:hint="eastAsia" w:ascii="仿宋" w:hAnsi="仿宋" w:eastAsia="仿宋" w:cs="仿宋"/>
                <w:color w:val="000000" w:themeColor="text1"/>
                <w:kern w:val="0"/>
                <w:sz w:val="24"/>
                <w:szCs w:val="28"/>
                <w:highlight w:val="none"/>
                <w14:textFill>
                  <w14:solidFill>
                    <w14:schemeClr w14:val="tx1"/>
                  </w14:solidFill>
                </w14:textFill>
              </w:rPr>
            </w:pPr>
          </w:p>
        </w:tc>
        <w:tc>
          <w:tcPr>
            <w:tcW w:w="720" w:type="dxa"/>
            <w:tcBorders>
              <w:top w:val="single" w:color="auto" w:sz="4" w:space="0"/>
              <w:left w:val="single" w:color="auto" w:sz="4" w:space="0"/>
              <w:bottom w:val="single" w:color="auto" w:sz="4" w:space="0"/>
              <w:right w:val="single" w:color="auto" w:sz="4" w:space="0"/>
            </w:tcBorders>
            <w:shd w:val="clear" w:color="auto" w:fill="auto"/>
          </w:tcPr>
          <w:p w14:paraId="7BFB86CF">
            <w:pPr>
              <w:spacing w:line="360" w:lineRule="auto"/>
              <w:rPr>
                <w:rFonts w:hint="eastAsia" w:ascii="仿宋" w:hAnsi="仿宋" w:eastAsia="仿宋" w:cs="仿宋"/>
                <w:color w:val="000000" w:themeColor="text1"/>
                <w:kern w:val="0"/>
                <w:sz w:val="24"/>
                <w:szCs w:val="28"/>
                <w:highlight w:val="none"/>
                <w14:textFill>
                  <w14:solidFill>
                    <w14:schemeClr w14:val="tx1"/>
                  </w14:solidFill>
                </w14:textFill>
              </w:rPr>
            </w:pPr>
          </w:p>
        </w:tc>
        <w:tc>
          <w:tcPr>
            <w:tcW w:w="720" w:type="dxa"/>
            <w:tcBorders>
              <w:top w:val="single" w:color="auto" w:sz="4" w:space="0"/>
              <w:left w:val="single" w:color="auto" w:sz="4" w:space="0"/>
              <w:bottom w:val="single" w:color="auto" w:sz="4" w:space="0"/>
              <w:right w:val="single" w:color="auto" w:sz="4" w:space="0"/>
            </w:tcBorders>
            <w:shd w:val="clear" w:color="auto" w:fill="auto"/>
          </w:tcPr>
          <w:p w14:paraId="1CD37B35">
            <w:pPr>
              <w:spacing w:line="360" w:lineRule="auto"/>
              <w:rPr>
                <w:rFonts w:hint="eastAsia" w:ascii="仿宋" w:hAnsi="仿宋" w:eastAsia="仿宋" w:cs="仿宋"/>
                <w:color w:val="000000" w:themeColor="text1"/>
                <w:kern w:val="0"/>
                <w:sz w:val="24"/>
                <w:szCs w:val="28"/>
                <w:highlight w:val="none"/>
                <w14:textFill>
                  <w14:solidFill>
                    <w14:schemeClr w14:val="tx1"/>
                  </w14:solidFill>
                </w14:textFill>
              </w:rPr>
            </w:pPr>
          </w:p>
        </w:tc>
        <w:tc>
          <w:tcPr>
            <w:tcW w:w="888" w:type="dxa"/>
            <w:tcBorders>
              <w:top w:val="single" w:color="auto" w:sz="4" w:space="0"/>
              <w:left w:val="single" w:color="auto" w:sz="4" w:space="0"/>
              <w:bottom w:val="single" w:color="auto" w:sz="4" w:space="0"/>
              <w:right w:val="single" w:color="auto" w:sz="4" w:space="0"/>
            </w:tcBorders>
            <w:shd w:val="clear" w:color="auto" w:fill="auto"/>
          </w:tcPr>
          <w:p w14:paraId="09F79D26">
            <w:pPr>
              <w:spacing w:line="360" w:lineRule="auto"/>
              <w:rPr>
                <w:rFonts w:hint="eastAsia" w:ascii="仿宋" w:hAnsi="仿宋" w:eastAsia="仿宋" w:cs="仿宋"/>
                <w:color w:val="000000" w:themeColor="text1"/>
                <w:kern w:val="0"/>
                <w:sz w:val="24"/>
                <w:szCs w:val="28"/>
                <w:highlight w:val="none"/>
                <w14:textFill>
                  <w14:solidFill>
                    <w14:schemeClr w14:val="tx1"/>
                  </w14:solidFill>
                </w14:textFill>
              </w:rPr>
            </w:pPr>
          </w:p>
        </w:tc>
        <w:tc>
          <w:tcPr>
            <w:tcW w:w="888" w:type="dxa"/>
            <w:tcBorders>
              <w:top w:val="single" w:color="auto" w:sz="4" w:space="0"/>
              <w:left w:val="single" w:color="auto" w:sz="4" w:space="0"/>
              <w:bottom w:val="single" w:color="auto" w:sz="4" w:space="0"/>
              <w:right w:val="single" w:color="auto" w:sz="4" w:space="0"/>
            </w:tcBorders>
            <w:shd w:val="clear" w:color="auto" w:fill="auto"/>
          </w:tcPr>
          <w:p w14:paraId="7AAA987A">
            <w:pPr>
              <w:spacing w:line="360" w:lineRule="auto"/>
              <w:rPr>
                <w:rFonts w:hint="eastAsia" w:ascii="仿宋" w:hAnsi="仿宋" w:eastAsia="仿宋" w:cs="仿宋"/>
                <w:color w:val="000000" w:themeColor="text1"/>
                <w:kern w:val="0"/>
                <w:sz w:val="24"/>
                <w:szCs w:val="28"/>
                <w:highlight w:val="none"/>
                <w14:textFill>
                  <w14:solidFill>
                    <w14:schemeClr w14:val="tx1"/>
                  </w14:solidFill>
                </w14:textFill>
              </w:rPr>
            </w:pPr>
          </w:p>
        </w:tc>
        <w:tc>
          <w:tcPr>
            <w:tcW w:w="888" w:type="dxa"/>
            <w:tcBorders>
              <w:top w:val="single" w:color="auto" w:sz="4" w:space="0"/>
              <w:left w:val="single" w:color="auto" w:sz="4" w:space="0"/>
              <w:bottom w:val="single" w:color="auto" w:sz="4" w:space="0"/>
              <w:right w:val="single" w:color="auto" w:sz="4" w:space="0"/>
            </w:tcBorders>
            <w:shd w:val="clear" w:color="auto" w:fill="auto"/>
          </w:tcPr>
          <w:p w14:paraId="7E5517BC">
            <w:pPr>
              <w:spacing w:line="360" w:lineRule="auto"/>
              <w:rPr>
                <w:rFonts w:hint="eastAsia" w:ascii="仿宋" w:hAnsi="仿宋" w:eastAsia="仿宋" w:cs="仿宋"/>
                <w:color w:val="000000" w:themeColor="text1"/>
                <w:kern w:val="0"/>
                <w:sz w:val="24"/>
                <w:szCs w:val="28"/>
                <w:highlight w:val="none"/>
                <w14:textFill>
                  <w14:solidFill>
                    <w14:schemeClr w14:val="tx1"/>
                  </w14:solidFill>
                </w14:textFill>
              </w:rPr>
            </w:pPr>
          </w:p>
        </w:tc>
        <w:tc>
          <w:tcPr>
            <w:tcW w:w="888" w:type="dxa"/>
            <w:tcBorders>
              <w:top w:val="single" w:color="auto" w:sz="4" w:space="0"/>
              <w:left w:val="single" w:color="auto" w:sz="4" w:space="0"/>
              <w:bottom w:val="single" w:color="auto" w:sz="4" w:space="0"/>
              <w:right w:val="single" w:color="auto" w:sz="4" w:space="0"/>
            </w:tcBorders>
            <w:shd w:val="clear" w:color="auto" w:fill="auto"/>
          </w:tcPr>
          <w:p w14:paraId="37CB7FD5">
            <w:pPr>
              <w:spacing w:line="360" w:lineRule="auto"/>
              <w:rPr>
                <w:rFonts w:hint="eastAsia" w:ascii="仿宋" w:hAnsi="仿宋" w:eastAsia="仿宋" w:cs="仿宋"/>
                <w:color w:val="000000" w:themeColor="text1"/>
                <w:kern w:val="0"/>
                <w:sz w:val="24"/>
                <w:szCs w:val="28"/>
                <w:highlight w:val="none"/>
                <w14:textFill>
                  <w14:solidFill>
                    <w14:schemeClr w14:val="tx1"/>
                  </w14:solidFill>
                </w14:textFill>
              </w:rPr>
            </w:pPr>
          </w:p>
        </w:tc>
        <w:tc>
          <w:tcPr>
            <w:tcW w:w="1488" w:type="dxa"/>
            <w:tcBorders>
              <w:top w:val="single" w:color="auto" w:sz="4" w:space="0"/>
              <w:left w:val="single" w:color="auto" w:sz="4" w:space="0"/>
              <w:bottom w:val="single" w:color="auto" w:sz="4" w:space="0"/>
              <w:right w:val="single" w:color="auto" w:sz="4" w:space="0"/>
            </w:tcBorders>
            <w:shd w:val="clear" w:color="auto" w:fill="auto"/>
          </w:tcPr>
          <w:p w14:paraId="550E8200">
            <w:pPr>
              <w:spacing w:line="360" w:lineRule="auto"/>
              <w:rPr>
                <w:rFonts w:hint="eastAsia" w:ascii="仿宋" w:hAnsi="仿宋" w:eastAsia="仿宋" w:cs="仿宋"/>
                <w:color w:val="000000" w:themeColor="text1"/>
                <w:kern w:val="0"/>
                <w:sz w:val="24"/>
                <w:szCs w:val="28"/>
                <w:highlight w:val="none"/>
                <w14:textFill>
                  <w14:solidFill>
                    <w14:schemeClr w14:val="tx1"/>
                  </w14:solidFill>
                </w14:textFill>
              </w:rPr>
            </w:pPr>
          </w:p>
        </w:tc>
        <w:tc>
          <w:tcPr>
            <w:tcW w:w="889" w:type="dxa"/>
            <w:tcBorders>
              <w:top w:val="single" w:color="auto" w:sz="4" w:space="0"/>
              <w:left w:val="single" w:color="auto" w:sz="4" w:space="0"/>
              <w:bottom w:val="single" w:color="auto" w:sz="4" w:space="0"/>
              <w:right w:val="single" w:color="auto" w:sz="4" w:space="0"/>
            </w:tcBorders>
            <w:shd w:val="clear" w:color="auto" w:fill="auto"/>
          </w:tcPr>
          <w:p w14:paraId="52E31D31">
            <w:pPr>
              <w:spacing w:line="360" w:lineRule="auto"/>
              <w:rPr>
                <w:rFonts w:hint="eastAsia" w:ascii="仿宋" w:hAnsi="仿宋" w:eastAsia="仿宋" w:cs="仿宋"/>
                <w:color w:val="000000" w:themeColor="text1"/>
                <w:kern w:val="0"/>
                <w:sz w:val="24"/>
                <w:szCs w:val="28"/>
                <w:highlight w:val="none"/>
                <w14:textFill>
                  <w14:solidFill>
                    <w14:schemeClr w14:val="tx1"/>
                  </w14:solidFill>
                </w14:textFill>
              </w:rPr>
            </w:pPr>
          </w:p>
        </w:tc>
        <w:tc>
          <w:tcPr>
            <w:tcW w:w="1589" w:type="dxa"/>
            <w:tcBorders>
              <w:top w:val="single" w:color="auto" w:sz="4" w:space="0"/>
              <w:left w:val="single" w:color="auto" w:sz="4" w:space="0"/>
              <w:bottom w:val="single" w:color="auto" w:sz="4" w:space="0"/>
              <w:right w:val="single" w:color="auto" w:sz="4" w:space="0"/>
            </w:tcBorders>
            <w:shd w:val="clear" w:color="auto" w:fill="auto"/>
          </w:tcPr>
          <w:p w14:paraId="6DDC527C">
            <w:pPr>
              <w:spacing w:line="360" w:lineRule="auto"/>
              <w:rPr>
                <w:rFonts w:hint="eastAsia" w:ascii="仿宋" w:hAnsi="仿宋" w:eastAsia="仿宋" w:cs="仿宋"/>
                <w:color w:val="000000" w:themeColor="text1"/>
                <w:kern w:val="0"/>
                <w:sz w:val="24"/>
                <w:szCs w:val="28"/>
                <w:highlight w:val="none"/>
                <w14:textFill>
                  <w14:solidFill>
                    <w14:schemeClr w14:val="tx1"/>
                  </w14:solidFill>
                </w14:textFill>
              </w:rPr>
            </w:pPr>
          </w:p>
        </w:tc>
      </w:tr>
      <w:tr w14:paraId="480FC8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4" w:hRule="exact"/>
        </w:trPr>
        <w:tc>
          <w:tcPr>
            <w:tcW w:w="648" w:type="dxa"/>
            <w:tcBorders>
              <w:top w:val="single" w:color="auto" w:sz="4" w:space="0"/>
              <w:left w:val="single" w:color="auto" w:sz="4" w:space="0"/>
              <w:bottom w:val="single" w:color="auto" w:sz="4" w:space="0"/>
              <w:right w:val="single" w:color="auto" w:sz="4" w:space="0"/>
            </w:tcBorders>
            <w:shd w:val="clear" w:color="auto" w:fill="auto"/>
          </w:tcPr>
          <w:p w14:paraId="18A004C3">
            <w:pPr>
              <w:spacing w:line="360" w:lineRule="auto"/>
              <w:rPr>
                <w:rFonts w:hint="eastAsia" w:ascii="仿宋" w:hAnsi="仿宋" w:eastAsia="仿宋" w:cs="仿宋"/>
                <w:color w:val="000000" w:themeColor="text1"/>
                <w:kern w:val="0"/>
                <w:sz w:val="24"/>
                <w:szCs w:val="28"/>
                <w:highlight w:val="none"/>
                <w14:textFill>
                  <w14:solidFill>
                    <w14:schemeClr w14:val="tx1"/>
                  </w14:solidFill>
                </w14:textFill>
              </w:rPr>
            </w:pPr>
          </w:p>
        </w:tc>
        <w:tc>
          <w:tcPr>
            <w:tcW w:w="720" w:type="dxa"/>
            <w:tcBorders>
              <w:top w:val="single" w:color="auto" w:sz="4" w:space="0"/>
              <w:left w:val="single" w:color="auto" w:sz="4" w:space="0"/>
              <w:bottom w:val="single" w:color="auto" w:sz="4" w:space="0"/>
              <w:right w:val="single" w:color="auto" w:sz="4" w:space="0"/>
            </w:tcBorders>
            <w:shd w:val="clear" w:color="auto" w:fill="auto"/>
          </w:tcPr>
          <w:p w14:paraId="20387879">
            <w:pPr>
              <w:spacing w:line="360" w:lineRule="auto"/>
              <w:rPr>
                <w:rFonts w:hint="eastAsia" w:ascii="仿宋" w:hAnsi="仿宋" w:eastAsia="仿宋" w:cs="仿宋"/>
                <w:color w:val="000000" w:themeColor="text1"/>
                <w:kern w:val="0"/>
                <w:sz w:val="24"/>
                <w:szCs w:val="28"/>
                <w:highlight w:val="none"/>
                <w14:textFill>
                  <w14:solidFill>
                    <w14:schemeClr w14:val="tx1"/>
                  </w14:solidFill>
                </w14:textFill>
              </w:rPr>
            </w:pPr>
          </w:p>
        </w:tc>
        <w:tc>
          <w:tcPr>
            <w:tcW w:w="720" w:type="dxa"/>
            <w:tcBorders>
              <w:top w:val="single" w:color="auto" w:sz="4" w:space="0"/>
              <w:left w:val="single" w:color="auto" w:sz="4" w:space="0"/>
              <w:bottom w:val="single" w:color="auto" w:sz="4" w:space="0"/>
              <w:right w:val="single" w:color="auto" w:sz="4" w:space="0"/>
            </w:tcBorders>
            <w:shd w:val="clear" w:color="auto" w:fill="auto"/>
          </w:tcPr>
          <w:p w14:paraId="5465D06E">
            <w:pPr>
              <w:spacing w:line="360" w:lineRule="auto"/>
              <w:rPr>
                <w:rFonts w:hint="eastAsia" w:ascii="仿宋" w:hAnsi="仿宋" w:eastAsia="仿宋" w:cs="仿宋"/>
                <w:color w:val="000000" w:themeColor="text1"/>
                <w:kern w:val="0"/>
                <w:sz w:val="24"/>
                <w:szCs w:val="28"/>
                <w:highlight w:val="none"/>
                <w14:textFill>
                  <w14:solidFill>
                    <w14:schemeClr w14:val="tx1"/>
                  </w14:solidFill>
                </w14:textFill>
              </w:rPr>
            </w:pPr>
          </w:p>
        </w:tc>
        <w:tc>
          <w:tcPr>
            <w:tcW w:w="888" w:type="dxa"/>
            <w:tcBorders>
              <w:top w:val="single" w:color="auto" w:sz="4" w:space="0"/>
              <w:left w:val="single" w:color="auto" w:sz="4" w:space="0"/>
              <w:bottom w:val="single" w:color="auto" w:sz="4" w:space="0"/>
              <w:right w:val="single" w:color="auto" w:sz="4" w:space="0"/>
            </w:tcBorders>
            <w:shd w:val="clear" w:color="auto" w:fill="auto"/>
          </w:tcPr>
          <w:p w14:paraId="5627323D">
            <w:pPr>
              <w:spacing w:line="360" w:lineRule="auto"/>
              <w:rPr>
                <w:rFonts w:hint="eastAsia" w:ascii="仿宋" w:hAnsi="仿宋" w:eastAsia="仿宋" w:cs="仿宋"/>
                <w:color w:val="000000" w:themeColor="text1"/>
                <w:kern w:val="0"/>
                <w:sz w:val="24"/>
                <w:szCs w:val="28"/>
                <w:highlight w:val="none"/>
                <w14:textFill>
                  <w14:solidFill>
                    <w14:schemeClr w14:val="tx1"/>
                  </w14:solidFill>
                </w14:textFill>
              </w:rPr>
            </w:pPr>
          </w:p>
        </w:tc>
        <w:tc>
          <w:tcPr>
            <w:tcW w:w="888" w:type="dxa"/>
            <w:tcBorders>
              <w:top w:val="single" w:color="auto" w:sz="4" w:space="0"/>
              <w:left w:val="single" w:color="auto" w:sz="4" w:space="0"/>
              <w:bottom w:val="single" w:color="auto" w:sz="4" w:space="0"/>
              <w:right w:val="single" w:color="auto" w:sz="4" w:space="0"/>
            </w:tcBorders>
            <w:shd w:val="clear" w:color="auto" w:fill="auto"/>
          </w:tcPr>
          <w:p w14:paraId="2CADE1F7">
            <w:pPr>
              <w:spacing w:line="360" w:lineRule="auto"/>
              <w:rPr>
                <w:rFonts w:hint="eastAsia" w:ascii="仿宋" w:hAnsi="仿宋" w:eastAsia="仿宋" w:cs="仿宋"/>
                <w:color w:val="000000" w:themeColor="text1"/>
                <w:kern w:val="0"/>
                <w:sz w:val="24"/>
                <w:szCs w:val="28"/>
                <w:highlight w:val="none"/>
                <w14:textFill>
                  <w14:solidFill>
                    <w14:schemeClr w14:val="tx1"/>
                  </w14:solidFill>
                </w14:textFill>
              </w:rPr>
            </w:pPr>
          </w:p>
        </w:tc>
        <w:tc>
          <w:tcPr>
            <w:tcW w:w="888" w:type="dxa"/>
            <w:tcBorders>
              <w:top w:val="single" w:color="auto" w:sz="4" w:space="0"/>
              <w:left w:val="single" w:color="auto" w:sz="4" w:space="0"/>
              <w:bottom w:val="single" w:color="auto" w:sz="4" w:space="0"/>
              <w:right w:val="single" w:color="auto" w:sz="4" w:space="0"/>
            </w:tcBorders>
            <w:shd w:val="clear" w:color="auto" w:fill="auto"/>
          </w:tcPr>
          <w:p w14:paraId="0F1BC201">
            <w:pPr>
              <w:spacing w:line="360" w:lineRule="auto"/>
              <w:rPr>
                <w:rFonts w:hint="eastAsia" w:ascii="仿宋" w:hAnsi="仿宋" w:eastAsia="仿宋" w:cs="仿宋"/>
                <w:color w:val="000000" w:themeColor="text1"/>
                <w:kern w:val="0"/>
                <w:sz w:val="24"/>
                <w:szCs w:val="28"/>
                <w:highlight w:val="none"/>
                <w14:textFill>
                  <w14:solidFill>
                    <w14:schemeClr w14:val="tx1"/>
                  </w14:solidFill>
                </w14:textFill>
              </w:rPr>
            </w:pPr>
          </w:p>
        </w:tc>
        <w:tc>
          <w:tcPr>
            <w:tcW w:w="888" w:type="dxa"/>
            <w:tcBorders>
              <w:top w:val="single" w:color="auto" w:sz="4" w:space="0"/>
              <w:left w:val="single" w:color="auto" w:sz="4" w:space="0"/>
              <w:bottom w:val="single" w:color="auto" w:sz="4" w:space="0"/>
              <w:right w:val="single" w:color="auto" w:sz="4" w:space="0"/>
            </w:tcBorders>
            <w:shd w:val="clear" w:color="auto" w:fill="auto"/>
          </w:tcPr>
          <w:p w14:paraId="106EE992">
            <w:pPr>
              <w:spacing w:line="360" w:lineRule="auto"/>
              <w:rPr>
                <w:rFonts w:hint="eastAsia" w:ascii="仿宋" w:hAnsi="仿宋" w:eastAsia="仿宋" w:cs="仿宋"/>
                <w:color w:val="000000" w:themeColor="text1"/>
                <w:kern w:val="0"/>
                <w:sz w:val="24"/>
                <w:szCs w:val="28"/>
                <w:highlight w:val="none"/>
                <w14:textFill>
                  <w14:solidFill>
                    <w14:schemeClr w14:val="tx1"/>
                  </w14:solidFill>
                </w14:textFill>
              </w:rPr>
            </w:pPr>
          </w:p>
        </w:tc>
        <w:tc>
          <w:tcPr>
            <w:tcW w:w="1488" w:type="dxa"/>
            <w:tcBorders>
              <w:top w:val="single" w:color="auto" w:sz="4" w:space="0"/>
              <w:left w:val="single" w:color="auto" w:sz="4" w:space="0"/>
              <w:bottom w:val="single" w:color="auto" w:sz="4" w:space="0"/>
              <w:right w:val="single" w:color="auto" w:sz="4" w:space="0"/>
            </w:tcBorders>
            <w:shd w:val="clear" w:color="auto" w:fill="auto"/>
          </w:tcPr>
          <w:p w14:paraId="5E8476AF">
            <w:pPr>
              <w:spacing w:line="360" w:lineRule="auto"/>
              <w:rPr>
                <w:rFonts w:hint="eastAsia" w:ascii="仿宋" w:hAnsi="仿宋" w:eastAsia="仿宋" w:cs="仿宋"/>
                <w:color w:val="000000" w:themeColor="text1"/>
                <w:kern w:val="0"/>
                <w:sz w:val="24"/>
                <w:szCs w:val="28"/>
                <w:highlight w:val="none"/>
                <w14:textFill>
                  <w14:solidFill>
                    <w14:schemeClr w14:val="tx1"/>
                  </w14:solidFill>
                </w14:textFill>
              </w:rPr>
            </w:pPr>
          </w:p>
        </w:tc>
        <w:tc>
          <w:tcPr>
            <w:tcW w:w="889" w:type="dxa"/>
            <w:tcBorders>
              <w:top w:val="single" w:color="auto" w:sz="4" w:space="0"/>
              <w:left w:val="single" w:color="auto" w:sz="4" w:space="0"/>
              <w:bottom w:val="single" w:color="auto" w:sz="4" w:space="0"/>
              <w:right w:val="single" w:color="auto" w:sz="4" w:space="0"/>
            </w:tcBorders>
            <w:shd w:val="clear" w:color="auto" w:fill="auto"/>
          </w:tcPr>
          <w:p w14:paraId="5EE733E8">
            <w:pPr>
              <w:spacing w:line="360" w:lineRule="auto"/>
              <w:rPr>
                <w:rFonts w:hint="eastAsia" w:ascii="仿宋" w:hAnsi="仿宋" w:eastAsia="仿宋" w:cs="仿宋"/>
                <w:color w:val="000000" w:themeColor="text1"/>
                <w:kern w:val="0"/>
                <w:sz w:val="24"/>
                <w:szCs w:val="28"/>
                <w:highlight w:val="none"/>
                <w14:textFill>
                  <w14:solidFill>
                    <w14:schemeClr w14:val="tx1"/>
                  </w14:solidFill>
                </w14:textFill>
              </w:rPr>
            </w:pPr>
          </w:p>
        </w:tc>
        <w:tc>
          <w:tcPr>
            <w:tcW w:w="1589" w:type="dxa"/>
            <w:tcBorders>
              <w:top w:val="single" w:color="auto" w:sz="4" w:space="0"/>
              <w:left w:val="single" w:color="auto" w:sz="4" w:space="0"/>
              <w:bottom w:val="single" w:color="auto" w:sz="4" w:space="0"/>
              <w:right w:val="single" w:color="auto" w:sz="4" w:space="0"/>
            </w:tcBorders>
            <w:shd w:val="clear" w:color="auto" w:fill="auto"/>
          </w:tcPr>
          <w:p w14:paraId="34BE267F">
            <w:pPr>
              <w:spacing w:line="360" w:lineRule="auto"/>
              <w:rPr>
                <w:rFonts w:hint="eastAsia" w:ascii="仿宋" w:hAnsi="仿宋" w:eastAsia="仿宋" w:cs="仿宋"/>
                <w:color w:val="000000" w:themeColor="text1"/>
                <w:kern w:val="0"/>
                <w:sz w:val="24"/>
                <w:szCs w:val="28"/>
                <w:highlight w:val="none"/>
                <w14:textFill>
                  <w14:solidFill>
                    <w14:schemeClr w14:val="tx1"/>
                  </w14:solidFill>
                </w14:textFill>
              </w:rPr>
            </w:pPr>
          </w:p>
        </w:tc>
      </w:tr>
      <w:tr w14:paraId="4B7796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4" w:hRule="exact"/>
        </w:trPr>
        <w:tc>
          <w:tcPr>
            <w:tcW w:w="648" w:type="dxa"/>
            <w:tcBorders>
              <w:top w:val="single" w:color="auto" w:sz="4" w:space="0"/>
              <w:left w:val="single" w:color="auto" w:sz="4" w:space="0"/>
              <w:bottom w:val="single" w:color="auto" w:sz="4" w:space="0"/>
              <w:right w:val="single" w:color="auto" w:sz="4" w:space="0"/>
            </w:tcBorders>
            <w:shd w:val="clear" w:color="auto" w:fill="auto"/>
          </w:tcPr>
          <w:p w14:paraId="14603F9D">
            <w:pPr>
              <w:spacing w:line="360" w:lineRule="auto"/>
              <w:rPr>
                <w:rFonts w:hint="eastAsia" w:ascii="仿宋" w:hAnsi="仿宋" w:eastAsia="仿宋" w:cs="仿宋"/>
                <w:color w:val="000000" w:themeColor="text1"/>
                <w:kern w:val="0"/>
                <w:sz w:val="24"/>
                <w:szCs w:val="28"/>
                <w:highlight w:val="none"/>
                <w14:textFill>
                  <w14:solidFill>
                    <w14:schemeClr w14:val="tx1"/>
                  </w14:solidFill>
                </w14:textFill>
              </w:rPr>
            </w:pPr>
          </w:p>
        </w:tc>
        <w:tc>
          <w:tcPr>
            <w:tcW w:w="720" w:type="dxa"/>
            <w:tcBorders>
              <w:top w:val="single" w:color="auto" w:sz="4" w:space="0"/>
              <w:left w:val="single" w:color="auto" w:sz="4" w:space="0"/>
              <w:bottom w:val="single" w:color="auto" w:sz="4" w:space="0"/>
              <w:right w:val="single" w:color="auto" w:sz="4" w:space="0"/>
            </w:tcBorders>
            <w:shd w:val="clear" w:color="auto" w:fill="auto"/>
          </w:tcPr>
          <w:p w14:paraId="13655445">
            <w:pPr>
              <w:spacing w:line="360" w:lineRule="auto"/>
              <w:rPr>
                <w:rFonts w:hint="eastAsia" w:ascii="仿宋" w:hAnsi="仿宋" w:eastAsia="仿宋" w:cs="仿宋"/>
                <w:color w:val="000000" w:themeColor="text1"/>
                <w:kern w:val="0"/>
                <w:sz w:val="24"/>
                <w:szCs w:val="28"/>
                <w:highlight w:val="none"/>
                <w14:textFill>
                  <w14:solidFill>
                    <w14:schemeClr w14:val="tx1"/>
                  </w14:solidFill>
                </w14:textFill>
              </w:rPr>
            </w:pPr>
          </w:p>
        </w:tc>
        <w:tc>
          <w:tcPr>
            <w:tcW w:w="720" w:type="dxa"/>
            <w:tcBorders>
              <w:top w:val="single" w:color="auto" w:sz="4" w:space="0"/>
              <w:left w:val="single" w:color="auto" w:sz="4" w:space="0"/>
              <w:bottom w:val="single" w:color="auto" w:sz="4" w:space="0"/>
              <w:right w:val="single" w:color="auto" w:sz="4" w:space="0"/>
            </w:tcBorders>
            <w:shd w:val="clear" w:color="auto" w:fill="auto"/>
          </w:tcPr>
          <w:p w14:paraId="166E17C9">
            <w:pPr>
              <w:spacing w:line="360" w:lineRule="auto"/>
              <w:rPr>
                <w:rFonts w:hint="eastAsia" w:ascii="仿宋" w:hAnsi="仿宋" w:eastAsia="仿宋" w:cs="仿宋"/>
                <w:color w:val="000000" w:themeColor="text1"/>
                <w:kern w:val="0"/>
                <w:sz w:val="24"/>
                <w:szCs w:val="28"/>
                <w:highlight w:val="none"/>
                <w14:textFill>
                  <w14:solidFill>
                    <w14:schemeClr w14:val="tx1"/>
                  </w14:solidFill>
                </w14:textFill>
              </w:rPr>
            </w:pPr>
          </w:p>
        </w:tc>
        <w:tc>
          <w:tcPr>
            <w:tcW w:w="888" w:type="dxa"/>
            <w:tcBorders>
              <w:top w:val="single" w:color="auto" w:sz="4" w:space="0"/>
              <w:left w:val="single" w:color="auto" w:sz="4" w:space="0"/>
              <w:bottom w:val="single" w:color="auto" w:sz="4" w:space="0"/>
              <w:right w:val="single" w:color="auto" w:sz="4" w:space="0"/>
            </w:tcBorders>
            <w:shd w:val="clear" w:color="auto" w:fill="auto"/>
          </w:tcPr>
          <w:p w14:paraId="6679E046">
            <w:pPr>
              <w:spacing w:line="360" w:lineRule="auto"/>
              <w:rPr>
                <w:rFonts w:hint="eastAsia" w:ascii="仿宋" w:hAnsi="仿宋" w:eastAsia="仿宋" w:cs="仿宋"/>
                <w:color w:val="000000" w:themeColor="text1"/>
                <w:kern w:val="0"/>
                <w:sz w:val="24"/>
                <w:szCs w:val="28"/>
                <w:highlight w:val="none"/>
                <w14:textFill>
                  <w14:solidFill>
                    <w14:schemeClr w14:val="tx1"/>
                  </w14:solidFill>
                </w14:textFill>
              </w:rPr>
            </w:pPr>
          </w:p>
        </w:tc>
        <w:tc>
          <w:tcPr>
            <w:tcW w:w="888" w:type="dxa"/>
            <w:tcBorders>
              <w:top w:val="single" w:color="auto" w:sz="4" w:space="0"/>
              <w:left w:val="single" w:color="auto" w:sz="4" w:space="0"/>
              <w:bottom w:val="single" w:color="auto" w:sz="4" w:space="0"/>
              <w:right w:val="single" w:color="auto" w:sz="4" w:space="0"/>
            </w:tcBorders>
            <w:shd w:val="clear" w:color="auto" w:fill="auto"/>
          </w:tcPr>
          <w:p w14:paraId="1DEFF468">
            <w:pPr>
              <w:spacing w:line="360" w:lineRule="auto"/>
              <w:rPr>
                <w:rFonts w:hint="eastAsia" w:ascii="仿宋" w:hAnsi="仿宋" w:eastAsia="仿宋" w:cs="仿宋"/>
                <w:color w:val="000000" w:themeColor="text1"/>
                <w:kern w:val="0"/>
                <w:sz w:val="24"/>
                <w:szCs w:val="28"/>
                <w:highlight w:val="none"/>
                <w14:textFill>
                  <w14:solidFill>
                    <w14:schemeClr w14:val="tx1"/>
                  </w14:solidFill>
                </w14:textFill>
              </w:rPr>
            </w:pPr>
          </w:p>
        </w:tc>
        <w:tc>
          <w:tcPr>
            <w:tcW w:w="888" w:type="dxa"/>
            <w:tcBorders>
              <w:top w:val="single" w:color="auto" w:sz="4" w:space="0"/>
              <w:left w:val="single" w:color="auto" w:sz="4" w:space="0"/>
              <w:bottom w:val="single" w:color="auto" w:sz="4" w:space="0"/>
              <w:right w:val="single" w:color="auto" w:sz="4" w:space="0"/>
            </w:tcBorders>
            <w:shd w:val="clear" w:color="auto" w:fill="auto"/>
          </w:tcPr>
          <w:p w14:paraId="4CED691A">
            <w:pPr>
              <w:spacing w:line="360" w:lineRule="auto"/>
              <w:rPr>
                <w:rFonts w:hint="eastAsia" w:ascii="仿宋" w:hAnsi="仿宋" w:eastAsia="仿宋" w:cs="仿宋"/>
                <w:color w:val="000000" w:themeColor="text1"/>
                <w:kern w:val="0"/>
                <w:sz w:val="24"/>
                <w:szCs w:val="28"/>
                <w:highlight w:val="none"/>
                <w14:textFill>
                  <w14:solidFill>
                    <w14:schemeClr w14:val="tx1"/>
                  </w14:solidFill>
                </w14:textFill>
              </w:rPr>
            </w:pPr>
          </w:p>
        </w:tc>
        <w:tc>
          <w:tcPr>
            <w:tcW w:w="888" w:type="dxa"/>
            <w:tcBorders>
              <w:top w:val="single" w:color="auto" w:sz="4" w:space="0"/>
              <w:left w:val="single" w:color="auto" w:sz="4" w:space="0"/>
              <w:bottom w:val="single" w:color="auto" w:sz="4" w:space="0"/>
              <w:right w:val="single" w:color="auto" w:sz="4" w:space="0"/>
            </w:tcBorders>
            <w:shd w:val="clear" w:color="auto" w:fill="auto"/>
          </w:tcPr>
          <w:p w14:paraId="05FCAF1D">
            <w:pPr>
              <w:spacing w:line="360" w:lineRule="auto"/>
              <w:rPr>
                <w:rFonts w:hint="eastAsia" w:ascii="仿宋" w:hAnsi="仿宋" w:eastAsia="仿宋" w:cs="仿宋"/>
                <w:color w:val="000000" w:themeColor="text1"/>
                <w:kern w:val="0"/>
                <w:sz w:val="24"/>
                <w:szCs w:val="28"/>
                <w:highlight w:val="none"/>
                <w14:textFill>
                  <w14:solidFill>
                    <w14:schemeClr w14:val="tx1"/>
                  </w14:solidFill>
                </w14:textFill>
              </w:rPr>
            </w:pPr>
          </w:p>
        </w:tc>
        <w:tc>
          <w:tcPr>
            <w:tcW w:w="1488" w:type="dxa"/>
            <w:tcBorders>
              <w:top w:val="single" w:color="auto" w:sz="4" w:space="0"/>
              <w:left w:val="single" w:color="auto" w:sz="4" w:space="0"/>
              <w:bottom w:val="single" w:color="auto" w:sz="4" w:space="0"/>
              <w:right w:val="single" w:color="auto" w:sz="4" w:space="0"/>
            </w:tcBorders>
            <w:shd w:val="clear" w:color="auto" w:fill="auto"/>
          </w:tcPr>
          <w:p w14:paraId="1BBE89FE">
            <w:pPr>
              <w:spacing w:line="360" w:lineRule="auto"/>
              <w:rPr>
                <w:rFonts w:hint="eastAsia" w:ascii="仿宋" w:hAnsi="仿宋" w:eastAsia="仿宋" w:cs="仿宋"/>
                <w:color w:val="000000" w:themeColor="text1"/>
                <w:kern w:val="0"/>
                <w:sz w:val="24"/>
                <w:szCs w:val="28"/>
                <w:highlight w:val="none"/>
                <w14:textFill>
                  <w14:solidFill>
                    <w14:schemeClr w14:val="tx1"/>
                  </w14:solidFill>
                </w14:textFill>
              </w:rPr>
            </w:pPr>
          </w:p>
        </w:tc>
        <w:tc>
          <w:tcPr>
            <w:tcW w:w="889" w:type="dxa"/>
            <w:tcBorders>
              <w:top w:val="single" w:color="auto" w:sz="4" w:space="0"/>
              <w:left w:val="single" w:color="auto" w:sz="4" w:space="0"/>
              <w:bottom w:val="single" w:color="auto" w:sz="4" w:space="0"/>
              <w:right w:val="single" w:color="auto" w:sz="4" w:space="0"/>
            </w:tcBorders>
            <w:shd w:val="clear" w:color="auto" w:fill="auto"/>
          </w:tcPr>
          <w:p w14:paraId="621E47F6">
            <w:pPr>
              <w:spacing w:line="360" w:lineRule="auto"/>
              <w:rPr>
                <w:rFonts w:hint="eastAsia" w:ascii="仿宋" w:hAnsi="仿宋" w:eastAsia="仿宋" w:cs="仿宋"/>
                <w:color w:val="000000" w:themeColor="text1"/>
                <w:kern w:val="0"/>
                <w:sz w:val="24"/>
                <w:szCs w:val="28"/>
                <w:highlight w:val="none"/>
                <w14:textFill>
                  <w14:solidFill>
                    <w14:schemeClr w14:val="tx1"/>
                  </w14:solidFill>
                </w14:textFill>
              </w:rPr>
            </w:pPr>
          </w:p>
        </w:tc>
        <w:tc>
          <w:tcPr>
            <w:tcW w:w="1589" w:type="dxa"/>
            <w:tcBorders>
              <w:top w:val="single" w:color="auto" w:sz="4" w:space="0"/>
              <w:left w:val="single" w:color="auto" w:sz="4" w:space="0"/>
              <w:bottom w:val="single" w:color="auto" w:sz="4" w:space="0"/>
              <w:right w:val="single" w:color="auto" w:sz="4" w:space="0"/>
            </w:tcBorders>
            <w:shd w:val="clear" w:color="auto" w:fill="auto"/>
          </w:tcPr>
          <w:p w14:paraId="51563083">
            <w:pPr>
              <w:spacing w:line="360" w:lineRule="auto"/>
              <w:rPr>
                <w:rFonts w:hint="eastAsia" w:ascii="仿宋" w:hAnsi="仿宋" w:eastAsia="仿宋" w:cs="仿宋"/>
                <w:color w:val="000000" w:themeColor="text1"/>
                <w:kern w:val="0"/>
                <w:sz w:val="24"/>
                <w:szCs w:val="28"/>
                <w:highlight w:val="none"/>
                <w14:textFill>
                  <w14:solidFill>
                    <w14:schemeClr w14:val="tx1"/>
                  </w14:solidFill>
                </w14:textFill>
              </w:rPr>
            </w:pPr>
          </w:p>
        </w:tc>
      </w:tr>
      <w:tr w14:paraId="77EC90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058" w:hRule="exact"/>
        </w:trPr>
        <w:tc>
          <w:tcPr>
            <w:tcW w:w="9606" w:type="dxa"/>
            <w:gridSpan w:val="10"/>
            <w:tcBorders>
              <w:top w:val="single" w:color="auto" w:sz="4" w:space="0"/>
              <w:left w:val="single" w:color="auto" w:sz="4" w:space="0"/>
              <w:bottom w:val="single" w:color="auto" w:sz="4" w:space="0"/>
              <w:right w:val="single" w:color="auto" w:sz="4" w:space="0"/>
            </w:tcBorders>
            <w:shd w:val="clear" w:color="auto" w:fill="auto"/>
          </w:tcPr>
          <w:p w14:paraId="2EF77289">
            <w:pPr>
              <w:spacing w:line="360" w:lineRule="auto"/>
              <w:ind w:firstLine="472" w:firstLineChars="225"/>
              <w:rPr>
                <w:rFonts w:hint="eastAsia" w:ascii="仿宋" w:hAnsi="仿宋" w:eastAsia="仿宋" w:cs="仿宋"/>
                <w:color w:val="000000" w:themeColor="text1"/>
                <w:kern w:val="0"/>
                <w:szCs w:val="28"/>
                <w:highlight w:val="none"/>
                <w14:textFill>
                  <w14:solidFill>
                    <w14:schemeClr w14:val="tx1"/>
                  </w14:solidFill>
                </w14:textFill>
              </w:rPr>
            </w:pPr>
            <w:r>
              <w:rPr>
                <w:rFonts w:hint="eastAsia" w:ascii="仿宋" w:hAnsi="仿宋" w:eastAsia="仿宋" w:cs="仿宋"/>
                <w:color w:val="000000" w:themeColor="text1"/>
                <w:kern w:val="0"/>
                <w:szCs w:val="28"/>
                <w:highlight w:val="none"/>
                <w:lang w:bidi="ar"/>
                <w14:textFill>
                  <w14:solidFill>
                    <w14:schemeClr w14:val="tx1"/>
                  </w14:solidFill>
                </w14:textFill>
              </w:rPr>
              <w:t>本工程一旦我单位成交，将实行项目负责人负责制，并配备上述项目管理班子。上述填报内容真实，若不真实，愿按有关规定接受处理。项目管理班子机构设置、职责分工等情况另附资料说明。</w:t>
            </w:r>
          </w:p>
        </w:tc>
      </w:tr>
    </w:tbl>
    <w:p w14:paraId="022671F8">
      <w:pPr>
        <w:spacing w:line="360" w:lineRule="auto"/>
        <w:ind w:firstLine="717" w:firstLineChars="299"/>
        <w:rPr>
          <w:rFonts w:hint="eastAsia" w:ascii="仿宋" w:hAnsi="仿宋" w:eastAsia="仿宋" w:cs="仿宋"/>
          <w:color w:val="000000" w:themeColor="text1"/>
          <w:kern w:val="0"/>
          <w:sz w:val="24"/>
          <w:szCs w:val="28"/>
          <w:highlight w:val="none"/>
          <w14:textFill>
            <w14:solidFill>
              <w14:schemeClr w14:val="tx1"/>
            </w14:solidFill>
          </w14:textFill>
        </w:rPr>
      </w:pPr>
    </w:p>
    <w:p w14:paraId="784B5E4C">
      <w:pPr>
        <w:pStyle w:val="3"/>
        <w:widowControl/>
        <w:numPr>
          <w:ilvl w:val="0"/>
          <w:numId w:val="0"/>
        </w:numPr>
        <w:ind w:left="482"/>
        <w:jc w:val="center"/>
        <w:rPr>
          <w:rFonts w:hint="eastAsia" w:ascii="仿宋" w:hAnsi="仿宋" w:eastAsia="仿宋" w:cs="仿宋"/>
          <w:color w:val="000000" w:themeColor="text1"/>
          <w:highlight w:val="none"/>
          <w:lang w:val="en-US"/>
          <w14:textFill>
            <w14:solidFill>
              <w14:schemeClr w14:val="tx1"/>
            </w14:solidFill>
          </w14:textFill>
        </w:rPr>
      </w:pPr>
      <w:r>
        <w:rPr>
          <w:rFonts w:hint="eastAsia" w:ascii="仿宋" w:hAnsi="仿宋" w:eastAsia="仿宋" w:cs="仿宋"/>
          <w:color w:val="000000" w:themeColor="text1"/>
          <w:sz w:val="24"/>
          <w:szCs w:val="28"/>
          <w:highlight w:val="none"/>
          <w:lang w:val="en-US" w:bidi="ar"/>
          <w14:textFill>
            <w14:solidFill>
              <w14:schemeClr w14:val="tx1"/>
            </w14:solidFill>
          </w14:textFill>
        </w:rPr>
        <w:br w:type="page"/>
      </w:r>
      <w:bookmarkStart w:id="669" w:name="_Toc297115126"/>
      <w:bookmarkStart w:id="670" w:name="_Toc359357400"/>
      <w:r>
        <w:rPr>
          <w:rFonts w:hint="eastAsia" w:ascii="仿宋" w:hAnsi="仿宋" w:eastAsia="仿宋" w:cs="仿宋"/>
          <w:color w:val="000000" w:themeColor="text1"/>
          <w:highlight w:val="none"/>
          <w:lang w:val="en-US"/>
          <w14:textFill>
            <w14:solidFill>
              <w14:schemeClr w14:val="tx1"/>
            </w14:solidFill>
          </w14:textFill>
        </w:rPr>
        <w:t>十一、</w:t>
      </w:r>
      <w:r>
        <w:rPr>
          <w:rFonts w:hint="eastAsia" w:ascii="仿宋" w:hAnsi="仿宋" w:eastAsia="仿宋" w:cs="仿宋"/>
          <w:color w:val="000000" w:themeColor="text1"/>
          <w:highlight w:val="none"/>
          <w14:textFill>
            <w14:solidFill>
              <w14:schemeClr w14:val="tx1"/>
            </w14:solidFill>
          </w14:textFill>
        </w:rPr>
        <w:t>工程施工人员配备情况表</w:t>
      </w:r>
    </w:p>
    <w:p w14:paraId="5AE0FD8B">
      <w:pPr>
        <w:spacing w:line="360" w:lineRule="auto"/>
        <w:ind w:firstLine="717" w:firstLineChars="299"/>
        <w:rPr>
          <w:rFonts w:hint="eastAsia" w:ascii="仿宋" w:hAnsi="仿宋" w:eastAsia="仿宋" w:cs="仿宋"/>
          <w:color w:val="000000" w:themeColor="text1"/>
          <w:kern w:val="0"/>
          <w:sz w:val="24"/>
          <w:highlight w:val="none"/>
          <w14:textFill>
            <w14:solidFill>
              <w14:schemeClr w14:val="tx1"/>
            </w14:solidFill>
          </w14:textFill>
        </w:rPr>
      </w:pPr>
    </w:p>
    <w:tbl>
      <w:tblPr>
        <w:tblStyle w:val="62"/>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42"/>
        <w:gridCol w:w="936"/>
        <w:gridCol w:w="936"/>
        <w:gridCol w:w="1722"/>
        <w:gridCol w:w="1392"/>
        <w:gridCol w:w="1544"/>
        <w:gridCol w:w="1914"/>
      </w:tblGrid>
      <w:tr w14:paraId="255D6A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Pr>
        <w:tc>
          <w:tcPr>
            <w:tcW w:w="453" w:type="pct"/>
            <w:vMerge w:val="restart"/>
            <w:tcBorders>
              <w:top w:val="single" w:color="auto" w:sz="4" w:space="0"/>
              <w:left w:val="single" w:color="auto" w:sz="4" w:space="0"/>
              <w:bottom w:val="single" w:color="auto" w:sz="4" w:space="0"/>
              <w:right w:val="single" w:color="auto" w:sz="4" w:space="0"/>
            </w:tcBorders>
            <w:shd w:val="clear" w:color="auto" w:fill="auto"/>
            <w:vAlign w:val="center"/>
          </w:tcPr>
          <w:p w14:paraId="1246F4C3">
            <w:pPr>
              <w:jc w:val="center"/>
              <w:rPr>
                <w:rFonts w:hint="eastAsia" w:ascii="仿宋" w:hAnsi="仿宋" w:eastAsia="仿宋" w:cs="仿宋"/>
                <w:color w:val="000000" w:themeColor="text1"/>
                <w:kern w:val="0"/>
                <w:szCs w:val="28"/>
                <w:highlight w:val="none"/>
                <w14:textFill>
                  <w14:solidFill>
                    <w14:schemeClr w14:val="tx1"/>
                  </w14:solidFill>
                </w14:textFill>
              </w:rPr>
            </w:pPr>
            <w:r>
              <w:rPr>
                <w:rFonts w:hint="eastAsia" w:ascii="仿宋" w:hAnsi="仿宋" w:eastAsia="仿宋" w:cs="仿宋"/>
                <w:color w:val="000000" w:themeColor="text1"/>
                <w:kern w:val="0"/>
                <w:szCs w:val="28"/>
                <w:highlight w:val="none"/>
                <w14:textFill>
                  <w14:solidFill>
                    <w14:schemeClr w14:val="tx1"/>
                  </w14:solidFill>
                </w14:textFill>
              </w:rPr>
              <w:t>职务</w:t>
            </w:r>
          </w:p>
        </w:tc>
        <w:tc>
          <w:tcPr>
            <w:tcW w:w="504" w:type="pct"/>
            <w:vMerge w:val="restart"/>
            <w:tcBorders>
              <w:top w:val="single" w:color="auto" w:sz="4" w:space="0"/>
              <w:left w:val="single" w:color="auto" w:sz="4" w:space="0"/>
              <w:bottom w:val="single" w:color="auto" w:sz="4" w:space="0"/>
              <w:right w:val="single" w:color="auto" w:sz="4" w:space="0"/>
            </w:tcBorders>
            <w:shd w:val="clear" w:color="auto" w:fill="auto"/>
            <w:vAlign w:val="center"/>
          </w:tcPr>
          <w:p w14:paraId="1CF0AC50">
            <w:pPr>
              <w:jc w:val="center"/>
              <w:rPr>
                <w:rFonts w:hint="eastAsia" w:ascii="仿宋" w:hAnsi="仿宋" w:eastAsia="仿宋" w:cs="仿宋"/>
                <w:color w:val="000000" w:themeColor="text1"/>
                <w:kern w:val="0"/>
                <w:szCs w:val="28"/>
                <w:highlight w:val="none"/>
                <w14:textFill>
                  <w14:solidFill>
                    <w14:schemeClr w14:val="tx1"/>
                  </w14:solidFill>
                </w14:textFill>
              </w:rPr>
            </w:pPr>
            <w:r>
              <w:rPr>
                <w:rFonts w:hint="eastAsia" w:ascii="仿宋" w:hAnsi="仿宋" w:eastAsia="仿宋" w:cs="仿宋"/>
                <w:color w:val="000000" w:themeColor="text1"/>
                <w:kern w:val="0"/>
                <w:szCs w:val="28"/>
                <w:highlight w:val="none"/>
                <w14:textFill>
                  <w14:solidFill>
                    <w14:schemeClr w14:val="tx1"/>
                  </w14:solidFill>
                </w14:textFill>
              </w:rPr>
              <w:t>姓名</w:t>
            </w:r>
          </w:p>
        </w:tc>
        <w:tc>
          <w:tcPr>
            <w:tcW w:w="504" w:type="pct"/>
            <w:vMerge w:val="restart"/>
            <w:tcBorders>
              <w:top w:val="single" w:color="auto" w:sz="4" w:space="0"/>
              <w:left w:val="single" w:color="auto" w:sz="4" w:space="0"/>
              <w:bottom w:val="single" w:color="auto" w:sz="4" w:space="0"/>
              <w:right w:val="single" w:color="auto" w:sz="4" w:space="0"/>
            </w:tcBorders>
            <w:shd w:val="clear" w:color="auto" w:fill="auto"/>
            <w:vAlign w:val="center"/>
          </w:tcPr>
          <w:p w14:paraId="767D3869">
            <w:pPr>
              <w:jc w:val="center"/>
              <w:rPr>
                <w:rFonts w:hint="eastAsia" w:ascii="仿宋" w:hAnsi="仿宋" w:eastAsia="仿宋" w:cs="仿宋"/>
                <w:color w:val="000000" w:themeColor="text1"/>
                <w:kern w:val="0"/>
                <w:szCs w:val="28"/>
                <w:highlight w:val="none"/>
                <w14:textFill>
                  <w14:solidFill>
                    <w14:schemeClr w14:val="tx1"/>
                  </w14:solidFill>
                </w14:textFill>
              </w:rPr>
            </w:pPr>
            <w:r>
              <w:rPr>
                <w:rFonts w:hint="eastAsia" w:ascii="仿宋" w:hAnsi="仿宋" w:eastAsia="仿宋" w:cs="仿宋"/>
                <w:color w:val="000000" w:themeColor="text1"/>
                <w:kern w:val="0"/>
                <w:szCs w:val="28"/>
                <w:highlight w:val="none"/>
                <w14:textFill>
                  <w14:solidFill>
                    <w14:schemeClr w14:val="tx1"/>
                  </w14:solidFill>
                </w14:textFill>
              </w:rPr>
              <w:t>职称</w:t>
            </w:r>
          </w:p>
        </w:tc>
        <w:tc>
          <w:tcPr>
            <w:tcW w:w="3536" w:type="pct"/>
            <w:gridSpan w:val="4"/>
            <w:tcBorders>
              <w:top w:val="single" w:color="auto" w:sz="4" w:space="0"/>
              <w:left w:val="single" w:color="auto" w:sz="4" w:space="0"/>
              <w:bottom w:val="single" w:color="auto" w:sz="4" w:space="0"/>
              <w:right w:val="single" w:color="auto" w:sz="4" w:space="0"/>
            </w:tcBorders>
            <w:shd w:val="clear" w:color="auto" w:fill="auto"/>
            <w:vAlign w:val="center"/>
          </w:tcPr>
          <w:p w14:paraId="38330D0E">
            <w:pPr>
              <w:jc w:val="center"/>
              <w:rPr>
                <w:rFonts w:hint="eastAsia" w:ascii="仿宋" w:hAnsi="仿宋" w:eastAsia="仿宋" w:cs="仿宋"/>
                <w:color w:val="000000" w:themeColor="text1"/>
                <w:kern w:val="0"/>
                <w:szCs w:val="28"/>
                <w:highlight w:val="none"/>
                <w14:textFill>
                  <w14:solidFill>
                    <w14:schemeClr w14:val="tx1"/>
                  </w14:solidFill>
                </w14:textFill>
              </w:rPr>
            </w:pPr>
            <w:r>
              <w:rPr>
                <w:rFonts w:hint="eastAsia" w:ascii="仿宋" w:hAnsi="仿宋" w:eastAsia="仿宋" w:cs="仿宋"/>
                <w:color w:val="000000" w:themeColor="text1"/>
                <w:kern w:val="0"/>
                <w:szCs w:val="28"/>
                <w:highlight w:val="none"/>
                <w14:textFill>
                  <w14:solidFill>
                    <w14:schemeClr w14:val="tx1"/>
                  </w14:solidFill>
                </w14:textFill>
              </w:rPr>
              <w:t>上岗资格证明</w:t>
            </w:r>
          </w:p>
        </w:tc>
      </w:tr>
      <w:tr w14:paraId="64E112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Pr>
        <w:tc>
          <w:tcPr>
            <w:tcW w:w="453" w:type="pct"/>
            <w:vMerge w:val="continue"/>
            <w:tcBorders>
              <w:top w:val="single" w:color="auto" w:sz="4" w:space="0"/>
              <w:left w:val="single" w:color="auto" w:sz="4" w:space="0"/>
              <w:bottom w:val="single" w:color="auto" w:sz="4" w:space="0"/>
              <w:right w:val="single" w:color="auto" w:sz="4" w:space="0"/>
            </w:tcBorders>
            <w:shd w:val="clear" w:color="auto" w:fill="auto"/>
            <w:vAlign w:val="center"/>
          </w:tcPr>
          <w:p w14:paraId="07F7FED8">
            <w:pPr>
              <w:rPr>
                <w:rFonts w:hint="eastAsia" w:ascii="仿宋" w:hAnsi="仿宋" w:eastAsia="仿宋" w:cs="仿宋"/>
                <w:color w:val="000000" w:themeColor="text1"/>
                <w:sz w:val="20"/>
                <w:szCs w:val="20"/>
                <w:highlight w:val="none"/>
                <w14:textFill>
                  <w14:solidFill>
                    <w14:schemeClr w14:val="tx1"/>
                  </w14:solidFill>
                </w14:textFill>
              </w:rPr>
            </w:pPr>
          </w:p>
        </w:tc>
        <w:tc>
          <w:tcPr>
            <w:tcW w:w="504" w:type="pct"/>
            <w:vMerge w:val="continue"/>
            <w:tcBorders>
              <w:top w:val="single" w:color="auto" w:sz="4" w:space="0"/>
              <w:left w:val="single" w:color="auto" w:sz="4" w:space="0"/>
              <w:bottom w:val="single" w:color="auto" w:sz="4" w:space="0"/>
              <w:right w:val="single" w:color="auto" w:sz="4" w:space="0"/>
            </w:tcBorders>
            <w:shd w:val="clear" w:color="auto" w:fill="auto"/>
            <w:vAlign w:val="center"/>
          </w:tcPr>
          <w:p w14:paraId="2DB41830">
            <w:pPr>
              <w:rPr>
                <w:rFonts w:hint="eastAsia" w:ascii="仿宋" w:hAnsi="仿宋" w:eastAsia="仿宋" w:cs="仿宋"/>
                <w:color w:val="000000" w:themeColor="text1"/>
                <w:sz w:val="20"/>
                <w:szCs w:val="20"/>
                <w:highlight w:val="none"/>
                <w14:textFill>
                  <w14:solidFill>
                    <w14:schemeClr w14:val="tx1"/>
                  </w14:solidFill>
                </w14:textFill>
              </w:rPr>
            </w:pPr>
          </w:p>
        </w:tc>
        <w:tc>
          <w:tcPr>
            <w:tcW w:w="504" w:type="pct"/>
            <w:vMerge w:val="continue"/>
            <w:tcBorders>
              <w:top w:val="single" w:color="auto" w:sz="4" w:space="0"/>
              <w:left w:val="single" w:color="auto" w:sz="4" w:space="0"/>
              <w:bottom w:val="single" w:color="auto" w:sz="4" w:space="0"/>
              <w:right w:val="single" w:color="auto" w:sz="4" w:space="0"/>
            </w:tcBorders>
            <w:shd w:val="clear" w:color="auto" w:fill="auto"/>
            <w:vAlign w:val="center"/>
          </w:tcPr>
          <w:p w14:paraId="56894ED8">
            <w:pPr>
              <w:rPr>
                <w:rFonts w:hint="eastAsia" w:ascii="仿宋" w:hAnsi="仿宋" w:eastAsia="仿宋" w:cs="仿宋"/>
                <w:color w:val="000000" w:themeColor="text1"/>
                <w:sz w:val="20"/>
                <w:szCs w:val="20"/>
                <w:highlight w:val="none"/>
                <w14:textFill>
                  <w14:solidFill>
                    <w14:schemeClr w14:val="tx1"/>
                  </w14:solidFill>
                </w14:textFill>
              </w:rPr>
            </w:pPr>
          </w:p>
        </w:tc>
        <w:tc>
          <w:tcPr>
            <w:tcW w:w="927" w:type="pct"/>
            <w:tcBorders>
              <w:top w:val="single" w:color="auto" w:sz="4" w:space="0"/>
              <w:left w:val="single" w:color="auto" w:sz="4" w:space="0"/>
              <w:bottom w:val="single" w:color="auto" w:sz="4" w:space="0"/>
              <w:right w:val="single" w:color="auto" w:sz="4" w:space="0"/>
            </w:tcBorders>
            <w:shd w:val="clear" w:color="auto" w:fill="auto"/>
            <w:vAlign w:val="center"/>
          </w:tcPr>
          <w:p w14:paraId="20ACE897">
            <w:pPr>
              <w:jc w:val="center"/>
              <w:rPr>
                <w:rFonts w:hint="eastAsia" w:ascii="仿宋" w:hAnsi="仿宋" w:eastAsia="仿宋" w:cs="仿宋"/>
                <w:color w:val="000000" w:themeColor="text1"/>
                <w:kern w:val="0"/>
                <w:szCs w:val="28"/>
                <w:highlight w:val="none"/>
                <w14:textFill>
                  <w14:solidFill>
                    <w14:schemeClr w14:val="tx1"/>
                  </w14:solidFill>
                </w14:textFill>
              </w:rPr>
            </w:pPr>
            <w:r>
              <w:rPr>
                <w:rFonts w:hint="eastAsia" w:ascii="仿宋" w:hAnsi="仿宋" w:eastAsia="仿宋" w:cs="仿宋"/>
                <w:color w:val="000000" w:themeColor="text1"/>
                <w:kern w:val="0"/>
                <w:szCs w:val="28"/>
                <w:highlight w:val="none"/>
                <w:lang w:bidi="ar"/>
                <w14:textFill>
                  <w14:solidFill>
                    <w14:schemeClr w14:val="tx1"/>
                  </w14:solidFill>
                </w14:textFill>
              </w:rPr>
              <w:t>证书</w:t>
            </w:r>
          </w:p>
          <w:p w14:paraId="03116078">
            <w:pPr>
              <w:jc w:val="center"/>
              <w:rPr>
                <w:rFonts w:hint="eastAsia" w:ascii="仿宋" w:hAnsi="仿宋" w:eastAsia="仿宋" w:cs="仿宋"/>
                <w:color w:val="000000" w:themeColor="text1"/>
                <w:kern w:val="0"/>
                <w:szCs w:val="28"/>
                <w:highlight w:val="none"/>
                <w14:textFill>
                  <w14:solidFill>
                    <w14:schemeClr w14:val="tx1"/>
                  </w14:solidFill>
                </w14:textFill>
              </w:rPr>
            </w:pPr>
            <w:r>
              <w:rPr>
                <w:rFonts w:hint="eastAsia" w:ascii="仿宋" w:hAnsi="仿宋" w:eastAsia="仿宋" w:cs="仿宋"/>
                <w:color w:val="000000" w:themeColor="text1"/>
                <w:kern w:val="0"/>
                <w:szCs w:val="28"/>
                <w:highlight w:val="none"/>
                <w14:textFill>
                  <w14:solidFill>
                    <w14:schemeClr w14:val="tx1"/>
                  </w14:solidFill>
                </w14:textFill>
              </w:rPr>
              <w:t>名称</w:t>
            </w:r>
          </w:p>
        </w:tc>
        <w:tc>
          <w:tcPr>
            <w:tcW w:w="749" w:type="pct"/>
            <w:tcBorders>
              <w:top w:val="single" w:color="auto" w:sz="4" w:space="0"/>
              <w:left w:val="single" w:color="auto" w:sz="4" w:space="0"/>
              <w:bottom w:val="single" w:color="auto" w:sz="4" w:space="0"/>
              <w:right w:val="single" w:color="auto" w:sz="4" w:space="0"/>
            </w:tcBorders>
            <w:shd w:val="clear" w:color="auto" w:fill="auto"/>
            <w:vAlign w:val="center"/>
          </w:tcPr>
          <w:p w14:paraId="3FDB2931">
            <w:pPr>
              <w:jc w:val="center"/>
              <w:rPr>
                <w:rFonts w:hint="eastAsia" w:ascii="仿宋" w:hAnsi="仿宋" w:eastAsia="仿宋" w:cs="仿宋"/>
                <w:color w:val="000000" w:themeColor="text1"/>
                <w:kern w:val="0"/>
                <w:szCs w:val="28"/>
                <w:highlight w:val="none"/>
                <w14:textFill>
                  <w14:solidFill>
                    <w14:schemeClr w14:val="tx1"/>
                  </w14:solidFill>
                </w14:textFill>
              </w:rPr>
            </w:pPr>
            <w:r>
              <w:rPr>
                <w:rFonts w:hint="eastAsia" w:ascii="仿宋" w:hAnsi="仿宋" w:eastAsia="仿宋" w:cs="仿宋"/>
                <w:color w:val="000000" w:themeColor="text1"/>
                <w:kern w:val="0"/>
                <w:szCs w:val="28"/>
                <w:highlight w:val="none"/>
                <w14:textFill>
                  <w14:solidFill>
                    <w14:schemeClr w14:val="tx1"/>
                  </w14:solidFill>
                </w14:textFill>
              </w:rPr>
              <w:t>级别</w:t>
            </w:r>
          </w:p>
        </w:tc>
        <w:tc>
          <w:tcPr>
            <w:tcW w:w="831" w:type="pct"/>
            <w:tcBorders>
              <w:top w:val="single" w:color="auto" w:sz="4" w:space="0"/>
              <w:left w:val="single" w:color="auto" w:sz="4" w:space="0"/>
              <w:bottom w:val="single" w:color="auto" w:sz="4" w:space="0"/>
              <w:right w:val="single" w:color="auto" w:sz="4" w:space="0"/>
            </w:tcBorders>
            <w:shd w:val="clear" w:color="auto" w:fill="auto"/>
            <w:vAlign w:val="center"/>
          </w:tcPr>
          <w:p w14:paraId="372DA486">
            <w:pPr>
              <w:jc w:val="center"/>
              <w:rPr>
                <w:rFonts w:hint="eastAsia" w:ascii="仿宋" w:hAnsi="仿宋" w:eastAsia="仿宋" w:cs="仿宋"/>
                <w:color w:val="000000" w:themeColor="text1"/>
                <w:kern w:val="0"/>
                <w:szCs w:val="28"/>
                <w:highlight w:val="none"/>
                <w14:textFill>
                  <w14:solidFill>
                    <w14:schemeClr w14:val="tx1"/>
                  </w14:solidFill>
                </w14:textFill>
              </w:rPr>
            </w:pPr>
            <w:r>
              <w:rPr>
                <w:rFonts w:hint="eastAsia" w:ascii="仿宋" w:hAnsi="仿宋" w:eastAsia="仿宋" w:cs="仿宋"/>
                <w:color w:val="000000" w:themeColor="text1"/>
                <w:kern w:val="0"/>
                <w:szCs w:val="28"/>
                <w:highlight w:val="none"/>
                <w14:textFill>
                  <w14:solidFill>
                    <w14:schemeClr w14:val="tx1"/>
                  </w14:solidFill>
                </w14:textFill>
              </w:rPr>
              <w:t>证号</w:t>
            </w:r>
          </w:p>
        </w:tc>
        <w:tc>
          <w:tcPr>
            <w:tcW w:w="1030" w:type="pct"/>
            <w:tcBorders>
              <w:top w:val="single" w:color="auto" w:sz="4" w:space="0"/>
              <w:left w:val="single" w:color="auto" w:sz="4" w:space="0"/>
              <w:bottom w:val="single" w:color="auto" w:sz="4" w:space="0"/>
              <w:right w:val="single" w:color="auto" w:sz="4" w:space="0"/>
            </w:tcBorders>
            <w:shd w:val="clear" w:color="auto" w:fill="auto"/>
            <w:vAlign w:val="center"/>
          </w:tcPr>
          <w:p w14:paraId="63E0C7B4">
            <w:pPr>
              <w:jc w:val="center"/>
              <w:rPr>
                <w:rFonts w:hint="eastAsia" w:ascii="仿宋" w:hAnsi="仿宋" w:eastAsia="仿宋" w:cs="仿宋"/>
                <w:color w:val="000000" w:themeColor="text1"/>
                <w:kern w:val="0"/>
                <w:szCs w:val="28"/>
                <w:highlight w:val="none"/>
                <w14:textFill>
                  <w14:solidFill>
                    <w14:schemeClr w14:val="tx1"/>
                  </w14:solidFill>
                </w14:textFill>
              </w:rPr>
            </w:pPr>
            <w:r>
              <w:rPr>
                <w:rFonts w:hint="eastAsia" w:ascii="仿宋" w:hAnsi="仿宋" w:eastAsia="仿宋" w:cs="仿宋"/>
                <w:color w:val="000000" w:themeColor="text1"/>
                <w:kern w:val="0"/>
                <w:szCs w:val="28"/>
                <w:highlight w:val="none"/>
                <w14:textFill>
                  <w14:solidFill>
                    <w14:schemeClr w14:val="tx1"/>
                  </w14:solidFill>
                </w14:textFill>
              </w:rPr>
              <w:t>专业</w:t>
            </w:r>
          </w:p>
        </w:tc>
      </w:tr>
      <w:tr w14:paraId="30E02A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4" w:hRule="exact"/>
        </w:trPr>
        <w:tc>
          <w:tcPr>
            <w:tcW w:w="453" w:type="pct"/>
            <w:tcBorders>
              <w:top w:val="single" w:color="auto" w:sz="4" w:space="0"/>
              <w:left w:val="single" w:color="auto" w:sz="4" w:space="0"/>
              <w:bottom w:val="single" w:color="auto" w:sz="4" w:space="0"/>
              <w:right w:val="single" w:color="auto" w:sz="4" w:space="0"/>
            </w:tcBorders>
            <w:shd w:val="clear" w:color="auto" w:fill="auto"/>
          </w:tcPr>
          <w:p w14:paraId="1D95CF6D">
            <w:pPr>
              <w:spacing w:line="360" w:lineRule="auto"/>
              <w:rPr>
                <w:rFonts w:hint="eastAsia" w:ascii="仿宋" w:hAnsi="仿宋" w:eastAsia="仿宋" w:cs="仿宋"/>
                <w:color w:val="000000" w:themeColor="text1"/>
                <w:kern w:val="0"/>
                <w:sz w:val="24"/>
                <w:szCs w:val="28"/>
                <w:highlight w:val="none"/>
                <w14:textFill>
                  <w14:solidFill>
                    <w14:schemeClr w14:val="tx1"/>
                  </w14:solidFill>
                </w14:textFill>
              </w:rPr>
            </w:pPr>
          </w:p>
        </w:tc>
        <w:tc>
          <w:tcPr>
            <w:tcW w:w="504" w:type="pct"/>
            <w:tcBorders>
              <w:top w:val="single" w:color="auto" w:sz="4" w:space="0"/>
              <w:left w:val="single" w:color="auto" w:sz="4" w:space="0"/>
              <w:bottom w:val="single" w:color="auto" w:sz="4" w:space="0"/>
              <w:right w:val="single" w:color="auto" w:sz="4" w:space="0"/>
            </w:tcBorders>
            <w:shd w:val="clear" w:color="auto" w:fill="auto"/>
          </w:tcPr>
          <w:p w14:paraId="296C7465">
            <w:pPr>
              <w:spacing w:line="360" w:lineRule="auto"/>
              <w:rPr>
                <w:rFonts w:hint="eastAsia" w:ascii="仿宋" w:hAnsi="仿宋" w:eastAsia="仿宋" w:cs="仿宋"/>
                <w:color w:val="000000" w:themeColor="text1"/>
                <w:kern w:val="0"/>
                <w:sz w:val="24"/>
                <w:szCs w:val="28"/>
                <w:highlight w:val="none"/>
                <w14:textFill>
                  <w14:solidFill>
                    <w14:schemeClr w14:val="tx1"/>
                  </w14:solidFill>
                </w14:textFill>
              </w:rPr>
            </w:pPr>
          </w:p>
        </w:tc>
        <w:tc>
          <w:tcPr>
            <w:tcW w:w="504" w:type="pct"/>
            <w:tcBorders>
              <w:top w:val="single" w:color="auto" w:sz="4" w:space="0"/>
              <w:left w:val="single" w:color="auto" w:sz="4" w:space="0"/>
              <w:bottom w:val="single" w:color="auto" w:sz="4" w:space="0"/>
              <w:right w:val="single" w:color="auto" w:sz="4" w:space="0"/>
            </w:tcBorders>
            <w:shd w:val="clear" w:color="auto" w:fill="auto"/>
          </w:tcPr>
          <w:p w14:paraId="06893FA2">
            <w:pPr>
              <w:spacing w:line="360" w:lineRule="auto"/>
              <w:rPr>
                <w:rFonts w:hint="eastAsia" w:ascii="仿宋" w:hAnsi="仿宋" w:eastAsia="仿宋" w:cs="仿宋"/>
                <w:color w:val="000000" w:themeColor="text1"/>
                <w:kern w:val="0"/>
                <w:sz w:val="24"/>
                <w:szCs w:val="28"/>
                <w:highlight w:val="none"/>
                <w14:textFill>
                  <w14:solidFill>
                    <w14:schemeClr w14:val="tx1"/>
                  </w14:solidFill>
                </w14:textFill>
              </w:rPr>
            </w:pPr>
          </w:p>
        </w:tc>
        <w:tc>
          <w:tcPr>
            <w:tcW w:w="927" w:type="pct"/>
            <w:tcBorders>
              <w:top w:val="single" w:color="auto" w:sz="4" w:space="0"/>
              <w:left w:val="single" w:color="auto" w:sz="4" w:space="0"/>
              <w:bottom w:val="single" w:color="auto" w:sz="4" w:space="0"/>
              <w:right w:val="single" w:color="auto" w:sz="4" w:space="0"/>
            </w:tcBorders>
            <w:shd w:val="clear" w:color="auto" w:fill="auto"/>
          </w:tcPr>
          <w:p w14:paraId="6494FDC0">
            <w:pPr>
              <w:spacing w:line="360" w:lineRule="auto"/>
              <w:rPr>
                <w:rFonts w:hint="eastAsia" w:ascii="仿宋" w:hAnsi="仿宋" w:eastAsia="仿宋" w:cs="仿宋"/>
                <w:color w:val="000000" w:themeColor="text1"/>
                <w:kern w:val="0"/>
                <w:szCs w:val="28"/>
                <w:highlight w:val="none"/>
                <w14:textFill>
                  <w14:solidFill>
                    <w14:schemeClr w14:val="tx1"/>
                  </w14:solidFill>
                </w14:textFill>
              </w:rPr>
            </w:pPr>
          </w:p>
        </w:tc>
        <w:tc>
          <w:tcPr>
            <w:tcW w:w="749" w:type="pct"/>
            <w:tcBorders>
              <w:top w:val="single" w:color="auto" w:sz="4" w:space="0"/>
              <w:left w:val="single" w:color="auto" w:sz="4" w:space="0"/>
              <w:bottom w:val="single" w:color="auto" w:sz="4" w:space="0"/>
              <w:right w:val="single" w:color="auto" w:sz="4" w:space="0"/>
            </w:tcBorders>
            <w:shd w:val="clear" w:color="auto" w:fill="auto"/>
          </w:tcPr>
          <w:p w14:paraId="630D9FBD">
            <w:pPr>
              <w:spacing w:line="360" w:lineRule="auto"/>
              <w:rPr>
                <w:rFonts w:hint="eastAsia" w:ascii="仿宋" w:hAnsi="仿宋" w:eastAsia="仿宋" w:cs="仿宋"/>
                <w:color w:val="000000" w:themeColor="text1"/>
                <w:kern w:val="0"/>
                <w:szCs w:val="28"/>
                <w:highlight w:val="none"/>
                <w14:textFill>
                  <w14:solidFill>
                    <w14:schemeClr w14:val="tx1"/>
                  </w14:solidFill>
                </w14:textFill>
              </w:rPr>
            </w:pPr>
          </w:p>
        </w:tc>
        <w:tc>
          <w:tcPr>
            <w:tcW w:w="831" w:type="pct"/>
            <w:tcBorders>
              <w:top w:val="single" w:color="auto" w:sz="4" w:space="0"/>
              <w:left w:val="single" w:color="auto" w:sz="4" w:space="0"/>
              <w:bottom w:val="single" w:color="auto" w:sz="4" w:space="0"/>
              <w:right w:val="single" w:color="auto" w:sz="4" w:space="0"/>
            </w:tcBorders>
            <w:shd w:val="clear" w:color="auto" w:fill="auto"/>
          </w:tcPr>
          <w:p w14:paraId="0413C71B">
            <w:pPr>
              <w:spacing w:line="360" w:lineRule="auto"/>
              <w:rPr>
                <w:rFonts w:hint="eastAsia" w:ascii="仿宋" w:hAnsi="仿宋" w:eastAsia="仿宋" w:cs="仿宋"/>
                <w:color w:val="000000" w:themeColor="text1"/>
                <w:kern w:val="0"/>
                <w:szCs w:val="28"/>
                <w:highlight w:val="none"/>
                <w14:textFill>
                  <w14:solidFill>
                    <w14:schemeClr w14:val="tx1"/>
                  </w14:solidFill>
                </w14:textFill>
              </w:rPr>
            </w:pPr>
          </w:p>
        </w:tc>
        <w:tc>
          <w:tcPr>
            <w:tcW w:w="1030" w:type="pct"/>
            <w:tcBorders>
              <w:top w:val="single" w:color="auto" w:sz="4" w:space="0"/>
              <w:left w:val="single" w:color="auto" w:sz="4" w:space="0"/>
              <w:bottom w:val="single" w:color="auto" w:sz="4" w:space="0"/>
              <w:right w:val="single" w:color="auto" w:sz="4" w:space="0"/>
            </w:tcBorders>
            <w:shd w:val="clear" w:color="auto" w:fill="auto"/>
          </w:tcPr>
          <w:p w14:paraId="20CAD102">
            <w:pPr>
              <w:spacing w:line="360" w:lineRule="auto"/>
              <w:rPr>
                <w:rFonts w:hint="eastAsia" w:ascii="仿宋" w:hAnsi="仿宋" w:eastAsia="仿宋" w:cs="仿宋"/>
                <w:color w:val="000000" w:themeColor="text1"/>
                <w:kern w:val="0"/>
                <w:szCs w:val="28"/>
                <w:highlight w:val="none"/>
                <w14:textFill>
                  <w14:solidFill>
                    <w14:schemeClr w14:val="tx1"/>
                  </w14:solidFill>
                </w14:textFill>
              </w:rPr>
            </w:pPr>
          </w:p>
        </w:tc>
      </w:tr>
      <w:tr w14:paraId="11433C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4" w:hRule="exact"/>
        </w:trPr>
        <w:tc>
          <w:tcPr>
            <w:tcW w:w="453" w:type="pct"/>
            <w:tcBorders>
              <w:top w:val="single" w:color="auto" w:sz="4" w:space="0"/>
              <w:left w:val="single" w:color="auto" w:sz="4" w:space="0"/>
              <w:bottom w:val="single" w:color="auto" w:sz="4" w:space="0"/>
              <w:right w:val="single" w:color="auto" w:sz="4" w:space="0"/>
            </w:tcBorders>
            <w:shd w:val="clear" w:color="auto" w:fill="auto"/>
          </w:tcPr>
          <w:p w14:paraId="1281285C">
            <w:pPr>
              <w:spacing w:line="360" w:lineRule="auto"/>
              <w:rPr>
                <w:rFonts w:hint="eastAsia" w:ascii="仿宋" w:hAnsi="仿宋" w:eastAsia="仿宋" w:cs="仿宋"/>
                <w:color w:val="000000" w:themeColor="text1"/>
                <w:kern w:val="0"/>
                <w:sz w:val="24"/>
                <w:szCs w:val="28"/>
                <w:highlight w:val="none"/>
                <w14:textFill>
                  <w14:solidFill>
                    <w14:schemeClr w14:val="tx1"/>
                  </w14:solidFill>
                </w14:textFill>
              </w:rPr>
            </w:pPr>
          </w:p>
        </w:tc>
        <w:tc>
          <w:tcPr>
            <w:tcW w:w="504" w:type="pct"/>
            <w:tcBorders>
              <w:top w:val="single" w:color="auto" w:sz="4" w:space="0"/>
              <w:left w:val="single" w:color="auto" w:sz="4" w:space="0"/>
              <w:bottom w:val="single" w:color="auto" w:sz="4" w:space="0"/>
              <w:right w:val="single" w:color="auto" w:sz="4" w:space="0"/>
            </w:tcBorders>
            <w:shd w:val="clear" w:color="auto" w:fill="auto"/>
          </w:tcPr>
          <w:p w14:paraId="63D4B692">
            <w:pPr>
              <w:spacing w:line="360" w:lineRule="auto"/>
              <w:rPr>
                <w:rFonts w:hint="eastAsia" w:ascii="仿宋" w:hAnsi="仿宋" w:eastAsia="仿宋" w:cs="仿宋"/>
                <w:color w:val="000000" w:themeColor="text1"/>
                <w:kern w:val="0"/>
                <w:sz w:val="24"/>
                <w:szCs w:val="28"/>
                <w:highlight w:val="none"/>
                <w14:textFill>
                  <w14:solidFill>
                    <w14:schemeClr w14:val="tx1"/>
                  </w14:solidFill>
                </w14:textFill>
              </w:rPr>
            </w:pPr>
          </w:p>
        </w:tc>
        <w:tc>
          <w:tcPr>
            <w:tcW w:w="504" w:type="pct"/>
            <w:tcBorders>
              <w:top w:val="single" w:color="auto" w:sz="4" w:space="0"/>
              <w:left w:val="single" w:color="auto" w:sz="4" w:space="0"/>
              <w:bottom w:val="single" w:color="auto" w:sz="4" w:space="0"/>
              <w:right w:val="single" w:color="auto" w:sz="4" w:space="0"/>
            </w:tcBorders>
            <w:shd w:val="clear" w:color="auto" w:fill="auto"/>
          </w:tcPr>
          <w:p w14:paraId="39925B1A">
            <w:pPr>
              <w:spacing w:line="360" w:lineRule="auto"/>
              <w:rPr>
                <w:rFonts w:hint="eastAsia" w:ascii="仿宋" w:hAnsi="仿宋" w:eastAsia="仿宋" w:cs="仿宋"/>
                <w:color w:val="000000" w:themeColor="text1"/>
                <w:kern w:val="0"/>
                <w:sz w:val="24"/>
                <w:szCs w:val="28"/>
                <w:highlight w:val="none"/>
                <w14:textFill>
                  <w14:solidFill>
                    <w14:schemeClr w14:val="tx1"/>
                  </w14:solidFill>
                </w14:textFill>
              </w:rPr>
            </w:pPr>
          </w:p>
        </w:tc>
        <w:tc>
          <w:tcPr>
            <w:tcW w:w="927" w:type="pct"/>
            <w:tcBorders>
              <w:top w:val="single" w:color="auto" w:sz="4" w:space="0"/>
              <w:left w:val="single" w:color="auto" w:sz="4" w:space="0"/>
              <w:bottom w:val="single" w:color="auto" w:sz="4" w:space="0"/>
              <w:right w:val="single" w:color="auto" w:sz="4" w:space="0"/>
            </w:tcBorders>
            <w:shd w:val="clear" w:color="auto" w:fill="auto"/>
          </w:tcPr>
          <w:p w14:paraId="331F0DE2">
            <w:pPr>
              <w:spacing w:line="360" w:lineRule="auto"/>
              <w:rPr>
                <w:rFonts w:hint="eastAsia" w:ascii="仿宋" w:hAnsi="仿宋" w:eastAsia="仿宋" w:cs="仿宋"/>
                <w:color w:val="000000" w:themeColor="text1"/>
                <w:kern w:val="0"/>
                <w:sz w:val="24"/>
                <w:szCs w:val="28"/>
                <w:highlight w:val="none"/>
                <w14:textFill>
                  <w14:solidFill>
                    <w14:schemeClr w14:val="tx1"/>
                  </w14:solidFill>
                </w14:textFill>
              </w:rPr>
            </w:pPr>
          </w:p>
        </w:tc>
        <w:tc>
          <w:tcPr>
            <w:tcW w:w="749" w:type="pct"/>
            <w:tcBorders>
              <w:top w:val="single" w:color="auto" w:sz="4" w:space="0"/>
              <w:left w:val="single" w:color="auto" w:sz="4" w:space="0"/>
              <w:bottom w:val="single" w:color="auto" w:sz="4" w:space="0"/>
              <w:right w:val="single" w:color="auto" w:sz="4" w:space="0"/>
            </w:tcBorders>
            <w:shd w:val="clear" w:color="auto" w:fill="auto"/>
          </w:tcPr>
          <w:p w14:paraId="37B410FD">
            <w:pPr>
              <w:spacing w:line="360" w:lineRule="auto"/>
              <w:rPr>
                <w:rFonts w:hint="eastAsia" w:ascii="仿宋" w:hAnsi="仿宋" w:eastAsia="仿宋" w:cs="仿宋"/>
                <w:color w:val="000000" w:themeColor="text1"/>
                <w:kern w:val="0"/>
                <w:sz w:val="24"/>
                <w:szCs w:val="28"/>
                <w:highlight w:val="none"/>
                <w14:textFill>
                  <w14:solidFill>
                    <w14:schemeClr w14:val="tx1"/>
                  </w14:solidFill>
                </w14:textFill>
              </w:rPr>
            </w:pPr>
          </w:p>
        </w:tc>
        <w:tc>
          <w:tcPr>
            <w:tcW w:w="831" w:type="pct"/>
            <w:tcBorders>
              <w:top w:val="single" w:color="auto" w:sz="4" w:space="0"/>
              <w:left w:val="single" w:color="auto" w:sz="4" w:space="0"/>
              <w:bottom w:val="single" w:color="auto" w:sz="4" w:space="0"/>
              <w:right w:val="single" w:color="auto" w:sz="4" w:space="0"/>
            </w:tcBorders>
            <w:shd w:val="clear" w:color="auto" w:fill="auto"/>
          </w:tcPr>
          <w:p w14:paraId="0952F27E">
            <w:pPr>
              <w:spacing w:line="360" w:lineRule="auto"/>
              <w:rPr>
                <w:rFonts w:hint="eastAsia" w:ascii="仿宋" w:hAnsi="仿宋" w:eastAsia="仿宋" w:cs="仿宋"/>
                <w:color w:val="000000" w:themeColor="text1"/>
                <w:kern w:val="0"/>
                <w:sz w:val="24"/>
                <w:szCs w:val="28"/>
                <w:highlight w:val="none"/>
                <w14:textFill>
                  <w14:solidFill>
                    <w14:schemeClr w14:val="tx1"/>
                  </w14:solidFill>
                </w14:textFill>
              </w:rPr>
            </w:pPr>
          </w:p>
        </w:tc>
        <w:tc>
          <w:tcPr>
            <w:tcW w:w="1030" w:type="pct"/>
            <w:tcBorders>
              <w:top w:val="single" w:color="auto" w:sz="4" w:space="0"/>
              <w:left w:val="single" w:color="auto" w:sz="4" w:space="0"/>
              <w:bottom w:val="single" w:color="auto" w:sz="4" w:space="0"/>
              <w:right w:val="single" w:color="auto" w:sz="4" w:space="0"/>
            </w:tcBorders>
            <w:shd w:val="clear" w:color="auto" w:fill="auto"/>
          </w:tcPr>
          <w:p w14:paraId="5308BA91">
            <w:pPr>
              <w:spacing w:line="360" w:lineRule="auto"/>
              <w:rPr>
                <w:rFonts w:hint="eastAsia" w:ascii="仿宋" w:hAnsi="仿宋" w:eastAsia="仿宋" w:cs="仿宋"/>
                <w:color w:val="000000" w:themeColor="text1"/>
                <w:kern w:val="0"/>
                <w:sz w:val="24"/>
                <w:szCs w:val="28"/>
                <w:highlight w:val="none"/>
                <w14:textFill>
                  <w14:solidFill>
                    <w14:schemeClr w14:val="tx1"/>
                  </w14:solidFill>
                </w14:textFill>
              </w:rPr>
            </w:pPr>
          </w:p>
        </w:tc>
      </w:tr>
      <w:tr w14:paraId="4C6DD5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4" w:hRule="exact"/>
        </w:trPr>
        <w:tc>
          <w:tcPr>
            <w:tcW w:w="453" w:type="pct"/>
            <w:tcBorders>
              <w:top w:val="single" w:color="auto" w:sz="4" w:space="0"/>
              <w:left w:val="single" w:color="auto" w:sz="4" w:space="0"/>
              <w:bottom w:val="single" w:color="auto" w:sz="4" w:space="0"/>
              <w:right w:val="single" w:color="auto" w:sz="4" w:space="0"/>
            </w:tcBorders>
            <w:shd w:val="clear" w:color="auto" w:fill="auto"/>
          </w:tcPr>
          <w:p w14:paraId="50D24B8C">
            <w:pPr>
              <w:spacing w:line="360" w:lineRule="auto"/>
              <w:rPr>
                <w:rFonts w:hint="eastAsia" w:ascii="仿宋" w:hAnsi="仿宋" w:eastAsia="仿宋" w:cs="仿宋"/>
                <w:color w:val="000000" w:themeColor="text1"/>
                <w:kern w:val="0"/>
                <w:sz w:val="24"/>
                <w:szCs w:val="28"/>
                <w:highlight w:val="none"/>
                <w14:textFill>
                  <w14:solidFill>
                    <w14:schemeClr w14:val="tx1"/>
                  </w14:solidFill>
                </w14:textFill>
              </w:rPr>
            </w:pPr>
          </w:p>
        </w:tc>
        <w:tc>
          <w:tcPr>
            <w:tcW w:w="504" w:type="pct"/>
            <w:tcBorders>
              <w:top w:val="single" w:color="auto" w:sz="4" w:space="0"/>
              <w:left w:val="single" w:color="auto" w:sz="4" w:space="0"/>
              <w:bottom w:val="single" w:color="auto" w:sz="4" w:space="0"/>
              <w:right w:val="single" w:color="auto" w:sz="4" w:space="0"/>
            </w:tcBorders>
            <w:shd w:val="clear" w:color="auto" w:fill="auto"/>
          </w:tcPr>
          <w:p w14:paraId="64CB3696">
            <w:pPr>
              <w:spacing w:line="360" w:lineRule="auto"/>
              <w:rPr>
                <w:rFonts w:hint="eastAsia" w:ascii="仿宋" w:hAnsi="仿宋" w:eastAsia="仿宋" w:cs="仿宋"/>
                <w:color w:val="000000" w:themeColor="text1"/>
                <w:kern w:val="0"/>
                <w:sz w:val="24"/>
                <w:szCs w:val="28"/>
                <w:highlight w:val="none"/>
                <w14:textFill>
                  <w14:solidFill>
                    <w14:schemeClr w14:val="tx1"/>
                  </w14:solidFill>
                </w14:textFill>
              </w:rPr>
            </w:pPr>
          </w:p>
        </w:tc>
        <w:tc>
          <w:tcPr>
            <w:tcW w:w="504" w:type="pct"/>
            <w:tcBorders>
              <w:top w:val="single" w:color="auto" w:sz="4" w:space="0"/>
              <w:left w:val="single" w:color="auto" w:sz="4" w:space="0"/>
              <w:bottom w:val="single" w:color="auto" w:sz="4" w:space="0"/>
              <w:right w:val="single" w:color="auto" w:sz="4" w:space="0"/>
            </w:tcBorders>
            <w:shd w:val="clear" w:color="auto" w:fill="auto"/>
          </w:tcPr>
          <w:p w14:paraId="4E151BD8">
            <w:pPr>
              <w:spacing w:line="360" w:lineRule="auto"/>
              <w:rPr>
                <w:rFonts w:hint="eastAsia" w:ascii="仿宋" w:hAnsi="仿宋" w:eastAsia="仿宋" w:cs="仿宋"/>
                <w:color w:val="000000" w:themeColor="text1"/>
                <w:kern w:val="0"/>
                <w:sz w:val="24"/>
                <w:szCs w:val="28"/>
                <w:highlight w:val="none"/>
                <w14:textFill>
                  <w14:solidFill>
                    <w14:schemeClr w14:val="tx1"/>
                  </w14:solidFill>
                </w14:textFill>
              </w:rPr>
            </w:pPr>
          </w:p>
        </w:tc>
        <w:tc>
          <w:tcPr>
            <w:tcW w:w="927" w:type="pct"/>
            <w:tcBorders>
              <w:top w:val="single" w:color="auto" w:sz="4" w:space="0"/>
              <w:left w:val="single" w:color="auto" w:sz="4" w:space="0"/>
              <w:bottom w:val="single" w:color="auto" w:sz="4" w:space="0"/>
              <w:right w:val="single" w:color="auto" w:sz="4" w:space="0"/>
            </w:tcBorders>
            <w:shd w:val="clear" w:color="auto" w:fill="auto"/>
          </w:tcPr>
          <w:p w14:paraId="7A954721">
            <w:pPr>
              <w:spacing w:line="360" w:lineRule="auto"/>
              <w:rPr>
                <w:rFonts w:hint="eastAsia" w:ascii="仿宋" w:hAnsi="仿宋" w:eastAsia="仿宋" w:cs="仿宋"/>
                <w:color w:val="000000" w:themeColor="text1"/>
                <w:kern w:val="0"/>
                <w:sz w:val="24"/>
                <w:szCs w:val="28"/>
                <w:highlight w:val="none"/>
                <w14:textFill>
                  <w14:solidFill>
                    <w14:schemeClr w14:val="tx1"/>
                  </w14:solidFill>
                </w14:textFill>
              </w:rPr>
            </w:pPr>
          </w:p>
        </w:tc>
        <w:tc>
          <w:tcPr>
            <w:tcW w:w="749" w:type="pct"/>
            <w:tcBorders>
              <w:top w:val="single" w:color="auto" w:sz="4" w:space="0"/>
              <w:left w:val="single" w:color="auto" w:sz="4" w:space="0"/>
              <w:bottom w:val="single" w:color="auto" w:sz="4" w:space="0"/>
              <w:right w:val="single" w:color="auto" w:sz="4" w:space="0"/>
            </w:tcBorders>
            <w:shd w:val="clear" w:color="auto" w:fill="auto"/>
          </w:tcPr>
          <w:p w14:paraId="423EB7BD">
            <w:pPr>
              <w:spacing w:line="360" w:lineRule="auto"/>
              <w:rPr>
                <w:rFonts w:hint="eastAsia" w:ascii="仿宋" w:hAnsi="仿宋" w:eastAsia="仿宋" w:cs="仿宋"/>
                <w:color w:val="000000" w:themeColor="text1"/>
                <w:kern w:val="0"/>
                <w:sz w:val="24"/>
                <w:szCs w:val="28"/>
                <w:highlight w:val="none"/>
                <w14:textFill>
                  <w14:solidFill>
                    <w14:schemeClr w14:val="tx1"/>
                  </w14:solidFill>
                </w14:textFill>
              </w:rPr>
            </w:pPr>
          </w:p>
        </w:tc>
        <w:tc>
          <w:tcPr>
            <w:tcW w:w="831" w:type="pct"/>
            <w:tcBorders>
              <w:top w:val="single" w:color="auto" w:sz="4" w:space="0"/>
              <w:left w:val="single" w:color="auto" w:sz="4" w:space="0"/>
              <w:bottom w:val="single" w:color="auto" w:sz="4" w:space="0"/>
              <w:right w:val="single" w:color="auto" w:sz="4" w:space="0"/>
            </w:tcBorders>
            <w:shd w:val="clear" w:color="auto" w:fill="auto"/>
          </w:tcPr>
          <w:p w14:paraId="2CA8DF54">
            <w:pPr>
              <w:spacing w:line="360" w:lineRule="auto"/>
              <w:rPr>
                <w:rFonts w:hint="eastAsia" w:ascii="仿宋" w:hAnsi="仿宋" w:eastAsia="仿宋" w:cs="仿宋"/>
                <w:color w:val="000000" w:themeColor="text1"/>
                <w:kern w:val="0"/>
                <w:sz w:val="24"/>
                <w:szCs w:val="28"/>
                <w:highlight w:val="none"/>
                <w14:textFill>
                  <w14:solidFill>
                    <w14:schemeClr w14:val="tx1"/>
                  </w14:solidFill>
                </w14:textFill>
              </w:rPr>
            </w:pPr>
          </w:p>
        </w:tc>
        <w:tc>
          <w:tcPr>
            <w:tcW w:w="1030" w:type="pct"/>
            <w:tcBorders>
              <w:top w:val="single" w:color="auto" w:sz="4" w:space="0"/>
              <w:left w:val="single" w:color="auto" w:sz="4" w:space="0"/>
              <w:bottom w:val="single" w:color="auto" w:sz="4" w:space="0"/>
              <w:right w:val="single" w:color="auto" w:sz="4" w:space="0"/>
            </w:tcBorders>
            <w:shd w:val="clear" w:color="auto" w:fill="auto"/>
          </w:tcPr>
          <w:p w14:paraId="0C6FBBE8">
            <w:pPr>
              <w:spacing w:line="360" w:lineRule="auto"/>
              <w:rPr>
                <w:rFonts w:hint="eastAsia" w:ascii="仿宋" w:hAnsi="仿宋" w:eastAsia="仿宋" w:cs="仿宋"/>
                <w:color w:val="000000" w:themeColor="text1"/>
                <w:kern w:val="0"/>
                <w:sz w:val="24"/>
                <w:szCs w:val="28"/>
                <w:highlight w:val="none"/>
                <w14:textFill>
                  <w14:solidFill>
                    <w14:schemeClr w14:val="tx1"/>
                  </w14:solidFill>
                </w14:textFill>
              </w:rPr>
            </w:pPr>
          </w:p>
        </w:tc>
      </w:tr>
      <w:tr w14:paraId="6BB919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4" w:hRule="exact"/>
        </w:trPr>
        <w:tc>
          <w:tcPr>
            <w:tcW w:w="453" w:type="pct"/>
            <w:tcBorders>
              <w:top w:val="single" w:color="auto" w:sz="4" w:space="0"/>
              <w:left w:val="single" w:color="auto" w:sz="4" w:space="0"/>
              <w:bottom w:val="single" w:color="auto" w:sz="4" w:space="0"/>
              <w:right w:val="single" w:color="auto" w:sz="4" w:space="0"/>
            </w:tcBorders>
            <w:shd w:val="clear" w:color="auto" w:fill="auto"/>
          </w:tcPr>
          <w:p w14:paraId="54016FCF">
            <w:pPr>
              <w:spacing w:line="360" w:lineRule="auto"/>
              <w:rPr>
                <w:rFonts w:hint="eastAsia" w:ascii="仿宋" w:hAnsi="仿宋" w:eastAsia="仿宋" w:cs="仿宋"/>
                <w:color w:val="000000" w:themeColor="text1"/>
                <w:kern w:val="0"/>
                <w:sz w:val="24"/>
                <w:szCs w:val="28"/>
                <w:highlight w:val="none"/>
                <w14:textFill>
                  <w14:solidFill>
                    <w14:schemeClr w14:val="tx1"/>
                  </w14:solidFill>
                </w14:textFill>
              </w:rPr>
            </w:pPr>
          </w:p>
        </w:tc>
        <w:tc>
          <w:tcPr>
            <w:tcW w:w="504" w:type="pct"/>
            <w:tcBorders>
              <w:top w:val="single" w:color="auto" w:sz="4" w:space="0"/>
              <w:left w:val="single" w:color="auto" w:sz="4" w:space="0"/>
              <w:bottom w:val="single" w:color="auto" w:sz="4" w:space="0"/>
              <w:right w:val="single" w:color="auto" w:sz="4" w:space="0"/>
            </w:tcBorders>
            <w:shd w:val="clear" w:color="auto" w:fill="auto"/>
          </w:tcPr>
          <w:p w14:paraId="05274EE9">
            <w:pPr>
              <w:spacing w:line="360" w:lineRule="auto"/>
              <w:rPr>
                <w:rFonts w:hint="eastAsia" w:ascii="仿宋" w:hAnsi="仿宋" w:eastAsia="仿宋" w:cs="仿宋"/>
                <w:color w:val="000000" w:themeColor="text1"/>
                <w:kern w:val="0"/>
                <w:sz w:val="24"/>
                <w:szCs w:val="28"/>
                <w:highlight w:val="none"/>
                <w14:textFill>
                  <w14:solidFill>
                    <w14:schemeClr w14:val="tx1"/>
                  </w14:solidFill>
                </w14:textFill>
              </w:rPr>
            </w:pPr>
          </w:p>
        </w:tc>
        <w:tc>
          <w:tcPr>
            <w:tcW w:w="504" w:type="pct"/>
            <w:tcBorders>
              <w:top w:val="single" w:color="auto" w:sz="4" w:space="0"/>
              <w:left w:val="single" w:color="auto" w:sz="4" w:space="0"/>
              <w:bottom w:val="single" w:color="auto" w:sz="4" w:space="0"/>
              <w:right w:val="single" w:color="auto" w:sz="4" w:space="0"/>
            </w:tcBorders>
            <w:shd w:val="clear" w:color="auto" w:fill="auto"/>
          </w:tcPr>
          <w:p w14:paraId="57E19028">
            <w:pPr>
              <w:spacing w:line="360" w:lineRule="auto"/>
              <w:rPr>
                <w:rFonts w:hint="eastAsia" w:ascii="仿宋" w:hAnsi="仿宋" w:eastAsia="仿宋" w:cs="仿宋"/>
                <w:color w:val="000000" w:themeColor="text1"/>
                <w:kern w:val="0"/>
                <w:sz w:val="24"/>
                <w:szCs w:val="28"/>
                <w:highlight w:val="none"/>
                <w14:textFill>
                  <w14:solidFill>
                    <w14:schemeClr w14:val="tx1"/>
                  </w14:solidFill>
                </w14:textFill>
              </w:rPr>
            </w:pPr>
          </w:p>
        </w:tc>
        <w:tc>
          <w:tcPr>
            <w:tcW w:w="927" w:type="pct"/>
            <w:tcBorders>
              <w:top w:val="single" w:color="auto" w:sz="4" w:space="0"/>
              <w:left w:val="single" w:color="auto" w:sz="4" w:space="0"/>
              <w:bottom w:val="single" w:color="auto" w:sz="4" w:space="0"/>
              <w:right w:val="single" w:color="auto" w:sz="4" w:space="0"/>
            </w:tcBorders>
            <w:shd w:val="clear" w:color="auto" w:fill="auto"/>
          </w:tcPr>
          <w:p w14:paraId="62B8DA43">
            <w:pPr>
              <w:spacing w:line="360" w:lineRule="auto"/>
              <w:rPr>
                <w:rFonts w:hint="eastAsia" w:ascii="仿宋" w:hAnsi="仿宋" w:eastAsia="仿宋" w:cs="仿宋"/>
                <w:color w:val="000000" w:themeColor="text1"/>
                <w:kern w:val="0"/>
                <w:sz w:val="24"/>
                <w:szCs w:val="28"/>
                <w:highlight w:val="none"/>
                <w14:textFill>
                  <w14:solidFill>
                    <w14:schemeClr w14:val="tx1"/>
                  </w14:solidFill>
                </w14:textFill>
              </w:rPr>
            </w:pPr>
          </w:p>
        </w:tc>
        <w:tc>
          <w:tcPr>
            <w:tcW w:w="749" w:type="pct"/>
            <w:tcBorders>
              <w:top w:val="single" w:color="auto" w:sz="4" w:space="0"/>
              <w:left w:val="single" w:color="auto" w:sz="4" w:space="0"/>
              <w:bottom w:val="single" w:color="auto" w:sz="4" w:space="0"/>
              <w:right w:val="single" w:color="auto" w:sz="4" w:space="0"/>
            </w:tcBorders>
            <w:shd w:val="clear" w:color="auto" w:fill="auto"/>
          </w:tcPr>
          <w:p w14:paraId="5F468E31">
            <w:pPr>
              <w:spacing w:line="360" w:lineRule="auto"/>
              <w:rPr>
                <w:rFonts w:hint="eastAsia" w:ascii="仿宋" w:hAnsi="仿宋" w:eastAsia="仿宋" w:cs="仿宋"/>
                <w:color w:val="000000" w:themeColor="text1"/>
                <w:kern w:val="0"/>
                <w:sz w:val="24"/>
                <w:szCs w:val="28"/>
                <w:highlight w:val="none"/>
                <w14:textFill>
                  <w14:solidFill>
                    <w14:schemeClr w14:val="tx1"/>
                  </w14:solidFill>
                </w14:textFill>
              </w:rPr>
            </w:pPr>
          </w:p>
        </w:tc>
        <w:tc>
          <w:tcPr>
            <w:tcW w:w="831" w:type="pct"/>
            <w:tcBorders>
              <w:top w:val="single" w:color="auto" w:sz="4" w:space="0"/>
              <w:left w:val="single" w:color="auto" w:sz="4" w:space="0"/>
              <w:bottom w:val="single" w:color="auto" w:sz="4" w:space="0"/>
              <w:right w:val="single" w:color="auto" w:sz="4" w:space="0"/>
            </w:tcBorders>
            <w:shd w:val="clear" w:color="auto" w:fill="auto"/>
          </w:tcPr>
          <w:p w14:paraId="455E24B0">
            <w:pPr>
              <w:spacing w:line="360" w:lineRule="auto"/>
              <w:rPr>
                <w:rFonts w:hint="eastAsia" w:ascii="仿宋" w:hAnsi="仿宋" w:eastAsia="仿宋" w:cs="仿宋"/>
                <w:color w:val="000000" w:themeColor="text1"/>
                <w:kern w:val="0"/>
                <w:sz w:val="24"/>
                <w:szCs w:val="28"/>
                <w:highlight w:val="none"/>
                <w14:textFill>
                  <w14:solidFill>
                    <w14:schemeClr w14:val="tx1"/>
                  </w14:solidFill>
                </w14:textFill>
              </w:rPr>
            </w:pPr>
          </w:p>
        </w:tc>
        <w:tc>
          <w:tcPr>
            <w:tcW w:w="1030" w:type="pct"/>
            <w:tcBorders>
              <w:top w:val="single" w:color="auto" w:sz="4" w:space="0"/>
              <w:left w:val="single" w:color="auto" w:sz="4" w:space="0"/>
              <w:bottom w:val="single" w:color="auto" w:sz="4" w:space="0"/>
              <w:right w:val="single" w:color="auto" w:sz="4" w:space="0"/>
            </w:tcBorders>
            <w:shd w:val="clear" w:color="auto" w:fill="auto"/>
          </w:tcPr>
          <w:p w14:paraId="6272C4A2">
            <w:pPr>
              <w:spacing w:line="360" w:lineRule="auto"/>
              <w:rPr>
                <w:rFonts w:hint="eastAsia" w:ascii="仿宋" w:hAnsi="仿宋" w:eastAsia="仿宋" w:cs="仿宋"/>
                <w:color w:val="000000" w:themeColor="text1"/>
                <w:kern w:val="0"/>
                <w:sz w:val="24"/>
                <w:szCs w:val="28"/>
                <w:highlight w:val="none"/>
                <w14:textFill>
                  <w14:solidFill>
                    <w14:schemeClr w14:val="tx1"/>
                  </w14:solidFill>
                </w14:textFill>
              </w:rPr>
            </w:pPr>
          </w:p>
        </w:tc>
      </w:tr>
      <w:tr w14:paraId="6A2100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4" w:hRule="exact"/>
        </w:trPr>
        <w:tc>
          <w:tcPr>
            <w:tcW w:w="453" w:type="pct"/>
            <w:tcBorders>
              <w:top w:val="single" w:color="auto" w:sz="4" w:space="0"/>
              <w:left w:val="single" w:color="auto" w:sz="4" w:space="0"/>
              <w:bottom w:val="single" w:color="auto" w:sz="4" w:space="0"/>
              <w:right w:val="single" w:color="auto" w:sz="4" w:space="0"/>
            </w:tcBorders>
            <w:shd w:val="clear" w:color="auto" w:fill="auto"/>
          </w:tcPr>
          <w:p w14:paraId="161DA6B5">
            <w:pPr>
              <w:spacing w:line="360" w:lineRule="auto"/>
              <w:rPr>
                <w:rFonts w:hint="eastAsia" w:ascii="仿宋" w:hAnsi="仿宋" w:eastAsia="仿宋" w:cs="仿宋"/>
                <w:color w:val="000000" w:themeColor="text1"/>
                <w:kern w:val="0"/>
                <w:sz w:val="24"/>
                <w:szCs w:val="28"/>
                <w:highlight w:val="none"/>
                <w14:textFill>
                  <w14:solidFill>
                    <w14:schemeClr w14:val="tx1"/>
                  </w14:solidFill>
                </w14:textFill>
              </w:rPr>
            </w:pPr>
          </w:p>
        </w:tc>
        <w:tc>
          <w:tcPr>
            <w:tcW w:w="504" w:type="pct"/>
            <w:tcBorders>
              <w:top w:val="single" w:color="auto" w:sz="4" w:space="0"/>
              <w:left w:val="single" w:color="auto" w:sz="4" w:space="0"/>
              <w:bottom w:val="single" w:color="auto" w:sz="4" w:space="0"/>
              <w:right w:val="single" w:color="auto" w:sz="4" w:space="0"/>
            </w:tcBorders>
            <w:shd w:val="clear" w:color="auto" w:fill="auto"/>
          </w:tcPr>
          <w:p w14:paraId="2A6C2402">
            <w:pPr>
              <w:spacing w:line="360" w:lineRule="auto"/>
              <w:rPr>
                <w:rFonts w:hint="eastAsia" w:ascii="仿宋" w:hAnsi="仿宋" w:eastAsia="仿宋" w:cs="仿宋"/>
                <w:color w:val="000000" w:themeColor="text1"/>
                <w:kern w:val="0"/>
                <w:sz w:val="24"/>
                <w:szCs w:val="28"/>
                <w:highlight w:val="none"/>
                <w14:textFill>
                  <w14:solidFill>
                    <w14:schemeClr w14:val="tx1"/>
                  </w14:solidFill>
                </w14:textFill>
              </w:rPr>
            </w:pPr>
          </w:p>
        </w:tc>
        <w:tc>
          <w:tcPr>
            <w:tcW w:w="504" w:type="pct"/>
            <w:tcBorders>
              <w:top w:val="single" w:color="auto" w:sz="4" w:space="0"/>
              <w:left w:val="single" w:color="auto" w:sz="4" w:space="0"/>
              <w:bottom w:val="single" w:color="auto" w:sz="4" w:space="0"/>
              <w:right w:val="single" w:color="auto" w:sz="4" w:space="0"/>
            </w:tcBorders>
            <w:shd w:val="clear" w:color="auto" w:fill="auto"/>
          </w:tcPr>
          <w:p w14:paraId="4624EB99">
            <w:pPr>
              <w:spacing w:line="360" w:lineRule="auto"/>
              <w:rPr>
                <w:rFonts w:hint="eastAsia" w:ascii="仿宋" w:hAnsi="仿宋" w:eastAsia="仿宋" w:cs="仿宋"/>
                <w:color w:val="000000" w:themeColor="text1"/>
                <w:kern w:val="0"/>
                <w:sz w:val="24"/>
                <w:szCs w:val="28"/>
                <w:highlight w:val="none"/>
                <w14:textFill>
                  <w14:solidFill>
                    <w14:schemeClr w14:val="tx1"/>
                  </w14:solidFill>
                </w14:textFill>
              </w:rPr>
            </w:pPr>
          </w:p>
        </w:tc>
        <w:tc>
          <w:tcPr>
            <w:tcW w:w="927" w:type="pct"/>
            <w:tcBorders>
              <w:top w:val="single" w:color="auto" w:sz="4" w:space="0"/>
              <w:left w:val="single" w:color="auto" w:sz="4" w:space="0"/>
              <w:bottom w:val="single" w:color="auto" w:sz="4" w:space="0"/>
              <w:right w:val="single" w:color="auto" w:sz="4" w:space="0"/>
            </w:tcBorders>
            <w:shd w:val="clear" w:color="auto" w:fill="auto"/>
          </w:tcPr>
          <w:p w14:paraId="7422B746">
            <w:pPr>
              <w:spacing w:line="360" w:lineRule="auto"/>
              <w:rPr>
                <w:rFonts w:hint="eastAsia" w:ascii="仿宋" w:hAnsi="仿宋" w:eastAsia="仿宋" w:cs="仿宋"/>
                <w:color w:val="000000" w:themeColor="text1"/>
                <w:kern w:val="0"/>
                <w:sz w:val="24"/>
                <w:szCs w:val="28"/>
                <w:highlight w:val="none"/>
                <w14:textFill>
                  <w14:solidFill>
                    <w14:schemeClr w14:val="tx1"/>
                  </w14:solidFill>
                </w14:textFill>
              </w:rPr>
            </w:pPr>
          </w:p>
        </w:tc>
        <w:tc>
          <w:tcPr>
            <w:tcW w:w="749" w:type="pct"/>
            <w:tcBorders>
              <w:top w:val="single" w:color="auto" w:sz="4" w:space="0"/>
              <w:left w:val="single" w:color="auto" w:sz="4" w:space="0"/>
              <w:bottom w:val="single" w:color="auto" w:sz="4" w:space="0"/>
              <w:right w:val="single" w:color="auto" w:sz="4" w:space="0"/>
            </w:tcBorders>
            <w:shd w:val="clear" w:color="auto" w:fill="auto"/>
          </w:tcPr>
          <w:p w14:paraId="3B3890DC">
            <w:pPr>
              <w:spacing w:line="360" w:lineRule="auto"/>
              <w:rPr>
                <w:rFonts w:hint="eastAsia" w:ascii="仿宋" w:hAnsi="仿宋" w:eastAsia="仿宋" w:cs="仿宋"/>
                <w:color w:val="000000" w:themeColor="text1"/>
                <w:kern w:val="0"/>
                <w:sz w:val="24"/>
                <w:szCs w:val="28"/>
                <w:highlight w:val="none"/>
                <w14:textFill>
                  <w14:solidFill>
                    <w14:schemeClr w14:val="tx1"/>
                  </w14:solidFill>
                </w14:textFill>
              </w:rPr>
            </w:pPr>
          </w:p>
        </w:tc>
        <w:tc>
          <w:tcPr>
            <w:tcW w:w="831" w:type="pct"/>
            <w:tcBorders>
              <w:top w:val="single" w:color="auto" w:sz="4" w:space="0"/>
              <w:left w:val="single" w:color="auto" w:sz="4" w:space="0"/>
              <w:bottom w:val="single" w:color="auto" w:sz="4" w:space="0"/>
              <w:right w:val="single" w:color="auto" w:sz="4" w:space="0"/>
            </w:tcBorders>
            <w:shd w:val="clear" w:color="auto" w:fill="auto"/>
          </w:tcPr>
          <w:p w14:paraId="52CE47BE">
            <w:pPr>
              <w:spacing w:line="360" w:lineRule="auto"/>
              <w:rPr>
                <w:rFonts w:hint="eastAsia" w:ascii="仿宋" w:hAnsi="仿宋" w:eastAsia="仿宋" w:cs="仿宋"/>
                <w:color w:val="000000" w:themeColor="text1"/>
                <w:kern w:val="0"/>
                <w:sz w:val="24"/>
                <w:szCs w:val="28"/>
                <w:highlight w:val="none"/>
                <w14:textFill>
                  <w14:solidFill>
                    <w14:schemeClr w14:val="tx1"/>
                  </w14:solidFill>
                </w14:textFill>
              </w:rPr>
            </w:pPr>
          </w:p>
        </w:tc>
        <w:tc>
          <w:tcPr>
            <w:tcW w:w="1030" w:type="pct"/>
            <w:tcBorders>
              <w:top w:val="single" w:color="auto" w:sz="4" w:space="0"/>
              <w:left w:val="single" w:color="auto" w:sz="4" w:space="0"/>
              <w:bottom w:val="single" w:color="auto" w:sz="4" w:space="0"/>
              <w:right w:val="single" w:color="auto" w:sz="4" w:space="0"/>
            </w:tcBorders>
            <w:shd w:val="clear" w:color="auto" w:fill="auto"/>
          </w:tcPr>
          <w:p w14:paraId="1A5330C8">
            <w:pPr>
              <w:spacing w:line="360" w:lineRule="auto"/>
              <w:rPr>
                <w:rFonts w:hint="eastAsia" w:ascii="仿宋" w:hAnsi="仿宋" w:eastAsia="仿宋" w:cs="仿宋"/>
                <w:color w:val="000000" w:themeColor="text1"/>
                <w:kern w:val="0"/>
                <w:sz w:val="24"/>
                <w:szCs w:val="28"/>
                <w:highlight w:val="none"/>
                <w14:textFill>
                  <w14:solidFill>
                    <w14:schemeClr w14:val="tx1"/>
                  </w14:solidFill>
                </w14:textFill>
              </w:rPr>
            </w:pPr>
          </w:p>
        </w:tc>
      </w:tr>
      <w:tr w14:paraId="78F0EB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4" w:hRule="exact"/>
        </w:trPr>
        <w:tc>
          <w:tcPr>
            <w:tcW w:w="453" w:type="pct"/>
            <w:tcBorders>
              <w:top w:val="single" w:color="auto" w:sz="4" w:space="0"/>
              <w:left w:val="single" w:color="auto" w:sz="4" w:space="0"/>
              <w:bottom w:val="single" w:color="auto" w:sz="4" w:space="0"/>
              <w:right w:val="single" w:color="auto" w:sz="4" w:space="0"/>
            </w:tcBorders>
            <w:shd w:val="clear" w:color="auto" w:fill="auto"/>
          </w:tcPr>
          <w:p w14:paraId="600A4B42">
            <w:pPr>
              <w:spacing w:line="360" w:lineRule="auto"/>
              <w:rPr>
                <w:rFonts w:hint="eastAsia" w:ascii="仿宋" w:hAnsi="仿宋" w:eastAsia="仿宋" w:cs="仿宋"/>
                <w:color w:val="000000" w:themeColor="text1"/>
                <w:kern w:val="0"/>
                <w:sz w:val="24"/>
                <w:szCs w:val="28"/>
                <w:highlight w:val="none"/>
                <w14:textFill>
                  <w14:solidFill>
                    <w14:schemeClr w14:val="tx1"/>
                  </w14:solidFill>
                </w14:textFill>
              </w:rPr>
            </w:pPr>
          </w:p>
        </w:tc>
        <w:tc>
          <w:tcPr>
            <w:tcW w:w="504" w:type="pct"/>
            <w:tcBorders>
              <w:top w:val="single" w:color="auto" w:sz="4" w:space="0"/>
              <w:left w:val="single" w:color="auto" w:sz="4" w:space="0"/>
              <w:bottom w:val="single" w:color="auto" w:sz="4" w:space="0"/>
              <w:right w:val="single" w:color="auto" w:sz="4" w:space="0"/>
            </w:tcBorders>
            <w:shd w:val="clear" w:color="auto" w:fill="auto"/>
          </w:tcPr>
          <w:p w14:paraId="2D8C114B">
            <w:pPr>
              <w:spacing w:line="360" w:lineRule="auto"/>
              <w:rPr>
                <w:rFonts w:hint="eastAsia" w:ascii="仿宋" w:hAnsi="仿宋" w:eastAsia="仿宋" w:cs="仿宋"/>
                <w:color w:val="000000" w:themeColor="text1"/>
                <w:kern w:val="0"/>
                <w:sz w:val="24"/>
                <w:szCs w:val="28"/>
                <w:highlight w:val="none"/>
                <w14:textFill>
                  <w14:solidFill>
                    <w14:schemeClr w14:val="tx1"/>
                  </w14:solidFill>
                </w14:textFill>
              </w:rPr>
            </w:pPr>
          </w:p>
        </w:tc>
        <w:tc>
          <w:tcPr>
            <w:tcW w:w="504" w:type="pct"/>
            <w:tcBorders>
              <w:top w:val="single" w:color="auto" w:sz="4" w:space="0"/>
              <w:left w:val="single" w:color="auto" w:sz="4" w:space="0"/>
              <w:bottom w:val="single" w:color="auto" w:sz="4" w:space="0"/>
              <w:right w:val="single" w:color="auto" w:sz="4" w:space="0"/>
            </w:tcBorders>
            <w:shd w:val="clear" w:color="auto" w:fill="auto"/>
          </w:tcPr>
          <w:p w14:paraId="007562D8">
            <w:pPr>
              <w:spacing w:line="360" w:lineRule="auto"/>
              <w:rPr>
                <w:rFonts w:hint="eastAsia" w:ascii="仿宋" w:hAnsi="仿宋" w:eastAsia="仿宋" w:cs="仿宋"/>
                <w:color w:val="000000" w:themeColor="text1"/>
                <w:kern w:val="0"/>
                <w:sz w:val="24"/>
                <w:szCs w:val="28"/>
                <w:highlight w:val="none"/>
                <w14:textFill>
                  <w14:solidFill>
                    <w14:schemeClr w14:val="tx1"/>
                  </w14:solidFill>
                </w14:textFill>
              </w:rPr>
            </w:pPr>
          </w:p>
        </w:tc>
        <w:tc>
          <w:tcPr>
            <w:tcW w:w="927" w:type="pct"/>
            <w:tcBorders>
              <w:top w:val="single" w:color="auto" w:sz="4" w:space="0"/>
              <w:left w:val="single" w:color="auto" w:sz="4" w:space="0"/>
              <w:bottom w:val="single" w:color="auto" w:sz="4" w:space="0"/>
              <w:right w:val="single" w:color="auto" w:sz="4" w:space="0"/>
            </w:tcBorders>
            <w:shd w:val="clear" w:color="auto" w:fill="auto"/>
          </w:tcPr>
          <w:p w14:paraId="2B2CE715">
            <w:pPr>
              <w:spacing w:line="360" w:lineRule="auto"/>
              <w:rPr>
                <w:rFonts w:hint="eastAsia" w:ascii="仿宋" w:hAnsi="仿宋" w:eastAsia="仿宋" w:cs="仿宋"/>
                <w:color w:val="000000" w:themeColor="text1"/>
                <w:kern w:val="0"/>
                <w:sz w:val="24"/>
                <w:szCs w:val="28"/>
                <w:highlight w:val="none"/>
                <w14:textFill>
                  <w14:solidFill>
                    <w14:schemeClr w14:val="tx1"/>
                  </w14:solidFill>
                </w14:textFill>
              </w:rPr>
            </w:pPr>
          </w:p>
        </w:tc>
        <w:tc>
          <w:tcPr>
            <w:tcW w:w="749" w:type="pct"/>
            <w:tcBorders>
              <w:top w:val="single" w:color="auto" w:sz="4" w:space="0"/>
              <w:left w:val="single" w:color="auto" w:sz="4" w:space="0"/>
              <w:bottom w:val="single" w:color="auto" w:sz="4" w:space="0"/>
              <w:right w:val="single" w:color="auto" w:sz="4" w:space="0"/>
            </w:tcBorders>
            <w:shd w:val="clear" w:color="auto" w:fill="auto"/>
          </w:tcPr>
          <w:p w14:paraId="5BB59B21">
            <w:pPr>
              <w:spacing w:line="360" w:lineRule="auto"/>
              <w:rPr>
                <w:rFonts w:hint="eastAsia" w:ascii="仿宋" w:hAnsi="仿宋" w:eastAsia="仿宋" w:cs="仿宋"/>
                <w:color w:val="000000" w:themeColor="text1"/>
                <w:kern w:val="0"/>
                <w:sz w:val="24"/>
                <w:szCs w:val="28"/>
                <w:highlight w:val="none"/>
                <w14:textFill>
                  <w14:solidFill>
                    <w14:schemeClr w14:val="tx1"/>
                  </w14:solidFill>
                </w14:textFill>
              </w:rPr>
            </w:pPr>
          </w:p>
        </w:tc>
        <w:tc>
          <w:tcPr>
            <w:tcW w:w="831" w:type="pct"/>
            <w:tcBorders>
              <w:top w:val="single" w:color="auto" w:sz="4" w:space="0"/>
              <w:left w:val="single" w:color="auto" w:sz="4" w:space="0"/>
              <w:bottom w:val="single" w:color="auto" w:sz="4" w:space="0"/>
              <w:right w:val="single" w:color="auto" w:sz="4" w:space="0"/>
            </w:tcBorders>
            <w:shd w:val="clear" w:color="auto" w:fill="auto"/>
          </w:tcPr>
          <w:p w14:paraId="5D473AB3">
            <w:pPr>
              <w:spacing w:line="360" w:lineRule="auto"/>
              <w:rPr>
                <w:rFonts w:hint="eastAsia" w:ascii="仿宋" w:hAnsi="仿宋" w:eastAsia="仿宋" w:cs="仿宋"/>
                <w:color w:val="000000" w:themeColor="text1"/>
                <w:kern w:val="0"/>
                <w:sz w:val="24"/>
                <w:szCs w:val="28"/>
                <w:highlight w:val="none"/>
                <w14:textFill>
                  <w14:solidFill>
                    <w14:schemeClr w14:val="tx1"/>
                  </w14:solidFill>
                </w14:textFill>
              </w:rPr>
            </w:pPr>
          </w:p>
        </w:tc>
        <w:tc>
          <w:tcPr>
            <w:tcW w:w="1030" w:type="pct"/>
            <w:tcBorders>
              <w:top w:val="single" w:color="auto" w:sz="4" w:space="0"/>
              <w:left w:val="single" w:color="auto" w:sz="4" w:space="0"/>
              <w:bottom w:val="single" w:color="auto" w:sz="4" w:space="0"/>
              <w:right w:val="single" w:color="auto" w:sz="4" w:space="0"/>
            </w:tcBorders>
            <w:shd w:val="clear" w:color="auto" w:fill="auto"/>
          </w:tcPr>
          <w:p w14:paraId="38F56240">
            <w:pPr>
              <w:spacing w:line="360" w:lineRule="auto"/>
              <w:rPr>
                <w:rFonts w:hint="eastAsia" w:ascii="仿宋" w:hAnsi="仿宋" w:eastAsia="仿宋" w:cs="仿宋"/>
                <w:color w:val="000000" w:themeColor="text1"/>
                <w:kern w:val="0"/>
                <w:sz w:val="24"/>
                <w:szCs w:val="28"/>
                <w:highlight w:val="none"/>
                <w14:textFill>
                  <w14:solidFill>
                    <w14:schemeClr w14:val="tx1"/>
                  </w14:solidFill>
                </w14:textFill>
              </w:rPr>
            </w:pPr>
          </w:p>
        </w:tc>
      </w:tr>
      <w:tr w14:paraId="245ED1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4" w:hRule="exact"/>
        </w:trPr>
        <w:tc>
          <w:tcPr>
            <w:tcW w:w="453" w:type="pct"/>
            <w:tcBorders>
              <w:top w:val="single" w:color="auto" w:sz="4" w:space="0"/>
              <w:left w:val="single" w:color="auto" w:sz="4" w:space="0"/>
              <w:bottom w:val="single" w:color="auto" w:sz="4" w:space="0"/>
              <w:right w:val="single" w:color="auto" w:sz="4" w:space="0"/>
            </w:tcBorders>
            <w:shd w:val="clear" w:color="auto" w:fill="auto"/>
          </w:tcPr>
          <w:p w14:paraId="5822C109">
            <w:pPr>
              <w:spacing w:line="360" w:lineRule="auto"/>
              <w:rPr>
                <w:rFonts w:hint="eastAsia" w:ascii="仿宋" w:hAnsi="仿宋" w:eastAsia="仿宋" w:cs="仿宋"/>
                <w:color w:val="000000" w:themeColor="text1"/>
                <w:kern w:val="0"/>
                <w:sz w:val="24"/>
                <w:szCs w:val="28"/>
                <w:highlight w:val="none"/>
                <w14:textFill>
                  <w14:solidFill>
                    <w14:schemeClr w14:val="tx1"/>
                  </w14:solidFill>
                </w14:textFill>
              </w:rPr>
            </w:pPr>
          </w:p>
        </w:tc>
        <w:tc>
          <w:tcPr>
            <w:tcW w:w="504" w:type="pct"/>
            <w:tcBorders>
              <w:top w:val="single" w:color="auto" w:sz="4" w:space="0"/>
              <w:left w:val="single" w:color="auto" w:sz="4" w:space="0"/>
              <w:bottom w:val="single" w:color="auto" w:sz="4" w:space="0"/>
              <w:right w:val="single" w:color="auto" w:sz="4" w:space="0"/>
            </w:tcBorders>
            <w:shd w:val="clear" w:color="auto" w:fill="auto"/>
          </w:tcPr>
          <w:p w14:paraId="54A91744">
            <w:pPr>
              <w:spacing w:line="360" w:lineRule="auto"/>
              <w:rPr>
                <w:rFonts w:hint="eastAsia" w:ascii="仿宋" w:hAnsi="仿宋" w:eastAsia="仿宋" w:cs="仿宋"/>
                <w:color w:val="000000" w:themeColor="text1"/>
                <w:kern w:val="0"/>
                <w:sz w:val="24"/>
                <w:szCs w:val="28"/>
                <w:highlight w:val="none"/>
                <w14:textFill>
                  <w14:solidFill>
                    <w14:schemeClr w14:val="tx1"/>
                  </w14:solidFill>
                </w14:textFill>
              </w:rPr>
            </w:pPr>
          </w:p>
        </w:tc>
        <w:tc>
          <w:tcPr>
            <w:tcW w:w="504" w:type="pct"/>
            <w:tcBorders>
              <w:top w:val="single" w:color="auto" w:sz="4" w:space="0"/>
              <w:left w:val="single" w:color="auto" w:sz="4" w:space="0"/>
              <w:bottom w:val="single" w:color="auto" w:sz="4" w:space="0"/>
              <w:right w:val="single" w:color="auto" w:sz="4" w:space="0"/>
            </w:tcBorders>
            <w:shd w:val="clear" w:color="auto" w:fill="auto"/>
          </w:tcPr>
          <w:p w14:paraId="7444A296">
            <w:pPr>
              <w:spacing w:line="360" w:lineRule="auto"/>
              <w:rPr>
                <w:rFonts w:hint="eastAsia" w:ascii="仿宋" w:hAnsi="仿宋" w:eastAsia="仿宋" w:cs="仿宋"/>
                <w:color w:val="000000" w:themeColor="text1"/>
                <w:kern w:val="0"/>
                <w:sz w:val="24"/>
                <w:szCs w:val="28"/>
                <w:highlight w:val="none"/>
                <w14:textFill>
                  <w14:solidFill>
                    <w14:schemeClr w14:val="tx1"/>
                  </w14:solidFill>
                </w14:textFill>
              </w:rPr>
            </w:pPr>
          </w:p>
        </w:tc>
        <w:tc>
          <w:tcPr>
            <w:tcW w:w="927" w:type="pct"/>
            <w:tcBorders>
              <w:top w:val="single" w:color="auto" w:sz="4" w:space="0"/>
              <w:left w:val="single" w:color="auto" w:sz="4" w:space="0"/>
              <w:bottom w:val="single" w:color="auto" w:sz="4" w:space="0"/>
              <w:right w:val="single" w:color="auto" w:sz="4" w:space="0"/>
            </w:tcBorders>
            <w:shd w:val="clear" w:color="auto" w:fill="auto"/>
          </w:tcPr>
          <w:p w14:paraId="32FAB978">
            <w:pPr>
              <w:spacing w:line="360" w:lineRule="auto"/>
              <w:rPr>
                <w:rFonts w:hint="eastAsia" w:ascii="仿宋" w:hAnsi="仿宋" w:eastAsia="仿宋" w:cs="仿宋"/>
                <w:color w:val="000000" w:themeColor="text1"/>
                <w:kern w:val="0"/>
                <w:sz w:val="24"/>
                <w:szCs w:val="28"/>
                <w:highlight w:val="none"/>
                <w14:textFill>
                  <w14:solidFill>
                    <w14:schemeClr w14:val="tx1"/>
                  </w14:solidFill>
                </w14:textFill>
              </w:rPr>
            </w:pPr>
          </w:p>
        </w:tc>
        <w:tc>
          <w:tcPr>
            <w:tcW w:w="749" w:type="pct"/>
            <w:tcBorders>
              <w:top w:val="single" w:color="auto" w:sz="4" w:space="0"/>
              <w:left w:val="single" w:color="auto" w:sz="4" w:space="0"/>
              <w:bottom w:val="single" w:color="auto" w:sz="4" w:space="0"/>
              <w:right w:val="single" w:color="auto" w:sz="4" w:space="0"/>
            </w:tcBorders>
            <w:shd w:val="clear" w:color="auto" w:fill="auto"/>
          </w:tcPr>
          <w:p w14:paraId="63655FE7">
            <w:pPr>
              <w:spacing w:line="360" w:lineRule="auto"/>
              <w:rPr>
                <w:rFonts w:hint="eastAsia" w:ascii="仿宋" w:hAnsi="仿宋" w:eastAsia="仿宋" w:cs="仿宋"/>
                <w:color w:val="000000" w:themeColor="text1"/>
                <w:kern w:val="0"/>
                <w:sz w:val="24"/>
                <w:szCs w:val="28"/>
                <w:highlight w:val="none"/>
                <w14:textFill>
                  <w14:solidFill>
                    <w14:schemeClr w14:val="tx1"/>
                  </w14:solidFill>
                </w14:textFill>
              </w:rPr>
            </w:pPr>
          </w:p>
        </w:tc>
        <w:tc>
          <w:tcPr>
            <w:tcW w:w="831" w:type="pct"/>
            <w:tcBorders>
              <w:top w:val="single" w:color="auto" w:sz="4" w:space="0"/>
              <w:left w:val="single" w:color="auto" w:sz="4" w:space="0"/>
              <w:bottom w:val="single" w:color="auto" w:sz="4" w:space="0"/>
              <w:right w:val="single" w:color="auto" w:sz="4" w:space="0"/>
            </w:tcBorders>
            <w:shd w:val="clear" w:color="auto" w:fill="auto"/>
          </w:tcPr>
          <w:p w14:paraId="1C005297">
            <w:pPr>
              <w:spacing w:line="360" w:lineRule="auto"/>
              <w:rPr>
                <w:rFonts w:hint="eastAsia" w:ascii="仿宋" w:hAnsi="仿宋" w:eastAsia="仿宋" w:cs="仿宋"/>
                <w:color w:val="000000" w:themeColor="text1"/>
                <w:kern w:val="0"/>
                <w:sz w:val="24"/>
                <w:szCs w:val="28"/>
                <w:highlight w:val="none"/>
                <w14:textFill>
                  <w14:solidFill>
                    <w14:schemeClr w14:val="tx1"/>
                  </w14:solidFill>
                </w14:textFill>
              </w:rPr>
            </w:pPr>
          </w:p>
        </w:tc>
        <w:tc>
          <w:tcPr>
            <w:tcW w:w="1030" w:type="pct"/>
            <w:tcBorders>
              <w:top w:val="single" w:color="auto" w:sz="4" w:space="0"/>
              <w:left w:val="single" w:color="auto" w:sz="4" w:space="0"/>
              <w:bottom w:val="single" w:color="auto" w:sz="4" w:space="0"/>
              <w:right w:val="single" w:color="auto" w:sz="4" w:space="0"/>
            </w:tcBorders>
            <w:shd w:val="clear" w:color="auto" w:fill="auto"/>
          </w:tcPr>
          <w:p w14:paraId="0F38226D">
            <w:pPr>
              <w:spacing w:line="360" w:lineRule="auto"/>
              <w:rPr>
                <w:rFonts w:hint="eastAsia" w:ascii="仿宋" w:hAnsi="仿宋" w:eastAsia="仿宋" w:cs="仿宋"/>
                <w:color w:val="000000" w:themeColor="text1"/>
                <w:kern w:val="0"/>
                <w:sz w:val="24"/>
                <w:szCs w:val="28"/>
                <w:highlight w:val="none"/>
                <w14:textFill>
                  <w14:solidFill>
                    <w14:schemeClr w14:val="tx1"/>
                  </w14:solidFill>
                </w14:textFill>
              </w:rPr>
            </w:pPr>
          </w:p>
        </w:tc>
      </w:tr>
      <w:tr w14:paraId="603DBB4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4" w:hRule="exact"/>
        </w:trPr>
        <w:tc>
          <w:tcPr>
            <w:tcW w:w="453" w:type="pct"/>
            <w:tcBorders>
              <w:top w:val="single" w:color="auto" w:sz="4" w:space="0"/>
              <w:left w:val="single" w:color="auto" w:sz="4" w:space="0"/>
              <w:bottom w:val="single" w:color="auto" w:sz="4" w:space="0"/>
              <w:right w:val="single" w:color="auto" w:sz="4" w:space="0"/>
            </w:tcBorders>
            <w:shd w:val="clear" w:color="auto" w:fill="auto"/>
          </w:tcPr>
          <w:p w14:paraId="328E9EA5">
            <w:pPr>
              <w:spacing w:line="360" w:lineRule="auto"/>
              <w:rPr>
                <w:rFonts w:hint="eastAsia" w:ascii="仿宋" w:hAnsi="仿宋" w:eastAsia="仿宋" w:cs="仿宋"/>
                <w:color w:val="000000" w:themeColor="text1"/>
                <w:kern w:val="0"/>
                <w:sz w:val="24"/>
                <w:szCs w:val="28"/>
                <w:highlight w:val="none"/>
                <w14:textFill>
                  <w14:solidFill>
                    <w14:schemeClr w14:val="tx1"/>
                  </w14:solidFill>
                </w14:textFill>
              </w:rPr>
            </w:pPr>
          </w:p>
        </w:tc>
        <w:tc>
          <w:tcPr>
            <w:tcW w:w="504" w:type="pct"/>
            <w:tcBorders>
              <w:top w:val="single" w:color="auto" w:sz="4" w:space="0"/>
              <w:left w:val="single" w:color="auto" w:sz="4" w:space="0"/>
              <w:bottom w:val="single" w:color="auto" w:sz="4" w:space="0"/>
              <w:right w:val="single" w:color="auto" w:sz="4" w:space="0"/>
            </w:tcBorders>
            <w:shd w:val="clear" w:color="auto" w:fill="auto"/>
          </w:tcPr>
          <w:p w14:paraId="203F3717">
            <w:pPr>
              <w:spacing w:line="360" w:lineRule="auto"/>
              <w:rPr>
                <w:rFonts w:hint="eastAsia" w:ascii="仿宋" w:hAnsi="仿宋" w:eastAsia="仿宋" w:cs="仿宋"/>
                <w:color w:val="000000" w:themeColor="text1"/>
                <w:kern w:val="0"/>
                <w:sz w:val="24"/>
                <w:szCs w:val="28"/>
                <w:highlight w:val="none"/>
                <w14:textFill>
                  <w14:solidFill>
                    <w14:schemeClr w14:val="tx1"/>
                  </w14:solidFill>
                </w14:textFill>
              </w:rPr>
            </w:pPr>
          </w:p>
        </w:tc>
        <w:tc>
          <w:tcPr>
            <w:tcW w:w="504" w:type="pct"/>
            <w:tcBorders>
              <w:top w:val="single" w:color="auto" w:sz="4" w:space="0"/>
              <w:left w:val="single" w:color="auto" w:sz="4" w:space="0"/>
              <w:bottom w:val="single" w:color="auto" w:sz="4" w:space="0"/>
              <w:right w:val="single" w:color="auto" w:sz="4" w:space="0"/>
            </w:tcBorders>
            <w:shd w:val="clear" w:color="auto" w:fill="auto"/>
          </w:tcPr>
          <w:p w14:paraId="22BDA670">
            <w:pPr>
              <w:spacing w:line="360" w:lineRule="auto"/>
              <w:rPr>
                <w:rFonts w:hint="eastAsia" w:ascii="仿宋" w:hAnsi="仿宋" w:eastAsia="仿宋" w:cs="仿宋"/>
                <w:color w:val="000000" w:themeColor="text1"/>
                <w:kern w:val="0"/>
                <w:sz w:val="24"/>
                <w:szCs w:val="28"/>
                <w:highlight w:val="none"/>
                <w14:textFill>
                  <w14:solidFill>
                    <w14:schemeClr w14:val="tx1"/>
                  </w14:solidFill>
                </w14:textFill>
              </w:rPr>
            </w:pPr>
          </w:p>
        </w:tc>
        <w:tc>
          <w:tcPr>
            <w:tcW w:w="927" w:type="pct"/>
            <w:tcBorders>
              <w:top w:val="single" w:color="auto" w:sz="4" w:space="0"/>
              <w:left w:val="single" w:color="auto" w:sz="4" w:space="0"/>
              <w:bottom w:val="single" w:color="auto" w:sz="4" w:space="0"/>
              <w:right w:val="single" w:color="auto" w:sz="4" w:space="0"/>
            </w:tcBorders>
            <w:shd w:val="clear" w:color="auto" w:fill="auto"/>
          </w:tcPr>
          <w:p w14:paraId="1AC0527F">
            <w:pPr>
              <w:spacing w:line="360" w:lineRule="auto"/>
              <w:rPr>
                <w:rFonts w:hint="eastAsia" w:ascii="仿宋" w:hAnsi="仿宋" w:eastAsia="仿宋" w:cs="仿宋"/>
                <w:color w:val="000000" w:themeColor="text1"/>
                <w:kern w:val="0"/>
                <w:sz w:val="24"/>
                <w:szCs w:val="28"/>
                <w:highlight w:val="none"/>
                <w14:textFill>
                  <w14:solidFill>
                    <w14:schemeClr w14:val="tx1"/>
                  </w14:solidFill>
                </w14:textFill>
              </w:rPr>
            </w:pPr>
          </w:p>
        </w:tc>
        <w:tc>
          <w:tcPr>
            <w:tcW w:w="749" w:type="pct"/>
            <w:tcBorders>
              <w:top w:val="single" w:color="auto" w:sz="4" w:space="0"/>
              <w:left w:val="single" w:color="auto" w:sz="4" w:space="0"/>
              <w:bottom w:val="single" w:color="auto" w:sz="4" w:space="0"/>
              <w:right w:val="single" w:color="auto" w:sz="4" w:space="0"/>
            </w:tcBorders>
            <w:shd w:val="clear" w:color="auto" w:fill="auto"/>
          </w:tcPr>
          <w:p w14:paraId="0FA46613">
            <w:pPr>
              <w:spacing w:line="360" w:lineRule="auto"/>
              <w:rPr>
                <w:rFonts w:hint="eastAsia" w:ascii="仿宋" w:hAnsi="仿宋" w:eastAsia="仿宋" w:cs="仿宋"/>
                <w:color w:val="000000" w:themeColor="text1"/>
                <w:kern w:val="0"/>
                <w:sz w:val="24"/>
                <w:szCs w:val="28"/>
                <w:highlight w:val="none"/>
                <w14:textFill>
                  <w14:solidFill>
                    <w14:schemeClr w14:val="tx1"/>
                  </w14:solidFill>
                </w14:textFill>
              </w:rPr>
            </w:pPr>
          </w:p>
        </w:tc>
        <w:tc>
          <w:tcPr>
            <w:tcW w:w="831" w:type="pct"/>
            <w:tcBorders>
              <w:top w:val="single" w:color="auto" w:sz="4" w:space="0"/>
              <w:left w:val="single" w:color="auto" w:sz="4" w:space="0"/>
              <w:bottom w:val="single" w:color="auto" w:sz="4" w:space="0"/>
              <w:right w:val="single" w:color="auto" w:sz="4" w:space="0"/>
            </w:tcBorders>
            <w:shd w:val="clear" w:color="auto" w:fill="auto"/>
          </w:tcPr>
          <w:p w14:paraId="1B71AE21">
            <w:pPr>
              <w:spacing w:line="360" w:lineRule="auto"/>
              <w:rPr>
                <w:rFonts w:hint="eastAsia" w:ascii="仿宋" w:hAnsi="仿宋" w:eastAsia="仿宋" w:cs="仿宋"/>
                <w:color w:val="000000" w:themeColor="text1"/>
                <w:kern w:val="0"/>
                <w:sz w:val="24"/>
                <w:szCs w:val="28"/>
                <w:highlight w:val="none"/>
                <w14:textFill>
                  <w14:solidFill>
                    <w14:schemeClr w14:val="tx1"/>
                  </w14:solidFill>
                </w14:textFill>
              </w:rPr>
            </w:pPr>
          </w:p>
        </w:tc>
        <w:tc>
          <w:tcPr>
            <w:tcW w:w="1030" w:type="pct"/>
            <w:tcBorders>
              <w:top w:val="single" w:color="auto" w:sz="4" w:space="0"/>
              <w:left w:val="single" w:color="auto" w:sz="4" w:space="0"/>
              <w:bottom w:val="single" w:color="auto" w:sz="4" w:space="0"/>
              <w:right w:val="single" w:color="auto" w:sz="4" w:space="0"/>
            </w:tcBorders>
            <w:shd w:val="clear" w:color="auto" w:fill="auto"/>
          </w:tcPr>
          <w:p w14:paraId="2295DDD0">
            <w:pPr>
              <w:spacing w:line="360" w:lineRule="auto"/>
              <w:rPr>
                <w:rFonts w:hint="eastAsia" w:ascii="仿宋" w:hAnsi="仿宋" w:eastAsia="仿宋" w:cs="仿宋"/>
                <w:color w:val="000000" w:themeColor="text1"/>
                <w:kern w:val="0"/>
                <w:sz w:val="24"/>
                <w:szCs w:val="28"/>
                <w:highlight w:val="none"/>
                <w14:textFill>
                  <w14:solidFill>
                    <w14:schemeClr w14:val="tx1"/>
                  </w14:solidFill>
                </w14:textFill>
              </w:rPr>
            </w:pPr>
          </w:p>
        </w:tc>
      </w:tr>
      <w:tr w14:paraId="349F75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4" w:hRule="exact"/>
        </w:trPr>
        <w:tc>
          <w:tcPr>
            <w:tcW w:w="453" w:type="pct"/>
            <w:tcBorders>
              <w:top w:val="single" w:color="auto" w:sz="4" w:space="0"/>
              <w:left w:val="single" w:color="auto" w:sz="4" w:space="0"/>
              <w:bottom w:val="single" w:color="auto" w:sz="4" w:space="0"/>
              <w:right w:val="single" w:color="auto" w:sz="4" w:space="0"/>
            </w:tcBorders>
            <w:shd w:val="clear" w:color="auto" w:fill="auto"/>
          </w:tcPr>
          <w:p w14:paraId="4536AE57">
            <w:pPr>
              <w:spacing w:line="360" w:lineRule="auto"/>
              <w:rPr>
                <w:rFonts w:hint="eastAsia" w:ascii="仿宋" w:hAnsi="仿宋" w:eastAsia="仿宋" w:cs="仿宋"/>
                <w:color w:val="000000" w:themeColor="text1"/>
                <w:kern w:val="0"/>
                <w:sz w:val="24"/>
                <w:szCs w:val="28"/>
                <w:highlight w:val="none"/>
                <w14:textFill>
                  <w14:solidFill>
                    <w14:schemeClr w14:val="tx1"/>
                  </w14:solidFill>
                </w14:textFill>
              </w:rPr>
            </w:pPr>
          </w:p>
        </w:tc>
        <w:tc>
          <w:tcPr>
            <w:tcW w:w="504" w:type="pct"/>
            <w:tcBorders>
              <w:top w:val="single" w:color="auto" w:sz="4" w:space="0"/>
              <w:left w:val="single" w:color="auto" w:sz="4" w:space="0"/>
              <w:bottom w:val="single" w:color="auto" w:sz="4" w:space="0"/>
              <w:right w:val="single" w:color="auto" w:sz="4" w:space="0"/>
            </w:tcBorders>
            <w:shd w:val="clear" w:color="auto" w:fill="auto"/>
          </w:tcPr>
          <w:p w14:paraId="3D450B64">
            <w:pPr>
              <w:spacing w:line="360" w:lineRule="auto"/>
              <w:rPr>
                <w:rFonts w:hint="eastAsia" w:ascii="仿宋" w:hAnsi="仿宋" w:eastAsia="仿宋" w:cs="仿宋"/>
                <w:color w:val="000000" w:themeColor="text1"/>
                <w:kern w:val="0"/>
                <w:sz w:val="24"/>
                <w:szCs w:val="28"/>
                <w:highlight w:val="none"/>
                <w14:textFill>
                  <w14:solidFill>
                    <w14:schemeClr w14:val="tx1"/>
                  </w14:solidFill>
                </w14:textFill>
              </w:rPr>
            </w:pPr>
          </w:p>
        </w:tc>
        <w:tc>
          <w:tcPr>
            <w:tcW w:w="504" w:type="pct"/>
            <w:tcBorders>
              <w:top w:val="single" w:color="auto" w:sz="4" w:space="0"/>
              <w:left w:val="single" w:color="auto" w:sz="4" w:space="0"/>
              <w:bottom w:val="single" w:color="auto" w:sz="4" w:space="0"/>
              <w:right w:val="single" w:color="auto" w:sz="4" w:space="0"/>
            </w:tcBorders>
            <w:shd w:val="clear" w:color="auto" w:fill="auto"/>
          </w:tcPr>
          <w:p w14:paraId="2E438CEA">
            <w:pPr>
              <w:spacing w:line="360" w:lineRule="auto"/>
              <w:rPr>
                <w:rFonts w:hint="eastAsia" w:ascii="仿宋" w:hAnsi="仿宋" w:eastAsia="仿宋" w:cs="仿宋"/>
                <w:color w:val="000000" w:themeColor="text1"/>
                <w:kern w:val="0"/>
                <w:sz w:val="24"/>
                <w:szCs w:val="28"/>
                <w:highlight w:val="none"/>
                <w14:textFill>
                  <w14:solidFill>
                    <w14:schemeClr w14:val="tx1"/>
                  </w14:solidFill>
                </w14:textFill>
              </w:rPr>
            </w:pPr>
          </w:p>
        </w:tc>
        <w:tc>
          <w:tcPr>
            <w:tcW w:w="927" w:type="pct"/>
            <w:tcBorders>
              <w:top w:val="single" w:color="auto" w:sz="4" w:space="0"/>
              <w:left w:val="single" w:color="auto" w:sz="4" w:space="0"/>
              <w:bottom w:val="single" w:color="auto" w:sz="4" w:space="0"/>
              <w:right w:val="single" w:color="auto" w:sz="4" w:space="0"/>
            </w:tcBorders>
            <w:shd w:val="clear" w:color="auto" w:fill="auto"/>
          </w:tcPr>
          <w:p w14:paraId="2559421A">
            <w:pPr>
              <w:spacing w:line="360" w:lineRule="auto"/>
              <w:rPr>
                <w:rFonts w:hint="eastAsia" w:ascii="仿宋" w:hAnsi="仿宋" w:eastAsia="仿宋" w:cs="仿宋"/>
                <w:color w:val="000000" w:themeColor="text1"/>
                <w:kern w:val="0"/>
                <w:sz w:val="24"/>
                <w:szCs w:val="28"/>
                <w:highlight w:val="none"/>
                <w14:textFill>
                  <w14:solidFill>
                    <w14:schemeClr w14:val="tx1"/>
                  </w14:solidFill>
                </w14:textFill>
              </w:rPr>
            </w:pPr>
          </w:p>
        </w:tc>
        <w:tc>
          <w:tcPr>
            <w:tcW w:w="749" w:type="pct"/>
            <w:tcBorders>
              <w:top w:val="single" w:color="auto" w:sz="4" w:space="0"/>
              <w:left w:val="single" w:color="auto" w:sz="4" w:space="0"/>
              <w:bottom w:val="single" w:color="auto" w:sz="4" w:space="0"/>
              <w:right w:val="single" w:color="auto" w:sz="4" w:space="0"/>
            </w:tcBorders>
            <w:shd w:val="clear" w:color="auto" w:fill="auto"/>
          </w:tcPr>
          <w:p w14:paraId="4757D10D">
            <w:pPr>
              <w:spacing w:line="360" w:lineRule="auto"/>
              <w:rPr>
                <w:rFonts w:hint="eastAsia" w:ascii="仿宋" w:hAnsi="仿宋" w:eastAsia="仿宋" w:cs="仿宋"/>
                <w:color w:val="000000" w:themeColor="text1"/>
                <w:kern w:val="0"/>
                <w:sz w:val="24"/>
                <w:szCs w:val="28"/>
                <w:highlight w:val="none"/>
                <w14:textFill>
                  <w14:solidFill>
                    <w14:schemeClr w14:val="tx1"/>
                  </w14:solidFill>
                </w14:textFill>
              </w:rPr>
            </w:pPr>
          </w:p>
        </w:tc>
        <w:tc>
          <w:tcPr>
            <w:tcW w:w="831" w:type="pct"/>
            <w:tcBorders>
              <w:top w:val="single" w:color="auto" w:sz="4" w:space="0"/>
              <w:left w:val="single" w:color="auto" w:sz="4" w:space="0"/>
              <w:bottom w:val="single" w:color="auto" w:sz="4" w:space="0"/>
              <w:right w:val="single" w:color="auto" w:sz="4" w:space="0"/>
            </w:tcBorders>
            <w:shd w:val="clear" w:color="auto" w:fill="auto"/>
          </w:tcPr>
          <w:p w14:paraId="579957B7">
            <w:pPr>
              <w:spacing w:line="360" w:lineRule="auto"/>
              <w:rPr>
                <w:rFonts w:hint="eastAsia" w:ascii="仿宋" w:hAnsi="仿宋" w:eastAsia="仿宋" w:cs="仿宋"/>
                <w:color w:val="000000" w:themeColor="text1"/>
                <w:kern w:val="0"/>
                <w:sz w:val="24"/>
                <w:szCs w:val="28"/>
                <w:highlight w:val="none"/>
                <w14:textFill>
                  <w14:solidFill>
                    <w14:schemeClr w14:val="tx1"/>
                  </w14:solidFill>
                </w14:textFill>
              </w:rPr>
            </w:pPr>
          </w:p>
        </w:tc>
        <w:tc>
          <w:tcPr>
            <w:tcW w:w="1030" w:type="pct"/>
            <w:tcBorders>
              <w:top w:val="single" w:color="auto" w:sz="4" w:space="0"/>
              <w:left w:val="single" w:color="auto" w:sz="4" w:space="0"/>
              <w:bottom w:val="single" w:color="auto" w:sz="4" w:space="0"/>
              <w:right w:val="single" w:color="auto" w:sz="4" w:space="0"/>
            </w:tcBorders>
            <w:shd w:val="clear" w:color="auto" w:fill="auto"/>
          </w:tcPr>
          <w:p w14:paraId="7EDF9BCD">
            <w:pPr>
              <w:spacing w:line="360" w:lineRule="auto"/>
              <w:rPr>
                <w:rFonts w:hint="eastAsia" w:ascii="仿宋" w:hAnsi="仿宋" w:eastAsia="仿宋" w:cs="仿宋"/>
                <w:color w:val="000000" w:themeColor="text1"/>
                <w:kern w:val="0"/>
                <w:sz w:val="24"/>
                <w:szCs w:val="28"/>
                <w:highlight w:val="none"/>
                <w14:textFill>
                  <w14:solidFill>
                    <w14:schemeClr w14:val="tx1"/>
                  </w14:solidFill>
                </w14:textFill>
              </w:rPr>
            </w:pPr>
          </w:p>
        </w:tc>
      </w:tr>
    </w:tbl>
    <w:p w14:paraId="021AA52C">
      <w:pPr>
        <w:spacing w:line="360" w:lineRule="auto"/>
        <w:ind w:firstLine="717" w:firstLineChars="299"/>
        <w:rPr>
          <w:rFonts w:hint="eastAsia" w:ascii="仿宋" w:hAnsi="仿宋" w:eastAsia="仿宋" w:cs="仿宋"/>
          <w:color w:val="000000" w:themeColor="text1"/>
          <w:kern w:val="0"/>
          <w:sz w:val="24"/>
          <w:szCs w:val="28"/>
          <w:highlight w:val="none"/>
          <w14:textFill>
            <w14:solidFill>
              <w14:schemeClr w14:val="tx1"/>
            </w14:solidFill>
          </w14:textFill>
        </w:rPr>
      </w:pPr>
    </w:p>
    <w:p w14:paraId="377D2CCD">
      <w:pPr>
        <w:pStyle w:val="3"/>
        <w:widowControl/>
        <w:numPr>
          <w:ilvl w:val="0"/>
          <w:numId w:val="0"/>
        </w:numPr>
        <w:ind w:left="482"/>
        <w:jc w:val="center"/>
        <w:rPr>
          <w:rFonts w:hint="eastAsia" w:ascii="仿宋" w:hAnsi="仿宋" w:eastAsia="仿宋" w:cs="仿宋"/>
          <w:color w:val="000000" w:themeColor="text1"/>
          <w:highlight w:val="none"/>
          <w:lang w:val="en-US"/>
          <w14:textFill>
            <w14:solidFill>
              <w14:schemeClr w14:val="tx1"/>
            </w14:solidFill>
          </w14:textFill>
        </w:rPr>
      </w:pPr>
      <w:r>
        <w:rPr>
          <w:rFonts w:hint="eastAsia" w:ascii="仿宋" w:hAnsi="仿宋" w:eastAsia="仿宋" w:cs="仿宋"/>
          <w:color w:val="000000" w:themeColor="text1"/>
          <w:sz w:val="24"/>
          <w:szCs w:val="28"/>
          <w:highlight w:val="none"/>
          <w:lang w:val="en-US" w:bidi="ar"/>
          <w14:textFill>
            <w14:solidFill>
              <w14:schemeClr w14:val="tx1"/>
            </w14:solidFill>
          </w14:textFill>
        </w:rPr>
        <w:br w:type="page"/>
      </w:r>
      <w:r>
        <w:rPr>
          <w:rFonts w:hint="eastAsia" w:ascii="仿宋" w:hAnsi="仿宋" w:eastAsia="仿宋" w:cs="仿宋"/>
          <w:color w:val="000000" w:themeColor="text1"/>
          <w:highlight w:val="none"/>
          <w:lang w:val="en-US"/>
          <w14:textFill>
            <w14:solidFill>
              <w14:schemeClr w14:val="tx1"/>
            </w14:solidFill>
          </w14:textFill>
        </w:rPr>
        <w:t>十二、</w:t>
      </w:r>
      <w:r>
        <w:rPr>
          <w:rFonts w:hint="eastAsia" w:ascii="仿宋" w:hAnsi="仿宋" w:eastAsia="仿宋" w:cs="仿宋"/>
          <w:color w:val="000000" w:themeColor="text1"/>
          <w:highlight w:val="none"/>
          <w14:textFill>
            <w14:solidFill>
              <w14:schemeClr w14:val="tx1"/>
            </w14:solidFill>
          </w14:textFill>
        </w:rPr>
        <w:t>项目管理班子配备情况辅助说明资料</w:t>
      </w:r>
      <w:bookmarkEnd w:id="669"/>
      <w:bookmarkEnd w:id="670"/>
    </w:p>
    <w:tbl>
      <w:tblPr>
        <w:tblStyle w:val="62"/>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606"/>
      </w:tblGrid>
      <w:tr w14:paraId="7045AF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416" w:hRule="atLeast"/>
        </w:trPr>
        <w:tc>
          <w:tcPr>
            <w:tcW w:w="9606" w:type="dxa"/>
            <w:tcBorders>
              <w:top w:val="single" w:color="auto" w:sz="4" w:space="0"/>
              <w:left w:val="single" w:color="auto" w:sz="4" w:space="0"/>
              <w:bottom w:val="single" w:color="auto" w:sz="4" w:space="0"/>
              <w:right w:val="single" w:color="auto" w:sz="4" w:space="0"/>
            </w:tcBorders>
            <w:shd w:val="clear" w:color="auto" w:fill="auto"/>
          </w:tcPr>
          <w:p w14:paraId="7D7788F2">
            <w:pPr>
              <w:spacing w:line="360" w:lineRule="auto"/>
              <w:rPr>
                <w:rFonts w:hint="eastAsia" w:ascii="仿宋" w:hAnsi="仿宋" w:eastAsia="仿宋" w:cs="仿宋"/>
                <w:color w:val="000000" w:themeColor="text1"/>
                <w:kern w:val="0"/>
                <w:sz w:val="24"/>
                <w:szCs w:val="28"/>
                <w:highlight w:val="none"/>
                <w14:textFill>
                  <w14:solidFill>
                    <w14:schemeClr w14:val="tx1"/>
                  </w14:solidFill>
                </w14:textFill>
              </w:rPr>
            </w:pPr>
          </w:p>
        </w:tc>
      </w:tr>
    </w:tbl>
    <w:p w14:paraId="1A2F4A7E">
      <w:pPr>
        <w:spacing w:line="400" w:lineRule="exact"/>
        <w:rPr>
          <w:rFonts w:hint="eastAsia" w:ascii="仿宋" w:hAnsi="仿宋" w:eastAsia="仿宋" w:cs="仿宋"/>
          <w:color w:val="000000" w:themeColor="text1"/>
          <w:kern w:val="0"/>
          <w:szCs w:val="28"/>
          <w:highlight w:val="none"/>
          <w14:textFill>
            <w14:solidFill>
              <w14:schemeClr w14:val="tx1"/>
            </w14:solidFill>
          </w14:textFill>
        </w:rPr>
      </w:pPr>
      <w:r>
        <w:rPr>
          <w:rFonts w:hint="eastAsia" w:ascii="仿宋" w:hAnsi="仿宋" w:eastAsia="仿宋" w:cs="仿宋"/>
          <w:color w:val="000000" w:themeColor="text1"/>
          <w:kern w:val="0"/>
          <w:szCs w:val="28"/>
          <w:highlight w:val="none"/>
          <w:lang w:bidi="ar"/>
          <w14:textFill>
            <w14:solidFill>
              <w14:schemeClr w14:val="tx1"/>
            </w14:solidFill>
          </w14:textFill>
        </w:rPr>
        <w:t>注：1、辅助说明资料主要包括管理班子机构设置、职责分工、有关复印证明资料以及供应商认为有必要提供的资料。辅助说明资料格式不做统一规定，由供应商自行设计。</w:t>
      </w:r>
    </w:p>
    <w:p w14:paraId="504B5902">
      <w:pPr>
        <w:spacing w:line="400" w:lineRule="exact"/>
        <w:ind w:firstLine="315" w:firstLineChars="150"/>
        <w:rPr>
          <w:rFonts w:hint="eastAsia" w:ascii="仿宋" w:hAnsi="仿宋" w:eastAsia="仿宋" w:cs="仿宋"/>
          <w:color w:val="000000" w:themeColor="text1"/>
          <w:szCs w:val="21"/>
          <w:highlight w:val="none"/>
          <w14:textFill>
            <w14:solidFill>
              <w14:schemeClr w14:val="tx1"/>
            </w14:solidFill>
          </w14:textFill>
        </w:rPr>
      </w:pPr>
      <w:r>
        <w:rPr>
          <w:rFonts w:hint="eastAsia" w:ascii="仿宋" w:hAnsi="仿宋" w:eastAsia="仿宋" w:cs="仿宋"/>
          <w:color w:val="000000" w:themeColor="text1"/>
          <w:kern w:val="0"/>
          <w:szCs w:val="28"/>
          <w:highlight w:val="none"/>
          <w:lang w:bidi="ar"/>
          <w14:textFill>
            <w14:solidFill>
              <w14:schemeClr w14:val="tx1"/>
            </w14:solidFill>
          </w14:textFill>
        </w:rPr>
        <w:t>2、项目管理班子配备情况辅助说明资料另附（与本投标文件一起装订）</w:t>
      </w:r>
    </w:p>
    <w:p w14:paraId="6684046C">
      <w:pPr>
        <w:widowControl/>
        <w:adjustRightInd/>
        <w:jc w:val="left"/>
        <w:rPr>
          <w:rFonts w:hint="eastAsia" w:ascii="仿宋" w:hAnsi="仿宋" w:eastAsia="仿宋" w:cs="仿宋"/>
          <w:b/>
          <w:bCs/>
          <w:color w:val="000000" w:themeColor="text1"/>
          <w:sz w:val="30"/>
          <w:szCs w:val="30"/>
          <w:highlight w:val="none"/>
          <w14:textFill>
            <w14:solidFill>
              <w14:schemeClr w14:val="tx1"/>
            </w14:solidFill>
          </w14:textFill>
        </w:rPr>
      </w:pPr>
    </w:p>
    <w:p w14:paraId="658989D4">
      <w:pPr>
        <w:widowControl/>
        <w:adjustRightInd/>
        <w:jc w:val="left"/>
        <w:rPr>
          <w:rFonts w:hint="eastAsia" w:ascii="仿宋" w:hAnsi="仿宋" w:eastAsia="仿宋" w:cs="仿宋"/>
          <w:b/>
          <w:bCs/>
          <w:color w:val="000000" w:themeColor="text1"/>
          <w:sz w:val="30"/>
          <w:szCs w:val="30"/>
          <w:highlight w:val="none"/>
          <w14:textFill>
            <w14:solidFill>
              <w14:schemeClr w14:val="tx1"/>
            </w14:solidFill>
          </w14:textFill>
        </w:rPr>
      </w:pPr>
    </w:p>
    <w:p w14:paraId="21A68D68">
      <w:pPr>
        <w:widowControl/>
        <w:adjustRightInd/>
        <w:jc w:val="left"/>
        <w:rPr>
          <w:rFonts w:hint="eastAsia" w:ascii="仿宋" w:hAnsi="仿宋" w:eastAsia="仿宋" w:cs="仿宋"/>
          <w:b/>
          <w:bCs/>
          <w:color w:val="000000" w:themeColor="text1"/>
          <w:sz w:val="30"/>
          <w:szCs w:val="30"/>
          <w:highlight w:val="none"/>
          <w14:textFill>
            <w14:solidFill>
              <w14:schemeClr w14:val="tx1"/>
            </w14:solidFill>
          </w14:textFill>
        </w:rPr>
      </w:pPr>
    </w:p>
    <w:p w14:paraId="217C6744">
      <w:pPr>
        <w:widowControl/>
        <w:adjustRightInd/>
        <w:jc w:val="left"/>
        <w:rPr>
          <w:rFonts w:hint="eastAsia" w:ascii="仿宋" w:hAnsi="仿宋" w:eastAsia="仿宋" w:cs="仿宋"/>
          <w:b/>
          <w:bCs/>
          <w:color w:val="000000" w:themeColor="text1"/>
          <w:sz w:val="30"/>
          <w:szCs w:val="30"/>
          <w:highlight w:val="none"/>
          <w14:textFill>
            <w14:solidFill>
              <w14:schemeClr w14:val="tx1"/>
            </w14:solidFill>
          </w14:textFill>
        </w:rPr>
      </w:pPr>
    </w:p>
    <w:p w14:paraId="12A5DF1A">
      <w:pPr>
        <w:widowControl/>
        <w:adjustRightInd/>
        <w:jc w:val="left"/>
        <w:rPr>
          <w:rFonts w:hint="eastAsia" w:ascii="仿宋" w:hAnsi="仿宋" w:eastAsia="仿宋" w:cs="仿宋"/>
          <w:b/>
          <w:bCs/>
          <w:color w:val="000000" w:themeColor="text1"/>
          <w:sz w:val="30"/>
          <w:szCs w:val="30"/>
          <w:highlight w:val="none"/>
          <w14:textFill>
            <w14:solidFill>
              <w14:schemeClr w14:val="tx1"/>
            </w14:solidFill>
          </w14:textFill>
        </w:rPr>
      </w:pPr>
    </w:p>
    <w:p w14:paraId="504B9559">
      <w:pPr>
        <w:widowControl/>
        <w:adjustRightInd/>
        <w:jc w:val="left"/>
        <w:rPr>
          <w:rFonts w:hint="eastAsia" w:ascii="仿宋" w:hAnsi="仿宋" w:eastAsia="仿宋" w:cs="仿宋"/>
          <w:b/>
          <w:bCs/>
          <w:color w:val="000000" w:themeColor="text1"/>
          <w:sz w:val="32"/>
          <w:szCs w:val="32"/>
          <w:highlight w:val="none"/>
          <w:lang w:val="zh-CN"/>
          <w14:textFill>
            <w14:solidFill>
              <w14:schemeClr w14:val="tx1"/>
            </w14:solidFill>
          </w14:textFill>
        </w:rPr>
      </w:pPr>
    </w:p>
    <w:p w14:paraId="078FAF30">
      <w:pPr>
        <w:spacing w:line="360" w:lineRule="auto"/>
        <w:jc w:val="center"/>
        <w:rPr>
          <w:rFonts w:hint="eastAsia" w:ascii="仿宋" w:hAnsi="仿宋" w:eastAsia="仿宋" w:cs="仿宋"/>
          <w:b/>
          <w:bCs/>
          <w:color w:val="000000" w:themeColor="text1"/>
          <w:sz w:val="32"/>
          <w:szCs w:val="32"/>
          <w:highlight w:val="none"/>
          <w14:textFill>
            <w14:solidFill>
              <w14:schemeClr w14:val="tx1"/>
            </w14:solidFill>
          </w14:textFill>
        </w:rPr>
      </w:pPr>
      <w:r>
        <w:rPr>
          <w:rFonts w:hint="eastAsia" w:ascii="仿宋" w:hAnsi="仿宋" w:eastAsia="仿宋" w:cs="仿宋"/>
          <w:b/>
          <w:bCs/>
          <w:color w:val="000000" w:themeColor="text1"/>
          <w:sz w:val="32"/>
          <w:szCs w:val="32"/>
          <w:highlight w:val="none"/>
          <w14:textFill>
            <w14:solidFill>
              <w14:schemeClr w14:val="tx1"/>
            </w14:solidFill>
          </w14:textFill>
        </w:rPr>
        <w:t>十三、材料表</w:t>
      </w:r>
    </w:p>
    <w:tbl>
      <w:tblPr>
        <w:tblStyle w:val="62"/>
        <w:tblW w:w="7935" w:type="dxa"/>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
      <w:tblGrid>
        <w:gridCol w:w="1230"/>
        <w:gridCol w:w="3397"/>
        <w:gridCol w:w="3308"/>
      </w:tblGrid>
      <w:tr w14:paraId="15645FA6">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771" w:hRule="exact"/>
          <w:tblHeader/>
          <w:jc w:val="center"/>
        </w:trPr>
        <w:tc>
          <w:tcPr>
            <w:tcW w:w="1231" w:type="dxa"/>
            <w:tcBorders>
              <w:top w:val="single" w:color="auto" w:sz="4" w:space="0"/>
              <w:left w:val="single" w:color="auto" w:sz="4" w:space="0"/>
              <w:bottom w:val="single" w:color="auto" w:sz="6" w:space="0"/>
              <w:right w:val="single" w:color="auto" w:sz="6" w:space="0"/>
            </w:tcBorders>
            <w:shd w:val="clear" w:color="auto" w:fill="auto"/>
            <w:vAlign w:val="center"/>
          </w:tcPr>
          <w:p w14:paraId="5D3C144D">
            <w:pPr>
              <w:jc w:val="center"/>
              <w:rPr>
                <w:rFonts w:hint="eastAsia" w:ascii="仿宋" w:hAnsi="仿宋" w:eastAsia="仿宋" w:cs="仿宋"/>
                <w:color w:val="000000" w:themeColor="text1"/>
                <w:sz w:val="18"/>
                <w:szCs w:val="18"/>
                <w:highlight w:val="none"/>
                <w14:textFill>
                  <w14:solidFill>
                    <w14:schemeClr w14:val="tx1"/>
                  </w14:solidFill>
                </w14:textFill>
              </w:rPr>
            </w:pPr>
            <w:r>
              <w:rPr>
                <w:rFonts w:hint="eastAsia" w:ascii="仿宋" w:hAnsi="仿宋" w:eastAsia="仿宋" w:cs="仿宋"/>
                <w:color w:val="000000" w:themeColor="text1"/>
                <w:sz w:val="18"/>
                <w:szCs w:val="18"/>
                <w:highlight w:val="none"/>
                <w:lang w:bidi="ar"/>
                <w14:textFill>
                  <w14:solidFill>
                    <w14:schemeClr w14:val="tx1"/>
                  </w14:solidFill>
                </w14:textFill>
              </w:rPr>
              <w:t>序号</w:t>
            </w:r>
          </w:p>
        </w:tc>
        <w:tc>
          <w:tcPr>
            <w:tcW w:w="3398" w:type="dxa"/>
            <w:tcBorders>
              <w:top w:val="single" w:color="auto" w:sz="4" w:space="0"/>
              <w:left w:val="single" w:color="auto" w:sz="6" w:space="0"/>
              <w:bottom w:val="single" w:color="auto" w:sz="6" w:space="0"/>
              <w:right w:val="single" w:color="auto" w:sz="6" w:space="0"/>
            </w:tcBorders>
            <w:shd w:val="clear" w:color="auto" w:fill="auto"/>
            <w:vAlign w:val="center"/>
          </w:tcPr>
          <w:p w14:paraId="1123B9A2">
            <w:pPr>
              <w:jc w:val="center"/>
              <w:rPr>
                <w:rFonts w:hint="eastAsia" w:ascii="仿宋" w:hAnsi="仿宋" w:eastAsia="仿宋" w:cs="仿宋"/>
                <w:color w:val="000000" w:themeColor="text1"/>
                <w:sz w:val="18"/>
                <w:szCs w:val="18"/>
                <w:highlight w:val="none"/>
                <w14:textFill>
                  <w14:solidFill>
                    <w14:schemeClr w14:val="tx1"/>
                  </w14:solidFill>
                </w14:textFill>
              </w:rPr>
            </w:pPr>
            <w:r>
              <w:rPr>
                <w:rFonts w:hint="eastAsia" w:ascii="仿宋" w:hAnsi="仿宋" w:eastAsia="仿宋" w:cs="仿宋"/>
                <w:color w:val="000000" w:themeColor="text1"/>
                <w:sz w:val="18"/>
                <w:szCs w:val="18"/>
                <w:highlight w:val="none"/>
                <w:lang w:bidi="ar"/>
                <w14:textFill>
                  <w14:solidFill>
                    <w14:schemeClr w14:val="tx1"/>
                  </w14:solidFill>
                </w14:textFill>
              </w:rPr>
              <w:t>材料名称</w:t>
            </w:r>
          </w:p>
        </w:tc>
        <w:tc>
          <w:tcPr>
            <w:tcW w:w="3309" w:type="dxa"/>
            <w:tcBorders>
              <w:top w:val="single" w:color="auto" w:sz="4" w:space="0"/>
              <w:left w:val="single" w:color="auto" w:sz="4" w:space="0"/>
              <w:bottom w:val="single" w:color="auto" w:sz="6" w:space="0"/>
              <w:right w:val="single" w:color="auto" w:sz="4" w:space="0"/>
            </w:tcBorders>
            <w:shd w:val="clear" w:color="auto" w:fill="auto"/>
            <w:vAlign w:val="center"/>
          </w:tcPr>
          <w:p w14:paraId="3A1502C9">
            <w:pPr>
              <w:jc w:val="center"/>
              <w:rPr>
                <w:rFonts w:hint="eastAsia" w:ascii="仿宋" w:hAnsi="仿宋" w:eastAsia="仿宋" w:cs="仿宋"/>
                <w:color w:val="000000" w:themeColor="text1"/>
                <w:sz w:val="18"/>
                <w:szCs w:val="18"/>
                <w:highlight w:val="none"/>
                <w14:textFill>
                  <w14:solidFill>
                    <w14:schemeClr w14:val="tx1"/>
                  </w14:solidFill>
                </w14:textFill>
              </w:rPr>
            </w:pPr>
            <w:r>
              <w:rPr>
                <w:rFonts w:hint="eastAsia" w:ascii="仿宋" w:hAnsi="仿宋" w:eastAsia="仿宋" w:cs="仿宋"/>
                <w:color w:val="000000" w:themeColor="text1"/>
                <w:sz w:val="18"/>
                <w:szCs w:val="18"/>
                <w:highlight w:val="none"/>
                <w:lang w:bidi="ar"/>
                <w14:textFill>
                  <w14:solidFill>
                    <w14:schemeClr w14:val="tx1"/>
                  </w14:solidFill>
                </w14:textFill>
              </w:rPr>
              <w:t>品牌</w:t>
            </w:r>
          </w:p>
        </w:tc>
      </w:tr>
      <w:tr w14:paraId="1970B7B6">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567" w:hRule="atLeast"/>
          <w:jc w:val="center"/>
        </w:trPr>
        <w:tc>
          <w:tcPr>
            <w:tcW w:w="1231" w:type="dxa"/>
            <w:tcBorders>
              <w:top w:val="single" w:color="auto" w:sz="6" w:space="0"/>
              <w:left w:val="single" w:color="auto" w:sz="4" w:space="0"/>
              <w:bottom w:val="single" w:color="auto" w:sz="6" w:space="0"/>
              <w:right w:val="single" w:color="auto" w:sz="6" w:space="0"/>
            </w:tcBorders>
            <w:shd w:val="clear" w:color="auto" w:fill="auto"/>
            <w:vAlign w:val="center"/>
          </w:tcPr>
          <w:p w14:paraId="095A853A">
            <w:pPr>
              <w:jc w:val="center"/>
              <w:rPr>
                <w:rFonts w:hint="eastAsia" w:ascii="仿宋" w:hAnsi="仿宋" w:eastAsia="仿宋" w:cs="仿宋"/>
                <w:color w:val="000000" w:themeColor="text1"/>
                <w:sz w:val="18"/>
                <w:szCs w:val="18"/>
                <w:highlight w:val="none"/>
                <w14:textFill>
                  <w14:solidFill>
                    <w14:schemeClr w14:val="tx1"/>
                  </w14:solidFill>
                </w14:textFill>
              </w:rPr>
            </w:pPr>
            <w:r>
              <w:rPr>
                <w:rFonts w:hint="eastAsia" w:ascii="仿宋" w:hAnsi="仿宋" w:eastAsia="仿宋" w:cs="仿宋"/>
                <w:color w:val="000000" w:themeColor="text1"/>
                <w:sz w:val="18"/>
                <w:szCs w:val="18"/>
                <w:highlight w:val="none"/>
                <w:lang w:bidi="ar"/>
                <w14:textFill>
                  <w14:solidFill>
                    <w14:schemeClr w14:val="tx1"/>
                  </w14:solidFill>
                </w14:textFill>
              </w:rPr>
              <w:t>1</w:t>
            </w:r>
          </w:p>
        </w:tc>
        <w:tc>
          <w:tcPr>
            <w:tcW w:w="3398" w:type="dxa"/>
            <w:tcBorders>
              <w:top w:val="single" w:color="auto" w:sz="6" w:space="0"/>
              <w:left w:val="single" w:color="auto" w:sz="6" w:space="0"/>
              <w:bottom w:val="single" w:color="auto" w:sz="6" w:space="0"/>
              <w:right w:val="single" w:color="auto" w:sz="6" w:space="0"/>
            </w:tcBorders>
            <w:shd w:val="clear" w:color="auto" w:fill="auto"/>
          </w:tcPr>
          <w:p w14:paraId="08C193EF">
            <w:pPr>
              <w:pStyle w:val="3"/>
              <w:widowControl/>
              <w:numPr>
                <w:ilvl w:val="255"/>
                <w:numId w:val="0"/>
              </w:numPr>
              <w:jc w:val="both"/>
              <w:rPr>
                <w:rFonts w:hint="eastAsia" w:ascii="仿宋" w:hAnsi="仿宋" w:eastAsia="仿宋" w:cs="仿宋"/>
                <w:b w:val="0"/>
                <w:color w:val="000000" w:themeColor="text1"/>
                <w:highlight w:val="none"/>
                <w:lang w:val="en-US"/>
                <w14:textFill>
                  <w14:solidFill>
                    <w14:schemeClr w14:val="tx1"/>
                  </w14:solidFill>
                </w14:textFill>
              </w:rPr>
            </w:pPr>
          </w:p>
        </w:tc>
        <w:tc>
          <w:tcPr>
            <w:tcW w:w="3309" w:type="dxa"/>
            <w:tcBorders>
              <w:top w:val="single" w:color="auto" w:sz="6" w:space="0"/>
              <w:left w:val="single" w:color="auto" w:sz="4" w:space="0"/>
              <w:bottom w:val="single" w:color="auto" w:sz="6" w:space="0"/>
              <w:right w:val="single" w:color="auto" w:sz="4" w:space="0"/>
            </w:tcBorders>
            <w:shd w:val="clear" w:color="auto" w:fill="auto"/>
            <w:vAlign w:val="center"/>
          </w:tcPr>
          <w:p w14:paraId="7624B165">
            <w:pPr>
              <w:jc w:val="center"/>
              <w:rPr>
                <w:rFonts w:hint="eastAsia" w:ascii="仿宋" w:hAnsi="仿宋" w:eastAsia="仿宋" w:cs="仿宋"/>
                <w:color w:val="000000" w:themeColor="text1"/>
                <w:sz w:val="18"/>
                <w:szCs w:val="18"/>
                <w:highlight w:val="none"/>
                <w14:textFill>
                  <w14:solidFill>
                    <w14:schemeClr w14:val="tx1"/>
                  </w14:solidFill>
                </w14:textFill>
              </w:rPr>
            </w:pPr>
          </w:p>
        </w:tc>
      </w:tr>
      <w:tr w14:paraId="011139D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567" w:hRule="atLeast"/>
          <w:jc w:val="center"/>
        </w:trPr>
        <w:tc>
          <w:tcPr>
            <w:tcW w:w="1231" w:type="dxa"/>
            <w:tcBorders>
              <w:top w:val="single" w:color="auto" w:sz="6" w:space="0"/>
              <w:left w:val="single" w:color="auto" w:sz="4" w:space="0"/>
              <w:bottom w:val="single" w:color="auto" w:sz="6" w:space="0"/>
              <w:right w:val="single" w:color="auto" w:sz="6" w:space="0"/>
            </w:tcBorders>
            <w:shd w:val="clear" w:color="auto" w:fill="auto"/>
            <w:vAlign w:val="center"/>
          </w:tcPr>
          <w:p w14:paraId="619A40F8">
            <w:pPr>
              <w:jc w:val="center"/>
              <w:rPr>
                <w:rFonts w:hint="eastAsia" w:ascii="仿宋" w:hAnsi="仿宋" w:eastAsia="仿宋" w:cs="仿宋"/>
                <w:color w:val="000000" w:themeColor="text1"/>
                <w:sz w:val="18"/>
                <w:szCs w:val="18"/>
                <w:highlight w:val="none"/>
                <w14:textFill>
                  <w14:solidFill>
                    <w14:schemeClr w14:val="tx1"/>
                  </w14:solidFill>
                </w14:textFill>
              </w:rPr>
            </w:pPr>
            <w:r>
              <w:rPr>
                <w:rFonts w:hint="eastAsia" w:ascii="仿宋" w:hAnsi="仿宋" w:eastAsia="仿宋" w:cs="仿宋"/>
                <w:color w:val="000000" w:themeColor="text1"/>
                <w:sz w:val="18"/>
                <w:szCs w:val="18"/>
                <w:highlight w:val="none"/>
                <w:lang w:bidi="ar"/>
                <w14:textFill>
                  <w14:solidFill>
                    <w14:schemeClr w14:val="tx1"/>
                  </w14:solidFill>
                </w14:textFill>
              </w:rPr>
              <w:t>2</w:t>
            </w:r>
          </w:p>
        </w:tc>
        <w:tc>
          <w:tcPr>
            <w:tcW w:w="3398" w:type="dxa"/>
            <w:tcBorders>
              <w:top w:val="single" w:color="auto" w:sz="6" w:space="0"/>
              <w:left w:val="single" w:color="auto" w:sz="6" w:space="0"/>
              <w:bottom w:val="single" w:color="auto" w:sz="6" w:space="0"/>
              <w:right w:val="single" w:color="auto" w:sz="6" w:space="0"/>
            </w:tcBorders>
            <w:shd w:val="clear" w:color="auto" w:fill="auto"/>
          </w:tcPr>
          <w:p w14:paraId="6100B25E">
            <w:pPr>
              <w:pStyle w:val="3"/>
              <w:widowControl/>
              <w:numPr>
                <w:ilvl w:val="255"/>
                <w:numId w:val="0"/>
              </w:numPr>
              <w:jc w:val="both"/>
              <w:rPr>
                <w:rFonts w:hint="eastAsia" w:ascii="仿宋" w:hAnsi="仿宋" w:eastAsia="仿宋" w:cs="仿宋"/>
                <w:b w:val="0"/>
                <w:color w:val="000000" w:themeColor="text1"/>
                <w:highlight w:val="none"/>
                <w:lang w:val="en-US"/>
                <w14:textFill>
                  <w14:solidFill>
                    <w14:schemeClr w14:val="tx1"/>
                  </w14:solidFill>
                </w14:textFill>
              </w:rPr>
            </w:pPr>
          </w:p>
        </w:tc>
        <w:tc>
          <w:tcPr>
            <w:tcW w:w="3309" w:type="dxa"/>
            <w:tcBorders>
              <w:top w:val="single" w:color="auto" w:sz="6" w:space="0"/>
              <w:left w:val="single" w:color="auto" w:sz="4" w:space="0"/>
              <w:bottom w:val="single" w:color="auto" w:sz="6" w:space="0"/>
              <w:right w:val="single" w:color="auto" w:sz="4" w:space="0"/>
            </w:tcBorders>
            <w:shd w:val="clear" w:color="auto" w:fill="auto"/>
            <w:vAlign w:val="center"/>
          </w:tcPr>
          <w:p w14:paraId="167AF153">
            <w:pPr>
              <w:jc w:val="center"/>
              <w:rPr>
                <w:rFonts w:hint="eastAsia" w:ascii="仿宋" w:hAnsi="仿宋" w:eastAsia="仿宋" w:cs="仿宋"/>
                <w:color w:val="000000" w:themeColor="text1"/>
                <w:sz w:val="18"/>
                <w:szCs w:val="18"/>
                <w:highlight w:val="none"/>
                <w14:textFill>
                  <w14:solidFill>
                    <w14:schemeClr w14:val="tx1"/>
                  </w14:solidFill>
                </w14:textFill>
              </w:rPr>
            </w:pPr>
          </w:p>
        </w:tc>
      </w:tr>
      <w:tr w14:paraId="437581CE">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567" w:hRule="atLeast"/>
          <w:jc w:val="center"/>
        </w:trPr>
        <w:tc>
          <w:tcPr>
            <w:tcW w:w="1231" w:type="dxa"/>
            <w:tcBorders>
              <w:top w:val="single" w:color="auto" w:sz="6" w:space="0"/>
              <w:left w:val="single" w:color="auto" w:sz="4" w:space="0"/>
              <w:bottom w:val="single" w:color="auto" w:sz="6" w:space="0"/>
              <w:right w:val="single" w:color="auto" w:sz="6" w:space="0"/>
            </w:tcBorders>
            <w:shd w:val="clear" w:color="auto" w:fill="auto"/>
            <w:vAlign w:val="center"/>
          </w:tcPr>
          <w:p w14:paraId="126CD856">
            <w:pPr>
              <w:jc w:val="center"/>
              <w:rPr>
                <w:rFonts w:hint="eastAsia" w:ascii="仿宋" w:hAnsi="仿宋" w:eastAsia="仿宋" w:cs="仿宋"/>
                <w:color w:val="000000" w:themeColor="text1"/>
                <w:sz w:val="18"/>
                <w:szCs w:val="18"/>
                <w:highlight w:val="none"/>
                <w14:textFill>
                  <w14:solidFill>
                    <w14:schemeClr w14:val="tx1"/>
                  </w14:solidFill>
                </w14:textFill>
              </w:rPr>
            </w:pPr>
            <w:r>
              <w:rPr>
                <w:rFonts w:hint="eastAsia" w:ascii="仿宋" w:hAnsi="仿宋" w:eastAsia="仿宋" w:cs="仿宋"/>
                <w:color w:val="000000" w:themeColor="text1"/>
                <w:sz w:val="18"/>
                <w:szCs w:val="18"/>
                <w:highlight w:val="none"/>
                <w:lang w:bidi="ar"/>
                <w14:textFill>
                  <w14:solidFill>
                    <w14:schemeClr w14:val="tx1"/>
                  </w14:solidFill>
                </w14:textFill>
              </w:rPr>
              <w:t>3</w:t>
            </w:r>
          </w:p>
        </w:tc>
        <w:tc>
          <w:tcPr>
            <w:tcW w:w="3398" w:type="dxa"/>
            <w:tcBorders>
              <w:top w:val="single" w:color="auto" w:sz="6" w:space="0"/>
              <w:left w:val="single" w:color="auto" w:sz="6" w:space="0"/>
              <w:bottom w:val="single" w:color="auto" w:sz="6" w:space="0"/>
              <w:right w:val="single" w:color="auto" w:sz="6" w:space="0"/>
            </w:tcBorders>
            <w:shd w:val="clear" w:color="auto" w:fill="auto"/>
          </w:tcPr>
          <w:p w14:paraId="0F0B655D">
            <w:pPr>
              <w:pStyle w:val="3"/>
              <w:widowControl/>
              <w:numPr>
                <w:ilvl w:val="255"/>
                <w:numId w:val="0"/>
              </w:numPr>
              <w:jc w:val="both"/>
              <w:rPr>
                <w:rFonts w:hint="eastAsia" w:ascii="仿宋" w:hAnsi="仿宋" w:eastAsia="仿宋" w:cs="仿宋"/>
                <w:b w:val="0"/>
                <w:color w:val="000000" w:themeColor="text1"/>
                <w:highlight w:val="none"/>
                <w:lang w:val="en-US"/>
                <w14:textFill>
                  <w14:solidFill>
                    <w14:schemeClr w14:val="tx1"/>
                  </w14:solidFill>
                </w14:textFill>
              </w:rPr>
            </w:pPr>
          </w:p>
        </w:tc>
        <w:tc>
          <w:tcPr>
            <w:tcW w:w="3309" w:type="dxa"/>
            <w:tcBorders>
              <w:top w:val="single" w:color="auto" w:sz="6" w:space="0"/>
              <w:left w:val="single" w:color="auto" w:sz="4" w:space="0"/>
              <w:bottom w:val="single" w:color="auto" w:sz="6" w:space="0"/>
              <w:right w:val="single" w:color="auto" w:sz="4" w:space="0"/>
            </w:tcBorders>
            <w:shd w:val="clear" w:color="auto" w:fill="auto"/>
            <w:vAlign w:val="center"/>
          </w:tcPr>
          <w:p w14:paraId="54174A51">
            <w:pPr>
              <w:jc w:val="center"/>
              <w:rPr>
                <w:rFonts w:hint="eastAsia" w:ascii="仿宋" w:hAnsi="仿宋" w:eastAsia="仿宋" w:cs="仿宋"/>
                <w:color w:val="000000" w:themeColor="text1"/>
                <w:sz w:val="18"/>
                <w:szCs w:val="18"/>
                <w:highlight w:val="none"/>
                <w14:textFill>
                  <w14:solidFill>
                    <w14:schemeClr w14:val="tx1"/>
                  </w14:solidFill>
                </w14:textFill>
              </w:rPr>
            </w:pPr>
          </w:p>
        </w:tc>
      </w:tr>
      <w:tr w14:paraId="661E6B8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567" w:hRule="atLeast"/>
          <w:jc w:val="center"/>
        </w:trPr>
        <w:tc>
          <w:tcPr>
            <w:tcW w:w="1231" w:type="dxa"/>
            <w:tcBorders>
              <w:top w:val="single" w:color="auto" w:sz="6" w:space="0"/>
              <w:left w:val="single" w:color="auto" w:sz="4" w:space="0"/>
              <w:bottom w:val="single" w:color="auto" w:sz="6" w:space="0"/>
              <w:right w:val="single" w:color="auto" w:sz="6" w:space="0"/>
            </w:tcBorders>
            <w:shd w:val="clear" w:color="auto" w:fill="auto"/>
            <w:vAlign w:val="center"/>
          </w:tcPr>
          <w:p w14:paraId="31FDE49E">
            <w:pPr>
              <w:jc w:val="center"/>
              <w:rPr>
                <w:rFonts w:hint="eastAsia" w:ascii="仿宋" w:hAnsi="仿宋" w:eastAsia="仿宋" w:cs="仿宋"/>
                <w:color w:val="000000" w:themeColor="text1"/>
                <w:sz w:val="18"/>
                <w:szCs w:val="18"/>
                <w:highlight w:val="none"/>
                <w14:textFill>
                  <w14:solidFill>
                    <w14:schemeClr w14:val="tx1"/>
                  </w14:solidFill>
                </w14:textFill>
              </w:rPr>
            </w:pPr>
            <w:r>
              <w:rPr>
                <w:rFonts w:hint="eastAsia" w:ascii="仿宋" w:hAnsi="仿宋" w:eastAsia="仿宋" w:cs="仿宋"/>
                <w:color w:val="000000" w:themeColor="text1"/>
                <w:sz w:val="18"/>
                <w:szCs w:val="18"/>
                <w:highlight w:val="none"/>
                <w:lang w:bidi="ar"/>
                <w14:textFill>
                  <w14:solidFill>
                    <w14:schemeClr w14:val="tx1"/>
                  </w14:solidFill>
                </w14:textFill>
              </w:rPr>
              <w:t>4</w:t>
            </w:r>
          </w:p>
        </w:tc>
        <w:tc>
          <w:tcPr>
            <w:tcW w:w="3398" w:type="dxa"/>
            <w:tcBorders>
              <w:top w:val="single" w:color="auto" w:sz="6" w:space="0"/>
              <w:left w:val="single" w:color="auto" w:sz="6" w:space="0"/>
              <w:bottom w:val="single" w:color="auto" w:sz="6" w:space="0"/>
              <w:right w:val="single" w:color="auto" w:sz="6" w:space="0"/>
            </w:tcBorders>
            <w:shd w:val="clear" w:color="auto" w:fill="auto"/>
          </w:tcPr>
          <w:p w14:paraId="1B533AF3">
            <w:pPr>
              <w:pStyle w:val="3"/>
              <w:widowControl/>
              <w:numPr>
                <w:ilvl w:val="255"/>
                <w:numId w:val="0"/>
              </w:numPr>
              <w:jc w:val="both"/>
              <w:rPr>
                <w:rFonts w:hint="eastAsia" w:ascii="仿宋" w:hAnsi="仿宋" w:eastAsia="仿宋" w:cs="仿宋"/>
                <w:b w:val="0"/>
                <w:color w:val="000000" w:themeColor="text1"/>
                <w:highlight w:val="none"/>
                <w:lang w:val="en-US"/>
                <w14:textFill>
                  <w14:solidFill>
                    <w14:schemeClr w14:val="tx1"/>
                  </w14:solidFill>
                </w14:textFill>
              </w:rPr>
            </w:pPr>
          </w:p>
        </w:tc>
        <w:tc>
          <w:tcPr>
            <w:tcW w:w="3309" w:type="dxa"/>
            <w:tcBorders>
              <w:top w:val="single" w:color="auto" w:sz="6" w:space="0"/>
              <w:left w:val="single" w:color="auto" w:sz="4" w:space="0"/>
              <w:bottom w:val="single" w:color="auto" w:sz="6" w:space="0"/>
              <w:right w:val="single" w:color="auto" w:sz="4" w:space="0"/>
            </w:tcBorders>
            <w:shd w:val="clear" w:color="auto" w:fill="auto"/>
            <w:vAlign w:val="center"/>
          </w:tcPr>
          <w:p w14:paraId="7CA63453">
            <w:pPr>
              <w:jc w:val="center"/>
              <w:rPr>
                <w:rFonts w:hint="eastAsia" w:ascii="仿宋" w:hAnsi="仿宋" w:eastAsia="仿宋" w:cs="仿宋"/>
                <w:color w:val="000000" w:themeColor="text1"/>
                <w:sz w:val="18"/>
                <w:szCs w:val="18"/>
                <w:highlight w:val="none"/>
                <w14:textFill>
                  <w14:solidFill>
                    <w14:schemeClr w14:val="tx1"/>
                  </w14:solidFill>
                </w14:textFill>
              </w:rPr>
            </w:pPr>
          </w:p>
        </w:tc>
      </w:tr>
      <w:tr w14:paraId="3F0E4CA2">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567" w:hRule="atLeast"/>
          <w:jc w:val="center"/>
        </w:trPr>
        <w:tc>
          <w:tcPr>
            <w:tcW w:w="1231" w:type="dxa"/>
            <w:tcBorders>
              <w:top w:val="single" w:color="auto" w:sz="6" w:space="0"/>
              <w:left w:val="single" w:color="auto" w:sz="4" w:space="0"/>
              <w:bottom w:val="single" w:color="auto" w:sz="6" w:space="0"/>
              <w:right w:val="single" w:color="auto" w:sz="6" w:space="0"/>
            </w:tcBorders>
            <w:shd w:val="clear" w:color="auto" w:fill="auto"/>
            <w:vAlign w:val="center"/>
          </w:tcPr>
          <w:p w14:paraId="48074E59">
            <w:pPr>
              <w:jc w:val="center"/>
              <w:rPr>
                <w:rFonts w:hint="eastAsia" w:ascii="仿宋" w:hAnsi="仿宋" w:eastAsia="仿宋" w:cs="仿宋"/>
                <w:color w:val="000000" w:themeColor="text1"/>
                <w:sz w:val="18"/>
                <w:szCs w:val="18"/>
                <w:highlight w:val="none"/>
                <w14:textFill>
                  <w14:solidFill>
                    <w14:schemeClr w14:val="tx1"/>
                  </w14:solidFill>
                </w14:textFill>
              </w:rPr>
            </w:pPr>
            <w:r>
              <w:rPr>
                <w:rFonts w:hint="eastAsia" w:ascii="仿宋" w:hAnsi="仿宋" w:eastAsia="仿宋" w:cs="仿宋"/>
                <w:color w:val="000000" w:themeColor="text1"/>
                <w:sz w:val="18"/>
                <w:szCs w:val="18"/>
                <w:highlight w:val="none"/>
                <w:lang w:bidi="ar"/>
                <w14:textFill>
                  <w14:solidFill>
                    <w14:schemeClr w14:val="tx1"/>
                  </w14:solidFill>
                </w14:textFill>
              </w:rPr>
              <w:t>5</w:t>
            </w:r>
          </w:p>
        </w:tc>
        <w:tc>
          <w:tcPr>
            <w:tcW w:w="3398" w:type="dxa"/>
            <w:tcBorders>
              <w:top w:val="single" w:color="auto" w:sz="6" w:space="0"/>
              <w:left w:val="single" w:color="auto" w:sz="6" w:space="0"/>
              <w:bottom w:val="single" w:color="auto" w:sz="6" w:space="0"/>
              <w:right w:val="single" w:color="auto" w:sz="6" w:space="0"/>
            </w:tcBorders>
            <w:shd w:val="clear" w:color="auto" w:fill="auto"/>
          </w:tcPr>
          <w:p w14:paraId="56FDECE4">
            <w:pPr>
              <w:pStyle w:val="3"/>
              <w:widowControl/>
              <w:numPr>
                <w:ilvl w:val="255"/>
                <w:numId w:val="0"/>
              </w:numPr>
              <w:jc w:val="both"/>
              <w:rPr>
                <w:rFonts w:hint="eastAsia" w:ascii="仿宋" w:hAnsi="仿宋" w:eastAsia="仿宋" w:cs="仿宋"/>
                <w:b w:val="0"/>
                <w:color w:val="000000" w:themeColor="text1"/>
                <w:szCs w:val="21"/>
                <w:highlight w:val="none"/>
                <w:lang w:val="en-US"/>
                <w14:textFill>
                  <w14:solidFill>
                    <w14:schemeClr w14:val="tx1"/>
                  </w14:solidFill>
                </w14:textFill>
              </w:rPr>
            </w:pPr>
          </w:p>
        </w:tc>
        <w:tc>
          <w:tcPr>
            <w:tcW w:w="3309" w:type="dxa"/>
            <w:tcBorders>
              <w:top w:val="single" w:color="auto" w:sz="6" w:space="0"/>
              <w:left w:val="single" w:color="auto" w:sz="4" w:space="0"/>
              <w:bottom w:val="single" w:color="auto" w:sz="6" w:space="0"/>
              <w:right w:val="single" w:color="auto" w:sz="4" w:space="0"/>
            </w:tcBorders>
            <w:shd w:val="clear" w:color="auto" w:fill="auto"/>
            <w:vAlign w:val="center"/>
          </w:tcPr>
          <w:p w14:paraId="46569B1A">
            <w:pPr>
              <w:jc w:val="center"/>
              <w:rPr>
                <w:rFonts w:hint="eastAsia" w:ascii="仿宋" w:hAnsi="仿宋" w:eastAsia="仿宋" w:cs="仿宋"/>
                <w:color w:val="000000" w:themeColor="text1"/>
                <w:sz w:val="18"/>
                <w:szCs w:val="18"/>
                <w:highlight w:val="none"/>
                <w14:textFill>
                  <w14:solidFill>
                    <w14:schemeClr w14:val="tx1"/>
                  </w14:solidFill>
                </w14:textFill>
              </w:rPr>
            </w:pPr>
          </w:p>
        </w:tc>
      </w:tr>
      <w:tr w14:paraId="5E7DB26C">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567" w:hRule="atLeast"/>
          <w:jc w:val="center"/>
        </w:trPr>
        <w:tc>
          <w:tcPr>
            <w:tcW w:w="1231" w:type="dxa"/>
            <w:tcBorders>
              <w:top w:val="single" w:color="auto" w:sz="6" w:space="0"/>
              <w:left w:val="single" w:color="auto" w:sz="4" w:space="0"/>
              <w:bottom w:val="single" w:color="auto" w:sz="6" w:space="0"/>
              <w:right w:val="single" w:color="auto" w:sz="6" w:space="0"/>
            </w:tcBorders>
            <w:shd w:val="clear" w:color="auto" w:fill="auto"/>
            <w:vAlign w:val="center"/>
          </w:tcPr>
          <w:p w14:paraId="356B4994">
            <w:pPr>
              <w:jc w:val="center"/>
              <w:rPr>
                <w:rFonts w:hint="eastAsia" w:ascii="仿宋" w:hAnsi="仿宋" w:eastAsia="仿宋" w:cs="仿宋"/>
                <w:color w:val="000000" w:themeColor="text1"/>
                <w:sz w:val="18"/>
                <w:szCs w:val="18"/>
                <w:highlight w:val="none"/>
                <w14:textFill>
                  <w14:solidFill>
                    <w14:schemeClr w14:val="tx1"/>
                  </w14:solidFill>
                </w14:textFill>
              </w:rPr>
            </w:pPr>
            <w:r>
              <w:rPr>
                <w:rFonts w:hint="eastAsia" w:ascii="仿宋" w:hAnsi="仿宋" w:eastAsia="仿宋" w:cs="仿宋"/>
                <w:color w:val="000000" w:themeColor="text1"/>
                <w:sz w:val="18"/>
                <w:szCs w:val="18"/>
                <w:highlight w:val="none"/>
                <w:lang w:bidi="ar"/>
                <w14:textFill>
                  <w14:solidFill>
                    <w14:schemeClr w14:val="tx1"/>
                  </w14:solidFill>
                </w14:textFill>
              </w:rPr>
              <w:t>6</w:t>
            </w:r>
          </w:p>
        </w:tc>
        <w:tc>
          <w:tcPr>
            <w:tcW w:w="3398" w:type="dxa"/>
            <w:tcBorders>
              <w:top w:val="single" w:color="auto" w:sz="6" w:space="0"/>
              <w:left w:val="single" w:color="auto" w:sz="6" w:space="0"/>
              <w:bottom w:val="single" w:color="auto" w:sz="6" w:space="0"/>
              <w:right w:val="single" w:color="auto" w:sz="6" w:space="0"/>
            </w:tcBorders>
            <w:shd w:val="clear" w:color="auto" w:fill="auto"/>
          </w:tcPr>
          <w:p w14:paraId="10EE0177">
            <w:pPr>
              <w:pStyle w:val="3"/>
              <w:widowControl/>
              <w:numPr>
                <w:ilvl w:val="255"/>
                <w:numId w:val="0"/>
              </w:numPr>
              <w:jc w:val="both"/>
              <w:rPr>
                <w:rFonts w:hint="eastAsia" w:ascii="仿宋" w:hAnsi="仿宋" w:eastAsia="仿宋" w:cs="仿宋"/>
                <w:b w:val="0"/>
                <w:color w:val="000000" w:themeColor="text1"/>
                <w:szCs w:val="21"/>
                <w:highlight w:val="none"/>
                <w:lang w:val="en-US"/>
                <w14:textFill>
                  <w14:solidFill>
                    <w14:schemeClr w14:val="tx1"/>
                  </w14:solidFill>
                </w14:textFill>
              </w:rPr>
            </w:pPr>
          </w:p>
        </w:tc>
        <w:tc>
          <w:tcPr>
            <w:tcW w:w="3309" w:type="dxa"/>
            <w:tcBorders>
              <w:top w:val="single" w:color="auto" w:sz="6" w:space="0"/>
              <w:left w:val="single" w:color="auto" w:sz="4" w:space="0"/>
              <w:bottom w:val="single" w:color="auto" w:sz="6" w:space="0"/>
              <w:right w:val="single" w:color="auto" w:sz="4" w:space="0"/>
            </w:tcBorders>
            <w:shd w:val="clear" w:color="auto" w:fill="auto"/>
            <w:vAlign w:val="center"/>
          </w:tcPr>
          <w:p w14:paraId="29E20ADB">
            <w:pPr>
              <w:jc w:val="center"/>
              <w:rPr>
                <w:rFonts w:hint="eastAsia" w:ascii="仿宋" w:hAnsi="仿宋" w:eastAsia="仿宋" w:cs="仿宋"/>
                <w:color w:val="000000" w:themeColor="text1"/>
                <w:sz w:val="18"/>
                <w:szCs w:val="18"/>
                <w:highlight w:val="none"/>
                <w14:textFill>
                  <w14:solidFill>
                    <w14:schemeClr w14:val="tx1"/>
                  </w14:solidFill>
                </w14:textFill>
              </w:rPr>
            </w:pPr>
          </w:p>
        </w:tc>
      </w:tr>
      <w:tr w14:paraId="60A0478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567" w:hRule="atLeast"/>
          <w:jc w:val="center"/>
        </w:trPr>
        <w:tc>
          <w:tcPr>
            <w:tcW w:w="1231" w:type="dxa"/>
            <w:tcBorders>
              <w:top w:val="single" w:color="auto" w:sz="6" w:space="0"/>
              <w:left w:val="single" w:color="auto" w:sz="4" w:space="0"/>
              <w:bottom w:val="single" w:color="auto" w:sz="6" w:space="0"/>
              <w:right w:val="single" w:color="auto" w:sz="6" w:space="0"/>
            </w:tcBorders>
            <w:shd w:val="clear" w:color="auto" w:fill="auto"/>
            <w:vAlign w:val="center"/>
          </w:tcPr>
          <w:p w14:paraId="5FF62149">
            <w:pPr>
              <w:jc w:val="center"/>
              <w:rPr>
                <w:rFonts w:hint="eastAsia" w:ascii="仿宋" w:hAnsi="仿宋" w:eastAsia="仿宋" w:cs="仿宋"/>
                <w:color w:val="000000" w:themeColor="text1"/>
                <w:sz w:val="18"/>
                <w:szCs w:val="18"/>
                <w:highlight w:val="none"/>
                <w14:textFill>
                  <w14:solidFill>
                    <w14:schemeClr w14:val="tx1"/>
                  </w14:solidFill>
                </w14:textFill>
              </w:rPr>
            </w:pPr>
            <w:r>
              <w:rPr>
                <w:rFonts w:hint="eastAsia" w:ascii="仿宋" w:hAnsi="仿宋" w:eastAsia="仿宋" w:cs="仿宋"/>
                <w:color w:val="000000" w:themeColor="text1"/>
                <w:sz w:val="18"/>
                <w:szCs w:val="18"/>
                <w:highlight w:val="none"/>
                <w:lang w:bidi="ar"/>
                <w14:textFill>
                  <w14:solidFill>
                    <w14:schemeClr w14:val="tx1"/>
                  </w14:solidFill>
                </w14:textFill>
              </w:rPr>
              <w:t>7</w:t>
            </w:r>
          </w:p>
        </w:tc>
        <w:tc>
          <w:tcPr>
            <w:tcW w:w="3398" w:type="dxa"/>
            <w:tcBorders>
              <w:top w:val="single" w:color="auto" w:sz="6" w:space="0"/>
              <w:left w:val="single" w:color="auto" w:sz="6" w:space="0"/>
              <w:bottom w:val="single" w:color="auto" w:sz="6" w:space="0"/>
              <w:right w:val="single" w:color="auto" w:sz="6" w:space="0"/>
            </w:tcBorders>
            <w:shd w:val="clear" w:color="auto" w:fill="auto"/>
          </w:tcPr>
          <w:p w14:paraId="070DA6F9">
            <w:pPr>
              <w:pStyle w:val="3"/>
              <w:widowControl/>
              <w:numPr>
                <w:ilvl w:val="255"/>
                <w:numId w:val="0"/>
              </w:numPr>
              <w:jc w:val="both"/>
              <w:rPr>
                <w:rFonts w:hint="eastAsia" w:ascii="仿宋" w:hAnsi="仿宋" w:eastAsia="仿宋" w:cs="仿宋"/>
                <w:b w:val="0"/>
                <w:color w:val="000000" w:themeColor="text1"/>
                <w:szCs w:val="21"/>
                <w:highlight w:val="none"/>
                <w:lang w:val="en-US"/>
                <w14:textFill>
                  <w14:solidFill>
                    <w14:schemeClr w14:val="tx1"/>
                  </w14:solidFill>
                </w14:textFill>
              </w:rPr>
            </w:pPr>
          </w:p>
        </w:tc>
        <w:tc>
          <w:tcPr>
            <w:tcW w:w="3309" w:type="dxa"/>
            <w:tcBorders>
              <w:top w:val="single" w:color="auto" w:sz="6" w:space="0"/>
              <w:left w:val="single" w:color="auto" w:sz="4" w:space="0"/>
              <w:bottom w:val="single" w:color="auto" w:sz="6" w:space="0"/>
              <w:right w:val="single" w:color="auto" w:sz="4" w:space="0"/>
            </w:tcBorders>
            <w:shd w:val="clear" w:color="auto" w:fill="auto"/>
            <w:vAlign w:val="center"/>
          </w:tcPr>
          <w:p w14:paraId="158026BD">
            <w:pPr>
              <w:jc w:val="center"/>
              <w:rPr>
                <w:rFonts w:hint="eastAsia" w:ascii="仿宋" w:hAnsi="仿宋" w:eastAsia="仿宋" w:cs="仿宋"/>
                <w:color w:val="000000" w:themeColor="text1"/>
                <w:sz w:val="18"/>
                <w:szCs w:val="18"/>
                <w:highlight w:val="none"/>
                <w14:textFill>
                  <w14:solidFill>
                    <w14:schemeClr w14:val="tx1"/>
                  </w14:solidFill>
                </w14:textFill>
              </w:rPr>
            </w:pPr>
          </w:p>
        </w:tc>
      </w:tr>
      <w:tr w14:paraId="46E66C59">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567" w:hRule="atLeast"/>
          <w:jc w:val="center"/>
        </w:trPr>
        <w:tc>
          <w:tcPr>
            <w:tcW w:w="1231" w:type="dxa"/>
            <w:tcBorders>
              <w:top w:val="single" w:color="auto" w:sz="6" w:space="0"/>
              <w:left w:val="single" w:color="auto" w:sz="4" w:space="0"/>
              <w:bottom w:val="single" w:color="auto" w:sz="4" w:space="0"/>
              <w:right w:val="single" w:color="auto" w:sz="6" w:space="0"/>
            </w:tcBorders>
            <w:shd w:val="clear" w:color="auto" w:fill="auto"/>
            <w:vAlign w:val="center"/>
          </w:tcPr>
          <w:p w14:paraId="1012F385">
            <w:pPr>
              <w:jc w:val="center"/>
              <w:rPr>
                <w:rFonts w:hint="eastAsia" w:ascii="仿宋" w:hAnsi="仿宋" w:eastAsia="仿宋" w:cs="仿宋"/>
                <w:color w:val="000000" w:themeColor="text1"/>
                <w:sz w:val="18"/>
                <w:szCs w:val="18"/>
                <w:highlight w:val="none"/>
                <w14:textFill>
                  <w14:solidFill>
                    <w14:schemeClr w14:val="tx1"/>
                  </w14:solidFill>
                </w14:textFill>
              </w:rPr>
            </w:pPr>
            <w:r>
              <w:rPr>
                <w:rFonts w:hint="eastAsia" w:ascii="仿宋" w:hAnsi="仿宋" w:eastAsia="仿宋" w:cs="仿宋"/>
                <w:color w:val="000000" w:themeColor="text1"/>
                <w:sz w:val="18"/>
                <w:szCs w:val="18"/>
                <w:highlight w:val="none"/>
                <w:lang w:bidi="ar"/>
                <w14:textFill>
                  <w14:solidFill>
                    <w14:schemeClr w14:val="tx1"/>
                  </w14:solidFill>
                </w14:textFill>
              </w:rPr>
              <w:t>8</w:t>
            </w:r>
          </w:p>
        </w:tc>
        <w:tc>
          <w:tcPr>
            <w:tcW w:w="3398" w:type="dxa"/>
            <w:tcBorders>
              <w:top w:val="single" w:color="auto" w:sz="6" w:space="0"/>
              <w:left w:val="single" w:color="auto" w:sz="6" w:space="0"/>
              <w:bottom w:val="single" w:color="auto" w:sz="4" w:space="0"/>
              <w:right w:val="single" w:color="auto" w:sz="6" w:space="0"/>
            </w:tcBorders>
            <w:shd w:val="clear" w:color="auto" w:fill="auto"/>
          </w:tcPr>
          <w:p w14:paraId="02B9766A">
            <w:pPr>
              <w:pStyle w:val="3"/>
              <w:widowControl/>
              <w:numPr>
                <w:ilvl w:val="255"/>
                <w:numId w:val="0"/>
              </w:numPr>
              <w:jc w:val="both"/>
              <w:rPr>
                <w:rFonts w:hint="eastAsia" w:ascii="仿宋" w:hAnsi="仿宋" w:eastAsia="仿宋" w:cs="仿宋"/>
                <w:b w:val="0"/>
                <w:color w:val="000000" w:themeColor="text1"/>
                <w:szCs w:val="21"/>
                <w:highlight w:val="none"/>
                <w:lang w:val="en-US"/>
                <w14:textFill>
                  <w14:solidFill>
                    <w14:schemeClr w14:val="tx1"/>
                  </w14:solidFill>
                </w14:textFill>
              </w:rPr>
            </w:pPr>
          </w:p>
        </w:tc>
        <w:tc>
          <w:tcPr>
            <w:tcW w:w="3309" w:type="dxa"/>
            <w:tcBorders>
              <w:top w:val="single" w:color="auto" w:sz="6" w:space="0"/>
              <w:left w:val="single" w:color="auto" w:sz="4" w:space="0"/>
              <w:bottom w:val="single" w:color="auto" w:sz="4" w:space="0"/>
              <w:right w:val="single" w:color="auto" w:sz="4" w:space="0"/>
            </w:tcBorders>
            <w:shd w:val="clear" w:color="auto" w:fill="auto"/>
            <w:vAlign w:val="center"/>
          </w:tcPr>
          <w:p w14:paraId="58C446AE">
            <w:pPr>
              <w:jc w:val="center"/>
              <w:rPr>
                <w:rFonts w:hint="eastAsia" w:ascii="仿宋" w:hAnsi="仿宋" w:eastAsia="仿宋" w:cs="仿宋"/>
                <w:color w:val="000000" w:themeColor="text1"/>
                <w:sz w:val="18"/>
                <w:szCs w:val="18"/>
                <w:highlight w:val="none"/>
                <w14:textFill>
                  <w14:solidFill>
                    <w14:schemeClr w14:val="tx1"/>
                  </w14:solidFill>
                </w14:textFill>
              </w:rPr>
            </w:pPr>
          </w:p>
        </w:tc>
      </w:tr>
    </w:tbl>
    <w:p w14:paraId="2E94AE58">
      <w:pPr>
        <w:widowControl/>
        <w:adjustRightInd/>
        <w:jc w:val="left"/>
        <w:rPr>
          <w:rFonts w:hint="eastAsia" w:ascii="仿宋" w:hAnsi="仿宋" w:eastAsia="仿宋" w:cs="仿宋"/>
          <w:b/>
          <w:bCs/>
          <w:color w:val="000000" w:themeColor="text1"/>
          <w:sz w:val="30"/>
          <w:szCs w:val="30"/>
          <w:highlight w:val="none"/>
          <w14:textFill>
            <w14:solidFill>
              <w14:schemeClr w14:val="tx1"/>
            </w14:solidFill>
          </w14:textFill>
        </w:rPr>
      </w:pPr>
      <w:r>
        <w:rPr>
          <w:rFonts w:hint="eastAsia" w:ascii="仿宋" w:hAnsi="仿宋" w:eastAsia="仿宋" w:cs="仿宋"/>
          <w:b/>
          <w:bCs/>
          <w:color w:val="000000" w:themeColor="text1"/>
          <w:sz w:val="30"/>
          <w:szCs w:val="30"/>
          <w:highlight w:val="none"/>
          <w14:textFill>
            <w14:solidFill>
              <w14:schemeClr w14:val="tx1"/>
            </w14:solidFill>
          </w14:textFill>
        </w:rPr>
        <w:br w:type="page"/>
      </w:r>
    </w:p>
    <w:p w14:paraId="7409D503">
      <w:pPr>
        <w:spacing w:line="360" w:lineRule="auto"/>
        <w:jc w:val="center"/>
        <w:outlineLvl w:val="0"/>
        <w:rPr>
          <w:rFonts w:hint="eastAsia" w:ascii="仿宋" w:hAnsi="仿宋" w:eastAsia="仿宋" w:cs="仿宋"/>
          <w:b/>
          <w:color w:val="000000" w:themeColor="text1"/>
          <w:kern w:val="0"/>
          <w:sz w:val="36"/>
          <w:szCs w:val="36"/>
          <w:highlight w:val="none"/>
          <w14:textFill>
            <w14:solidFill>
              <w14:schemeClr w14:val="tx1"/>
            </w14:solidFill>
          </w14:textFill>
        </w:rPr>
      </w:pPr>
    </w:p>
    <w:p w14:paraId="6E6AFFD8">
      <w:pPr>
        <w:spacing w:line="360" w:lineRule="auto"/>
        <w:jc w:val="center"/>
        <w:outlineLvl w:val="0"/>
        <w:rPr>
          <w:rFonts w:hint="eastAsia" w:ascii="仿宋" w:hAnsi="仿宋" w:eastAsia="仿宋" w:cs="仿宋"/>
          <w:b/>
          <w:color w:val="000000" w:themeColor="text1"/>
          <w:kern w:val="0"/>
          <w:sz w:val="36"/>
          <w:szCs w:val="36"/>
          <w:highlight w:val="none"/>
          <w14:textFill>
            <w14:solidFill>
              <w14:schemeClr w14:val="tx1"/>
            </w14:solidFill>
          </w14:textFill>
        </w:rPr>
      </w:pPr>
      <w:r>
        <w:rPr>
          <w:rFonts w:hint="eastAsia" w:ascii="仿宋" w:hAnsi="仿宋" w:eastAsia="仿宋" w:cs="仿宋"/>
          <w:b/>
          <w:color w:val="000000" w:themeColor="text1"/>
          <w:kern w:val="0"/>
          <w:sz w:val="36"/>
          <w:szCs w:val="36"/>
          <w:highlight w:val="none"/>
          <w14:textFill>
            <w14:solidFill>
              <w14:schemeClr w14:val="tx1"/>
            </w14:solidFill>
          </w14:textFill>
        </w:rPr>
        <w:t>报价文件部分</w:t>
      </w:r>
    </w:p>
    <w:p w14:paraId="68F126C2">
      <w:pPr>
        <w:jc w:val="center"/>
        <w:rPr>
          <w:rFonts w:hint="eastAsia" w:ascii="仿宋" w:hAnsi="仿宋" w:eastAsia="仿宋" w:cs="仿宋"/>
          <w:b/>
          <w:bCs/>
          <w:color w:val="000000" w:themeColor="text1"/>
          <w:sz w:val="28"/>
          <w:szCs w:val="28"/>
          <w:highlight w:val="none"/>
          <w14:textFill>
            <w14:solidFill>
              <w14:schemeClr w14:val="tx1"/>
            </w14:solidFill>
          </w14:textFill>
        </w:rPr>
      </w:pPr>
    </w:p>
    <w:p w14:paraId="4E27FF28">
      <w:pPr>
        <w:jc w:val="center"/>
        <w:rPr>
          <w:rFonts w:hint="eastAsia" w:ascii="仿宋" w:hAnsi="仿宋" w:eastAsia="仿宋" w:cs="仿宋"/>
          <w:b/>
          <w:bCs/>
          <w:color w:val="000000" w:themeColor="text1"/>
          <w:sz w:val="28"/>
          <w:szCs w:val="28"/>
          <w:highlight w:val="none"/>
          <w14:textFill>
            <w14:solidFill>
              <w14:schemeClr w14:val="tx1"/>
            </w14:solidFill>
          </w14:textFill>
        </w:rPr>
      </w:pPr>
      <w:r>
        <w:rPr>
          <w:rFonts w:hint="eastAsia" w:ascii="仿宋" w:hAnsi="仿宋" w:eastAsia="仿宋" w:cs="仿宋"/>
          <w:b/>
          <w:bCs/>
          <w:color w:val="000000" w:themeColor="text1"/>
          <w:sz w:val="28"/>
          <w:szCs w:val="28"/>
          <w:highlight w:val="none"/>
          <w14:textFill>
            <w14:solidFill>
              <w14:schemeClr w14:val="tx1"/>
            </w14:solidFill>
          </w14:textFill>
        </w:rPr>
        <w:t>目录</w:t>
      </w:r>
    </w:p>
    <w:p w14:paraId="1B796F55">
      <w:pPr>
        <w:rPr>
          <w:rFonts w:hint="eastAsia" w:ascii="仿宋" w:hAnsi="仿宋" w:eastAsia="仿宋" w:cs="仿宋"/>
          <w:color w:val="000000" w:themeColor="text1"/>
          <w:highlight w:val="none"/>
          <w14:textFill>
            <w14:solidFill>
              <w14:schemeClr w14:val="tx1"/>
            </w14:solidFill>
          </w14:textFill>
        </w:rPr>
      </w:pPr>
    </w:p>
    <w:p w14:paraId="49CD34B1">
      <w:pPr>
        <w:numPr>
          <w:ilvl w:val="0"/>
          <w:numId w:val="37"/>
        </w:numPr>
        <w:snapToGrid w:val="0"/>
        <w:spacing w:line="360" w:lineRule="auto"/>
        <w:ind w:hanging="5"/>
        <w:rPr>
          <w:rFonts w:hint="eastAsia" w:ascii="仿宋" w:hAnsi="仿宋" w:eastAsia="仿宋" w:cs="仿宋"/>
          <w:color w:val="000000" w:themeColor="text1"/>
          <w:sz w:val="24"/>
          <w:highlight w:val="none"/>
          <w14:textFill>
            <w14:solidFill>
              <w14:schemeClr w14:val="tx1"/>
            </w14:solidFill>
          </w14:textFill>
        </w:rPr>
      </w:pPr>
      <w:r>
        <w:rPr>
          <w:rFonts w:hint="eastAsia" w:ascii="仿宋" w:hAnsi="仿宋" w:eastAsia="仿宋" w:cs="仿宋"/>
          <w:color w:val="000000" w:themeColor="text1"/>
          <w:sz w:val="24"/>
          <w:highlight w:val="none"/>
          <w14:textFill>
            <w14:solidFill>
              <w14:schemeClr w14:val="tx1"/>
            </w14:solidFill>
          </w14:textFill>
        </w:rPr>
        <w:t>初始报价一览表………………………………………………………………（页码）</w:t>
      </w:r>
    </w:p>
    <w:p w14:paraId="312565F8">
      <w:pPr>
        <w:numPr>
          <w:ilvl w:val="0"/>
          <w:numId w:val="37"/>
        </w:numPr>
        <w:snapToGrid w:val="0"/>
        <w:spacing w:line="360" w:lineRule="auto"/>
        <w:ind w:hanging="5"/>
        <w:rPr>
          <w:rFonts w:hint="eastAsia" w:ascii="仿宋" w:hAnsi="仿宋" w:eastAsia="仿宋" w:cs="仿宋"/>
          <w:color w:val="000000" w:themeColor="text1"/>
          <w:sz w:val="24"/>
          <w:highlight w:val="none"/>
          <w14:textFill>
            <w14:solidFill>
              <w14:schemeClr w14:val="tx1"/>
            </w14:solidFill>
          </w14:textFill>
        </w:rPr>
      </w:pPr>
      <w:r>
        <w:rPr>
          <w:rFonts w:hint="eastAsia" w:ascii="仿宋" w:hAnsi="仿宋" w:eastAsia="仿宋" w:cs="仿宋"/>
          <w:color w:val="000000" w:themeColor="text1"/>
          <w:sz w:val="24"/>
          <w:highlight w:val="none"/>
          <w14:textFill>
            <w14:solidFill>
              <w14:schemeClr w14:val="tx1"/>
            </w14:solidFill>
          </w14:textFill>
        </w:rPr>
        <w:t>中小企业声明函………………………………………………………………（页码）</w:t>
      </w:r>
    </w:p>
    <w:p w14:paraId="7CFFD6D7">
      <w:pPr>
        <w:numPr>
          <w:ilvl w:val="0"/>
          <w:numId w:val="37"/>
        </w:numPr>
        <w:snapToGrid w:val="0"/>
        <w:spacing w:line="360" w:lineRule="auto"/>
        <w:ind w:hanging="5"/>
        <w:rPr>
          <w:rFonts w:hint="eastAsia" w:ascii="仿宋" w:hAnsi="仿宋" w:eastAsia="仿宋" w:cs="仿宋"/>
          <w:color w:val="000000" w:themeColor="text1"/>
          <w:sz w:val="24"/>
          <w:highlight w:val="none"/>
          <w14:textFill>
            <w14:solidFill>
              <w14:schemeClr w14:val="tx1"/>
            </w14:solidFill>
          </w14:textFill>
        </w:rPr>
      </w:pPr>
      <w:r>
        <w:rPr>
          <w:rFonts w:hint="eastAsia" w:ascii="仿宋" w:hAnsi="仿宋" w:eastAsia="仿宋" w:cs="仿宋"/>
          <w:color w:val="000000" w:themeColor="text1"/>
          <w:sz w:val="24"/>
          <w:highlight w:val="none"/>
          <w14:textFill>
            <w14:solidFill>
              <w14:schemeClr w14:val="tx1"/>
            </w14:solidFill>
          </w14:textFill>
        </w:rPr>
        <w:t>报价情况说明……………………………………………………………………（页码）</w:t>
      </w:r>
    </w:p>
    <w:p w14:paraId="48B31A55">
      <w:pPr>
        <w:numPr>
          <w:ilvl w:val="0"/>
          <w:numId w:val="37"/>
        </w:numPr>
        <w:snapToGrid w:val="0"/>
        <w:spacing w:line="360" w:lineRule="auto"/>
        <w:ind w:hanging="5"/>
        <w:rPr>
          <w:rFonts w:hint="eastAsia" w:ascii="仿宋" w:hAnsi="仿宋" w:eastAsia="仿宋" w:cs="仿宋"/>
          <w:color w:val="000000" w:themeColor="text1"/>
          <w:sz w:val="24"/>
          <w:highlight w:val="none"/>
          <w14:textFill>
            <w14:solidFill>
              <w14:schemeClr w14:val="tx1"/>
            </w14:solidFill>
          </w14:textFill>
        </w:rPr>
      </w:pPr>
      <w:r>
        <w:rPr>
          <w:rFonts w:hint="eastAsia" w:ascii="仿宋" w:hAnsi="仿宋" w:eastAsia="仿宋" w:cs="仿宋"/>
          <w:color w:val="000000" w:themeColor="text1"/>
          <w:sz w:val="24"/>
          <w:highlight w:val="none"/>
          <w14:textFill>
            <w14:solidFill>
              <w14:schemeClr w14:val="tx1"/>
            </w14:solidFill>
          </w14:textFill>
        </w:rPr>
        <w:t>已标价工程量清单………………………………………………………………（页码）</w:t>
      </w:r>
    </w:p>
    <w:p w14:paraId="0CF9FE5B">
      <w:pPr>
        <w:numPr>
          <w:ilvl w:val="0"/>
          <w:numId w:val="0"/>
        </w:numPr>
        <w:snapToGrid w:val="0"/>
        <w:spacing w:line="360" w:lineRule="auto"/>
        <w:rPr>
          <w:rFonts w:hint="eastAsia" w:ascii="仿宋" w:hAnsi="仿宋" w:eastAsia="仿宋" w:cs="仿宋"/>
          <w:color w:val="000000" w:themeColor="text1"/>
          <w:sz w:val="24"/>
          <w:highlight w:val="none"/>
          <w14:textFill>
            <w14:solidFill>
              <w14:schemeClr w14:val="tx1"/>
            </w14:solidFill>
          </w14:textFill>
        </w:rPr>
      </w:pPr>
    </w:p>
    <w:p w14:paraId="5C1A6435">
      <w:pPr>
        <w:snapToGrid w:val="0"/>
        <w:spacing w:line="360" w:lineRule="auto"/>
        <w:ind w:right="480"/>
        <w:jc w:val="center"/>
        <w:rPr>
          <w:rFonts w:hint="eastAsia" w:ascii="仿宋" w:hAnsi="仿宋" w:eastAsia="仿宋" w:cs="仿宋"/>
          <w:b/>
          <w:color w:val="000000" w:themeColor="text1"/>
          <w:kern w:val="0"/>
          <w:sz w:val="32"/>
          <w:szCs w:val="32"/>
          <w:highlight w:val="none"/>
          <w14:textFill>
            <w14:solidFill>
              <w14:schemeClr w14:val="tx1"/>
            </w14:solidFill>
          </w14:textFill>
        </w:rPr>
      </w:pPr>
    </w:p>
    <w:p w14:paraId="2E9BB56C">
      <w:pPr>
        <w:snapToGrid w:val="0"/>
        <w:spacing w:line="360" w:lineRule="auto"/>
        <w:jc w:val="center"/>
        <w:outlineLvl w:val="0"/>
        <w:rPr>
          <w:rFonts w:hint="eastAsia" w:ascii="仿宋" w:hAnsi="仿宋" w:eastAsia="仿宋" w:cs="仿宋"/>
          <w:b/>
          <w:color w:val="000000" w:themeColor="text1"/>
          <w:sz w:val="36"/>
          <w:szCs w:val="36"/>
          <w:highlight w:val="none"/>
          <w14:textFill>
            <w14:solidFill>
              <w14:schemeClr w14:val="tx1"/>
            </w14:solidFill>
          </w14:textFill>
        </w:rPr>
        <w:sectPr>
          <w:pgSz w:w="11906" w:h="16838"/>
          <w:pgMar w:top="1174" w:right="1418" w:bottom="1151" w:left="1418" w:header="851" w:footer="992" w:gutter="0"/>
          <w:cols w:space="720" w:num="1"/>
          <w:titlePg/>
          <w:docGrid w:linePitch="312" w:charSpace="0"/>
        </w:sectPr>
      </w:pPr>
      <w:r>
        <w:rPr>
          <w:rFonts w:hint="eastAsia" w:ascii="仿宋" w:hAnsi="仿宋" w:eastAsia="仿宋" w:cs="仿宋"/>
          <w:b/>
          <w:color w:val="000000" w:themeColor="text1"/>
          <w:sz w:val="36"/>
          <w:szCs w:val="36"/>
          <w:highlight w:val="none"/>
          <w14:textFill>
            <w14:solidFill>
              <w14:schemeClr w14:val="tx1"/>
            </w14:solidFill>
          </w14:textFill>
        </w:rPr>
        <w:br w:type="page"/>
      </w:r>
    </w:p>
    <w:p w14:paraId="434FB88C">
      <w:pPr>
        <w:snapToGrid w:val="0"/>
        <w:spacing w:line="360" w:lineRule="auto"/>
        <w:jc w:val="center"/>
        <w:outlineLvl w:val="0"/>
        <w:rPr>
          <w:rFonts w:hint="eastAsia" w:ascii="仿宋" w:hAnsi="仿宋" w:eastAsia="仿宋" w:cs="仿宋"/>
          <w:b/>
          <w:color w:val="000000" w:themeColor="text1"/>
          <w:kern w:val="0"/>
          <w:sz w:val="32"/>
          <w:szCs w:val="32"/>
          <w:highlight w:val="none"/>
          <w14:textFill>
            <w14:solidFill>
              <w14:schemeClr w14:val="tx1"/>
            </w14:solidFill>
          </w14:textFill>
        </w:rPr>
      </w:pPr>
    </w:p>
    <w:p w14:paraId="559185EE">
      <w:pPr>
        <w:snapToGrid w:val="0"/>
        <w:spacing w:line="360" w:lineRule="auto"/>
        <w:jc w:val="center"/>
        <w:outlineLvl w:val="0"/>
        <w:rPr>
          <w:rFonts w:hint="eastAsia" w:ascii="仿宋" w:hAnsi="仿宋" w:eastAsia="仿宋" w:cs="仿宋"/>
          <w:b/>
          <w:color w:val="000000" w:themeColor="text1"/>
          <w:kern w:val="0"/>
          <w:sz w:val="32"/>
          <w:szCs w:val="32"/>
          <w:highlight w:val="none"/>
          <w14:textFill>
            <w14:solidFill>
              <w14:schemeClr w14:val="tx1"/>
            </w14:solidFill>
          </w14:textFill>
        </w:rPr>
      </w:pPr>
      <w:r>
        <w:rPr>
          <w:rFonts w:hint="eastAsia" w:ascii="仿宋" w:hAnsi="仿宋" w:eastAsia="仿宋" w:cs="仿宋"/>
          <w:b/>
          <w:color w:val="000000" w:themeColor="text1"/>
          <w:kern w:val="0"/>
          <w:sz w:val="32"/>
          <w:szCs w:val="32"/>
          <w:highlight w:val="none"/>
          <w14:textFill>
            <w14:solidFill>
              <w14:schemeClr w14:val="tx1"/>
            </w14:solidFill>
          </w14:textFill>
        </w:rPr>
        <w:t>一、初始报价一览表</w:t>
      </w:r>
    </w:p>
    <w:p w14:paraId="46CA4C8D">
      <w:pPr>
        <w:snapToGrid w:val="0"/>
        <w:spacing w:line="360" w:lineRule="auto"/>
        <w:rPr>
          <w:rFonts w:hint="eastAsia" w:ascii="仿宋" w:hAnsi="仿宋" w:eastAsia="仿宋" w:cs="仿宋"/>
          <w:color w:val="000000" w:themeColor="text1"/>
          <w:kern w:val="0"/>
          <w:sz w:val="24"/>
          <w:highlight w:val="none"/>
          <w14:textFill>
            <w14:solidFill>
              <w14:schemeClr w14:val="tx1"/>
            </w14:solidFill>
          </w14:textFill>
        </w:rPr>
      </w:pPr>
      <w:r>
        <w:rPr>
          <w:rFonts w:hint="eastAsia" w:ascii="仿宋" w:hAnsi="仿宋" w:eastAsia="仿宋" w:cs="仿宋"/>
          <w:color w:val="000000" w:themeColor="text1"/>
          <w:sz w:val="24"/>
          <w:highlight w:val="none"/>
          <w:u w:val="single"/>
          <w14:textFill>
            <w14:solidFill>
              <w14:schemeClr w14:val="tx1"/>
            </w14:solidFill>
          </w14:textFill>
        </w:rPr>
        <w:t>（采购人）、（采购代理机构）</w:t>
      </w:r>
      <w:r>
        <w:rPr>
          <w:rFonts w:hint="eastAsia" w:ascii="仿宋" w:hAnsi="仿宋" w:eastAsia="仿宋" w:cs="仿宋"/>
          <w:color w:val="000000" w:themeColor="text1"/>
          <w:kern w:val="0"/>
          <w:sz w:val="24"/>
          <w:highlight w:val="none"/>
          <w:lang w:val="zh-CN"/>
          <w14:textFill>
            <w14:solidFill>
              <w14:schemeClr w14:val="tx1"/>
            </w14:solidFill>
          </w14:textFill>
        </w:rPr>
        <w:t>：</w:t>
      </w:r>
    </w:p>
    <w:p w14:paraId="6189A890">
      <w:pPr>
        <w:snapToGrid w:val="0"/>
        <w:spacing w:line="360" w:lineRule="auto"/>
        <w:ind w:firstLine="482"/>
        <w:rPr>
          <w:rFonts w:hint="eastAsia" w:ascii="仿宋" w:hAnsi="仿宋" w:eastAsia="仿宋" w:cs="仿宋"/>
          <w:color w:val="000000" w:themeColor="text1"/>
          <w:kern w:val="0"/>
          <w:sz w:val="24"/>
          <w:highlight w:val="none"/>
          <w:lang w:val="zh-CN"/>
          <w14:textFill>
            <w14:solidFill>
              <w14:schemeClr w14:val="tx1"/>
            </w14:solidFill>
          </w14:textFill>
        </w:rPr>
      </w:pPr>
      <w:r>
        <w:rPr>
          <w:rFonts w:hint="eastAsia" w:ascii="仿宋" w:hAnsi="仿宋" w:eastAsia="仿宋" w:cs="仿宋"/>
          <w:color w:val="000000" w:themeColor="text1"/>
          <w:kern w:val="0"/>
          <w:sz w:val="24"/>
          <w:highlight w:val="none"/>
          <w:lang w:val="zh-CN"/>
          <w14:textFill>
            <w14:solidFill>
              <w14:schemeClr w14:val="tx1"/>
            </w14:solidFill>
          </w14:textFill>
        </w:rPr>
        <w:t>按你方磋商文件要求，我们，本响应文件签字方，谨此向你方发出要约如下：如你方接受本响应，我方承诺按照如下初始报价一览表的价格完成</w:t>
      </w:r>
      <w:r>
        <w:rPr>
          <w:rFonts w:hint="eastAsia" w:ascii="仿宋" w:hAnsi="仿宋" w:eastAsia="仿宋" w:cs="仿宋"/>
          <w:color w:val="000000" w:themeColor="text1"/>
          <w:sz w:val="24"/>
          <w:highlight w:val="none"/>
          <w14:textFill>
            <w14:solidFill>
              <w14:schemeClr w14:val="tx1"/>
            </w14:solidFill>
          </w14:textFill>
        </w:rPr>
        <w:t>（项目名称）</w:t>
      </w:r>
      <w:r>
        <w:rPr>
          <w:rFonts w:hint="eastAsia" w:ascii="仿宋" w:hAnsi="仿宋" w:eastAsia="仿宋" w:cs="仿宋"/>
          <w:color w:val="000000" w:themeColor="text1"/>
          <w:kern w:val="0"/>
          <w:sz w:val="24"/>
          <w:highlight w:val="none"/>
          <w:lang w:val="zh-CN"/>
          <w14:textFill>
            <w14:solidFill>
              <w14:schemeClr w14:val="tx1"/>
            </w14:solidFill>
          </w14:textFill>
        </w:rPr>
        <w:t>【编号：</w:t>
      </w:r>
      <w:r>
        <w:rPr>
          <w:rFonts w:hint="eastAsia" w:ascii="仿宋" w:hAnsi="仿宋" w:eastAsia="仿宋" w:cs="仿宋"/>
          <w:color w:val="000000" w:themeColor="text1"/>
          <w:sz w:val="24"/>
          <w:highlight w:val="none"/>
          <w:lang w:val="en-US" w:eastAsia="zh-CN"/>
          <w14:textFill>
            <w14:solidFill>
              <w14:schemeClr w14:val="tx1"/>
            </w14:solidFill>
          </w14:textFill>
        </w:rPr>
        <w:t xml:space="preserve">ZJ-2561739 </w:t>
      </w:r>
      <w:r>
        <w:rPr>
          <w:rFonts w:hint="eastAsia" w:ascii="仿宋" w:hAnsi="仿宋" w:eastAsia="仿宋" w:cs="仿宋"/>
          <w:color w:val="000000" w:themeColor="text1"/>
          <w:sz w:val="24"/>
          <w:highlight w:val="none"/>
          <w14:textFill>
            <w14:solidFill>
              <w14:schemeClr w14:val="tx1"/>
            </w14:solidFill>
          </w14:textFill>
        </w:rPr>
        <w:t>】的实施</w:t>
      </w:r>
      <w:r>
        <w:rPr>
          <w:rFonts w:hint="eastAsia" w:ascii="仿宋" w:hAnsi="仿宋" w:eastAsia="仿宋" w:cs="仿宋"/>
          <w:color w:val="000000" w:themeColor="text1"/>
          <w:kern w:val="0"/>
          <w:sz w:val="24"/>
          <w:highlight w:val="none"/>
          <w:lang w:val="zh-CN"/>
          <w14:textFill>
            <w14:solidFill>
              <w14:schemeClr w14:val="tx1"/>
            </w14:solidFill>
          </w14:textFill>
        </w:rPr>
        <w:t>。</w:t>
      </w:r>
    </w:p>
    <w:p w14:paraId="64333842">
      <w:pPr>
        <w:spacing w:line="360" w:lineRule="auto"/>
        <w:jc w:val="center"/>
        <w:rPr>
          <w:rFonts w:hint="eastAsia" w:ascii="仿宋" w:hAnsi="仿宋" w:eastAsia="仿宋" w:cs="仿宋"/>
          <w:b/>
          <w:color w:val="000000" w:themeColor="text1"/>
          <w:kern w:val="0"/>
          <w:sz w:val="24"/>
          <w:highlight w:val="none"/>
          <w:lang w:val="zh-CN"/>
          <w14:textFill>
            <w14:solidFill>
              <w14:schemeClr w14:val="tx1"/>
            </w14:solidFill>
          </w14:textFill>
        </w:rPr>
      </w:pPr>
      <w:r>
        <w:rPr>
          <w:rFonts w:hint="eastAsia" w:ascii="仿宋" w:hAnsi="仿宋" w:eastAsia="仿宋" w:cs="仿宋"/>
          <w:b/>
          <w:color w:val="000000" w:themeColor="text1"/>
          <w:kern w:val="0"/>
          <w:sz w:val="24"/>
          <w:highlight w:val="none"/>
          <w:lang w:val="zh-CN"/>
          <w14:textFill>
            <w14:solidFill>
              <w14:schemeClr w14:val="tx1"/>
            </w14:solidFill>
          </w14:textFill>
        </w:rPr>
        <w:t>初始报价一览表(单位均为人民币元)</w:t>
      </w:r>
    </w:p>
    <w:tbl>
      <w:tblPr>
        <w:tblStyle w:val="62"/>
        <w:tblW w:w="9309"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34"/>
        <w:gridCol w:w="1285"/>
        <w:gridCol w:w="1420"/>
        <w:gridCol w:w="1910"/>
        <w:gridCol w:w="770"/>
        <w:gridCol w:w="850"/>
        <w:gridCol w:w="2540"/>
      </w:tblGrid>
      <w:tr w14:paraId="606343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140" w:hRule="atLeast"/>
        </w:trPr>
        <w:tc>
          <w:tcPr>
            <w:tcW w:w="534" w:type="dxa"/>
            <w:vAlign w:val="center"/>
          </w:tcPr>
          <w:p w14:paraId="572019C1">
            <w:pPr>
              <w:snapToGrid w:val="0"/>
              <w:spacing w:line="360" w:lineRule="exact"/>
              <w:jc w:val="center"/>
              <w:rPr>
                <w:rFonts w:hint="eastAsia" w:ascii="仿宋" w:hAnsi="仿宋" w:eastAsia="仿宋" w:cs="仿宋"/>
                <w:b/>
                <w:color w:val="000000" w:themeColor="text1"/>
                <w:sz w:val="24"/>
                <w:highlight w:val="none"/>
                <w14:textFill>
                  <w14:solidFill>
                    <w14:schemeClr w14:val="tx1"/>
                  </w14:solidFill>
                </w14:textFill>
              </w:rPr>
            </w:pPr>
            <w:r>
              <w:rPr>
                <w:rFonts w:hint="eastAsia" w:ascii="仿宋" w:hAnsi="仿宋" w:eastAsia="仿宋" w:cs="仿宋"/>
                <w:b/>
                <w:color w:val="000000" w:themeColor="text1"/>
                <w:sz w:val="24"/>
                <w:highlight w:val="none"/>
                <w14:textFill>
                  <w14:solidFill>
                    <w14:schemeClr w14:val="tx1"/>
                  </w14:solidFill>
                </w14:textFill>
              </w:rPr>
              <w:t>序号</w:t>
            </w:r>
          </w:p>
        </w:tc>
        <w:tc>
          <w:tcPr>
            <w:tcW w:w="1285" w:type="dxa"/>
            <w:vAlign w:val="center"/>
          </w:tcPr>
          <w:p w14:paraId="79329BD9">
            <w:pPr>
              <w:snapToGrid w:val="0"/>
              <w:spacing w:line="360" w:lineRule="exact"/>
              <w:jc w:val="center"/>
              <w:rPr>
                <w:rFonts w:hint="eastAsia" w:ascii="仿宋" w:hAnsi="仿宋" w:eastAsia="仿宋" w:cs="仿宋"/>
                <w:b/>
                <w:color w:val="000000" w:themeColor="text1"/>
                <w:sz w:val="24"/>
                <w:highlight w:val="none"/>
                <w14:textFill>
                  <w14:solidFill>
                    <w14:schemeClr w14:val="tx1"/>
                  </w14:solidFill>
                </w14:textFill>
              </w:rPr>
            </w:pPr>
            <w:r>
              <w:rPr>
                <w:rFonts w:hint="eastAsia" w:ascii="仿宋" w:hAnsi="仿宋" w:eastAsia="仿宋" w:cs="仿宋"/>
                <w:b/>
                <w:color w:val="000000" w:themeColor="text1"/>
                <w:sz w:val="24"/>
                <w:highlight w:val="none"/>
                <w14:textFill>
                  <w14:solidFill>
                    <w14:schemeClr w14:val="tx1"/>
                  </w14:solidFill>
                </w14:textFill>
              </w:rPr>
              <w:t>名称</w:t>
            </w:r>
          </w:p>
        </w:tc>
        <w:tc>
          <w:tcPr>
            <w:tcW w:w="1420" w:type="dxa"/>
            <w:vAlign w:val="center"/>
          </w:tcPr>
          <w:p w14:paraId="2D7A7D0C">
            <w:pPr>
              <w:snapToGrid w:val="0"/>
              <w:spacing w:line="360" w:lineRule="exact"/>
              <w:jc w:val="center"/>
              <w:rPr>
                <w:rFonts w:hint="eastAsia" w:ascii="仿宋" w:hAnsi="仿宋" w:eastAsia="仿宋" w:cs="仿宋"/>
                <w:b/>
                <w:color w:val="000000" w:themeColor="text1"/>
                <w:sz w:val="24"/>
                <w:highlight w:val="none"/>
                <w14:textFill>
                  <w14:solidFill>
                    <w14:schemeClr w14:val="tx1"/>
                  </w14:solidFill>
                </w14:textFill>
              </w:rPr>
            </w:pPr>
            <w:r>
              <w:rPr>
                <w:rFonts w:hint="eastAsia" w:ascii="仿宋" w:hAnsi="仿宋" w:eastAsia="仿宋" w:cs="仿宋"/>
                <w:b/>
                <w:color w:val="000000" w:themeColor="text1"/>
                <w:sz w:val="24"/>
                <w:highlight w:val="none"/>
                <w14:textFill>
                  <w14:solidFill>
                    <w14:schemeClr w14:val="tx1"/>
                  </w14:solidFill>
                </w14:textFill>
              </w:rPr>
              <w:t>施工范围</w:t>
            </w:r>
          </w:p>
        </w:tc>
        <w:tc>
          <w:tcPr>
            <w:tcW w:w="1910" w:type="dxa"/>
            <w:vAlign w:val="center"/>
          </w:tcPr>
          <w:p w14:paraId="7AF643B6">
            <w:pPr>
              <w:snapToGrid w:val="0"/>
              <w:spacing w:line="360" w:lineRule="exact"/>
              <w:jc w:val="center"/>
              <w:rPr>
                <w:rFonts w:hint="eastAsia" w:ascii="仿宋" w:hAnsi="仿宋" w:eastAsia="仿宋" w:cs="仿宋"/>
                <w:b/>
                <w:color w:val="000000" w:themeColor="text1"/>
                <w:sz w:val="24"/>
                <w:highlight w:val="none"/>
                <w14:textFill>
                  <w14:solidFill>
                    <w14:schemeClr w14:val="tx1"/>
                  </w14:solidFill>
                </w14:textFill>
              </w:rPr>
            </w:pPr>
            <w:r>
              <w:rPr>
                <w:rFonts w:hint="eastAsia" w:ascii="仿宋" w:hAnsi="仿宋" w:eastAsia="仿宋" w:cs="仿宋"/>
                <w:b/>
                <w:color w:val="000000" w:themeColor="text1"/>
                <w:sz w:val="24"/>
                <w:highlight w:val="none"/>
                <w14:textFill>
                  <w14:solidFill>
                    <w14:schemeClr w14:val="tx1"/>
                  </w14:solidFill>
                </w14:textFill>
              </w:rPr>
              <w:t>施工工期</w:t>
            </w:r>
          </w:p>
        </w:tc>
        <w:tc>
          <w:tcPr>
            <w:tcW w:w="770" w:type="dxa"/>
            <w:vAlign w:val="center"/>
          </w:tcPr>
          <w:p w14:paraId="2F34A843">
            <w:pPr>
              <w:snapToGrid w:val="0"/>
              <w:spacing w:line="360" w:lineRule="exact"/>
              <w:jc w:val="center"/>
              <w:rPr>
                <w:rFonts w:hint="eastAsia" w:ascii="仿宋" w:hAnsi="仿宋" w:eastAsia="仿宋" w:cs="仿宋"/>
                <w:b/>
                <w:color w:val="000000" w:themeColor="text1"/>
                <w:sz w:val="24"/>
                <w:highlight w:val="none"/>
                <w14:textFill>
                  <w14:solidFill>
                    <w14:schemeClr w14:val="tx1"/>
                  </w14:solidFill>
                </w14:textFill>
              </w:rPr>
            </w:pPr>
            <w:r>
              <w:rPr>
                <w:rFonts w:hint="eastAsia" w:ascii="仿宋" w:hAnsi="仿宋" w:eastAsia="仿宋" w:cs="仿宋"/>
                <w:b/>
                <w:color w:val="000000" w:themeColor="text1"/>
                <w:sz w:val="24"/>
                <w:highlight w:val="none"/>
                <w14:textFill>
                  <w14:solidFill>
                    <w14:schemeClr w14:val="tx1"/>
                  </w14:solidFill>
                </w14:textFill>
              </w:rPr>
              <w:t>项目负责人</w:t>
            </w:r>
          </w:p>
        </w:tc>
        <w:tc>
          <w:tcPr>
            <w:tcW w:w="850" w:type="dxa"/>
            <w:vAlign w:val="center"/>
          </w:tcPr>
          <w:p w14:paraId="0A4F1903">
            <w:pPr>
              <w:snapToGrid w:val="0"/>
              <w:spacing w:line="360" w:lineRule="exact"/>
              <w:jc w:val="center"/>
              <w:rPr>
                <w:rFonts w:hint="eastAsia" w:ascii="仿宋" w:hAnsi="仿宋" w:eastAsia="仿宋" w:cs="仿宋"/>
                <w:b/>
                <w:color w:val="000000" w:themeColor="text1"/>
                <w:sz w:val="24"/>
                <w:highlight w:val="none"/>
                <w14:textFill>
                  <w14:solidFill>
                    <w14:schemeClr w14:val="tx1"/>
                  </w14:solidFill>
                </w14:textFill>
              </w:rPr>
            </w:pPr>
            <w:r>
              <w:rPr>
                <w:rFonts w:hint="eastAsia" w:ascii="仿宋" w:hAnsi="仿宋" w:eastAsia="仿宋" w:cs="仿宋"/>
                <w:b/>
                <w:color w:val="000000" w:themeColor="text1"/>
                <w:sz w:val="24"/>
                <w:highlight w:val="none"/>
                <w14:textFill>
                  <w14:solidFill>
                    <w14:schemeClr w14:val="tx1"/>
                  </w14:solidFill>
                </w14:textFill>
              </w:rPr>
              <w:t>执业证书信息</w:t>
            </w:r>
          </w:p>
        </w:tc>
        <w:tc>
          <w:tcPr>
            <w:tcW w:w="2540" w:type="dxa"/>
            <w:vAlign w:val="center"/>
          </w:tcPr>
          <w:p w14:paraId="2C2D8964">
            <w:pPr>
              <w:snapToGrid w:val="0"/>
              <w:spacing w:line="360" w:lineRule="exact"/>
              <w:jc w:val="center"/>
              <w:rPr>
                <w:rFonts w:hint="eastAsia" w:ascii="仿宋" w:hAnsi="仿宋" w:eastAsia="仿宋" w:cs="仿宋"/>
                <w:b/>
                <w:color w:val="000000" w:themeColor="text1"/>
                <w:sz w:val="24"/>
                <w:highlight w:val="none"/>
                <w14:textFill>
                  <w14:solidFill>
                    <w14:schemeClr w14:val="tx1"/>
                  </w14:solidFill>
                </w14:textFill>
              </w:rPr>
            </w:pPr>
            <w:r>
              <w:rPr>
                <w:rFonts w:hint="eastAsia" w:ascii="仿宋" w:hAnsi="仿宋" w:eastAsia="仿宋" w:cs="仿宋"/>
                <w:b/>
                <w:color w:val="000000" w:themeColor="text1"/>
                <w:sz w:val="24"/>
                <w:highlight w:val="none"/>
                <w14:textFill>
                  <w14:solidFill>
                    <w14:schemeClr w14:val="tx1"/>
                  </w14:solidFill>
                </w14:textFill>
              </w:rPr>
              <w:t>备注（如果有）</w:t>
            </w:r>
          </w:p>
        </w:tc>
      </w:tr>
      <w:tr w14:paraId="2E86D0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7" w:hRule="atLeast"/>
        </w:trPr>
        <w:tc>
          <w:tcPr>
            <w:tcW w:w="534" w:type="dxa"/>
            <w:vAlign w:val="center"/>
          </w:tcPr>
          <w:p w14:paraId="714DBF80">
            <w:pPr>
              <w:snapToGrid w:val="0"/>
              <w:spacing w:line="400" w:lineRule="exact"/>
              <w:jc w:val="center"/>
              <w:rPr>
                <w:rFonts w:hint="eastAsia" w:ascii="仿宋" w:hAnsi="仿宋" w:eastAsia="仿宋" w:cs="仿宋"/>
                <w:color w:val="000000" w:themeColor="text1"/>
                <w:sz w:val="24"/>
                <w:highlight w:val="none"/>
                <w14:textFill>
                  <w14:solidFill>
                    <w14:schemeClr w14:val="tx1"/>
                  </w14:solidFill>
                </w14:textFill>
              </w:rPr>
            </w:pPr>
            <w:r>
              <w:rPr>
                <w:rFonts w:hint="eastAsia" w:ascii="仿宋" w:hAnsi="仿宋" w:eastAsia="仿宋" w:cs="仿宋"/>
                <w:color w:val="000000" w:themeColor="text1"/>
                <w:sz w:val="24"/>
                <w:highlight w:val="none"/>
                <w14:textFill>
                  <w14:solidFill>
                    <w14:schemeClr w14:val="tx1"/>
                  </w14:solidFill>
                </w14:textFill>
              </w:rPr>
              <w:t>1</w:t>
            </w:r>
          </w:p>
        </w:tc>
        <w:tc>
          <w:tcPr>
            <w:tcW w:w="1285" w:type="dxa"/>
            <w:vAlign w:val="center"/>
          </w:tcPr>
          <w:p w14:paraId="00DAE5ED">
            <w:pPr>
              <w:snapToGrid w:val="0"/>
              <w:spacing w:line="400" w:lineRule="exact"/>
              <w:jc w:val="center"/>
              <w:rPr>
                <w:rFonts w:hint="eastAsia" w:ascii="仿宋" w:hAnsi="仿宋" w:eastAsia="仿宋" w:cs="仿宋"/>
                <w:color w:val="000000" w:themeColor="text1"/>
                <w:sz w:val="24"/>
                <w:highlight w:val="none"/>
                <w14:textFill>
                  <w14:solidFill>
                    <w14:schemeClr w14:val="tx1"/>
                  </w14:solidFill>
                </w14:textFill>
              </w:rPr>
            </w:pPr>
          </w:p>
        </w:tc>
        <w:tc>
          <w:tcPr>
            <w:tcW w:w="1420" w:type="dxa"/>
            <w:vAlign w:val="center"/>
          </w:tcPr>
          <w:p w14:paraId="2863AC2A">
            <w:pPr>
              <w:snapToGrid w:val="0"/>
              <w:spacing w:line="400" w:lineRule="exact"/>
              <w:jc w:val="center"/>
              <w:rPr>
                <w:rFonts w:hint="eastAsia" w:ascii="仿宋" w:hAnsi="仿宋" w:eastAsia="仿宋" w:cs="仿宋"/>
                <w:color w:val="000000" w:themeColor="text1"/>
                <w:sz w:val="24"/>
                <w:highlight w:val="none"/>
                <w14:textFill>
                  <w14:solidFill>
                    <w14:schemeClr w14:val="tx1"/>
                  </w14:solidFill>
                </w14:textFill>
              </w:rPr>
            </w:pPr>
          </w:p>
        </w:tc>
        <w:tc>
          <w:tcPr>
            <w:tcW w:w="1910" w:type="dxa"/>
            <w:vAlign w:val="center"/>
          </w:tcPr>
          <w:p w14:paraId="2FCC9116">
            <w:pPr>
              <w:snapToGrid w:val="0"/>
              <w:spacing w:line="400" w:lineRule="exact"/>
              <w:jc w:val="center"/>
              <w:rPr>
                <w:rFonts w:hint="eastAsia" w:ascii="仿宋" w:hAnsi="仿宋" w:eastAsia="仿宋" w:cs="仿宋"/>
                <w:color w:val="000000" w:themeColor="text1"/>
                <w:sz w:val="24"/>
                <w:highlight w:val="none"/>
                <w14:textFill>
                  <w14:solidFill>
                    <w14:schemeClr w14:val="tx1"/>
                  </w14:solidFill>
                </w14:textFill>
              </w:rPr>
            </w:pPr>
          </w:p>
        </w:tc>
        <w:tc>
          <w:tcPr>
            <w:tcW w:w="770" w:type="dxa"/>
            <w:vAlign w:val="center"/>
          </w:tcPr>
          <w:p w14:paraId="75145A14">
            <w:pPr>
              <w:snapToGrid w:val="0"/>
              <w:spacing w:line="400" w:lineRule="exact"/>
              <w:jc w:val="center"/>
              <w:rPr>
                <w:rFonts w:hint="eastAsia" w:ascii="仿宋" w:hAnsi="仿宋" w:eastAsia="仿宋" w:cs="仿宋"/>
                <w:color w:val="000000" w:themeColor="text1"/>
                <w:sz w:val="24"/>
                <w:highlight w:val="none"/>
                <w14:textFill>
                  <w14:solidFill>
                    <w14:schemeClr w14:val="tx1"/>
                  </w14:solidFill>
                </w14:textFill>
              </w:rPr>
            </w:pPr>
          </w:p>
        </w:tc>
        <w:tc>
          <w:tcPr>
            <w:tcW w:w="850" w:type="dxa"/>
            <w:vAlign w:val="center"/>
          </w:tcPr>
          <w:p w14:paraId="5F8867C7">
            <w:pPr>
              <w:snapToGrid w:val="0"/>
              <w:spacing w:line="400" w:lineRule="exact"/>
              <w:jc w:val="center"/>
              <w:rPr>
                <w:rFonts w:hint="eastAsia" w:ascii="仿宋" w:hAnsi="仿宋" w:eastAsia="仿宋" w:cs="仿宋"/>
                <w:color w:val="000000" w:themeColor="text1"/>
                <w:sz w:val="24"/>
                <w:highlight w:val="none"/>
                <w14:textFill>
                  <w14:solidFill>
                    <w14:schemeClr w14:val="tx1"/>
                  </w14:solidFill>
                </w14:textFill>
              </w:rPr>
            </w:pPr>
          </w:p>
        </w:tc>
        <w:tc>
          <w:tcPr>
            <w:tcW w:w="2540" w:type="dxa"/>
            <w:vAlign w:val="center"/>
          </w:tcPr>
          <w:p w14:paraId="48B283EF">
            <w:pPr>
              <w:snapToGrid w:val="0"/>
              <w:spacing w:line="400" w:lineRule="exact"/>
              <w:jc w:val="center"/>
              <w:rPr>
                <w:rFonts w:hint="eastAsia" w:ascii="仿宋" w:hAnsi="仿宋" w:eastAsia="仿宋" w:cs="仿宋"/>
                <w:color w:val="000000" w:themeColor="text1"/>
                <w:sz w:val="24"/>
                <w:highlight w:val="none"/>
                <w14:textFill>
                  <w14:solidFill>
                    <w14:schemeClr w14:val="tx1"/>
                  </w14:solidFill>
                </w14:textFill>
              </w:rPr>
            </w:pPr>
          </w:p>
        </w:tc>
      </w:tr>
      <w:tr w14:paraId="0CA282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7" w:hRule="atLeast"/>
        </w:trPr>
        <w:tc>
          <w:tcPr>
            <w:tcW w:w="534" w:type="dxa"/>
            <w:vAlign w:val="center"/>
          </w:tcPr>
          <w:p w14:paraId="3D825FCE">
            <w:pPr>
              <w:snapToGrid w:val="0"/>
              <w:spacing w:line="400" w:lineRule="exact"/>
              <w:jc w:val="center"/>
              <w:rPr>
                <w:rFonts w:hint="eastAsia" w:ascii="仿宋" w:hAnsi="仿宋" w:eastAsia="仿宋" w:cs="仿宋"/>
                <w:color w:val="000000" w:themeColor="text1"/>
                <w:sz w:val="24"/>
                <w:highlight w:val="none"/>
                <w14:textFill>
                  <w14:solidFill>
                    <w14:schemeClr w14:val="tx1"/>
                  </w14:solidFill>
                </w14:textFill>
              </w:rPr>
            </w:pPr>
            <w:r>
              <w:rPr>
                <w:rFonts w:hint="eastAsia" w:ascii="仿宋" w:hAnsi="仿宋" w:eastAsia="仿宋" w:cs="仿宋"/>
                <w:color w:val="000000" w:themeColor="text1"/>
                <w:sz w:val="24"/>
                <w:highlight w:val="none"/>
                <w14:textFill>
                  <w14:solidFill>
                    <w14:schemeClr w14:val="tx1"/>
                  </w14:solidFill>
                </w14:textFill>
              </w:rPr>
              <w:t>2</w:t>
            </w:r>
          </w:p>
        </w:tc>
        <w:tc>
          <w:tcPr>
            <w:tcW w:w="1285" w:type="dxa"/>
            <w:vAlign w:val="center"/>
          </w:tcPr>
          <w:p w14:paraId="5D5B8BDE">
            <w:pPr>
              <w:snapToGrid w:val="0"/>
              <w:spacing w:line="400" w:lineRule="exact"/>
              <w:jc w:val="center"/>
              <w:rPr>
                <w:rFonts w:hint="eastAsia" w:ascii="仿宋" w:hAnsi="仿宋" w:eastAsia="仿宋" w:cs="仿宋"/>
                <w:color w:val="000000" w:themeColor="text1"/>
                <w:sz w:val="24"/>
                <w:highlight w:val="none"/>
                <w14:textFill>
                  <w14:solidFill>
                    <w14:schemeClr w14:val="tx1"/>
                  </w14:solidFill>
                </w14:textFill>
              </w:rPr>
            </w:pPr>
          </w:p>
        </w:tc>
        <w:tc>
          <w:tcPr>
            <w:tcW w:w="1420" w:type="dxa"/>
            <w:vAlign w:val="center"/>
          </w:tcPr>
          <w:p w14:paraId="7EE17B8B">
            <w:pPr>
              <w:snapToGrid w:val="0"/>
              <w:spacing w:line="400" w:lineRule="exact"/>
              <w:jc w:val="center"/>
              <w:rPr>
                <w:rFonts w:hint="eastAsia" w:ascii="仿宋" w:hAnsi="仿宋" w:eastAsia="仿宋" w:cs="仿宋"/>
                <w:color w:val="000000" w:themeColor="text1"/>
                <w:sz w:val="24"/>
                <w:highlight w:val="none"/>
                <w14:textFill>
                  <w14:solidFill>
                    <w14:schemeClr w14:val="tx1"/>
                  </w14:solidFill>
                </w14:textFill>
              </w:rPr>
            </w:pPr>
          </w:p>
        </w:tc>
        <w:tc>
          <w:tcPr>
            <w:tcW w:w="1910" w:type="dxa"/>
            <w:vAlign w:val="center"/>
          </w:tcPr>
          <w:p w14:paraId="5BA1004F">
            <w:pPr>
              <w:snapToGrid w:val="0"/>
              <w:spacing w:line="400" w:lineRule="exact"/>
              <w:jc w:val="center"/>
              <w:rPr>
                <w:rFonts w:hint="eastAsia" w:ascii="仿宋" w:hAnsi="仿宋" w:eastAsia="仿宋" w:cs="仿宋"/>
                <w:color w:val="000000" w:themeColor="text1"/>
                <w:sz w:val="24"/>
                <w:highlight w:val="none"/>
                <w14:textFill>
                  <w14:solidFill>
                    <w14:schemeClr w14:val="tx1"/>
                  </w14:solidFill>
                </w14:textFill>
              </w:rPr>
            </w:pPr>
          </w:p>
        </w:tc>
        <w:tc>
          <w:tcPr>
            <w:tcW w:w="770" w:type="dxa"/>
            <w:vAlign w:val="center"/>
          </w:tcPr>
          <w:p w14:paraId="1BAF5841">
            <w:pPr>
              <w:snapToGrid w:val="0"/>
              <w:spacing w:line="400" w:lineRule="exact"/>
              <w:jc w:val="center"/>
              <w:rPr>
                <w:rFonts w:hint="eastAsia" w:ascii="仿宋" w:hAnsi="仿宋" w:eastAsia="仿宋" w:cs="仿宋"/>
                <w:color w:val="000000" w:themeColor="text1"/>
                <w:sz w:val="24"/>
                <w:highlight w:val="none"/>
                <w14:textFill>
                  <w14:solidFill>
                    <w14:schemeClr w14:val="tx1"/>
                  </w14:solidFill>
                </w14:textFill>
              </w:rPr>
            </w:pPr>
          </w:p>
        </w:tc>
        <w:tc>
          <w:tcPr>
            <w:tcW w:w="850" w:type="dxa"/>
            <w:vAlign w:val="center"/>
          </w:tcPr>
          <w:p w14:paraId="399C509A">
            <w:pPr>
              <w:snapToGrid w:val="0"/>
              <w:spacing w:line="400" w:lineRule="exact"/>
              <w:jc w:val="center"/>
              <w:rPr>
                <w:rFonts w:hint="eastAsia" w:ascii="仿宋" w:hAnsi="仿宋" w:eastAsia="仿宋" w:cs="仿宋"/>
                <w:color w:val="000000" w:themeColor="text1"/>
                <w:sz w:val="24"/>
                <w:highlight w:val="none"/>
                <w14:textFill>
                  <w14:solidFill>
                    <w14:schemeClr w14:val="tx1"/>
                  </w14:solidFill>
                </w14:textFill>
              </w:rPr>
            </w:pPr>
          </w:p>
        </w:tc>
        <w:tc>
          <w:tcPr>
            <w:tcW w:w="2540" w:type="dxa"/>
            <w:vAlign w:val="center"/>
          </w:tcPr>
          <w:p w14:paraId="634BB7AA">
            <w:pPr>
              <w:snapToGrid w:val="0"/>
              <w:spacing w:line="400" w:lineRule="exact"/>
              <w:jc w:val="center"/>
              <w:rPr>
                <w:rFonts w:hint="eastAsia" w:ascii="仿宋" w:hAnsi="仿宋" w:eastAsia="仿宋" w:cs="仿宋"/>
                <w:color w:val="000000" w:themeColor="text1"/>
                <w:sz w:val="24"/>
                <w:highlight w:val="none"/>
                <w14:textFill>
                  <w14:solidFill>
                    <w14:schemeClr w14:val="tx1"/>
                  </w14:solidFill>
                </w14:textFill>
              </w:rPr>
            </w:pPr>
          </w:p>
        </w:tc>
      </w:tr>
      <w:tr w14:paraId="7493AC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7" w:hRule="atLeast"/>
        </w:trPr>
        <w:tc>
          <w:tcPr>
            <w:tcW w:w="534" w:type="dxa"/>
            <w:vAlign w:val="center"/>
          </w:tcPr>
          <w:p w14:paraId="3699546B">
            <w:pPr>
              <w:snapToGrid w:val="0"/>
              <w:spacing w:line="400" w:lineRule="exact"/>
              <w:jc w:val="center"/>
              <w:rPr>
                <w:rFonts w:hint="eastAsia" w:ascii="仿宋" w:hAnsi="仿宋" w:eastAsia="仿宋" w:cs="仿宋"/>
                <w:color w:val="000000" w:themeColor="text1"/>
                <w:sz w:val="24"/>
                <w:highlight w:val="none"/>
                <w14:textFill>
                  <w14:solidFill>
                    <w14:schemeClr w14:val="tx1"/>
                  </w14:solidFill>
                </w14:textFill>
              </w:rPr>
            </w:pPr>
            <w:r>
              <w:rPr>
                <w:rFonts w:hint="eastAsia" w:ascii="仿宋" w:hAnsi="仿宋" w:eastAsia="仿宋" w:cs="仿宋"/>
                <w:color w:val="000000" w:themeColor="text1"/>
                <w:sz w:val="24"/>
                <w:highlight w:val="none"/>
                <w14:textFill>
                  <w14:solidFill>
                    <w14:schemeClr w14:val="tx1"/>
                  </w14:solidFill>
                </w14:textFill>
              </w:rPr>
              <w:t>…</w:t>
            </w:r>
          </w:p>
        </w:tc>
        <w:tc>
          <w:tcPr>
            <w:tcW w:w="1285" w:type="dxa"/>
            <w:vAlign w:val="center"/>
          </w:tcPr>
          <w:p w14:paraId="55CA976A">
            <w:pPr>
              <w:snapToGrid w:val="0"/>
              <w:spacing w:line="400" w:lineRule="exact"/>
              <w:jc w:val="center"/>
              <w:rPr>
                <w:rFonts w:hint="eastAsia" w:ascii="仿宋" w:hAnsi="仿宋" w:eastAsia="仿宋" w:cs="仿宋"/>
                <w:color w:val="000000" w:themeColor="text1"/>
                <w:sz w:val="24"/>
                <w:highlight w:val="none"/>
                <w14:textFill>
                  <w14:solidFill>
                    <w14:schemeClr w14:val="tx1"/>
                  </w14:solidFill>
                </w14:textFill>
              </w:rPr>
            </w:pPr>
          </w:p>
        </w:tc>
        <w:tc>
          <w:tcPr>
            <w:tcW w:w="1420" w:type="dxa"/>
            <w:vAlign w:val="center"/>
          </w:tcPr>
          <w:p w14:paraId="714F0932">
            <w:pPr>
              <w:snapToGrid w:val="0"/>
              <w:spacing w:line="400" w:lineRule="exact"/>
              <w:jc w:val="center"/>
              <w:rPr>
                <w:rFonts w:hint="eastAsia" w:ascii="仿宋" w:hAnsi="仿宋" w:eastAsia="仿宋" w:cs="仿宋"/>
                <w:color w:val="000000" w:themeColor="text1"/>
                <w:sz w:val="24"/>
                <w:highlight w:val="none"/>
                <w14:textFill>
                  <w14:solidFill>
                    <w14:schemeClr w14:val="tx1"/>
                  </w14:solidFill>
                </w14:textFill>
              </w:rPr>
            </w:pPr>
          </w:p>
        </w:tc>
        <w:tc>
          <w:tcPr>
            <w:tcW w:w="1910" w:type="dxa"/>
            <w:vAlign w:val="center"/>
          </w:tcPr>
          <w:p w14:paraId="01ADA8AB">
            <w:pPr>
              <w:snapToGrid w:val="0"/>
              <w:spacing w:line="400" w:lineRule="exact"/>
              <w:jc w:val="center"/>
              <w:rPr>
                <w:rFonts w:hint="eastAsia" w:ascii="仿宋" w:hAnsi="仿宋" w:eastAsia="仿宋" w:cs="仿宋"/>
                <w:color w:val="000000" w:themeColor="text1"/>
                <w:sz w:val="24"/>
                <w:highlight w:val="none"/>
                <w14:textFill>
                  <w14:solidFill>
                    <w14:schemeClr w14:val="tx1"/>
                  </w14:solidFill>
                </w14:textFill>
              </w:rPr>
            </w:pPr>
          </w:p>
        </w:tc>
        <w:tc>
          <w:tcPr>
            <w:tcW w:w="770" w:type="dxa"/>
            <w:vAlign w:val="center"/>
          </w:tcPr>
          <w:p w14:paraId="0ABF255A">
            <w:pPr>
              <w:snapToGrid w:val="0"/>
              <w:spacing w:line="400" w:lineRule="exact"/>
              <w:jc w:val="center"/>
              <w:rPr>
                <w:rFonts w:hint="eastAsia" w:ascii="仿宋" w:hAnsi="仿宋" w:eastAsia="仿宋" w:cs="仿宋"/>
                <w:color w:val="000000" w:themeColor="text1"/>
                <w:sz w:val="24"/>
                <w:highlight w:val="none"/>
                <w14:textFill>
                  <w14:solidFill>
                    <w14:schemeClr w14:val="tx1"/>
                  </w14:solidFill>
                </w14:textFill>
              </w:rPr>
            </w:pPr>
          </w:p>
        </w:tc>
        <w:tc>
          <w:tcPr>
            <w:tcW w:w="850" w:type="dxa"/>
            <w:vAlign w:val="center"/>
          </w:tcPr>
          <w:p w14:paraId="3EA24E9F">
            <w:pPr>
              <w:snapToGrid w:val="0"/>
              <w:spacing w:line="400" w:lineRule="exact"/>
              <w:jc w:val="center"/>
              <w:rPr>
                <w:rFonts w:hint="eastAsia" w:ascii="仿宋" w:hAnsi="仿宋" w:eastAsia="仿宋" w:cs="仿宋"/>
                <w:color w:val="000000" w:themeColor="text1"/>
                <w:sz w:val="24"/>
                <w:highlight w:val="none"/>
                <w14:textFill>
                  <w14:solidFill>
                    <w14:schemeClr w14:val="tx1"/>
                  </w14:solidFill>
                </w14:textFill>
              </w:rPr>
            </w:pPr>
          </w:p>
        </w:tc>
        <w:tc>
          <w:tcPr>
            <w:tcW w:w="2540" w:type="dxa"/>
            <w:vAlign w:val="center"/>
          </w:tcPr>
          <w:p w14:paraId="172968E2">
            <w:pPr>
              <w:snapToGrid w:val="0"/>
              <w:spacing w:line="400" w:lineRule="exact"/>
              <w:jc w:val="center"/>
              <w:rPr>
                <w:rFonts w:hint="eastAsia" w:ascii="仿宋" w:hAnsi="仿宋" w:eastAsia="仿宋" w:cs="仿宋"/>
                <w:color w:val="000000" w:themeColor="text1"/>
                <w:sz w:val="24"/>
                <w:highlight w:val="none"/>
                <w14:textFill>
                  <w14:solidFill>
                    <w14:schemeClr w14:val="tx1"/>
                  </w14:solidFill>
                </w14:textFill>
              </w:rPr>
            </w:pPr>
          </w:p>
        </w:tc>
      </w:tr>
      <w:tr w14:paraId="67D0FE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7" w:hRule="atLeast"/>
        </w:trPr>
        <w:tc>
          <w:tcPr>
            <w:tcW w:w="534" w:type="dxa"/>
            <w:vAlign w:val="center"/>
          </w:tcPr>
          <w:p w14:paraId="1A218D48">
            <w:pPr>
              <w:snapToGrid w:val="0"/>
              <w:spacing w:line="400" w:lineRule="exact"/>
              <w:jc w:val="center"/>
              <w:rPr>
                <w:rFonts w:hint="eastAsia" w:ascii="仿宋" w:hAnsi="仿宋" w:eastAsia="仿宋" w:cs="仿宋"/>
                <w:color w:val="000000" w:themeColor="text1"/>
                <w:sz w:val="24"/>
                <w:highlight w:val="none"/>
                <w14:textFill>
                  <w14:solidFill>
                    <w14:schemeClr w14:val="tx1"/>
                  </w14:solidFill>
                </w14:textFill>
              </w:rPr>
            </w:pPr>
          </w:p>
        </w:tc>
        <w:tc>
          <w:tcPr>
            <w:tcW w:w="1285" w:type="dxa"/>
            <w:vAlign w:val="center"/>
          </w:tcPr>
          <w:p w14:paraId="79BEC83C">
            <w:pPr>
              <w:snapToGrid w:val="0"/>
              <w:spacing w:line="400" w:lineRule="exact"/>
              <w:jc w:val="center"/>
              <w:rPr>
                <w:rFonts w:hint="eastAsia" w:ascii="仿宋" w:hAnsi="仿宋" w:eastAsia="仿宋" w:cs="仿宋"/>
                <w:color w:val="000000" w:themeColor="text1"/>
                <w:sz w:val="24"/>
                <w:highlight w:val="none"/>
                <w14:textFill>
                  <w14:solidFill>
                    <w14:schemeClr w14:val="tx1"/>
                  </w14:solidFill>
                </w14:textFill>
              </w:rPr>
            </w:pPr>
          </w:p>
        </w:tc>
        <w:tc>
          <w:tcPr>
            <w:tcW w:w="1420" w:type="dxa"/>
            <w:vAlign w:val="center"/>
          </w:tcPr>
          <w:p w14:paraId="43DF61C1">
            <w:pPr>
              <w:snapToGrid w:val="0"/>
              <w:spacing w:line="400" w:lineRule="exact"/>
              <w:jc w:val="center"/>
              <w:rPr>
                <w:rFonts w:hint="eastAsia" w:ascii="仿宋" w:hAnsi="仿宋" w:eastAsia="仿宋" w:cs="仿宋"/>
                <w:color w:val="000000" w:themeColor="text1"/>
                <w:sz w:val="24"/>
                <w:highlight w:val="none"/>
                <w14:textFill>
                  <w14:solidFill>
                    <w14:schemeClr w14:val="tx1"/>
                  </w14:solidFill>
                </w14:textFill>
              </w:rPr>
            </w:pPr>
          </w:p>
        </w:tc>
        <w:tc>
          <w:tcPr>
            <w:tcW w:w="1910" w:type="dxa"/>
            <w:vAlign w:val="center"/>
          </w:tcPr>
          <w:p w14:paraId="7C629BCE">
            <w:pPr>
              <w:snapToGrid w:val="0"/>
              <w:spacing w:line="400" w:lineRule="exact"/>
              <w:jc w:val="center"/>
              <w:rPr>
                <w:rFonts w:hint="eastAsia" w:ascii="仿宋" w:hAnsi="仿宋" w:eastAsia="仿宋" w:cs="仿宋"/>
                <w:color w:val="000000" w:themeColor="text1"/>
                <w:sz w:val="24"/>
                <w:highlight w:val="none"/>
                <w14:textFill>
                  <w14:solidFill>
                    <w14:schemeClr w14:val="tx1"/>
                  </w14:solidFill>
                </w14:textFill>
              </w:rPr>
            </w:pPr>
          </w:p>
        </w:tc>
        <w:tc>
          <w:tcPr>
            <w:tcW w:w="770" w:type="dxa"/>
            <w:vAlign w:val="center"/>
          </w:tcPr>
          <w:p w14:paraId="3E5E022D">
            <w:pPr>
              <w:snapToGrid w:val="0"/>
              <w:spacing w:line="400" w:lineRule="exact"/>
              <w:jc w:val="center"/>
              <w:rPr>
                <w:rFonts w:hint="eastAsia" w:ascii="仿宋" w:hAnsi="仿宋" w:eastAsia="仿宋" w:cs="仿宋"/>
                <w:color w:val="000000" w:themeColor="text1"/>
                <w:sz w:val="24"/>
                <w:highlight w:val="none"/>
                <w14:textFill>
                  <w14:solidFill>
                    <w14:schemeClr w14:val="tx1"/>
                  </w14:solidFill>
                </w14:textFill>
              </w:rPr>
            </w:pPr>
          </w:p>
        </w:tc>
        <w:tc>
          <w:tcPr>
            <w:tcW w:w="850" w:type="dxa"/>
            <w:vAlign w:val="center"/>
          </w:tcPr>
          <w:p w14:paraId="563B07F0">
            <w:pPr>
              <w:snapToGrid w:val="0"/>
              <w:spacing w:line="400" w:lineRule="exact"/>
              <w:jc w:val="center"/>
              <w:rPr>
                <w:rFonts w:hint="eastAsia" w:ascii="仿宋" w:hAnsi="仿宋" w:eastAsia="仿宋" w:cs="仿宋"/>
                <w:color w:val="000000" w:themeColor="text1"/>
                <w:sz w:val="24"/>
                <w:highlight w:val="none"/>
                <w14:textFill>
                  <w14:solidFill>
                    <w14:schemeClr w14:val="tx1"/>
                  </w14:solidFill>
                </w14:textFill>
              </w:rPr>
            </w:pPr>
          </w:p>
        </w:tc>
        <w:tc>
          <w:tcPr>
            <w:tcW w:w="2540" w:type="dxa"/>
            <w:vAlign w:val="center"/>
          </w:tcPr>
          <w:p w14:paraId="2944A13E">
            <w:pPr>
              <w:snapToGrid w:val="0"/>
              <w:spacing w:line="400" w:lineRule="exact"/>
              <w:jc w:val="center"/>
              <w:rPr>
                <w:rFonts w:hint="eastAsia" w:ascii="仿宋" w:hAnsi="仿宋" w:eastAsia="仿宋" w:cs="仿宋"/>
                <w:color w:val="000000" w:themeColor="text1"/>
                <w:sz w:val="24"/>
                <w:highlight w:val="none"/>
                <w14:textFill>
                  <w14:solidFill>
                    <w14:schemeClr w14:val="tx1"/>
                  </w14:solidFill>
                </w14:textFill>
              </w:rPr>
            </w:pPr>
          </w:p>
        </w:tc>
      </w:tr>
      <w:tr w14:paraId="183EB2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7" w:hRule="atLeast"/>
        </w:trPr>
        <w:tc>
          <w:tcPr>
            <w:tcW w:w="534" w:type="dxa"/>
            <w:vAlign w:val="center"/>
          </w:tcPr>
          <w:p w14:paraId="77A67820">
            <w:pPr>
              <w:snapToGrid w:val="0"/>
              <w:spacing w:line="400" w:lineRule="exact"/>
              <w:jc w:val="center"/>
              <w:rPr>
                <w:rFonts w:hint="eastAsia" w:ascii="仿宋" w:hAnsi="仿宋" w:eastAsia="仿宋" w:cs="仿宋"/>
                <w:color w:val="000000" w:themeColor="text1"/>
                <w:sz w:val="24"/>
                <w:highlight w:val="none"/>
                <w14:textFill>
                  <w14:solidFill>
                    <w14:schemeClr w14:val="tx1"/>
                  </w14:solidFill>
                </w14:textFill>
              </w:rPr>
            </w:pPr>
          </w:p>
        </w:tc>
        <w:tc>
          <w:tcPr>
            <w:tcW w:w="1285" w:type="dxa"/>
            <w:vAlign w:val="center"/>
          </w:tcPr>
          <w:p w14:paraId="726513AC">
            <w:pPr>
              <w:snapToGrid w:val="0"/>
              <w:spacing w:line="400" w:lineRule="exact"/>
              <w:jc w:val="center"/>
              <w:rPr>
                <w:rFonts w:hint="eastAsia" w:ascii="仿宋" w:hAnsi="仿宋" w:eastAsia="仿宋" w:cs="仿宋"/>
                <w:color w:val="000000" w:themeColor="text1"/>
                <w:sz w:val="24"/>
                <w:highlight w:val="none"/>
                <w14:textFill>
                  <w14:solidFill>
                    <w14:schemeClr w14:val="tx1"/>
                  </w14:solidFill>
                </w14:textFill>
              </w:rPr>
            </w:pPr>
          </w:p>
        </w:tc>
        <w:tc>
          <w:tcPr>
            <w:tcW w:w="1420" w:type="dxa"/>
            <w:vAlign w:val="center"/>
          </w:tcPr>
          <w:p w14:paraId="65227253">
            <w:pPr>
              <w:snapToGrid w:val="0"/>
              <w:spacing w:line="400" w:lineRule="exact"/>
              <w:jc w:val="center"/>
              <w:rPr>
                <w:rFonts w:hint="eastAsia" w:ascii="仿宋" w:hAnsi="仿宋" w:eastAsia="仿宋" w:cs="仿宋"/>
                <w:color w:val="000000" w:themeColor="text1"/>
                <w:sz w:val="24"/>
                <w:highlight w:val="none"/>
                <w14:textFill>
                  <w14:solidFill>
                    <w14:schemeClr w14:val="tx1"/>
                  </w14:solidFill>
                </w14:textFill>
              </w:rPr>
            </w:pPr>
          </w:p>
        </w:tc>
        <w:tc>
          <w:tcPr>
            <w:tcW w:w="1910" w:type="dxa"/>
            <w:vAlign w:val="center"/>
          </w:tcPr>
          <w:p w14:paraId="4FF67AED">
            <w:pPr>
              <w:snapToGrid w:val="0"/>
              <w:spacing w:line="400" w:lineRule="exact"/>
              <w:jc w:val="center"/>
              <w:rPr>
                <w:rFonts w:hint="eastAsia" w:ascii="仿宋" w:hAnsi="仿宋" w:eastAsia="仿宋" w:cs="仿宋"/>
                <w:color w:val="000000" w:themeColor="text1"/>
                <w:sz w:val="24"/>
                <w:highlight w:val="none"/>
                <w14:textFill>
                  <w14:solidFill>
                    <w14:schemeClr w14:val="tx1"/>
                  </w14:solidFill>
                </w14:textFill>
              </w:rPr>
            </w:pPr>
          </w:p>
        </w:tc>
        <w:tc>
          <w:tcPr>
            <w:tcW w:w="770" w:type="dxa"/>
            <w:vAlign w:val="center"/>
          </w:tcPr>
          <w:p w14:paraId="6D5FDE23">
            <w:pPr>
              <w:snapToGrid w:val="0"/>
              <w:spacing w:line="400" w:lineRule="exact"/>
              <w:jc w:val="center"/>
              <w:rPr>
                <w:rFonts w:hint="eastAsia" w:ascii="仿宋" w:hAnsi="仿宋" w:eastAsia="仿宋" w:cs="仿宋"/>
                <w:color w:val="000000" w:themeColor="text1"/>
                <w:sz w:val="24"/>
                <w:highlight w:val="none"/>
                <w14:textFill>
                  <w14:solidFill>
                    <w14:schemeClr w14:val="tx1"/>
                  </w14:solidFill>
                </w14:textFill>
              </w:rPr>
            </w:pPr>
          </w:p>
        </w:tc>
        <w:tc>
          <w:tcPr>
            <w:tcW w:w="850" w:type="dxa"/>
            <w:vAlign w:val="center"/>
          </w:tcPr>
          <w:p w14:paraId="09169B30">
            <w:pPr>
              <w:snapToGrid w:val="0"/>
              <w:spacing w:line="400" w:lineRule="exact"/>
              <w:jc w:val="center"/>
              <w:rPr>
                <w:rFonts w:hint="eastAsia" w:ascii="仿宋" w:hAnsi="仿宋" w:eastAsia="仿宋" w:cs="仿宋"/>
                <w:color w:val="000000" w:themeColor="text1"/>
                <w:sz w:val="24"/>
                <w:highlight w:val="none"/>
                <w14:textFill>
                  <w14:solidFill>
                    <w14:schemeClr w14:val="tx1"/>
                  </w14:solidFill>
                </w14:textFill>
              </w:rPr>
            </w:pPr>
          </w:p>
        </w:tc>
        <w:tc>
          <w:tcPr>
            <w:tcW w:w="2540" w:type="dxa"/>
            <w:vAlign w:val="center"/>
          </w:tcPr>
          <w:p w14:paraId="7CD7FBC7">
            <w:pPr>
              <w:snapToGrid w:val="0"/>
              <w:spacing w:line="400" w:lineRule="exact"/>
              <w:jc w:val="center"/>
              <w:rPr>
                <w:rFonts w:hint="eastAsia" w:ascii="仿宋" w:hAnsi="仿宋" w:eastAsia="仿宋" w:cs="仿宋"/>
                <w:color w:val="000000" w:themeColor="text1"/>
                <w:sz w:val="24"/>
                <w:highlight w:val="none"/>
                <w14:textFill>
                  <w14:solidFill>
                    <w14:schemeClr w14:val="tx1"/>
                  </w14:solidFill>
                </w14:textFill>
              </w:rPr>
            </w:pPr>
          </w:p>
        </w:tc>
      </w:tr>
      <w:tr w14:paraId="36E07B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7" w:hRule="atLeast"/>
        </w:trPr>
        <w:tc>
          <w:tcPr>
            <w:tcW w:w="5149" w:type="dxa"/>
            <w:gridSpan w:val="4"/>
            <w:vAlign w:val="center"/>
          </w:tcPr>
          <w:p w14:paraId="1FFD2CAA">
            <w:pPr>
              <w:snapToGrid w:val="0"/>
              <w:spacing w:line="400" w:lineRule="exact"/>
              <w:jc w:val="center"/>
              <w:rPr>
                <w:rFonts w:hint="eastAsia" w:ascii="仿宋" w:hAnsi="仿宋" w:eastAsia="仿宋" w:cs="仿宋"/>
                <w:b/>
                <w:color w:val="000000" w:themeColor="text1"/>
                <w:sz w:val="24"/>
                <w:highlight w:val="none"/>
                <w14:textFill>
                  <w14:solidFill>
                    <w14:schemeClr w14:val="tx1"/>
                  </w14:solidFill>
                </w14:textFill>
              </w:rPr>
            </w:pPr>
            <w:r>
              <w:rPr>
                <w:rFonts w:hint="eastAsia" w:ascii="仿宋" w:hAnsi="仿宋" w:eastAsia="仿宋" w:cs="仿宋"/>
                <w:b/>
                <w:color w:val="000000" w:themeColor="text1"/>
                <w:sz w:val="24"/>
                <w:highlight w:val="none"/>
                <w:lang w:eastAsia="zh-CN"/>
                <w14:textFill>
                  <w14:solidFill>
                    <w14:schemeClr w14:val="tx1"/>
                  </w14:solidFill>
                </w14:textFill>
              </w:rPr>
              <w:t>磋商</w:t>
            </w:r>
            <w:r>
              <w:rPr>
                <w:rFonts w:hint="eastAsia" w:ascii="仿宋" w:hAnsi="仿宋" w:eastAsia="仿宋" w:cs="仿宋"/>
                <w:b/>
                <w:color w:val="000000" w:themeColor="text1"/>
                <w:sz w:val="24"/>
                <w:highlight w:val="none"/>
                <w14:textFill>
                  <w14:solidFill>
                    <w14:schemeClr w14:val="tx1"/>
                  </w14:solidFill>
                </w14:textFill>
              </w:rPr>
              <w:t>报价（</w:t>
            </w:r>
            <w:r>
              <w:rPr>
                <w:rFonts w:hint="eastAsia" w:ascii="仿宋" w:hAnsi="仿宋" w:eastAsia="仿宋" w:cs="仿宋"/>
                <w:b/>
                <w:color w:val="000000" w:themeColor="text1"/>
                <w:sz w:val="24"/>
                <w:highlight w:val="none"/>
                <w:lang w:val="en-US" w:eastAsia="zh-CN"/>
                <w14:textFill>
                  <w14:solidFill>
                    <w14:schemeClr w14:val="tx1"/>
                  </w14:solidFill>
                </w14:textFill>
              </w:rPr>
              <w:t>人民币</w:t>
            </w:r>
            <w:r>
              <w:rPr>
                <w:rFonts w:hint="eastAsia" w:ascii="仿宋" w:hAnsi="仿宋" w:eastAsia="仿宋" w:cs="仿宋"/>
                <w:b/>
                <w:color w:val="000000" w:themeColor="text1"/>
                <w:sz w:val="24"/>
                <w:highlight w:val="none"/>
                <w14:textFill>
                  <w14:solidFill>
                    <w14:schemeClr w14:val="tx1"/>
                  </w14:solidFill>
                </w14:textFill>
              </w:rPr>
              <w:t>）</w:t>
            </w:r>
          </w:p>
        </w:tc>
        <w:tc>
          <w:tcPr>
            <w:tcW w:w="4160" w:type="dxa"/>
            <w:gridSpan w:val="3"/>
            <w:vAlign w:val="center"/>
          </w:tcPr>
          <w:p w14:paraId="1F6BDFDE">
            <w:pPr>
              <w:snapToGrid w:val="0"/>
              <w:spacing w:line="400" w:lineRule="exact"/>
              <w:jc w:val="center"/>
              <w:rPr>
                <w:rFonts w:hint="eastAsia" w:ascii="仿宋" w:hAnsi="仿宋" w:eastAsia="仿宋" w:cs="仿宋"/>
                <w:color w:val="000000" w:themeColor="text1"/>
                <w:sz w:val="24"/>
                <w:highlight w:val="none"/>
                <w14:textFill>
                  <w14:solidFill>
                    <w14:schemeClr w14:val="tx1"/>
                  </w14:solidFill>
                </w14:textFill>
              </w:rPr>
            </w:pPr>
          </w:p>
        </w:tc>
      </w:tr>
    </w:tbl>
    <w:p w14:paraId="69BC8541">
      <w:pPr>
        <w:snapToGrid w:val="0"/>
        <w:spacing w:line="360" w:lineRule="auto"/>
        <w:ind w:left="480"/>
        <w:rPr>
          <w:rFonts w:hint="eastAsia" w:ascii="仿宋" w:hAnsi="仿宋" w:eastAsia="仿宋" w:cs="仿宋"/>
          <w:b/>
          <w:color w:val="000000" w:themeColor="text1"/>
          <w:kern w:val="0"/>
          <w:szCs w:val="21"/>
          <w:highlight w:val="none"/>
          <w:lang w:val="zh-CN"/>
          <w14:textFill>
            <w14:solidFill>
              <w14:schemeClr w14:val="tx1"/>
            </w14:solidFill>
          </w14:textFill>
        </w:rPr>
      </w:pPr>
      <w:r>
        <w:rPr>
          <w:rFonts w:hint="eastAsia" w:ascii="仿宋" w:hAnsi="仿宋" w:eastAsia="仿宋" w:cs="仿宋"/>
          <w:b/>
          <w:color w:val="000000" w:themeColor="text1"/>
          <w:kern w:val="0"/>
          <w:szCs w:val="21"/>
          <w:highlight w:val="none"/>
          <w:lang w:val="zh-CN"/>
          <w14:textFill>
            <w14:solidFill>
              <w14:schemeClr w14:val="tx1"/>
            </w14:solidFill>
          </w14:textFill>
        </w:rPr>
        <w:t>注：</w:t>
      </w:r>
    </w:p>
    <w:p w14:paraId="58173E26">
      <w:pPr>
        <w:snapToGrid w:val="0"/>
        <w:spacing w:line="360" w:lineRule="auto"/>
        <w:ind w:left="-2" w:leftChars="-1" w:firstLine="420" w:firstLineChars="200"/>
        <w:rPr>
          <w:rFonts w:hint="eastAsia" w:ascii="仿宋" w:hAnsi="仿宋" w:eastAsia="仿宋" w:cs="仿宋"/>
          <w:color w:val="000000" w:themeColor="text1"/>
          <w:kern w:val="0"/>
          <w:szCs w:val="21"/>
          <w:highlight w:val="none"/>
          <w:lang w:val="zh-CN"/>
          <w14:textFill>
            <w14:solidFill>
              <w14:schemeClr w14:val="tx1"/>
            </w14:solidFill>
          </w14:textFill>
        </w:rPr>
      </w:pPr>
      <w:r>
        <w:rPr>
          <w:rFonts w:hint="eastAsia" w:ascii="仿宋" w:hAnsi="仿宋" w:eastAsia="仿宋" w:cs="仿宋"/>
          <w:color w:val="000000" w:themeColor="text1"/>
          <w:kern w:val="0"/>
          <w:szCs w:val="21"/>
          <w:highlight w:val="none"/>
          <w:lang w:val="zh-CN"/>
          <w14:textFill>
            <w14:solidFill>
              <w14:schemeClr w14:val="tx1"/>
            </w14:solidFill>
          </w14:textFill>
        </w:rPr>
        <w:t>1、供应商需按本表格式填写，</w:t>
      </w:r>
      <w:r>
        <w:rPr>
          <w:rFonts w:hint="eastAsia" w:ascii="仿宋" w:hAnsi="仿宋" w:eastAsia="仿宋" w:cs="仿宋"/>
          <w:b/>
          <w:bCs/>
          <w:color w:val="000000" w:themeColor="text1"/>
          <w:kern w:val="0"/>
          <w:szCs w:val="21"/>
          <w:highlight w:val="none"/>
          <w:lang w:val="zh-CN"/>
          <w14:textFill>
            <w14:solidFill>
              <w14:schemeClr w14:val="tx1"/>
            </w14:solidFill>
          </w14:textFill>
        </w:rPr>
        <w:t>否则视为响应文件含有采购人不能接受的附加条件，响应无效。</w:t>
      </w:r>
    </w:p>
    <w:p w14:paraId="41594629">
      <w:pPr>
        <w:snapToGrid w:val="0"/>
        <w:spacing w:line="360" w:lineRule="auto"/>
        <w:ind w:firstLine="420" w:firstLineChars="200"/>
        <w:rPr>
          <w:rFonts w:hint="eastAsia" w:ascii="仿宋" w:hAnsi="仿宋" w:eastAsia="仿宋" w:cs="仿宋"/>
          <w:color w:val="000000" w:themeColor="text1"/>
          <w:kern w:val="0"/>
          <w:szCs w:val="21"/>
          <w:highlight w:val="none"/>
          <w:lang w:val="zh-CN"/>
          <w14:textFill>
            <w14:solidFill>
              <w14:schemeClr w14:val="tx1"/>
            </w14:solidFill>
          </w14:textFill>
        </w:rPr>
      </w:pPr>
      <w:r>
        <w:rPr>
          <w:rFonts w:hint="eastAsia" w:ascii="仿宋" w:hAnsi="仿宋" w:eastAsia="仿宋" w:cs="仿宋"/>
          <w:color w:val="000000" w:themeColor="text1"/>
          <w:kern w:val="0"/>
          <w:szCs w:val="21"/>
          <w:highlight w:val="none"/>
          <w:lang w:val="zh-CN"/>
          <w14:textFill>
            <w14:solidFill>
              <w14:schemeClr w14:val="tx1"/>
            </w14:solidFill>
          </w14:textFill>
        </w:rPr>
        <w:t>2、有关本项目实施所涉及的一切费用均计入报价。</w:t>
      </w:r>
      <w:r>
        <w:rPr>
          <w:rFonts w:hint="eastAsia" w:ascii="仿宋" w:hAnsi="仿宋" w:eastAsia="仿宋" w:cs="仿宋"/>
          <w:b/>
          <w:color w:val="000000" w:themeColor="text1"/>
          <w:kern w:val="0"/>
          <w:szCs w:val="21"/>
          <w:highlight w:val="none"/>
          <w:lang w:val="zh-CN"/>
          <w14:textFill>
            <w14:solidFill>
              <w14:schemeClr w14:val="tx1"/>
            </w14:solidFill>
          </w14:textFill>
        </w:rPr>
        <w:t>采购人将以合同形式有偿取得服务，不接受供应商给予的赠品、回扣或者与采购无关的其他商品、服务</w:t>
      </w:r>
      <w:r>
        <w:rPr>
          <w:rFonts w:hint="eastAsia" w:ascii="仿宋" w:hAnsi="仿宋" w:eastAsia="仿宋" w:cs="仿宋"/>
          <w:color w:val="000000" w:themeColor="text1"/>
          <w:kern w:val="0"/>
          <w:szCs w:val="21"/>
          <w:highlight w:val="none"/>
          <w:lang w:val="zh-CN"/>
          <w14:textFill>
            <w14:solidFill>
              <w14:schemeClr w14:val="tx1"/>
            </w14:solidFill>
          </w14:textFill>
        </w:rPr>
        <w:t>，</w:t>
      </w:r>
      <w:r>
        <w:rPr>
          <w:rFonts w:hint="eastAsia" w:ascii="仿宋" w:hAnsi="仿宋" w:eastAsia="仿宋" w:cs="仿宋"/>
          <w:b/>
          <w:color w:val="000000" w:themeColor="text1"/>
          <w:kern w:val="0"/>
          <w:szCs w:val="21"/>
          <w:highlight w:val="none"/>
          <w:lang w:val="zh-CN"/>
          <w14:textFill>
            <w14:solidFill>
              <w14:schemeClr w14:val="tx1"/>
            </w14:solidFill>
          </w14:textFill>
        </w:rPr>
        <w:t>不得出现“0元”“免费赠送”等形式的无偿报价，</w:t>
      </w:r>
      <w:r>
        <w:rPr>
          <w:rFonts w:hint="eastAsia" w:ascii="仿宋" w:hAnsi="仿宋" w:eastAsia="仿宋" w:cs="仿宋"/>
          <w:b/>
          <w:color w:val="000000" w:themeColor="text1"/>
          <w:kern w:val="0"/>
          <w:szCs w:val="21"/>
          <w:highlight w:val="none"/>
          <w14:textFill>
            <w14:solidFill>
              <w14:schemeClr w14:val="tx1"/>
            </w14:solidFill>
          </w14:textFill>
        </w:rPr>
        <w:t>否则视为</w:t>
      </w:r>
      <w:r>
        <w:rPr>
          <w:rFonts w:hint="eastAsia" w:ascii="仿宋" w:hAnsi="仿宋" w:eastAsia="仿宋" w:cs="仿宋"/>
          <w:b/>
          <w:color w:val="000000" w:themeColor="text1"/>
          <w:szCs w:val="21"/>
          <w:highlight w:val="none"/>
          <w14:textFill>
            <w14:solidFill>
              <w14:schemeClr w14:val="tx1"/>
            </w14:solidFill>
          </w14:textFill>
        </w:rPr>
        <w:t>响应文件含有采购人不能接受的附加条件的，响应无效</w:t>
      </w:r>
      <w:r>
        <w:rPr>
          <w:rFonts w:hint="eastAsia" w:ascii="仿宋" w:hAnsi="仿宋" w:eastAsia="仿宋" w:cs="仿宋"/>
          <w:b/>
          <w:color w:val="000000" w:themeColor="text1"/>
          <w:kern w:val="0"/>
          <w:szCs w:val="21"/>
          <w:highlight w:val="none"/>
          <w:lang w:val="zh-CN"/>
          <w14:textFill>
            <w14:solidFill>
              <w14:schemeClr w14:val="tx1"/>
            </w14:solidFill>
          </w14:textFill>
        </w:rPr>
        <w:t>。</w:t>
      </w:r>
    </w:p>
    <w:p w14:paraId="137A1173">
      <w:pPr>
        <w:snapToGrid w:val="0"/>
        <w:spacing w:line="360" w:lineRule="auto"/>
        <w:ind w:firstLine="420" w:firstLineChars="200"/>
        <w:jc w:val="left"/>
        <w:rPr>
          <w:rFonts w:hint="eastAsia" w:ascii="仿宋" w:hAnsi="仿宋" w:eastAsia="仿宋" w:cs="仿宋"/>
          <w:color w:val="000000" w:themeColor="text1"/>
          <w:kern w:val="0"/>
          <w:szCs w:val="21"/>
          <w:highlight w:val="none"/>
          <w:lang w:val="zh-CN"/>
          <w14:textFill>
            <w14:solidFill>
              <w14:schemeClr w14:val="tx1"/>
            </w14:solidFill>
          </w14:textFill>
        </w:rPr>
      </w:pPr>
      <w:r>
        <w:rPr>
          <w:rFonts w:hint="eastAsia" w:ascii="仿宋" w:hAnsi="仿宋" w:eastAsia="仿宋" w:cs="仿宋"/>
          <w:color w:val="000000" w:themeColor="text1"/>
          <w:kern w:val="0"/>
          <w:szCs w:val="21"/>
          <w:highlight w:val="none"/>
          <w14:textFill>
            <w14:solidFill>
              <w14:schemeClr w14:val="tx1"/>
            </w14:solidFill>
          </w14:textFill>
        </w:rPr>
        <w:t>3</w:t>
      </w:r>
      <w:r>
        <w:rPr>
          <w:rFonts w:hint="eastAsia" w:ascii="仿宋" w:hAnsi="仿宋" w:eastAsia="仿宋" w:cs="仿宋"/>
          <w:color w:val="000000" w:themeColor="text1"/>
          <w:kern w:val="0"/>
          <w:szCs w:val="21"/>
          <w:highlight w:val="none"/>
          <w:lang w:val="zh-CN"/>
          <w14:textFill>
            <w14:solidFill>
              <w14:schemeClr w14:val="tx1"/>
            </w14:solidFill>
          </w14:textFill>
        </w:rPr>
        <w:t>、特别提示：采购代理机构将对项目名称和项目编号，成交供应商名称、地址和成交金额，施工范围、施工工期、项目负责人、执业证书信息等予以公示。</w:t>
      </w:r>
    </w:p>
    <w:p w14:paraId="468B204D">
      <w:pPr>
        <w:snapToGrid w:val="0"/>
        <w:spacing w:line="360" w:lineRule="auto"/>
        <w:ind w:firstLine="420" w:firstLineChars="200"/>
        <w:jc w:val="left"/>
        <w:rPr>
          <w:rFonts w:hint="eastAsia" w:ascii="仿宋" w:hAnsi="仿宋" w:eastAsia="仿宋" w:cs="仿宋"/>
          <w:color w:val="000000" w:themeColor="text1"/>
          <w:kern w:val="0"/>
          <w:szCs w:val="21"/>
          <w:highlight w:val="none"/>
          <w:lang w:val="zh-CN"/>
          <w14:textFill>
            <w14:solidFill>
              <w14:schemeClr w14:val="tx1"/>
            </w14:solidFill>
          </w14:textFill>
        </w:rPr>
      </w:pPr>
      <w:r>
        <w:rPr>
          <w:rFonts w:hint="eastAsia" w:ascii="仿宋" w:hAnsi="仿宋" w:eastAsia="仿宋" w:cs="仿宋"/>
          <w:color w:val="000000" w:themeColor="text1"/>
          <w:kern w:val="0"/>
          <w:szCs w:val="21"/>
          <w:highlight w:val="none"/>
          <w14:textFill>
            <w14:solidFill>
              <w14:schemeClr w14:val="tx1"/>
            </w14:solidFill>
          </w14:textFill>
        </w:rPr>
        <w:t>4</w:t>
      </w:r>
      <w:r>
        <w:rPr>
          <w:rFonts w:hint="eastAsia" w:ascii="仿宋" w:hAnsi="仿宋" w:eastAsia="仿宋" w:cs="仿宋"/>
          <w:color w:val="000000" w:themeColor="text1"/>
          <w:kern w:val="0"/>
          <w:szCs w:val="21"/>
          <w:highlight w:val="none"/>
          <w:lang w:val="zh-CN"/>
          <w14:textFill>
            <w14:solidFill>
              <w14:schemeClr w14:val="tx1"/>
            </w14:solidFill>
          </w14:textFill>
        </w:rPr>
        <w:t>、符合磋商文件中列明的可享受中小企业扶持政策的供应商，请填写中小企业声明函。注：供应商提供的中小企业声明函内容不实的，属于提供虚假材料谋取中标、成交，依照《中华人民共和国政府采购法》等国家有关规定追究相应责任。</w:t>
      </w:r>
    </w:p>
    <w:p w14:paraId="4005F7DB">
      <w:pPr>
        <w:snapToGrid w:val="0"/>
        <w:spacing w:line="360" w:lineRule="auto"/>
        <w:ind w:firstLine="420" w:firstLineChars="200"/>
        <w:jc w:val="left"/>
        <w:rPr>
          <w:rFonts w:hint="eastAsia" w:ascii="仿宋" w:hAnsi="仿宋" w:eastAsia="仿宋" w:cs="仿宋"/>
          <w:color w:val="000000" w:themeColor="text1"/>
          <w:kern w:val="0"/>
          <w:szCs w:val="21"/>
          <w:highlight w:val="none"/>
          <w:lang w:val="zh-CN"/>
          <w14:textFill>
            <w14:solidFill>
              <w14:schemeClr w14:val="tx1"/>
            </w14:solidFill>
          </w14:textFill>
        </w:rPr>
      </w:pPr>
    </w:p>
    <w:p w14:paraId="4A8F88DA">
      <w:pPr>
        <w:pStyle w:val="26"/>
        <w:ind w:firstLine="420"/>
        <w:rPr>
          <w:rFonts w:hint="eastAsia" w:ascii="仿宋" w:hAnsi="仿宋" w:eastAsia="仿宋" w:cs="仿宋"/>
          <w:color w:val="000000" w:themeColor="text1"/>
          <w:highlight w:val="none"/>
          <w:lang w:val="zh-CN"/>
          <w14:textFill>
            <w14:solidFill>
              <w14:schemeClr w14:val="tx1"/>
            </w14:solidFill>
          </w14:textFill>
        </w:rPr>
      </w:pPr>
    </w:p>
    <w:p w14:paraId="00E301AD">
      <w:pPr>
        <w:spacing w:line="360" w:lineRule="auto"/>
        <w:ind w:right="-874" w:rightChars="-416" w:firstLine="5280" w:firstLineChars="2200"/>
        <w:rPr>
          <w:rFonts w:hint="eastAsia" w:ascii="仿宋" w:hAnsi="仿宋" w:eastAsia="仿宋" w:cs="仿宋"/>
          <w:color w:val="000000" w:themeColor="text1"/>
          <w:kern w:val="0"/>
          <w:sz w:val="24"/>
          <w:highlight w:val="none"/>
          <w14:textFill>
            <w14:solidFill>
              <w14:schemeClr w14:val="tx1"/>
            </w14:solidFill>
          </w14:textFill>
        </w:rPr>
      </w:pPr>
      <w:r>
        <w:rPr>
          <w:rFonts w:hint="eastAsia" w:ascii="仿宋" w:hAnsi="仿宋" w:eastAsia="仿宋" w:cs="仿宋"/>
          <w:color w:val="000000" w:themeColor="text1"/>
          <w:kern w:val="0"/>
          <w:sz w:val="24"/>
          <w:highlight w:val="none"/>
          <w:lang w:val="zh-CN"/>
          <w14:textFill>
            <w14:solidFill>
              <w14:schemeClr w14:val="tx1"/>
            </w14:solidFill>
          </w14:textFill>
        </w:rPr>
        <w:t>供应商名称（电子签名）：</w:t>
      </w:r>
    </w:p>
    <w:p w14:paraId="3D71886B">
      <w:pPr>
        <w:autoSpaceDE w:val="0"/>
        <w:autoSpaceDN w:val="0"/>
        <w:spacing w:line="360" w:lineRule="auto"/>
        <w:ind w:left="5040" w:hanging="5040" w:hangingChars="2100"/>
        <w:rPr>
          <w:rFonts w:hint="eastAsia" w:ascii="仿宋" w:hAnsi="仿宋" w:eastAsia="仿宋" w:cs="仿宋"/>
          <w:color w:val="000000" w:themeColor="text1"/>
          <w:highlight w:val="none"/>
          <w14:textFill>
            <w14:solidFill>
              <w14:schemeClr w14:val="tx1"/>
            </w14:solidFill>
          </w14:textFill>
        </w:rPr>
        <w:sectPr>
          <w:pgSz w:w="11906" w:h="16838"/>
          <w:pgMar w:top="1174" w:right="1417" w:bottom="1151" w:left="1417" w:header="851" w:footer="992" w:gutter="0"/>
          <w:cols w:space="0" w:num="1"/>
          <w:titlePg/>
          <w:docGrid w:linePitch="312" w:charSpace="0"/>
        </w:sectPr>
      </w:pPr>
      <w:r>
        <w:rPr>
          <w:rFonts w:hint="eastAsia" w:ascii="仿宋" w:hAnsi="仿宋" w:eastAsia="仿宋" w:cs="仿宋"/>
          <w:color w:val="000000" w:themeColor="text1"/>
          <w:kern w:val="0"/>
          <w:sz w:val="24"/>
          <w:highlight w:val="none"/>
          <w:lang w:val="zh-CN"/>
          <w14:textFill>
            <w14:solidFill>
              <w14:schemeClr w14:val="tx1"/>
            </w14:solidFill>
          </w14:textFill>
        </w:rPr>
        <w:t xml:space="preserve">                                            日期：    年  月   日</w:t>
      </w:r>
    </w:p>
    <w:p w14:paraId="4CDA8720">
      <w:pPr>
        <w:snapToGrid w:val="0"/>
        <w:spacing w:line="360" w:lineRule="auto"/>
        <w:jc w:val="center"/>
        <w:outlineLvl w:val="0"/>
        <w:rPr>
          <w:rFonts w:hint="eastAsia" w:ascii="仿宋" w:hAnsi="仿宋" w:eastAsia="仿宋" w:cs="仿宋"/>
          <w:b/>
          <w:color w:val="000000" w:themeColor="text1"/>
          <w:kern w:val="0"/>
          <w:sz w:val="32"/>
          <w:szCs w:val="32"/>
          <w:highlight w:val="none"/>
          <w14:textFill>
            <w14:solidFill>
              <w14:schemeClr w14:val="tx1"/>
            </w14:solidFill>
          </w14:textFill>
        </w:rPr>
      </w:pPr>
      <w:r>
        <w:rPr>
          <w:rFonts w:hint="eastAsia" w:ascii="仿宋" w:hAnsi="仿宋" w:eastAsia="仿宋" w:cs="仿宋"/>
          <w:b/>
          <w:color w:val="000000" w:themeColor="text1"/>
          <w:kern w:val="0"/>
          <w:sz w:val="32"/>
          <w:szCs w:val="32"/>
          <w:highlight w:val="none"/>
          <w14:textFill>
            <w14:solidFill>
              <w14:schemeClr w14:val="tx1"/>
            </w14:solidFill>
          </w14:textFill>
        </w:rPr>
        <w:t>二、中小企业声明函（如果有）</w:t>
      </w:r>
    </w:p>
    <w:p w14:paraId="688FDD1B">
      <w:pPr>
        <w:widowControl/>
        <w:spacing w:line="360" w:lineRule="auto"/>
        <w:ind w:firstLine="123" w:firstLineChars="50"/>
        <w:jc w:val="left"/>
        <w:rPr>
          <w:rFonts w:hint="eastAsia" w:ascii="仿宋" w:hAnsi="仿宋" w:eastAsia="仿宋" w:cs="仿宋"/>
          <w:b/>
          <w:color w:val="000000" w:themeColor="text1"/>
          <w:sz w:val="24"/>
          <w:highlight w:val="none"/>
          <w14:textFill>
            <w14:solidFill>
              <w14:schemeClr w14:val="tx1"/>
            </w14:solidFill>
          </w14:textFill>
        </w:rPr>
        <w:sectPr>
          <w:footerReference r:id="rId8" w:type="default"/>
          <w:pgSz w:w="11906" w:h="16838"/>
          <w:pgMar w:top="1361" w:right="1191" w:bottom="1361" w:left="1191" w:header="851" w:footer="992" w:gutter="0"/>
          <w:cols w:space="0" w:num="1"/>
          <w:docGrid w:type="linesAndChars" w:linePitch="317" w:charSpace="1321"/>
        </w:sectPr>
      </w:pPr>
      <w:r>
        <w:rPr>
          <w:rFonts w:hint="eastAsia" w:ascii="仿宋" w:hAnsi="仿宋" w:eastAsia="仿宋" w:cs="仿宋"/>
          <w:b/>
          <w:color w:val="000000" w:themeColor="text1"/>
          <w:sz w:val="24"/>
          <w:highlight w:val="none"/>
          <w14:textFill>
            <w14:solidFill>
              <w14:schemeClr w14:val="tx1"/>
            </w14:solidFill>
          </w14:textFill>
        </w:rPr>
        <w:t>[竞争性磋商邀请公告落实政府采购政策需满足的资格要求为“无”即本项目或标项未预留份额专门面向中小企业时，符合《政府采购促进中小企业发展管理办法》规定的小微企业拟享受价格扣除政策的，需提供中小企业声明函（附件7）。]</w:t>
      </w:r>
    </w:p>
    <w:p w14:paraId="538E55B1">
      <w:pPr>
        <w:numPr>
          <w:ilvl w:val="0"/>
          <w:numId w:val="38"/>
        </w:numPr>
        <w:snapToGrid w:val="0"/>
        <w:spacing w:line="360" w:lineRule="auto"/>
        <w:jc w:val="center"/>
        <w:outlineLvl w:val="0"/>
        <w:rPr>
          <w:rFonts w:hint="eastAsia" w:ascii="仿宋" w:hAnsi="仿宋" w:eastAsia="仿宋" w:cs="仿宋"/>
          <w:b/>
          <w:color w:val="000000" w:themeColor="text1"/>
          <w:kern w:val="0"/>
          <w:sz w:val="32"/>
          <w:szCs w:val="32"/>
          <w:highlight w:val="none"/>
          <w14:textFill>
            <w14:solidFill>
              <w14:schemeClr w14:val="tx1"/>
            </w14:solidFill>
          </w14:textFill>
        </w:rPr>
      </w:pPr>
      <w:r>
        <w:rPr>
          <w:rFonts w:hint="eastAsia" w:ascii="仿宋" w:hAnsi="仿宋" w:eastAsia="仿宋" w:cs="仿宋"/>
          <w:b/>
          <w:color w:val="000000" w:themeColor="text1"/>
          <w:kern w:val="0"/>
          <w:sz w:val="32"/>
          <w:szCs w:val="32"/>
          <w:highlight w:val="none"/>
          <w14:textFill>
            <w14:solidFill>
              <w14:schemeClr w14:val="tx1"/>
            </w14:solidFill>
          </w14:textFill>
        </w:rPr>
        <w:t>报价情况说明（如果有）</w:t>
      </w:r>
    </w:p>
    <w:p w14:paraId="75F7FF4D">
      <w:pPr>
        <w:bidi w:val="0"/>
        <w:rPr>
          <w:rFonts w:hint="eastAsia" w:ascii="仿宋" w:hAnsi="仿宋" w:eastAsia="仿宋" w:cs="仿宋"/>
          <w:b/>
          <w:color w:val="000000" w:themeColor="text1"/>
          <w:kern w:val="0"/>
          <w:sz w:val="32"/>
          <w:szCs w:val="32"/>
          <w:highlight w:val="none"/>
          <w14:textFill>
            <w14:solidFill>
              <w14:schemeClr w14:val="tx1"/>
            </w14:solidFill>
          </w14:textFill>
        </w:rPr>
        <w:sectPr>
          <w:pgSz w:w="11906" w:h="16838"/>
          <w:pgMar w:top="1361" w:right="1191" w:bottom="1361" w:left="1191" w:header="851" w:footer="992" w:gutter="0"/>
          <w:cols w:space="0" w:num="1"/>
          <w:docGrid w:type="linesAndChars" w:linePitch="317" w:charSpace="1321"/>
        </w:sectPr>
      </w:pPr>
      <w:r>
        <w:rPr>
          <w:rFonts w:hint="eastAsia" w:ascii="仿宋" w:hAnsi="仿宋" w:eastAsia="仿宋" w:cs="仿宋"/>
          <w:sz w:val="24"/>
          <w:szCs w:val="24"/>
          <w:highlight w:val="none"/>
        </w:rPr>
        <w:t>（如供应商报价低于项目预算50%的，应当提交本文档，详细阐述不影响产品质量或者诚信履约的具体原因）</w:t>
      </w:r>
    </w:p>
    <w:p w14:paraId="60C10C05">
      <w:pPr>
        <w:snapToGrid w:val="0"/>
        <w:spacing w:line="360" w:lineRule="auto"/>
        <w:jc w:val="center"/>
        <w:outlineLvl w:val="0"/>
        <w:rPr>
          <w:rFonts w:hint="eastAsia" w:ascii="仿宋" w:hAnsi="仿宋" w:eastAsia="仿宋" w:cs="仿宋"/>
          <w:b/>
          <w:color w:val="000000" w:themeColor="text1"/>
          <w:kern w:val="0"/>
          <w:sz w:val="32"/>
          <w:szCs w:val="32"/>
          <w:highlight w:val="none"/>
          <w14:textFill>
            <w14:solidFill>
              <w14:schemeClr w14:val="tx1"/>
            </w14:solidFill>
          </w14:textFill>
        </w:rPr>
      </w:pPr>
      <w:r>
        <w:rPr>
          <w:rFonts w:hint="eastAsia" w:ascii="仿宋" w:hAnsi="仿宋" w:eastAsia="仿宋" w:cs="仿宋"/>
          <w:b/>
          <w:color w:val="000000" w:themeColor="text1"/>
          <w:kern w:val="0"/>
          <w:sz w:val="32"/>
          <w:szCs w:val="32"/>
          <w:highlight w:val="none"/>
          <w:lang w:eastAsia="zh-CN"/>
          <w14:textFill>
            <w14:solidFill>
              <w14:schemeClr w14:val="tx1"/>
            </w14:solidFill>
          </w14:textFill>
        </w:rPr>
        <w:t>四、已标价工程量清单</w:t>
      </w:r>
    </w:p>
    <w:p w14:paraId="3055CDF5">
      <w:pPr>
        <w:ind w:right="420"/>
        <w:rPr>
          <w:rFonts w:hint="eastAsia" w:ascii="仿宋" w:hAnsi="仿宋" w:eastAsia="仿宋" w:cs="仿宋"/>
          <w:sz w:val="24"/>
          <w:highlight w:val="none"/>
        </w:rPr>
      </w:pPr>
      <w:r>
        <w:rPr>
          <w:rFonts w:hint="eastAsia" w:ascii="仿宋" w:hAnsi="仿宋" w:eastAsia="仿宋" w:cs="仿宋"/>
          <w:sz w:val="24"/>
          <w:highlight w:val="none"/>
        </w:rPr>
        <w:t xml:space="preserve">注：按采购文件工程量清单编制 </w:t>
      </w:r>
    </w:p>
    <w:p w14:paraId="1E626D7F">
      <w:pPr>
        <w:snapToGrid w:val="0"/>
        <w:spacing w:line="360" w:lineRule="auto"/>
        <w:jc w:val="both"/>
        <w:outlineLvl w:val="0"/>
        <w:rPr>
          <w:rFonts w:hint="eastAsia" w:ascii="仿宋" w:hAnsi="仿宋" w:eastAsia="仿宋" w:cs="仿宋"/>
          <w:b/>
          <w:color w:val="000000" w:themeColor="text1"/>
          <w:kern w:val="0"/>
          <w:sz w:val="32"/>
          <w:szCs w:val="32"/>
          <w:highlight w:val="none"/>
          <w14:textFill>
            <w14:solidFill>
              <w14:schemeClr w14:val="tx1"/>
            </w14:solidFill>
          </w14:textFill>
        </w:rPr>
        <w:sectPr>
          <w:pgSz w:w="11906" w:h="16838"/>
          <w:pgMar w:top="1361" w:right="1191" w:bottom="1361" w:left="1191" w:header="851" w:footer="992" w:gutter="0"/>
          <w:cols w:space="0" w:num="1"/>
          <w:docGrid w:type="linesAndChars" w:linePitch="317" w:charSpace="1321"/>
        </w:sectPr>
      </w:pPr>
    </w:p>
    <w:p w14:paraId="514AFB29">
      <w:pPr>
        <w:snapToGrid w:val="0"/>
        <w:spacing w:line="360" w:lineRule="auto"/>
        <w:jc w:val="center"/>
        <w:outlineLvl w:val="0"/>
        <w:rPr>
          <w:rFonts w:hint="eastAsia" w:ascii="仿宋" w:hAnsi="仿宋" w:eastAsia="仿宋" w:cs="仿宋"/>
          <w:b/>
          <w:color w:val="000000" w:themeColor="text1"/>
          <w:kern w:val="0"/>
          <w:sz w:val="32"/>
          <w:szCs w:val="32"/>
          <w:highlight w:val="none"/>
          <w14:textFill>
            <w14:solidFill>
              <w14:schemeClr w14:val="tx1"/>
            </w14:solidFill>
          </w14:textFill>
        </w:rPr>
      </w:pPr>
      <w:r>
        <w:rPr>
          <w:rFonts w:hint="eastAsia" w:ascii="仿宋" w:hAnsi="仿宋" w:eastAsia="仿宋" w:cs="仿宋"/>
          <w:b/>
          <w:color w:val="000000" w:themeColor="text1"/>
          <w:kern w:val="0"/>
          <w:sz w:val="32"/>
          <w:szCs w:val="32"/>
          <w:highlight w:val="none"/>
          <w14:textFill>
            <w14:solidFill>
              <w14:schemeClr w14:val="tx1"/>
            </w14:solidFill>
          </w14:textFill>
        </w:rPr>
        <w:t>附件</w:t>
      </w:r>
    </w:p>
    <w:p w14:paraId="08D9CFB3">
      <w:pPr>
        <w:spacing w:line="360" w:lineRule="auto"/>
        <w:jc w:val="left"/>
        <w:rPr>
          <w:rFonts w:hint="eastAsia" w:ascii="仿宋" w:hAnsi="仿宋" w:eastAsia="仿宋" w:cs="仿宋"/>
          <w:b/>
          <w:color w:val="000000" w:themeColor="text1"/>
          <w:spacing w:val="6"/>
          <w:sz w:val="32"/>
          <w:szCs w:val="32"/>
          <w:highlight w:val="none"/>
          <w14:textFill>
            <w14:solidFill>
              <w14:schemeClr w14:val="tx1"/>
            </w14:solidFill>
          </w14:textFill>
        </w:rPr>
      </w:pPr>
      <w:r>
        <w:rPr>
          <w:rFonts w:hint="eastAsia" w:ascii="仿宋" w:hAnsi="仿宋" w:eastAsia="仿宋" w:cs="仿宋"/>
          <w:b/>
          <w:color w:val="000000" w:themeColor="text1"/>
          <w:spacing w:val="6"/>
          <w:sz w:val="32"/>
          <w:szCs w:val="32"/>
          <w:highlight w:val="none"/>
          <w14:textFill>
            <w14:solidFill>
              <w14:schemeClr w14:val="tx1"/>
            </w14:solidFill>
          </w14:textFill>
        </w:rPr>
        <w:t>附件1：质疑函范本及制作说明</w:t>
      </w:r>
    </w:p>
    <w:p w14:paraId="37686474">
      <w:pPr>
        <w:spacing w:line="360" w:lineRule="auto"/>
        <w:jc w:val="center"/>
        <w:rPr>
          <w:rFonts w:hint="eastAsia" w:ascii="仿宋" w:hAnsi="仿宋" w:eastAsia="仿宋" w:cs="仿宋"/>
          <w:b/>
          <w:color w:val="000000" w:themeColor="text1"/>
          <w:spacing w:val="6"/>
          <w:sz w:val="32"/>
          <w:szCs w:val="32"/>
          <w:highlight w:val="none"/>
          <w14:textFill>
            <w14:solidFill>
              <w14:schemeClr w14:val="tx1"/>
            </w14:solidFill>
          </w14:textFill>
        </w:rPr>
      </w:pPr>
      <w:r>
        <w:rPr>
          <w:rFonts w:hint="eastAsia" w:ascii="仿宋" w:hAnsi="仿宋" w:eastAsia="仿宋" w:cs="仿宋"/>
          <w:b/>
          <w:color w:val="000000" w:themeColor="text1"/>
          <w:spacing w:val="6"/>
          <w:sz w:val="32"/>
          <w:szCs w:val="32"/>
          <w:highlight w:val="none"/>
          <w14:textFill>
            <w14:solidFill>
              <w14:schemeClr w14:val="tx1"/>
            </w14:solidFill>
          </w14:textFill>
        </w:rPr>
        <w:t>质疑函范本</w:t>
      </w:r>
    </w:p>
    <w:p w14:paraId="1C16D550">
      <w:pPr>
        <w:snapToGrid w:val="0"/>
        <w:spacing w:before="317" w:beforeLines="100" w:line="360" w:lineRule="auto"/>
        <w:rPr>
          <w:rFonts w:hint="eastAsia" w:ascii="仿宋" w:hAnsi="仿宋" w:eastAsia="仿宋" w:cs="仿宋"/>
          <w:bCs/>
          <w:color w:val="000000" w:themeColor="text1"/>
          <w:sz w:val="24"/>
          <w:highlight w:val="none"/>
          <w14:textFill>
            <w14:solidFill>
              <w14:schemeClr w14:val="tx1"/>
            </w14:solidFill>
          </w14:textFill>
        </w:rPr>
      </w:pPr>
      <w:r>
        <w:rPr>
          <w:rFonts w:hint="eastAsia" w:ascii="仿宋" w:hAnsi="仿宋" w:eastAsia="仿宋" w:cs="仿宋"/>
          <w:bCs/>
          <w:color w:val="000000" w:themeColor="text1"/>
          <w:sz w:val="24"/>
          <w:highlight w:val="none"/>
          <w14:textFill>
            <w14:solidFill>
              <w14:schemeClr w14:val="tx1"/>
            </w14:solidFill>
          </w14:textFill>
        </w:rPr>
        <w:t>一、质疑供应商基本信息</w:t>
      </w:r>
    </w:p>
    <w:p w14:paraId="27692BE0">
      <w:pPr>
        <w:snapToGrid w:val="0"/>
        <w:spacing w:line="360" w:lineRule="auto"/>
        <w:rPr>
          <w:rFonts w:hint="eastAsia" w:ascii="仿宋" w:hAnsi="仿宋" w:eastAsia="仿宋" w:cs="仿宋"/>
          <w:color w:val="000000" w:themeColor="text1"/>
          <w:sz w:val="24"/>
          <w:highlight w:val="none"/>
          <w:u w:val="dotted"/>
          <w14:textFill>
            <w14:solidFill>
              <w14:schemeClr w14:val="tx1"/>
            </w14:solidFill>
          </w14:textFill>
        </w:rPr>
      </w:pPr>
      <w:r>
        <w:rPr>
          <w:rFonts w:hint="eastAsia" w:ascii="仿宋" w:hAnsi="仿宋" w:eastAsia="仿宋" w:cs="仿宋"/>
          <w:color w:val="000000" w:themeColor="text1"/>
          <w:sz w:val="24"/>
          <w:highlight w:val="none"/>
          <w14:textFill>
            <w14:solidFill>
              <w14:schemeClr w14:val="tx1"/>
            </w14:solidFill>
          </w14:textFill>
        </w:rPr>
        <w:t>质疑供应商：</w:t>
      </w:r>
      <w:r>
        <w:rPr>
          <w:rFonts w:hint="eastAsia" w:ascii="仿宋" w:hAnsi="仿宋" w:eastAsia="仿宋" w:cs="仿宋"/>
          <w:color w:val="000000" w:themeColor="text1"/>
          <w:sz w:val="24"/>
          <w:highlight w:val="none"/>
          <w:u w:val="dotted"/>
          <w14:textFill>
            <w14:solidFill>
              <w14:schemeClr w14:val="tx1"/>
            </w14:solidFill>
          </w14:textFill>
        </w:rPr>
        <w:t xml:space="preserve">                                        </w:t>
      </w:r>
    </w:p>
    <w:p w14:paraId="774FE3B0">
      <w:pPr>
        <w:snapToGrid w:val="0"/>
        <w:spacing w:line="360" w:lineRule="auto"/>
        <w:rPr>
          <w:rFonts w:hint="eastAsia" w:ascii="仿宋" w:hAnsi="仿宋" w:eastAsia="仿宋" w:cs="仿宋"/>
          <w:color w:val="000000" w:themeColor="text1"/>
          <w:sz w:val="24"/>
          <w:highlight w:val="none"/>
          <w14:textFill>
            <w14:solidFill>
              <w14:schemeClr w14:val="tx1"/>
            </w14:solidFill>
          </w14:textFill>
        </w:rPr>
      </w:pPr>
      <w:r>
        <w:rPr>
          <w:rFonts w:hint="eastAsia" w:ascii="仿宋" w:hAnsi="仿宋" w:eastAsia="仿宋" w:cs="仿宋"/>
          <w:color w:val="000000" w:themeColor="text1"/>
          <w:sz w:val="24"/>
          <w:highlight w:val="none"/>
          <w14:textFill>
            <w14:solidFill>
              <w14:schemeClr w14:val="tx1"/>
            </w14:solidFill>
          </w14:textFill>
        </w:rPr>
        <w:t>地址：</w:t>
      </w:r>
      <w:r>
        <w:rPr>
          <w:rFonts w:hint="eastAsia" w:ascii="仿宋" w:hAnsi="仿宋" w:eastAsia="仿宋" w:cs="仿宋"/>
          <w:color w:val="000000" w:themeColor="text1"/>
          <w:sz w:val="24"/>
          <w:highlight w:val="none"/>
          <w:u w:val="dotted"/>
          <w14:textFill>
            <w14:solidFill>
              <w14:schemeClr w14:val="tx1"/>
            </w14:solidFill>
          </w14:textFill>
        </w:rPr>
        <w:t xml:space="preserve">                          </w:t>
      </w:r>
      <w:r>
        <w:rPr>
          <w:rFonts w:hint="eastAsia" w:ascii="仿宋" w:hAnsi="仿宋" w:eastAsia="仿宋" w:cs="仿宋"/>
          <w:color w:val="000000" w:themeColor="text1"/>
          <w:sz w:val="24"/>
          <w:highlight w:val="none"/>
          <w14:textFill>
            <w14:solidFill>
              <w14:schemeClr w14:val="tx1"/>
            </w14:solidFill>
          </w14:textFill>
        </w:rPr>
        <w:t>邮编：</w:t>
      </w:r>
      <w:r>
        <w:rPr>
          <w:rFonts w:hint="eastAsia" w:ascii="仿宋" w:hAnsi="仿宋" w:eastAsia="仿宋" w:cs="仿宋"/>
          <w:color w:val="000000" w:themeColor="text1"/>
          <w:sz w:val="24"/>
          <w:highlight w:val="none"/>
          <w:u w:val="dotted"/>
          <w14:textFill>
            <w14:solidFill>
              <w14:schemeClr w14:val="tx1"/>
            </w14:solidFill>
          </w14:textFill>
        </w:rPr>
        <w:t xml:space="preserve">                                                   </w:t>
      </w:r>
    </w:p>
    <w:p w14:paraId="5405C079">
      <w:pPr>
        <w:snapToGrid w:val="0"/>
        <w:spacing w:line="360" w:lineRule="auto"/>
        <w:rPr>
          <w:rFonts w:hint="eastAsia" w:ascii="仿宋" w:hAnsi="仿宋" w:eastAsia="仿宋" w:cs="仿宋"/>
          <w:color w:val="000000" w:themeColor="text1"/>
          <w:sz w:val="24"/>
          <w:highlight w:val="none"/>
          <w14:textFill>
            <w14:solidFill>
              <w14:schemeClr w14:val="tx1"/>
            </w14:solidFill>
          </w14:textFill>
        </w:rPr>
      </w:pPr>
      <w:r>
        <w:rPr>
          <w:rFonts w:hint="eastAsia" w:ascii="仿宋" w:hAnsi="仿宋" w:eastAsia="仿宋" w:cs="仿宋"/>
          <w:color w:val="000000" w:themeColor="text1"/>
          <w:sz w:val="24"/>
          <w:highlight w:val="none"/>
          <w14:textFill>
            <w14:solidFill>
              <w14:schemeClr w14:val="tx1"/>
            </w14:solidFill>
          </w14:textFill>
        </w:rPr>
        <w:t>联系人：</w:t>
      </w:r>
      <w:r>
        <w:rPr>
          <w:rFonts w:hint="eastAsia" w:ascii="仿宋" w:hAnsi="仿宋" w:eastAsia="仿宋" w:cs="仿宋"/>
          <w:color w:val="000000" w:themeColor="text1"/>
          <w:sz w:val="24"/>
          <w:highlight w:val="none"/>
          <w:u w:val="dotted"/>
          <w14:textFill>
            <w14:solidFill>
              <w14:schemeClr w14:val="tx1"/>
            </w14:solidFill>
          </w14:textFill>
        </w:rPr>
        <w:t xml:space="preserve">                      </w:t>
      </w:r>
      <w:r>
        <w:rPr>
          <w:rFonts w:hint="eastAsia" w:ascii="仿宋" w:hAnsi="仿宋" w:eastAsia="仿宋" w:cs="仿宋"/>
          <w:color w:val="000000" w:themeColor="text1"/>
          <w:sz w:val="24"/>
          <w:highlight w:val="none"/>
          <w14:textFill>
            <w14:solidFill>
              <w14:schemeClr w14:val="tx1"/>
            </w14:solidFill>
          </w14:textFill>
        </w:rPr>
        <w:t>联系电话：</w:t>
      </w:r>
      <w:r>
        <w:rPr>
          <w:rFonts w:hint="eastAsia" w:ascii="仿宋" w:hAnsi="仿宋" w:eastAsia="仿宋" w:cs="仿宋"/>
          <w:color w:val="000000" w:themeColor="text1"/>
          <w:sz w:val="24"/>
          <w:highlight w:val="none"/>
          <w:u w:val="dotted"/>
          <w14:textFill>
            <w14:solidFill>
              <w14:schemeClr w14:val="tx1"/>
            </w14:solidFill>
          </w14:textFill>
        </w:rPr>
        <w:t xml:space="preserve">                              </w:t>
      </w:r>
    </w:p>
    <w:p w14:paraId="1AC2A578">
      <w:pPr>
        <w:snapToGrid w:val="0"/>
        <w:spacing w:line="360" w:lineRule="auto"/>
        <w:rPr>
          <w:rFonts w:hint="eastAsia" w:ascii="仿宋" w:hAnsi="仿宋" w:eastAsia="仿宋" w:cs="仿宋"/>
          <w:color w:val="000000" w:themeColor="text1"/>
          <w:sz w:val="24"/>
          <w:highlight w:val="none"/>
          <w:u w:val="dotted"/>
          <w14:textFill>
            <w14:solidFill>
              <w14:schemeClr w14:val="tx1"/>
            </w14:solidFill>
          </w14:textFill>
        </w:rPr>
      </w:pPr>
      <w:r>
        <w:rPr>
          <w:rFonts w:hint="eastAsia" w:ascii="仿宋" w:hAnsi="仿宋" w:eastAsia="仿宋" w:cs="仿宋"/>
          <w:color w:val="000000" w:themeColor="text1"/>
          <w:sz w:val="24"/>
          <w:highlight w:val="none"/>
          <w14:textFill>
            <w14:solidFill>
              <w14:schemeClr w14:val="tx1"/>
            </w14:solidFill>
          </w14:textFill>
        </w:rPr>
        <w:t>授权代表：</w:t>
      </w:r>
      <w:r>
        <w:rPr>
          <w:rFonts w:hint="eastAsia" w:ascii="仿宋" w:hAnsi="仿宋" w:eastAsia="仿宋" w:cs="仿宋"/>
          <w:color w:val="000000" w:themeColor="text1"/>
          <w:sz w:val="24"/>
          <w:highlight w:val="none"/>
          <w:u w:val="dotted"/>
          <w14:textFill>
            <w14:solidFill>
              <w14:schemeClr w14:val="tx1"/>
            </w14:solidFill>
          </w14:textFill>
        </w:rPr>
        <w:t xml:space="preserve">                                          </w:t>
      </w:r>
    </w:p>
    <w:p w14:paraId="10B796C7">
      <w:pPr>
        <w:snapToGrid w:val="0"/>
        <w:spacing w:line="360" w:lineRule="auto"/>
        <w:rPr>
          <w:rFonts w:hint="eastAsia" w:ascii="仿宋" w:hAnsi="仿宋" w:eastAsia="仿宋" w:cs="仿宋"/>
          <w:color w:val="000000" w:themeColor="text1"/>
          <w:sz w:val="24"/>
          <w:highlight w:val="none"/>
          <w14:textFill>
            <w14:solidFill>
              <w14:schemeClr w14:val="tx1"/>
            </w14:solidFill>
          </w14:textFill>
        </w:rPr>
      </w:pPr>
      <w:r>
        <w:rPr>
          <w:rFonts w:hint="eastAsia" w:ascii="仿宋" w:hAnsi="仿宋" w:eastAsia="仿宋" w:cs="仿宋"/>
          <w:color w:val="000000" w:themeColor="text1"/>
          <w:sz w:val="24"/>
          <w:highlight w:val="none"/>
          <w14:textFill>
            <w14:solidFill>
              <w14:schemeClr w14:val="tx1"/>
            </w14:solidFill>
          </w14:textFill>
        </w:rPr>
        <w:t>联系电话：</w:t>
      </w:r>
      <w:r>
        <w:rPr>
          <w:rFonts w:hint="eastAsia" w:ascii="仿宋" w:hAnsi="仿宋" w:eastAsia="仿宋" w:cs="仿宋"/>
          <w:color w:val="000000" w:themeColor="text1"/>
          <w:sz w:val="24"/>
          <w:highlight w:val="none"/>
          <w:u w:val="dotted"/>
          <w14:textFill>
            <w14:solidFill>
              <w14:schemeClr w14:val="tx1"/>
            </w14:solidFill>
          </w14:textFill>
        </w:rPr>
        <w:t xml:space="preserve">                                           </w:t>
      </w:r>
      <w:r>
        <w:rPr>
          <w:rFonts w:hint="eastAsia" w:ascii="仿宋" w:hAnsi="仿宋" w:eastAsia="仿宋" w:cs="仿宋"/>
          <w:color w:val="000000" w:themeColor="text1"/>
          <w:sz w:val="24"/>
          <w:highlight w:val="none"/>
          <w14:textFill>
            <w14:solidFill>
              <w14:schemeClr w14:val="tx1"/>
            </w14:solidFill>
          </w14:textFill>
        </w:rPr>
        <w:t xml:space="preserve"> </w:t>
      </w:r>
    </w:p>
    <w:p w14:paraId="24172D31">
      <w:pPr>
        <w:snapToGrid w:val="0"/>
        <w:spacing w:line="360" w:lineRule="auto"/>
        <w:rPr>
          <w:rFonts w:hint="eastAsia" w:ascii="仿宋" w:hAnsi="仿宋" w:eastAsia="仿宋" w:cs="仿宋"/>
          <w:color w:val="000000" w:themeColor="text1"/>
          <w:sz w:val="24"/>
          <w:highlight w:val="none"/>
          <w14:textFill>
            <w14:solidFill>
              <w14:schemeClr w14:val="tx1"/>
            </w14:solidFill>
          </w14:textFill>
        </w:rPr>
      </w:pPr>
      <w:r>
        <w:rPr>
          <w:rFonts w:hint="eastAsia" w:ascii="仿宋" w:hAnsi="仿宋" w:eastAsia="仿宋" w:cs="仿宋"/>
          <w:color w:val="000000" w:themeColor="text1"/>
          <w:sz w:val="24"/>
          <w:highlight w:val="none"/>
          <w14:textFill>
            <w14:solidFill>
              <w14:schemeClr w14:val="tx1"/>
            </w14:solidFill>
          </w14:textFill>
        </w:rPr>
        <w:t xml:space="preserve">地址： </w:t>
      </w:r>
      <w:r>
        <w:rPr>
          <w:rFonts w:hint="eastAsia" w:ascii="仿宋" w:hAnsi="仿宋" w:eastAsia="仿宋" w:cs="仿宋"/>
          <w:color w:val="000000" w:themeColor="text1"/>
          <w:sz w:val="24"/>
          <w:highlight w:val="none"/>
          <w:u w:val="dotted"/>
          <w14:textFill>
            <w14:solidFill>
              <w14:schemeClr w14:val="tx1"/>
            </w14:solidFill>
          </w14:textFill>
        </w:rPr>
        <w:t xml:space="preserve">                        </w:t>
      </w:r>
      <w:r>
        <w:rPr>
          <w:rFonts w:hint="eastAsia" w:ascii="仿宋" w:hAnsi="仿宋" w:eastAsia="仿宋" w:cs="仿宋"/>
          <w:color w:val="000000" w:themeColor="text1"/>
          <w:sz w:val="24"/>
          <w:highlight w:val="none"/>
          <w14:textFill>
            <w14:solidFill>
              <w14:schemeClr w14:val="tx1"/>
            </w14:solidFill>
          </w14:textFill>
        </w:rPr>
        <w:t>邮编：</w:t>
      </w:r>
      <w:r>
        <w:rPr>
          <w:rFonts w:hint="eastAsia" w:ascii="仿宋" w:hAnsi="仿宋" w:eastAsia="仿宋" w:cs="仿宋"/>
          <w:color w:val="000000" w:themeColor="text1"/>
          <w:sz w:val="24"/>
          <w:highlight w:val="none"/>
          <w:u w:val="dotted"/>
          <w14:textFill>
            <w14:solidFill>
              <w14:schemeClr w14:val="tx1"/>
            </w14:solidFill>
          </w14:textFill>
        </w:rPr>
        <w:t xml:space="preserve">                                                </w:t>
      </w:r>
    </w:p>
    <w:p w14:paraId="485D2036">
      <w:pPr>
        <w:snapToGrid w:val="0"/>
        <w:spacing w:line="360" w:lineRule="auto"/>
        <w:rPr>
          <w:rFonts w:hint="eastAsia" w:ascii="仿宋" w:hAnsi="仿宋" w:eastAsia="仿宋" w:cs="仿宋"/>
          <w:bCs/>
          <w:color w:val="000000" w:themeColor="text1"/>
          <w:sz w:val="24"/>
          <w:highlight w:val="none"/>
          <w14:textFill>
            <w14:solidFill>
              <w14:schemeClr w14:val="tx1"/>
            </w14:solidFill>
          </w14:textFill>
        </w:rPr>
      </w:pPr>
      <w:r>
        <w:rPr>
          <w:rFonts w:hint="eastAsia" w:ascii="仿宋" w:hAnsi="仿宋" w:eastAsia="仿宋" w:cs="仿宋"/>
          <w:bCs/>
          <w:color w:val="000000" w:themeColor="text1"/>
          <w:sz w:val="24"/>
          <w:highlight w:val="none"/>
          <w14:textFill>
            <w14:solidFill>
              <w14:schemeClr w14:val="tx1"/>
            </w14:solidFill>
          </w14:textFill>
        </w:rPr>
        <w:t>二、质疑项目基本情况</w:t>
      </w:r>
    </w:p>
    <w:p w14:paraId="18BD0266">
      <w:pPr>
        <w:snapToGrid w:val="0"/>
        <w:spacing w:line="360" w:lineRule="auto"/>
        <w:rPr>
          <w:rFonts w:hint="eastAsia" w:ascii="仿宋" w:hAnsi="仿宋" w:eastAsia="仿宋" w:cs="仿宋"/>
          <w:color w:val="000000" w:themeColor="text1"/>
          <w:sz w:val="24"/>
          <w:highlight w:val="none"/>
          <w14:textFill>
            <w14:solidFill>
              <w14:schemeClr w14:val="tx1"/>
            </w14:solidFill>
          </w14:textFill>
        </w:rPr>
      </w:pPr>
      <w:r>
        <w:rPr>
          <w:rFonts w:hint="eastAsia" w:ascii="仿宋" w:hAnsi="仿宋" w:eastAsia="仿宋" w:cs="仿宋"/>
          <w:color w:val="000000" w:themeColor="text1"/>
          <w:sz w:val="24"/>
          <w:highlight w:val="none"/>
          <w14:textFill>
            <w14:solidFill>
              <w14:schemeClr w14:val="tx1"/>
            </w14:solidFill>
          </w14:textFill>
        </w:rPr>
        <w:t>质疑项目的名称：</w:t>
      </w:r>
      <w:r>
        <w:rPr>
          <w:rFonts w:hint="eastAsia" w:ascii="仿宋" w:hAnsi="仿宋" w:eastAsia="仿宋" w:cs="仿宋"/>
          <w:color w:val="000000" w:themeColor="text1"/>
          <w:sz w:val="24"/>
          <w:highlight w:val="none"/>
          <w:u w:val="dotted"/>
          <w14:textFill>
            <w14:solidFill>
              <w14:schemeClr w14:val="tx1"/>
            </w14:solidFill>
          </w14:textFill>
        </w:rPr>
        <w:t xml:space="preserve">                                      </w:t>
      </w:r>
    </w:p>
    <w:p w14:paraId="23722497">
      <w:pPr>
        <w:snapToGrid w:val="0"/>
        <w:spacing w:line="360" w:lineRule="auto"/>
        <w:rPr>
          <w:rFonts w:hint="eastAsia" w:ascii="仿宋" w:hAnsi="仿宋" w:eastAsia="仿宋" w:cs="仿宋"/>
          <w:color w:val="000000" w:themeColor="text1"/>
          <w:sz w:val="24"/>
          <w:highlight w:val="none"/>
          <w14:textFill>
            <w14:solidFill>
              <w14:schemeClr w14:val="tx1"/>
            </w14:solidFill>
          </w14:textFill>
        </w:rPr>
      </w:pPr>
      <w:r>
        <w:rPr>
          <w:rFonts w:hint="eastAsia" w:ascii="仿宋" w:hAnsi="仿宋" w:eastAsia="仿宋" w:cs="仿宋"/>
          <w:color w:val="000000" w:themeColor="text1"/>
          <w:sz w:val="24"/>
          <w:highlight w:val="none"/>
          <w14:textFill>
            <w14:solidFill>
              <w14:schemeClr w14:val="tx1"/>
            </w14:solidFill>
          </w14:textFill>
        </w:rPr>
        <w:t>质疑项目的编号：</w:t>
      </w:r>
      <w:r>
        <w:rPr>
          <w:rFonts w:hint="eastAsia" w:ascii="仿宋" w:hAnsi="仿宋" w:eastAsia="仿宋" w:cs="仿宋"/>
          <w:color w:val="000000" w:themeColor="text1"/>
          <w:sz w:val="24"/>
          <w:highlight w:val="none"/>
          <w:u w:val="dotted"/>
          <w14:textFill>
            <w14:solidFill>
              <w14:schemeClr w14:val="tx1"/>
            </w14:solidFill>
          </w14:textFill>
        </w:rPr>
        <w:t xml:space="preserve">               </w:t>
      </w:r>
      <w:r>
        <w:rPr>
          <w:rFonts w:hint="eastAsia" w:ascii="仿宋" w:hAnsi="仿宋" w:eastAsia="仿宋" w:cs="仿宋"/>
          <w:color w:val="000000" w:themeColor="text1"/>
          <w:sz w:val="24"/>
          <w:highlight w:val="none"/>
          <w14:textFill>
            <w14:solidFill>
              <w14:schemeClr w14:val="tx1"/>
            </w14:solidFill>
          </w14:textFill>
        </w:rPr>
        <w:t>包号：</w:t>
      </w:r>
      <w:r>
        <w:rPr>
          <w:rFonts w:hint="eastAsia" w:ascii="仿宋" w:hAnsi="仿宋" w:eastAsia="仿宋" w:cs="仿宋"/>
          <w:color w:val="000000" w:themeColor="text1"/>
          <w:sz w:val="24"/>
          <w:highlight w:val="none"/>
          <w:u w:val="dotted"/>
          <w14:textFill>
            <w14:solidFill>
              <w14:schemeClr w14:val="tx1"/>
            </w14:solidFill>
          </w14:textFill>
        </w:rPr>
        <w:t xml:space="preserve">                 </w:t>
      </w:r>
    </w:p>
    <w:p w14:paraId="00FA409F">
      <w:pPr>
        <w:snapToGrid w:val="0"/>
        <w:spacing w:line="360" w:lineRule="auto"/>
        <w:rPr>
          <w:rFonts w:hint="eastAsia" w:ascii="仿宋" w:hAnsi="仿宋" w:eastAsia="仿宋" w:cs="仿宋"/>
          <w:color w:val="000000" w:themeColor="text1"/>
          <w:sz w:val="24"/>
          <w:highlight w:val="none"/>
          <w:u w:val="dotted"/>
          <w14:textFill>
            <w14:solidFill>
              <w14:schemeClr w14:val="tx1"/>
            </w14:solidFill>
          </w14:textFill>
        </w:rPr>
      </w:pPr>
      <w:r>
        <w:rPr>
          <w:rFonts w:hint="eastAsia" w:ascii="仿宋" w:hAnsi="仿宋" w:eastAsia="仿宋" w:cs="仿宋"/>
          <w:color w:val="000000" w:themeColor="text1"/>
          <w:sz w:val="24"/>
          <w:highlight w:val="none"/>
          <w14:textFill>
            <w14:solidFill>
              <w14:schemeClr w14:val="tx1"/>
            </w14:solidFill>
          </w14:textFill>
        </w:rPr>
        <w:t>采购人名称：</w:t>
      </w:r>
      <w:r>
        <w:rPr>
          <w:rFonts w:hint="eastAsia" w:ascii="仿宋" w:hAnsi="仿宋" w:eastAsia="仿宋" w:cs="仿宋"/>
          <w:color w:val="000000" w:themeColor="text1"/>
          <w:sz w:val="24"/>
          <w:highlight w:val="none"/>
          <w:u w:val="dotted"/>
          <w14:textFill>
            <w14:solidFill>
              <w14:schemeClr w14:val="tx1"/>
            </w14:solidFill>
          </w14:textFill>
        </w:rPr>
        <w:t xml:space="preserve">                                         </w:t>
      </w:r>
    </w:p>
    <w:p w14:paraId="4E5E1967">
      <w:pPr>
        <w:snapToGrid w:val="0"/>
        <w:spacing w:line="360" w:lineRule="auto"/>
        <w:rPr>
          <w:rFonts w:hint="eastAsia" w:ascii="仿宋" w:hAnsi="仿宋" w:eastAsia="仿宋" w:cs="仿宋"/>
          <w:color w:val="000000" w:themeColor="text1"/>
          <w:sz w:val="24"/>
          <w:highlight w:val="none"/>
          <w14:textFill>
            <w14:solidFill>
              <w14:schemeClr w14:val="tx1"/>
            </w14:solidFill>
          </w14:textFill>
        </w:rPr>
      </w:pPr>
      <w:r>
        <w:rPr>
          <w:rFonts w:hint="eastAsia" w:ascii="仿宋" w:hAnsi="仿宋" w:eastAsia="仿宋" w:cs="仿宋"/>
          <w:color w:val="000000" w:themeColor="text1"/>
          <w:sz w:val="24"/>
          <w:highlight w:val="none"/>
          <w14:textFill>
            <w14:solidFill>
              <w14:schemeClr w14:val="tx1"/>
            </w14:solidFill>
          </w14:textFill>
        </w:rPr>
        <w:t>采购文件获取日期：</w:t>
      </w:r>
      <w:r>
        <w:rPr>
          <w:rFonts w:hint="eastAsia" w:ascii="仿宋" w:hAnsi="仿宋" w:eastAsia="仿宋" w:cs="仿宋"/>
          <w:color w:val="000000" w:themeColor="text1"/>
          <w:sz w:val="24"/>
          <w:highlight w:val="none"/>
          <w:u w:val="dotted"/>
          <w14:textFill>
            <w14:solidFill>
              <w14:schemeClr w14:val="tx1"/>
            </w14:solidFill>
          </w14:textFill>
        </w:rPr>
        <w:t xml:space="preserve">                                           </w:t>
      </w:r>
    </w:p>
    <w:p w14:paraId="0EDC471C">
      <w:pPr>
        <w:snapToGrid w:val="0"/>
        <w:spacing w:line="360" w:lineRule="auto"/>
        <w:rPr>
          <w:rFonts w:hint="eastAsia" w:ascii="仿宋" w:hAnsi="仿宋" w:eastAsia="仿宋" w:cs="仿宋"/>
          <w:bCs/>
          <w:color w:val="000000" w:themeColor="text1"/>
          <w:sz w:val="24"/>
          <w:highlight w:val="none"/>
          <w14:textFill>
            <w14:solidFill>
              <w14:schemeClr w14:val="tx1"/>
            </w14:solidFill>
          </w14:textFill>
        </w:rPr>
      </w:pPr>
      <w:r>
        <w:rPr>
          <w:rFonts w:hint="eastAsia" w:ascii="仿宋" w:hAnsi="仿宋" w:eastAsia="仿宋" w:cs="仿宋"/>
          <w:bCs/>
          <w:color w:val="000000" w:themeColor="text1"/>
          <w:sz w:val="24"/>
          <w:highlight w:val="none"/>
          <w14:textFill>
            <w14:solidFill>
              <w14:schemeClr w14:val="tx1"/>
            </w14:solidFill>
          </w14:textFill>
        </w:rPr>
        <w:t>三、质疑事项具体内容</w:t>
      </w:r>
    </w:p>
    <w:p w14:paraId="6E4BB55C">
      <w:pPr>
        <w:snapToGrid w:val="0"/>
        <w:spacing w:line="360" w:lineRule="auto"/>
        <w:rPr>
          <w:rFonts w:hint="eastAsia" w:ascii="仿宋" w:hAnsi="仿宋" w:eastAsia="仿宋" w:cs="仿宋"/>
          <w:color w:val="000000" w:themeColor="text1"/>
          <w:sz w:val="24"/>
          <w:highlight w:val="none"/>
          <w:u w:val="dotted"/>
          <w14:textFill>
            <w14:solidFill>
              <w14:schemeClr w14:val="tx1"/>
            </w14:solidFill>
          </w14:textFill>
        </w:rPr>
      </w:pPr>
      <w:r>
        <w:rPr>
          <w:rFonts w:hint="eastAsia" w:ascii="仿宋" w:hAnsi="仿宋" w:eastAsia="仿宋" w:cs="仿宋"/>
          <w:color w:val="000000" w:themeColor="text1"/>
          <w:sz w:val="24"/>
          <w:highlight w:val="none"/>
          <w14:textFill>
            <w14:solidFill>
              <w14:schemeClr w14:val="tx1"/>
            </w14:solidFill>
          </w14:textFill>
        </w:rPr>
        <w:t>质疑事项1：</w:t>
      </w:r>
      <w:r>
        <w:rPr>
          <w:rFonts w:hint="eastAsia" w:ascii="仿宋" w:hAnsi="仿宋" w:eastAsia="仿宋" w:cs="仿宋"/>
          <w:color w:val="000000" w:themeColor="text1"/>
          <w:sz w:val="24"/>
          <w:highlight w:val="none"/>
          <w:u w:val="dotted"/>
          <w14:textFill>
            <w14:solidFill>
              <w14:schemeClr w14:val="tx1"/>
            </w14:solidFill>
          </w14:textFill>
        </w:rPr>
        <w:t xml:space="preserve">                                         </w:t>
      </w:r>
    </w:p>
    <w:p w14:paraId="6E5B8AB3">
      <w:pPr>
        <w:snapToGrid w:val="0"/>
        <w:spacing w:line="360" w:lineRule="auto"/>
        <w:rPr>
          <w:rFonts w:hint="eastAsia" w:ascii="仿宋" w:hAnsi="仿宋" w:eastAsia="仿宋" w:cs="仿宋"/>
          <w:color w:val="000000" w:themeColor="text1"/>
          <w:sz w:val="24"/>
          <w:highlight w:val="none"/>
          <w:u w:val="dotted"/>
          <w14:textFill>
            <w14:solidFill>
              <w14:schemeClr w14:val="tx1"/>
            </w14:solidFill>
          </w14:textFill>
        </w:rPr>
      </w:pPr>
      <w:r>
        <w:rPr>
          <w:rFonts w:hint="eastAsia" w:ascii="仿宋" w:hAnsi="仿宋" w:eastAsia="仿宋" w:cs="仿宋"/>
          <w:color w:val="000000" w:themeColor="text1"/>
          <w:sz w:val="24"/>
          <w:highlight w:val="none"/>
          <w14:textFill>
            <w14:solidFill>
              <w14:schemeClr w14:val="tx1"/>
            </w14:solidFill>
          </w14:textFill>
        </w:rPr>
        <w:t>事实依据：</w:t>
      </w:r>
      <w:r>
        <w:rPr>
          <w:rFonts w:hint="eastAsia" w:ascii="仿宋" w:hAnsi="仿宋" w:eastAsia="仿宋" w:cs="仿宋"/>
          <w:color w:val="000000" w:themeColor="text1"/>
          <w:sz w:val="24"/>
          <w:highlight w:val="none"/>
          <w:u w:val="dotted"/>
          <w14:textFill>
            <w14:solidFill>
              <w14:schemeClr w14:val="tx1"/>
            </w14:solidFill>
          </w14:textFill>
        </w:rPr>
        <w:t xml:space="preserve">                                          </w:t>
      </w:r>
    </w:p>
    <w:p w14:paraId="4A3D4F12">
      <w:pPr>
        <w:snapToGrid w:val="0"/>
        <w:spacing w:line="360" w:lineRule="auto"/>
        <w:rPr>
          <w:rFonts w:hint="eastAsia" w:ascii="仿宋" w:hAnsi="仿宋" w:eastAsia="仿宋" w:cs="仿宋"/>
          <w:color w:val="000000" w:themeColor="text1"/>
          <w:sz w:val="24"/>
          <w:highlight w:val="none"/>
          <w14:textFill>
            <w14:solidFill>
              <w14:schemeClr w14:val="tx1"/>
            </w14:solidFill>
          </w14:textFill>
        </w:rPr>
      </w:pPr>
      <w:r>
        <w:rPr>
          <w:rFonts w:hint="eastAsia" w:ascii="仿宋" w:hAnsi="仿宋" w:eastAsia="仿宋" w:cs="仿宋"/>
          <w:color w:val="000000" w:themeColor="text1"/>
          <w:sz w:val="24"/>
          <w:highlight w:val="none"/>
          <w:u w:val="dotted"/>
          <w14:textFill>
            <w14:solidFill>
              <w14:schemeClr w14:val="tx1"/>
            </w14:solidFill>
          </w14:textFill>
        </w:rPr>
        <w:t xml:space="preserve">                                                       </w:t>
      </w:r>
    </w:p>
    <w:p w14:paraId="159F3D3C">
      <w:pPr>
        <w:snapToGrid w:val="0"/>
        <w:spacing w:line="360" w:lineRule="auto"/>
        <w:rPr>
          <w:rFonts w:hint="eastAsia" w:ascii="仿宋" w:hAnsi="仿宋" w:eastAsia="仿宋" w:cs="仿宋"/>
          <w:color w:val="000000" w:themeColor="text1"/>
          <w:sz w:val="24"/>
          <w:highlight w:val="none"/>
          <w:u w:val="dotted"/>
          <w14:textFill>
            <w14:solidFill>
              <w14:schemeClr w14:val="tx1"/>
            </w14:solidFill>
          </w14:textFill>
        </w:rPr>
      </w:pPr>
      <w:r>
        <w:rPr>
          <w:rFonts w:hint="eastAsia" w:ascii="仿宋" w:hAnsi="仿宋" w:eastAsia="仿宋" w:cs="仿宋"/>
          <w:color w:val="000000" w:themeColor="text1"/>
          <w:sz w:val="24"/>
          <w:highlight w:val="none"/>
          <w14:textFill>
            <w14:solidFill>
              <w14:schemeClr w14:val="tx1"/>
            </w14:solidFill>
          </w14:textFill>
        </w:rPr>
        <w:t>法律依据：</w:t>
      </w:r>
      <w:r>
        <w:rPr>
          <w:rFonts w:hint="eastAsia" w:ascii="仿宋" w:hAnsi="仿宋" w:eastAsia="仿宋" w:cs="仿宋"/>
          <w:color w:val="000000" w:themeColor="text1"/>
          <w:sz w:val="24"/>
          <w:highlight w:val="none"/>
          <w:u w:val="dotted"/>
          <w14:textFill>
            <w14:solidFill>
              <w14:schemeClr w14:val="tx1"/>
            </w14:solidFill>
          </w14:textFill>
        </w:rPr>
        <w:t xml:space="preserve">                                          </w:t>
      </w:r>
    </w:p>
    <w:p w14:paraId="47EFC159">
      <w:pPr>
        <w:snapToGrid w:val="0"/>
        <w:spacing w:line="360" w:lineRule="auto"/>
        <w:rPr>
          <w:rFonts w:hint="eastAsia" w:ascii="仿宋" w:hAnsi="仿宋" w:eastAsia="仿宋" w:cs="仿宋"/>
          <w:color w:val="000000" w:themeColor="text1"/>
          <w:sz w:val="24"/>
          <w:highlight w:val="none"/>
          <w:u w:val="dotted"/>
          <w14:textFill>
            <w14:solidFill>
              <w14:schemeClr w14:val="tx1"/>
            </w14:solidFill>
          </w14:textFill>
        </w:rPr>
      </w:pPr>
      <w:r>
        <w:rPr>
          <w:rFonts w:hint="eastAsia" w:ascii="仿宋" w:hAnsi="仿宋" w:eastAsia="仿宋" w:cs="仿宋"/>
          <w:color w:val="000000" w:themeColor="text1"/>
          <w:sz w:val="24"/>
          <w:highlight w:val="none"/>
          <w:u w:val="dotted"/>
          <w14:textFill>
            <w14:solidFill>
              <w14:schemeClr w14:val="tx1"/>
            </w14:solidFill>
          </w14:textFill>
        </w:rPr>
        <w:t xml:space="preserve">                                                     </w:t>
      </w:r>
    </w:p>
    <w:p w14:paraId="77742E40">
      <w:pPr>
        <w:snapToGrid w:val="0"/>
        <w:spacing w:line="360" w:lineRule="auto"/>
        <w:rPr>
          <w:rFonts w:hint="eastAsia" w:ascii="仿宋" w:hAnsi="仿宋" w:eastAsia="仿宋" w:cs="仿宋"/>
          <w:color w:val="000000" w:themeColor="text1"/>
          <w:sz w:val="24"/>
          <w:highlight w:val="none"/>
          <w:u w:val="dotted"/>
          <w14:textFill>
            <w14:solidFill>
              <w14:schemeClr w14:val="tx1"/>
            </w14:solidFill>
          </w14:textFill>
        </w:rPr>
      </w:pPr>
      <w:r>
        <w:rPr>
          <w:rFonts w:hint="eastAsia" w:ascii="仿宋" w:hAnsi="仿宋" w:eastAsia="仿宋" w:cs="仿宋"/>
          <w:color w:val="000000" w:themeColor="text1"/>
          <w:sz w:val="24"/>
          <w:highlight w:val="none"/>
          <w14:textFill>
            <w14:solidFill>
              <w14:schemeClr w14:val="tx1"/>
            </w14:solidFill>
          </w14:textFill>
        </w:rPr>
        <w:t>质疑事项2</w:t>
      </w:r>
    </w:p>
    <w:p w14:paraId="602056D8">
      <w:pPr>
        <w:snapToGrid w:val="0"/>
        <w:spacing w:line="360" w:lineRule="auto"/>
        <w:rPr>
          <w:rFonts w:hint="eastAsia" w:ascii="仿宋" w:hAnsi="仿宋" w:eastAsia="仿宋" w:cs="仿宋"/>
          <w:color w:val="000000" w:themeColor="text1"/>
          <w:sz w:val="24"/>
          <w:highlight w:val="none"/>
          <w14:textFill>
            <w14:solidFill>
              <w14:schemeClr w14:val="tx1"/>
            </w14:solidFill>
          </w14:textFill>
        </w:rPr>
      </w:pPr>
      <w:r>
        <w:rPr>
          <w:rFonts w:hint="eastAsia" w:ascii="仿宋" w:hAnsi="仿宋" w:eastAsia="仿宋" w:cs="仿宋"/>
          <w:color w:val="000000" w:themeColor="text1"/>
          <w:sz w:val="24"/>
          <w:highlight w:val="none"/>
          <w14:textFill>
            <w14:solidFill>
              <w14:schemeClr w14:val="tx1"/>
            </w14:solidFill>
          </w14:textFill>
        </w:rPr>
        <w:t>……</w:t>
      </w:r>
    </w:p>
    <w:p w14:paraId="6CFDD431">
      <w:pPr>
        <w:snapToGrid w:val="0"/>
        <w:spacing w:line="360" w:lineRule="auto"/>
        <w:rPr>
          <w:rFonts w:hint="eastAsia" w:ascii="仿宋" w:hAnsi="仿宋" w:eastAsia="仿宋" w:cs="仿宋"/>
          <w:bCs/>
          <w:color w:val="000000" w:themeColor="text1"/>
          <w:sz w:val="24"/>
          <w:highlight w:val="none"/>
          <w14:textFill>
            <w14:solidFill>
              <w14:schemeClr w14:val="tx1"/>
            </w14:solidFill>
          </w14:textFill>
        </w:rPr>
      </w:pPr>
      <w:r>
        <w:rPr>
          <w:rFonts w:hint="eastAsia" w:ascii="仿宋" w:hAnsi="仿宋" w:eastAsia="仿宋" w:cs="仿宋"/>
          <w:bCs/>
          <w:color w:val="000000" w:themeColor="text1"/>
          <w:sz w:val="24"/>
          <w:highlight w:val="none"/>
          <w14:textFill>
            <w14:solidFill>
              <w14:schemeClr w14:val="tx1"/>
            </w14:solidFill>
          </w14:textFill>
        </w:rPr>
        <w:t>四、与质疑事项相关的质疑请求</w:t>
      </w:r>
    </w:p>
    <w:p w14:paraId="414BCA01">
      <w:pPr>
        <w:snapToGrid w:val="0"/>
        <w:spacing w:line="360" w:lineRule="auto"/>
        <w:rPr>
          <w:rFonts w:hint="eastAsia" w:ascii="仿宋" w:hAnsi="仿宋" w:eastAsia="仿宋" w:cs="仿宋"/>
          <w:color w:val="000000" w:themeColor="text1"/>
          <w:sz w:val="24"/>
          <w:highlight w:val="none"/>
          <w:u w:val="dotted"/>
          <w14:textFill>
            <w14:solidFill>
              <w14:schemeClr w14:val="tx1"/>
            </w14:solidFill>
          </w14:textFill>
        </w:rPr>
      </w:pPr>
      <w:r>
        <w:rPr>
          <w:rFonts w:hint="eastAsia" w:ascii="仿宋" w:hAnsi="仿宋" w:eastAsia="仿宋" w:cs="仿宋"/>
          <w:color w:val="000000" w:themeColor="text1"/>
          <w:sz w:val="24"/>
          <w:highlight w:val="none"/>
          <w14:textFill>
            <w14:solidFill>
              <w14:schemeClr w14:val="tx1"/>
            </w14:solidFill>
          </w14:textFill>
        </w:rPr>
        <w:t>请求：</w:t>
      </w:r>
      <w:r>
        <w:rPr>
          <w:rFonts w:hint="eastAsia" w:ascii="仿宋" w:hAnsi="仿宋" w:eastAsia="仿宋" w:cs="仿宋"/>
          <w:color w:val="000000" w:themeColor="text1"/>
          <w:sz w:val="24"/>
          <w:highlight w:val="none"/>
          <w:u w:val="dotted"/>
          <w14:textFill>
            <w14:solidFill>
              <w14:schemeClr w14:val="tx1"/>
            </w14:solidFill>
          </w14:textFill>
        </w:rPr>
        <w:t xml:space="preserve">                                               </w:t>
      </w:r>
    </w:p>
    <w:p w14:paraId="6B3D480A">
      <w:pPr>
        <w:spacing w:line="360" w:lineRule="auto"/>
        <w:rPr>
          <w:rFonts w:hint="eastAsia" w:ascii="仿宋" w:hAnsi="仿宋" w:eastAsia="仿宋" w:cs="仿宋"/>
          <w:color w:val="000000" w:themeColor="text1"/>
          <w:sz w:val="24"/>
          <w:highlight w:val="none"/>
          <w14:textFill>
            <w14:solidFill>
              <w14:schemeClr w14:val="tx1"/>
            </w14:solidFill>
          </w14:textFill>
        </w:rPr>
      </w:pPr>
    </w:p>
    <w:p w14:paraId="5F8525D7">
      <w:pPr>
        <w:spacing w:line="360" w:lineRule="auto"/>
        <w:rPr>
          <w:rFonts w:hint="eastAsia" w:ascii="仿宋" w:hAnsi="仿宋" w:eastAsia="仿宋" w:cs="仿宋"/>
          <w:color w:val="000000" w:themeColor="text1"/>
          <w:sz w:val="24"/>
          <w:highlight w:val="none"/>
          <w14:textFill>
            <w14:solidFill>
              <w14:schemeClr w14:val="tx1"/>
            </w14:solidFill>
          </w14:textFill>
        </w:rPr>
      </w:pPr>
      <w:r>
        <w:rPr>
          <w:rFonts w:hint="eastAsia" w:ascii="仿宋" w:hAnsi="仿宋" w:eastAsia="仿宋" w:cs="仿宋"/>
          <w:color w:val="000000" w:themeColor="text1"/>
          <w:sz w:val="24"/>
          <w:highlight w:val="none"/>
          <w14:textFill>
            <w14:solidFill>
              <w14:schemeClr w14:val="tx1"/>
            </w14:solidFill>
          </w14:textFill>
        </w:rPr>
        <w:t xml:space="preserve">签字(签章)：                   公章：                      </w:t>
      </w:r>
    </w:p>
    <w:p w14:paraId="27BFDF91">
      <w:pPr>
        <w:spacing w:line="360" w:lineRule="auto"/>
        <w:rPr>
          <w:rFonts w:hint="eastAsia" w:ascii="仿宋" w:hAnsi="仿宋" w:eastAsia="仿宋" w:cs="仿宋"/>
          <w:color w:val="000000" w:themeColor="text1"/>
          <w:sz w:val="24"/>
          <w:highlight w:val="none"/>
          <w14:textFill>
            <w14:solidFill>
              <w14:schemeClr w14:val="tx1"/>
            </w14:solidFill>
          </w14:textFill>
        </w:rPr>
      </w:pPr>
      <w:r>
        <w:rPr>
          <w:rFonts w:hint="eastAsia" w:ascii="仿宋" w:hAnsi="仿宋" w:eastAsia="仿宋" w:cs="仿宋"/>
          <w:color w:val="000000" w:themeColor="text1"/>
          <w:sz w:val="24"/>
          <w:highlight w:val="none"/>
          <w14:textFill>
            <w14:solidFill>
              <w14:schemeClr w14:val="tx1"/>
            </w14:solidFill>
          </w14:textFill>
        </w:rPr>
        <w:t xml:space="preserve">日期：    </w:t>
      </w:r>
    </w:p>
    <w:p w14:paraId="3B951772">
      <w:pPr>
        <w:spacing w:line="360" w:lineRule="auto"/>
        <w:rPr>
          <w:rFonts w:hint="eastAsia" w:ascii="仿宋" w:hAnsi="仿宋" w:eastAsia="仿宋" w:cs="仿宋"/>
          <w:b/>
          <w:color w:val="000000" w:themeColor="text1"/>
          <w:sz w:val="24"/>
          <w:highlight w:val="none"/>
          <w14:textFill>
            <w14:solidFill>
              <w14:schemeClr w14:val="tx1"/>
            </w14:solidFill>
          </w14:textFill>
        </w:rPr>
      </w:pPr>
      <w:r>
        <w:rPr>
          <w:rFonts w:hint="eastAsia" w:ascii="仿宋" w:hAnsi="仿宋" w:eastAsia="仿宋" w:cs="仿宋"/>
          <w:b/>
          <w:color w:val="000000" w:themeColor="text1"/>
          <w:sz w:val="24"/>
          <w:highlight w:val="none"/>
          <w14:textFill>
            <w14:solidFill>
              <w14:schemeClr w14:val="tx1"/>
            </w14:solidFill>
          </w14:textFill>
        </w:rPr>
        <w:t>质疑函制作说明：</w:t>
      </w:r>
    </w:p>
    <w:p w14:paraId="77E6F208">
      <w:pPr>
        <w:widowControl/>
        <w:spacing w:line="360" w:lineRule="auto"/>
        <w:ind w:firstLine="492" w:firstLineChars="200"/>
        <w:jc w:val="left"/>
        <w:rPr>
          <w:rFonts w:hint="eastAsia" w:ascii="仿宋" w:hAnsi="仿宋" w:eastAsia="仿宋" w:cs="仿宋"/>
          <w:color w:val="000000" w:themeColor="text1"/>
          <w:sz w:val="24"/>
          <w:highlight w:val="none"/>
          <w14:textFill>
            <w14:solidFill>
              <w14:schemeClr w14:val="tx1"/>
            </w14:solidFill>
          </w14:textFill>
        </w:rPr>
      </w:pPr>
      <w:r>
        <w:rPr>
          <w:rFonts w:hint="eastAsia" w:ascii="仿宋" w:hAnsi="仿宋" w:eastAsia="仿宋" w:cs="仿宋"/>
          <w:color w:val="000000" w:themeColor="text1"/>
          <w:sz w:val="24"/>
          <w:highlight w:val="none"/>
          <w14:textFill>
            <w14:solidFill>
              <w14:schemeClr w14:val="tx1"/>
            </w14:solidFill>
          </w14:textFill>
        </w:rPr>
        <w:t>1.供应商提出质疑时，应提交质疑函和必要的证明材料。</w:t>
      </w:r>
    </w:p>
    <w:p w14:paraId="4811027C">
      <w:pPr>
        <w:widowControl/>
        <w:spacing w:line="360" w:lineRule="auto"/>
        <w:ind w:firstLine="492" w:firstLineChars="200"/>
        <w:jc w:val="left"/>
        <w:rPr>
          <w:rFonts w:hint="eastAsia" w:ascii="仿宋" w:hAnsi="仿宋" w:eastAsia="仿宋" w:cs="仿宋"/>
          <w:color w:val="000000" w:themeColor="text1"/>
          <w:sz w:val="24"/>
          <w:highlight w:val="none"/>
          <w14:textFill>
            <w14:solidFill>
              <w14:schemeClr w14:val="tx1"/>
            </w14:solidFill>
          </w14:textFill>
        </w:rPr>
      </w:pPr>
      <w:r>
        <w:rPr>
          <w:rFonts w:hint="eastAsia" w:ascii="仿宋" w:hAnsi="仿宋" w:eastAsia="仿宋" w:cs="仿宋"/>
          <w:color w:val="000000" w:themeColor="text1"/>
          <w:sz w:val="24"/>
          <w:highlight w:val="none"/>
          <w14:textFill>
            <w14:solidFill>
              <w14:schemeClr w14:val="tx1"/>
            </w14:solidFill>
          </w14:textFill>
        </w:rPr>
        <w:t>2.质疑供应商若委托代理人进行质疑的，质疑函应按要求列明“授权代表”的有关内容，并在附件中提交由质疑</w:t>
      </w:r>
      <w:r>
        <w:rPr>
          <w:rFonts w:hint="eastAsia" w:ascii="仿宋" w:hAnsi="仿宋" w:eastAsia="仿宋" w:cs="仿宋"/>
          <w:color w:val="000000" w:themeColor="text1"/>
          <w:kern w:val="0"/>
          <w:sz w:val="24"/>
          <w:highlight w:val="none"/>
          <w14:textFill>
            <w14:solidFill>
              <w14:schemeClr w14:val="tx1"/>
            </w14:solidFill>
          </w14:textFill>
        </w:rPr>
        <w:t>供应商签署的授权委托书。授权委托书应载明代理人的姓名或者名称、代理事项、具体权限、期限和相关事项。</w:t>
      </w:r>
    </w:p>
    <w:p w14:paraId="29BC2BD2">
      <w:pPr>
        <w:widowControl/>
        <w:spacing w:line="360" w:lineRule="auto"/>
        <w:ind w:firstLine="492" w:firstLineChars="200"/>
        <w:jc w:val="left"/>
        <w:rPr>
          <w:rFonts w:hint="eastAsia" w:ascii="仿宋" w:hAnsi="仿宋" w:eastAsia="仿宋" w:cs="仿宋"/>
          <w:color w:val="000000" w:themeColor="text1"/>
          <w:sz w:val="24"/>
          <w:highlight w:val="none"/>
          <w14:textFill>
            <w14:solidFill>
              <w14:schemeClr w14:val="tx1"/>
            </w14:solidFill>
          </w14:textFill>
        </w:rPr>
      </w:pPr>
      <w:r>
        <w:rPr>
          <w:rFonts w:hint="eastAsia" w:ascii="仿宋" w:hAnsi="仿宋" w:eastAsia="仿宋" w:cs="仿宋"/>
          <w:color w:val="000000" w:themeColor="text1"/>
          <w:sz w:val="24"/>
          <w:highlight w:val="none"/>
          <w14:textFill>
            <w14:solidFill>
              <w14:schemeClr w14:val="tx1"/>
            </w14:solidFill>
          </w14:textFill>
        </w:rPr>
        <w:t>3.质疑供应商若对项目的某一分包进行质疑，质疑函中应列明具体分包号。</w:t>
      </w:r>
    </w:p>
    <w:p w14:paraId="47CC81A4">
      <w:pPr>
        <w:widowControl/>
        <w:spacing w:line="360" w:lineRule="auto"/>
        <w:ind w:firstLine="492" w:firstLineChars="200"/>
        <w:jc w:val="left"/>
        <w:rPr>
          <w:rFonts w:hint="eastAsia" w:ascii="仿宋" w:hAnsi="仿宋" w:eastAsia="仿宋" w:cs="仿宋"/>
          <w:color w:val="000000" w:themeColor="text1"/>
          <w:sz w:val="24"/>
          <w:highlight w:val="none"/>
          <w14:textFill>
            <w14:solidFill>
              <w14:schemeClr w14:val="tx1"/>
            </w14:solidFill>
          </w14:textFill>
        </w:rPr>
      </w:pPr>
      <w:r>
        <w:rPr>
          <w:rFonts w:hint="eastAsia" w:ascii="仿宋" w:hAnsi="仿宋" w:eastAsia="仿宋" w:cs="仿宋"/>
          <w:color w:val="000000" w:themeColor="text1"/>
          <w:sz w:val="24"/>
          <w:highlight w:val="none"/>
          <w14:textFill>
            <w14:solidFill>
              <w14:schemeClr w14:val="tx1"/>
            </w14:solidFill>
          </w14:textFill>
        </w:rPr>
        <w:t>4.质疑函的质疑事项应具体、明确，并有必要的事实依据和法律依据。</w:t>
      </w:r>
    </w:p>
    <w:p w14:paraId="14A914EF">
      <w:pPr>
        <w:widowControl/>
        <w:spacing w:line="360" w:lineRule="auto"/>
        <w:ind w:firstLine="492" w:firstLineChars="200"/>
        <w:jc w:val="left"/>
        <w:rPr>
          <w:rFonts w:hint="eastAsia" w:ascii="仿宋" w:hAnsi="仿宋" w:eastAsia="仿宋" w:cs="仿宋"/>
          <w:color w:val="000000" w:themeColor="text1"/>
          <w:sz w:val="24"/>
          <w:highlight w:val="none"/>
          <w14:textFill>
            <w14:solidFill>
              <w14:schemeClr w14:val="tx1"/>
            </w14:solidFill>
          </w14:textFill>
        </w:rPr>
      </w:pPr>
      <w:r>
        <w:rPr>
          <w:rFonts w:hint="eastAsia" w:ascii="仿宋" w:hAnsi="仿宋" w:eastAsia="仿宋" w:cs="仿宋"/>
          <w:color w:val="000000" w:themeColor="text1"/>
          <w:sz w:val="24"/>
          <w:highlight w:val="none"/>
          <w14:textFill>
            <w14:solidFill>
              <w14:schemeClr w14:val="tx1"/>
            </w14:solidFill>
          </w14:textFill>
        </w:rPr>
        <w:t>5.质疑函的质疑请求应与质疑事项相关。</w:t>
      </w:r>
    </w:p>
    <w:p w14:paraId="461A5491">
      <w:pPr>
        <w:widowControl/>
        <w:spacing w:line="360" w:lineRule="auto"/>
        <w:ind w:firstLine="492" w:firstLineChars="200"/>
        <w:jc w:val="left"/>
        <w:rPr>
          <w:rFonts w:hint="eastAsia" w:ascii="仿宋" w:hAnsi="仿宋" w:eastAsia="仿宋" w:cs="仿宋"/>
          <w:color w:val="000000" w:themeColor="text1"/>
          <w:sz w:val="24"/>
          <w:highlight w:val="none"/>
          <w14:textFill>
            <w14:solidFill>
              <w14:schemeClr w14:val="tx1"/>
            </w14:solidFill>
          </w14:textFill>
        </w:rPr>
      </w:pPr>
      <w:r>
        <w:rPr>
          <w:rFonts w:hint="eastAsia" w:ascii="仿宋" w:hAnsi="仿宋" w:eastAsia="仿宋" w:cs="仿宋"/>
          <w:color w:val="000000" w:themeColor="text1"/>
          <w:sz w:val="24"/>
          <w:highlight w:val="none"/>
          <w14:textFill>
            <w14:solidFill>
              <w14:schemeClr w14:val="tx1"/>
            </w14:solidFill>
          </w14:textFill>
        </w:rPr>
        <w:t>6.质疑供应商为自然人的，质疑函应由本人签字；质疑供应商为法人或者其他组织的，质疑函应由法定代表人、主要负责人，或者其授权代表签字或者盖章，并加盖公章。</w:t>
      </w:r>
    </w:p>
    <w:p w14:paraId="5B6D5FCD">
      <w:pPr>
        <w:widowControl/>
        <w:spacing w:line="360" w:lineRule="auto"/>
        <w:ind w:firstLine="612" w:firstLineChars="200"/>
        <w:jc w:val="left"/>
        <w:rPr>
          <w:rFonts w:hint="eastAsia" w:ascii="仿宋" w:hAnsi="仿宋" w:eastAsia="仿宋" w:cs="仿宋"/>
          <w:color w:val="000000" w:themeColor="text1"/>
          <w:sz w:val="30"/>
          <w:szCs w:val="30"/>
          <w:highlight w:val="none"/>
          <w14:textFill>
            <w14:solidFill>
              <w14:schemeClr w14:val="tx1"/>
            </w14:solidFill>
          </w14:textFill>
        </w:rPr>
      </w:pPr>
    </w:p>
    <w:p w14:paraId="0FCD5E12">
      <w:pPr>
        <w:spacing w:line="360" w:lineRule="auto"/>
        <w:jc w:val="left"/>
        <w:rPr>
          <w:rFonts w:hint="eastAsia" w:ascii="仿宋" w:hAnsi="仿宋" w:eastAsia="仿宋" w:cs="仿宋"/>
          <w:b/>
          <w:color w:val="000000" w:themeColor="text1"/>
          <w:spacing w:val="6"/>
          <w:sz w:val="32"/>
          <w:szCs w:val="32"/>
          <w:highlight w:val="none"/>
          <w14:textFill>
            <w14:solidFill>
              <w14:schemeClr w14:val="tx1"/>
            </w14:solidFill>
          </w14:textFill>
        </w:rPr>
      </w:pPr>
      <w:r>
        <w:rPr>
          <w:rFonts w:hint="eastAsia" w:ascii="仿宋" w:hAnsi="仿宋" w:eastAsia="仿宋" w:cs="仿宋"/>
          <w:b/>
          <w:color w:val="000000" w:themeColor="text1"/>
          <w:sz w:val="24"/>
          <w:highlight w:val="none"/>
          <w14:textFill>
            <w14:solidFill>
              <w14:schemeClr w14:val="tx1"/>
            </w14:solidFill>
          </w14:textFill>
        </w:rPr>
        <w:br w:type="page"/>
      </w:r>
      <w:r>
        <w:rPr>
          <w:rFonts w:hint="eastAsia" w:ascii="仿宋" w:hAnsi="仿宋" w:eastAsia="仿宋" w:cs="仿宋"/>
          <w:b/>
          <w:color w:val="000000" w:themeColor="text1"/>
          <w:spacing w:val="6"/>
          <w:sz w:val="32"/>
          <w:szCs w:val="32"/>
          <w:highlight w:val="none"/>
          <w14:textFill>
            <w14:solidFill>
              <w14:schemeClr w14:val="tx1"/>
            </w14:solidFill>
          </w14:textFill>
        </w:rPr>
        <w:t>附件2：投诉书范本及制作说明</w:t>
      </w:r>
    </w:p>
    <w:p w14:paraId="2EB50AB9">
      <w:pPr>
        <w:spacing w:line="360" w:lineRule="auto"/>
        <w:jc w:val="center"/>
        <w:rPr>
          <w:rFonts w:hint="eastAsia" w:ascii="仿宋" w:hAnsi="仿宋" w:eastAsia="仿宋" w:cs="仿宋"/>
          <w:b/>
          <w:color w:val="000000" w:themeColor="text1"/>
          <w:sz w:val="24"/>
          <w:highlight w:val="none"/>
          <w14:textFill>
            <w14:solidFill>
              <w14:schemeClr w14:val="tx1"/>
            </w14:solidFill>
          </w14:textFill>
        </w:rPr>
      </w:pPr>
    </w:p>
    <w:p w14:paraId="21B95010">
      <w:pPr>
        <w:spacing w:line="360" w:lineRule="auto"/>
        <w:jc w:val="center"/>
        <w:rPr>
          <w:rFonts w:hint="eastAsia" w:ascii="仿宋" w:hAnsi="仿宋" w:eastAsia="仿宋" w:cs="仿宋"/>
          <w:b/>
          <w:color w:val="000000" w:themeColor="text1"/>
          <w:spacing w:val="6"/>
          <w:sz w:val="32"/>
          <w:szCs w:val="32"/>
          <w:highlight w:val="none"/>
          <w14:textFill>
            <w14:solidFill>
              <w14:schemeClr w14:val="tx1"/>
            </w14:solidFill>
          </w14:textFill>
        </w:rPr>
      </w:pPr>
      <w:r>
        <w:rPr>
          <w:rFonts w:hint="eastAsia" w:ascii="仿宋" w:hAnsi="仿宋" w:eastAsia="仿宋" w:cs="仿宋"/>
          <w:b/>
          <w:color w:val="000000" w:themeColor="text1"/>
          <w:spacing w:val="6"/>
          <w:sz w:val="32"/>
          <w:szCs w:val="32"/>
          <w:highlight w:val="none"/>
          <w14:textFill>
            <w14:solidFill>
              <w14:schemeClr w14:val="tx1"/>
            </w14:solidFill>
          </w14:textFill>
        </w:rPr>
        <w:t>投诉书范本</w:t>
      </w:r>
    </w:p>
    <w:p w14:paraId="5FCBE796">
      <w:pPr>
        <w:spacing w:line="360" w:lineRule="auto"/>
        <w:rPr>
          <w:rFonts w:hint="eastAsia" w:ascii="仿宋" w:hAnsi="仿宋" w:eastAsia="仿宋" w:cs="仿宋"/>
          <w:color w:val="000000" w:themeColor="text1"/>
          <w:sz w:val="24"/>
          <w:highlight w:val="none"/>
          <w14:textFill>
            <w14:solidFill>
              <w14:schemeClr w14:val="tx1"/>
            </w14:solidFill>
          </w14:textFill>
        </w:rPr>
      </w:pPr>
      <w:r>
        <w:rPr>
          <w:rFonts w:hint="eastAsia" w:ascii="仿宋" w:hAnsi="仿宋" w:eastAsia="仿宋" w:cs="仿宋"/>
          <w:color w:val="000000" w:themeColor="text1"/>
          <w:sz w:val="24"/>
          <w:highlight w:val="none"/>
          <w14:textFill>
            <w14:solidFill>
              <w14:schemeClr w14:val="tx1"/>
            </w14:solidFill>
          </w14:textFill>
        </w:rPr>
        <w:t>一、投诉相关主体基本情况</w:t>
      </w:r>
    </w:p>
    <w:p w14:paraId="6927686C">
      <w:pPr>
        <w:spacing w:line="360" w:lineRule="auto"/>
        <w:rPr>
          <w:rFonts w:hint="eastAsia" w:ascii="仿宋" w:hAnsi="仿宋" w:eastAsia="仿宋" w:cs="仿宋"/>
          <w:color w:val="000000" w:themeColor="text1"/>
          <w:sz w:val="24"/>
          <w:highlight w:val="none"/>
          <w:u w:val="dotted"/>
          <w14:textFill>
            <w14:solidFill>
              <w14:schemeClr w14:val="tx1"/>
            </w14:solidFill>
          </w14:textFill>
        </w:rPr>
      </w:pPr>
      <w:r>
        <w:rPr>
          <w:rFonts w:hint="eastAsia" w:ascii="仿宋" w:hAnsi="仿宋" w:eastAsia="仿宋" w:cs="仿宋"/>
          <w:color w:val="000000" w:themeColor="text1"/>
          <w:sz w:val="24"/>
          <w:highlight w:val="none"/>
          <w14:textFill>
            <w14:solidFill>
              <w14:schemeClr w14:val="tx1"/>
            </w14:solidFill>
          </w14:textFill>
        </w:rPr>
        <w:t>投诉人：</w:t>
      </w:r>
      <w:r>
        <w:rPr>
          <w:rFonts w:hint="eastAsia" w:ascii="仿宋" w:hAnsi="仿宋" w:eastAsia="仿宋" w:cs="仿宋"/>
          <w:color w:val="000000" w:themeColor="text1"/>
          <w:sz w:val="24"/>
          <w:highlight w:val="none"/>
          <w:u w:val="dotted"/>
          <w14:textFill>
            <w14:solidFill>
              <w14:schemeClr w14:val="tx1"/>
            </w14:solidFill>
          </w14:textFill>
        </w:rPr>
        <w:t xml:space="preserve">                                               </w:t>
      </w:r>
    </w:p>
    <w:p w14:paraId="3C803D22">
      <w:pPr>
        <w:spacing w:line="360" w:lineRule="auto"/>
        <w:rPr>
          <w:rFonts w:hint="eastAsia" w:ascii="仿宋" w:hAnsi="仿宋" w:eastAsia="仿宋" w:cs="仿宋"/>
          <w:color w:val="000000" w:themeColor="text1"/>
          <w:sz w:val="24"/>
          <w:highlight w:val="none"/>
          <w:u w:val="single"/>
          <w14:textFill>
            <w14:solidFill>
              <w14:schemeClr w14:val="tx1"/>
            </w14:solidFill>
          </w14:textFill>
        </w:rPr>
      </w:pPr>
      <w:r>
        <w:rPr>
          <w:rFonts w:hint="eastAsia" w:ascii="仿宋" w:hAnsi="仿宋" w:eastAsia="仿宋" w:cs="仿宋"/>
          <w:color w:val="000000" w:themeColor="text1"/>
          <w:sz w:val="24"/>
          <w:highlight w:val="none"/>
          <w14:textFill>
            <w14:solidFill>
              <w14:schemeClr w14:val="tx1"/>
            </w14:solidFill>
          </w14:textFill>
        </w:rPr>
        <w:t>地     址：</w:t>
      </w:r>
      <w:r>
        <w:rPr>
          <w:rFonts w:hint="eastAsia" w:ascii="仿宋" w:hAnsi="仿宋" w:eastAsia="仿宋" w:cs="仿宋"/>
          <w:color w:val="000000" w:themeColor="text1"/>
          <w:sz w:val="24"/>
          <w:highlight w:val="none"/>
          <w:u w:val="dotted"/>
          <w14:textFill>
            <w14:solidFill>
              <w14:schemeClr w14:val="tx1"/>
            </w14:solidFill>
          </w14:textFill>
        </w:rPr>
        <w:t xml:space="preserve">                             </w:t>
      </w:r>
      <w:r>
        <w:rPr>
          <w:rFonts w:hint="eastAsia" w:ascii="仿宋" w:hAnsi="仿宋" w:eastAsia="仿宋" w:cs="仿宋"/>
          <w:color w:val="000000" w:themeColor="text1"/>
          <w:sz w:val="24"/>
          <w:highlight w:val="none"/>
          <w14:textFill>
            <w14:solidFill>
              <w14:schemeClr w14:val="tx1"/>
            </w14:solidFill>
          </w14:textFill>
        </w:rPr>
        <w:t>邮编：</w:t>
      </w:r>
      <w:r>
        <w:rPr>
          <w:rFonts w:hint="eastAsia" w:ascii="仿宋" w:hAnsi="仿宋" w:eastAsia="仿宋" w:cs="仿宋"/>
          <w:color w:val="000000" w:themeColor="text1"/>
          <w:sz w:val="24"/>
          <w:highlight w:val="none"/>
          <w:u w:val="dotted"/>
          <w14:textFill>
            <w14:solidFill>
              <w14:schemeClr w14:val="tx1"/>
            </w14:solidFill>
          </w14:textFill>
        </w:rPr>
        <w:t xml:space="preserve">         </w:t>
      </w:r>
      <w:r>
        <w:rPr>
          <w:rFonts w:hint="eastAsia" w:ascii="仿宋" w:hAnsi="仿宋" w:eastAsia="仿宋" w:cs="仿宋"/>
          <w:color w:val="000000" w:themeColor="text1"/>
          <w:sz w:val="24"/>
          <w:highlight w:val="none"/>
          <w:u w:val="single"/>
          <w14:textFill>
            <w14:solidFill>
              <w14:schemeClr w14:val="tx1"/>
            </w14:solidFill>
          </w14:textFill>
        </w:rPr>
        <w:t xml:space="preserve">   </w:t>
      </w:r>
    </w:p>
    <w:p w14:paraId="62C73049">
      <w:pPr>
        <w:tabs>
          <w:tab w:val="left" w:pos="6510"/>
        </w:tabs>
        <w:spacing w:line="360" w:lineRule="auto"/>
        <w:jc w:val="left"/>
        <w:rPr>
          <w:rFonts w:hint="eastAsia" w:ascii="仿宋" w:hAnsi="仿宋" w:eastAsia="仿宋" w:cs="仿宋"/>
          <w:color w:val="000000" w:themeColor="text1"/>
          <w:sz w:val="24"/>
          <w:highlight w:val="none"/>
          <w14:textFill>
            <w14:solidFill>
              <w14:schemeClr w14:val="tx1"/>
            </w14:solidFill>
          </w14:textFill>
        </w:rPr>
      </w:pPr>
      <w:r>
        <w:rPr>
          <w:rFonts w:hint="eastAsia" w:ascii="仿宋" w:hAnsi="仿宋" w:eastAsia="仿宋" w:cs="仿宋"/>
          <w:color w:val="000000" w:themeColor="text1"/>
          <w:sz w:val="24"/>
          <w:highlight w:val="none"/>
          <w14:textFill>
            <w14:solidFill>
              <w14:schemeClr w14:val="tx1"/>
            </w14:solidFill>
          </w14:textFill>
        </w:rPr>
        <w:t>法定代表人/主要负责人：</w:t>
      </w:r>
      <w:r>
        <w:rPr>
          <w:rFonts w:hint="eastAsia" w:ascii="仿宋" w:hAnsi="仿宋" w:eastAsia="仿宋" w:cs="仿宋"/>
          <w:color w:val="000000" w:themeColor="text1"/>
          <w:sz w:val="24"/>
          <w:highlight w:val="none"/>
          <w:u w:val="dotted"/>
          <w14:textFill>
            <w14:solidFill>
              <w14:schemeClr w14:val="tx1"/>
            </w14:solidFill>
          </w14:textFill>
        </w:rPr>
        <w:t xml:space="preserve">                                   </w:t>
      </w:r>
      <w:r>
        <w:rPr>
          <w:rFonts w:hint="eastAsia" w:ascii="仿宋" w:hAnsi="仿宋" w:eastAsia="仿宋" w:cs="仿宋"/>
          <w:color w:val="000000" w:themeColor="text1"/>
          <w:sz w:val="24"/>
          <w:highlight w:val="none"/>
          <w14:textFill>
            <w14:solidFill>
              <w14:schemeClr w14:val="tx1"/>
            </w14:solidFill>
          </w14:textFill>
        </w:rPr>
        <w:t xml:space="preserve">  </w:t>
      </w:r>
    </w:p>
    <w:p w14:paraId="5E5C182E">
      <w:pPr>
        <w:tabs>
          <w:tab w:val="left" w:pos="6510"/>
        </w:tabs>
        <w:spacing w:line="360" w:lineRule="auto"/>
        <w:rPr>
          <w:rFonts w:hint="eastAsia" w:ascii="仿宋" w:hAnsi="仿宋" w:eastAsia="仿宋" w:cs="仿宋"/>
          <w:color w:val="000000" w:themeColor="text1"/>
          <w:sz w:val="24"/>
          <w:highlight w:val="none"/>
          <w:u w:val="dotted"/>
          <w14:textFill>
            <w14:solidFill>
              <w14:schemeClr w14:val="tx1"/>
            </w14:solidFill>
          </w14:textFill>
        </w:rPr>
      </w:pPr>
      <w:r>
        <w:rPr>
          <w:rFonts w:hint="eastAsia" w:ascii="仿宋" w:hAnsi="仿宋" w:eastAsia="仿宋" w:cs="仿宋"/>
          <w:color w:val="000000" w:themeColor="text1"/>
          <w:sz w:val="24"/>
          <w:highlight w:val="none"/>
          <w14:textFill>
            <w14:solidFill>
              <w14:schemeClr w14:val="tx1"/>
            </w14:solidFill>
          </w14:textFill>
        </w:rPr>
        <w:t>联系电话：</w:t>
      </w:r>
      <w:r>
        <w:rPr>
          <w:rFonts w:hint="eastAsia" w:ascii="仿宋" w:hAnsi="仿宋" w:eastAsia="仿宋" w:cs="仿宋"/>
          <w:color w:val="000000" w:themeColor="text1"/>
          <w:sz w:val="24"/>
          <w:highlight w:val="none"/>
          <w:u w:val="dotted"/>
          <w14:textFill>
            <w14:solidFill>
              <w14:schemeClr w14:val="tx1"/>
            </w14:solidFill>
          </w14:textFill>
        </w:rPr>
        <w:t xml:space="preserve">                                             </w:t>
      </w:r>
    </w:p>
    <w:p w14:paraId="28C26568">
      <w:pPr>
        <w:spacing w:line="360" w:lineRule="auto"/>
        <w:rPr>
          <w:rFonts w:hint="eastAsia" w:ascii="仿宋" w:hAnsi="仿宋" w:eastAsia="仿宋" w:cs="仿宋"/>
          <w:color w:val="000000" w:themeColor="text1"/>
          <w:sz w:val="24"/>
          <w:highlight w:val="none"/>
          <w:u w:val="dotted"/>
          <w14:textFill>
            <w14:solidFill>
              <w14:schemeClr w14:val="tx1"/>
            </w14:solidFill>
          </w14:textFill>
        </w:rPr>
      </w:pPr>
      <w:r>
        <w:rPr>
          <w:rFonts w:hint="eastAsia" w:ascii="仿宋" w:hAnsi="仿宋" w:eastAsia="仿宋" w:cs="仿宋"/>
          <w:color w:val="000000" w:themeColor="text1"/>
          <w:sz w:val="24"/>
          <w:highlight w:val="none"/>
          <w14:textFill>
            <w14:solidFill>
              <w14:schemeClr w14:val="tx1"/>
            </w14:solidFill>
          </w14:textFill>
        </w:rPr>
        <w:t>授权代表：</w:t>
      </w:r>
      <w:r>
        <w:rPr>
          <w:rFonts w:hint="eastAsia" w:ascii="仿宋" w:hAnsi="仿宋" w:eastAsia="仿宋" w:cs="仿宋"/>
          <w:color w:val="000000" w:themeColor="text1"/>
          <w:sz w:val="24"/>
          <w:highlight w:val="none"/>
          <w:u w:val="dotted"/>
          <w14:textFill>
            <w14:solidFill>
              <w14:schemeClr w14:val="tx1"/>
            </w14:solidFill>
          </w14:textFill>
        </w:rPr>
        <w:t xml:space="preserve">             </w:t>
      </w:r>
      <w:r>
        <w:rPr>
          <w:rFonts w:hint="eastAsia" w:ascii="仿宋" w:hAnsi="仿宋" w:eastAsia="仿宋" w:cs="仿宋"/>
          <w:color w:val="000000" w:themeColor="text1"/>
          <w:sz w:val="24"/>
          <w:highlight w:val="none"/>
          <w14:textFill>
            <w14:solidFill>
              <w14:schemeClr w14:val="tx1"/>
            </w14:solidFill>
          </w14:textFill>
        </w:rPr>
        <w:t>联系电话</w:t>
      </w:r>
      <w:r>
        <w:rPr>
          <w:rFonts w:hint="eastAsia" w:ascii="仿宋" w:hAnsi="仿宋" w:eastAsia="仿宋" w:cs="仿宋"/>
          <w:color w:val="000000" w:themeColor="text1"/>
          <w:sz w:val="24"/>
          <w:highlight w:val="none"/>
          <w:u w:val="dotted"/>
          <w14:textFill>
            <w14:solidFill>
              <w14:schemeClr w14:val="tx1"/>
            </w14:solidFill>
          </w14:textFill>
        </w:rPr>
        <w:t xml:space="preserve">：                  </w:t>
      </w:r>
    </w:p>
    <w:p w14:paraId="0AD44678">
      <w:pPr>
        <w:spacing w:line="360" w:lineRule="auto"/>
        <w:rPr>
          <w:rFonts w:hint="eastAsia" w:ascii="仿宋" w:hAnsi="仿宋" w:eastAsia="仿宋" w:cs="仿宋"/>
          <w:color w:val="000000" w:themeColor="text1"/>
          <w:sz w:val="24"/>
          <w:highlight w:val="none"/>
          <w:u w:val="dotted"/>
          <w14:textFill>
            <w14:solidFill>
              <w14:schemeClr w14:val="tx1"/>
            </w14:solidFill>
          </w14:textFill>
        </w:rPr>
      </w:pPr>
      <w:r>
        <w:rPr>
          <w:rFonts w:hint="eastAsia" w:ascii="仿宋" w:hAnsi="仿宋" w:eastAsia="仿宋" w:cs="仿宋"/>
          <w:color w:val="000000" w:themeColor="text1"/>
          <w:sz w:val="24"/>
          <w:highlight w:val="none"/>
          <w14:textFill>
            <w14:solidFill>
              <w14:schemeClr w14:val="tx1"/>
            </w14:solidFill>
          </w14:textFill>
        </w:rPr>
        <w:t>地     址：</w:t>
      </w:r>
      <w:r>
        <w:rPr>
          <w:rFonts w:hint="eastAsia" w:ascii="仿宋" w:hAnsi="仿宋" w:eastAsia="仿宋" w:cs="仿宋"/>
          <w:color w:val="000000" w:themeColor="text1"/>
          <w:sz w:val="24"/>
          <w:highlight w:val="none"/>
          <w:u w:val="dotted"/>
          <w14:textFill>
            <w14:solidFill>
              <w14:schemeClr w14:val="tx1"/>
            </w14:solidFill>
          </w14:textFill>
        </w:rPr>
        <w:t xml:space="preserve">                             </w:t>
      </w:r>
      <w:r>
        <w:rPr>
          <w:rFonts w:hint="eastAsia" w:ascii="仿宋" w:hAnsi="仿宋" w:eastAsia="仿宋" w:cs="仿宋"/>
          <w:color w:val="000000" w:themeColor="text1"/>
          <w:sz w:val="24"/>
          <w:highlight w:val="none"/>
          <w14:textFill>
            <w14:solidFill>
              <w14:schemeClr w14:val="tx1"/>
            </w14:solidFill>
          </w14:textFill>
        </w:rPr>
        <w:t>邮编：</w:t>
      </w:r>
      <w:r>
        <w:rPr>
          <w:rFonts w:hint="eastAsia" w:ascii="仿宋" w:hAnsi="仿宋" w:eastAsia="仿宋" w:cs="仿宋"/>
          <w:color w:val="000000" w:themeColor="text1"/>
          <w:sz w:val="24"/>
          <w:highlight w:val="none"/>
          <w:u w:val="dotted"/>
          <w14:textFill>
            <w14:solidFill>
              <w14:schemeClr w14:val="tx1"/>
            </w14:solidFill>
          </w14:textFill>
        </w:rPr>
        <w:t xml:space="preserve">         </w:t>
      </w:r>
      <w:r>
        <w:rPr>
          <w:rFonts w:hint="eastAsia" w:ascii="仿宋" w:hAnsi="仿宋" w:eastAsia="仿宋" w:cs="仿宋"/>
          <w:color w:val="000000" w:themeColor="text1"/>
          <w:sz w:val="24"/>
          <w:highlight w:val="none"/>
          <w:u w:val="single"/>
          <w14:textFill>
            <w14:solidFill>
              <w14:schemeClr w14:val="tx1"/>
            </w14:solidFill>
          </w14:textFill>
        </w:rPr>
        <w:t xml:space="preserve"> </w:t>
      </w:r>
      <w:r>
        <w:rPr>
          <w:rFonts w:hint="eastAsia" w:ascii="仿宋" w:hAnsi="仿宋" w:eastAsia="仿宋" w:cs="仿宋"/>
          <w:color w:val="000000" w:themeColor="text1"/>
          <w:sz w:val="24"/>
          <w:highlight w:val="none"/>
          <w:u w:val="dotted"/>
          <w14:textFill>
            <w14:solidFill>
              <w14:schemeClr w14:val="tx1"/>
            </w14:solidFill>
          </w14:textFill>
        </w:rPr>
        <w:t xml:space="preserve">                   </w:t>
      </w:r>
    </w:p>
    <w:p w14:paraId="39343892">
      <w:pPr>
        <w:spacing w:line="360" w:lineRule="auto"/>
        <w:rPr>
          <w:rFonts w:hint="eastAsia" w:ascii="仿宋" w:hAnsi="仿宋" w:eastAsia="仿宋" w:cs="仿宋"/>
          <w:color w:val="000000" w:themeColor="text1"/>
          <w:sz w:val="24"/>
          <w:highlight w:val="none"/>
          <w:u w:val="single"/>
          <w14:textFill>
            <w14:solidFill>
              <w14:schemeClr w14:val="tx1"/>
            </w14:solidFill>
          </w14:textFill>
        </w:rPr>
      </w:pPr>
      <w:r>
        <w:rPr>
          <w:rFonts w:hint="eastAsia" w:ascii="仿宋" w:hAnsi="仿宋" w:eastAsia="仿宋" w:cs="仿宋"/>
          <w:color w:val="000000" w:themeColor="text1"/>
          <w:sz w:val="24"/>
          <w:highlight w:val="none"/>
          <w14:textFill>
            <w14:solidFill>
              <w14:schemeClr w14:val="tx1"/>
            </w14:solidFill>
          </w14:textFill>
        </w:rPr>
        <w:t>被投诉人1：</w:t>
      </w:r>
      <w:r>
        <w:rPr>
          <w:rFonts w:hint="eastAsia" w:ascii="仿宋" w:hAnsi="仿宋" w:eastAsia="仿宋" w:cs="仿宋"/>
          <w:color w:val="000000" w:themeColor="text1"/>
          <w:sz w:val="24"/>
          <w:highlight w:val="none"/>
          <w:u w:val="dotted"/>
          <w14:textFill>
            <w14:solidFill>
              <w14:schemeClr w14:val="tx1"/>
            </w14:solidFill>
          </w14:textFill>
        </w:rPr>
        <w:t xml:space="preserve">                                           </w:t>
      </w:r>
      <w:r>
        <w:rPr>
          <w:rFonts w:hint="eastAsia" w:ascii="仿宋" w:hAnsi="仿宋" w:eastAsia="仿宋" w:cs="仿宋"/>
          <w:color w:val="000000" w:themeColor="text1"/>
          <w:sz w:val="24"/>
          <w:highlight w:val="none"/>
          <w:u w:val="single"/>
          <w14:textFill>
            <w14:solidFill>
              <w14:schemeClr w14:val="tx1"/>
            </w14:solidFill>
          </w14:textFill>
        </w:rPr>
        <w:t xml:space="preserve">  </w:t>
      </w:r>
    </w:p>
    <w:p w14:paraId="4175203E">
      <w:pPr>
        <w:spacing w:line="360" w:lineRule="auto"/>
        <w:rPr>
          <w:rFonts w:hint="eastAsia" w:ascii="仿宋" w:hAnsi="仿宋" w:eastAsia="仿宋" w:cs="仿宋"/>
          <w:color w:val="000000" w:themeColor="text1"/>
          <w:sz w:val="24"/>
          <w:highlight w:val="none"/>
          <w:u w:val="single"/>
          <w14:textFill>
            <w14:solidFill>
              <w14:schemeClr w14:val="tx1"/>
            </w14:solidFill>
          </w14:textFill>
        </w:rPr>
      </w:pPr>
      <w:r>
        <w:rPr>
          <w:rFonts w:hint="eastAsia" w:ascii="仿宋" w:hAnsi="仿宋" w:eastAsia="仿宋" w:cs="仿宋"/>
          <w:color w:val="000000" w:themeColor="text1"/>
          <w:sz w:val="24"/>
          <w:highlight w:val="none"/>
          <w14:textFill>
            <w14:solidFill>
              <w14:schemeClr w14:val="tx1"/>
            </w14:solidFill>
          </w14:textFill>
        </w:rPr>
        <w:t>地     址：</w:t>
      </w:r>
      <w:r>
        <w:rPr>
          <w:rFonts w:hint="eastAsia" w:ascii="仿宋" w:hAnsi="仿宋" w:eastAsia="仿宋" w:cs="仿宋"/>
          <w:color w:val="000000" w:themeColor="text1"/>
          <w:sz w:val="24"/>
          <w:highlight w:val="none"/>
          <w:u w:val="dotted"/>
          <w14:textFill>
            <w14:solidFill>
              <w14:schemeClr w14:val="tx1"/>
            </w14:solidFill>
          </w14:textFill>
        </w:rPr>
        <w:t xml:space="preserve">                             </w:t>
      </w:r>
      <w:r>
        <w:rPr>
          <w:rFonts w:hint="eastAsia" w:ascii="仿宋" w:hAnsi="仿宋" w:eastAsia="仿宋" w:cs="仿宋"/>
          <w:color w:val="000000" w:themeColor="text1"/>
          <w:sz w:val="24"/>
          <w:highlight w:val="none"/>
          <w14:textFill>
            <w14:solidFill>
              <w14:schemeClr w14:val="tx1"/>
            </w14:solidFill>
          </w14:textFill>
        </w:rPr>
        <w:t>邮编：</w:t>
      </w:r>
      <w:r>
        <w:rPr>
          <w:rFonts w:hint="eastAsia" w:ascii="仿宋" w:hAnsi="仿宋" w:eastAsia="仿宋" w:cs="仿宋"/>
          <w:color w:val="000000" w:themeColor="text1"/>
          <w:sz w:val="24"/>
          <w:highlight w:val="none"/>
          <w:u w:val="dotted"/>
          <w14:textFill>
            <w14:solidFill>
              <w14:schemeClr w14:val="tx1"/>
            </w14:solidFill>
          </w14:textFill>
        </w:rPr>
        <w:t xml:space="preserve">          </w:t>
      </w:r>
      <w:r>
        <w:rPr>
          <w:rFonts w:hint="eastAsia" w:ascii="仿宋" w:hAnsi="仿宋" w:eastAsia="仿宋" w:cs="仿宋"/>
          <w:color w:val="000000" w:themeColor="text1"/>
          <w:sz w:val="24"/>
          <w:highlight w:val="none"/>
          <w:u w:val="single"/>
          <w14:textFill>
            <w14:solidFill>
              <w14:schemeClr w14:val="tx1"/>
            </w14:solidFill>
          </w14:textFill>
        </w:rPr>
        <w:t xml:space="preserve"> </w:t>
      </w:r>
    </w:p>
    <w:p w14:paraId="6D40AE36">
      <w:pPr>
        <w:spacing w:line="360" w:lineRule="auto"/>
        <w:rPr>
          <w:rFonts w:hint="eastAsia" w:ascii="仿宋" w:hAnsi="仿宋" w:eastAsia="仿宋" w:cs="仿宋"/>
          <w:color w:val="000000" w:themeColor="text1"/>
          <w:sz w:val="24"/>
          <w:highlight w:val="none"/>
          <w:u w:val="single"/>
          <w14:textFill>
            <w14:solidFill>
              <w14:schemeClr w14:val="tx1"/>
            </w14:solidFill>
          </w14:textFill>
        </w:rPr>
      </w:pPr>
      <w:r>
        <w:rPr>
          <w:rFonts w:hint="eastAsia" w:ascii="仿宋" w:hAnsi="仿宋" w:eastAsia="仿宋" w:cs="仿宋"/>
          <w:color w:val="000000" w:themeColor="text1"/>
          <w:sz w:val="24"/>
          <w:highlight w:val="none"/>
          <w14:textFill>
            <w14:solidFill>
              <w14:schemeClr w14:val="tx1"/>
            </w14:solidFill>
          </w14:textFill>
        </w:rPr>
        <w:t>联系人：</w:t>
      </w:r>
      <w:r>
        <w:rPr>
          <w:rFonts w:hint="eastAsia" w:ascii="仿宋" w:hAnsi="仿宋" w:eastAsia="仿宋" w:cs="仿宋"/>
          <w:color w:val="000000" w:themeColor="text1"/>
          <w:sz w:val="24"/>
          <w:highlight w:val="none"/>
          <w:u w:val="dotted"/>
          <w14:textFill>
            <w14:solidFill>
              <w14:schemeClr w14:val="tx1"/>
            </w14:solidFill>
          </w14:textFill>
        </w:rPr>
        <w:t xml:space="preserve">               </w:t>
      </w:r>
      <w:r>
        <w:rPr>
          <w:rFonts w:hint="eastAsia" w:ascii="仿宋" w:hAnsi="仿宋" w:eastAsia="仿宋" w:cs="仿宋"/>
          <w:color w:val="000000" w:themeColor="text1"/>
          <w:sz w:val="24"/>
          <w:highlight w:val="none"/>
          <w14:textFill>
            <w14:solidFill>
              <w14:schemeClr w14:val="tx1"/>
            </w14:solidFill>
          </w14:textFill>
        </w:rPr>
        <w:t>联系电话：</w:t>
      </w:r>
      <w:r>
        <w:rPr>
          <w:rFonts w:hint="eastAsia" w:ascii="仿宋" w:hAnsi="仿宋" w:eastAsia="仿宋" w:cs="仿宋"/>
          <w:color w:val="000000" w:themeColor="text1"/>
          <w:sz w:val="24"/>
          <w:highlight w:val="none"/>
          <w:u w:val="dotted"/>
          <w14:textFill>
            <w14:solidFill>
              <w14:schemeClr w14:val="tx1"/>
            </w14:solidFill>
          </w14:textFill>
        </w:rPr>
        <w:t xml:space="preserve">                      </w:t>
      </w:r>
      <w:r>
        <w:rPr>
          <w:rFonts w:hint="eastAsia" w:ascii="仿宋" w:hAnsi="仿宋" w:eastAsia="仿宋" w:cs="仿宋"/>
          <w:color w:val="000000" w:themeColor="text1"/>
          <w:sz w:val="24"/>
          <w:highlight w:val="none"/>
          <w:u w:val="single"/>
          <w14:textFill>
            <w14:solidFill>
              <w14:schemeClr w14:val="tx1"/>
            </w14:solidFill>
          </w14:textFill>
        </w:rPr>
        <w:t xml:space="preserve"> </w:t>
      </w:r>
    </w:p>
    <w:p w14:paraId="69F02378">
      <w:pPr>
        <w:spacing w:line="360" w:lineRule="auto"/>
        <w:rPr>
          <w:rFonts w:hint="eastAsia" w:ascii="仿宋" w:hAnsi="仿宋" w:eastAsia="仿宋" w:cs="仿宋"/>
          <w:color w:val="000000" w:themeColor="text1"/>
          <w:sz w:val="24"/>
          <w:highlight w:val="none"/>
          <w14:textFill>
            <w14:solidFill>
              <w14:schemeClr w14:val="tx1"/>
            </w14:solidFill>
          </w14:textFill>
        </w:rPr>
      </w:pPr>
      <w:r>
        <w:rPr>
          <w:rFonts w:hint="eastAsia" w:ascii="仿宋" w:hAnsi="仿宋" w:eastAsia="仿宋" w:cs="仿宋"/>
          <w:color w:val="000000" w:themeColor="text1"/>
          <w:sz w:val="24"/>
          <w:highlight w:val="none"/>
          <w14:textFill>
            <w14:solidFill>
              <w14:schemeClr w14:val="tx1"/>
            </w14:solidFill>
          </w14:textFill>
        </w:rPr>
        <w:t>被投诉人2</w:t>
      </w:r>
    </w:p>
    <w:p w14:paraId="23D8168C">
      <w:pPr>
        <w:spacing w:line="360" w:lineRule="auto"/>
        <w:rPr>
          <w:rFonts w:hint="eastAsia" w:ascii="仿宋" w:hAnsi="仿宋" w:eastAsia="仿宋" w:cs="仿宋"/>
          <w:color w:val="000000" w:themeColor="text1"/>
          <w:sz w:val="24"/>
          <w:highlight w:val="none"/>
          <w:u w:val="dotted"/>
          <w14:textFill>
            <w14:solidFill>
              <w14:schemeClr w14:val="tx1"/>
            </w14:solidFill>
          </w14:textFill>
        </w:rPr>
      </w:pPr>
      <w:r>
        <w:rPr>
          <w:rFonts w:hint="eastAsia" w:ascii="仿宋" w:hAnsi="仿宋" w:eastAsia="仿宋" w:cs="仿宋"/>
          <w:color w:val="000000" w:themeColor="text1"/>
          <w:sz w:val="24"/>
          <w:highlight w:val="none"/>
          <w14:textFill>
            <w14:solidFill>
              <w14:schemeClr w14:val="tx1"/>
            </w14:solidFill>
          </w14:textFill>
        </w:rPr>
        <w:t>……</w:t>
      </w:r>
    </w:p>
    <w:p w14:paraId="6A4CECD3">
      <w:pPr>
        <w:spacing w:line="360" w:lineRule="auto"/>
        <w:rPr>
          <w:rFonts w:hint="eastAsia" w:ascii="仿宋" w:hAnsi="仿宋" w:eastAsia="仿宋" w:cs="仿宋"/>
          <w:color w:val="000000" w:themeColor="text1"/>
          <w:sz w:val="24"/>
          <w:highlight w:val="none"/>
          <w:u w:val="single"/>
          <w14:textFill>
            <w14:solidFill>
              <w14:schemeClr w14:val="tx1"/>
            </w14:solidFill>
          </w14:textFill>
        </w:rPr>
      </w:pPr>
      <w:r>
        <w:rPr>
          <w:rFonts w:hint="eastAsia" w:ascii="仿宋" w:hAnsi="仿宋" w:eastAsia="仿宋" w:cs="仿宋"/>
          <w:color w:val="000000" w:themeColor="text1"/>
          <w:sz w:val="24"/>
          <w:highlight w:val="none"/>
          <w14:textFill>
            <w14:solidFill>
              <w14:schemeClr w14:val="tx1"/>
            </w14:solidFill>
          </w14:textFill>
        </w:rPr>
        <w:t>相关供应商：</w:t>
      </w:r>
      <w:r>
        <w:rPr>
          <w:rFonts w:hint="eastAsia" w:ascii="仿宋" w:hAnsi="仿宋" w:eastAsia="仿宋" w:cs="仿宋"/>
          <w:color w:val="000000" w:themeColor="text1"/>
          <w:sz w:val="24"/>
          <w:highlight w:val="none"/>
          <w:u w:val="dotted"/>
          <w14:textFill>
            <w14:solidFill>
              <w14:schemeClr w14:val="tx1"/>
            </w14:solidFill>
          </w14:textFill>
        </w:rPr>
        <w:t xml:space="preserve">                                           </w:t>
      </w:r>
      <w:r>
        <w:rPr>
          <w:rFonts w:hint="eastAsia" w:ascii="仿宋" w:hAnsi="仿宋" w:eastAsia="仿宋" w:cs="仿宋"/>
          <w:color w:val="000000" w:themeColor="text1"/>
          <w:sz w:val="24"/>
          <w:highlight w:val="none"/>
          <w:u w:val="single"/>
          <w14:textFill>
            <w14:solidFill>
              <w14:schemeClr w14:val="tx1"/>
            </w14:solidFill>
          </w14:textFill>
        </w:rPr>
        <w:t xml:space="preserve">    </w:t>
      </w:r>
    </w:p>
    <w:p w14:paraId="4C3D2621">
      <w:pPr>
        <w:spacing w:line="360" w:lineRule="auto"/>
        <w:rPr>
          <w:rFonts w:hint="eastAsia" w:ascii="仿宋" w:hAnsi="仿宋" w:eastAsia="仿宋" w:cs="仿宋"/>
          <w:color w:val="000000" w:themeColor="text1"/>
          <w:sz w:val="24"/>
          <w:highlight w:val="none"/>
          <w:u w:val="single"/>
          <w14:textFill>
            <w14:solidFill>
              <w14:schemeClr w14:val="tx1"/>
            </w14:solidFill>
          </w14:textFill>
        </w:rPr>
      </w:pPr>
      <w:r>
        <w:rPr>
          <w:rFonts w:hint="eastAsia" w:ascii="仿宋" w:hAnsi="仿宋" w:eastAsia="仿宋" w:cs="仿宋"/>
          <w:color w:val="000000" w:themeColor="text1"/>
          <w:sz w:val="24"/>
          <w:highlight w:val="none"/>
          <w14:textFill>
            <w14:solidFill>
              <w14:schemeClr w14:val="tx1"/>
            </w14:solidFill>
          </w14:textFill>
        </w:rPr>
        <w:t>地     址：</w:t>
      </w:r>
      <w:r>
        <w:rPr>
          <w:rFonts w:hint="eastAsia" w:ascii="仿宋" w:hAnsi="仿宋" w:eastAsia="仿宋" w:cs="仿宋"/>
          <w:color w:val="000000" w:themeColor="text1"/>
          <w:sz w:val="24"/>
          <w:highlight w:val="none"/>
          <w:u w:val="dotted"/>
          <w14:textFill>
            <w14:solidFill>
              <w14:schemeClr w14:val="tx1"/>
            </w14:solidFill>
          </w14:textFill>
        </w:rPr>
        <w:t xml:space="preserve">                             </w:t>
      </w:r>
      <w:r>
        <w:rPr>
          <w:rFonts w:hint="eastAsia" w:ascii="仿宋" w:hAnsi="仿宋" w:eastAsia="仿宋" w:cs="仿宋"/>
          <w:color w:val="000000" w:themeColor="text1"/>
          <w:sz w:val="24"/>
          <w:highlight w:val="none"/>
          <w14:textFill>
            <w14:solidFill>
              <w14:schemeClr w14:val="tx1"/>
            </w14:solidFill>
          </w14:textFill>
        </w:rPr>
        <w:t>邮编：</w:t>
      </w:r>
      <w:r>
        <w:rPr>
          <w:rFonts w:hint="eastAsia" w:ascii="仿宋" w:hAnsi="仿宋" w:eastAsia="仿宋" w:cs="仿宋"/>
          <w:color w:val="000000" w:themeColor="text1"/>
          <w:sz w:val="24"/>
          <w:highlight w:val="none"/>
          <w:u w:val="dotted"/>
          <w14:textFill>
            <w14:solidFill>
              <w14:schemeClr w14:val="tx1"/>
            </w14:solidFill>
          </w14:textFill>
        </w:rPr>
        <w:t xml:space="preserve">          </w:t>
      </w:r>
      <w:r>
        <w:rPr>
          <w:rFonts w:hint="eastAsia" w:ascii="仿宋" w:hAnsi="仿宋" w:eastAsia="仿宋" w:cs="仿宋"/>
          <w:color w:val="000000" w:themeColor="text1"/>
          <w:sz w:val="24"/>
          <w:highlight w:val="none"/>
          <w:u w:val="single"/>
          <w14:textFill>
            <w14:solidFill>
              <w14:schemeClr w14:val="tx1"/>
            </w14:solidFill>
          </w14:textFill>
        </w:rPr>
        <w:t xml:space="preserve"> </w:t>
      </w:r>
    </w:p>
    <w:p w14:paraId="0E848969">
      <w:pPr>
        <w:spacing w:line="360" w:lineRule="auto"/>
        <w:rPr>
          <w:rFonts w:hint="eastAsia" w:ascii="仿宋" w:hAnsi="仿宋" w:eastAsia="仿宋" w:cs="仿宋"/>
          <w:color w:val="000000" w:themeColor="text1"/>
          <w:sz w:val="24"/>
          <w:highlight w:val="none"/>
          <w:u w:val="single"/>
          <w14:textFill>
            <w14:solidFill>
              <w14:schemeClr w14:val="tx1"/>
            </w14:solidFill>
          </w14:textFill>
        </w:rPr>
      </w:pPr>
      <w:r>
        <w:rPr>
          <w:rFonts w:hint="eastAsia" w:ascii="仿宋" w:hAnsi="仿宋" w:eastAsia="仿宋" w:cs="仿宋"/>
          <w:color w:val="000000" w:themeColor="text1"/>
          <w:sz w:val="24"/>
          <w:highlight w:val="none"/>
          <w14:textFill>
            <w14:solidFill>
              <w14:schemeClr w14:val="tx1"/>
            </w14:solidFill>
          </w14:textFill>
        </w:rPr>
        <w:t>联系人：</w:t>
      </w:r>
      <w:r>
        <w:rPr>
          <w:rFonts w:hint="eastAsia" w:ascii="仿宋" w:hAnsi="仿宋" w:eastAsia="仿宋" w:cs="仿宋"/>
          <w:color w:val="000000" w:themeColor="text1"/>
          <w:sz w:val="24"/>
          <w:highlight w:val="none"/>
          <w:u w:val="dotted"/>
          <w14:textFill>
            <w14:solidFill>
              <w14:schemeClr w14:val="tx1"/>
            </w14:solidFill>
          </w14:textFill>
        </w:rPr>
        <w:t xml:space="preserve">               </w:t>
      </w:r>
      <w:r>
        <w:rPr>
          <w:rFonts w:hint="eastAsia" w:ascii="仿宋" w:hAnsi="仿宋" w:eastAsia="仿宋" w:cs="仿宋"/>
          <w:color w:val="000000" w:themeColor="text1"/>
          <w:sz w:val="24"/>
          <w:highlight w:val="none"/>
          <w14:textFill>
            <w14:solidFill>
              <w14:schemeClr w14:val="tx1"/>
            </w14:solidFill>
          </w14:textFill>
        </w:rPr>
        <w:t>联系电话：</w:t>
      </w:r>
      <w:r>
        <w:rPr>
          <w:rFonts w:hint="eastAsia" w:ascii="仿宋" w:hAnsi="仿宋" w:eastAsia="仿宋" w:cs="仿宋"/>
          <w:color w:val="000000" w:themeColor="text1"/>
          <w:sz w:val="24"/>
          <w:highlight w:val="none"/>
          <w:u w:val="dotted"/>
          <w14:textFill>
            <w14:solidFill>
              <w14:schemeClr w14:val="tx1"/>
            </w14:solidFill>
          </w14:textFill>
        </w:rPr>
        <w:t xml:space="preserve">                      </w:t>
      </w:r>
      <w:r>
        <w:rPr>
          <w:rFonts w:hint="eastAsia" w:ascii="仿宋" w:hAnsi="仿宋" w:eastAsia="仿宋" w:cs="仿宋"/>
          <w:color w:val="000000" w:themeColor="text1"/>
          <w:sz w:val="24"/>
          <w:highlight w:val="none"/>
          <w:u w:val="single"/>
          <w14:textFill>
            <w14:solidFill>
              <w14:schemeClr w14:val="tx1"/>
            </w14:solidFill>
          </w14:textFill>
        </w:rPr>
        <w:t xml:space="preserve">      </w:t>
      </w:r>
    </w:p>
    <w:p w14:paraId="30BC03ED">
      <w:pPr>
        <w:spacing w:line="360" w:lineRule="auto"/>
        <w:rPr>
          <w:rFonts w:hint="eastAsia" w:ascii="仿宋" w:hAnsi="仿宋" w:eastAsia="仿宋" w:cs="仿宋"/>
          <w:color w:val="000000" w:themeColor="text1"/>
          <w:sz w:val="24"/>
          <w:highlight w:val="none"/>
          <w14:textFill>
            <w14:solidFill>
              <w14:schemeClr w14:val="tx1"/>
            </w14:solidFill>
          </w14:textFill>
        </w:rPr>
      </w:pPr>
      <w:r>
        <w:rPr>
          <w:rFonts w:hint="eastAsia" w:ascii="仿宋" w:hAnsi="仿宋" w:eastAsia="仿宋" w:cs="仿宋"/>
          <w:color w:val="000000" w:themeColor="text1"/>
          <w:sz w:val="24"/>
          <w:highlight w:val="none"/>
          <w14:textFill>
            <w14:solidFill>
              <w14:schemeClr w14:val="tx1"/>
            </w14:solidFill>
          </w14:textFill>
        </w:rPr>
        <w:t>二、投诉项目基本情况</w:t>
      </w:r>
    </w:p>
    <w:p w14:paraId="797E056F">
      <w:pPr>
        <w:spacing w:line="360" w:lineRule="auto"/>
        <w:rPr>
          <w:rFonts w:hint="eastAsia" w:ascii="仿宋" w:hAnsi="仿宋" w:eastAsia="仿宋" w:cs="仿宋"/>
          <w:color w:val="000000" w:themeColor="text1"/>
          <w:sz w:val="24"/>
          <w:highlight w:val="none"/>
          <w:u w:val="dotted"/>
          <w14:textFill>
            <w14:solidFill>
              <w14:schemeClr w14:val="tx1"/>
            </w14:solidFill>
          </w14:textFill>
        </w:rPr>
      </w:pPr>
      <w:r>
        <w:rPr>
          <w:rFonts w:hint="eastAsia" w:ascii="仿宋" w:hAnsi="仿宋" w:eastAsia="仿宋" w:cs="仿宋"/>
          <w:color w:val="000000" w:themeColor="text1"/>
          <w:sz w:val="24"/>
          <w:highlight w:val="none"/>
          <w14:textFill>
            <w14:solidFill>
              <w14:schemeClr w14:val="tx1"/>
            </w14:solidFill>
          </w14:textFill>
        </w:rPr>
        <w:t>采购项目名称：</w:t>
      </w:r>
      <w:r>
        <w:rPr>
          <w:rFonts w:hint="eastAsia" w:ascii="仿宋" w:hAnsi="仿宋" w:eastAsia="仿宋" w:cs="仿宋"/>
          <w:color w:val="000000" w:themeColor="text1"/>
          <w:sz w:val="24"/>
          <w:highlight w:val="none"/>
          <w:u w:val="dotted"/>
          <w14:textFill>
            <w14:solidFill>
              <w14:schemeClr w14:val="tx1"/>
            </w14:solidFill>
          </w14:textFill>
        </w:rPr>
        <w:t xml:space="preserve">                                        </w:t>
      </w:r>
    </w:p>
    <w:p w14:paraId="44E3CAF3">
      <w:pPr>
        <w:spacing w:line="360" w:lineRule="auto"/>
        <w:rPr>
          <w:rFonts w:hint="eastAsia" w:ascii="仿宋" w:hAnsi="仿宋" w:eastAsia="仿宋" w:cs="仿宋"/>
          <w:color w:val="000000" w:themeColor="text1"/>
          <w:sz w:val="24"/>
          <w:highlight w:val="none"/>
          <w:u w:val="single"/>
          <w14:textFill>
            <w14:solidFill>
              <w14:schemeClr w14:val="tx1"/>
            </w14:solidFill>
          </w14:textFill>
        </w:rPr>
      </w:pPr>
      <w:r>
        <w:rPr>
          <w:rFonts w:hint="eastAsia" w:ascii="仿宋" w:hAnsi="仿宋" w:eastAsia="仿宋" w:cs="仿宋"/>
          <w:color w:val="000000" w:themeColor="text1"/>
          <w:sz w:val="24"/>
          <w:highlight w:val="none"/>
          <w14:textFill>
            <w14:solidFill>
              <w14:schemeClr w14:val="tx1"/>
            </w14:solidFill>
          </w14:textFill>
        </w:rPr>
        <w:t>采购项目编号：</w:t>
      </w:r>
      <w:r>
        <w:rPr>
          <w:rFonts w:hint="eastAsia" w:ascii="仿宋" w:hAnsi="仿宋" w:eastAsia="仿宋" w:cs="仿宋"/>
          <w:color w:val="000000" w:themeColor="text1"/>
          <w:sz w:val="24"/>
          <w:highlight w:val="none"/>
          <w:u w:val="dotted"/>
          <w14:textFill>
            <w14:solidFill>
              <w14:schemeClr w14:val="tx1"/>
            </w14:solidFill>
          </w14:textFill>
        </w:rPr>
        <w:t xml:space="preserve">                 </w:t>
      </w:r>
      <w:r>
        <w:rPr>
          <w:rFonts w:hint="eastAsia" w:ascii="仿宋" w:hAnsi="仿宋" w:eastAsia="仿宋" w:cs="仿宋"/>
          <w:color w:val="000000" w:themeColor="text1"/>
          <w:sz w:val="24"/>
          <w:highlight w:val="none"/>
          <w14:textFill>
            <w14:solidFill>
              <w14:schemeClr w14:val="tx1"/>
            </w14:solidFill>
          </w14:textFill>
        </w:rPr>
        <w:t>包号：</w:t>
      </w:r>
      <w:r>
        <w:rPr>
          <w:rFonts w:hint="eastAsia" w:ascii="仿宋" w:hAnsi="仿宋" w:eastAsia="仿宋" w:cs="仿宋"/>
          <w:color w:val="000000" w:themeColor="text1"/>
          <w:sz w:val="24"/>
          <w:highlight w:val="none"/>
          <w:u w:val="dotted"/>
          <w14:textFill>
            <w14:solidFill>
              <w14:schemeClr w14:val="tx1"/>
            </w14:solidFill>
          </w14:textFill>
        </w:rPr>
        <w:t xml:space="preserve">              </w:t>
      </w:r>
    </w:p>
    <w:p w14:paraId="574AE9BC">
      <w:pPr>
        <w:spacing w:line="360" w:lineRule="auto"/>
        <w:rPr>
          <w:rFonts w:hint="eastAsia" w:ascii="仿宋" w:hAnsi="仿宋" w:eastAsia="仿宋" w:cs="仿宋"/>
          <w:color w:val="000000" w:themeColor="text1"/>
          <w:sz w:val="24"/>
          <w:highlight w:val="none"/>
          <w14:textFill>
            <w14:solidFill>
              <w14:schemeClr w14:val="tx1"/>
            </w14:solidFill>
          </w14:textFill>
        </w:rPr>
      </w:pPr>
      <w:r>
        <w:rPr>
          <w:rFonts w:hint="eastAsia" w:ascii="仿宋" w:hAnsi="仿宋" w:eastAsia="仿宋" w:cs="仿宋"/>
          <w:color w:val="000000" w:themeColor="text1"/>
          <w:sz w:val="24"/>
          <w:highlight w:val="none"/>
          <w14:textFill>
            <w14:solidFill>
              <w14:schemeClr w14:val="tx1"/>
            </w14:solidFill>
          </w14:textFill>
        </w:rPr>
        <w:t>采购人名称：</w:t>
      </w:r>
      <w:r>
        <w:rPr>
          <w:rFonts w:hint="eastAsia" w:ascii="仿宋" w:hAnsi="仿宋" w:eastAsia="仿宋" w:cs="仿宋"/>
          <w:color w:val="000000" w:themeColor="text1"/>
          <w:sz w:val="24"/>
          <w:highlight w:val="none"/>
          <w:u w:val="dotted"/>
          <w14:textFill>
            <w14:solidFill>
              <w14:schemeClr w14:val="tx1"/>
            </w14:solidFill>
          </w14:textFill>
        </w:rPr>
        <w:t xml:space="preserve">                                           </w:t>
      </w:r>
      <w:r>
        <w:rPr>
          <w:rFonts w:hint="eastAsia" w:ascii="仿宋" w:hAnsi="仿宋" w:eastAsia="仿宋" w:cs="仿宋"/>
          <w:color w:val="000000" w:themeColor="text1"/>
          <w:sz w:val="24"/>
          <w:highlight w:val="none"/>
          <w:u w:val="single"/>
          <w14:textFill>
            <w14:solidFill>
              <w14:schemeClr w14:val="tx1"/>
            </w14:solidFill>
          </w14:textFill>
        </w:rPr>
        <w:t xml:space="preserve">  </w:t>
      </w:r>
    </w:p>
    <w:p w14:paraId="43C606F9">
      <w:pPr>
        <w:spacing w:line="360" w:lineRule="auto"/>
        <w:rPr>
          <w:rFonts w:hint="eastAsia" w:ascii="仿宋" w:hAnsi="仿宋" w:eastAsia="仿宋" w:cs="仿宋"/>
          <w:color w:val="000000" w:themeColor="text1"/>
          <w:sz w:val="24"/>
          <w:highlight w:val="none"/>
          <w:u w:val="single"/>
          <w14:textFill>
            <w14:solidFill>
              <w14:schemeClr w14:val="tx1"/>
            </w14:solidFill>
          </w14:textFill>
        </w:rPr>
      </w:pPr>
      <w:r>
        <w:rPr>
          <w:rFonts w:hint="eastAsia" w:ascii="仿宋" w:hAnsi="仿宋" w:eastAsia="仿宋" w:cs="仿宋"/>
          <w:color w:val="000000" w:themeColor="text1"/>
          <w:sz w:val="24"/>
          <w:highlight w:val="none"/>
          <w14:textFill>
            <w14:solidFill>
              <w14:schemeClr w14:val="tx1"/>
            </w14:solidFill>
          </w14:textFill>
        </w:rPr>
        <w:t>代理机构名称：</w:t>
      </w:r>
      <w:r>
        <w:rPr>
          <w:rFonts w:hint="eastAsia" w:ascii="仿宋" w:hAnsi="仿宋" w:eastAsia="仿宋" w:cs="仿宋"/>
          <w:color w:val="000000" w:themeColor="text1"/>
          <w:sz w:val="24"/>
          <w:highlight w:val="none"/>
          <w:u w:val="dotted"/>
          <w14:textFill>
            <w14:solidFill>
              <w14:schemeClr w14:val="tx1"/>
            </w14:solidFill>
          </w14:textFill>
        </w:rPr>
        <w:t xml:space="preserve">                                         </w:t>
      </w:r>
    </w:p>
    <w:p w14:paraId="0A631064">
      <w:pPr>
        <w:spacing w:line="360" w:lineRule="auto"/>
        <w:rPr>
          <w:rFonts w:hint="eastAsia" w:ascii="仿宋" w:hAnsi="仿宋" w:eastAsia="仿宋" w:cs="仿宋"/>
          <w:color w:val="000000" w:themeColor="text1"/>
          <w:sz w:val="24"/>
          <w:highlight w:val="none"/>
          <w:u w:val="dotted"/>
          <w14:textFill>
            <w14:solidFill>
              <w14:schemeClr w14:val="tx1"/>
            </w14:solidFill>
          </w14:textFill>
        </w:rPr>
      </w:pPr>
      <w:r>
        <w:rPr>
          <w:rFonts w:hint="eastAsia" w:ascii="仿宋" w:hAnsi="仿宋" w:eastAsia="仿宋" w:cs="仿宋"/>
          <w:color w:val="000000" w:themeColor="text1"/>
          <w:sz w:val="24"/>
          <w:highlight w:val="none"/>
          <w14:textFill>
            <w14:solidFill>
              <w14:schemeClr w14:val="tx1"/>
            </w14:solidFill>
          </w14:textFill>
        </w:rPr>
        <w:t>采购文件公告:</w:t>
      </w:r>
      <w:r>
        <w:rPr>
          <w:rFonts w:hint="eastAsia" w:ascii="仿宋" w:hAnsi="仿宋" w:eastAsia="仿宋" w:cs="仿宋"/>
          <w:color w:val="000000" w:themeColor="text1"/>
          <w:sz w:val="24"/>
          <w:highlight w:val="none"/>
          <w:u w:val="dotted"/>
          <w14:textFill>
            <w14:solidFill>
              <w14:schemeClr w14:val="tx1"/>
            </w14:solidFill>
          </w14:textFill>
        </w:rPr>
        <w:t xml:space="preserve">是/否 </w:t>
      </w:r>
      <w:r>
        <w:rPr>
          <w:rFonts w:hint="eastAsia" w:ascii="仿宋" w:hAnsi="仿宋" w:eastAsia="仿宋" w:cs="仿宋"/>
          <w:color w:val="000000" w:themeColor="text1"/>
          <w:sz w:val="24"/>
          <w:highlight w:val="none"/>
          <w14:textFill>
            <w14:solidFill>
              <w14:schemeClr w14:val="tx1"/>
            </w14:solidFill>
          </w14:textFill>
        </w:rPr>
        <w:t>公告期限：</w:t>
      </w:r>
      <w:r>
        <w:rPr>
          <w:rFonts w:hint="eastAsia" w:ascii="仿宋" w:hAnsi="仿宋" w:eastAsia="仿宋" w:cs="仿宋"/>
          <w:color w:val="000000" w:themeColor="text1"/>
          <w:sz w:val="24"/>
          <w:highlight w:val="none"/>
          <w:u w:val="dotted"/>
          <w14:textFill>
            <w14:solidFill>
              <w14:schemeClr w14:val="tx1"/>
            </w14:solidFill>
          </w14:textFill>
        </w:rPr>
        <w:t xml:space="preserve">                                 </w:t>
      </w:r>
    </w:p>
    <w:p w14:paraId="489B075E">
      <w:pPr>
        <w:spacing w:line="360" w:lineRule="auto"/>
        <w:rPr>
          <w:rFonts w:hint="eastAsia" w:ascii="仿宋" w:hAnsi="仿宋" w:eastAsia="仿宋" w:cs="仿宋"/>
          <w:color w:val="000000" w:themeColor="text1"/>
          <w:sz w:val="24"/>
          <w:highlight w:val="none"/>
          <w:u w:val="single"/>
          <w14:textFill>
            <w14:solidFill>
              <w14:schemeClr w14:val="tx1"/>
            </w14:solidFill>
          </w14:textFill>
        </w:rPr>
      </w:pPr>
      <w:r>
        <w:rPr>
          <w:rFonts w:hint="eastAsia" w:ascii="仿宋" w:hAnsi="仿宋" w:eastAsia="仿宋" w:cs="仿宋"/>
          <w:color w:val="000000" w:themeColor="text1"/>
          <w:sz w:val="24"/>
          <w:highlight w:val="none"/>
          <w14:textFill>
            <w14:solidFill>
              <w14:schemeClr w14:val="tx1"/>
            </w14:solidFill>
          </w14:textFill>
        </w:rPr>
        <w:t>采购结果公告:</w:t>
      </w:r>
      <w:r>
        <w:rPr>
          <w:rFonts w:hint="eastAsia" w:ascii="仿宋" w:hAnsi="仿宋" w:eastAsia="仿宋" w:cs="仿宋"/>
          <w:color w:val="000000" w:themeColor="text1"/>
          <w:sz w:val="24"/>
          <w:highlight w:val="none"/>
          <w:u w:val="dotted"/>
          <w14:textFill>
            <w14:solidFill>
              <w14:schemeClr w14:val="tx1"/>
            </w14:solidFill>
          </w14:textFill>
        </w:rPr>
        <w:t xml:space="preserve">是/否 </w:t>
      </w:r>
      <w:r>
        <w:rPr>
          <w:rFonts w:hint="eastAsia" w:ascii="仿宋" w:hAnsi="仿宋" w:eastAsia="仿宋" w:cs="仿宋"/>
          <w:color w:val="000000" w:themeColor="text1"/>
          <w:sz w:val="24"/>
          <w:highlight w:val="none"/>
          <w14:textFill>
            <w14:solidFill>
              <w14:schemeClr w14:val="tx1"/>
            </w14:solidFill>
          </w14:textFill>
        </w:rPr>
        <w:t>公告期限：</w:t>
      </w:r>
      <w:r>
        <w:rPr>
          <w:rFonts w:hint="eastAsia" w:ascii="仿宋" w:hAnsi="仿宋" w:eastAsia="仿宋" w:cs="仿宋"/>
          <w:color w:val="000000" w:themeColor="text1"/>
          <w:sz w:val="24"/>
          <w:highlight w:val="none"/>
          <w:u w:val="dotted"/>
          <w14:textFill>
            <w14:solidFill>
              <w14:schemeClr w14:val="tx1"/>
            </w14:solidFill>
          </w14:textFill>
        </w:rPr>
        <w:t xml:space="preserve">                        </w:t>
      </w:r>
    </w:p>
    <w:p w14:paraId="527F6EAA">
      <w:pPr>
        <w:spacing w:line="360" w:lineRule="auto"/>
        <w:rPr>
          <w:rFonts w:hint="eastAsia" w:ascii="仿宋" w:hAnsi="仿宋" w:eastAsia="仿宋" w:cs="仿宋"/>
          <w:color w:val="000000" w:themeColor="text1"/>
          <w:sz w:val="24"/>
          <w:highlight w:val="none"/>
          <w14:textFill>
            <w14:solidFill>
              <w14:schemeClr w14:val="tx1"/>
            </w14:solidFill>
          </w14:textFill>
        </w:rPr>
      </w:pPr>
      <w:r>
        <w:rPr>
          <w:rFonts w:hint="eastAsia" w:ascii="仿宋" w:hAnsi="仿宋" w:eastAsia="仿宋" w:cs="仿宋"/>
          <w:color w:val="000000" w:themeColor="text1"/>
          <w:sz w:val="24"/>
          <w:highlight w:val="none"/>
          <w14:textFill>
            <w14:solidFill>
              <w14:schemeClr w14:val="tx1"/>
            </w14:solidFill>
          </w14:textFill>
        </w:rPr>
        <w:t>三、质疑基本情况</w:t>
      </w:r>
    </w:p>
    <w:p w14:paraId="6B5924AB">
      <w:pPr>
        <w:spacing w:line="360" w:lineRule="auto"/>
        <w:ind w:firstLine="492" w:firstLineChars="200"/>
        <w:rPr>
          <w:rFonts w:hint="eastAsia" w:ascii="仿宋" w:hAnsi="仿宋" w:eastAsia="仿宋" w:cs="仿宋"/>
          <w:color w:val="000000" w:themeColor="text1"/>
          <w:sz w:val="24"/>
          <w:highlight w:val="none"/>
          <w:u w:val="dotted"/>
          <w14:textFill>
            <w14:solidFill>
              <w14:schemeClr w14:val="tx1"/>
            </w14:solidFill>
          </w14:textFill>
        </w:rPr>
      </w:pPr>
      <w:r>
        <w:rPr>
          <w:rFonts w:hint="eastAsia" w:ascii="仿宋" w:hAnsi="仿宋" w:eastAsia="仿宋" w:cs="仿宋"/>
          <w:color w:val="000000" w:themeColor="text1"/>
          <w:sz w:val="24"/>
          <w:highlight w:val="none"/>
          <w14:textFill>
            <w14:solidFill>
              <w14:schemeClr w14:val="tx1"/>
            </w14:solidFill>
          </w14:textFill>
        </w:rPr>
        <w:t>投诉人于</w:t>
      </w:r>
      <w:r>
        <w:rPr>
          <w:rFonts w:hint="eastAsia" w:ascii="仿宋" w:hAnsi="仿宋" w:eastAsia="仿宋" w:cs="仿宋"/>
          <w:color w:val="000000" w:themeColor="text1"/>
          <w:sz w:val="24"/>
          <w:highlight w:val="none"/>
          <w:u w:val="dotted"/>
          <w14:textFill>
            <w14:solidFill>
              <w14:schemeClr w14:val="tx1"/>
            </w14:solidFill>
          </w14:textFill>
        </w:rPr>
        <w:t xml:space="preserve">   </w:t>
      </w:r>
      <w:r>
        <w:rPr>
          <w:rFonts w:hint="eastAsia" w:ascii="仿宋" w:hAnsi="仿宋" w:eastAsia="仿宋" w:cs="仿宋"/>
          <w:color w:val="000000" w:themeColor="text1"/>
          <w:sz w:val="24"/>
          <w:highlight w:val="none"/>
          <w14:textFill>
            <w14:solidFill>
              <w14:schemeClr w14:val="tx1"/>
            </w14:solidFill>
          </w14:textFill>
        </w:rPr>
        <w:t>年</w:t>
      </w:r>
      <w:r>
        <w:rPr>
          <w:rFonts w:hint="eastAsia" w:ascii="仿宋" w:hAnsi="仿宋" w:eastAsia="仿宋" w:cs="仿宋"/>
          <w:color w:val="000000" w:themeColor="text1"/>
          <w:sz w:val="24"/>
          <w:highlight w:val="none"/>
          <w:u w:val="dotted"/>
          <w14:textFill>
            <w14:solidFill>
              <w14:schemeClr w14:val="tx1"/>
            </w14:solidFill>
          </w14:textFill>
        </w:rPr>
        <w:t xml:space="preserve">   </w:t>
      </w:r>
      <w:r>
        <w:rPr>
          <w:rFonts w:hint="eastAsia" w:ascii="仿宋" w:hAnsi="仿宋" w:eastAsia="仿宋" w:cs="仿宋"/>
          <w:color w:val="000000" w:themeColor="text1"/>
          <w:sz w:val="24"/>
          <w:highlight w:val="none"/>
          <w14:textFill>
            <w14:solidFill>
              <w14:schemeClr w14:val="tx1"/>
            </w14:solidFill>
          </w14:textFill>
        </w:rPr>
        <w:t>月</w:t>
      </w:r>
      <w:r>
        <w:rPr>
          <w:rFonts w:hint="eastAsia" w:ascii="仿宋" w:hAnsi="仿宋" w:eastAsia="仿宋" w:cs="仿宋"/>
          <w:color w:val="000000" w:themeColor="text1"/>
          <w:sz w:val="24"/>
          <w:highlight w:val="none"/>
          <w:u w:val="dotted"/>
          <w14:textFill>
            <w14:solidFill>
              <w14:schemeClr w14:val="tx1"/>
            </w14:solidFill>
          </w14:textFill>
        </w:rPr>
        <w:t xml:space="preserve">  </w:t>
      </w:r>
      <w:r>
        <w:rPr>
          <w:rFonts w:hint="eastAsia" w:ascii="仿宋" w:hAnsi="仿宋" w:eastAsia="仿宋" w:cs="仿宋"/>
          <w:color w:val="000000" w:themeColor="text1"/>
          <w:sz w:val="24"/>
          <w:highlight w:val="none"/>
          <w14:textFill>
            <w14:solidFill>
              <w14:schemeClr w14:val="tx1"/>
            </w14:solidFill>
          </w14:textFill>
        </w:rPr>
        <w:t>日,向</w:t>
      </w:r>
      <w:r>
        <w:rPr>
          <w:rFonts w:hint="eastAsia" w:ascii="仿宋" w:hAnsi="仿宋" w:eastAsia="仿宋" w:cs="仿宋"/>
          <w:color w:val="000000" w:themeColor="text1"/>
          <w:sz w:val="24"/>
          <w:highlight w:val="none"/>
          <w:u w:val="dotted"/>
          <w14:textFill>
            <w14:solidFill>
              <w14:schemeClr w14:val="tx1"/>
            </w14:solidFill>
          </w14:textFill>
        </w:rPr>
        <w:t xml:space="preserve">                   </w:t>
      </w:r>
      <w:r>
        <w:rPr>
          <w:rFonts w:hint="eastAsia" w:ascii="仿宋" w:hAnsi="仿宋" w:eastAsia="仿宋" w:cs="仿宋"/>
          <w:color w:val="000000" w:themeColor="text1"/>
          <w:sz w:val="24"/>
          <w:highlight w:val="none"/>
          <w14:textFill>
            <w14:solidFill>
              <w14:schemeClr w14:val="tx1"/>
            </w14:solidFill>
          </w14:textFill>
        </w:rPr>
        <w:t>提出质疑，质疑事项为：</w:t>
      </w:r>
      <w:r>
        <w:rPr>
          <w:rFonts w:hint="eastAsia" w:ascii="仿宋" w:hAnsi="仿宋" w:eastAsia="仿宋" w:cs="仿宋"/>
          <w:color w:val="000000" w:themeColor="text1"/>
          <w:sz w:val="24"/>
          <w:highlight w:val="none"/>
          <w:u w:val="dotted"/>
          <w14:textFill>
            <w14:solidFill>
              <w14:schemeClr w14:val="tx1"/>
            </w14:solidFill>
          </w14:textFill>
        </w:rPr>
        <w:t xml:space="preserve">                                </w:t>
      </w:r>
    </w:p>
    <w:p w14:paraId="41799ACB">
      <w:pPr>
        <w:spacing w:line="360" w:lineRule="auto"/>
        <w:rPr>
          <w:rFonts w:hint="eastAsia" w:ascii="仿宋" w:hAnsi="仿宋" w:eastAsia="仿宋" w:cs="仿宋"/>
          <w:color w:val="000000" w:themeColor="text1"/>
          <w:sz w:val="24"/>
          <w:highlight w:val="none"/>
          <w:u w:val="dotted"/>
          <w14:textFill>
            <w14:solidFill>
              <w14:schemeClr w14:val="tx1"/>
            </w14:solidFill>
          </w14:textFill>
        </w:rPr>
      </w:pPr>
      <w:r>
        <w:rPr>
          <w:rFonts w:hint="eastAsia" w:ascii="仿宋" w:hAnsi="仿宋" w:eastAsia="仿宋" w:cs="仿宋"/>
          <w:color w:val="000000" w:themeColor="text1"/>
          <w:sz w:val="24"/>
          <w:highlight w:val="none"/>
          <w:u w:val="dotted"/>
          <w14:textFill>
            <w14:solidFill>
              <w14:schemeClr w14:val="tx1"/>
            </w14:solidFill>
          </w14:textFill>
        </w:rPr>
        <w:t xml:space="preserve">                                                     </w:t>
      </w:r>
      <w:r>
        <w:rPr>
          <w:rFonts w:hint="eastAsia" w:ascii="仿宋" w:hAnsi="仿宋" w:eastAsia="仿宋" w:cs="仿宋"/>
          <w:color w:val="000000" w:themeColor="text1"/>
          <w:sz w:val="24"/>
          <w:highlight w:val="none"/>
          <w14:textFill>
            <w14:solidFill>
              <w14:schemeClr w14:val="tx1"/>
            </w14:solidFill>
          </w14:textFill>
        </w:rPr>
        <w:t xml:space="preserve">  </w:t>
      </w:r>
    </w:p>
    <w:p w14:paraId="00EB2BD6">
      <w:pPr>
        <w:spacing w:line="360" w:lineRule="auto"/>
        <w:ind w:firstLine="369" w:firstLineChars="150"/>
        <w:rPr>
          <w:rFonts w:hint="eastAsia" w:ascii="仿宋" w:hAnsi="仿宋" w:eastAsia="仿宋" w:cs="仿宋"/>
          <w:color w:val="000000" w:themeColor="text1"/>
          <w:sz w:val="24"/>
          <w:highlight w:val="none"/>
          <w14:textFill>
            <w14:solidFill>
              <w14:schemeClr w14:val="tx1"/>
            </w14:solidFill>
          </w14:textFill>
        </w:rPr>
      </w:pPr>
      <w:r>
        <w:rPr>
          <w:rFonts w:hint="eastAsia" w:ascii="仿宋" w:hAnsi="仿宋" w:eastAsia="仿宋" w:cs="仿宋"/>
          <w:color w:val="000000" w:themeColor="text1"/>
          <w:sz w:val="24"/>
          <w:highlight w:val="none"/>
          <w:u w:val="dotted"/>
          <w14:textFill>
            <w14:solidFill>
              <w14:schemeClr w14:val="tx1"/>
            </w14:solidFill>
          </w14:textFill>
        </w:rPr>
        <w:t>采购人/代理机构</w:t>
      </w:r>
      <w:r>
        <w:rPr>
          <w:rFonts w:hint="eastAsia" w:ascii="仿宋" w:hAnsi="仿宋" w:eastAsia="仿宋" w:cs="仿宋"/>
          <w:color w:val="000000" w:themeColor="text1"/>
          <w:sz w:val="24"/>
          <w:highlight w:val="none"/>
          <w14:textFill>
            <w14:solidFill>
              <w14:schemeClr w14:val="tx1"/>
            </w14:solidFill>
          </w14:textFill>
        </w:rPr>
        <w:t>于</w:t>
      </w:r>
      <w:r>
        <w:rPr>
          <w:rFonts w:hint="eastAsia" w:ascii="仿宋" w:hAnsi="仿宋" w:eastAsia="仿宋" w:cs="仿宋"/>
          <w:color w:val="000000" w:themeColor="text1"/>
          <w:sz w:val="24"/>
          <w:highlight w:val="none"/>
          <w:u w:val="dotted"/>
          <w14:textFill>
            <w14:solidFill>
              <w14:schemeClr w14:val="tx1"/>
            </w14:solidFill>
          </w14:textFill>
        </w:rPr>
        <w:t xml:space="preserve">   </w:t>
      </w:r>
      <w:r>
        <w:rPr>
          <w:rFonts w:hint="eastAsia" w:ascii="仿宋" w:hAnsi="仿宋" w:eastAsia="仿宋" w:cs="仿宋"/>
          <w:color w:val="000000" w:themeColor="text1"/>
          <w:sz w:val="24"/>
          <w:highlight w:val="none"/>
          <w14:textFill>
            <w14:solidFill>
              <w14:schemeClr w14:val="tx1"/>
            </w14:solidFill>
          </w14:textFill>
        </w:rPr>
        <w:t>年</w:t>
      </w:r>
      <w:r>
        <w:rPr>
          <w:rFonts w:hint="eastAsia" w:ascii="仿宋" w:hAnsi="仿宋" w:eastAsia="仿宋" w:cs="仿宋"/>
          <w:color w:val="000000" w:themeColor="text1"/>
          <w:sz w:val="24"/>
          <w:highlight w:val="none"/>
          <w:u w:val="dotted"/>
          <w14:textFill>
            <w14:solidFill>
              <w14:schemeClr w14:val="tx1"/>
            </w14:solidFill>
          </w14:textFill>
        </w:rPr>
        <w:t xml:space="preserve">   </w:t>
      </w:r>
      <w:r>
        <w:rPr>
          <w:rFonts w:hint="eastAsia" w:ascii="仿宋" w:hAnsi="仿宋" w:eastAsia="仿宋" w:cs="仿宋"/>
          <w:color w:val="000000" w:themeColor="text1"/>
          <w:sz w:val="24"/>
          <w:highlight w:val="none"/>
          <w14:textFill>
            <w14:solidFill>
              <w14:schemeClr w14:val="tx1"/>
            </w14:solidFill>
          </w14:textFill>
        </w:rPr>
        <w:t>月</w:t>
      </w:r>
      <w:r>
        <w:rPr>
          <w:rFonts w:hint="eastAsia" w:ascii="仿宋" w:hAnsi="仿宋" w:eastAsia="仿宋" w:cs="仿宋"/>
          <w:color w:val="000000" w:themeColor="text1"/>
          <w:sz w:val="24"/>
          <w:highlight w:val="none"/>
          <w:u w:val="dotted"/>
          <w14:textFill>
            <w14:solidFill>
              <w14:schemeClr w14:val="tx1"/>
            </w14:solidFill>
          </w14:textFill>
        </w:rPr>
        <w:t xml:space="preserve">   </w:t>
      </w:r>
      <w:r>
        <w:rPr>
          <w:rFonts w:hint="eastAsia" w:ascii="仿宋" w:hAnsi="仿宋" w:eastAsia="仿宋" w:cs="仿宋"/>
          <w:color w:val="000000" w:themeColor="text1"/>
          <w:sz w:val="24"/>
          <w:highlight w:val="none"/>
          <w14:textFill>
            <w14:solidFill>
              <w14:schemeClr w14:val="tx1"/>
            </w14:solidFill>
          </w14:textFill>
        </w:rPr>
        <w:t>日,就质疑事项作出了答复/没有在法定期限内作出答复。</w:t>
      </w:r>
    </w:p>
    <w:p w14:paraId="31247A6B">
      <w:pPr>
        <w:spacing w:line="360" w:lineRule="auto"/>
        <w:rPr>
          <w:rFonts w:hint="eastAsia" w:ascii="仿宋" w:hAnsi="仿宋" w:eastAsia="仿宋" w:cs="仿宋"/>
          <w:color w:val="000000" w:themeColor="text1"/>
          <w:sz w:val="24"/>
          <w:highlight w:val="none"/>
          <w14:textFill>
            <w14:solidFill>
              <w14:schemeClr w14:val="tx1"/>
            </w14:solidFill>
          </w14:textFill>
        </w:rPr>
      </w:pPr>
      <w:r>
        <w:rPr>
          <w:rFonts w:hint="eastAsia" w:ascii="仿宋" w:hAnsi="仿宋" w:eastAsia="仿宋" w:cs="仿宋"/>
          <w:color w:val="000000" w:themeColor="text1"/>
          <w:sz w:val="24"/>
          <w:highlight w:val="none"/>
          <w14:textFill>
            <w14:solidFill>
              <w14:schemeClr w14:val="tx1"/>
            </w14:solidFill>
          </w14:textFill>
        </w:rPr>
        <w:t>四、投诉事项具体内容</w:t>
      </w:r>
    </w:p>
    <w:p w14:paraId="74373F34">
      <w:pPr>
        <w:spacing w:line="360" w:lineRule="auto"/>
        <w:rPr>
          <w:rFonts w:hint="eastAsia" w:ascii="仿宋" w:hAnsi="仿宋" w:eastAsia="仿宋" w:cs="仿宋"/>
          <w:color w:val="000000" w:themeColor="text1"/>
          <w:sz w:val="24"/>
          <w:highlight w:val="none"/>
          <w:u w:val="single"/>
          <w14:textFill>
            <w14:solidFill>
              <w14:schemeClr w14:val="tx1"/>
            </w14:solidFill>
          </w14:textFill>
        </w:rPr>
      </w:pPr>
      <w:r>
        <w:rPr>
          <w:rFonts w:hint="eastAsia" w:ascii="仿宋" w:hAnsi="仿宋" w:eastAsia="仿宋" w:cs="仿宋"/>
          <w:color w:val="000000" w:themeColor="text1"/>
          <w:sz w:val="24"/>
          <w:highlight w:val="none"/>
          <w14:textFill>
            <w14:solidFill>
              <w14:schemeClr w14:val="tx1"/>
            </w14:solidFill>
          </w14:textFill>
        </w:rPr>
        <w:t>投诉事项 1：</w:t>
      </w:r>
      <w:r>
        <w:rPr>
          <w:rFonts w:hint="eastAsia" w:ascii="仿宋" w:hAnsi="仿宋" w:eastAsia="仿宋" w:cs="仿宋"/>
          <w:color w:val="000000" w:themeColor="text1"/>
          <w:sz w:val="24"/>
          <w:highlight w:val="none"/>
          <w:u w:val="dotted"/>
          <w14:textFill>
            <w14:solidFill>
              <w14:schemeClr w14:val="tx1"/>
            </w14:solidFill>
          </w14:textFill>
        </w:rPr>
        <w:t xml:space="preserve">                                       </w:t>
      </w:r>
    </w:p>
    <w:p w14:paraId="7707B3BC">
      <w:pPr>
        <w:spacing w:line="360" w:lineRule="auto"/>
        <w:rPr>
          <w:rFonts w:hint="eastAsia" w:ascii="仿宋" w:hAnsi="仿宋" w:eastAsia="仿宋" w:cs="仿宋"/>
          <w:color w:val="000000" w:themeColor="text1"/>
          <w:sz w:val="24"/>
          <w:highlight w:val="none"/>
          <w14:textFill>
            <w14:solidFill>
              <w14:schemeClr w14:val="tx1"/>
            </w14:solidFill>
          </w14:textFill>
        </w:rPr>
      </w:pPr>
      <w:r>
        <w:rPr>
          <w:rFonts w:hint="eastAsia" w:ascii="仿宋" w:hAnsi="仿宋" w:eastAsia="仿宋" w:cs="仿宋"/>
          <w:color w:val="000000" w:themeColor="text1"/>
          <w:sz w:val="24"/>
          <w:highlight w:val="none"/>
          <w14:textFill>
            <w14:solidFill>
              <w14:schemeClr w14:val="tx1"/>
            </w14:solidFill>
          </w14:textFill>
        </w:rPr>
        <w:t>事实依据：</w:t>
      </w:r>
      <w:r>
        <w:rPr>
          <w:rFonts w:hint="eastAsia" w:ascii="仿宋" w:hAnsi="仿宋" w:eastAsia="仿宋" w:cs="仿宋"/>
          <w:color w:val="000000" w:themeColor="text1"/>
          <w:sz w:val="24"/>
          <w:highlight w:val="none"/>
          <w:u w:val="dotted"/>
          <w14:textFill>
            <w14:solidFill>
              <w14:schemeClr w14:val="tx1"/>
            </w14:solidFill>
          </w14:textFill>
        </w:rPr>
        <w:t xml:space="preserve">                                         </w:t>
      </w:r>
    </w:p>
    <w:p w14:paraId="14CE9981">
      <w:pPr>
        <w:spacing w:line="360" w:lineRule="auto"/>
        <w:rPr>
          <w:rFonts w:hint="eastAsia" w:ascii="仿宋" w:hAnsi="仿宋" w:eastAsia="仿宋" w:cs="仿宋"/>
          <w:color w:val="000000" w:themeColor="text1"/>
          <w:sz w:val="24"/>
          <w:highlight w:val="none"/>
          <w:u w:val="dotted"/>
          <w14:textFill>
            <w14:solidFill>
              <w14:schemeClr w14:val="tx1"/>
            </w14:solidFill>
          </w14:textFill>
        </w:rPr>
      </w:pPr>
      <w:r>
        <w:rPr>
          <w:rFonts w:hint="eastAsia" w:ascii="仿宋" w:hAnsi="仿宋" w:eastAsia="仿宋" w:cs="仿宋"/>
          <w:color w:val="000000" w:themeColor="text1"/>
          <w:sz w:val="24"/>
          <w:highlight w:val="none"/>
          <w:u w:val="dotted"/>
          <w14:textFill>
            <w14:solidFill>
              <w14:schemeClr w14:val="tx1"/>
            </w14:solidFill>
          </w14:textFill>
        </w:rPr>
        <w:t xml:space="preserve">                                                      </w:t>
      </w:r>
    </w:p>
    <w:p w14:paraId="287555DE">
      <w:pPr>
        <w:spacing w:line="360" w:lineRule="auto"/>
        <w:rPr>
          <w:rFonts w:hint="eastAsia" w:ascii="仿宋" w:hAnsi="仿宋" w:eastAsia="仿宋" w:cs="仿宋"/>
          <w:color w:val="000000" w:themeColor="text1"/>
          <w:sz w:val="24"/>
          <w:highlight w:val="none"/>
          <w:u w:val="single"/>
          <w14:textFill>
            <w14:solidFill>
              <w14:schemeClr w14:val="tx1"/>
            </w14:solidFill>
          </w14:textFill>
        </w:rPr>
      </w:pPr>
      <w:r>
        <w:rPr>
          <w:rFonts w:hint="eastAsia" w:ascii="仿宋" w:hAnsi="仿宋" w:eastAsia="仿宋" w:cs="仿宋"/>
          <w:color w:val="000000" w:themeColor="text1"/>
          <w:sz w:val="24"/>
          <w:highlight w:val="none"/>
          <w14:textFill>
            <w14:solidFill>
              <w14:schemeClr w14:val="tx1"/>
            </w14:solidFill>
          </w14:textFill>
        </w:rPr>
        <w:t>法律依据：</w:t>
      </w:r>
      <w:r>
        <w:rPr>
          <w:rFonts w:hint="eastAsia" w:ascii="仿宋" w:hAnsi="仿宋" w:eastAsia="仿宋" w:cs="仿宋"/>
          <w:color w:val="000000" w:themeColor="text1"/>
          <w:sz w:val="24"/>
          <w:highlight w:val="none"/>
          <w:u w:val="dotted"/>
          <w14:textFill>
            <w14:solidFill>
              <w14:schemeClr w14:val="tx1"/>
            </w14:solidFill>
          </w14:textFill>
        </w:rPr>
        <w:t xml:space="preserve">                                          </w:t>
      </w:r>
    </w:p>
    <w:p w14:paraId="142253F1">
      <w:pPr>
        <w:spacing w:line="360" w:lineRule="auto"/>
        <w:rPr>
          <w:rFonts w:hint="eastAsia" w:ascii="仿宋" w:hAnsi="仿宋" w:eastAsia="仿宋" w:cs="仿宋"/>
          <w:color w:val="000000" w:themeColor="text1"/>
          <w:sz w:val="24"/>
          <w:highlight w:val="none"/>
          <w:u w:val="dotted"/>
          <w14:textFill>
            <w14:solidFill>
              <w14:schemeClr w14:val="tx1"/>
            </w14:solidFill>
          </w14:textFill>
        </w:rPr>
      </w:pPr>
      <w:r>
        <w:rPr>
          <w:rFonts w:hint="eastAsia" w:ascii="仿宋" w:hAnsi="仿宋" w:eastAsia="仿宋" w:cs="仿宋"/>
          <w:color w:val="000000" w:themeColor="text1"/>
          <w:sz w:val="24"/>
          <w:highlight w:val="none"/>
          <w:u w:val="dotted"/>
          <w14:textFill>
            <w14:solidFill>
              <w14:schemeClr w14:val="tx1"/>
            </w14:solidFill>
          </w14:textFill>
        </w:rPr>
        <w:t xml:space="preserve">                                                      </w:t>
      </w:r>
    </w:p>
    <w:p w14:paraId="61D485F2">
      <w:pPr>
        <w:spacing w:line="360" w:lineRule="auto"/>
        <w:rPr>
          <w:rFonts w:hint="eastAsia" w:ascii="仿宋" w:hAnsi="仿宋" w:eastAsia="仿宋" w:cs="仿宋"/>
          <w:color w:val="000000" w:themeColor="text1"/>
          <w:sz w:val="24"/>
          <w:highlight w:val="none"/>
          <w14:textFill>
            <w14:solidFill>
              <w14:schemeClr w14:val="tx1"/>
            </w14:solidFill>
          </w14:textFill>
        </w:rPr>
      </w:pPr>
      <w:r>
        <w:rPr>
          <w:rFonts w:hint="eastAsia" w:ascii="仿宋" w:hAnsi="仿宋" w:eastAsia="仿宋" w:cs="仿宋"/>
          <w:color w:val="000000" w:themeColor="text1"/>
          <w:sz w:val="24"/>
          <w:highlight w:val="none"/>
          <w14:textFill>
            <w14:solidFill>
              <w14:schemeClr w14:val="tx1"/>
            </w14:solidFill>
          </w14:textFill>
        </w:rPr>
        <w:t>投诉事项2</w:t>
      </w:r>
    </w:p>
    <w:p w14:paraId="74CA839D">
      <w:pPr>
        <w:spacing w:line="360" w:lineRule="auto"/>
        <w:rPr>
          <w:rFonts w:hint="eastAsia" w:ascii="仿宋" w:hAnsi="仿宋" w:eastAsia="仿宋" w:cs="仿宋"/>
          <w:color w:val="000000" w:themeColor="text1"/>
          <w:sz w:val="24"/>
          <w:highlight w:val="none"/>
          <w:u w:val="dotted"/>
          <w14:textFill>
            <w14:solidFill>
              <w14:schemeClr w14:val="tx1"/>
            </w14:solidFill>
          </w14:textFill>
        </w:rPr>
      </w:pPr>
      <w:r>
        <w:rPr>
          <w:rFonts w:hint="eastAsia" w:ascii="仿宋" w:hAnsi="仿宋" w:eastAsia="仿宋" w:cs="仿宋"/>
          <w:color w:val="000000" w:themeColor="text1"/>
          <w:sz w:val="24"/>
          <w:highlight w:val="none"/>
          <w14:textFill>
            <w14:solidFill>
              <w14:schemeClr w14:val="tx1"/>
            </w14:solidFill>
          </w14:textFill>
        </w:rPr>
        <w:t>……</w:t>
      </w:r>
    </w:p>
    <w:p w14:paraId="68A8E511">
      <w:pPr>
        <w:spacing w:line="360" w:lineRule="auto"/>
        <w:rPr>
          <w:rFonts w:hint="eastAsia" w:ascii="仿宋" w:hAnsi="仿宋" w:eastAsia="仿宋" w:cs="仿宋"/>
          <w:color w:val="000000" w:themeColor="text1"/>
          <w:sz w:val="24"/>
          <w:highlight w:val="none"/>
          <w14:textFill>
            <w14:solidFill>
              <w14:schemeClr w14:val="tx1"/>
            </w14:solidFill>
          </w14:textFill>
        </w:rPr>
      </w:pPr>
      <w:r>
        <w:rPr>
          <w:rFonts w:hint="eastAsia" w:ascii="仿宋" w:hAnsi="仿宋" w:eastAsia="仿宋" w:cs="仿宋"/>
          <w:color w:val="000000" w:themeColor="text1"/>
          <w:sz w:val="24"/>
          <w:highlight w:val="none"/>
          <w14:textFill>
            <w14:solidFill>
              <w14:schemeClr w14:val="tx1"/>
            </w14:solidFill>
          </w14:textFill>
        </w:rPr>
        <w:t>五、与投诉事项相关的投诉请求</w:t>
      </w:r>
    </w:p>
    <w:p w14:paraId="2352EA6C">
      <w:pPr>
        <w:spacing w:line="360" w:lineRule="auto"/>
        <w:rPr>
          <w:rFonts w:hint="eastAsia" w:ascii="仿宋" w:hAnsi="仿宋" w:eastAsia="仿宋" w:cs="仿宋"/>
          <w:color w:val="000000" w:themeColor="text1"/>
          <w:sz w:val="24"/>
          <w:highlight w:val="none"/>
          <w14:textFill>
            <w14:solidFill>
              <w14:schemeClr w14:val="tx1"/>
            </w14:solidFill>
          </w14:textFill>
        </w:rPr>
      </w:pPr>
      <w:r>
        <w:rPr>
          <w:rFonts w:hint="eastAsia" w:ascii="仿宋" w:hAnsi="仿宋" w:eastAsia="仿宋" w:cs="仿宋"/>
          <w:color w:val="000000" w:themeColor="text1"/>
          <w:sz w:val="24"/>
          <w:highlight w:val="none"/>
          <w14:textFill>
            <w14:solidFill>
              <w14:schemeClr w14:val="tx1"/>
            </w14:solidFill>
          </w14:textFill>
        </w:rPr>
        <w:t>请求：</w:t>
      </w:r>
      <w:r>
        <w:rPr>
          <w:rFonts w:hint="eastAsia" w:ascii="仿宋" w:hAnsi="仿宋" w:eastAsia="仿宋" w:cs="仿宋"/>
          <w:color w:val="000000" w:themeColor="text1"/>
          <w:sz w:val="24"/>
          <w:highlight w:val="none"/>
          <w:u w:val="dotted"/>
          <w14:textFill>
            <w14:solidFill>
              <w14:schemeClr w14:val="tx1"/>
            </w14:solidFill>
          </w14:textFill>
        </w:rPr>
        <w:t xml:space="preserve">                                              </w:t>
      </w:r>
      <w:r>
        <w:rPr>
          <w:rFonts w:hint="eastAsia" w:ascii="仿宋" w:hAnsi="仿宋" w:eastAsia="仿宋" w:cs="仿宋"/>
          <w:color w:val="000000" w:themeColor="text1"/>
          <w:sz w:val="24"/>
          <w:highlight w:val="none"/>
          <w14:textFill>
            <w14:solidFill>
              <w14:schemeClr w14:val="tx1"/>
            </w14:solidFill>
          </w14:textFill>
        </w:rPr>
        <w:t xml:space="preserve"> </w:t>
      </w:r>
    </w:p>
    <w:p w14:paraId="41B8D204">
      <w:pPr>
        <w:spacing w:line="360" w:lineRule="auto"/>
        <w:rPr>
          <w:rFonts w:hint="eastAsia" w:ascii="仿宋" w:hAnsi="仿宋" w:eastAsia="仿宋" w:cs="仿宋"/>
          <w:color w:val="000000" w:themeColor="text1"/>
          <w:sz w:val="24"/>
          <w:highlight w:val="none"/>
          <w:u w:val="single"/>
          <w14:textFill>
            <w14:solidFill>
              <w14:schemeClr w14:val="tx1"/>
            </w14:solidFill>
          </w14:textFill>
        </w:rPr>
      </w:pPr>
      <w:r>
        <w:rPr>
          <w:rFonts w:hint="eastAsia" w:ascii="仿宋" w:hAnsi="仿宋" w:eastAsia="仿宋" w:cs="仿宋"/>
          <w:color w:val="000000" w:themeColor="text1"/>
          <w:sz w:val="24"/>
          <w:highlight w:val="none"/>
          <w14:textFill>
            <w14:solidFill>
              <w14:schemeClr w14:val="tx1"/>
            </w14:solidFill>
          </w14:textFill>
        </w:rPr>
        <w:t xml:space="preserve">                                                                                                    </w:t>
      </w:r>
    </w:p>
    <w:p w14:paraId="0EB1A3FB">
      <w:pPr>
        <w:spacing w:line="360" w:lineRule="auto"/>
        <w:rPr>
          <w:rFonts w:hint="eastAsia" w:ascii="仿宋" w:hAnsi="仿宋" w:eastAsia="仿宋" w:cs="仿宋"/>
          <w:color w:val="000000" w:themeColor="text1"/>
          <w:sz w:val="24"/>
          <w:highlight w:val="none"/>
          <w14:textFill>
            <w14:solidFill>
              <w14:schemeClr w14:val="tx1"/>
            </w14:solidFill>
          </w14:textFill>
        </w:rPr>
      </w:pPr>
      <w:r>
        <w:rPr>
          <w:rFonts w:hint="eastAsia" w:ascii="仿宋" w:hAnsi="仿宋" w:eastAsia="仿宋" w:cs="仿宋"/>
          <w:color w:val="000000" w:themeColor="text1"/>
          <w:sz w:val="24"/>
          <w:highlight w:val="none"/>
          <w14:textFill>
            <w14:solidFill>
              <w14:schemeClr w14:val="tx1"/>
            </w14:solidFill>
          </w14:textFill>
        </w:rPr>
        <w:t xml:space="preserve">签字(签章)：                   公章：                      </w:t>
      </w:r>
    </w:p>
    <w:p w14:paraId="33F0B0A0">
      <w:pPr>
        <w:spacing w:line="360" w:lineRule="auto"/>
        <w:rPr>
          <w:rFonts w:hint="eastAsia" w:ascii="仿宋" w:hAnsi="仿宋" w:eastAsia="仿宋" w:cs="仿宋"/>
          <w:color w:val="000000" w:themeColor="text1"/>
          <w:sz w:val="24"/>
          <w:highlight w:val="none"/>
          <w14:textFill>
            <w14:solidFill>
              <w14:schemeClr w14:val="tx1"/>
            </w14:solidFill>
          </w14:textFill>
        </w:rPr>
      </w:pPr>
      <w:r>
        <w:rPr>
          <w:rFonts w:hint="eastAsia" w:ascii="仿宋" w:hAnsi="仿宋" w:eastAsia="仿宋" w:cs="仿宋"/>
          <w:color w:val="000000" w:themeColor="text1"/>
          <w:sz w:val="24"/>
          <w:highlight w:val="none"/>
          <w14:textFill>
            <w14:solidFill>
              <w14:schemeClr w14:val="tx1"/>
            </w14:solidFill>
          </w14:textFill>
        </w:rPr>
        <w:t xml:space="preserve">日期：    </w:t>
      </w:r>
    </w:p>
    <w:p w14:paraId="1F08208A">
      <w:pPr>
        <w:spacing w:line="360" w:lineRule="auto"/>
        <w:rPr>
          <w:rFonts w:hint="eastAsia" w:ascii="仿宋" w:hAnsi="仿宋" w:eastAsia="仿宋" w:cs="仿宋"/>
          <w:b/>
          <w:color w:val="000000" w:themeColor="text1"/>
          <w:sz w:val="24"/>
          <w:highlight w:val="none"/>
          <w14:textFill>
            <w14:solidFill>
              <w14:schemeClr w14:val="tx1"/>
            </w14:solidFill>
          </w14:textFill>
        </w:rPr>
      </w:pPr>
    </w:p>
    <w:p w14:paraId="14D308B8">
      <w:pPr>
        <w:spacing w:line="360" w:lineRule="auto"/>
        <w:rPr>
          <w:rFonts w:hint="eastAsia" w:ascii="仿宋" w:hAnsi="仿宋" w:eastAsia="仿宋" w:cs="仿宋"/>
          <w:b/>
          <w:color w:val="000000" w:themeColor="text1"/>
          <w:sz w:val="24"/>
          <w:highlight w:val="none"/>
          <w14:textFill>
            <w14:solidFill>
              <w14:schemeClr w14:val="tx1"/>
            </w14:solidFill>
          </w14:textFill>
        </w:rPr>
      </w:pPr>
    </w:p>
    <w:p w14:paraId="2604CCC1">
      <w:pPr>
        <w:spacing w:line="360" w:lineRule="auto"/>
        <w:rPr>
          <w:rFonts w:hint="eastAsia" w:ascii="仿宋" w:hAnsi="仿宋" w:eastAsia="仿宋" w:cs="仿宋"/>
          <w:b/>
          <w:color w:val="000000" w:themeColor="text1"/>
          <w:sz w:val="24"/>
          <w:highlight w:val="none"/>
          <w14:textFill>
            <w14:solidFill>
              <w14:schemeClr w14:val="tx1"/>
            </w14:solidFill>
          </w14:textFill>
        </w:rPr>
      </w:pPr>
      <w:r>
        <w:rPr>
          <w:rFonts w:hint="eastAsia" w:ascii="仿宋" w:hAnsi="仿宋" w:eastAsia="仿宋" w:cs="仿宋"/>
          <w:b/>
          <w:color w:val="000000" w:themeColor="text1"/>
          <w:sz w:val="24"/>
          <w:highlight w:val="none"/>
          <w14:textFill>
            <w14:solidFill>
              <w14:schemeClr w14:val="tx1"/>
            </w14:solidFill>
          </w14:textFill>
        </w:rPr>
        <w:t>投诉书制作说明：</w:t>
      </w:r>
    </w:p>
    <w:p w14:paraId="7A72DB81">
      <w:pPr>
        <w:widowControl/>
        <w:spacing w:line="360" w:lineRule="auto"/>
        <w:ind w:firstLine="492" w:firstLineChars="200"/>
        <w:rPr>
          <w:rFonts w:hint="eastAsia" w:ascii="仿宋" w:hAnsi="仿宋" w:eastAsia="仿宋" w:cs="仿宋"/>
          <w:color w:val="000000" w:themeColor="text1"/>
          <w:kern w:val="0"/>
          <w:sz w:val="24"/>
          <w:highlight w:val="none"/>
          <w14:textFill>
            <w14:solidFill>
              <w14:schemeClr w14:val="tx1"/>
            </w14:solidFill>
          </w14:textFill>
        </w:rPr>
      </w:pPr>
      <w:r>
        <w:rPr>
          <w:rFonts w:hint="eastAsia" w:ascii="仿宋" w:hAnsi="仿宋" w:eastAsia="仿宋" w:cs="仿宋"/>
          <w:color w:val="000000" w:themeColor="text1"/>
          <w:sz w:val="24"/>
          <w:highlight w:val="none"/>
          <w14:textFill>
            <w14:solidFill>
              <w14:schemeClr w14:val="tx1"/>
            </w14:solidFill>
          </w14:textFill>
        </w:rPr>
        <w:t>1.投诉人提起投诉时，应当提交投诉书和必要的证明材料，并按照被投诉人和与投诉事项有关的供应商数量提供投诉书副本。</w:t>
      </w:r>
    </w:p>
    <w:p w14:paraId="45081C1A">
      <w:pPr>
        <w:widowControl/>
        <w:spacing w:line="360" w:lineRule="auto"/>
        <w:ind w:firstLine="492" w:firstLineChars="200"/>
        <w:jc w:val="left"/>
        <w:rPr>
          <w:rFonts w:hint="eastAsia" w:ascii="仿宋" w:hAnsi="仿宋" w:eastAsia="仿宋" w:cs="仿宋"/>
          <w:color w:val="000000" w:themeColor="text1"/>
          <w:kern w:val="0"/>
          <w:sz w:val="24"/>
          <w:highlight w:val="none"/>
          <w14:textFill>
            <w14:solidFill>
              <w14:schemeClr w14:val="tx1"/>
            </w14:solidFill>
          </w14:textFill>
        </w:rPr>
      </w:pPr>
      <w:r>
        <w:rPr>
          <w:rFonts w:hint="eastAsia" w:ascii="仿宋" w:hAnsi="仿宋" w:eastAsia="仿宋" w:cs="仿宋"/>
          <w:color w:val="000000" w:themeColor="text1"/>
          <w:sz w:val="24"/>
          <w:highlight w:val="none"/>
          <w14:textFill>
            <w14:solidFill>
              <w14:schemeClr w14:val="tx1"/>
            </w14:solidFill>
          </w14:textFill>
        </w:rPr>
        <w:t>2.投诉人若委托代理人进行投诉的，投诉书应按照要求列明“授权代表”的有关内容，并在附件中提交由</w:t>
      </w:r>
      <w:r>
        <w:rPr>
          <w:rFonts w:hint="eastAsia" w:ascii="仿宋" w:hAnsi="仿宋" w:eastAsia="仿宋" w:cs="仿宋"/>
          <w:color w:val="000000" w:themeColor="text1"/>
          <w:kern w:val="0"/>
          <w:sz w:val="24"/>
          <w:highlight w:val="none"/>
          <w14:textFill>
            <w14:solidFill>
              <w14:schemeClr w14:val="tx1"/>
            </w14:solidFill>
          </w14:textFill>
        </w:rPr>
        <w:t>投诉人签署的授权委托书。授权委托书应当载明代理人的姓名或者名称、代理事项、具体权限、期限和相关事项。</w:t>
      </w:r>
    </w:p>
    <w:p w14:paraId="4975C8EA">
      <w:pPr>
        <w:widowControl/>
        <w:spacing w:line="360" w:lineRule="auto"/>
        <w:ind w:firstLine="492" w:firstLineChars="200"/>
        <w:jc w:val="left"/>
        <w:rPr>
          <w:rFonts w:hint="eastAsia" w:ascii="仿宋" w:hAnsi="仿宋" w:eastAsia="仿宋" w:cs="仿宋"/>
          <w:color w:val="000000" w:themeColor="text1"/>
          <w:sz w:val="24"/>
          <w:highlight w:val="none"/>
          <w14:textFill>
            <w14:solidFill>
              <w14:schemeClr w14:val="tx1"/>
            </w14:solidFill>
          </w14:textFill>
        </w:rPr>
      </w:pPr>
      <w:r>
        <w:rPr>
          <w:rFonts w:hint="eastAsia" w:ascii="仿宋" w:hAnsi="仿宋" w:eastAsia="仿宋" w:cs="仿宋"/>
          <w:color w:val="000000" w:themeColor="text1"/>
          <w:sz w:val="24"/>
          <w:highlight w:val="none"/>
          <w14:textFill>
            <w14:solidFill>
              <w14:schemeClr w14:val="tx1"/>
            </w14:solidFill>
          </w14:textFill>
        </w:rPr>
        <w:t>3.投诉人若对项目的某一分包进行投诉，投诉书应列明具体分包号。</w:t>
      </w:r>
    </w:p>
    <w:p w14:paraId="125C1D5D">
      <w:pPr>
        <w:widowControl/>
        <w:spacing w:line="360" w:lineRule="auto"/>
        <w:ind w:firstLine="492" w:firstLineChars="200"/>
        <w:jc w:val="left"/>
        <w:rPr>
          <w:rFonts w:hint="eastAsia" w:ascii="仿宋" w:hAnsi="仿宋" w:eastAsia="仿宋" w:cs="仿宋"/>
          <w:color w:val="000000" w:themeColor="text1"/>
          <w:sz w:val="24"/>
          <w:highlight w:val="none"/>
          <w14:textFill>
            <w14:solidFill>
              <w14:schemeClr w14:val="tx1"/>
            </w14:solidFill>
          </w14:textFill>
        </w:rPr>
      </w:pPr>
      <w:r>
        <w:rPr>
          <w:rFonts w:hint="eastAsia" w:ascii="仿宋" w:hAnsi="仿宋" w:eastAsia="仿宋" w:cs="仿宋"/>
          <w:color w:val="000000" w:themeColor="text1"/>
          <w:sz w:val="24"/>
          <w:highlight w:val="none"/>
          <w14:textFill>
            <w14:solidFill>
              <w14:schemeClr w14:val="tx1"/>
            </w14:solidFill>
          </w14:textFill>
        </w:rPr>
        <w:t>4.投诉书应简要列明质疑事项，质疑函、质疑答复等作为附件材料提供。</w:t>
      </w:r>
    </w:p>
    <w:p w14:paraId="136914B6">
      <w:pPr>
        <w:widowControl/>
        <w:spacing w:line="360" w:lineRule="auto"/>
        <w:ind w:firstLine="492" w:firstLineChars="200"/>
        <w:jc w:val="left"/>
        <w:rPr>
          <w:rFonts w:hint="eastAsia" w:ascii="仿宋" w:hAnsi="仿宋" w:eastAsia="仿宋" w:cs="仿宋"/>
          <w:color w:val="000000" w:themeColor="text1"/>
          <w:sz w:val="24"/>
          <w:highlight w:val="none"/>
          <w14:textFill>
            <w14:solidFill>
              <w14:schemeClr w14:val="tx1"/>
            </w14:solidFill>
          </w14:textFill>
        </w:rPr>
      </w:pPr>
      <w:r>
        <w:rPr>
          <w:rFonts w:hint="eastAsia" w:ascii="仿宋" w:hAnsi="仿宋" w:eastAsia="仿宋" w:cs="仿宋"/>
          <w:color w:val="000000" w:themeColor="text1"/>
          <w:sz w:val="24"/>
          <w:highlight w:val="none"/>
          <w14:textFill>
            <w14:solidFill>
              <w14:schemeClr w14:val="tx1"/>
            </w14:solidFill>
          </w14:textFill>
        </w:rPr>
        <w:t>5.投诉书的投诉事项应具体、明确，并有必要的事实依据和法律依据。</w:t>
      </w:r>
    </w:p>
    <w:p w14:paraId="7223A058">
      <w:pPr>
        <w:widowControl/>
        <w:spacing w:line="360" w:lineRule="auto"/>
        <w:ind w:firstLine="492" w:firstLineChars="200"/>
        <w:jc w:val="left"/>
        <w:rPr>
          <w:rFonts w:hint="eastAsia" w:ascii="仿宋" w:hAnsi="仿宋" w:eastAsia="仿宋" w:cs="仿宋"/>
          <w:color w:val="000000" w:themeColor="text1"/>
          <w:sz w:val="24"/>
          <w:highlight w:val="none"/>
          <w14:textFill>
            <w14:solidFill>
              <w14:schemeClr w14:val="tx1"/>
            </w14:solidFill>
          </w14:textFill>
        </w:rPr>
      </w:pPr>
      <w:r>
        <w:rPr>
          <w:rFonts w:hint="eastAsia" w:ascii="仿宋" w:hAnsi="仿宋" w:eastAsia="仿宋" w:cs="仿宋"/>
          <w:color w:val="000000" w:themeColor="text1"/>
          <w:sz w:val="24"/>
          <w:highlight w:val="none"/>
          <w14:textFill>
            <w14:solidFill>
              <w14:schemeClr w14:val="tx1"/>
            </w14:solidFill>
          </w14:textFill>
        </w:rPr>
        <w:t>6.投诉书的投诉请求应与投诉事项相关。</w:t>
      </w:r>
    </w:p>
    <w:p w14:paraId="001CFB11">
      <w:pPr>
        <w:widowControl/>
        <w:spacing w:line="360" w:lineRule="auto"/>
        <w:ind w:firstLine="492" w:firstLineChars="200"/>
        <w:jc w:val="left"/>
        <w:rPr>
          <w:rFonts w:hint="eastAsia" w:ascii="仿宋" w:hAnsi="仿宋" w:eastAsia="仿宋" w:cs="仿宋"/>
          <w:color w:val="000000" w:themeColor="text1"/>
          <w:kern w:val="0"/>
          <w:sz w:val="24"/>
          <w:highlight w:val="none"/>
          <w14:textFill>
            <w14:solidFill>
              <w14:schemeClr w14:val="tx1"/>
            </w14:solidFill>
          </w14:textFill>
        </w:rPr>
      </w:pPr>
      <w:r>
        <w:rPr>
          <w:rFonts w:hint="eastAsia" w:ascii="仿宋" w:hAnsi="仿宋" w:eastAsia="仿宋" w:cs="仿宋"/>
          <w:color w:val="000000" w:themeColor="text1"/>
          <w:sz w:val="24"/>
          <w:highlight w:val="none"/>
          <w14:textFill>
            <w14:solidFill>
              <w14:schemeClr w14:val="tx1"/>
            </w14:solidFill>
          </w14:textFill>
        </w:rPr>
        <w:t>7.投诉人为自然人的，投诉书应当由本人签字；投诉人为法人或者其他组织的，投诉书应当由法定代表人、主要负责人，或者其授权代表签字或者盖章，并加盖公章。</w:t>
      </w:r>
    </w:p>
    <w:p w14:paraId="2F8DD16A">
      <w:pPr>
        <w:rPr>
          <w:rFonts w:hint="eastAsia" w:ascii="仿宋" w:hAnsi="仿宋" w:eastAsia="仿宋" w:cs="仿宋"/>
          <w:b/>
          <w:color w:val="000000" w:themeColor="text1"/>
          <w:sz w:val="24"/>
          <w:highlight w:val="none"/>
          <w14:textFill>
            <w14:solidFill>
              <w14:schemeClr w14:val="tx1"/>
            </w14:solidFill>
          </w14:textFill>
        </w:rPr>
      </w:pPr>
    </w:p>
    <w:p w14:paraId="7107C982">
      <w:pPr>
        <w:widowControl/>
        <w:adjustRightInd/>
        <w:jc w:val="left"/>
        <w:rPr>
          <w:rFonts w:hint="eastAsia" w:ascii="仿宋" w:hAnsi="仿宋" w:eastAsia="仿宋" w:cs="仿宋"/>
          <w:b/>
          <w:color w:val="000000" w:themeColor="text1"/>
          <w:sz w:val="24"/>
          <w:highlight w:val="none"/>
          <w14:textFill>
            <w14:solidFill>
              <w14:schemeClr w14:val="tx1"/>
            </w14:solidFill>
          </w14:textFill>
        </w:rPr>
      </w:pPr>
      <w:r>
        <w:rPr>
          <w:rFonts w:hint="eastAsia" w:ascii="仿宋" w:hAnsi="仿宋" w:eastAsia="仿宋" w:cs="仿宋"/>
          <w:b/>
          <w:color w:val="000000" w:themeColor="text1"/>
          <w:sz w:val="24"/>
          <w:highlight w:val="none"/>
          <w14:textFill>
            <w14:solidFill>
              <w14:schemeClr w14:val="tx1"/>
            </w14:solidFill>
          </w14:textFill>
        </w:rPr>
        <w:br w:type="page"/>
      </w:r>
    </w:p>
    <w:p w14:paraId="170EBFB8">
      <w:pPr>
        <w:spacing w:line="360" w:lineRule="auto"/>
        <w:rPr>
          <w:rFonts w:hint="eastAsia" w:ascii="仿宋" w:hAnsi="仿宋" w:eastAsia="仿宋" w:cs="仿宋"/>
          <w:b/>
          <w:color w:val="000000" w:themeColor="text1"/>
          <w:spacing w:val="6"/>
          <w:sz w:val="32"/>
          <w:szCs w:val="32"/>
          <w:highlight w:val="none"/>
          <w14:textFill>
            <w14:solidFill>
              <w14:schemeClr w14:val="tx1"/>
            </w14:solidFill>
          </w14:textFill>
        </w:rPr>
      </w:pPr>
      <w:r>
        <w:rPr>
          <w:rFonts w:hint="eastAsia" w:ascii="仿宋" w:hAnsi="仿宋" w:eastAsia="仿宋" w:cs="仿宋"/>
          <w:b/>
          <w:color w:val="000000" w:themeColor="text1"/>
          <w:spacing w:val="6"/>
          <w:sz w:val="32"/>
          <w:szCs w:val="32"/>
          <w:highlight w:val="none"/>
          <w14:textFill>
            <w14:solidFill>
              <w14:schemeClr w14:val="tx1"/>
            </w14:solidFill>
          </w14:textFill>
        </w:rPr>
        <w:t>附件3：</w:t>
      </w:r>
    </w:p>
    <w:p w14:paraId="05061F1B">
      <w:pPr>
        <w:spacing w:line="360" w:lineRule="auto"/>
        <w:jc w:val="center"/>
        <w:rPr>
          <w:rFonts w:hint="eastAsia" w:ascii="仿宋" w:hAnsi="仿宋" w:eastAsia="仿宋" w:cs="仿宋"/>
          <w:b/>
          <w:color w:val="000000" w:themeColor="text1"/>
          <w:spacing w:val="6"/>
          <w:sz w:val="32"/>
          <w:szCs w:val="32"/>
          <w:highlight w:val="none"/>
          <w14:textFill>
            <w14:solidFill>
              <w14:schemeClr w14:val="tx1"/>
            </w14:solidFill>
          </w14:textFill>
        </w:rPr>
      </w:pPr>
      <w:bookmarkStart w:id="671" w:name="OLE_LINK14"/>
      <w:bookmarkStart w:id="672" w:name="OLE_LINK13"/>
      <w:r>
        <w:rPr>
          <w:rFonts w:hint="eastAsia" w:ascii="仿宋" w:hAnsi="仿宋" w:eastAsia="仿宋" w:cs="仿宋"/>
          <w:b/>
          <w:color w:val="000000" w:themeColor="text1"/>
          <w:spacing w:val="6"/>
          <w:sz w:val="32"/>
          <w:szCs w:val="32"/>
          <w:highlight w:val="none"/>
          <w14:textFill>
            <w14:solidFill>
              <w14:schemeClr w14:val="tx1"/>
            </w14:solidFill>
          </w14:textFill>
        </w:rPr>
        <w:t>残疾人福利性单位声明函</w:t>
      </w:r>
    </w:p>
    <w:bookmarkEnd w:id="671"/>
    <w:bookmarkEnd w:id="672"/>
    <w:p w14:paraId="792C97CF">
      <w:pPr>
        <w:spacing w:line="360" w:lineRule="auto"/>
        <w:rPr>
          <w:rFonts w:hint="eastAsia" w:ascii="仿宋" w:hAnsi="仿宋" w:eastAsia="仿宋" w:cs="仿宋"/>
          <w:b/>
          <w:color w:val="000000" w:themeColor="text1"/>
          <w:spacing w:val="6"/>
          <w:sz w:val="30"/>
          <w:szCs w:val="30"/>
          <w:highlight w:val="none"/>
          <w14:textFill>
            <w14:solidFill>
              <w14:schemeClr w14:val="tx1"/>
            </w14:solidFill>
          </w14:textFill>
        </w:rPr>
      </w:pPr>
    </w:p>
    <w:p w14:paraId="6B253204">
      <w:pPr>
        <w:spacing w:line="360" w:lineRule="auto"/>
        <w:ind w:firstLine="492" w:firstLineChars="200"/>
        <w:rPr>
          <w:rFonts w:hint="eastAsia" w:ascii="仿宋" w:hAnsi="仿宋" w:eastAsia="仿宋" w:cs="仿宋"/>
          <w:color w:val="000000" w:themeColor="text1"/>
          <w:sz w:val="24"/>
          <w:highlight w:val="none"/>
          <w14:textFill>
            <w14:solidFill>
              <w14:schemeClr w14:val="tx1"/>
            </w14:solidFill>
          </w14:textFill>
        </w:rPr>
      </w:pPr>
      <w:r>
        <w:rPr>
          <w:rFonts w:hint="eastAsia" w:ascii="仿宋" w:hAnsi="仿宋" w:eastAsia="仿宋" w:cs="仿宋"/>
          <w:color w:val="000000" w:themeColor="text1"/>
          <w:sz w:val="24"/>
          <w:highlight w:val="none"/>
          <w14:textFill>
            <w14:solidFill>
              <w14:schemeClr w14:val="tx1"/>
            </w14:solidFill>
          </w14:textFill>
        </w:rPr>
        <w:t>本单位郑重声明，根据《财政部 民政部 中国残疾人联合会关于促进残疾人就业政府采购政策的通知》（财库〔2017〕 141号）的规定，本单位为符合条件的残疾人福利性单位，且本单位参加______单位的______项目采购活动提供本单位制造的货物（由本单位承担工程/提供服务），或者提供其他残疾人福利性单位制造的货物（不包括使用非残疾人福利性单位注册商标的货物）。</w:t>
      </w:r>
    </w:p>
    <w:p w14:paraId="3D110325">
      <w:pPr>
        <w:spacing w:line="360" w:lineRule="auto"/>
        <w:ind w:firstLine="492" w:firstLineChars="200"/>
        <w:rPr>
          <w:rFonts w:hint="eastAsia" w:ascii="仿宋" w:hAnsi="仿宋" w:eastAsia="仿宋" w:cs="仿宋"/>
          <w:color w:val="000000" w:themeColor="text1"/>
          <w:sz w:val="24"/>
          <w:highlight w:val="none"/>
          <w14:textFill>
            <w14:solidFill>
              <w14:schemeClr w14:val="tx1"/>
            </w14:solidFill>
          </w14:textFill>
        </w:rPr>
      </w:pPr>
      <w:r>
        <w:rPr>
          <w:rFonts w:hint="eastAsia" w:ascii="仿宋" w:hAnsi="仿宋" w:eastAsia="仿宋" w:cs="仿宋"/>
          <w:color w:val="000000" w:themeColor="text1"/>
          <w:sz w:val="24"/>
          <w:highlight w:val="none"/>
          <w14:textFill>
            <w14:solidFill>
              <w14:schemeClr w14:val="tx1"/>
            </w14:solidFill>
          </w14:textFill>
        </w:rPr>
        <w:t>本单位对上述声明的真实性负责。如有虚假，将依法承担相应责任。</w:t>
      </w:r>
    </w:p>
    <w:p w14:paraId="06CB75D1">
      <w:pPr>
        <w:spacing w:line="360" w:lineRule="auto"/>
        <w:ind w:firstLine="492" w:firstLineChars="200"/>
        <w:rPr>
          <w:rFonts w:hint="eastAsia" w:ascii="仿宋" w:hAnsi="仿宋" w:eastAsia="仿宋" w:cs="仿宋"/>
          <w:color w:val="000000" w:themeColor="text1"/>
          <w:sz w:val="24"/>
          <w:highlight w:val="none"/>
          <w14:textFill>
            <w14:solidFill>
              <w14:schemeClr w14:val="tx1"/>
            </w14:solidFill>
          </w14:textFill>
        </w:rPr>
      </w:pPr>
    </w:p>
    <w:p w14:paraId="1CB4E1A2">
      <w:pPr>
        <w:spacing w:line="360" w:lineRule="auto"/>
        <w:ind w:firstLine="492" w:firstLineChars="200"/>
        <w:rPr>
          <w:rFonts w:hint="eastAsia" w:ascii="仿宋" w:hAnsi="仿宋" w:eastAsia="仿宋" w:cs="仿宋"/>
          <w:color w:val="000000" w:themeColor="text1"/>
          <w:sz w:val="24"/>
          <w:highlight w:val="none"/>
          <w14:textFill>
            <w14:solidFill>
              <w14:schemeClr w14:val="tx1"/>
            </w14:solidFill>
          </w14:textFill>
        </w:rPr>
      </w:pPr>
    </w:p>
    <w:p w14:paraId="6E1CDCFA">
      <w:pPr>
        <w:tabs>
          <w:tab w:val="left" w:pos="4860"/>
        </w:tabs>
        <w:spacing w:line="360" w:lineRule="auto"/>
        <w:ind w:right="1560" w:firstLine="492" w:firstLineChars="200"/>
        <w:jc w:val="center"/>
        <w:rPr>
          <w:rFonts w:hint="eastAsia" w:ascii="仿宋" w:hAnsi="仿宋" w:eastAsia="仿宋" w:cs="仿宋"/>
          <w:color w:val="000000" w:themeColor="text1"/>
          <w:sz w:val="24"/>
          <w:highlight w:val="none"/>
          <w14:textFill>
            <w14:solidFill>
              <w14:schemeClr w14:val="tx1"/>
            </w14:solidFill>
          </w14:textFill>
        </w:rPr>
      </w:pPr>
      <w:r>
        <w:rPr>
          <w:rFonts w:hint="eastAsia" w:ascii="仿宋" w:hAnsi="仿宋" w:eastAsia="仿宋" w:cs="仿宋"/>
          <w:color w:val="000000" w:themeColor="text1"/>
          <w:sz w:val="24"/>
          <w:highlight w:val="none"/>
          <w14:textFill>
            <w14:solidFill>
              <w14:schemeClr w14:val="tx1"/>
            </w14:solidFill>
          </w14:textFill>
        </w:rPr>
        <w:t xml:space="preserve">               </w:t>
      </w:r>
      <w:r>
        <w:rPr>
          <w:rFonts w:hint="eastAsia" w:ascii="仿宋" w:hAnsi="仿宋" w:eastAsia="仿宋" w:cs="仿宋"/>
          <w:color w:val="000000" w:themeColor="text1"/>
          <w:kern w:val="0"/>
          <w:sz w:val="24"/>
          <w:highlight w:val="none"/>
          <w:lang w:val="zh-CN"/>
          <w14:textFill>
            <w14:solidFill>
              <w14:schemeClr w14:val="tx1"/>
            </w14:solidFill>
          </w14:textFill>
        </w:rPr>
        <w:t>供应商名称（电子签名）</w:t>
      </w:r>
      <w:r>
        <w:rPr>
          <w:rFonts w:hint="eastAsia" w:ascii="仿宋" w:hAnsi="仿宋" w:eastAsia="仿宋" w:cs="仿宋"/>
          <w:color w:val="000000" w:themeColor="text1"/>
          <w:sz w:val="24"/>
          <w:highlight w:val="none"/>
          <w14:textFill>
            <w14:solidFill>
              <w14:schemeClr w14:val="tx1"/>
            </w14:solidFill>
          </w14:textFill>
        </w:rPr>
        <w:t>：</w:t>
      </w:r>
    </w:p>
    <w:p w14:paraId="2D0901F7">
      <w:pPr>
        <w:tabs>
          <w:tab w:val="left" w:pos="4860"/>
        </w:tabs>
        <w:spacing w:line="360" w:lineRule="auto"/>
        <w:ind w:right="1560" w:firstLine="492" w:firstLineChars="200"/>
        <w:jc w:val="center"/>
        <w:rPr>
          <w:rFonts w:hint="eastAsia" w:ascii="仿宋" w:hAnsi="仿宋" w:eastAsia="仿宋" w:cs="仿宋"/>
          <w:color w:val="000000" w:themeColor="text1"/>
          <w:sz w:val="24"/>
          <w:highlight w:val="none"/>
          <w14:textFill>
            <w14:solidFill>
              <w14:schemeClr w14:val="tx1"/>
            </w14:solidFill>
          </w14:textFill>
        </w:rPr>
      </w:pPr>
      <w:r>
        <w:rPr>
          <w:rFonts w:hint="eastAsia" w:ascii="仿宋" w:hAnsi="仿宋" w:eastAsia="仿宋" w:cs="仿宋"/>
          <w:color w:val="000000" w:themeColor="text1"/>
          <w:sz w:val="24"/>
          <w:highlight w:val="none"/>
          <w14:textFill>
            <w14:solidFill>
              <w14:schemeClr w14:val="tx1"/>
            </w14:solidFill>
          </w14:textFill>
        </w:rPr>
        <w:t xml:space="preserve">       日  期：</w:t>
      </w:r>
    </w:p>
    <w:p w14:paraId="6EC26B16">
      <w:pPr>
        <w:pStyle w:val="23"/>
        <w:rPr>
          <w:rFonts w:hint="eastAsia" w:ascii="仿宋" w:hAnsi="仿宋" w:eastAsia="仿宋" w:cs="仿宋"/>
          <w:color w:val="000000" w:themeColor="text1"/>
          <w:highlight w:val="none"/>
          <w14:textFill>
            <w14:solidFill>
              <w14:schemeClr w14:val="tx1"/>
            </w14:solidFill>
          </w14:textFill>
        </w:rPr>
      </w:pPr>
    </w:p>
    <w:p w14:paraId="344E2E56">
      <w:pPr>
        <w:rPr>
          <w:rFonts w:hint="eastAsia" w:ascii="仿宋" w:hAnsi="仿宋" w:eastAsia="仿宋" w:cs="仿宋"/>
          <w:b/>
          <w:color w:val="000000" w:themeColor="text1"/>
          <w:spacing w:val="6"/>
          <w:sz w:val="32"/>
          <w:szCs w:val="32"/>
          <w:highlight w:val="none"/>
          <w14:textFill>
            <w14:solidFill>
              <w14:schemeClr w14:val="tx1"/>
            </w14:solidFill>
          </w14:textFill>
        </w:rPr>
      </w:pPr>
      <w:r>
        <w:rPr>
          <w:rFonts w:hint="eastAsia" w:ascii="仿宋" w:hAnsi="仿宋" w:eastAsia="仿宋" w:cs="仿宋"/>
          <w:b/>
          <w:color w:val="000000" w:themeColor="text1"/>
          <w:spacing w:val="6"/>
          <w:sz w:val="32"/>
          <w:szCs w:val="32"/>
          <w:highlight w:val="none"/>
          <w14:textFill>
            <w14:solidFill>
              <w14:schemeClr w14:val="tx1"/>
            </w14:solidFill>
          </w14:textFill>
        </w:rPr>
        <w:br w:type="page"/>
      </w:r>
    </w:p>
    <w:p w14:paraId="3F68AF32">
      <w:pPr>
        <w:autoSpaceDE w:val="0"/>
        <w:autoSpaceDN w:val="0"/>
        <w:rPr>
          <w:rFonts w:hint="eastAsia" w:ascii="仿宋" w:hAnsi="仿宋" w:eastAsia="仿宋" w:cs="仿宋"/>
          <w:b/>
          <w:color w:val="000000" w:themeColor="text1"/>
          <w:spacing w:val="6"/>
          <w:sz w:val="32"/>
          <w:szCs w:val="32"/>
          <w:highlight w:val="none"/>
          <w14:textFill>
            <w14:solidFill>
              <w14:schemeClr w14:val="tx1"/>
            </w14:solidFill>
          </w14:textFill>
        </w:rPr>
      </w:pPr>
      <w:r>
        <w:rPr>
          <w:rFonts w:hint="eastAsia" w:ascii="仿宋" w:hAnsi="仿宋" w:eastAsia="仿宋" w:cs="仿宋"/>
          <w:b/>
          <w:color w:val="000000" w:themeColor="text1"/>
          <w:spacing w:val="6"/>
          <w:sz w:val="32"/>
          <w:szCs w:val="32"/>
          <w:highlight w:val="none"/>
          <w14:textFill>
            <w14:solidFill>
              <w14:schemeClr w14:val="tx1"/>
            </w14:solidFill>
          </w14:textFill>
        </w:rPr>
        <w:t>附件4：</w:t>
      </w:r>
    </w:p>
    <w:p w14:paraId="54BB979C">
      <w:pPr>
        <w:autoSpaceDE w:val="0"/>
        <w:autoSpaceDN w:val="0"/>
        <w:rPr>
          <w:rFonts w:hint="eastAsia" w:ascii="仿宋" w:hAnsi="仿宋" w:eastAsia="仿宋" w:cs="仿宋"/>
          <w:b/>
          <w:color w:val="000000" w:themeColor="text1"/>
          <w:spacing w:val="6"/>
          <w:sz w:val="32"/>
          <w:szCs w:val="32"/>
          <w:highlight w:val="none"/>
          <w14:textFill>
            <w14:solidFill>
              <w14:schemeClr w14:val="tx1"/>
            </w14:solidFill>
          </w14:textFill>
        </w:rPr>
      </w:pPr>
    </w:p>
    <w:p w14:paraId="64D68214">
      <w:pPr>
        <w:autoSpaceDE w:val="0"/>
        <w:autoSpaceDN w:val="0"/>
        <w:jc w:val="center"/>
        <w:rPr>
          <w:rFonts w:hint="eastAsia" w:ascii="仿宋" w:hAnsi="仿宋" w:eastAsia="仿宋" w:cs="仿宋"/>
          <w:b/>
          <w:bCs/>
          <w:color w:val="000000" w:themeColor="text1"/>
          <w:sz w:val="32"/>
          <w:szCs w:val="32"/>
          <w:highlight w:val="none"/>
          <w14:textFill>
            <w14:solidFill>
              <w14:schemeClr w14:val="tx1"/>
            </w14:solidFill>
          </w14:textFill>
        </w:rPr>
      </w:pPr>
      <w:r>
        <w:rPr>
          <w:rFonts w:hint="eastAsia" w:ascii="仿宋" w:hAnsi="仿宋" w:eastAsia="仿宋" w:cs="仿宋"/>
          <w:b/>
          <w:bCs/>
          <w:color w:val="000000" w:themeColor="text1"/>
          <w:sz w:val="32"/>
          <w:szCs w:val="32"/>
          <w:highlight w:val="none"/>
          <w14:textFill>
            <w14:solidFill>
              <w14:schemeClr w14:val="tx1"/>
            </w14:solidFill>
          </w14:textFill>
        </w:rPr>
        <w:t>业务专用章使用说明函</w:t>
      </w:r>
    </w:p>
    <w:p w14:paraId="273E30B2">
      <w:pPr>
        <w:spacing w:line="360" w:lineRule="auto"/>
        <w:rPr>
          <w:rFonts w:hint="eastAsia" w:ascii="仿宋" w:hAnsi="仿宋" w:eastAsia="仿宋" w:cs="仿宋"/>
          <w:color w:val="000000" w:themeColor="text1"/>
          <w:sz w:val="24"/>
          <w:highlight w:val="none"/>
          <w:u w:val="single"/>
          <w14:textFill>
            <w14:solidFill>
              <w14:schemeClr w14:val="tx1"/>
            </w14:solidFill>
          </w14:textFill>
        </w:rPr>
      </w:pPr>
    </w:p>
    <w:p w14:paraId="1D7645B0">
      <w:pPr>
        <w:spacing w:line="360" w:lineRule="auto"/>
        <w:rPr>
          <w:rFonts w:hint="eastAsia" w:ascii="仿宋" w:hAnsi="仿宋" w:eastAsia="仿宋" w:cs="仿宋"/>
          <w:color w:val="000000" w:themeColor="text1"/>
          <w:sz w:val="24"/>
          <w:highlight w:val="none"/>
          <w14:textFill>
            <w14:solidFill>
              <w14:schemeClr w14:val="tx1"/>
            </w14:solidFill>
          </w14:textFill>
        </w:rPr>
      </w:pPr>
      <w:r>
        <w:rPr>
          <w:rFonts w:hint="eastAsia" w:ascii="仿宋" w:hAnsi="仿宋" w:eastAsia="仿宋" w:cs="仿宋"/>
          <w:color w:val="000000" w:themeColor="text1"/>
          <w:sz w:val="24"/>
          <w:highlight w:val="none"/>
          <w:u w:val="single"/>
          <w14:textFill>
            <w14:solidFill>
              <w14:schemeClr w14:val="tx1"/>
            </w14:solidFill>
          </w14:textFill>
        </w:rPr>
        <w:t>（采购人）、（采购代理机构）</w:t>
      </w:r>
    </w:p>
    <w:p w14:paraId="6E8D88E7">
      <w:pPr>
        <w:spacing w:line="360" w:lineRule="auto"/>
        <w:ind w:firstLine="492" w:firstLineChars="200"/>
        <w:rPr>
          <w:rFonts w:hint="eastAsia" w:ascii="仿宋" w:hAnsi="仿宋" w:eastAsia="仿宋" w:cs="仿宋"/>
          <w:color w:val="000000" w:themeColor="text1"/>
          <w:sz w:val="24"/>
          <w:highlight w:val="none"/>
          <w14:textFill>
            <w14:solidFill>
              <w14:schemeClr w14:val="tx1"/>
            </w14:solidFill>
          </w14:textFill>
        </w:rPr>
      </w:pPr>
      <w:r>
        <w:rPr>
          <w:rFonts w:hint="eastAsia" w:ascii="仿宋" w:hAnsi="仿宋" w:eastAsia="仿宋" w:cs="仿宋"/>
          <w:color w:val="000000" w:themeColor="text1"/>
          <w:kern w:val="0"/>
          <w:sz w:val="24"/>
          <w:highlight w:val="none"/>
          <w:lang w:val="zh-CN"/>
          <w14:textFill>
            <w14:solidFill>
              <w14:schemeClr w14:val="tx1"/>
            </w14:solidFill>
          </w14:textFill>
        </w:rPr>
        <w:t>我方</w:t>
      </w:r>
      <w:r>
        <w:rPr>
          <w:rFonts w:hint="eastAsia" w:ascii="仿宋" w:hAnsi="仿宋" w:eastAsia="仿宋" w:cs="仿宋"/>
          <w:color w:val="000000" w:themeColor="text1"/>
          <w:kern w:val="0"/>
          <w:sz w:val="24"/>
          <w:highlight w:val="none"/>
          <w:u w:val="single"/>
          <w:lang w:val="zh-CN"/>
          <w14:textFill>
            <w14:solidFill>
              <w14:schemeClr w14:val="tx1"/>
            </w14:solidFill>
          </w14:textFill>
        </w:rPr>
        <w:t xml:space="preserve">                         </w:t>
      </w:r>
      <w:r>
        <w:rPr>
          <w:rFonts w:hint="eastAsia" w:ascii="仿宋" w:hAnsi="仿宋" w:eastAsia="仿宋" w:cs="仿宋"/>
          <w:color w:val="000000" w:themeColor="text1"/>
          <w:sz w:val="24"/>
          <w:highlight w:val="none"/>
          <w14:textFill>
            <w14:solidFill>
              <w14:schemeClr w14:val="tx1"/>
            </w14:solidFill>
          </w14:textFill>
        </w:rPr>
        <w:t>(供应商全称)是中华人民共和国依法登记注册的合法企业，</w:t>
      </w:r>
      <w:r>
        <w:rPr>
          <w:rFonts w:hint="eastAsia" w:ascii="仿宋" w:hAnsi="仿宋" w:eastAsia="仿宋" w:cs="仿宋"/>
          <w:bCs/>
          <w:color w:val="000000" w:themeColor="text1"/>
          <w:sz w:val="24"/>
          <w:highlight w:val="none"/>
          <w14:textFill>
            <w14:solidFill>
              <w14:schemeClr w14:val="tx1"/>
            </w14:solidFill>
          </w14:textFill>
        </w:rPr>
        <w:t>在参加</w:t>
      </w:r>
      <w:r>
        <w:rPr>
          <w:rFonts w:hint="eastAsia" w:ascii="仿宋" w:hAnsi="仿宋" w:eastAsia="仿宋" w:cs="仿宋"/>
          <w:color w:val="000000" w:themeColor="text1"/>
          <w:sz w:val="24"/>
          <w:highlight w:val="none"/>
          <w14:textFill>
            <w14:solidFill>
              <w14:schemeClr w14:val="tx1"/>
            </w14:solidFill>
          </w14:textFill>
        </w:rPr>
        <w:t>贵方组织的（项目名称）项目【编号：</w:t>
      </w:r>
      <w:r>
        <w:rPr>
          <w:rFonts w:hint="eastAsia" w:ascii="仿宋" w:hAnsi="仿宋" w:eastAsia="仿宋" w:cs="仿宋"/>
          <w:color w:val="000000" w:themeColor="text1"/>
          <w:sz w:val="24"/>
          <w:highlight w:val="none"/>
          <w:lang w:val="en-US" w:eastAsia="zh-CN"/>
          <w14:textFill>
            <w14:solidFill>
              <w14:schemeClr w14:val="tx1"/>
            </w14:solidFill>
          </w14:textFill>
        </w:rPr>
        <w:t>ZJ-2561739</w:t>
      </w:r>
      <w:r>
        <w:rPr>
          <w:rFonts w:hint="eastAsia" w:ascii="仿宋" w:hAnsi="仿宋" w:eastAsia="仿宋" w:cs="仿宋"/>
          <w:color w:val="000000" w:themeColor="text1"/>
          <w:sz w:val="24"/>
          <w:highlight w:val="none"/>
          <w14:textFill>
            <w14:solidFill>
              <w14:schemeClr w14:val="tx1"/>
            </w14:solidFill>
          </w14:textFill>
        </w:rPr>
        <w:t>】采购</w:t>
      </w:r>
      <w:r>
        <w:rPr>
          <w:rFonts w:hint="eastAsia" w:ascii="仿宋" w:hAnsi="仿宋" w:eastAsia="仿宋" w:cs="仿宋"/>
          <w:bCs/>
          <w:color w:val="000000" w:themeColor="text1"/>
          <w:sz w:val="24"/>
          <w:highlight w:val="none"/>
          <w14:textFill>
            <w14:solidFill>
              <w14:schemeClr w14:val="tx1"/>
            </w14:solidFill>
          </w14:textFill>
        </w:rPr>
        <w:t>活动中作如下说明：</w:t>
      </w:r>
      <w:r>
        <w:rPr>
          <w:rFonts w:hint="eastAsia" w:ascii="仿宋" w:hAnsi="仿宋" w:eastAsia="仿宋" w:cs="仿宋"/>
          <w:color w:val="000000" w:themeColor="text1"/>
          <w:sz w:val="24"/>
          <w:highlight w:val="none"/>
          <w14:textFill>
            <w14:solidFill>
              <w14:schemeClr w14:val="tx1"/>
            </w14:solidFill>
          </w14:textFill>
        </w:rPr>
        <w:t xml:space="preserve">我方所使用的“XX专用章”与法定名称章具有同等的法律效力，对使用“XX专用章”的行为予以完全承认，并愿意承担相应责任。   </w:t>
      </w:r>
    </w:p>
    <w:p w14:paraId="50904EC6">
      <w:pPr>
        <w:spacing w:line="360" w:lineRule="auto"/>
        <w:ind w:firstLine="492" w:firstLineChars="200"/>
        <w:rPr>
          <w:rFonts w:hint="eastAsia" w:ascii="仿宋" w:hAnsi="仿宋" w:eastAsia="仿宋" w:cs="仿宋"/>
          <w:color w:val="000000" w:themeColor="text1"/>
          <w:sz w:val="24"/>
          <w:highlight w:val="none"/>
          <w14:textFill>
            <w14:solidFill>
              <w14:schemeClr w14:val="tx1"/>
            </w14:solidFill>
          </w14:textFill>
        </w:rPr>
      </w:pPr>
      <w:r>
        <w:rPr>
          <w:rFonts w:hint="eastAsia" w:ascii="仿宋" w:hAnsi="仿宋" w:eastAsia="仿宋" w:cs="仿宋"/>
          <w:color w:val="000000" w:themeColor="text1"/>
          <w:sz w:val="24"/>
          <w:highlight w:val="none"/>
          <w14:textFill>
            <w14:solidFill>
              <w14:schemeClr w14:val="tx1"/>
            </w14:solidFill>
          </w14:textFill>
        </w:rPr>
        <w:t>特此说明。</w:t>
      </w:r>
    </w:p>
    <w:p w14:paraId="79C7C8F3">
      <w:pPr>
        <w:spacing w:line="360" w:lineRule="auto"/>
        <w:ind w:firstLine="494"/>
        <w:rPr>
          <w:rFonts w:hint="eastAsia" w:ascii="仿宋" w:hAnsi="仿宋" w:eastAsia="仿宋" w:cs="仿宋"/>
          <w:color w:val="000000" w:themeColor="text1"/>
          <w:sz w:val="24"/>
          <w:highlight w:val="none"/>
          <w14:textFill>
            <w14:solidFill>
              <w14:schemeClr w14:val="tx1"/>
            </w14:solidFill>
          </w14:textFill>
        </w:rPr>
      </w:pPr>
    </w:p>
    <w:p w14:paraId="1C9AEDA2">
      <w:pPr>
        <w:spacing w:line="360" w:lineRule="auto"/>
        <w:ind w:firstLine="494"/>
        <w:rPr>
          <w:rFonts w:hint="eastAsia" w:ascii="仿宋" w:hAnsi="仿宋" w:eastAsia="仿宋" w:cs="仿宋"/>
          <w:color w:val="000000" w:themeColor="text1"/>
          <w:sz w:val="24"/>
          <w:highlight w:val="none"/>
          <w14:textFill>
            <w14:solidFill>
              <w14:schemeClr w14:val="tx1"/>
            </w14:solidFill>
          </w14:textFill>
        </w:rPr>
      </w:pPr>
    </w:p>
    <w:p w14:paraId="504827D7">
      <w:pPr>
        <w:spacing w:line="360" w:lineRule="auto"/>
        <w:ind w:right="480" w:firstLine="4182" w:firstLineChars="1700"/>
        <w:rPr>
          <w:rFonts w:hint="eastAsia" w:ascii="仿宋" w:hAnsi="仿宋" w:eastAsia="仿宋" w:cs="仿宋"/>
          <w:color w:val="000000" w:themeColor="text1"/>
          <w:sz w:val="24"/>
          <w:highlight w:val="none"/>
          <w14:textFill>
            <w14:solidFill>
              <w14:schemeClr w14:val="tx1"/>
            </w14:solidFill>
          </w14:textFill>
        </w:rPr>
      </w:pPr>
      <w:r>
        <w:rPr>
          <w:rFonts w:hint="eastAsia" w:ascii="仿宋" w:hAnsi="仿宋" w:eastAsia="仿宋" w:cs="仿宋"/>
          <w:color w:val="000000" w:themeColor="text1"/>
          <w:sz w:val="24"/>
          <w:highlight w:val="none"/>
          <w14:textFill>
            <w14:solidFill>
              <w14:schemeClr w14:val="tx1"/>
            </w14:solidFill>
          </w14:textFill>
        </w:rPr>
        <w:t>供应商（法定名称章）：</w:t>
      </w:r>
    </w:p>
    <w:p w14:paraId="1DAF50DE">
      <w:pPr>
        <w:ind w:right="1440" w:firstLine="494"/>
        <w:jc w:val="center"/>
        <w:rPr>
          <w:rFonts w:hint="eastAsia" w:ascii="仿宋" w:hAnsi="仿宋" w:eastAsia="仿宋" w:cs="仿宋"/>
          <w:color w:val="000000" w:themeColor="text1"/>
          <w:sz w:val="24"/>
          <w:highlight w:val="none"/>
          <w14:textFill>
            <w14:solidFill>
              <w14:schemeClr w14:val="tx1"/>
            </w14:solidFill>
          </w14:textFill>
        </w:rPr>
      </w:pPr>
      <w:r>
        <w:rPr>
          <w:rFonts w:hint="eastAsia" w:ascii="仿宋" w:hAnsi="仿宋" w:eastAsia="仿宋" w:cs="仿宋"/>
          <w:color w:val="000000" w:themeColor="text1"/>
          <w:sz w:val="24"/>
          <w:highlight w:val="none"/>
          <w14:textFill>
            <w14:solidFill>
              <w14:schemeClr w14:val="tx1"/>
            </w14:solidFill>
          </w14:textFill>
        </w:rPr>
        <w:t xml:space="preserve">                日期：       年     月     日</w:t>
      </w:r>
    </w:p>
    <w:p w14:paraId="5395B14C">
      <w:pPr>
        <w:rPr>
          <w:rFonts w:hint="eastAsia" w:ascii="仿宋" w:hAnsi="仿宋" w:eastAsia="仿宋" w:cs="仿宋"/>
          <w:b/>
          <w:bCs/>
          <w:color w:val="000000" w:themeColor="text1"/>
          <w:sz w:val="24"/>
          <w:highlight w:val="none"/>
          <w14:textFill>
            <w14:solidFill>
              <w14:schemeClr w14:val="tx1"/>
            </w14:solidFill>
          </w14:textFill>
        </w:rPr>
      </w:pPr>
    </w:p>
    <w:p w14:paraId="67B897DF">
      <w:pPr>
        <w:rPr>
          <w:rFonts w:hint="eastAsia" w:ascii="仿宋" w:hAnsi="仿宋" w:eastAsia="仿宋" w:cs="仿宋"/>
          <w:color w:val="000000" w:themeColor="text1"/>
          <w:sz w:val="24"/>
          <w:highlight w:val="none"/>
          <w14:textFill>
            <w14:solidFill>
              <w14:schemeClr w14:val="tx1"/>
            </w14:solidFill>
          </w14:textFill>
        </w:rPr>
      </w:pPr>
      <w:r>
        <w:rPr>
          <w:rFonts w:hint="eastAsia" w:ascii="仿宋" w:hAnsi="仿宋" w:eastAsia="仿宋" w:cs="仿宋"/>
          <w:b/>
          <w:bCs/>
          <w:color w:val="000000" w:themeColor="text1"/>
          <w:sz w:val="24"/>
          <w:highlight w:val="none"/>
          <w14:textFill>
            <w14:solidFill>
              <w14:schemeClr w14:val="tx1"/>
            </w14:solidFill>
          </w14:textFill>
        </w:rPr>
        <w:t>附：</w:t>
      </w:r>
    </w:p>
    <w:p w14:paraId="7A7A2595">
      <w:pPr>
        <w:spacing w:line="360" w:lineRule="auto"/>
        <w:rPr>
          <w:rFonts w:hint="eastAsia" w:ascii="仿宋" w:hAnsi="仿宋" w:eastAsia="仿宋" w:cs="仿宋"/>
          <w:bCs/>
          <w:color w:val="000000" w:themeColor="text1"/>
          <w:sz w:val="24"/>
          <w:highlight w:val="none"/>
          <w14:textFill>
            <w14:solidFill>
              <w14:schemeClr w14:val="tx1"/>
            </w14:solidFill>
          </w14:textFill>
        </w:rPr>
      </w:pPr>
      <w:r>
        <w:rPr>
          <w:rFonts w:hint="eastAsia" w:ascii="仿宋" w:hAnsi="仿宋" w:eastAsia="仿宋" w:cs="仿宋"/>
          <w:b/>
          <w:bCs/>
          <w:color w:val="000000" w:themeColor="text1"/>
          <w:sz w:val="24"/>
          <w:highlight w:val="none"/>
          <w14:textFill>
            <w14:solidFill>
              <w14:schemeClr w14:val="tx1"/>
            </w14:solidFill>
          </w14:textFill>
        </w:rPr>
        <mc:AlternateContent>
          <mc:Choice Requires="wps">
            <w:drawing>
              <wp:anchor distT="0" distB="0" distL="114300" distR="114300" simplePos="0" relativeHeight="251659264" behindDoc="1" locked="0" layoutInCell="1" allowOverlap="1">
                <wp:simplePos x="0" y="0"/>
                <wp:positionH relativeFrom="column">
                  <wp:posOffset>3034030</wp:posOffset>
                </wp:positionH>
                <wp:positionV relativeFrom="paragraph">
                  <wp:posOffset>356235</wp:posOffset>
                </wp:positionV>
                <wp:extent cx="2704465" cy="2253615"/>
                <wp:effectExtent l="5080" t="4445" r="14605" b="8890"/>
                <wp:wrapNone/>
                <wp:docPr id="3" name="Rectangle 17"/>
                <wp:cNvGraphicFramePr/>
                <a:graphic xmlns:a="http://schemas.openxmlformats.org/drawingml/2006/main">
                  <a:graphicData uri="http://schemas.microsoft.com/office/word/2010/wordprocessingShape">
                    <wps:wsp>
                      <wps:cNvSpPr>
                        <a:spLocks noChangeArrowheads="1"/>
                      </wps:cNvSpPr>
                      <wps:spPr bwMode="auto">
                        <a:xfrm>
                          <a:off x="0" y="0"/>
                          <a:ext cx="2704465" cy="2253615"/>
                        </a:xfrm>
                        <a:prstGeom prst="rect">
                          <a:avLst/>
                        </a:prstGeom>
                        <a:solidFill>
                          <a:srgbClr val="FFFFFF"/>
                        </a:solidFill>
                        <a:ln w="9525">
                          <a:solidFill>
                            <a:srgbClr val="000000"/>
                          </a:solidFill>
                          <a:miter lim="200000"/>
                        </a:ln>
                      </wps:spPr>
                      <wps:bodyPr rot="0" vert="horz" wrap="square" lIns="91440" tIns="45720" rIns="91440" bIns="45720" anchor="t" anchorCtr="0" upright="1">
                        <a:noAutofit/>
                      </wps:bodyPr>
                    </wps:wsp>
                  </a:graphicData>
                </a:graphic>
              </wp:anchor>
            </w:drawing>
          </mc:Choice>
          <mc:Fallback>
            <w:pict>
              <v:rect id="Rectangle 17" o:spid="_x0000_s1026" o:spt="1" style="position:absolute;left:0pt;margin-left:238.9pt;margin-top:28.05pt;height:177.45pt;width:212.95pt;z-index:-251657216;mso-width-relative:page;mso-height-relative:page;" fillcolor="#FFFFFF" filled="t" stroked="t" coordsize="21600,21600" o:gfxdata="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D1kA8/2AAAAAoBAAAPAAAAAAAAAAEAIAAAACIAAABkcnMvZG93bnJldi54bWxQSwECFAAU&#10;AAAACACHTuJA4teYCSoCAAB0BAAADgAAAAAAAAABACAAAAAnAQAAZHJzL2Uyb0RvYy54bWxQSwUG&#10;AAAAAAYABgBZAQAAwwUAAAAA&#10;">
                <v:fill on="t" focussize="0,0"/>
                <v:stroke color="#000000" miterlimit="2" joinstyle="miter"/>
                <v:imagedata o:title=""/>
                <o:lock v:ext="edit" aspectratio="f"/>
              </v:rect>
            </w:pict>
          </mc:Fallback>
        </mc:AlternateContent>
      </w:r>
      <w:r>
        <w:rPr>
          <w:rFonts w:hint="eastAsia" w:ascii="仿宋" w:hAnsi="仿宋" w:eastAsia="仿宋" w:cs="仿宋"/>
          <w:b/>
          <w:bCs/>
          <w:color w:val="000000" w:themeColor="text1"/>
          <w:sz w:val="24"/>
          <w:highlight w:val="none"/>
          <w14:textFill>
            <w14:solidFill>
              <w14:schemeClr w14:val="tx1"/>
            </w14:solidFill>
          </w14:textFill>
        </w:rPr>
        <mc:AlternateContent>
          <mc:Choice Requires="wps">
            <w:drawing>
              <wp:anchor distT="0" distB="0" distL="114300" distR="114300" simplePos="0" relativeHeight="251660288" behindDoc="1" locked="0" layoutInCell="1" allowOverlap="1">
                <wp:simplePos x="0" y="0"/>
                <wp:positionH relativeFrom="column">
                  <wp:posOffset>-91440</wp:posOffset>
                </wp:positionH>
                <wp:positionV relativeFrom="paragraph">
                  <wp:posOffset>384810</wp:posOffset>
                </wp:positionV>
                <wp:extent cx="2647950" cy="2253615"/>
                <wp:effectExtent l="5080" t="4445" r="13970" b="8890"/>
                <wp:wrapNone/>
                <wp:docPr id="2" name="Rectangle 16"/>
                <wp:cNvGraphicFramePr/>
                <a:graphic xmlns:a="http://schemas.openxmlformats.org/drawingml/2006/main">
                  <a:graphicData uri="http://schemas.microsoft.com/office/word/2010/wordprocessingShape">
                    <wps:wsp>
                      <wps:cNvSpPr>
                        <a:spLocks noChangeArrowheads="1"/>
                      </wps:cNvSpPr>
                      <wps:spPr bwMode="auto">
                        <a:xfrm>
                          <a:off x="0" y="0"/>
                          <a:ext cx="2647950" cy="2253615"/>
                        </a:xfrm>
                        <a:prstGeom prst="rect">
                          <a:avLst/>
                        </a:prstGeom>
                        <a:solidFill>
                          <a:srgbClr val="FFFFFF"/>
                        </a:solidFill>
                        <a:ln w="9525">
                          <a:solidFill>
                            <a:srgbClr val="000000"/>
                          </a:solidFill>
                          <a:miter lim="200000"/>
                        </a:ln>
                      </wps:spPr>
                      <wps:bodyPr rot="0" vert="horz" wrap="square" lIns="91440" tIns="45720" rIns="91440" bIns="45720" anchor="t" anchorCtr="0" upright="1">
                        <a:noAutofit/>
                      </wps:bodyPr>
                    </wps:wsp>
                  </a:graphicData>
                </a:graphic>
              </wp:anchor>
            </w:drawing>
          </mc:Choice>
          <mc:Fallback>
            <w:pict>
              <v:rect id="Rectangle 16" o:spid="_x0000_s1026" o:spt="1" style="position:absolute;left:0pt;margin-left:-7.2pt;margin-top:30.3pt;height:177.45pt;width:208.5pt;z-index:-251656192;mso-width-relative:page;mso-height-relative:page;" fillcolor="#FFFFFF" filled="t" stroked="t" coordsize="21600,21600" o:gfxdata="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AZjEem2AAAAAoBAAAPAAAAAAAAAAEAIAAAACIAAABkcnMvZG93bnJldi54bWxQSwECFAAU&#10;AAAACACHTuJAtBO+fSoCAAB0BAAADgAAAAAAAAABACAAAAAnAQAAZHJzL2Uyb0RvYy54bWxQSwUG&#10;AAAAAAYABgBZAQAAwwUAAAAA&#10;">
                <v:fill on="t" focussize="0,0"/>
                <v:stroke color="#000000" miterlimit="2" joinstyle="miter"/>
                <v:imagedata o:title=""/>
                <o:lock v:ext="edit" aspectratio="f"/>
              </v:rect>
            </w:pict>
          </mc:Fallback>
        </mc:AlternateContent>
      </w:r>
      <w:r>
        <w:rPr>
          <w:rFonts w:hint="eastAsia" w:ascii="仿宋" w:hAnsi="仿宋" w:eastAsia="仿宋" w:cs="仿宋"/>
          <w:b/>
          <w:bCs/>
          <w:color w:val="000000" w:themeColor="text1"/>
          <w:sz w:val="24"/>
          <w:highlight w:val="none"/>
          <w14:textFill>
            <w14:solidFill>
              <w14:schemeClr w14:val="tx1"/>
            </w14:solidFill>
          </w14:textFill>
        </w:rPr>
        <w:t>供应商</w:t>
      </w:r>
      <w:r>
        <w:rPr>
          <w:rFonts w:hint="eastAsia" w:ascii="仿宋" w:hAnsi="仿宋" w:eastAsia="仿宋" w:cs="仿宋"/>
          <w:color w:val="000000" w:themeColor="text1"/>
          <w:sz w:val="24"/>
          <w:highlight w:val="none"/>
          <w14:textFill>
            <w14:solidFill>
              <w14:schemeClr w14:val="tx1"/>
            </w14:solidFill>
          </w14:textFill>
        </w:rPr>
        <w:t>法定名称章（印模）                供应商“XX专用章”（印模）</w:t>
      </w:r>
    </w:p>
    <w:p w14:paraId="4D4369A7">
      <w:pPr>
        <w:autoSpaceDE w:val="0"/>
        <w:autoSpaceDN w:val="0"/>
        <w:jc w:val="center"/>
        <w:rPr>
          <w:rFonts w:hint="eastAsia" w:ascii="仿宋" w:hAnsi="仿宋" w:eastAsia="仿宋" w:cs="仿宋"/>
          <w:b/>
          <w:color w:val="000000" w:themeColor="text1"/>
          <w:spacing w:val="6"/>
          <w:sz w:val="32"/>
          <w:szCs w:val="32"/>
          <w:highlight w:val="none"/>
          <w14:textFill>
            <w14:solidFill>
              <w14:schemeClr w14:val="tx1"/>
            </w14:solidFill>
          </w14:textFill>
        </w:rPr>
      </w:pPr>
    </w:p>
    <w:p w14:paraId="1D38963B">
      <w:pPr>
        <w:autoSpaceDE w:val="0"/>
        <w:autoSpaceDN w:val="0"/>
        <w:jc w:val="center"/>
        <w:rPr>
          <w:rFonts w:hint="eastAsia" w:ascii="仿宋" w:hAnsi="仿宋" w:eastAsia="仿宋" w:cs="仿宋"/>
          <w:b/>
          <w:color w:val="000000" w:themeColor="text1"/>
          <w:spacing w:val="6"/>
          <w:sz w:val="32"/>
          <w:szCs w:val="32"/>
          <w:highlight w:val="none"/>
          <w14:textFill>
            <w14:solidFill>
              <w14:schemeClr w14:val="tx1"/>
            </w14:solidFill>
          </w14:textFill>
        </w:rPr>
      </w:pPr>
    </w:p>
    <w:p w14:paraId="7F19E3AF">
      <w:pPr>
        <w:autoSpaceDE w:val="0"/>
        <w:autoSpaceDN w:val="0"/>
        <w:jc w:val="center"/>
        <w:rPr>
          <w:rFonts w:hint="eastAsia" w:ascii="仿宋" w:hAnsi="仿宋" w:eastAsia="仿宋" w:cs="仿宋"/>
          <w:b/>
          <w:color w:val="000000" w:themeColor="text1"/>
          <w:spacing w:val="6"/>
          <w:sz w:val="32"/>
          <w:szCs w:val="32"/>
          <w:highlight w:val="none"/>
          <w14:textFill>
            <w14:solidFill>
              <w14:schemeClr w14:val="tx1"/>
            </w14:solidFill>
          </w14:textFill>
        </w:rPr>
      </w:pPr>
    </w:p>
    <w:p w14:paraId="4079DC10">
      <w:pPr>
        <w:autoSpaceDE w:val="0"/>
        <w:autoSpaceDN w:val="0"/>
        <w:jc w:val="center"/>
        <w:rPr>
          <w:rFonts w:hint="eastAsia" w:ascii="仿宋" w:hAnsi="仿宋" w:eastAsia="仿宋" w:cs="仿宋"/>
          <w:b/>
          <w:color w:val="000000" w:themeColor="text1"/>
          <w:spacing w:val="6"/>
          <w:sz w:val="32"/>
          <w:szCs w:val="32"/>
          <w:highlight w:val="none"/>
          <w14:textFill>
            <w14:solidFill>
              <w14:schemeClr w14:val="tx1"/>
            </w14:solidFill>
          </w14:textFill>
        </w:rPr>
      </w:pPr>
    </w:p>
    <w:p w14:paraId="40FB1182">
      <w:pPr>
        <w:autoSpaceDE w:val="0"/>
        <w:autoSpaceDN w:val="0"/>
        <w:jc w:val="center"/>
        <w:rPr>
          <w:rFonts w:hint="eastAsia" w:ascii="仿宋" w:hAnsi="仿宋" w:eastAsia="仿宋" w:cs="仿宋"/>
          <w:b/>
          <w:color w:val="000000" w:themeColor="text1"/>
          <w:spacing w:val="6"/>
          <w:sz w:val="32"/>
          <w:szCs w:val="32"/>
          <w:highlight w:val="none"/>
          <w14:textFill>
            <w14:solidFill>
              <w14:schemeClr w14:val="tx1"/>
            </w14:solidFill>
          </w14:textFill>
        </w:rPr>
      </w:pPr>
    </w:p>
    <w:p w14:paraId="1778E398">
      <w:pPr>
        <w:autoSpaceDE w:val="0"/>
        <w:autoSpaceDN w:val="0"/>
        <w:jc w:val="center"/>
        <w:rPr>
          <w:rFonts w:hint="eastAsia" w:ascii="仿宋" w:hAnsi="仿宋" w:eastAsia="仿宋" w:cs="仿宋"/>
          <w:b/>
          <w:color w:val="000000" w:themeColor="text1"/>
          <w:spacing w:val="6"/>
          <w:sz w:val="32"/>
          <w:szCs w:val="32"/>
          <w:highlight w:val="none"/>
          <w14:textFill>
            <w14:solidFill>
              <w14:schemeClr w14:val="tx1"/>
            </w14:solidFill>
          </w14:textFill>
        </w:rPr>
      </w:pPr>
    </w:p>
    <w:p w14:paraId="406BFA29">
      <w:pPr>
        <w:autoSpaceDE w:val="0"/>
        <w:autoSpaceDN w:val="0"/>
        <w:jc w:val="center"/>
        <w:rPr>
          <w:rFonts w:hint="eastAsia" w:ascii="仿宋" w:hAnsi="仿宋" w:eastAsia="仿宋" w:cs="仿宋"/>
          <w:b/>
          <w:color w:val="000000" w:themeColor="text1"/>
          <w:spacing w:val="6"/>
          <w:sz w:val="32"/>
          <w:szCs w:val="32"/>
          <w:highlight w:val="none"/>
          <w14:textFill>
            <w14:solidFill>
              <w14:schemeClr w14:val="tx1"/>
            </w14:solidFill>
          </w14:textFill>
        </w:rPr>
      </w:pPr>
    </w:p>
    <w:p w14:paraId="0B002FC4">
      <w:pPr>
        <w:autoSpaceDE w:val="0"/>
        <w:autoSpaceDN w:val="0"/>
        <w:jc w:val="center"/>
        <w:rPr>
          <w:rFonts w:hint="eastAsia" w:ascii="仿宋" w:hAnsi="仿宋" w:eastAsia="仿宋" w:cs="仿宋"/>
          <w:b/>
          <w:color w:val="000000" w:themeColor="text1"/>
          <w:spacing w:val="6"/>
          <w:sz w:val="32"/>
          <w:szCs w:val="32"/>
          <w:highlight w:val="none"/>
          <w14:textFill>
            <w14:solidFill>
              <w14:schemeClr w14:val="tx1"/>
            </w14:solidFill>
          </w14:textFill>
        </w:rPr>
      </w:pPr>
    </w:p>
    <w:p w14:paraId="2AC37E18">
      <w:pPr>
        <w:autoSpaceDE w:val="0"/>
        <w:autoSpaceDN w:val="0"/>
        <w:jc w:val="center"/>
        <w:rPr>
          <w:rFonts w:hint="eastAsia" w:ascii="仿宋" w:hAnsi="仿宋" w:eastAsia="仿宋" w:cs="仿宋"/>
          <w:b/>
          <w:color w:val="000000" w:themeColor="text1"/>
          <w:spacing w:val="6"/>
          <w:sz w:val="32"/>
          <w:szCs w:val="32"/>
          <w:highlight w:val="none"/>
          <w14:textFill>
            <w14:solidFill>
              <w14:schemeClr w14:val="tx1"/>
            </w14:solidFill>
          </w14:textFill>
        </w:rPr>
      </w:pPr>
    </w:p>
    <w:p w14:paraId="59CA87F9">
      <w:pPr>
        <w:tabs>
          <w:tab w:val="left" w:pos="2761"/>
          <w:tab w:val="center" w:pos="4595"/>
        </w:tabs>
        <w:autoSpaceDE w:val="0"/>
        <w:autoSpaceDN w:val="0"/>
        <w:jc w:val="left"/>
        <w:rPr>
          <w:rFonts w:hint="eastAsia" w:ascii="仿宋" w:hAnsi="仿宋" w:eastAsia="仿宋" w:cs="仿宋"/>
          <w:b/>
          <w:color w:val="000000" w:themeColor="text1"/>
          <w:spacing w:val="6"/>
          <w:sz w:val="32"/>
          <w:szCs w:val="32"/>
          <w:highlight w:val="none"/>
          <w14:textFill>
            <w14:solidFill>
              <w14:schemeClr w14:val="tx1"/>
            </w14:solidFill>
          </w14:textFill>
        </w:rPr>
      </w:pPr>
      <w:r>
        <w:rPr>
          <w:rFonts w:hint="eastAsia" w:ascii="仿宋" w:hAnsi="仿宋" w:eastAsia="仿宋" w:cs="仿宋"/>
          <w:b/>
          <w:color w:val="000000" w:themeColor="text1"/>
          <w:spacing w:val="6"/>
          <w:sz w:val="32"/>
          <w:szCs w:val="32"/>
          <w:highlight w:val="none"/>
          <w14:textFill>
            <w14:solidFill>
              <w14:schemeClr w14:val="tx1"/>
            </w14:solidFill>
          </w14:textFill>
        </w:rPr>
        <w:t>附件5</w:t>
      </w:r>
    </w:p>
    <w:p w14:paraId="739F83E3">
      <w:pPr>
        <w:spacing w:line="360" w:lineRule="auto"/>
        <w:jc w:val="center"/>
        <w:rPr>
          <w:rFonts w:hint="eastAsia" w:ascii="仿宋" w:hAnsi="仿宋" w:eastAsia="仿宋" w:cs="仿宋"/>
          <w:b/>
          <w:color w:val="000000" w:themeColor="text1"/>
          <w:sz w:val="32"/>
          <w:szCs w:val="32"/>
          <w:highlight w:val="none"/>
          <w14:textFill>
            <w14:solidFill>
              <w14:schemeClr w14:val="tx1"/>
            </w14:solidFill>
          </w14:textFill>
        </w:rPr>
      </w:pPr>
      <w:r>
        <w:rPr>
          <w:rFonts w:hint="eastAsia" w:ascii="仿宋" w:hAnsi="仿宋" w:eastAsia="仿宋" w:cs="仿宋"/>
          <w:b/>
          <w:color w:val="000000" w:themeColor="text1"/>
          <w:sz w:val="32"/>
          <w:szCs w:val="32"/>
          <w:highlight w:val="none"/>
          <w14:textFill>
            <w14:solidFill>
              <w14:schemeClr w14:val="tx1"/>
            </w14:solidFill>
          </w14:textFill>
        </w:rPr>
        <w:t>联合协议（如果有）</w:t>
      </w:r>
    </w:p>
    <w:p w14:paraId="0E456D65">
      <w:pPr>
        <w:widowControl/>
        <w:spacing w:line="360" w:lineRule="auto"/>
        <w:ind w:firstLine="492" w:firstLineChars="200"/>
        <w:jc w:val="left"/>
        <w:rPr>
          <w:rFonts w:hint="eastAsia" w:ascii="仿宋" w:hAnsi="仿宋" w:eastAsia="仿宋" w:cs="仿宋"/>
          <w:b/>
          <w:color w:val="000000" w:themeColor="text1"/>
          <w:sz w:val="24"/>
          <w:highlight w:val="none"/>
          <w14:textFill>
            <w14:solidFill>
              <w14:schemeClr w14:val="tx1"/>
            </w14:solidFill>
          </w14:textFill>
        </w:rPr>
      </w:pPr>
      <w:r>
        <w:rPr>
          <w:rFonts w:hint="eastAsia" w:ascii="仿宋" w:hAnsi="仿宋" w:eastAsia="仿宋" w:cs="仿宋"/>
          <w:b/>
          <w:color w:val="000000" w:themeColor="text1"/>
          <w:sz w:val="24"/>
          <w:highlight w:val="none"/>
          <w14:textFill>
            <w14:solidFill>
              <w14:schemeClr w14:val="tx1"/>
            </w14:solidFill>
          </w14:textFill>
        </w:rPr>
        <w:t>（以联合体形式响应的，提供联合协议；本项目不接受联合体响应或者供应商不以联合体形式响应的，则不需要提供）</w:t>
      </w:r>
    </w:p>
    <w:p w14:paraId="617F2F2C">
      <w:pPr>
        <w:snapToGrid w:val="0"/>
        <w:spacing w:line="360" w:lineRule="auto"/>
        <w:ind w:firstLine="576"/>
        <w:rPr>
          <w:rFonts w:hint="eastAsia" w:ascii="仿宋" w:hAnsi="仿宋" w:eastAsia="仿宋" w:cs="仿宋"/>
          <w:color w:val="000000" w:themeColor="text1"/>
          <w:kern w:val="0"/>
          <w:sz w:val="24"/>
          <w:highlight w:val="none"/>
          <w:lang w:val="zh-CN"/>
          <w14:textFill>
            <w14:solidFill>
              <w14:schemeClr w14:val="tx1"/>
            </w14:solidFill>
          </w14:textFill>
        </w:rPr>
      </w:pPr>
      <w:r>
        <w:rPr>
          <w:rFonts w:hint="eastAsia" w:ascii="仿宋" w:hAnsi="仿宋" w:eastAsia="仿宋" w:cs="仿宋"/>
          <w:color w:val="000000" w:themeColor="text1"/>
          <w:kern w:val="0"/>
          <w:sz w:val="24"/>
          <w:highlight w:val="none"/>
          <w:u w:val="single"/>
          <w14:textFill>
            <w14:solidFill>
              <w14:schemeClr w14:val="tx1"/>
            </w14:solidFill>
          </w14:textFill>
        </w:rPr>
        <w:t>（联合体所有成员名称）</w:t>
      </w:r>
      <w:r>
        <w:rPr>
          <w:rFonts w:hint="eastAsia" w:ascii="仿宋" w:hAnsi="仿宋" w:eastAsia="仿宋" w:cs="仿宋"/>
          <w:color w:val="000000" w:themeColor="text1"/>
          <w:kern w:val="0"/>
          <w:sz w:val="24"/>
          <w:highlight w:val="none"/>
          <w14:textFill>
            <w14:solidFill>
              <w14:schemeClr w14:val="tx1"/>
            </w14:solidFill>
          </w14:textFill>
        </w:rPr>
        <w:t>自愿</w:t>
      </w:r>
      <w:r>
        <w:rPr>
          <w:rFonts w:hint="eastAsia" w:ascii="仿宋" w:hAnsi="仿宋" w:eastAsia="仿宋" w:cs="仿宋"/>
          <w:color w:val="000000" w:themeColor="text1"/>
          <w:kern w:val="0"/>
          <w:sz w:val="24"/>
          <w:highlight w:val="none"/>
          <w:lang w:val="zh-CN"/>
          <w14:textFill>
            <w14:solidFill>
              <w14:schemeClr w14:val="tx1"/>
            </w14:solidFill>
          </w14:textFill>
        </w:rPr>
        <w:t>组成一个联合体，以一个供应商的身份</w:t>
      </w:r>
      <w:r>
        <w:rPr>
          <w:rFonts w:hint="eastAsia" w:ascii="仿宋" w:hAnsi="仿宋" w:eastAsia="仿宋" w:cs="仿宋"/>
          <w:color w:val="000000" w:themeColor="text1"/>
          <w:kern w:val="0"/>
          <w:sz w:val="24"/>
          <w:highlight w:val="none"/>
          <w14:textFill>
            <w14:solidFill>
              <w14:schemeClr w14:val="tx1"/>
            </w14:solidFill>
          </w14:textFill>
        </w:rPr>
        <w:t>参加</w:t>
      </w:r>
      <w:r>
        <w:rPr>
          <w:rFonts w:hint="eastAsia" w:ascii="仿宋" w:hAnsi="仿宋" w:eastAsia="仿宋" w:cs="仿宋"/>
          <w:color w:val="000000" w:themeColor="text1"/>
          <w:sz w:val="24"/>
          <w:highlight w:val="none"/>
          <w14:textFill>
            <w14:solidFill>
              <w14:schemeClr w14:val="tx1"/>
            </w14:solidFill>
          </w14:textFill>
        </w:rPr>
        <w:t>（项目名称）</w:t>
      </w:r>
      <w:r>
        <w:rPr>
          <w:rFonts w:hint="eastAsia" w:ascii="仿宋" w:hAnsi="仿宋" w:eastAsia="仿宋" w:cs="仿宋"/>
          <w:color w:val="000000" w:themeColor="text1"/>
          <w:kern w:val="0"/>
          <w:sz w:val="24"/>
          <w:highlight w:val="none"/>
          <w:lang w:val="zh-CN"/>
          <w14:textFill>
            <w14:solidFill>
              <w14:schemeClr w14:val="tx1"/>
            </w14:solidFill>
          </w14:textFill>
        </w:rPr>
        <w:t>【项目编号：</w:t>
      </w:r>
      <w:r>
        <w:rPr>
          <w:rFonts w:hint="eastAsia" w:ascii="仿宋" w:hAnsi="仿宋" w:eastAsia="仿宋" w:cs="仿宋"/>
          <w:color w:val="000000" w:themeColor="text1"/>
          <w:kern w:val="0"/>
          <w:sz w:val="24"/>
          <w:highlight w:val="none"/>
          <w:lang w:val="en-US" w:eastAsia="zh-CN"/>
          <w14:textFill>
            <w14:solidFill>
              <w14:schemeClr w14:val="tx1"/>
            </w14:solidFill>
          </w14:textFill>
        </w:rPr>
        <w:t>ZJ-2561739</w:t>
      </w:r>
      <w:r>
        <w:rPr>
          <w:rFonts w:hint="eastAsia" w:ascii="仿宋" w:hAnsi="仿宋" w:eastAsia="仿宋" w:cs="仿宋"/>
          <w:color w:val="000000" w:themeColor="text1"/>
          <w:kern w:val="0"/>
          <w:sz w:val="24"/>
          <w:highlight w:val="none"/>
          <w:lang w:val="zh-CN"/>
          <w14:textFill>
            <w14:solidFill>
              <w14:schemeClr w14:val="tx1"/>
            </w14:solidFill>
          </w14:textFill>
        </w:rPr>
        <w:t xml:space="preserve">】响应。 </w:t>
      </w:r>
    </w:p>
    <w:p w14:paraId="5A3A7DD0">
      <w:pPr>
        <w:snapToGrid w:val="0"/>
        <w:spacing w:line="360" w:lineRule="auto"/>
        <w:ind w:firstLine="576"/>
        <w:rPr>
          <w:rFonts w:hint="eastAsia" w:ascii="仿宋" w:hAnsi="仿宋" w:eastAsia="仿宋" w:cs="仿宋"/>
          <w:color w:val="000000" w:themeColor="text1"/>
          <w:kern w:val="0"/>
          <w:sz w:val="24"/>
          <w:highlight w:val="none"/>
          <w:lang w:val="zh-CN"/>
          <w14:textFill>
            <w14:solidFill>
              <w14:schemeClr w14:val="tx1"/>
            </w14:solidFill>
          </w14:textFill>
        </w:rPr>
      </w:pPr>
      <w:r>
        <w:rPr>
          <w:rFonts w:hint="eastAsia" w:ascii="仿宋" w:hAnsi="仿宋" w:eastAsia="仿宋" w:cs="仿宋"/>
          <w:color w:val="000000" w:themeColor="text1"/>
          <w:kern w:val="0"/>
          <w:sz w:val="24"/>
          <w:highlight w:val="none"/>
          <w:lang w:val="zh-CN"/>
          <w14:textFill>
            <w14:solidFill>
              <w14:schemeClr w14:val="tx1"/>
            </w14:solidFill>
          </w14:textFill>
        </w:rPr>
        <w:t>一、各方一致决定，</w:t>
      </w:r>
      <w:r>
        <w:rPr>
          <w:rFonts w:hint="eastAsia" w:ascii="仿宋" w:hAnsi="仿宋" w:eastAsia="仿宋" w:cs="仿宋"/>
          <w:color w:val="000000" w:themeColor="text1"/>
          <w:kern w:val="0"/>
          <w:sz w:val="24"/>
          <w:highlight w:val="none"/>
          <w:u w:val="single"/>
          <w14:textFill>
            <w14:solidFill>
              <w14:schemeClr w14:val="tx1"/>
            </w14:solidFill>
          </w14:textFill>
        </w:rPr>
        <w:t>（某联合体成员名称）</w:t>
      </w:r>
      <w:r>
        <w:rPr>
          <w:rFonts w:hint="eastAsia" w:ascii="仿宋" w:hAnsi="仿宋" w:eastAsia="仿宋" w:cs="仿宋"/>
          <w:color w:val="000000" w:themeColor="text1"/>
          <w:kern w:val="0"/>
          <w:sz w:val="24"/>
          <w:highlight w:val="none"/>
          <w14:textFill>
            <w14:solidFill>
              <w14:schemeClr w14:val="tx1"/>
            </w14:solidFill>
          </w14:textFill>
        </w:rPr>
        <w:t>为联合体</w:t>
      </w:r>
      <w:r>
        <w:rPr>
          <w:rFonts w:hint="eastAsia" w:ascii="仿宋" w:hAnsi="仿宋" w:eastAsia="仿宋" w:cs="仿宋"/>
          <w:color w:val="000000" w:themeColor="text1"/>
          <w:kern w:val="0"/>
          <w:sz w:val="24"/>
          <w:highlight w:val="none"/>
          <w:lang w:val="zh-CN"/>
          <w14:textFill>
            <w14:solidFill>
              <w14:schemeClr w14:val="tx1"/>
            </w14:solidFill>
          </w14:textFill>
        </w:rPr>
        <w:t>牵头人</w:t>
      </w:r>
      <w:r>
        <w:rPr>
          <w:rFonts w:hint="eastAsia" w:ascii="仿宋" w:hAnsi="仿宋" w:eastAsia="仿宋" w:cs="仿宋"/>
          <w:color w:val="000000" w:themeColor="text1"/>
          <w:sz w:val="24"/>
          <w:highlight w:val="none"/>
          <w14:textFill>
            <w14:solidFill>
              <w14:schemeClr w14:val="tx1"/>
            </w14:solidFill>
          </w14:textFill>
        </w:rPr>
        <w:t>，代表所有联合体成员负责响应和合同实施阶段的主办、协调工作</w:t>
      </w:r>
      <w:r>
        <w:rPr>
          <w:rFonts w:hint="eastAsia" w:ascii="仿宋" w:hAnsi="仿宋" w:eastAsia="仿宋" w:cs="仿宋"/>
          <w:color w:val="000000" w:themeColor="text1"/>
          <w:kern w:val="0"/>
          <w:sz w:val="24"/>
          <w:highlight w:val="none"/>
          <w:lang w:val="zh-CN"/>
          <w14:textFill>
            <w14:solidFill>
              <w14:schemeClr w14:val="tx1"/>
            </w14:solidFill>
          </w14:textFill>
        </w:rPr>
        <w:t>。</w:t>
      </w:r>
    </w:p>
    <w:p w14:paraId="698CBBD0">
      <w:pPr>
        <w:snapToGrid w:val="0"/>
        <w:spacing w:line="360" w:lineRule="auto"/>
        <w:ind w:firstLine="576"/>
        <w:rPr>
          <w:rFonts w:hint="eastAsia" w:ascii="仿宋" w:hAnsi="仿宋" w:eastAsia="仿宋" w:cs="仿宋"/>
          <w:color w:val="000000" w:themeColor="text1"/>
          <w:kern w:val="0"/>
          <w:sz w:val="24"/>
          <w:highlight w:val="none"/>
          <w:lang w:val="zh-CN"/>
          <w14:textFill>
            <w14:solidFill>
              <w14:schemeClr w14:val="tx1"/>
            </w14:solidFill>
          </w14:textFill>
        </w:rPr>
      </w:pPr>
      <w:r>
        <w:rPr>
          <w:rFonts w:hint="eastAsia" w:ascii="仿宋" w:hAnsi="仿宋" w:eastAsia="仿宋" w:cs="仿宋"/>
          <w:color w:val="000000" w:themeColor="text1"/>
          <w:kern w:val="0"/>
          <w:sz w:val="24"/>
          <w:highlight w:val="none"/>
          <w:lang w:val="zh-CN"/>
          <w14:textFill>
            <w14:solidFill>
              <w14:schemeClr w14:val="tx1"/>
            </w14:solidFill>
          </w14:textFill>
        </w:rPr>
        <w:t>二、</w:t>
      </w:r>
      <w:r>
        <w:rPr>
          <w:rFonts w:hint="eastAsia" w:ascii="仿宋" w:hAnsi="仿宋" w:eastAsia="仿宋" w:cs="仿宋"/>
          <w:color w:val="000000" w:themeColor="text1"/>
          <w:sz w:val="24"/>
          <w:highlight w:val="none"/>
          <w14:textFill>
            <w14:solidFill>
              <w14:schemeClr w14:val="tx1"/>
            </w14:solidFill>
          </w14:textFill>
        </w:rPr>
        <w:t>所有联合体成员各方签署授权书，授权书载明的</w:t>
      </w:r>
      <w:r>
        <w:rPr>
          <w:rFonts w:hint="eastAsia" w:ascii="仿宋" w:hAnsi="仿宋" w:eastAsia="仿宋" w:cs="仿宋"/>
          <w:color w:val="000000" w:themeColor="text1"/>
          <w:kern w:val="0"/>
          <w:sz w:val="24"/>
          <w:highlight w:val="none"/>
          <w:lang w:val="zh-CN"/>
          <w14:textFill>
            <w14:solidFill>
              <w14:schemeClr w14:val="tx1"/>
            </w14:solidFill>
          </w14:textFill>
        </w:rPr>
        <w:t>授权代表根据磋商文件规定及采购内容而对采购人、采购代理机构所作的任何合法承诺，包括书面澄清及相应等均对联合体各方产生约束力。</w:t>
      </w:r>
    </w:p>
    <w:p w14:paraId="50D038EF">
      <w:pPr>
        <w:snapToGrid w:val="0"/>
        <w:spacing w:line="360" w:lineRule="auto"/>
        <w:ind w:firstLine="576"/>
        <w:rPr>
          <w:rFonts w:hint="eastAsia" w:ascii="仿宋" w:hAnsi="仿宋" w:eastAsia="仿宋" w:cs="仿宋"/>
          <w:color w:val="000000" w:themeColor="text1"/>
          <w:kern w:val="0"/>
          <w:sz w:val="24"/>
          <w:highlight w:val="none"/>
          <w:lang w:val="zh-CN"/>
          <w14:textFill>
            <w14:solidFill>
              <w14:schemeClr w14:val="tx1"/>
            </w14:solidFill>
          </w14:textFill>
        </w:rPr>
      </w:pPr>
      <w:r>
        <w:rPr>
          <w:rFonts w:hint="eastAsia" w:ascii="仿宋" w:hAnsi="仿宋" w:eastAsia="仿宋" w:cs="仿宋"/>
          <w:color w:val="000000" w:themeColor="text1"/>
          <w:kern w:val="0"/>
          <w:sz w:val="24"/>
          <w:highlight w:val="none"/>
          <w:lang w:val="zh-CN"/>
          <w14:textFill>
            <w14:solidFill>
              <w14:schemeClr w14:val="tx1"/>
            </w14:solidFill>
          </w14:textFill>
        </w:rPr>
        <w:t>三、本次联合响应中，分工如下：</w:t>
      </w:r>
    </w:p>
    <w:p w14:paraId="5B0F2F9B">
      <w:pPr>
        <w:snapToGrid w:val="0"/>
        <w:spacing w:line="360" w:lineRule="auto"/>
        <w:ind w:firstLine="576"/>
        <w:rPr>
          <w:rFonts w:hint="eastAsia" w:ascii="仿宋" w:hAnsi="仿宋" w:eastAsia="仿宋" w:cs="仿宋"/>
          <w:color w:val="000000" w:themeColor="text1"/>
          <w:kern w:val="0"/>
          <w:sz w:val="24"/>
          <w:highlight w:val="none"/>
          <w:lang w:val="zh-CN"/>
          <w14:textFill>
            <w14:solidFill>
              <w14:schemeClr w14:val="tx1"/>
            </w14:solidFill>
          </w14:textFill>
        </w:rPr>
      </w:pPr>
      <w:r>
        <w:rPr>
          <w:rFonts w:hint="eastAsia" w:ascii="仿宋" w:hAnsi="仿宋" w:eastAsia="仿宋" w:cs="仿宋"/>
          <w:color w:val="000000" w:themeColor="text1"/>
          <w:kern w:val="0"/>
          <w:sz w:val="24"/>
          <w:highlight w:val="none"/>
          <w:u w:val="single"/>
          <w14:textFill>
            <w14:solidFill>
              <w14:schemeClr w14:val="tx1"/>
            </w14:solidFill>
          </w14:textFill>
        </w:rPr>
        <w:t>（联合体成员1）</w:t>
      </w:r>
      <w:r>
        <w:rPr>
          <w:rFonts w:hint="eastAsia" w:ascii="仿宋" w:hAnsi="仿宋" w:eastAsia="仿宋" w:cs="仿宋"/>
          <w:color w:val="000000" w:themeColor="text1"/>
          <w:kern w:val="0"/>
          <w:sz w:val="24"/>
          <w:highlight w:val="none"/>
          <w:lang w:val="zh-CN"/>
          <w14:textFill>
            <w14:solidFill>
              <w14:schemeClr w14:val="tx1"/>
            </w14:solidFill>
          </w14:textFill>
        </w:rPr>
        <w:t>承担的工作和义务为：</w:t>
      </w:r>
      <w:r>
        <w:rPr>
          <w:rFonts w:hint="eastAsia" w:ascii="仿宋" w:hAnsi="仿宋" w:eastAsia="仿宋" w:cs="仿宋"/>
          <w:color w:val="000000" w:themeColor="text1"/>
          <w:highlight w:val="none"/>
          <w:u w:val="single"/>
          <w14:textFill>
            <w14:solidFill>
              <w14:schemeClr w14:val="tx1"/>
            </w14:solidFill>
          </w14:textFill>
        </w:rPr>
        <w:t xml:space="preserve">             </w:t>
      </w:r>
      <w:r>
        <w:rPr>
          <w:rFonts w:hint="eastAsia" w:ascii="仿宋" w:hAnsi="仿宋" w:eastAsia="仿宋" w:cs="仿宋"/>
          <w:color w:val="000000" w:themeColor="text1"/>
          <w:kern w:val="0"/>
          <w:sz w:val="24"/>
          <w:highlight w:val="none"/>
          <w:lang w:val="zh-CN"/>
          <w14:textFill>
            <w14:solidFill>
              <w14:schemeClr w14:val="tx1"/>
            </w14:solidFill>
          </w14:textFill>
        </w:rPr>
        <w:t>；</w:t>
      </w:r>
    </w:p>
    <w:p w14:paraId="0502035F">
      <w:pPr>
        <w:snapToGrid w:val="0"/>
        <w:spacing w:line="360" w:lineRule="auto"/>
        <w:ind w:firstLine="576"/>
        <w:rPr>
          <w:rFonts w:hint="eastAsia" w:ascii="仿宋" w:hAnsi="仿宋" w:eastAsia="仿宋" w:cs="仿宋"/>
          <w:color w:val="000000" w:themeColor="text1"/>
          <w:kern w:val="0"/>
          <w:sz w:val="24"/>
          <w:highlight w:val="none"/>
          <w:lang w:val="zh-CN"/>
          <w14:textFill>
            <w14:solidFill>
              <w14:schemeClr w14:val="tx1"/>
            </w14:solidFill>
          </w14:textFill>
        </w:rPr>
      </w:pPr>
      <w:r>
        <w:rPr>
          <w:rFonts w:hint="eastAsia" w:ascii="仿宋" w:hAnsi="仿宋" w:eastAsia="仿宋" w:cs="仿宋"/>
          <w:color w:val="000000" w:themeColor="text1"/>
          <w:kern w:val="0"/>
          <w:sz w:val="24"/>
          <w:highlight w:val="none"/>
          <w:u w:val="single"/>
          <w14:textFill>
            <w14:solidFill>
              <w14:schemeClr w14:val="tx1"/>
            </w14:solidFill>
          </w14:textFill>
        </w:rPr>
        <w:t>（联合体成员2）</w:t>
      </w:r>
      <w:r>
        <w:rPr>
          <w:rFonts w:hint="eastAsia" w:ascii="仿宋" w:hAnsi="仿宋" w:eastAsia="仿宋" w:cs="仿宋"/>
          <w:color w:val="000000" w:themeColor="text1"/>
          <w:kern w:val="0"/>
          <w:sz w:val="24"/>
          <w:highlight w:val="none"/>
          <w:lang w:val="zh-CN"/>
          <w14:textFill>
            <w14:solidFill>
              <w14:schemeClr w14:val="tx1"/>
            </w14:solidFill>
          </w14:textFill>
        </w:rPr>
        <w:t>承担的工作和义务为：</w:t>
      </w:r>
      <w:r>
        <w:rPr>
          <w:rFonts w:hint="eastAsia" w:ascii="仿宋" w:hAnsi="仿宋" w:eastAsia="仿宋" w:cs="仿宋"/>
          <w:color w:val="000000" w:themeColor="text1"/>
          <w:highlight w:val="none"/>
          <w:u w:val="single"/>
          <w14:textFill>
            <w14:solidFill>
              <w14:schemeClr w14:val="tx1"/>
            </w14:solidFill>
          </w14:textFill>
        </w:rPr>
        <w:t xml:space="preserve">             </w:t>
      </w:r>
      <w:r>
        <w:rPr>
          <w:rFonts w:hint="eastAsia" w:ascii="仿宋" w:hAnsi="仿宋" w:eastAsia="仿宋" w:cs="仿宋"/>
          <w:color w:val="000000" w:themeColor="text1"/>
          <w:kern w:val="0"/>
          <w:sz w:val="24"/>
          <w:highlight w:val="none"/>
          <w:lang w:val="zh-CN"/>
          <w14:textFill>
            <w14:solidFill>
              <w14:schemeClr w14:val="tx1"/>
            </w14:solidFill>
          </w14:textFill>
        </w:rPr>
        <w:t>；</w:t>
      </w:r>
    </w:p>
    <w:p w14:paraId="75E6F7CB">
      <w:pPr>
        <w:snapToGrid w:val="0"/>
        <w:spacing w:line="360" w:lineRule="auto"/>
        <w:ind w:firstLine="576"/>
        <w:rPr>
          <w:rFonts w:hint="eastAsia" w:ascii="仿宋" w:hAnsi="仿宋" w:eastAsia="仿宋" w:cs="仿宋"/>
          <w:color w:val="000000" w:themeColor="text1"/>
          <w:kern w:val="0"/>
          <w:sz w:val="24"/>
          <w:highlight w:val="none"/>
          <w:lang w:val="zh-CN"/>
          <w14:textFill>
            <w14:solidFill>
              <w14:schemeClr w14:val="tx1"/>
            </w14:solidFill>
          </w14:textFill>
        </w:rPr>
      </w:pPr>
      <w:r>
        <w:rPr>
          <w:rFonts w:hint="eastAsia" w:ascii="仿宋" w:hAnsi="仿宋" w:eastAsia="仿宋" w:cs="仿宋"/>
          <w:color w:val="000000" w:themeColor="text1"/>
          <w:kern w:val="0"/>
          <w:sz w:val="24"/>
          <w:highlight w:val="none"/>
          <w:lang w:val="zh-CN"/>
          <w14:textFill>
            <w14:solidFill>
              <w14:schemeClr w14:val="tx1"/>
            </w14:solidFill>
          </w14:textFill>
        </w:rPr>
        <w:t>……</w:t>
      </w:r>
    </w:p>
    <w:p w14:paraId="32A2B086">
      <w:pPr>
        <w:snapToGrid w:val="0"/>
        <w:spacing w:line="360" w:lineRule="auto"/>
        <w:ind w:firstLine="576"/>
        <w:rPr>
          <w:rFonts w:hint="eastAsia" w:ascii="仿宋" w:hAnsi="仿宋" w:eastAsia="仿宋" w:cs="仿宋"/>
          <w:color w:val="000000" w:themeColor="text1"/>
          <w:kern w:val="0"/>
          <w:sz w:val="24"/>
          <w:highlight w:val="none"/>
          <w:lang w:val="zh-CN"/>
          <w14:textFill>
            <w14:solidFill>
              <w14:schemeClr w14:val="tx1"/>
            </w14:solidFill>
          </w14:textFill>
        </w:rPr>
      </w:pPr>
      <w:r>
        <w:rPr>
          <w:rFonts w:hint="eastAsia" w:ascii="仿宋" w:hAnsi="仿宋" w:eastAsia="仿宋" w:cs="仿宋"/>
          <w:color w:val="000000" w:themeColor="text1"/>
          <w:kern w:val="0"/>
          <w:sz w:val="24"/>
          <w:highlight w:val="none"/>
          <w:lang w:val="zh-CN"/>
          <w14:textFill>
            <w14:solidFill>
              <w14:schemeClr w14:val="tx1"/>
            </w14:solidFill>
          </w14:textFill>
        </w:rPr>
        <w:t>四、联合体成员中小企业合同份额（如果有）。</w:t>
      </w:r>
    </w:p>
    <w:p w14:paraId="62180C10">
      <w:pPr>
        <w:snapToGrid w:val="0"/>
        <w:spacing w:line="360" w:lineRule="auto"/>
        <w:ind w:firstLine="576"/>
        <w:rPr>
          <w:rFonts w:hint="eastAsia" w:ascii="仿宋" w:hAnsi="仿宋" w:eastAsia="仿宋" w:cs="仿宋"/>
          <w:b/>
          <w:color w:val="000000" w:themeColor="text1"/>
          <w:kern w:val="0"/>
          <w:sz w:val="24"/>
          <w:highlight w:val="none"/>
          <w:lang w:val="zh-CN"/>
          <w14:textFill>
            <w14:solidFill>
              <w14:schemeClr w14:val="tx1"/>
            </w14:solidFill>
          </w14:textFill>
        </w:rPr>
      </w:pPr>
      <w:r>
        <w:rPr>
          <w:rFonts w:hint="eastAsia" w:ascii="仿宋" w:hAnsi="仿宋" w:eastAsia="仿宋" w:cs="仿宋"/>
          <w:color w:val="000000" w:themeColor="text1"/>
          <w:kern w:val="0"/>
          <w:sz w:val="24"/>
          <w:highlight w:val="none"/>
          <w:lang w:val="zh-CN"/>
          <w14:textFill>
            <w14:solidFill>
              <w14:schemeClr w14:val="tx1"/>
            </w14:solidFill>
          </w14:textFill>
        </w:rPr>
        <w:t>1、</w:t>
      </w:r>
      <w:r>
        <w:rPr>
          <w:rFonts w:hint="eastAsia" w:ascii="仿宋" w:hAnsi="仿宋" w:eastAsia="仿宋" w:cs="仿宋"/>
          <w:color w:val="000000" w:themeColor="text1"/>
          <w:kern w:val="0"/>
          <w:sz w:val="24"/>
          <w:highlight w:val="none"/>
          <w:u w:val="single"/>
          <w14:textFill>
            <w14:solidFill>
              <w14:schemeClr w14:val="tx1"/>
            </w14:solidFill>
          </w14:textFill>
        </w:rPr>
        <w:t>（</w:t>
      </w:r>
      <w:bookmarkStart w:id="673" w:name="_Hlk101131882"/>
      <w:r>
        <w:rPr>
          <w:rFonts w:hint="eastAsia" w:ascii="仿宋" w:hAnsi="仿宋" w:eastAsia="仿宋" w:cs="仿宋"/>
          <w:color w:val="000000" w:themeColor="text1"/>
          <w:kern w:val="0"/>
          <w:sz w:val="24"/>
          <w:highlight w:val="none"/>
          <w:u w:val="single"/>
          <w14:textFill>
            <w14:solidFill>
              <w14:schemeClr w14:val="tx1"/>
            </w14:solidFill>
          </w14:textFill>
        </w:rPr>
        <w:t>联合体成员X,……</w:t>
      </w:r>
      <w:bookmarkEnd w:id="673"/>
      <w:r>
        <w:rPr>
          <w:rFonts w:hint="eastAsia" w:ascii="仿宋" w:hAnsi="仿宋" w:eastAsia="仿宋" w:cs="仿宋"/>
          <w:color w:val="000000" w:themeColor="text1"/>
          <w:kern w:val="0"/>
          <w:sz w:val="24"/>
          <w:highlight w:val="none"/>
          <w:u w:val="single"/>
          <w14:textFill>
            <w14:solidFill>
              <w14:schemeClr w14:val="tx1"/>
            </w14:solidFill>
          </w14:textFill>
        </w:rPr>
        <w:t>）</w:t>
      </w:r>
      <w:r>
        <w:rPr>
          <w:rFonts w:hint="eastAsia" w:ascii="仿宋" w:hAnsi="仿宋" w:eastAsia="仿宋" w:cs="仿宋"/>
          <w:color w:val="000000" w:themeColor="text1"/>
          <w:kern w:val="0"/>
          <w:sz w:val="24"/>
          <w:highlight w:val="none"/>
          <w14:textFill>
            <w14:solidFill>
              <w14:schemeClr w14:val="tx1"/>
            </w14:solidFill>
          </w14:textFill>
        </w:rPr>
        <w:t>提供的工程全部由小微企业承建，其合同份额占到合同总金额</w:t>
      </w:r>
      <w:r>
        <w:rPr>
          <w:rFonts w:hint="eastAsia" w:ascii="仿宋" w:hAnsi="仿宋" w:eastAsia="仿宋" w:cs="仿宋"/>
          <w:color w:val="000000" w:themeColor="text1"/>
          <w:kern w:val="0"/>
          <w:sz w:val="24"/>
          <w:highlight w:val="none"/>
          <w:u w:val="single"/>
          <w14:textFill>
            <w14:solidFill>
              <w14:schemeClr w14:val="tx1"/>
            </w14:solidFill>
          </w14:textFill>
        </w:rPr>
        <w:t xml:space="preserve">     </w:t>
      </w:r>
      <w:r>
        <w:rPr>
          <w:rFonts w:hint="eastAsia" w:ascii="仿宋" w:hAnsi="仿宋" w:eastAsia="仿宋" w:cs="仿宋"/>
          <w:color w:val="000000" w:themeColor="text1"/>
          <w:kern w:val="0"/>
          <w:sz w:val="24"/>
          <w:highlight w:val="none"/>
          <w14:textFill>
            <w14:solidFill>
              <w14:schemeClr w14:val="tx1"/>
            </w14:solidFill>
          </w14:textFill>
        </w:rPr>
        <w:t>%以上</w:t>
      </w:r>
      <w:r>
        <w:rPr>
          <w:rFonts w:hint="eastAsia" w:ascii="仿宋" w:hAnsi="仿宋" w:eastAsia="仿宋" w:cs="仿宋"/>
          <w:color w:val="000000" w:themeColor="text1"/>
          <w:kern w:val="0"/>
          <w:sz w:val="24"/>
          <w:highlight w:val="none"/>
          <w:lang w:val="zh-CN"/>
          <w14:textFill>
            <w14:solidFill>
              <w14:schemeClr w14:val="tx1"/>
            </w14:solidFill>
          </w14:textFill>
        </w:rPr>
        <w:t>。</w:t>
      </w:r>
      <w:r>
        <w:rPr>
          <w:rFonts w:hint="eastAsia" w:ascii="仿宋" w:hAnsi="仿宋" w:eastAsia="仿宋" w:cs="仿宋"/>
          <w:b/>
          <w:color w:val="000000" w:themeColor="text1"/>
          <w:kern w:val="0"/>
          <w:sz w:val="24"/>
          <w:highlight w:val="none"/>
          <w:lang w:val="zh-CN"/>
          <w14:textFill>
            <w14:solidFill>
              <w14:schemeClr w14:val="tx1"/>
            </w14:solidFill>
          </w14:textFill>
        </w:rPr>
        <w:t>（</w:t>
      </w:r>
      <w:bookmarkStart w:id="674" w:name="_Hlk101133598"/>
      <w:r>
        <w:rPr>
          <w:rFonts w:hint="eastAsia" w:ascii="仿宋" w:hAnsi="仿宋" w:eastAsia="仿宋" w:cs="仿宋"/>
          <w:b/>
          <w:color w:val="000000" w:themeColor="text1"/>
          <w:kern w:val="0"/>
          <w:sz w:val="24"/>
          <w:highlight w:val="none"/>
          <w:lang w:val="zh-CN"/>
          <w14:textFill>
            <w14:solidFill>
              <w14:schemeClr w14:val="tx1"/>
            </w14:solidFill>
          </w14:textFill>
        </w:rPr>
        <w:t>未预留份额专门面向中小企业采购的采购项目，以及预留份额中的非预留部分采购包，接受联合体响应的，联合协议约定小微企业的合同份额占到合同总金额30%以上的，对联合体报价按评标标准确定的比例给予扣除。供应商</w:t>
      </w:r>
      <w:r>
        <w:rPr>
          <w:rFonts w:hint="eastAsia" w:ascii="仿宋" w:hAnsi="仿宋" w:eastAsia="仿宋" w:cs="仿宋"/>
          <w:b/>
          <w:color w:val="000000" w:themeColor="text1"/>
          <w:sz w:val="24"/>
          <w:highlight w:val="none"/>
          <w14:textFill>
            <w14:solidFill>
              <w14:schemeClr w14:val="tx1"/>
            </w14:solidFill>
          </w14:textFill>
        </w:rPr>
        <w:t>拟享受以上价格扣除政策的，填写有关内容。</w:t>
      </w:r>
      <w:bookmarkEnd w:id="674"/>
      <w:r>
        <w:rPr>
          <w:rFonts w:hint="eastAsia" w:ascii="仿宋" w:hAnsi="仿宋" w:eastAsia="仿宋" w:cs="仿宋"/>
          <w:b/>
          <w:color w:val="000000" w:themeColor="text1"/>
          <w:kern w:val="0"/>
          <w:sz w:val="24"/>
          <w:highlight w:val="none"/>
          <w:lang w:val="zh-CN"/>
          <w14:textFill>
            <w14:solidFill>
              <w14:schemeClr w14:val="tx1"/>
            </w14:solidFill>
          </w14:textFill>
        </w:rPr>
        <w:t>）</w:t>
      </w:r>
    </w:p>
    <w:p w14:paraId="6949553B">
      <w:pPr>
        <w:spacing w:line="360" w:lineRule="auto"/>
        <w:ind w:firstLine="492" w:firstLineChars="200"/>
        <w:rPr>
          <w:rFonts w:hint="eastAsia" w:ascii="仿宋" w:hAnsi="仿宋" w:eastAsia="仿宋" w:cs="仿宋"/>
          <w:b/>
          <w:bCs/>
          <w:color w:val="000000" w:themeColor="text1"/>
          <w:kern w:val="0"/>
          <w:sz w:val="24"/>
          <w:highlight w:val="none"/>
          <w:lang w:val="zh-CN"/>
          <w14:textFill>
            <w14:solidFill>
              <w14:schemeClr w14:val="tx1"/>
            </w14:solidFill>
          </w14:textFill>
        </w:rPr>
      </w:pPr>
      <w:r>
        <w:rPr>
          <w:rFonts w:hint="eastAsia" w:ascii="仿宋" w:hAnsi="仿宋" w:eastAsia="仿宋" w:cs="仿宋"/>
          <w:color w:val="000000" w:themeColor="text1"/>
          <w:sz w:val="24"/>
          <w:highlight w:val="none"/>
          <w14:textFill>
            <w14:solidFill>
              <w14:schemeClr w14:val="tx1"/>
            </w14:solidFill>
          </w14:textFill>
        </w:rPr>
        <w:t>2、</w:t>
      </w:r>
      <w:bookmarkStart w:id="675" w:name="_Hlk101133173"/>
      <w:r>
        <w:rPr>
          <w:rFonts w:hint="eastAsia" w:ascii="仿宋" w:hAnsi="仿宋" w:eastAsia="仿宋" w:cs="仿宋"/>
          <w:color w:val="000000" w:themeColor="text1"/>
          <w:sz w:val="24"/>
          <w:highlight w:val="none"/>
          <w14:textFill>
            <w14:solidFill>
              <w14:schemeClr w14:val="tx1"/>
            </w14:solidFill>
          </w14:textFill>
        </w:rPr>
        <w:t>中小企业合同金额达到</w:t>
      </w:r>
      <w:r>
        <w:rPr>
          <w:rFonts w:hint="eastAsia" w:ascii="仿宋" w:hAnsi="仿宋" w:eastAsia="仿宋" w:cs="仿宋"/>
          <w:color w:val="000000" w:themeColor="text1"/>
          <w:sz w:val="24"/>
          <w:highlight w:val="none"/>
          <w:u w:val="single"/>
          <w14:textFill>
            <w14:solidFill>
              <w14:schemeClr w14:val="tx1"/>
            </w14:solidFill>
          </w14:textFill>
        </w:rPr>
        <w:t xml:space="preserve">  </w:t>
      </w:r>
      <w:r>
        <w:rPr>
          <w:rFonts w:hint="eastAsia" w:ascii="仿宋" w:hAnsi="仿宋" w:eastAsia="仿宋" w:cs="仿宋"/>
          <w:color w:val="000000" w:themeColor="text1"/>
          <w:sz w:val="24"/>
          <w:highlight w:val="none"/>
          <w14:textFill>
            <w14:solidFill>
              <w14:schemeClr w14:val="tx1"/>
            </w14:solidFill>
          </w14:textFill>
        </w:rPr>
        <w:t>%，小微企业合同金额达到</w:t>
      </w:r>
      <w:r>
        <w:rPr>
          <w:rFonts w:hint="eastAsia" w:ascii="仿宋" w:hAnsi="仿宋" w:eastAsia="仿宋" w:cs="仿宋"/>
          <w:color w:val="000000" w:themeColor="text1"/>
          <w:sz w:val="24"/>
          <w:highlight w:val="none"/>
          <w:u w:val="single"/>
          <w14:textFill>
            <w14:solidFill>
              <w14:schemeClr w14:val="tx1"/>
            </w14:solidFill>
          </w14:textFill>
        </w:rPr>
        <w:t xml:space="preserve"> </w:t>
      </w:r>
      <w:r>
        <w:rPr>
          <w:rFonts w:hint="eastAsia" w:ascii="仿宋" w:hAnsi="仿宋" w:eastAsia="仿宋" w:cs="仿宋"/>
          <w:color w:val="000000" w:themeColor="text1"/>
          <w:sz w:val="24"/>
          <w:highlight w:val="none"/>
          <w14:textFill>
            <w14:solidFill>
              <w14:schemeClr w14:val="tx1"/>
            </w14:solidFill>
          </w14:textFill>
        </w:rPr>
        <w:t>%</w:t>
      </w:r>
      <w:r>
        <w:rPr>
          <w:rFonts w:hint="eastAsia" w:ascii="仿宋" w:hAnsi="仿宋" w:eastAsia="仿宋" w:cs="仿宋"/>
          <w:color w:val="000000" w:themeColor="text1"/>
          <w:kern w:val="0"/>
          <w:sz w:val="24"/>
          <w:highlight w:val="none"/>
          <w:lang w:val="zh-CN"/>
          <w14:textFill>
            <w14:solidFill>
              <w14:schemeClr w14:val="tx1"/>
            </w14:solidFill>
          </w14:textFill>
        </w:rPr>
        <w:t>。</w:t>
      </w:r>
      <w:r>
        <w:rPr>
          <w:rFonts w:hint="eastAsia" w:ascii="仿宋" w:hAnsi="仿宋" w:eastAsia="仿宋" w:cs="仿宋"/>
          <w:b/>
          <w:bCs/>
          <w:color w:val="000000" w:themeColor="text1"/>
          <w:kern w:val="0"/>
          <w:sz w:val="24"/>
          <w:highlight w:val="none"/>
          <w:lang w:val="zh-CN"/>
          <w14:textFill>
            <w14:solidFill>
              <w14:schemeClr w14:val="tx1"/>
            </w14:solidFill>
          </w14:textFill>
        </w:rPr>
        <w:t>（</w:t>
      </w:r>
      <w:r>
        <w:rPr>
          <w:rFonts w:hint="eastAsia" w:ascii="仿宋" w:hAnsi="仿宋" w:eastAsia="仿宋" w:cs="仿宋"/>
          <w:b/>
          <w:bCs/>
          <w:color w:val="000000" w:themeColor="text1"/>
          <w:sz w:val="24"/>
          <w:highlight w:val="none"/>
          <w14:textFill>
            <w14:solidFill>
              <w14:schemeClr w14:val="tx1"/>
            </w14:solidFill>
          </w14:textFill>
        </w:rPr>
        <w:t>要求以联合体形式参加的项目或采购包，供应商按磋商文件第一部分竞争性磋商邀请公告申请人的资格要求中规定的联合协议中中小企业、小微企业合同金额应当达到的比例要求填写。</w:t>
      </w:r>
      <w:r>
        <w:rPr>
          <w:rFonts w:hint="eastAsia" w:ascii="仿宋" w:hAnsi="仿宋" w:eastAsia="仿宋" w:cs="仿宋"/>
          <w:b/>
          <w:bCs/>
          <w:color w:val="000000" w:themeColor="text1"/>
          <w:kern w:val="0"/>
          <w:sz w:val="24"/>
          <w:highlight w:val="none"/>
          <w:lang w:val="zh-CN"/>
          <w14:textFill>
            <w14:solidFill>
              <w14:schemeClr w14:val="tx1"/>
            </w14:solidFill>
          </w14:textFill>
        </w:rPr>
        <w:t>）</w:t>
      </w:r>
      <w:bookmarkEnd w:id="675"/>
    </w:p>
    <w:p w14:paraId="2D472483">
      <w:pPr>
        <w:snapToGrid w:val="0"/>
        <w:spacing w:line="360" w:lineRule="auto"/>
        <w:ind w:firstLine="576"/>
        <w:rPr>
          <w:rFonts w:hint="eastAsia" w:ascii="仿宋" w:hAnsi="仿宋" w:eastAsia="仿宋" w:cs="仿宋"/>
          <w:color w:val="000000" w:themeColor="text1"/>
          <w:kern w:val="0"/>
          <w:sz w:val="24"/>
          <w:highlight w:val="none"/>
          <w:lang w:val="zh-CN"/>
          <w14:textFill>
            <w14:solidFill>
              <w14:schemeClr w14:val="tx1"/>
            </w14:solidFill>
          </w14:textFill>
        </w:rPr>
      </w:pPr>
      <w:r>
        <w:rPr>
          <w:rFonts w:hint="eastAsia" w:ascii="仿宋" w:hAnsi="仿宋" w:eastAsia="仿宋" w:cs="仿宋"/>
          <w:color w:val="000000" w:themeColor="text1"/>
          <w:kern w:val="0"/>
          <w:sz w:val="24"/>
          <w:highlight w:val="none"/>
          <w:lang w:val="zh-CN"/>
          <w14:textFill>
            <w14:solidFill>
              <w14:schemeClr w14:val="tx1"/>
            </w14:solidFill>
          </w14:textFill>
        </w:rPr>
        <w:t>五、如果成交，</w:t>
      </w:r>
      <w:r>
        <w:rPr>
          <w:rFonts w:hint="eastAsia" w:ascii="仿宋" w:hAnsi="仿宋" w:eastAsia="仿宋" w:cs="仿宋"/>
          <w:color w:val="000000" w:themeColor="text1"/>
          <w:sz w:val="24"/>
          <w:highlight w:val="none"/>
          <w14:textFill>
            <w14:solidFill>
              <w14:schemeClr w14:val="tx1"/>
            </w14:solidFill>
          </w14:textFill>
        </w:rPr>
        <w:t>联合体各成员方共同与采购人签订合同，并就采购合同约定的事项对采购人承担连带责任。</w:t>
      </w:r>
    </w:p>
    <w:p w14:paraId="2D091218">
      <w:pPr>
        <w:snapToGrid w:val="0"/>
        <w:spacing w:line="360" w:lineRule="auto"/>
        <w:ind w:firstLine="576"/>
        <w:rPr>
          <w:rFonts w:hint="eastAsia" w:ascii="仿宋" w:hAnsi="仿宋" w:eastAsia="仿宋" w:cs="仿宋"/>
          <w:color w:val="000000" w:themeColor="text1"/>
          <w:kern w:val="0"/>
          <w:sz w:val="24"/>
          <w:highlight w:val="none"/>
          <w:lang w:val="zh-CN"/>
          <w14:textFill>
            <w14:solidFill>
              <w14:schemeClr w14:val="tx1"/>
            </w14:solidFill>
          </w14:textFill>
        </w:rPr>
      </w:pPr>
      <w:r>
        <w:rPr>
          <w:rFonts w:hint="eastAsia" w:ascii="仿宋" w:hAnsi="仿宋" w:eastAsia="仿宋" w:cs="仿宋"/>
          <w:color w:val="000000" w:themeColor="text1"/>
          <w:kern w:val="0"/>
          <w:sz w:val="24"/>
          <w:highlight w:val="none"/>
          <w:lang w:val="zh-CN"/>
          <w14:textFill>
            <w14:solidFill>
              <w14:schemeClr w14:val="tx1"/>
            </w14:solidFill>
          </w14:textFill>
        </w:rPr>
        <w:t>六、有关本次联合响应的其他事宜：</w:t>
      </w:r>
    </w:p>
    <w:p w14:paraId="2C81EBDB">
      <w:pPr>
        <w:snapToGrid w:val="0"/>
        <w:spacing w:line="360" w:lineRule="auto"/>
        <w:ind w:firstLine="576"/>
        <w:rPr>
          <w:rFonts w:hint="eastAsia" w:ascii="仿宋" w:hAnsi="仿宋" w:eastAsia="仿宋" w:cs="仿宋"/>
          <w:color w:val="000000" w:themeColor="text1"/>
          <w:kern w:val="0"/>
          <w:sz w:val="24"/>
          <w:highlight w:val="none"/>
          <w:lang w:val="zh-CN"/>
          <w14:textFill>
            <w14:solidFill>
              <w14:schemeClr w14:val="tx1"/>
            </w14:solidFill>
          </w14:textFill>
        </w:rPr>
      </w:pPr>
      <w:r>
        <w:rPr>
          <w:rFonts w:hint="eastAsia" w:ascii="仿宋" w:hAnsi="仿宋" w:eastAsia="仿宋" w:cs="仿宋"/>
          <w:color w:val="000000" w:themeColor="text1"/>
          <w:kern w:val="0"/>
          <w:sz w:val="24"/>
          <w:highlight w:val="none"/>
          <w:lang w:val="zh-CN"/>
          <w14:textFill>
            <w14:solidFill>
              <w14:schemeClr w14:val="tx1"/>
            </w14:solidFill>
          </w14:textFill>
        </w:rPr>
        <w:t>1、联合体各方不再单独参加或者与其他供应商另外组成联合体参加同一合同项下的政府采购活动。</w:t>
      </w:r>
    </w:p>
    <w:p w14:paraId="25E107DD">
      <w:pPr>
        <w:snapToGrid w:val="0"/>
        <w:spacing w:line="360" w:lineRule="auto"/>
        <w:ind w:firstLine="576"/>
        <w:rPr>
          <w:rFonts w:hint="eastAsia" w:ascii="仿宋" w:hAnsi="仿宋" w:eastAsia="仿宋" w:cs="仿宋"/>
          <w:color w:val="000000" w:themeColor="text1"/>
          <w:kern w:val="0"/>
          <w:sz w:val="24"/>
          <w:highlight w:val="none"/>
          <w:lang w:val="zh-CN"/>
          <w14:textFill>
            <w14:solidFill>
              <w14:schemeClr w14:val="tx1"/>
            </w14:solidFill>
          </w14:textFill>
        </w:rPr>
      </w:pPr>
      <w:r>
        <w:rPr>
          <w:rFonts w:hint="eastAsia" w:ascii="仿宋" w:hAnsi="仿宋" w:eastAsia="仿宋" w:cs="仿宋"/>
          <w:color w:val="000000" w:themeColor="text1"/>
          <w:kern w:val="0"/>
          <w:sz w:val="24"/>
          <w:highlight w:val="none"/>
          <w:lang w:val="zh-CN"/>
          <w14:textFill>
            <w14:solidFill>
              <w14:schemeClr w14:val="tx1"/>
            </w14:solidFill>
          </w14:textFill>
        </w:rPr>
        <w:t>2、联合体中有同类资质的各方按照联合体分工承担相同工作的，按照资质等级较低的供应商确定资质等级。</w:t>
      </w:r>
    </w:p>
    <w:p w14:paraId="05189620">
      <w:pPr>
        <w:snapToGrid w:val="0"/>
        <w:spacing w:line="360" w:lineRule="auto"/>
        <w:ind w:firstLine="576"/>
        <w:rPr>
          <w:rFonts w:hint="eastAsia" w:ascii="仿宋" w:hAnsi="仿宋" w:eastAsia="仿宋" w:cs="仿宋"/>
          <w:color w:val="000000" w:themeColor="text1"/>
          <w:kern w:val="0"/>
          <w:sz w:val="24"/>
          <w:highlight w:val="none"/>
          <w:lang w:val="zh-CN"/>
          <w14:textFill>
            <w14:solidFill>
              <w14:schemeClr w14:val="tx1"/>
            </w14:solidFill>
          </w14:textFill>
        </w:rPr>
      </w:pPr>
      <w:r>
        <w:rPr>
          <w:rFonts w:hint="eastAsia" w:ascii="仿宋" w:hAnsi="仿宋" w:eastAsia="仿宋" w:cs="仿宋"/>
          <w:color w:val="000000" w:themeColor="text1"/>
          <w:kern w:val="0"/>
          <w:sz w:val="24"/>
          <w:highlight w:val="none"/>
          <w:lang w:val="zh-CN"/>
          <w14:textFill>
            <w14:solidFill>
              <w14:schemeClr w14:val="tx1"/>
            </w14:solidFill>
          </w14:textFill>
        </w:rPr>
        <w:t>3、本协议提交采购人、采购代理机构后，联合体各方不得以任何形式对上述内容进行修改或撤销。</w:t>
      </w:r>
    </w:p>
    <w:p w14:paraId="757F7D48">
      <w:pPr>
        <w:snapToGrid w:val="0"/>
        <w:spacing w:line="360" w:lineRule="auto"/>
        <w:ind w:firstLine="5166" w:firstLineChars="2100"/>
        <w:rPr>
          <w:rFonts w:hint="eastAsia" w:ascii="仿宋" w:hAnsi="仿宋" w:eastAsia="仿宋" w:cs="仿宋"/>
          <w:color w:val="000000" w:themeColor="text1"/>
          <w:kern w:val="0"/>
          <w:sz w:val="24"/>
          <w:highlight w:val="none"/>
          <w:lang w:val="zh-CN"/>
          <w14:textFill>
            <w14:solidFill>
              <w14:schemeClr w14:val="tx1"/>
            </w14:solidFill>
          </w14:textFill>
        </w:rPr>
      </w:pPr>
      <w:r>
        <w:rPr>
          <w:rFonts w:hint="eastAsia" w:ascii="仿宋" w:hAnsi="仿宋" w:eastAsia="仿宋" w:cs="仿宋"/>
          <w:color w:val="000000" w:themeColor="text1"/>
          <w:kern w:val="0"/>
          <w:sz w:val="24"/>
          <w:highlight w:val="none"/>
          <w:lang w:val="zh-CN"/>
          <w14:textFill>
            <w14:solidFill>
              <w14:schemeClr w14:val="tx1"/>
            </w14:solidFill>
          </w14:textFill>
        </w:rPr>
        <w:t>联合体成员名称(电子签名/公章)：</w:t>
      </w:r>
    </w:p>
    <w:p w14:paraId="33CF1206">
      <w:pPr>
        <w:snapToGrid w:val="0"/>
        <w:spacing w:line="360" w:lineRule="auto"/>
        <w:ind w:firstLine="5166" w:firstLineChars="2100"/>
        <w:jc w:val="left"/>
        <w:rPr>
          <w:rFonts w:hint="eastAsia" w:ascii="仿宋" w:hAnsi="仿宋" w:eastAsia="仿宋" w:cs="仿宋"/>
          <w:color w:val="000000" w:themeColor="text1"/>
          <w:kern w:val="0"/>
          <w:sz w:val="24"/>
          <w:highlight w:val="none"/>
          <w:lang w:val="zh-CN"/>
          <w14:textFill>
            <w14:solidFill>
              <w14:schemeClr w14:val="tx1"/>
            </w14:solidFill>
          </w14:textFill>
        </w:rPr>
      </w:pPr>
      <w:r>
        <w:rPr>
          <w:rFonts w:hint="eastAsia" w:ascii="仿宋" w:hAnsi="仿宋" w:eastAsia="仿宋" w:cs="仿宋"/>
          <w:color w:val="000000" w:themeColor="text1"/>
          <w:kern w:val="0"/>
          <w:sz w:val="24"/>
          <w:highlight w:val="none"/>
          <w:lang w:val="zh-CN"/>
          <w14:textFill>
            <w14:solidFill>
              <w14:schemeClr w14:val="tx1"/>
            </w14:solidFill>
          </w14:textFill>
        </w:rPr>
        <w:t>联合体成员名称(电子签名/公章)：</w:t>
      </w:r>
    </w:p>
    <w:p w14:paraId="331C1A19">
      <w:pPr>
        <w:snapToGrid w:val="0"/>
        <w:spacing w:line="360" w:lineRule="auto"/>
        <w:ind w:firstLine="5904" w:firstLineChars="2400"/>
        <w:rPr>
          <w:rFonts w:hint="eastAsia" w:ascii="仿宋" w:hAnsi="仿宋" w:eastAsia="仿宋" w:cs="仿宋"/>
          <w:color w:val="000000" w:themeColor="text1"/>
          <w:highlight w:val="none"/>
          <w14:textFill>
            <w14:solidFill>
              <w14:schemeClr w14:val="tx1"/>
            </w14:solidFill>
          </w14:textFill>
        </w:rPr>
      </w:pPr>
      <w:r>
        <w:rPr>
          <w:rFonts w:hint="eastAsia" w:ascii="仿宋" w:hAnsi="仿宋" w:eastAsia="仿宋" w:cs="仿宋"/>
          <w:color w:val="000000" w:themeColor="text1"/>
          <w:kern w:val="0"/>
          <w:sz w:val="24"/>
          <w:highlight w:val="none"/>
          <w:lang w:val="zh-CN"/>
          <w14:textFill>
            <w14:solidFill>
              <w14:schemeClr w14:val="tx1"/>
            </w14:solidFill>
          </w14:textFill>
        </w:rPr>
        <w:t>……</w:t>
      </w:r>
    </w:p>
    <w:p w14:paraId="72DD94E1">
      <w:pPr>
        <w:snapToGrid w:val="0"/>
        <w:spacing w:line="360" w:lineRule="auto"/>
        <w:jc w:val="right"/>
        <w:rPr>
          <w:rFonts w:hint="eastAsia" w:ascii="仿宋" w:hAnsi="仿宋" w:eastAsia="仿宋" w:cs="仿宋"/>
          <w:color w:val="000000" w:themeColor="text1"/>
          <w:kern w:val="0"/>
          <w:sz w:val="24"/>
          <w:highlight w:val="none"/>
          <w:lang w:val="zh-CN"/>
          <w14:textFill>
            <w14:solidFill>
              <w14:schemeClr w14:val="tx1"/>
            </w14:solidFill>
          </w14:textFill>
        </w:rPr>
      </w:pPr>
      <w:r>
        <w:rPr>
          <w:rFonts w:hint="eastAsia" w:ascii="仿宋" w:hAnsi="仿宋" w:eastAsia="仿宋" w:cs="仿宋"/>
          <w:color w:val="000000" w:themeColor="text1"/>
          <w:kern w:val="0"/>
          <w:sz w:val="24"/>
          <w:highlight w:val="none"/>
          <w:lang w:val="zh-CN"/>
          <w14:textFill>
            <w14:solidFill>
              <w14:schemeClr w14:val="tx1"/>
            </w14:solidFill>
          </w14:textFill>
        </w:rPr>
        <w:t>日期：  年  月   日</w:t>
      </w:r>
    </w:p>
    <w:p w14:paraId="65F9C3A1">
      <w:pPr>
        <w:spacing w:line="360" w:lineRule="auto"/>
        <w:ind w:right="420"/>
        <w:rPr>
          <w:rFonts w:hint="eastAsia" w:ascii="仿宋" w:hAnsi="仿宋" w:eastAsia="仿宋" w:cs="仿宋"/>
          <w:color w:val="000000" w:themeColor="text1"/>
          <w:sz w:val="24"/>
          <w:highlight w:val="none"/>
          <w14:textFill>
            <w14:solidFill>
              <w14:schemeClr w14:val="tx1"/>
            </w14:solidFill>
          </w14:textFill>
        </w:rPr>
      </w:pPr>
      <w:r>
        <w:rPr>
          <w:rFonts w:hint="eastAsia" w:ascii="仿宋" w:hAnsi="仿宋" w:eastAsia="仿宋" w:cs="仿宋"/>
          <w:color w:val="000000" w:themeColor="text1"/>
          <w:sz w:val="24"/>
          <w:highlight w:val="none"/>
          <w14:textFill>
            <w14:solidFill>
              <w14:schemeClr w14:val="tx1"/>
            </w14:solidFill>
          </w14:textFill>
        </w:rPr>
        <w:t>注：按本格式和要求提供。</w:t>
      </w:r>
    </w:p>
    <w:p w14:paraId="00E8885D">
      <w:pPr>
        <w:rPr>
          <w:rFonts w:hint="eastAsia" w:ascii="仿宋" w:hAnsi="仿宋" w:eastAsia="仿宋" w:cs="仿宋"/>
          <w:color w:val="000000" w:themeColor="text1"/>
          <w:sz w:val="24"/>
          <w:highlight w:val="none"/>
          <w14:textFill>
            <w14:solidFill>
              <w14:schemeClr w14:val="tx1"/>
            </w14:solidFill>
          </w14:textFill>
        </w:rPr>
      </w:pPr>
      <w:r>
        <w:rPr>
          <w:rFonts w:hint="eastAsia" w:ascii="仿宋" w:hAnsi="仿宋" w:eastAsia="仿宋" w:cs="仿宋"/>
          <w:color w:val="000000" w:themeColor="text1"/>
          <w:sz w:val="24"/>
          <w:highlight w:val="none"/>
          <w14:textFill>
            <w14:solidFill>
              <w14:schemeClr w14:val="tx1"/>
            </w14:solidFill>
          </w14:textFill>
        </w:rPr>
        <w:br w:type="page"/>
      </w:r>
    </w:p>
    <w:p w14:paraId="22B6F94E">
      <w:pPr>
        <w:rPr>
          <w:rFonts w:hint="eastAsia" w:ascii="仿宋" w:hAnsi="仿宋" w:eastAsia="仿宋" w:cs="仿宋"/>
          <w:color w:val="000000" w:themeColor="text1"/>
          <w:highlight w:val="none"/>
          <w14:textFill>
            <w14:solidFill>
              <w14:schemeClr w14:val="tx1"/>
            </w14:solidFill>
          </w14:textFill>
        </w:rPr>
      </w:pPr>
    </w:p>
    <w:p w14:paraId="08BE2294">
      <w:pPr>
        <w:tabs>
          <w:tab w:val="left" w:pos="2761"/>
          <w:tab w:val="center" w:pos="4595"/>
        </w:tabs>
        <w:autoSpaceDE w:val="0"/>
        <w:autoSpaceDN w:val="0"/>
        <w:jc w:val="left"/>
        <w:rPr>
          <w:rFonts w:hint="eastAsia" w:ascii="仿宋" w:hAnsi="仿宋" w:eastAsia="仿宋" w:cs="仿宋"/>
          <w:b/>
          <w:color w:val="000000" w:themeColor="text1"/>
          <w:sz w:val="32"/>
          <w:szCs w:val="32"/>
          <w:highlight w:val="none"/>
          <w14:textFill>
            <w14:solidFill>
              <w14:schemeClr w14:val="tx1"/>
            </w14:solidFill>
          </w14:textFill>
        </w:rPr>
      </w:pPr>
      <w:r>
        <w:rPr>
          <w:rFonts w:hint="eastAsia" w:ascii="仿宋" w:hAnsi="仿宋" w:eastAsia="仿宋" w:cs="仿宋"/>
          <w:b/>
          <w:color w:val="000000" w:themeColor="text1"/>
          <w:sz w:val="32"/>
          <w:szCs w:val="32"/>
          <w:highlight w:val="none"/>
          <w14:textFill>
            <w14:solidFill>
              <w14:schemeClr w14:val="tx1"/>
            </w14:solidFill>
          </w14:textFill>
        </w:rPr>
        <w:t>附件6</w:t>
      </w:r>
    </w:p>
    <w:p w14:paraId="70134229">
      <w:pPr>
        <w:snapToGrid w:val="0"/>
        <w:spacing w:line="360" w:lineRule="auto"/>
        <w:ind w:firstLine="3586" w:firstLineChars="1100"/>
        <w:rPr>
          <w:rFonts w:hint="eastAsia" w:ascii="仿宋" w:hAnsi="仿宋" w:eastAsia="仿宋" w:cs="仿宋"/>
          <w:b/>
          <w:color w:val="000000" w:themeColor="text1"/>
          <w:kern w:val="0"/>
          <w:sz w:val="32"/>
          <w:szCs w:val="32"/>
          <w:highlight w:val="none"/>
          <w14:textFill>
            <w14:solidFill>
              <w14:schemeClr w14:val="tx1"/>
            </w14:solidFill>
          </w14:textFill>
        </w:rPr>
      </w:pPr>
      <w:r>
        <w:rPr>
          <w:rFonts w:hint="eastAsia" w:ascii="仿宋" w:hAnsi="仿宋" w:eastAsia="仿宋" w:cs="仿宋"/>
          <w:b/>
          <w:color w:val="000000" w:themeColor="text1"/>
          <w:kern w:val="0"/>
          <w:sz w:val="32"/>
          <w:szCs w:val="32"/>
          <w:highlight w:val="none"/>
          <w14:textFill>
            <w14:solidFill>
              <w14:schemeClr w14:val="tx1"/>
            </w14:solidFill>
          </w14:textFill>
        </w:rPr>
        <w:t>分包意向协议（如果有）</w:t>
      </w:r>
    </w:p>
    <w:p w14:paraId="2273D4A1">
      <w:pPr>
        <w:widowControl/>
        <w:spacing w:line="360" w:lineRule="auto"/>
        <w:ind w:firstLine="123" w:firstLineChars="50"/>
        <w:jc w:val="left"/>
        <w:rPr>
          <w:rFonts w:hint="eastAsia" w:ascii="仿宋" w:hAnsi="仿宋" w:eastAsia="仿宋" w:cs="仿宋"/>
          <w:color w:val="000000" w:themeColor="text1"/>
          <w:sz w:val="24"/>
          <w:highlight w:val="none"/>
          <w14:textFill>
            <w14:solidFill>
              <w14:schemeClr w14:val="tx1"/>
            </w14:solidFill>
          </w14:textFill>
        </w:rPr>
      </w:pPr>
      <w:r>
        <w:rPr>
          <w:rFonts w:hint="eastAsia" w:ascii="仿宋" w:hAnsi="仿宋" w:eastAsia="仿宋" w:cs="仿宋"/>
          <w:color w:val="000000" w:themeColor="text1"/>
          <w:sz w:val="24"/>
          <w:highlight w:val="none"/>
          <w14:textFill>
            <w14:solidFill>
              <w14:schemeClr w14:val="tx1"/>
            </w14:solidFill>
          </w14:textFill>
        </w:rPr>
        <w:t>（</w:t>
      </w:r>
      <w:r>
        <w:rPr>
          <w:rFonts w:hint="eastAsia" w:ascii="仿宋" w:hAnsi="仿宋" w:eastAsia="仿宋" w:cs="仿宋"/>
          <w:b/>
          <w:color w:val="000000" w:themeColor="text1"/>
          <w:sz w:val="24"/>
          <w:highlight w:val="none"/>
          <w14:textFill>
            <w14:solidFill>
              <w14:schemeClr w14:val="tx1"/>
            </w14:solidFill>
          </w14:textFill>
        </w:rPr>
        <w:t>成交后以分包方式履行合同的，提供分包意向协议；采购人不同意分包或者供应商成交后不以分包方式履行合同的，则不需要提供。</w:t>
      </w:r>
      <w:r>
        <w:rPr>
          <w:rFonts w:hint="eastAsia" w:ascii="仿宋" w:hAnsi="仿宋" w:eastAsia="仿宋" w:cs="仿宋"/>
          <w:color w:val="000000" w:themeColor="text1"/>
          <w:sz w:val="24"/>
          <w:highlight w:val="none"/>
          <w14:textFill>
            <w14:solidFill>
              <w14:schemeClr w14:val="tx1"/>
            </w14:solidFill>
          </w14:textFill>
        </w:rPr>
        <w:t>）</w:t>
      </w:r>
    </w:p>
    <w:p w14:paraId="1D29CD43">
      <w:pPr>
        <w:snapToGrid w:val="0"/>
        <w:spacing w:line="360" w:lineRule="auto"/>
        <w:ind w:firstLine="576"/>
        <w:rPr>
          <w:rFonts w:hint="eastAsia" w:ascii="仿宋" w:hAnsi="仿宋" w:eastAsia="仿宋" w:cs="仿宋"/>
          <w:color w:val="000000" w:themeColor="text1"/>
          <w:kern w:val="0"/>
          <w:sz w:val="24"/>
          <w:highlight w:val="none"/>
          <w:lang w:val="zh-CN"/>
          <w14:textFill>
            <w14:solidFill>
              <w14:schemeClr w14:val="tx1"/>
            </w14:solidFill>
          </w14:textFill>
        </w:rPr>
      </w:pPr>
      <w:r>
        <w:rPr>
          <w:rFonts w:hint="eastAsia" w:ascii="仿宋" w:hAnsi="仿宋" w:eastAsia="仿宋" w:cs="仿宋"/>
          <w:color w:val="000000" w:themeColor="text1"/>
          <w:kern w:val="0"/>
          <w:sz w:val="24"/>
          <w:highlight w:val="none"/>
          <w:u w:val="single"/>
          <w14:textFill>
            <w14:solidFill>
              <w14:schemeClr w14:val="tx1"/>
            </w14:solidFill>
          </w14:textFill>
        </w:rPr>
        <w:t>（供应商名称）</w:t>
      </w:r>
      <w:r>
        <w:rPr>
          <w:rFonts w:hint="eastAsia" w:ascii="仿宋" w:hAnsi="仿宋" w:eastAsia="仿宋" w:cs="仿宋"/>
          <w:color w:val="000000" w:themeColor="text1"/>
          <w:kern w:val="0"/>
          <w:sz w:val="24"/>
          <w:highlight w:val="none"/>
          <w:lang w:val="zh-CN"/>
          <w14:textFill>
            <w14:solidFill>
              <w14:schemeClr w14:val="tx1"/>
            </w14:solidFill>
          </w14:textFill>
        </w:rPr>
        <w:t>若成为</w:t>
      </w:r>
      <w:r>
        <w:rPr>
          <w:rFonts w:hint="eastAsia" w:ascii="仿宋" w:hAnsi="仿宋" w:eastAsia="仿宋" w:cs="仿宋"/>
          <w:color w:val="000000" w:themeColor="text1"/>
          <w:sz w:val="24"/>
          <w:highlight w:val="none"/>
          <w14:textFill>
            <w14:solidFill>
              <w14:schemeClr w14:val="tx1"/>
            </w14:solidFill>
          </w14:textFill>
        </w:rPr>
        <w:t>（项目名称）【项目编号：</w:t>
      </w:r>
      <w:r>
        <w:rPr>
          <w:rFonts w:hint="eastAsia" w:ascii="仿宋" w:hAnsi="仿宋" w:eastAsia="仿宋" w:cs="仿宋"/>
          <w:color w:val="000000" w:themeColor="text1"/>
          <w:sz w:val="24"/>
          <w:highlight w:val="none"/>
          <w:lang w:val="en-US" w:eastAsia="zh-CN"/>
          <w14:textFill>
            <w14:solidFill>
              <w14:schemeClr w14:val="tx1"/>
            </w14:solidFill>
          </w14:textFill>
        </w:rPr>
        <w:t>ZJ-2561739</w:t>
      </w:r>
      <w:r>
        <w:rPr>
          <w:rFonts w:hint="eastAsia" w:ascii="仿宋" w:hAnsi="仿宋" w:eastAsia="仿宋" w:cs="仿宋"/>
          <w:color w:val="000000" w:themeColor="text1"/>
          <w:sz w:val="24"/>
          <w:highlight w:val="none"/>
          <w14:textFill>
            <w14:solidFill>
              <w14:schemeClr w14:val="tx1"/>
            </w14:solidFill>
          </w14:textFill>
        </w:rPr>
        <w:t>】</w:t>
      </w:r>
      <w:r>
        <w:rPr>
          <w:rFonts w:hint="eastAsia" w:ascii="仿宋" w:hAnsi="仿宋" w:eastAsia="仿宋" w:cs="仿宋"/>
          <w:color w:val="000000" w:themeColor="text1"/>
          <w:kern w:val="0"/>
          <w:sz w:val="24"/>
          <w:highlight w:val="none"/>
          <w:lang w:val="zh-CN"/>
          <w14:textFill>
            <w14:solidFill>
              <w14:schemeClr w14:val="tx1"/>
            </w14:solidFill>
          </w14:textFill>
        </w:rPr>
        <w:t>的成交供应商，将依法采取分包方式履行合同。</w:t>
      </w:r>
      <w:r>
        <w:rPr>
          <w:rFonts w:hint="eastAsia" w:ascii="仿宋" w:hAnsi="仿宋" w:eastAsia="仿宋" w:cs="仿宋"/>
          <w:color w:val="000000" w:themeColor="text1"/>
          <w:kern w:val="0"/>
          <w:sz w:val="24"/>
          <w:highlight w:val="none"/>
          <w:u w:val="single"/>
          <w14:textFill>
            <w14:solidFill>
              <w14:schemeClr w14:val="tx1"/>
            </w14:solidFill>
          </w14:textFill>
        </w:rPr>
        <w:t>（供应商名称）</w:t>
      </w:r>
      <w:r>
        <w:rPr>
          <w:rFonts w:hint="eastAsia" w:ascii="仿宋" w:hAnsi="仿宋" w:eastAsia="仿宋" w:cs="仿宋"/>
          <w:color w:val="000000" w:themeColor="text1"/>
          <w:kern w:val="0"/>
          <w:sz w:val="24"/>
          <w:highlight w:val="none"/>
          <w14:textFill>
            <w14:solidFill>
              <w14:schemeClr w14:val="tx1"/>
            </w14:solidFill>
          </w14:textFill>
        </w:rPr>
        <w:t>与</w:t>
      </w:r>
      <w:r>
        <w:rPr>
          <w:rFonts w:hint="eastAsia" w:ascii="仿宋" w:hAnsi="仿宋" w:eastAsia="仿宋" w:cs="仿宋"/>
          <w:color w:val="000000" w:themeColor="text1"/>
          <w:kern w:val="0"/>
          <w:sz w:val="24"/>
          <w:highlight w:val="none"/>
          <w:u w:val="single"/>
          <w14:textFill>
            <w14:solidFill>
              <w14:schemeClr w14:val="tx1"/>
            </w14:solidFill>
          </w14:textFill>
        </w:rPr>
        <w:t>（所有分包供应商名称）</w:t>
      </w:r>
      <w:r>
        <w:rPr>
          <w:rFonts w:hint="eastAsia" w:ascii="仿宋" w:hAnsi="仿宋" w:eastAsia="仿宋" w:cs="仿宋"/>
          <w:color w:val="000000" w:themeColor="text1"/>
          <w:kern w:val="0"/>
          <w:sz w:val="24"/>
          <w:highlight w:val="none"/>
          <w14:textFill>
            <w14:solidFill>
              <w14:schemeClr w14:val="tx1"/>
            </w14:solidFill>
          </w14:textFill>
        </w:rPr>
        <w:t>达成分包意向协议</w:t>
      </w:r>
      <w:r>
        <w:rPr>
          <w:rFonts w:hint="eastAsia" w:ascii="仿宋" w:hAnsi="仿宋" w:eastAsia="仿宋" w:cs="仿宋"/>
          <w:color w:val="000000" w:themeColor="text1"/>
          <w:kern w:val="0"/>
          <w:sz w:val="24"/>
          <w:highlight w:val="none"/>
          <w:lang w:val="zh-CN"/>
          <w14:textFill>
            <w14:solidFill>
              <w14:schemeClr w14:val="tx1"/>
            </w14:solidFill>
          </w14:textFill>
        </w:rPr>
        <w:t xml:space="preserve">。 </w:t>
      </w:r>
    </w:p>
    <w:p w14:paraId="08B49AFD">
      <w:pPr>
        <w:snapToGrid w:val="0"/>
        <w:spacing w:line="360" w:lineRule="auto"/>
        <w:ind w:firstLine="576"/>
        <w:rPr>
          <w:rFonts w:hint="eastAsia" w:ascii="仿宋" w:hAnsi="仿宋" w:eastAsia="仿宋" w:cs="仿宋"/>
          <w:color w:val="000000" w:themeColor="text1"/>
          <w:kern w:val="0"/>
          <w:sz w:val="24"/>
          <w:highlight w:val="none"/>
          <w:lang w:val="zh-CN"/>
          <w14:textFill>
            <w14:solidFill>
              <w14:schemeClr w14:val="tx1"/>
            </w14:solidFill>
          </w14:textFill>
        </w:rPr>
      </w:pPr>
      <w:r>
        <w:rPr>
          <w:rFonts w:hint="eastAsia" w:ascii="仿宋" w:hAnsi="仿宋" w:eastAsia="仿宋" w:cs="仿宋"/>
          <w:color w:val="000000" w:themeColor="text1"/>
          <w:kern w:val="0"/>
          <w:sz w:val="24"/>
          <w:highlight w:val="none"/>
          <w:lang w:val="zh-CN"/>
          <w14:textFill>
            <w14:solidFill>
              <w14:schemeClr w14:val="tx1"/>
            </w14:solidFill>
          </w14:textFill>
        </w:rPr>
        <w:t>一、分包标的及数量</w:t>
      </w:r>
    </w:p>
    <w:p w14:paraId="2C9239F6">
      <w:pPr>
        <w:snapToGrid w:val="0"/>
        <w:spacing w:line="360" w:lineRule="auto"/>
        <w:ind w:firstLine="576"/>
        <w:rPr>
          <w:rFonts w:hint="eastAsia" w:ascii="仿宋" w:hAnsi="仿宋" w:eastAsia="仿宋" w:cs="仿宋"/>
          <w:color w:val="000000" w:themeColor="text1"/>
          <w:kern w:val="0"/>
          <w:sz w:val="24"/>
          <w:highlight w:val="none"/>
          <w:lang w:val="zh-CN"/>
          <w14:textFill>
            <w14:solidFill>
              <w14:schemeClr w14:val="tx1"/>
            </w14:solidFill>
          </w14:textFill>
        </w:rPr>
      </w:pPr>
      <w:r>
        <w:rPr>
          <w:rFonts w:hint="eastAsia" w:ascii="仿宋" w:hAnsi="仿宋" w:eastAsia="仿宋" w:cs="仿宋"/>
          <w:color w:val="000000" w:themeColor="text1"/>
          <w:kern w:val="0"/>
          <w:sz w:val="24"/>
          <w:highlight w:val="none"/>
          <w:u w:val="single"/>
          <w14:textFill>
            <w14:solidFill>
              <w14:schemeClr w14:val="tx1"/>
            </w14:solidFill>
          </w14:textFill>
        </w:rPr>
        <w:t>（供应商名称）</w:t>
      </w:r>
      <w:r>
        <w:rPr>
          <w:rFonts w:hint="eastAsia" w:ascii="仿宋" w:hAnsi="仿宋" w:eastAsia="仿宋" w:cs="仿宋"/>
          <w:color w:val="000000" w:themeColor="text1"/>
          <w:kern w:val="0"/>
          <w:sz w:val="24"/>
          <w:highlight w:val="none"/>
          <w:lang w:val="zh-CN"/>
          <w14:textFill>
            <w14:solidFill>
              <w14:schemeClr w14:val="tx1"/>
            </w14:solidFill>
          </w14:textFill>
        </w:rPr>
        <w:t>将</w:t>
      </w:r>
      <w:r>
        <w:rPr>
          <w:rFonts w:hint="eastAsia" w:ascii="仿宋" w:hAnsi="仿宋" w:eastAsia="仿宋" w:cs="仿宋"/>
          <w:color w:val="000000" w:themeColor="text1"/>
          <w:highlight w:val="none"/>
          <w:u w:val="single"/>
          <w14:textFill>
            <w14:solidFill>
              <w14:schemeClr w14:val="tx1"/>
            </w14:solidFill>
          </w14:textFill>
        </w:rPr>
        <w:t xml:space="preserve">  </w:t>
      </w:r>
      <w:r>
        <w:rPr>
          <w:rFonts w:hint="eastAsia" w:ascii="仿宋" w:hAnsi="仿宋" w:eastAsia="仿宋" w:cs="仿宋"/>
          <w:color w:val="000000" w:themeColor="text1"/>
          <w:kern w:val="0"/>
          <w:sz w:val="24"/>
          <w:highlight w:val="none"/>
          <w:u w:val="single"/>
          <w14:textFill>
            <w14:solidFill>
              <w14:schemeClr w14:val="tx1"/>
            </w14:solidFill>
          </w14:textFill>
        </w:rPr>
        <w:t xml:space="preserve"> XX工作内容   </w:t>
      </w:r>
      <w:r>
        <w:rPr>
          <w:rFonts w:hint="eastAsia" w:ascii="仿宋" w:hAnsi="仿宋" w:eastAsia="仿宋" w:cs="仿宋"/>
          <w:color w:val="000000" w:themeColor="text1"/>
          <w:sz w:val="24"/>
          <w:highlight w:val="none"/>
          <w14:textFill>
            <w14:solidFill>
              <w14:schemeClr w14:val="tx1"/>
            </w14:solidFill>
          </w14:textFill>
        </w:rPr>
        <w:t>分包给</w:t>
      </w:r>
      <w:r>
        <w:rPr>
          <w:rFonts w:hint="eastAsia" w:ascii="仿宋" w:hAnsi="仿宋" w:eastAsia="仿宋" w:cs="仿宋"/>
          <w:color w:val="000000" w:themeColor="text1"/>
          <w:kern w:val="0"/>
          <w:sz w:val="24"/>
          <w:highlight w:val="none"/>
          <w:u w:val="single"/>
          <w14:textFill>
            <w14:solidFill>
              <w14:schemeClr w14:val="tx1"/>
            </w14:solidFill>
          </w14:textFill>
        </w:rPr>
        <w:t>（分包供应商1名称）</w:t>
      </w:r>
      <w:r>
        <w:rPr>
          <w:rFonts w:hint="eastAsia" w:ascii="仿宋" w:hAnsi="仿宋" w:eastAsia="仿宋" w:cs="仿宋"/>
          <w:color w:val="000000" w:themeColor="text1"/>
          <w:kern w:val="0"/>
          <w:sz w:val="24"/>
          <w:highlight w:val="none"/>
          <w:lang w:val="zh-CN"/>
          <w14:textFill>
            <w14:solidFill>
              <w14:schemeClr w14:val="tx1"/>
            </w14:solidFill>
          </w14:textFill>
        </w:rPr>
        <w:t>，</w:t>
      </w:r>
      <w:r>
        <w:rPr>
          <w:rFonts w:hint="eastAsia" w:ascii="仿宋" w:hAnsi="仿宋" w:eastAsia="仿宋" w:cs="仿宋"/>
          <w:color w:val="000000" w:themeColor="text1"/>
          <w:kern w:val="0"/>
          <w:sz w:val="24"/>
          <w:highlight w:val="none"/>
          <w:u w:val="single"/>
          <w14:textFill>
            <w14:solidFill>
              <w14:schemeClr w14:val="tx1"/>
            </w14:solidFill>
          </w14:textFill>
        </w:rPr>
        <w:t>（分包供应商2名称），</w:t>
      </w:r>
      <w:r>
        <w:rPr>
          <w:rFonts w:hint="eastAsia" w:ascii="仿宋" w:hAnsi="仿宋" w:eastAsia="仿宋" w:cs="仿宋"/>
          <w:color w:val="000000" w:themeColor="text1"/>
          <w:kern w:val="0"/>
          <w:sz w:val="24"/>
          <w:highlight w:val="none"/>
          <w:lang w:val="zh-CN"/>
          <w14:textFill>
            <w14:solidFill>
              <w14:schemeClr w14:val="tx1"/>
            </w14:solidFill>
          </w14:textFill>
        </w:rPr>
        <w:t>具备承</w:t>
      </w:r>
      <w:r>
        <w:rPr>
          <w:rFonts w:hint="eastAsia" w:ascii="仿宋" w:hAnsi="仿宋" w:eastAsia="仿宋" w:cs="仿宋"/>
          <w:color w:val="000000" w:themeColor="text1"/>
          <w:kern w:val="0"/>
          <w:sz w:val="24"/>
          <w:highlight w:val="none"/>
          <w14:textFill>
            <w14:solidFill>
              <w14:schemeClr w14:val="tx1"/>
            </w14:solidFill>
          </w14:textFill>
        </w:rPr>
        <w:t>担</w:t>
      </w:r>
      <w:r>
        <w:rPr>
          <w:rFonts w:hint="eastAsia" w:ascii="仿宋" w:hAnsi="仿宋" w:eastAsia="仿宋" w:cs="仿宋"/>
          <w:color w:val="000000" w:themeColor="text1"/>
          <w:kern w:val="0"/>
          <w:sz w:val="24"/>
          <w:highlight w:val="none"/>
          <w:u w:val="single"/>
          <w:lang w:val="zh-CN"/>
          <w14:textFill>
            <w14:solidFill>
              <w14:schemeClr w14:val="tx1"/>
            </w14:solidFill>
          </w14:textFill>
        </w:rPr>
        <w:t>XX工作内容</w:t>
      </w:r>
      <w:r>
        <w:rPr>
          <w:rFonts w:hint="eastAsia" w:ascii="仿宋" w:hAnsi="仿宋" w:eastAsia="仿宋" w:cs="仿宋"/>
          <w:color w:val="000000" w:themeColor="text1"/>
          <w:kern w:val="0"/>
          <w:sz w:val="24"/>
          <w:highlight w:val="none"/>
          <w:lang w:val="zh-CN"/>
          <w14:textFill>
            <w14:solidFill>
              <w14:schemeClr w14:val="tx1"/>
            </w14:solidFill>
          </w14:textFill>
        </w:rPr>
        <w:t>相应资质条件且不得再次分包；</w:t>
      </w:r>
    </w:p>
    <w:p w14:paraId="508E33D3">
      <w:pPr>
        <w:pStyle w:val="3"/>
        <w:ind w:left="682" w:leftChars="316" w:firstLine="233" w:firstLineChars="95"/>
        <w:rPr>
          <w:rFonts w:hint="eastAsia" w:ascii="仿宋" w:hAnsi="仿宋" w:eastAsia="仿宋" w:cs="仿宋"/>
          <w:color w:val="000000" w:themeColor="text1"/>
          <w:kern w:val="0"/>
          <w:sz w:val="24"/>
          <w:szCs w:val="24"/>
          <w:highlight w:val="none"/>
          <w14:textFill>
            <w14:solidFill>
              <w14:schemeClr w14:val="tx1"/>
            </w14:solidFill>
          </w14:textFill>
        </w:rPr>
      </w:pPr>
      <w:r>
        <w:rPr>
          <w:rFonts w:hint="eastAsia" w:ascii="仿宋" w:hAnsi="仿宋" w:eastAsia="仿宋" w:cs="仿宋"/>
          <w:color w:val="000000" w:themeColor="text1"/>
          <w:kern w:val="0"/>
          <w:sz w:val="24"/>
          <w:szCs w:val="24"/>
          <w:highlight w:val="none"/>
          <w14:textFill>
            <w14:solidFill>
              <w14:schemeClr w14:val="tx1"/>
            </w14:solidFill>
          </w14:textFill>
        </w:rPr>
        <w:t>……</w:t>
      </w:r>
    </w:p>
    <w:p w14:paraId="232C1A6D">
      <w:pPr>
        <w:ind w:firstLine="305"/>
        <w:rPr>
          <w:rFonts w:hint="eastAsia" w:ascii="仿宋" w:hAnsi="仿宋" w:eastAsia="仿宋" w:cs="仿宋"/>
          <w:color w:val="000000" w:themeColor="text1"/>
          <w:highlight w:val="none"/>
          <w14:textFill>
            <w14:solidFill>
              <w14:schemeClr w14:val="tx1"/>
            </w14:solidFill>
          </w14:textFill>
        </w:rPr>
      </w:pPr>
      <w:r>
        <w:rPr>
          <w:rFonts w:hint="eastAsia" w:ascii="仿宋" w:hAnsi="仿宋" w:eastAsia="仿宋" w:cs="仿宋"/>
          <w:color w:val="000000" w:themeColor="text1"/>
          <w:highlight w:val="none"/>
          <w:lang w:val="zh-CN"/>
          <w14:textFill>
            <w14:solidFill>
              <w14:schemeClr w14:val="tx1"/>
            </w14:solidFill>
          </w14:textFill>
        </w:rPr>
        <w:t xml:space="preserve"> </w:t>
      </w:r>
    </w:p>
    <w:p w14:paraId="09930542">
      <w:pPr>
        <w:snapToGrid w:val="0"/>
        <w:spacing w:line="360" w:lineRule="auto"/>
        <w:ind w:firstLine="576"/>
        <w:rPr>
          <w:rFonts w:hint="eastAsia" w:ascii="仿宋" w:hAnsi="仿宋" w:eastAsia="仿宋" w:cs="仿宋"/>
          <w:color w:val="000000" w:themeColor="text1"/>
          <w:kern w:val="0"/>
          <w:sz w:val="24"/>
          <w:highlight w:val="none"/>
          <w:lang w:val="zh-CN"/>
          <w14:textFill>
            <w14:solidFill>
              <w14:schemeClr w14:val="tx1"/>
            </w14:solidFill>
          </w14:textFill>
        </w:rPr>
      </w:pPr>
      <w:r>
        <w:rPr>
          <w:rFonts w:hint="eastAsia" w:ascii="仿宋" w:hAnsi="仿宋" w:eastAsia="仿宋" w:cs="仿宋"/>
          <w:color w:val="000000" w:themeColor="text1"/>
          <w:kern w:val="0"/>
          <w:sz w:val="24"/>
          <w:highlight w:val="none"/>
          <w:lang w:val="zh-CN"/>
          <w14:textFill>
            <w14:solidFill>
              <w14:schemeClr w14:val="tx1"/>
            </w14:solidFill>
          </w14:textFill>
        </w:rPr>
        <w:t>二、分包供应商中小企业合同份额（如果有）</w:t>
      </w:r>
    </w:p>
    <w:p w14:paraId="2825E280">
      <w:pPr>
        <w:snapToGrid w:val="0"/>
        <w:spacing w:line="360" w:lineRule="auto"/>
        <w:ind w:firstLine="576"/>
        <w:rPr>
          <w:rFonts w:hint="eastAsia" w:ascii="仿宋" w:hAnsi="仿宋" w:eastAsia="仿宋" w:cs="仿宋"/>
          <w:b/>
          <w:color w:val="000000" w:themeColor="text1"/>
          <w:kern w:val="0"/>
          <w:sz w:val="24"/>
          <w:highlight w:val="none"/>
          <w:lang w:val="zh-CN"/>
          <w14:textFill>
            <w14:solidFill>
              <w14:schemeClr w14:val="tx1"/>
            </w14:solidFill>
          </w14:textFill>
        </w:rPr>
      </w:pPr>
      <w:r>
        <w:rPr>
          <w:rFonts w:hint="eastAsia" w:ascii="仿宋" w:hAnsi="仿宋" w:eastAsia="仿宋" w:cs="仿宋"/>
          <w:color w:val="000000" w:themeColor="text1"/>
          <w:kern w:val="0"/>
          <w:sz w:val="24"/>
          <w:highlight w:val="none"/>
          <w14:textFill>
            <w14:solidFill>
              <w14:schemeClr w14:val="tx1"/>
            </w14:solidFill>
          </w14:textFill>
        </w:rPr>
        <w:t>1、</w:t>
      </w:r>
      <w:r>
        <w:rPr>
          <w:rFonts w:hint="eastAsia" w:ascii="仿宋" w:hAnsi="仿宋" w:eastAsia="仿宋" w:cs="仿宋"/>
          <w:color w:val="000000" w:themeColor="text1"/>
          <w:kern w:val="0"/>
          <w:sz w:val="24"/>
          <w:highlight w:val="none"/>
          <w:u w:val="single"/>
          <w14:textFill>
            <w14:solidFill>
              <w14:schemeClr w14:val="tx1"/>
            </w14:solidFill>
          </w14:textFill>
        </w:rPr>
        <w:t>（分包供应商X,……）提供的工程全部由小微企业承建，</w:t>
      </w:r>
      <w:r>
        <w:rPr>
          <w:rFonts w:hint="eastAsia" w:ascii="仿宋" w:hAnsi="仿宋" w:eastAsia="仿宋" w:cs="仿宋"/>
          <w:color w:val="000000" w:themeColor="text1"/>
          <w:kern w:val="0"/>
          <w:sz w:val="24"/>
          <w:highlight w:val="none"/>
          <w14:textFill>
            <w14:solidFill>
              <w14:schemeClr w14:val="tx1"/>
            </w14:solidFill>
          </w14:textFill>
        </w:rPr>
        <w:t>其合同份额占到合同总金额</w:t>
      </w:r>
      <w:r>
        <w:rPr>
          <w:rFonts w:hint="eastAsia" w:ascii="仿宋" w:hAnsi="仿宋" w:eastAsia="仿宋" w:cs="仿宋"/>
          <w:color w:val="000000" w:themeColor="text1"/>
          <w:kern w:val="0"/>
          <w:sz w:val="24"/>
          <w:highlight w:val="none"/>
          <w:u w:val="single"/>
          <w14:textFill>
            <w14:solidFill>
              <w14:schemeClr w14:val="tx1"/>
            </w14:solidFill>
          </w14:textFill>
        </w:rPr>
        <w:t xml:space="preserve">     </w:t>
      </w:r>
      <w:r>
        <w:rPr>
          <w:rFonts w:hint="eastAsia" w:ascii="仿宋" w:hAnsi="仿宋" w:eastAsia="仿宋" w:cs="仿宋"/>
          <w:color w:val="000000" w:themeColor="text1"/>
          <w:kern w:val="0"/>
          <w:sz w:val="24"/>
          <w:highlight w:val="none"/>
          <w14:textFill>
            <w14:solidFill>
              <w14:schemeClr w14:val="tx1"/>
            </w14:solidFill>
          </w14:textFill>
        </w:rPr>
        <w:t>%以上</w:t>
      </w:r>
      <w:r>
        <w:rPr>
          <w:rFonts w:hint="eastAsia" w:ascii="仿宋" w:hAnsi="仿宋" w:eastAsia="仿宋" w:cs="仿宋"/>
          <w:color w:val="000000" w:themeColor="text1"/>
          <w:highlight w:val="none"/>
          <w14:textFill>
            <w14:solidFill>
              <w14:schemeClr w14:val="tx1"/>
            </w14:solidFill>
          </w14:textFill>
        </w:rPr>
        <w:t>。</w:t>
      </w:r>
      <w:r>
        <w:rPr>
          <w:rFonts w:hint="eastAsia" w:ascii="仿宋" w:hAnsi="仿宋" w:eastAsia="仿宋" w:cs="仿宋"/>
          <w:b/>
          <w:color w:val="000000" w:themeColor="text1"/>
          <w:kern w:val="0"/>
          <w:sz w:val="24"/>
          <w:highlight w:val="none"/>
          <w:lang w:val="zh-CN"/>
          <w14:textFill>
            <w14:solidFill>
              <w14:schemeClr w14:val="tx1"/>
            </w14:solidFill>
          </w14:textFill>
        </w:rPr>
        <w:t>（未预留份额专门面向中小企业采购的采购项目，以及预留份额中的非预留部分采购包，允许分包的，分包意向协议约定小微企业的合同份额占到合同总金额30%以上的，对大中型企业的报价按评标标准确定的比例给予扣除。供应商</w:t>
      </w:r>
      <w:r>
        <w:rPr>
          <w:rFonts w:hint="eastAsia" w:ascii="仿宋" w:hAnsi="仿宋" w:eastAsia="仿宋" w:cs="仿宋"/>
          <w:b/>
          <w:color w:val="000000" w:themeColor="text1"/>
          <w:sz w:val="24"/>
          <w:highlight w:val="none"/>
          <w14:textFill>
            <w14:solidFill>
              <w14:schemeClr w14:val="tx1"/>
            </w14:solidFill>
          </w14:textFill>
        </w:rPr>
        <w:t>拟享受以上价格扣除政策的，填写有关内容。</w:t>
      </w:r>
      <w:r>
        <w:rPr>
          <w:rFonts w:hint="eastAsia" w:ascii="仿宋" w:hAnsi="仿宋" w:eastAsia="仿宋" w:cs="仿宋"/>
          <w:b/>
          <w:color w:val="000000" w:themeColor="text1"/>
          <w:kern w:val="0"/>
          <w:sz w:val="24"/>
          <w:highlight w:val="none"/>
          <w:lang w:val="zh-CN"/>
          <w14:textFill>
            <w14:solidFill>
              <w14:schemeClr w14:val="tx1"/>
            </w14:solidFill>
          </w14:textFill>
        </w:rPr>
        <w:t>）</w:t>
      </w:r>
    </w:p>
    <w:p w14:paraId="370132CE">
      <w:pPr>
        <w:spacing w:line="360" w:lineRule="auto"/>
        <w:ind w:firstLine="492" w:firstLineChars="200"/>
        <w:rPr>
          <w:rFonts w:hint="eastAsia" w:ascii="仿宋" w:hAnsi="仿宋" w:eastAsia="仿宋" w:cs="仿宋"/>
          <w:b/>
          <w:bCs/>
          <w:color w:val="000000" w:themeColor="text1"/>
          <w:kern w:val="0"/>
          <w:sz w:val="24"/>
          <w:highlight w:val="none"/>
          <w:lang w:val="zh-CN"/>
          <w14:textFill>
            <w14:solidFill>
              <w14:schemeClr w14:val="tx1"/>
            </w14:solidFill>
          </w14:textFill>
        </w:rPr>
      </w:pPr>
      <w:r>
        <w:rPr>
          <w:rFonts w:hint="eastAsia" w:ascii="仿宋" w:hAnsi="仿宋" w:eastAsia="仿宋" w:cs="仿宋"/>
          <w:color w:val="000000" w:themeColor="text1"/>
          <w:sz w:val="24"/>
          <w:highlight w:val="none"/>
          <w14:textFill>
            <w14:solidFill>
              <w14:schemeClr w14:val="tx1"/>
            </w14:solidFill>
          </w14:textFill>
        </w:rPr>
        <w:t>2、中小企业合同金额达到</w:t>
      </w:r>
      <w:r>
        <w:rPr>
          <w:rFonts w:hint="eastAsia" w:ascii="仿宋" w:hAnsi="仿宋" w:eastAsia="仿宋" w:cs="仿宋"/>
          <w:color w:val="000000" w:themeColor="text1"/>
          <w:sz w:val="24"/>
          <w:highlight w:val="none"/>
          <w:u w:val="single"/>
          <w14:textFill>
            <w14:solidFill>
              <w14:schemeClr w14:val="tx1"/>
            </w14:solidFill>
          </w14:textFill>
        </w:rPr>
        <w:t xml:space="preserve">  </w:t>
      </w:r>
      <w:r>
        <w:rPr>
          <w:rFonts w:hint="eastAsia" w:ascii="仿宋" w:hAnsi="仿宋" w:eastAsia="仿宋" w:cs="仿宋"/>
          <w:color w:val="000000" w:themeColor="text1"/>
          <w:sz w:val="24"/>
          <w:highlight w:val="none"/>
          <w14:textFill>
            <w14:solidFill>
              <w14:schemeClr w14:val="tx1"/>
            </w14:solidFill>
          </w14:textFill>
        </w:rPr>
        <w:t>%，小微企业合同金额达到</w:t>
      </w:r>
      <w:r>
        <w:rPr>
          <w:rFonts w:hint="eastAsia" w:ascii="仿宋" w:hAnsi="仿宋" w:eastAsia="仿宋" w:cs="仿宋"/>
          <w:color w:val="000000" w:themeColor="text1"/>
          <w:sz w:val="24"/>
          <w:highlight w:val="none"/>
          <w:u w:val="single"/>
          <w14:textFill>
            <w14:solidFill>
              <w14:schemeClr w14:val="tx1"/>
            </w14:solidFill>
          </w14:textFill>
        </w:rPr>
        <w:t xml:space="preserve">  </w:t>
      </w:r>
      <w:r>
        <w:rPr>
          <w:rFonts w:hint="eastAsia" w:ascii="仿宋" w:hAnsi="仿宋" w:eastAsia="仿宋" w:cs="仿宋"/>
          <w:color w:val="000000" w:themeColor="text1"/>
          <w:sz w:val="24"/>
          <w:highlight w:val="none"/>
          <w14:textFill>
            <w14:solidFill>
              <w14:schemeClr w14:val="tx1"/>
            </w14:solidFill>
          </w14:textFill>
        </w:rPr>
        <w:t>%</w:t>
      </w:r>
      <w:r>
        <w:rPr>
          <w:rFonts w:hint="eastAsia" w:ascii="仿宋" w:hAnsi="仿宋" w:eastAsia="仿宋" w:cs="仿宋"/>
          <w:color w:val="000000" w:themeColor="text1"/>
          <w:kern w:val="0"/>
          <w:sz w:val="24"/>
          <w:highlight w:val="none"/>
          <w:lang w:val="zh-CN"/>
          <w14:textFill>
            <w14:solidFill>
              <w14:schemeClr w14:val="tx1"/>
            </w14:solidFill>
          </w14:textFill>
        </w:rPr>
        <w:t>。</w:t>
      </w:r>
      <w:r>
        <w:rPr>
          <w:rFonts w:hint="eastAsia" w:ascii="仿宋" w:hAnsi="仿宋" w:eastAsia="仿宋" w:cs="仿宋"/>
          <w:b/>
          <w:bCs/>
          <w:color w:val="000000" w:themeColor="text1"/>
          <w:kern w:val="0"/>
          <w:sz w:val="24"/>
          <w:highlight w:val="none"/>
          <w:lang w:val="zh-CN"/>
          <w14:textFill>
            <w14:solidFill>
              <w14:schemeClr w14:val="tx1"/>
            </w14:solidFill>
          </w14:textFill>
        </w:rPr>
        <w:t>（</w:t>
      </w:r>
      <w:r>
        <w:rPr>
          <w:rFonts w:hint="eastAsia" w:ascii="仿宋" w:hAnsi="仿宋" w:eastAsia="仿宋" w:cs="仿宋"/>
          <w:b/>
          <w:bCs/>
          <w:color w:val="000000" w:themeColor="text1"/>
          <w:sz w:val="24"/>
          <w:highlight w:val="none"/>
          <w14:textFill>
            <w14:solidFill>
              <w14:schemeClr w14:val="tx1"/>
            </w14:solidFill>
          </w14:textFill>
        </w:rPr>
        <w:t>要求合同分包形式参加的项目或采购包，供应商按磋商文件第一部分竞争性磋商邀请公告申请人的资格要求中规定的</w:t>
      </w:r>
      <w:r>
        <w:rPr>
          <w:rFonts w:hint="eastAsia" w:ascii="仿宋" w:hAnsi="仿宋" w:eastAsia="仿宋" w:cs="仿宋"/>
          <w:b/>
          <w:color w:val="000000" w:themeColor="text1"/>
          <w:kern w:val="0"/>
          <w:sz w:val="24"/>
          <w:highlight w:val="none"/>
          <w:lang w:val="zh-CN"/>
          <w14:textFill>
            <w14:solidFill>
              <w14:schemeClr w14:val="tx1"/>
            </w14:solidFill>
          </w14:textFill>
        </w:rPr>
        <w:t>分包意向协议</w:t>
      </w:r>
      <w:r>
        <w:rPr>
          <w:rFonts w:hint="eastAsia" w:ascii="仿宋" w:hAnsi="仿宋" w:eastAsia="仿宋" w:cs="仿宋"/>
          <w:b/>
          <w:bCs/>
          <w:color w:val="000000" w:themeColor="text1"/>
          <w:sz w:val="24"/>
          <w:highlight w:val="none"/>
          <w14:textFill>
            <w14:solidFill>
              <w14:schemeClr w14:val="tx1"/>
            </w14:solidFill>
          </w14:textFill>
        </w:rPr>
        <w:t>中中小企业、小微企业合同金额应当达到的比例要求填写。</w:t>
      </w:r>
      <w:r>
        <w:rPr>
          <w:rFonts w:hint="eastAsia" w:ascii="仿宋" w:hAnsi="仿宋" w:eastAsia="仿宋" w:cs="仿宋"/>
          <w:b/>
          <w:bCs/>
          <w:color w:val="000000" w:themeColor="text1"/>
          <w:kern w:val="0"/>
          <w:sz w:val="24"/>
          <w:highlight w:val="none"/>
          <w:lang w:val="zh-CN"/>
          <w14:textFill>
            <w14:solidFill>
              <w14:schemeClr w14:val="tx1"/>
            </w14:solidFill>
          </w14:textFill>
        </w:rPr>
        <w:t>）</w:t>
      </w:r>
    </w:p>
    <w:p w14:paraId="20EA393D">
      <w:pPr>
        <w:snapToGrid w:val="0"/>
        <w:spacing w:line="360" w:lineRule="auto"/>
        <w:ind w:firstLine="576"/>
        <w:rPr>
          <w:rFonts w:hint="eastAsia" w:ascii="仿宋" w:hAnsi="仿宋" w:eastAsia="仿宋" w:cs="仿宋"/>
          <w:color w:val="000000" w:themeColor="text1"/>
          <w:kern w:val="0"/>
          <w:sz w:val="24"/>
          <w:highlight w:val="none"/>
          <w:lang w:val="zh-CN"/>
          <w14:textFill>
            <w14:solidFill>
              <w14:schemeClr w14:val="tx1"/>
            </w14:solidFill>
          </w14:textFill>
        </w:rPr>
      </w:pPr>
      <w:r>
        <w:rPr>
          <w:rFonts w:hint="eastAsia" w:ascii="仿宋" w:hAnsi="仿宋" w:eastAsia="仿宋" w:cs="仿宋"/>
          <w:color w:val="000000" w:themeColor="text1"/>
          <w:kern w:val="0"/>
          <w:sz w:val="24"/>
          <w:highlight w:val="none"/>
          <w:lang w:val="zh-CN"/>
          <w14:textFill>
            <w14:solidFill>
              <w14:schemeClr w14:val="tx1"/>
            </w14:solidFill>
          </w14:textFill>
        </w:rPr>
        <w:t>三、分包工作履行期限、地点、方式</w:t>
      </w:r>
    </w:p>
    <w:p w14:paraId="5B0E6D85">
      <w:pPr>
        <w:snapToGrid w:val="0"/>
        <w:spacing w:line="360" w:lineRule="auto"/>
        <w:ind w:firstLine="576"/>
        <w:rPr>
          <w:rFonts w:hint="eastAsia" w:ascii="仿宋" w:hAnsi="仿宋" w:eastAsia="仿宋" w:cs="仿宋"/>
          <w:color w:val="000000" w:themeColor="text1"/>
          <w:highlight w:val="none"/>
          <w:u w:val="single"/>
          <w14:textFill>
            <w14:solidFill>
              <w14:schemeClr w14:val="tx1"/>
            </w14:solidFill>
          </w14:textFill>
        </w:rPr>
      </w:pPr>
      <w:r>
        <w:rPr>
          <w:rFonts w:hint="eastAsia" w:ascii="仿宋" w:hAnsi="仿宋" w:eastAsia="仿宋" w:cs="仿宋"/>
          <w:color w:val="000000" w:themeColor="text1"/>
          <w:highlight w:val="none"/>
          <w:u w:val="single"/>
          <w14:textFill>
            <w14:solidFill>
              <w14:schemeClr w14:val="tx1"/>
            </w14:solidFill>
          </w14:textFill>
        </w:rPr>
        <w:t xml:space="preserve">                                                                                  </w:t>
      </w:r>
    </w:p>
    <w:p w14:paraId="4DAA89FD">
      <w:pPr>
        <w:snapToGrid w:val="0"/>
        <w:spacing w:line="360" w:lineRule="auto"/>
        <w:ind w:firstLine="576"/>
        <w:rPr>
          <w:rFonts w:hint="eastAsia" w:ascii="仿宋" w:hAnsi="仿宋" w:eastAsia="仿宋" w:cs="仿宋"/>
          <w:color w:val="000000" w:themeColor="text1"/>
          <w:kern w:val="0"/>
          <w:sz w:val="24"/>
          <w:highlight w:val="none"/>
          <w:lang w:val="zh-CN"/>
          <w14:textFill>
            <w14:solidFill>
              <w14:schemeClr w14:val="tx1"/>
            </w14:solidFill>
          </w14:textFill>
        </w:rPr>
      </w:pPr>
      <w:r>
        <w:rPr>
          <w:rFonts w:hint="eastAsia" w:ascii="仿宋" w:hAnsi="仿宋" w:eastAsia="仿宋" w:cs="仿宋"/>
          <w:color w:val="000000" w:themeColor="text1"/>
          <w:kern w:val="0"/>
          <w:sz w:val="24"/>
          <w:highlight w:val="none"/>
          <w:lang w:val="zh-CN"/>
          <w14:textFill>
            <w14:solidFill>
              <w14:schemeClr w14:val="tx1"/>
            </w14:solidFill>
          </w14:textFill>
        </w:rPr>
        <w:t>四、质量</w:t>
      </w:r>
    </w:p>
    <w:p w14:paraId="5EC46D76">
      <w:pPr>
        <w:snapToGrid w:val="0"/>
        <w:spacing w:line="360" w:lineRule="auto"/>
        <w:ind w:firstLine="576"/>
        <w:rPr>
          <w:rFonts w:hint="eastAsia" w:ascii="仿宋" w:hAnsi="仿宋" w:eastAsia="仿宋" w:cs="仿宋"/>
          <w:color w:val="000000" w:themeColor="text1"/>
          <w:kern w:val="0"/>
          <w:sz w:val="24"/>
          <w:highlight w:val="none"/>
          <w:lang w:val="zh-CN"/>
          <w14:textFill>
            <w14:solidFill>
              <w14:schemeClr w14:val="tx1"/>
            </w14:solidFill>
          </w14:textFill>
        </w:rPr>
      </w:pPr>
      <w:r>
        <w:rPr>
          <w:rFonts w:hint="eastAsia" w:ascii="仿宋" w:hAnsi="仿宋" w:eastAsia="仿宋" w:cs="仿宋"/>
          <w:color w:val="000000" w:themeColor="text1"/>
          <w:highlight w:val="none"/>
          <w:u w:val="single"/>
          <w14:textFill>
            <w14:solidFill>
              <w14:schemeClr w14:val="tx1"/>
            </w14:solidFill>
          </w14:textFill>
        </w:rPr>
        <w:t xml:space="preserve">                                                                                       </w:t>
      </w:r>
    </w:p>
    <w:p w14:paraId="49C62B08">
      <w:pPr>
        <w:snapToGrid w:val="0"/>
        <w:spacing w:line="360" w:lineRule="auto"/>
        <w:ind w:firstLine="576"/>
        <w:rPr>
          <w:rFonts w:hint="eastAsia" w:ascii="仿宋" w:hAnsi="仿宋" w:eastAsia="仿宋" w:cs="仿宋"/>
          <w:color w:val="000000" w:themeColor="text1"/>
          <w:kern w:val="0"/>
          <w:sz w:val="24"/>
          <w:highlight w:val="none"/>
          <w:lang w:val="zh-CN"/>
          <w14:textFill>
            <w14:solidFill>
              <w14:schemeClr w14:val="tx1"/>
            </w14:solidFill>
          </w14:textFill>
        </w:rPr>
      </w:pPr>
      <w:r>
        <w:rPr>
          <w:rFonts w:hint="eastAsia" w:ascii="仿宋" w:hAnsi="仿宋" w:eastAsia="仿宋" w:cs="仿宋"/>
          <w:color w:val="000000" w:themeColor="text1"/>
          <w:kern w:val="0"/>
          <w:sz w:val="24"/>
          <w:highlight w:val="none"/>
          <w:lang w:val="zh-CN"/>
          <w14:textFill>
            <w14:solidFill>
              <w14:schemeClr w14:val="tx1"/>
            </w14:solidFill>
          </w14:textFill>
        </w:rPr>
        <w:t>五、价款或者报酬</w:t>
      </w:r>
    </w:p>
    <w:p w14:paraId="564EA566">
      <w:pPr>
        <w:snapToGrid w:val="0"/>
        <w:spacing w:line="360" w:lineRule="auto"/>
        <w:ind w:left="589" w:leftChars="273"/>
        <w:rPr>
          <w:rFonts w:hint="eastAsia" w:ascii="仿宋" w:hAnsi="仿宋" w:eastAsia="仿宋" w:cs="仿宋"/>
          <w:color w:val="000000" w:themeColor="text1"/>
          <w:kern w:val="0"/>
          <w:sz w:val="24"/>
          <w:highlight w:val="none"/>
          <w:lang w:val="zh-CN"/>
          <w14:textFill>
            <w14:solidFill>
              <w14:schemeClr w14:val="tx1"/>
            </w14:solidFill>
          </w14:textFill>
        </w:rPr>
      </w:pPr>
      <w:r>
        <w:rPr>
          <w:rFonts w:hint="eastAsia" w:ascii="仿宋" w:hAnsi="仿宋" w:eastAsia="仿宋" w:cs="仿宋"/>
          <w:color w:val="000000" w:themeColor="text1"/>
          <w:highlight w:val="none"/>
          <w:u w:val="single"/>
          <w14:textFill>
            <w14:solidFill>
              <w14:schemeClr w14:val="tx1"/>
            </w14:solidFill>
          </w14:textFill>
        </w:rPr>
        <w:t xml:space="preserve">                                                                                     </w:t>
      </w:r>
    </w:p>
    <w:p w14:paraId="6FCDC9E6">
      <w:pPr>
        <w:snapToGrid w:val="0"/>
        <w:spacing w:line="360" w:lineRule="auto"/>
        <w:ind w:left="589" w:leftChars="273"/>
        <w:rPr>
          <w:rFonts w:hint="eastAsia" w:ascii="仿宋" w:hAnsi="仿宋" w:eastAsia="仿宋" w:cs="仿宋"/>
          <w:color w:val="000000" w:themeColor="text1"/>
          <w:kern w:val="0"/>
          <w:sz w:val="24"/>
          <w:highlight w:val="none"/>
          <w:lang w:val="zh-CN"/>
          <w14:textFill>
            <w14:solidFill>
              <w14:schemeClr w14:val="tx1"/>
            </w14:solidFill>
          </w14:textFill>
        </w:rPr>
      </w:pPr>
      <w:r>
        <w:rPr>
          <w:rFonts w:hint="eastAsia" w:ascii="仿宋" w:hAnsi="仿宋" w:eastAsia="仿宋" w:cs="仿宋"/>
          <w:color w:val="000000" w:themeColor="text1"/>
          <w:kern w:val="0"/>
          <w:sz w:val="24"/>
          <w:highlight w:val="none"/>
          <w:lang w:val="zh-CN"/>
          <w14:textFill>
            <w14:solidFill>
              <w14:schemeClr w14:val="tx1"/>
            </w14:solidFill>
          </w14:textFill>
        </w:rPr>
        <w:t>六、违约责任</w:t>
      </w:r>
    </w:p>
    <w:p w14:paraId="39E64516">
      <w:pPr>
        <w:snapToGrid w:val="0"/>
        <w:spacing w:line="360" w:lineRule="auto"/>
        <w:ind w:firstLine="576"/>
        <w:rPr>
          <w:rFonts w:hint="eastAsia" w:ascii="仿宋" w:hAnsi="仿宋" w:eastAsia="仿宋" w:cs="仿宋"/>
          <w:color w:val="000000" w:themeColor="text1"/>
          <w:kern w:val="0"/>
          <w:sz w:val="24"/>
          <w:highlight w:val="none"/>
          <w:lang w:val="zh-CN"/>
          <w14:textFill>
            <w14:solidFill>
              <w14:schemeClr w14:val="tx1"/>
            </w14:solidFill>
          </w14:textFill>
        </w:rPr>
      </w:pPr>
      <w:r>
        <w:rPr>
          <w:rFonts w:hint="eastAsia" w:ascii="仿宋" w:hAnsi="仿宋" w:eastAsia="仿宋" w:cs="仿宋"/>
          <w:color w:val="000000" w:themeColor="text1"/>
          <w:highlight w:val="none"/>
          <w:u w:val="single"/>
          <w14:textFill>
            <w14:solidFill>
              <w14:schemeClr w14:val="tx1"/>
            </w14:solidFill>
          </w14:textFill>
        </w:rPr>
        <w:t xml:space="preserve">                                                                                     </w:t>
      </w:r>
    </w:p>
    <w:p w14:paraId="4195ECB9">
      <w:pPr>
        <w:snapToGrid w:val="0"/>
        <w:spacing w:line="360" w:lineRule="auto"/>
        <w:ind w:firstLine="576"/>
        <w:rPr>
          <w:rFonts w:hint="eastAsia" w:ascii="仿宋" w:hAnsi="仿宋" w:eastAsia="仿宋" w:cs="仿宋"/>
          <w:color w:val="000000" w:themeColor="text1"/>
          <w:kern w:val="0"/>
          <w:sz w:val="24"/>
          <w:highlight w:val="none"/>
          <w:lang w:val="zh-CN"/>
          <w14:textFill>
            <w14:solidFill>
              <w14:schemeClr w14:val="tx1"/>
            </w14:solidFill>
          </w14:textFill>
        </w:rPr>
      </w:pPr>
      <w:r>
        <w:rPr>
          <w:rFonts w:hint="eastAsia" w:ascii="仿宋" w:hAnsi="仿宋" w:eastAsia="仿宋" w:cs="仿宋"/>
          <w:color w:val="000000" w:themeColor="text1"/>
          <w:kern w:val="0"/>
          <w:sz w:val="24"/>
          <w:highlight w:val="none"/>
          <w:lang w:val="zh-CN"/>
          <w14:textFill>
            <w14:solidFill>
              <w14:schemeClr w14:val="tx1"/>
            </w14:solidFill>
          </w14:textFill>
        </w:rPr>
        <w:t>七、争议解决的办法</w:t>
      </w:r>
    </w:p>
    <w:p w14:paraId="476EA0D2">
      <w:pPr>
        <w:snapToGrid w:val="0"/>
        <w:spacing w:line="360" w:lineRule="auto"/>
        <w:ind w:firstLine="576"/>
        <w:rPr>
          <w:rFonts w:hint="eastAsia" w:ascii="仿宋" w:hAnsi="仿宋" w:eastAsia="仿宋" w:cs="仿宋"/>
          <w:color w:val="000000" w:themeColor="text1"/>
          <w:kern w:val="0"/>
          <w:sz w:val="24"/>
          <w:highlight w:val="none"/>
          <w:lang w:val="zh-CN"/>
          <w14:textFill>
            <w14:solidFill>
              <w14:schemeClr w14:val="tx1"/>
            </w14:solidFill>
          </w14:textFill>
        </w:rPr>
      </w:pPr>
      <w:r>
        <w:rPr>
          <w:rFonts w:hint="eastAsia" w:ascii="仿宋" w:hAnsi="仿宋" w:eastAsia="仿宋" w:cs="仿宋"/>
          <w:color w:val="000000" w:themeColor="text1"/>
          <w:highlight w:val="none"/>
          <w:u w:val="single"/>
          <w14:textFill>
            <w14:solidFill>
              <w14:schemeClr w14:val="tx1"/>
            </w14:solidFill>
          </w14:textFill>
        </w:rPr>
        <w:t xml:space="preserve">                                                                                  </w:t>
      </w:r>
    </w:p>
    <w:p w14:paraId="1619F263">
      <w:pPr>
        <w:snapToGrid w:val="0"/>
        <w:spacing w:line="360" w:lineRule="auto"/>
        <w:ind w:firstLine="576"/>
        <w:rPr>
          <w:rFonts w:hint="eastAsia" w:ascii="仿宋" w:hAnsi="仿宋" w:eastAsia="仿宋" w:cs="仿宋"/>
          <w:color w:val="000000" w:themeColor="text1"/>
          <w:kern w:val="0"/>
          <w:sz w:val="24"/>
          <w:highlight w:val="none"/>
          <w:lang w:val="zh-CN"/>
          <w14:textFill>
            <w14:solidFill>
              <w14:schemeClr w14:val="tx1"/>
            </w14:solidFill>
          </w14:textFill>
        </w:rPr>
      </w:pPr>
      <w:r>
        <w:rPr>
          <w:rFonts w:hint="eastAsia" w:ascii="仿宋" w:hAnsi="仿宋" w:eastAsia="仿宋" w:cs="仿宋"/>
          <w:color w:val="000000" w:themeColor="text1"/>
          <w:kern w:val="0"/>
          <w:sz w:val="24"/>
          <w:highlight w:val="none"/>
          <w:lang w:val="zh-CN"/>
          <w14:textFill>
            <w14:solidFill>
              <w14:schemeClr w14:val="tx1"/>
            </w14:solidFill>
          </w14:textFill>
        </w:rPr>
        <w:t>八、其他</w:t>
      </w:r>
    </w:p>
    <w:p w14:paraId="5040FD75">
      <w:pPr>
        <w:snapToGrid w:val="0"/>
        <w:spacing w:line="360" w:lineRule="auto"/>
        <w:ind w:left="5904" w:leftChars="342" w:hanging="5166" w:hangingChars="2100"/>
        <w:rPr>
          <w:rFonts w:hint="eastAsia" w:ascii="仿宋" w:hAnsi="仿宋" w:eastAsia="仿宋" w:cs="仿宋"/>
          <w:color w:val="000000" w:themeColor="text1"/>
          <w:kern w:val="0"/>
          <w:sz w:val="24"/>
          <w:highlight w:val="none"/>
          <w:lang w:val="zh-CN"/>
          <w14:textFill>
            <w14:solidFill>
              <w14:schemeClr w14:val="tx1"/>
            </w14:solidFill>
          </w14:textFill>
        </w:rPr>
      </w:pPr>
      <w:r>
        <w:rPr>
          <w:rFonts w:hint="eastAsia" w:ascii="仿宋" w:hAnsi="仿宋" w:eastAsia="仿宋" w:cs="仿宋"/>
          <w:color w:val="000000" w:themeColor="text1"/>
          <w:sz w:val="24"/>
          <w:highlight w:val="none"/>
          <w14:textFill>
            <w14:solidFill>
              <w14:schemeClr w14:val="tx1"/>
            </w14:solidFill>
          </w14:textFill>
        </w:rPr>
        <w:t>中小企业合同金额达到</w:t>
      </w:r>
      <w:r>
        <w:rPr>
          <w:rFonts w:hint="eastAsia" w:ascii="仿宋" w:hAnsi="仿宋" w:eastAsia="仿宋" w:cs="仿宋"/>
          <w:color w:val="000000" w:themeColor="text1"/>
          <w:sz w:val="24"/>
          <w:highlight w:val="none"/>
          <w:u w:val="single"/>
          <w14:textFill>
            <w14:solidFill>
              <w14:schemeClr w14:val="tx1"/>
            </w14:solidFill>
          </w14:textFill>
        </w:rPr>
        <w:t xml:space="preserve">   </w:t>
      </w:r>
      <w:r>
        <w:rPr>
          <w:rFonts w:hint="eastAsia" w:ascii="仿宋" w:hAnsi="仿宋" w:eastAsia="仿宋" w:cs="仿宋"/>
          <w:color w:val="000000" w:themeColor="text1"/>
          <w:sz w:val="24"/>
          <w:highlight w:val="none"/>
          <w14:textFill>
            <w14:solidFill>
              <w14:schemeClr w14:val="tx1"/>
            </w14:solidFill>
          </w14:textFill>
        </w:rPr>
        <w:t>%，小微企业合同金额达到</w:t>
      </w:r>
      <w:r>
        <w:rPr>
          <w:rFonts w:hint="eastAsia" w:ascii="仿宋" w:hAnsi="仿宋" w:eastAsia="仿宋" w:cs="仿宋"/>
          <w:color w:val="000000" w:themeColor="text1"/>
          <w:sz w:val="24"/>
          <w:highlight w:val="none"/>
          <w:u w:val="single"/>
          <w14:textFill>
            <w14:solidFill>
              <w14:schemeClr w14:val="tx1"/>
            </w14:solidFill>
          </w14:textFill>
        </w:rPr>
        <w:t xml:space="preserve">  </w:t>
      </w:r>
      <w:r>
        <w:rPr>
          <w:rFonts w:hint="eastAsia" w:ascii="仿宋" w:hAnsi="仿宋" w:eastAsia="仿宋" w:cs="仿宋"/>
          <w:color w:val="000000" w:themeColor="text1"/>
          <w:sz w:val="24"/>
          <w:highlight w:val="none"/>
          <w14:textFill>
            <w14:solidFill>
              <w14:schemeClr w14:val="tx1"/>
            </w14:solidFill>
          </w14:textFill>
        </w:rPr>
        <w:t>%</w:t>
      </w:r>
      <w:r>
        <w:rPr>
          <w:rFonts w:hint="eastAsia" w:ascii="仿宋" w:hAnsi="仿宋" w:eastAsia="仿宋" w:cs="仿宋"/>
          <w:color w:val="000000" w:themeColor="text1"/>
          <w:kern w:val="0"/>
          <w:sz w:val="24"/>
          <w:highlight w:val="none"/>
          <w:lang w:val="zh-CN"/>
          <w14:textFill>
            <w14:solidFill>
              <w14:schemeClr w14:val="tx1"/>
            </w14:solidFill>
          </w14:textFill>
        </w:rPr>
        <w:t>。</w:t>
      </w:r>
    </w:p>
    <w:p w14:paraId="23C18404">
      <w:pPr>
        <w:snapToGrid w:val="0"/>
        <w:spacing w:line="360" w:lineRule="auto"/>
        <w:ind w:left="5904" w:leftChars="342" w:hanging="5166" w:hangingChars="2100"/>
        <w:rPr>
          <w:rFonts w:hint="eastAsia" w:ascii="仿宋" w:hAnsi="仿宋" w:eastAsia="仿宋" w:cs="仿宋"/>
          <w:color w:val="000000" w:themeColor="text1"/>
          <w:kern w:val="0"/>
          <w:sz w:val="24"/>
          <w:highlight w:val="none"/>
          <w:lang w:val="zh-CN"/>
          <w14:textFill>
            <w14:solidFill>
              <w14:schemeClr w14:val="tx1"/>
            </w14:solidFill>
          </w14:textFill>
        </w:rPr>
      </w:pPr>
    </w:p>
    <w:p w14:paraId="2683C92F">
      <w:pPr>
        <w:snapToGrid w:val="0"/>
        <w:spacing w:line="360" w:lineRule="auto"/>
        <w:ind w:left="5904" w:leftChars="342" w:hanging="5166" w:hangingChars="2100"/>
        <w:rPr>
          <w:rFonts w:hint="eastAsia" w:ascii="仿宋" w:hAnsi="仿宋" w:eastAsia="仿宋" w:cs="仿宋"/>
          <w:color w:val="000000" w:themeColor="text1"/>
          <w:kern w:val="0"/>
          <w:sz w:val="24"/>
          <w:highlight w:val="none"/>
          <w:lang w:val="zh-CN"/>
          <w14:textFill>
            <w14:solidFill>
              <w14:schemeClr w14:val="tx1"/>
            </w14:solidFill>
          </w14:textFill>
        </w:rPr>
      </w:pPr>
    </w:p>
    <w:p w14:paraId="30A820DB">
      <w:pPr>
        <w:snapToGrid w:val="0"/>
        <w:spacing w:line="360" w:lineRule="auto"/>
        <w:ind w:left="5904" w:leftChars="342" w:hanging="5166" w:hangingChars="2100"/>
        <w:rPr>
          <w:rFonts w:hint="eastAsia" w:ascii="仿宋" w:hAnsi="仿宋" w:eastAsia="仿宋" w:cs="仿宋"/>
          <w:color w:val="000000" w:themeColor="text1"/>
          <w:kern w:val="0"/>
          <w:sz w:val="24"/>
          <w:highlight w:val="none"/>
          <w:lang w:val="zh-CN"/>
          <w14:textFill>
            <w14:solidFill>
              <w14:schemeClr w14:val="tx1"/>
            </w14:solidFill>
          </w14:textFill>
        </w:rPr>
      </w:pPr>
      <w:r>
        <w:rPr>
          <w:rFonts w:hint="eastAsia" w:ascii="仿宋" w:hAnsi="仿宋" w:eastAsia="仿宋" w:cs="仿宋"/>
          <w:color w:val="000000" w:themeColor="text1"/>
          <w:kern w:val="0"/>
          <w:sz w:val="24"/>
          <w:highlight w:val="none"/>
          <w:lang w:val="zh-CN"/>
          <w14:textFill>
            <w14:solidFill>
              <w14:schemeClr w14:val="tx1"/>
            </w14:solidFill>
          </w14:textFill>
        </w:rPr>
        <w:t xml:space="preserve">                                       供应商名称(电子签名)：</w:t>
      </w:r>
    </w:p>
    <w:p w14:paraId="5DD7708B">
      <w:pPr>
        <w:snapToGrid w:val="0"/>
        <w:spacing w:line="360" w:lineRule="auto"/>
        <w:jc w:val="right"/>
        <w:rPr>
          <w:rFonts w:hint="eastAsia" w:ascii="仿宋" w:hAnsi="仿宋" w:eastAsia="仿宋" w:cs="仿宋"/>
          <w:color w:val="000000" w:themeColor="text1"/>
          <w:kern w:val="0"/>
          <w:sz w:val="24"/>
          <w:highlight w:val="none"/>
          <w:lang w:val="zh-CN"/>
          <w14:textFill>
            <w14:solidFill>
              <w14:schemeClr w14:val="tx1"/>
            </w14:solidFill>
          </w14:textFill>
        </w:rPr>
      </w:pPr>
      <w:r>
        <w:rPr>
          <w:rFonts w:hint="eastAsia" w:ascii="仿宋" w:hAnsi="仿宋" w:eastAsia="仿宋" w:cs="仿宋"/>
          <w:color w:val="000000" w:themeColor="text1"/>
          <w:kern w:val="0"/>
          <w:sz w:val="24"/>
          <w:highlight w:val="none"/>
          <w:lang w:val="zh-CN"/>
          <w14:textFill>
            <w14:solidFill>
              <w14:schemeClr w14:val="tx1"/>
            </w14:solidFill>
          </w14:textFill>
        </w:rPr>
        <w:t>分包供应商名称(电子签名/公章)：</w:t>
      </w:r>
    </w:p>
    <w:p w14:paraId="7195FD22">
      <w:pPr>
        <w:snapToGrid w:val="0"/>
        <w:spacing w:line="360" w:lineRule="auto"/>
        <w:ind w:firstLine="5904" w:firstLineChars="2400"/>
        <w:rPr>
          <w:rFonts w:hint="eastAsia" w:ascii="仿宋" w:hAnsi="仿宋" w:eastAsia="仿宋" w:cs="仿宋"/>
          <w:color w:val="000000" w:themeColor="text1"/>
          <w:highlight w:val="none"/>
          <w14:textFill>
            <w14:solidFill>
              <w14:schemeClr w14:val="tx1"/>
            </w14:solidFill>
          </w14:textFill>
        </w:rPr>
      </w:pPr>
      <w:r>
        <w:rPr>
          <w:rFonts w:hint="eastAsia" w:ascii="仿宋" w:hAnsi="仿宋" w:eastAsia="仿宋" w:cs="仿宋"/>
          <w:color w:val="000000" w:themeColor="text1"/>
          <w:kern w:val="0"/>
          <w:sz w:val="24"/>
          <w:highlight w:val="none"/>
          <w:lang w:val="zh-CN"/>
          <w14:textFill>
            <w14:solidFill>
              <w14:schemeClr w14:val="tx1"/>
            </w14:solidFill>
          </w14:textFill>
        </w:rPr>
        <w:t>……</w:t>
      </w:r>
    </w:p>
    <w:p w14:paraId="05122A5C">
      <w:pPr>
        <w:pStyle w:val="26"/>
        <w:ind w:left="0" w:leftChars="0" w:firstLine="0" w:firstLineChars="0"/>
        <w:rPr>
          <w:rFonts w:hint="eastAsia" w:ascii="仿宋" w:hAnsi="仿宋" w:eastAsia="仿宋" w:cs="仿宋"/>
          <w:color w:val="000000" w:themeColor="text1"/>
          <w:highlight w:val="none"/>
          <w14:textFill>
            <w14:solidFill>
              <w14:schemeClr w14:val="tx1"/>
            </w14:solidFill>
          </w14:textFill>
        </w:rPr>
      </w:pPr>
      <w:r>
        <w:rPr>
          <w:rFonts w:hint="eastAsia" w:ascii="仿宋" w:hAnsi="仿宋" w:eastAsia="仿宋" w:cs="仿宋"/>
          <w:color w:val="000000" w:themeColor="text1"/>
          <w:kern w:val="0"/>
          <w:sz w:val="24"/>
          <w:highlight w:val="none"/>
          <w:lang w:val="zh-CN"/>
          <w14:textFill>
            <w14:solidFill>
              <w14:schemeClr w14:val="tx1"/>
            </w14:solidFill>
          </w14:textFill>
        </w:rPr>
        <w:t xml:space="preserve">                                        日期：  年  月   日</w:t>
      </w:r>
    </w:p>
    <w:p w14:paraId="414B406B">
      <w:pPr>
        <w:tabs>
          <w:tab w:val="left" w:pos="2761"/>
          <w:tab w:val="center" w:pos="4595"/>
        </w:tabs>
        <w:autoSpaceDE w:val="0"/>
        <w:autoSpaceDN w:val="0"/>
        <w:jc w:val="left"/>
        <w:rPr>
          <w:rFonts w:hint="eastAsia" w:ascii="仿宋" w:hAnsi="仿宋" w:eastAsia="仿宋" w:cs="仿宋"/>
          <w:b/>
          <w:color w:val="000000" w:themeColor="text1"/>
          <w:spacing w:val="6"/>
          <w:sz w:val="32"/>
          <w:szCs w:val="32"/>
          <w:highlight w:val="none"/>
          <w14:textFill>
            <w14:solidFill>
              <w14:schemeClr w14:val="tx1"/>
            </w14:solidFill>
          </w14:textFill>
        </w:rPr>
      </w:pPr>
      <w:r>
        <w:rPr>
          <w:rFonts w:hint="eastAsia" w:ascii="仿宋" w:hAnsi="仿宋" w:eastAsia="仿宋" w:cs="仿宋"/>
          <w:b/>
          <w:color w:val="000000" w:themeColor="text1"/>
          <w:spacing w:val="6"/>
          <w:sz w:val="32"/>
          <w:szCs w:val="32"/>
          <w:highlight w:val="none"/>
          <w14:textFill>
            <w14:solidFill>
              <w14:schemeClr w14:val="tx1"/>
            </w14:solidFill>
          </w14:textFill>
        </w:rPr>
        <w:tab/>
      </w:r>
    </w:p>
    <w:p w14:paraId="0ACC8C7A">
      <w:pPr>
        <w:rPr>
          <w:rFonts w:hint="eastAsia" w:ascii="仿宋" w:hAnsi="仿宋" w:eastAsia="仿宋" w:cs="仿宋"/>
          <w:b/>
          <w:color w:val="000000" w:themeColor="text1"/>
          <w:spacing w:val="6"/>
          <w:sz w:val="32"/>
          <w:szCs w:val="32"/>
          <w:highlight w:val="none"/>
          <w14:textFill>
            <w14:solidFill>
              <w14:schemeClr w14:val="tx1"/>
            </w14:solidFill>
          </w14:textFill>
        </w:rPr>
      </w:pPr>
      <w:r>
        <w:rPr>
          <w:rFonts w:hint="eastAsia" w:ascii="仿宋" w:hAnsi="仿宋" w:eastAsia="仿宋" w:cs="仿宋"/>
          <w:b/>
          <w:color w:val="000000" w:themeColor="text1"/>
          <w:spacing w:val="6"/>
          <w:sz w:val="32"/>
          <w:szCs w:val="32"/>
          <w:highlight w:val="none"/>
          <w14:textFill>
            <w14:solidFill>
              <w14:schemeClr w14:val="tx1"/>
            </w14:solidFill>
          </w14:textFill>
        </w:rPr>
        <w:br w:type="page"/>
      </w:r>
    </w:p>
    <w:p w14:paraId="17C196C7">
      <w:pPr>
        <w:tabs>
          <w:tab w:val="left" w:pos="2761"/>
          <w:tab w:val="center" w:pos="4595"/>
        </w:tabs>
        <w:autoSpaceDE w:val="0"/>
        <w:autoSpaceDN w:val="0"/>
        <w:jc w:val="left"/>
        <w:rPr>
          <w:rFonts w:hint="eastAsia" w:ascii="仿宋" w:hAnsi="仿宋" w:eastAsia="仿宋" w:cs="仿宋"/>
          <w:b/>
          <w:bCs/>
          <w:color w:val="000000" w:themeColor="text1"/>
          <w:sz w:val="32"/>
          <w:szCs w:val="32"/>
          <w:highlight w:val="none"/>
          <w14:textFill>
            <w14:solidFill>
              <w14:schemeClr w14:val="tx1"/>
            </w14:solidFill>
          </w14:textFill>
        </w:rPr>
      </w:pPr>
      <w:r>
        <w:rPr>
          <w:rFonts w:hint="eastAsia" w:ascii="仿宋" w:hAnsi="仿宋" w:eastAsia="仿宋" w:cs="仿宋"/>
          <w:b/>
          <w:color w:val="000000" w:themeColor="text1"/>
          <w:spacing w:val="6"/>
          <w:sz w:val="32"/>
          <w:szCs w:val="32"/>
          <w:highlight w:val="none"/>
          <w14:textFill>
            <w14:solidFill>
              <w14:schemeClr w14:val="tx1"/>
            </w14:solidFill>
          </w14:textFill>
        </w:rPr>
        <w:t>附件7：</w:t>
      </w:r>
      <w:r>
        <w:rPr>
          <w:rFonts w:hint="eastAsia" w:ascii="仿宋" w:hAnsi="仿宋" w:eastAsia="仿宋" w:cs="仿宋"/>
          <w:b/>
          <w:color w:val="000000" w:themeColor="text1"/>
          <w:sz w:val="32"/>
          <w:szCs w:val="32"/>
          <w:highlight w:val="none"/>
          <w14:textFill>
            <w14:solidFill>
              <w14:schemeClr w14:val="tx1"/>
            </w14:solidFill>
          </w14:textFill>
        </w:rPr>
        <w:t>中小企业声明函</w:t>
      </w:r>
    </w:p>
    <w:p w14:paraId="2B46CB3E">
      <w:pPr>
        <w:spacing w:line="360" w:lineRule="auto"/>
        <w:jc w:val="center"/>
        <w:rPr>
          <w:rFonts w:hint="eastAsia" w:ascii="仿宋" w:hAnsi="仿宋" w:eastAsia="仿宋" w:cs="仿宋"/>
          <w:color w:val="000000" w:themeColor="text1"/>
          <w:sz w:val="24"/>
          <w:highlight w:val="none"/>
          <w:u w:val="single"/>
          <w14:textFill>
            <w14:solidFill>
              <w14:schemeClr w14:val="tx1"/>
            </w14:solidFill>
          </w14:textFill>
        </w:rPr>
      </w:pPr>
    </w:p>
    <w:p w14:paraId="79CC4C27">
      <w:pPr>
        <w:spacing w:line="360" w:lineRule="auto"/>
        <w:jc w:val="center"/>
        <w:rPr>
          <w:rFonts w:hint="eastAsia" w:ascii="仿宋" w:hAnsi="仿宋" w:eastAsia="仿宋" w:cs="仿宋"/>
          <w:b/>
          <w:color w:val="000000" w:themeColor="text1"/>
          <w:sz w:val="32"/>
          <w:szCs w:val="32"/>
          <w:highlight w:val="none"/>
          <w14:textFill>
            <w14:solidFill>
              <w14:schemeClr w14:val="tx1"/>
            </w14:solidFill>
          </w14:textFill>
        </w:rPr>
      </w:pPr>
      <w:r>
        <w:rPr>
          <w:rFonts w:hint="eastAsia" w:ascii="仿宋" w:hAnsi="仿宋" w:eastAsia="仿宋" w:cs="仿宋"/>
          <w:b/>
          <w:color w:val="000000" w:themeColor="text1"/>
          <w:sz w:val="32"/>
          <w:szCs w:val="32"/>
          <w:highlight w:val="none"/>
          <w14:textFill>
            <w14:solidFill>
              <w14:schemeClr w14:val="tx1"/>
            </w14:solidFill>
          </w14:textFill>
        </w:rPr>
        <w:t>中小企业声明函（工程、服务）</w:t>
      </w:r>
    </w:p>
    <w:p w14:paraId="25D7C402">
      <w:pPr>
        <w:spacing w:line="360" w:lineRule="auto"/>
        <w:rPr>
          <w:rFonts w:hint="eastAsia" w:ascii="仿宋" w:hAnsi="仿宋" w:eastAsia="仿宋" w:cs="仿宋"/>
          <w:color w:val="000000" w:themeColor="text1"/>
          <w:highlight w:val="none"/>
          <w14:textFill>
            <w14:solidFill>
              <w14:schemeClr w14:val="tx1"/>
            </w14:solidFill>
          </w14:textFill>
        </w:rPr>
      </w:pPr>
    </w:p>
    <w:p w14:paraId="7B14B562">
      <w:pPr>
        <w:spacing w:line="360" w:lineRule="auto"/>
        <w:ind w:firstLine="369" w:firstLineChars="150"/>
        <w:jc w:val="left"/>
        <w:rPr>
          <w:rFonts w:hint="eastAsia" w:ascii="仿宋" w:hAnsi="仿宋" w:eastAsia="仿宋" w:cs="仿宋"/>
          <w:color w:val="000000" w:themeColor="text1"/>
          <w:sz w:val="24"/>
          <w:highlight w:val="none"/>
          <w14:textFill>
            <w14:solidFill>
              <w14:schemeClr w14:val="tx1"/>
            </w14:solidFill>
          </w14:textFill>
        </w:rPr>
      </w:pPr>
      <w:r>
        <w:rPr>
          <w:rFonts w:hint="eastAsia" w:ascii="仿宋" w:hAnsi="仿宋" w:eastAsia="仿宋" w:cs="仿宋"/>
          <w:color w:val="000000" w:themeColor="text1"/>
          <w:sz w:val="24"/>
          <w:highlight w:val="none"/>
          <w14:textFill>
            <w14:solidFill>
              <w14:schemeClr w14:val="tx1"/>
            </w14:solidFill>
          </w14:textFill>
        </w:rPr>
        <w:t>本公司（联合体）郑重声明，根据《政府采购促进中小企业发展管理办法》（财库﹝2020﹞46 号）的规定，本公司（联合体）参加 （采购人） 的 （项目名称） 采购活动，工程的施工单位全部为符合政策要求的中小企业（或者：服务全部由符合政策要求的中小企业承接）。相关企业（含联合体中的中小企业、签订分包意向协议的中小企业）的具体情况如下：</w:t>
      </w:r>
    </w:p>
    <w:p w14:paraId="61AEEDE8">
      <w:pPr>
        <w:spacing w:line="360" w:lineRule="auto"/>
        <w:ind w:firstLine="492" w:firstLineChars="200"/>
        <w:jc w:val="left"/>
        <w:rPr>
          <w:rFonts w:hint="eastAsia" w:ascii="仿宋" w:hAnsi="仿宋" w:eastAsia="仿宋" w:cs="仿宋"/>
          <w:color w:val="000000" w:themeColor="text1"/>
          <w:sz w:val="24"/>
          <w:highlight w:val="none"/>
          <w14:textFill>
            <w14:solidFill>
              <w14:schemeClr w14:val="tx1"/>
            </w14:solidFill>
          </w14:textFill>
        </w:rPr>
      </w:pPr>
      <w:r>
        <w:rPr>
          <w:rFonts w:hint="eastAsia" w:ascii="仿宋" w:hAnsi="仿宋" w:eastAsia="仿宋" w:cs="仿宋"/>
          <w:color w:val="000000" w:themeColor="text1"/>
          <w:sz w:val="24"/>
          <w:highlight w:val="none"/>
          <w14:textFill>
            <w14:solidFill>
              <w14:schemeClr w14:val="tx1"/>
            </w14:solidFill>
          </w14:textFill>
        </w:rPr>
        <w:t>1.</w:t>
      </w:r>
      <w:r>
        <w:rPr>
          <w:rFonts w:hint="eastAsia" w:ascii="仿宋" w:hAnsi="仿宋" w:eastAsia="仿宋" w:cs="仿宋"/>
          <w:color w:val="000000" w:themeColor="text1"/>
          <w:highlight w:val="none"/>
          <w14:textFill>
            <w14:solidFill>
              <w14:schemeClr w14:val="tx1"/>
            </w14:solidFill>
          </w14:textFill>
        </w:rPr>
        <w:t xml:space="preserve"> </w:t>
      </w:r>
      <w:r>
        <w:rPr>
          <w:rFonts w:hint="eastAsia" w:ascii="仿宋" w:hAnsi="仿宋" w:eastAsia="仿宋" w:cs="仿宋"/>
          <w:b/>
          <w:bCs/>
          <w:color w:val="000000" w:themeColor="text1"/>
          <w:sz w:val="24"/>
          <w:highlight w:val="none"/>
          <w:u w:val="single"/>
          <w:lang w:val="en-US" w:eastAsia="zh-CN"/>
          <w14:textFill>
            <w14:solidFill>
              <w14:schemeClr w14:val="tx1"/>
            </w14:solidFill>
          </w14:textFill>
        </w:rPr>
        <w:t xml:space="preserve">浙江财经大学教学楼卫生间维修改造项目 </w:t>
      </w:r>
      <w:r>
        <w:rPr>
          <w:rFonts w:hint="eastAsia" w:ascii="仿宋" w:hAnsi="仿宋" w:eastAsia="仿宋" w:cs="仿宋"/>
          <w:color w:val="000000" w:themeColor="text1"/>
          <w:sz w:val="24"/>
          <w:highlight w:val="none"/>
          <w14:textFill>
            <w14:solidFill>
              <w14:schemeClr w14:val="tx1"/>
            </w14:solidFill>
          </w14:textFill>
        </w:rPr>
        <w:t xml:space="preserve">，属于 </w:t>
      </w:r>
      <w:r>
        <w:rPr>
          <w:rFonts w:hint="eastAsia" w:ascii="仿宋" w:hAnsi="仿宋" w:eastAsia="仿宋" w:cs="仿宋"/>
          <w:color w:val="000000" w:themeColor="text1"/>
          <w:sz w:val="24"/>
          <w:highlight w:val="none"/>
          <w:u w:val="single"/>
          <w:lang w:eastAsia="zh-CN"/>
          <w14:textFill>
            <w14:solidFill>
              <w14:schemeClr w14:val="tx1"/>
            </w14:solidFill>
          </w14:textFill>
        </w:rPr>
        <w:t>建筑业</w:t>
      </w:r>
      <w:r>
        <w:rPr>
          <w:rFonts w:hint="eastAsia" w:ascii="仿宋" w:hAnsi="仿宋" w:eastAsia="仿宋" w:cs="仿宋"/>
          <w:color w:val="000000" w:themeColor="text1"/>
          <w:sz w:val="24"/>
          <w:highlight w:val="none"/>
          <w14:textFill>
            <w14:solidFill>
              <w14:schemeClr w14:val="tx1"/>
            </w14:solidFill>
          </w14:textFill>
        </w:rPr>
        <w:t xml:space="preserve"> ；承建（承接）企业为 </w:t>
      </w:r>
      <w:r>
        <w:rPr>
          <w:rFonts w:hint="eastAsia" w:ascii="仿宋" w:hAnsi="仿宋" w:eastAsia="仿宋" w:cs="仿宋"/>
          <w:color w:val="000000" w:themeColor="text1"/>
          <w:sz w:val="24"/>
          <w:highlight w:val="none"/>
          <w:u w:val="single"/>
          <w14:textFill>
            <w14:solidFill>
              <w14:schemeClr w14:val="tx1"/>
            </w14:solidFill>
          </w14:textFill>
        </w:rPr>
        <w:t>（企业名称）</w:t>
      </w:r>
      <w:r>
        <w:rPr>
          <w:rFonts w:hint="eastAsia" w:ascii="仿宋" w:hAnsi="仿宋" w:eastAsia="仿宋" w:cs="仿宋"/>
          <w:color w:val="000000" w:themeColor="text1"/>
          <w:sz w:val="24"/>
          <w:highlight w:val="none"/>
          <w14:textFill>
            <w14:solidFill>
              <w14:schemeClr w14:val="tx1"/>
            </w14:solidFill>
          </w14:textFill>
        </w:rPr>
        <w:t xml:space="preserve"> ，从业人员</w:t>
      </w:r>
      <w:r>
        <w:rPr>
          <w:rFonts w:hint="eastAsia" w:ascii="仿宋" w:hAnsi="仿宋" w:eastAsia="仿宋" w:cs="仿宋"/>
          <w:color w:val="000000" w:themeColor="text1"/>
          <w:sz w:val="24"/>
          <w:highlight w:val="none"/>
          <w:u w:val="single"/>
          <w14:textFill>
            <w14:solidFill>
              <w14:schemeClr w14:val="tx1"/>
            </w14:solidFill>
          </w14:textFill>
        </w:rPr>
        <w:t xml:space="preserve">   </w:t>
      </w:r>
      <w:r>
        <w:rPr>
          <w:rFonts w:hint="eastAsia" w:ascii="仿宋" w:hAnsi="仿宋" w:eastAsia="仿宋" w:cs="仿宋"/>
          <w:color w:val="000000" w:themeColor="text1"/>
          <w:sz w:val="24"/>
          <w:highlight w:val="none"/>
          <w14:textFill>
            <w14:solidFill>
              <w14:schemeClr w14:val="tx1"/>
            </w14:solidFill>
          </w14:textFill>
        </w:rPr>
        <w:t>人，营业收入为</w:t>
      </w:r>
      <w:r>
        <w:rPr>
          <w:rFonts w:hint="eastAsia" w:ascii="仿宋" w:hAnsi="仿宋" w:eastAsia="仿宋" w:cs="仿宋"/>
          <w:color w:val="000000" w:themeColor="text1"/>
          <w:sz w:val="24"/>
          <w:highlight w:val="none"/>
          <w:u w:val="single"/>
          <w14:textFill>
            <w14:solidFill>
              <w14:schemeClr w14:val="tx1"/>
            </w14:solidFill>
          </w14:textFill>
        </w:rPr>
        <w:t xml:space="preserve">  </w:t>
      </w:r>
      <w:r>
        <w:rPr>
          <w:rFonts w:hint="eastAsia" w:ascii="仿宋" w:hAnsi="仿宋" w:eastAsia="仿宋" w:cs="仿宋"/>
          <w:color w:val="000000" w:themeColor="text1"/>
          <w:sz w:val="24"/>
          <w:highlight w:val="none"/>
          <w14:textFill>
            <w14:solidFill>
              <w14:schemeClr w14:val="tx1"/>
            </w14:solidFill>
          </w14:textFill>
        </w:rPr>
        <w:t>万元，资产总额为</w:t>
      </w:r>
      <w:r>
        <w:rPr>
          <w:rFonts w:hint="eastAsia" w:ascii="仿宋" w:hAnsi="仿宋" w:eastAsia="仿宋" w:cs="仿宋"/>
          <w:color w:val="000000" w:themeColor="text1"/>
          <w:sz w:val="24"/>
          <w:highlight w:val="none"/>
          <w:u w:val="single"/>
          <w14:textFill>
            <w14:solidFill>
              <w14:schemeClr w14:val="tx1"/>
            </w14:solidFill>
          </w14:textFill>
        </w:rPr>
        <w:t xml:space="preserve">   </w:t>
      </w:r>
      <w:r>
        <w:rPr>
          <w:rFonts w:hint="eastAsia" w:ascii="仿宋" w:hAnsi="仿宋" w:eastAsia="仿宋" w:cs="仿宋"/>
          <w:color w:val="000000" w:themeColor="text1"/>
          <w:sz w:val="24"/>
          <w:highlight w:val="none"/>
          <w14:textFill>
            <w14:solidFill>
              <w14:schemeClr w14:val="tx1"/>
            </w14:solidFill>
          </w14:textFill>
        </w:rPr>
        <w:t>万元属于</w:t>
      </w:r>
      <w:r>
        <w:rPr>
          <w:rFonts w:hint="eastAsia" w:ascii="仿宋" w:hAnsi="仿宋" w:eastAsia="仿宋" w:cs="仿宋"/>
          <w:color w:val="000000" w:themeColor="text1"/>
          <w:sz w:val="24"/>
          <w:highlight w:val="none"/>
          <w:u w:val="single"/>
          <w14:textFill>
            <w14:solidFill>
              <w14:schemeClr w14:val="tx1"/>
            </w14:solidFill>
          </w14:textFill>
        </w:rPr>
        <w:t xml:space="preserve"> （中型企业、小型企业、微型企业） </w:t>
      </w:r>
      <w:r>
        <w:rPr>
          <w:rFonts w:hint="eastAsia" w:ascii="仿宋" w:hAnsi="仿宋" w:eastAsia="仿宋" w:cs="仿宋"/>
          <w:color w:val="000000" w:themeColor="text1"/>
          <w:sz w:val="24"/>
          <w:highlight w:val="none"/>
          <w14:textFill>
            <w14:solidFill>
              <w14:schemeClr w14:val="tx1"/>
            </w14:solidFill>
          </w14:textFill>
        </w:rPr>
        <w:t>；</w:t>
      </w:r>
    </w:p>
    <w:p w14:paraId="25BA5C0C">
      <w:pPr>
        <w:spacing w:line="360" w:lineRule="auto"/>
        <w:ind w:firstLine="492" w:firstLineChars="200"/>
        <w:jc w:val="left"/>
        <w:rPr>
          <w:rFonts w:hint="eastAsia" w:ascii="仿宋" w:hAnsi="仿宋" w:eastAsia="仿宋" w:cs="仿宋"/>
          <w:color w:val="000000" w:themeColor="text1"/>
          <w:sz w:val="24"/>
          <w:highlight w:val="none"/>
          <w14:textFill>
            <w14:solidFill>
              <w14:schemeClr w14:val="tx1"/>
            </w14:solidFill>
          </w14:textFill>
        </w:rPr>
      </w:pPr>
      <w:r>
        <w:rPr>
          <w:rFonts w:hint="eastAsia" w:ascii="仿宋" w:hAnsi="仿宋" w:eastAsia="仿宋" w:cs="仿宋"/>
          <w:color w:val="000000" w:themeColor="text1"/>
          <w:sz w:val="24"/>
          <w:highlight w:val="none"/>
          <w14:textFill>
            <w14:solidFill>
              <w14:schemeClr w14:val="tx1"/>
            </w14:solidFill>
          </w14:textFill>
        </w:rPr>
        <w:t>2.</w:t>
      </w:r>
      <w:r>
        <w:rPr>
          <w:rFonts w:hint="eastAsia" w:ascii="仿宋" w:hAnsi="仿宋" w:eastAsia="仿宋" w:cs="仿宋"/>
          <w:color w:val="000000" w:themeColor="text1"/>
          <w:highlight w:val="none"/>
          <w14:textFill>
            <w14:solidFill>
              <w14:schemeClr w14:val="tx1"/>
            </w14:solidFill>
          </w14:textFill>
        </w:rPr>
        <w:t xml:space="preserve"> </w:t>
      </w:r>
      <w:r>
        <w:rPr>
          <w:rFonts w:hint="eastAsia" w:ascii="仿宋" w:hAnsi="仿宋" w:eastAsia="仿宋" w:cs="仿宋"/>
          <w:color w:val="000000" w:themeColor="text1"/>
          <w:sz w:val="24"/>
          <w:highlight w:val="none"/>
          <w:u w:val="single"/>
          <w14:textFill>
            <w14:solidFill>
              <w14:schemeClr w14:val="tx1"/>
            </w14:solidFill>
          </w14:textFill>
        </w:rPr>
        <w:t>（标的名称）</w:t>
      </w:r>
      <w:r>
        <w:rPr>
          <w:rFonts w:hint="eastAsia" w:ascii="仿宋" w:hAnsi="仿宋" w:eastAsia="仿宋" w:cs="仿宋"/>
          <w:color w:val="000000" w:themeColor="text1"/>
          <w:sz w:val="24"/>
          <w:highlight w:val="none"/>
          <w14:textFill>
            <w14:solidFill>
              <w14:schemeClr w14:val="tx1"/>
            </w14:solidFill>
          </w14:textFill>
        </w:rPr>
        <w:t xml:space="preserve">，属于 </w:t>
      </w:r>
      <w:r>
        <w:rPr>
          <w:rFonts w:hint="eastAsia" w:ascii="仿宋" w:hAnsi="仿宋" w:eastAsia="仿宋" w:cs="仿宋"/>
          <w:color w:val="000000" w:themeColor="text1"/>
          <w:sz w:val="24"/>
          <w:highlight w:val="none"/>
          <w:u w:val="single"/>
          <w14:textFill>
            <w14:solidFill>
              <w14:schemeClr w14:val="tx1"/>
            </w14:solidFill>
          </w14:textFill>
        </w:rPr>
        <w:t>（采购文件中明确的所属行业）</w:t>
      </w:r>
      <w:r>
        <w:rPr>
          <w:rFonts w:hint="eastAsia" w:ascii="仿宋" w:hAnsi="仿宋" w:eastAsia="仿宋" w:cs="仿宋"/>
          <w:color w:val="000000" w:themeColor="text1"/>
          <w:sz w:val="24"/>
          <w:highlight w:val="none"/>
          <w14:textFill>
            <w14:solidFill>
              <w14:schemeClr w14:val="tx1"/>
            </w14:solidFill>
          </w14:textFill>
        </w:rPr>
        <w:t xml:space="preserve"> ；承建（承接）企业为 </w:t>
      </w:r>
      <w:r>
        <w:rPr>
          <w:rFonts w:hint="eastAsia" w:ascii="仿宋" w:hAnsi="仿宋" w:eastAsia="仿宋" w:cs="仿宋"/>
          <w:color w:val="000000" w:themeColor="text1"/>
          <w:sz w:val="24"/>
          <w:highlight w:val="none"/>
          <w:u w:val="single"/>
          <w14:textFill>
            <w14:solidFill>
              <w14:schemeClr w14:val="tx1"/>
            </w14:solidFill>
          </w14:textFill>
        </w:rPr>
        <w:t>（企业名称）</w:t>
      </w:r>
      <w:r>
        <w:rPr>
          <w:rFonts w:hint="eastAsia" w:ascii="仿宋" w:hAnsi="仿宋" w:eastAsia="仿宋" w:cs="仿宋"/>
          <w:color w:val="000000" w:themeColor="text1"/>
          <w:sz w:val="24"/>
          <w:highlight w:val="none"/>
          <w14:textFill>
            <w14:solidFill>
              <w14:schemeClr w14:val="tx1"/>
            </w14:solidFill>
          </w14:textFill>
        </w:rPr>
        <w:t xml:space="preserve"> ，从业人员</w:t>
      </w:r>
      <w:r>
        <w:rPr>
          <w:rFonts w:hint="eastAsia" w:ascii="仿宋" w:hAnsi="仿宋" w:eastAsia="仿宋" w:cs="仿宋"/>
          <w:color w:val="000000" w:themeColor="text1"/>
          <w:sz w:val="24"/>
          <w:highlight w:val="none"/>
          <w:u w:val="single"/>
          <w14:textFill>
            <w14:solidFill>
              <w14:schemeClr w14:val="tx1"/>
            </w14:solidFill>
          </w14:textFill>
        </w:rPr>
        <w:t xml:space="preserve">   </w:t>
      </w:r>
      <w:r>
        <w:rPr>
          <w:rFonts w:hint="eastAsia" w:ascii="仿宋" w:hAnsi="仿宋" w:eastAsia="仿宋" w:cs="仿宋"/>
          <w:color w:val="000000" w:themeColor="text1"/>
          <w:sz w:val="24"/>
          <w:highlight w:val="none"/>
          <w14:textFill>
            <w14:solidFill>
              <w14:schemeClr w14:val="tx1"/>
            </w14:solidFill>
          </w14:textFill>
        </w:rPr>
        <w:t>人，营业收入为</w:t>
      </w:r>
      <w:r>
        <w:rPr>
          <w:rFonts w:hint="eastAsia" w:ascii="仿宋" w:hAnsi="仿宋" w:eastAsia="仿宋" w:cs="仿宋"/>
          <w:color w:val="000000" w:themeColor="text1"/>
          <w:sz w:val="24"/>
          <w:highlight w:val="none"/>
          <w:u w:val="single"/>
          <w14:textFill>
            <w14:solidFill>
              <w14:schemeClr w14:val="tx1"/>
            </w14:solidFill>
          </w14:textFill>
        </w:rPr>
        <w:t xml:space="preserve">  </w:t>
      </w:r>
      <w:r>
        <w:rPr>
          <w:rFonts w:hint="eastAsia" w:ascii="仿宋" w:hAnsi="仿宋" w:eastAsia="仿宋" w:cs="仿宋"/>
          <w:color w:val="000000" w:themeColor="text1"/>
          <w:sz w:val="24"/>
          <w:highlight w:val="none"/>
          <w14:textFill>
            <w14:solidFill>
              <w14:schemeClr w14:val="tx1"/>
            </w14:solidFill>
          </w14:textFill>
        </w:rPr>
        <w:t>万元，资产总额为</w:t>
      </w:r>
      <w:r>
        <w:rPr>
          <w:rFonts w:hint="eastAsia" w:ascii="仿宋" w:hAnsi="仿宋" w:eastAsia="仿宋" w:cs="仿宋"/>
          <w:color w:val="000000" w:themeColor="text1"/>
          <w:sz w:val="24"/>
          <w:highlight w:val="none"/>
          <w:u w:val="single"/>
          <w14:textFill>
            <w14:solidFill>
              <w14:schemeClr w14:val="tx1"/>
            </w14:solidFill>
          </w14:textFill>
        </w:rPr>
        <w:t xml:space="preserve">   </w:t>
      </w:r>
      <w:r>
        <w:rPr>
          <w:rFonts w:hint="eastAsia" w:ascii="仿宋" w:hAnsi="仿宋" w:eastAsia="仿宋" w:cs="仿宋"/>
          <w:color w:val="000000" w:themeColor="text1"/>
          <w:sz w:val="24"/>
          <w:highlight w:val="none"/>
          <w14:textFill>
            <w14:solidFill>
              <w14:schemeClr w14:val="tx1"/>
            </w14:solidFill>
          </w14:textFill>
        </w:rPr>
        <w:t>万元属于</w:t>
      </w:r>
      <w:r>
        <w:rPr>
          <w:rFonts w:hint="eastAsia" w:ascii="仿宋" w:hAnsi="仿宋" w:eastAsia="仿宋" w:cs="仿宋"/>
          <w:color w:val="000000" w:themeColor="text1"/>
          <w:sz w:val="24"/>
          <w:highlight w:val="none"/>
          <w:u w:val="single"/>
          <w14:textFill>
            <w14:solidFill>
              <w14:schemeClr w14:val="tx1"/>
            </w14:solidFill>
          </w14:textFill>
        </w:rPr>
        <w:t xml:space="preserve"> （中型企业、小型企业、微型企业） </w:t>
      </w:r>
      <w:r>
        <w:rPr>
          <w:rFonts w:hint="eastAsia" w:ascii="仿宋" w:hAnsi="仿宋" w:eastAsia="仿宋" w:cs="仿宋"/>
          <w:color w:val="000000" w:themeColor="text1"/>
          <w:sz w:val="24"/>
          <w:highlight w:val="none"/>
          <w14:textFill>
            <w14:solidFill>
              <w14:schemeClr w14:val="tx1"/>
            </w14:solidFill>
          </w14:textFill>
        </w:rPr>
        <w:t>；</w:t>
      </w:r>
    </w:p>
    <w:p w14:paraId="5F9CC6F4">
      <w:pPr>
        <w:spacing w:line="360" w:lineRule="auto"/>
        <w:ind w:firstLine="492" w:firstLineChars="200"/>
        <w:jc w:val="left"/>
        <w:rPr>
          <w:rFonts w:hint="eastAsia" w:ascii="仿宋" w:hAnsi="仿宋" w:eastAsia="仿宋" w:cs="仿宋"/>
          <w:color w:val="000000" w:themeColor="text1"/>
          <w:sz w:val="24"/>
          <w:highlight w:val="none"/>
          <w14:textFill>
            <w14:solidFill>
              <w14:schemeClr w14:val="tx1"/>
            </w14:solidFill>
          </w14:textFill>
        </w:rPr>
      </w:pPr>
      <w:r>
        <w:rPr>
          <w:rFonts w:hint="eastAsia" w:ascii="仿宋" w:hAnsi="仿宋" w:eastAsia="仿宋" w:cs="仿宋"/>
          <w:color w:val="000000" w:themeColor="text1"/>
          <w:sz w:val="24"/>
          <w:highlight w:val="none"/>
          <w14:textFill>
            <w14:solidFill>
              <w14:schemeClr w14:val="tx1"/>
            </w14:solidFill>
          </w14:textFill>
        </w:rPr>
        <w:t>……</w:t>
      </w:r>
    </w:p>
    <w:p w14:paraId="621CFAE6">
      <w:pPr>
        <w:spacing w:line="360" w:lineRule="auto"/>
        <w:ind w:firstLine="492" w:firstLineChars="200"/>
        <w:jc w:val="left"/>
        <w:rPr>
          <w:rFonts w:hint="eastAsia" w:ascii="仿宋" w:hAnsi="仿宋" w:eastAsia="仿宋" w:cs="仿宋"/>
          <w:color w:val="000000" w:themeColor="text1"/>
          <w:sz w:val="24"/>
          <w:highlight w:val="none"/>
          <w14:textFill>
            <w14:solidFill>
              <w14:schemeClr w14:val="tx1"/>
            </w14:solidFill>
          </w14:textFill>
        </w:rPr>
      </w:pPr>
      <w:r>
        <w:rPr>
          <w:rFonts w:hint="eastAsia" w:ascii="仿宋" w:hAnsi="仿宋" w:eastAsia="仿宋" w:cs="仿宋"/>
          <w:color w:val="000000" w:themeColor="text1"/>
          <w:sz w:val="24"/>
          <w:highlight w:val="none"/>
          <w14:textFill>
            <w14:solidFill>
              <w14:schemeClr w14:val="tx1"/>
            </w14:solidFill>
          </w14:textFill>
        </w:rPr>
        <w:t>以上企业，不属于大企业的分支机构，不存在控股股东为大企业的情形，也不存在与大企业的负责人为同一人的情形。</w:t>
      </w:r>
    </w:p>
    <w:p w14:paraId="2743C4D1">
      <w:pPr>
        <w:spacing w:line="360" w:lineRule="auto"/>
        <w:ind w:firstLine="492" w:firstLineChars="200"/>
        <w:jc w:val="left"/>
        <w:rPr>
          <w:rFonts w:hint="eastAsia" w:ascii="仿宋" w:hAnsi="仿宋" w:eastAsia="仿宋" w:cs="仿宋"/>
          <w:color w:val="000000" w:themeColor="text1"/>
          <w:sz w:val="24"/>
          <w:highlight w:val="none"/>
          <w14:textFill>
            <w14:solidFill>
              <w14:schemeClr w14:val="tx1"/>
            </w14:solidFill>
          </w14:textFill>
        </w:rPr>
      </w:pPr>
      <w:r>
        <w:rPr>
          <w:rFonts w:hint="eastAsia" w:ascii="仿宋" w:hAnsi="仿宋" w:eastAsia="仿宋" w:cs="仿宋"/>
          <w:color w:val="000000" w:themeColor="text1"/>
          <w:sz w:val="24"/>
          <w:highlight w:val="none"/>
          <w14:textFill>
            <w14:solidFill>
              <w14:schemeClr w14:val="tx1"/>
            </w14:solidFill>
          </w14:textFill>
        </w:rPr>
        <w:t>本企业对上述声明内容的真实性负责。如有虚假，将依法承担相应责任。</w:t>
      </w:r>
    </w:p>
    <w:p w14:paraId="3D6D6B7E">
      <w:pPr>
        <w:spacing w:line="360" w:lineRule="auto"/>
        <w:ind w:right="1760"/>
        <w:jc w:val="right"/>
        <w:rPr>
          <w:rFonts w:hint="eastAsia" w:ascii="仿宋" w:hAnsi="仿宋" w:eastAsia="仿宋" w:cs="仿宋"/>
          <w:color w:val="000000" w:themeColor="text1"/>
          <w:sz w:val="24"/>
          <w:highlight w:val="none"/>
          <w14:textFill>
            <w14:solidFill>
              <w14:schemeClr w14:val="tx1"/>
            </w14:solidFill>
          </w14:textFill>
        </w:rPr>
      </w:pPr>
      <w:r>
        <w:rPr>
          <w:rFonts w:hint="eastAsia" w:ascii="仿宋" w:hAnsi="仿宋" w:eastAsia="仿宋" w:cs="仿宋"/>
          <w:color w:val="000000" w:themeColor="text1"/>
          <w:sz w:val="24"/>
          <w:highlight w:val="none"/>
          <w14:textFill>
            <w14:solidFill>
              <w14:schemeClr w14:val="tx1"/>
            </w14:solidFill>
          </w14:textFill>
        </w:rPr>
        <w:t>供应商名称（电子签名）：</w:t>
      </w:r>
    </w:p>
    <w:p w14:paraId="22EF67CE">
      <w:pPr>
        <w:spacing w:line="360" w:lineRule="auto"/>
        <w:ind w:right="1120" w:firstLine="4797" w:firstLineChars="1950"/>
        <w:rPr>
          <w:rFonts w:hint="eastAsia" w:ascii="仿宋" w:hAnsi="仿宋" w:eastAsia="仿宋" w:cs="仿宋"/>
          <w:color w:val="000000" w:themeColor="text1"/>
          <w:sz w:val="24"/>
          <w:highlight w:val="none"/>
          <w14:textFill>
            <w14:solidFill>
              <w14:schemeClr w14:val="tx1"/>
            </w14:solidFill>
          </w14:textFill>
        </w:rPr>
      </w:pPr>
      <w:r>
        <w:rPr>
          <w:rFonts w:hint="eastAsia" w:ascii="仿宋" w:hAnsi="仿宋" w:eastAsia="仿宋" w:cs="仿宋"/>
          <w:color w:val="000000" w:themeColor="text1"/>
          <w:sz w:val="24"/>
          <w:highlight w:val="none"/>
          <w14:textFill>
            <w14:solidFill>
              <w14:schemeClr w14:val="tx1"/>
            </w14:solidFill>
          </w14:textFill>
        </w:rPr>
        <w:t>日 期：</w:t>
      </w:r>
    </w:p>
    <w:p w14:paraId="14DB07AD">
      <w:pPr>
        <w:spacing w:line="360" w:lineRule="auto"/>
        <w:ind w:firstLine="316" w:firstLineChars="147"/>
        <w:jc w:val="left"/>
        <w:rPr>
          <w:rFonts w:hint="eastAsia" w:ascii="仿宋" w:hAnsi="仿宋" w:eastAsia="仿宋" w:cs="仿宋"/>
          <w:b/>
          <w:color w:val="000000" w:themeColor="text1"/>
          <w:szCs w:val="21"/>
          <w:highlight w:val="none"/>
          <w14:textFill>
            <w14:solidFill>
              <w14:schemeClr w14:val="tx1"/>
            </w14:solidFill>
          </w14:textFill>
        </w:rPr>
      </w:pPr>
    </w:p>
    <w:p w14:paraId="6381D5B3">
      <w:pPr>
        <w:spacing w:line="360" w:lineRule="auto"/>
        <w:ind w:right="420"/>
        <w:rPr>
          <w:rFonts w:hint="eastAsia" w:ascii="仿宋" w:hAnsi="仿宋" w:eastAsia="仿宋" w:cs="仿宋"/>
          <w:color w:val="000000" w:themeColor="text1"/>
          <w:sz w:val="24"/>
          <w:highlight w:val="none"/>
          <w:lang w:eastAsia="zh-CN"/>
          <w14:textFill>
            <w14:solidFill>
              <w14:schemeClr w14:val="tx1"/>
            </w14:solidFill>
          </w14:textFill>
        </w:rPr>
      </w:pPr>
      <w:r>
        <w:rPr>
          <w:rFonts w:hint="eastAsia" w:ascii="仿宋" w:hAnsi="仿宋" w:eastAsia="仿宋" w:cs="仿宋"/>
          <w:color w:val="000000" w:themeColor="text1"/>
          <w:sz w:val="24"/>
          <w:highlight w:val="none"/>
          <w14:textFill>
            <w14:solidFill>
              <w14:schemeClr w14:val="tx1"/>
            </w14:solidFill>
          </w14:textFill>
        </w:rPr>
        <w:t xml:space="preserve">   注：</w:t>
      </w:r>
      <w:r>
        <w:rPr>
          <w:rFonts w:hint="eastAsia" w:ascii="仿宋" w:hAnsi="仿宋" w:eastAsia="仿宋" w:cs="仿宋"/>
          <w:b/>
          <w:bCs/>
          <w:color w:val="000000" w:themeColor="text1"/>
          <w:sz w:val="24"/>
          <w:highlight w:val="none"/>
          <w14:textFill>
            <w14:solidFill>
              <w14:schemeClr w14:val="tx1"/>
            </w14:solidFill>
          </w14:textFill>
        </w:rPr>
        <w:t>1.填写要求：①“标的名称”、“采购文件中明确的所属行业”依据磋商文件第三部分供应商须知前附表中“采购标的对应的中小企业划分标准所属行业”填写，不得缺漏；②从业人员、营业收入、资产总额填报上一年度数据，无上一年度数据的新成立企业可不填报；③中型企业、小型企业、微型企业等3种企业类型，结合以上数据，依据《中小企业划型标准规定》（工信部联企业〔2011〕300号）确定</w:t>
      </w:r>
      <w:r>
        <w:rPr>
          <w:rFonts w:hint="eastAsia" w:ascii="仿宋" w:hAnsi="仿宋" w:eastAsia="仿宋" w:cs="仿宋"/>
          <w:b/>
          <w:bCs/>
          <w:color w:val="000000" w:themeColor="text1"/>
          <w:sz w:val="24"/>
          <w:highlight w:val="none"/>
          <w:lang w:eastAsia="zh-CN"/>
          <w14:textFill>
            <w14:solidFill>
              <w14:schemeClr w14:val="tx1"/>
            </w14:solidFill>
          </w14:textFill>
        </w:rPr>
        <w:t>。</w:t>
      </w:r>
    </w:p>
    <w:p w14:paraId="44EB434E">
      <w:pPr>
        <w:spacing w:line="360" w:lineRule="auto"/>
        <w:ind w:right="420" w:firstLine="492" w:firstLineChars="200"/>
        <w:rPr>
          <w:rFonts w:hint="eastAsia" w:ascii="仿宋" w:hAnsi="仿宋" w:eastAsia="仿宋" w:cs="仿宋"/>
          <w:color w:val="000000" w:themeColor="text1"/>
          <w:sz w:val="24"/>
          <w:highlight w:val="none"/>
          <w14:textFill>
            <w14:solidFill>
              <w14:schemeClr w14:val="tx1"/>
            </w14:solidFill>
          </w14:textFill>
        </w:rPr>
      </w:pPr>
      <w:r>
        <w:rPr>
          <w:rFonts w:hint="eastAsia" w:ascii="仿宋" w:hAnsi="仿宋" w:eastAsia="仿宋" w:cs="仿宋"/>
          <w:color w:val="000000" w:themeColor="text1"/>
          <w:sz w:val="24"/>
          <w:highlight w:val="none"/>
          <w14:textFill>
            <w14:solidFill>
              <w14:schemeClr w14:val="tx1"/>
            </w14:solidFill>
          </w14:textFill>
        </w:rPr>
        <w:t>2.符合《关于促进残疾人就业政府采购政策的通知》（财库〔2017〕141号）规定的条件并提供《残疾人福利性单位声明函》（附件1）的残疾人福利性单位视同小型、微型企业；根据《关于政府采购支持监狱企业发展有关问题的通知》（财库[2014]68号）的规定，供应商提供由省级以上监狱管理局、戒毒管理局（含新疆生产建设兵团）出具的属于监狱企业证明文件的，视同为小型和微型企业。</w:t>
      </w:r>
    </w:p>
    <w:p w14:paraId="4F2DFF7D">
      <w:pPr>
        <w:rPr>
          <w:rFonts w:hint="eastAsia" w:ascii="仿宋" w:hAnsi="仿宋" w:eastAsia="仿宋" w:cs="仿宋"/>
          <w:color w:val="000000" w:themeColor="text1"/>
          <w:highlight w:val="none"/>
          <w14:textFill>
            <w14:solidFill>
              <w14:schemeClr w14:val="tx1"/>
            </w14:solidFill>
          </w14:textFill>
        </w:rPr>
      </w:pPr>
      <w:r>
        <w:rPr>
          <w:rFonts w:hint="eastAsia" w:ascii="仿宋" w:hAnsi="仿宋" w:eastAsia="仿宋" w:cs="仿宋"/>
          <w:color w:val="000000" w:themeColor="text1"/>
          <w:sz w:val="24"/>
          <w:highlight w:val="none"/>
          <w14:textFill>
            <w14:solidFill>
              <w14:schemeClr w14:val="tx1"/>
            </w14:solidFill>
          </w14:textFill>
        </w:rPr>
        <w:br w:type="page"/>
      </w:r>
    </w:p>
    <w:p w14:paraId="7F2B8C46">
      <w:pPr>
        <w:rPr>
          <w:rFonts w:hint="eastAsia" w:ascii="仿宋" w:hAnsi="仿宋" w:eastAsia="仿宋" w:cs="仿宋"/>
          <w:b/>
          <w:color w:val="000000" w:themeColor="text1"/>
          <w:sz w:val="36"/>
          <w:szCs w:val="20"/>
          <w:highlight w:val="none"/>
          <w14:textFill>
            <w14:solidFill>
              <w14:schemeClr w14:val="tx1"/>
            </w14:solidFill>
          </w14:textFill>
        </w:rPr>
      </w:pPr>
      <w:r>
        <w:rPr>
          <w:rFonts w:hint="eastAsia" w:ascii="仿宋" w:hAnsi="仿宋" w:eastAsia="仿宋" w:cs="仿宋"/>
          <w:b/>
          <w:color w:val="000000" w:themeColor="text1"/>
          <w:sz w:val="36"/>
          <w:szCs w:val="20"/>
          <w:highlight w:val="none"/>
          <w14:textFill>
            <w14:solidFill>
              <w14:schemeClr w14:val="tx1"/>
            </w14:solidFill>
          </w14:textFill>
        </w:rPr>
        <w:t>第八部分  最后报价格式</w:t>
      </w:r>
    </w:p>
    <w:p w14:paraId="7F3632F1">
      <w:pPr>
        <w:pStyle w:val="117"/>
        <w:keepNext w:val="0"/>
        <w:pageBreakBefore w:val="0"/>
        <w:tabs>
          <w:tab w:val="clear" w:pos="720"/>
        </w:tabs>
        <w:ind w:firstLine="640"/>
        <w:outlineLvl w:val="9"/>
        <w:rPr>
          <w:rFonts w:hint="eastAsia" w:ascii="仿宋" w:hAnsi="仿宋" w:eastAsia="仿宋" w:cs="仿宋"/>
          <w:color w:val="000000" w:themeColor="text1"/>
          <w:kern w:val="2"/>
          <w:sz w:val="32"/>
          <w:szCs w:val="32"/>
          <w:highlight w:val="none"/>
          <w14:textFill>
            <w14:solidFill>
              <w14:schemeClr w14:val="tx1"/>
            </w14:solidFill>
          </w14:textFill>
        </w:rPr>
      </w:pPr>
      <w:r>
        <w:rPr>
          <w:rFonts w:hint="eastAsia" w:ascii="仿宋" w:hAnsi="仿宋" w:eastAsia="仿宋" w:cs="仿宋"/>
          <w:color w:val="000000" w:themeColor="text1"/>
          <w:kern w:val="2"/>
          <w:sz w:val="32"/>
          <w:szCs w:val="32"/>
          <w:highlight w:val="none"/>
          <w14:textFill>
            <w14:solidFill>
              <w14:schemeClr w14:val="tx1"/>
            </w14:solidFill>
          </w14:textFill>
        </w:rPr>
        <w:t>（一）最后报价一览表</w:t>
      </w:r>
    </w:p>
    <w:p w14:paraId="5D2413BC">
      <w:pPr>
        <w:autoSpaceDE w:val="0"/>
        <w:autoSpaceDN w:val="0"/>
        <w:spacing w:line="360" w:lineRule="auto"/>
        <w:rPr>
          <w:rFonts w:hint="eastAsia" w:ascii="仿宋" w:hAnsi="仿宋" w:eastAsia="仿宋" w:cs="仿宋"/>
          <w:color w:val="000000" w:themeColor="text1"/>
          <w:kern w:val="0"/>
          <w:sz w:val="24"/>
          <w:highlight w:val="none"/>
          <w14:textFill>
            <w14:solidFill>
              <w14:schemeClr w14:val="tx1"/>
            </w14:solidFill>
          </w14:textFill>
        </w:rPr>
      </w:pPr>
      <w:r>
        <w:rPr>
          <w:rFonts w:hint="eastAsia" w:ascii="仿宋" w:hAnsi="仿宋" w:eastAsia="仿宋" w:cs="仿宋"/>
          <w:color w:val="000000" w:themeColor="text1"/>
          <w:sz w:val="24"/>
          <w:highlight w:val="none"/>
          <w:u w:val="single"/>
          <w14:textFill>
            <w14:solidFill>
              <w14:schemeClr w14:val="tx1"/>
            </w14:solidFill>
          </w14:textFill>
        </w:rPr>
        <w:t>（采购人）、（采购代理机构）</w:t>
      </w:r>
      <w:r>
        <w:rPr>
          <w:rFonts w:hint="eastAsia" w:ascii="仿宋" w:hAnsi="仿宋" w:eastAsia="仿宋" w:cs="仿宋"/>
          <w:color w:val="000000" w:themeColor="text1"/>
          <w:kern w:val="0"/>
          <w:sz w:val="24"/>
          <w:highlight w:val="none"/>
          <w:lang w:val="zh-CN"/>
          <w14:textFill>
            <w14:solidFill>
              <w14:schemeClr w14:val="tx1"/>
            </w14:solidFill>
          </w14:textFill>
        </w:rPr>
        <w:t>：</w:t>
      </w:r>
    </w:p>
    <w:p w14:paraId="7E56A90D">
      <w:pPr>
        <w:spacing w:line="360" w:lineRule="auto"/>
        <w:ind w:firstLine="720"/>
        <w:rPr>
          <w:rFonts w:hint="eastAsia" w:ascii="仿宋" w:hAnsi="仿宋" w:eastAsia="仿宋" w:cs="仿宋"/>
          <w:color w:val="000000" w:themeColor="text1"/>
          <w:kern w:val="0"/>
          <w:sz w:val="24"/>
          <w:highlight w:val="none"/>
          <w:lang w:val="zh-CN"/>
          <w14:textFill>
            <w14:solidFill>
              <w14:schemeClr w14:val="tx1"/>
            </w14:solidFill>
          </w14:textFill>
        </w:rPr>
      </w:pPr>
      <w:r>
        <w:rPr>
          <w:rFonts w:hint="eastAsia" w:ascii="仿宋" w:hAnsi="仿宋" w:eastAsia="仿宋" w:cs="仿宋"/>
          <w:color w:val="000000" w:themeColor="text1"/>
          <w:kern w:val="0"/>
          <w:sz w:val="24"/>
          <w:highlight w:val="none"/>
          <w:lang w:val="zh-CN"/>
          <w14:textFill>
            <w14:solidFill>
              <w14:schemeClr w14:val="tx1"/>
            </w14:solidFill>
          </w14:textFill>
        </w:rPr>
        <w:t>按你方磋商文件要求，</w:t>
      </w:r>
      <w:r>
        <w:rPr>
          <w:rFonts w:hint="eastAsia" w:ascii="仿宋" w:hAnsi="仿宋" w:eastAsia="仿宋" w:cs="仿宋"/>
          <w:color w:val="000000" w:themeColor="text1"/>
          <w:sz w:val="24"/>
          <w:highlight w:val="none"/>
          <w14:textFill>
            <w14:solidFill>
              <w14:schemeClr w14:val="tx1"/>
            </w14:solidFill>
          </w14:textFill>
        </w:rPr>
        <w:t>我们即</w:t>
      </w:r>
      <w:r>
        <w:rPr>
          <w:rFonts w:hint="eastAsia" w:ascii="仿宋" w:hAnsi="仿宋" w:eastAsia="仿宋" w:cs="仿宋"/>
          <w:color w:val="000000" w:themeColor="text1"/>
          <w:kern w:val="0"/>
          <w:sz w:val="24"/>
          <w:highlight w:val="none"/>
          <w:lang w:val="zh-CN"/>
          <w14:textFill>
            <w14:solidFill>
              <w14:schemeClr w14:val="tx1"/>
            </w14:solidFill>
          </w14:textFill>
        </w:rPr>
        <w:t>本响应文件签字方，谨此向你方发出要约如下：如你方接受本响应，我方承诺按照如下最后报价一览表的价格完成</w:t>
      </w:r>
      <w:r>
        <w:rPr>
          <w:rFonts w:hint="eastAsia" w:ascii="仿宋" w:hAnsi="仿宋" w:eastAsia="仿宋" w:cs="仿宋"/>
          <w:color w:val="000000" w:themeColor="text1"/>
          <w:sz w:val="24"/>
          <w:highlight w:val="none"/>
          <w14:textFill>
            <w14:solidFill>
              <w14:schemeClr w14:val="tx1"/>
            </w14:solidFill>
          </w14:textFill>
        </w:rPr>
        <w:t>（项目名称）</w:t>
      </w:r>
      <w:r>
        <w:rPr>
          <w:rFonts w:hint="eastAsia" w:ascii="仿宋" w:hAnsi="仿宋" w:eastAsia="仿宋" w:cs="仿宋"/>
          <w:color w:val="000000" w:themeColor="text1"/>
          <w:kern w:val="0"/>
          <w:sz w:val="24"/>
          <w:highlight w:val="none"/>
          <w:lang w:val="zh-CN"/>
          <w14:textFill>
            <w14:solidFill>
              <w14:schemeClr w14:val="tx1"/>
            </w14:solidFill>
          </w14:textFill>
        </w:rPr>
        <w:t>【编号：</w:t>
      </w:r>
      <w:r>
        <w:rPr>
          <w:rFonts w:hint="eastAsia" w:ascii="仿宋" w:hAnsi="仿宋" w:eastAsia="仿宋" w:cs="仿宋"/>
          <w:color w:val="000000" w:themeColor="text1"/>
          <w:sz w:val="24"/>
          <w:highlight w:val="none"/>
          <w:lang w:val="en-US" w:eastAsia="zh-CN"/>
          <w14:textFill>
            <w14:solidFill>
              <w14:schemeClr w14:val="tx1"/>
            </w14:solidFill>
          </w14:textFill>
        </w:rPr>
        <w:t>ZJ-2561739</w:t>
      </w:r>
      <w:r>
        <w:rPr>
          <w:rFonts w:hint="eastAsia" w:ascii="仿宋" w:hAnsi="仿宋" w:eastAsia="仿宋" w:cs="仿宋"/>
          <w:color w:val="000000" w:themeColor="text1"/>
          <w:sz w:val="24"/>
          <w:highlight w:val="none"/>
          <w14:textFill>
            <w14:solidFill>
              <w14:schemeClr w14:val="tx1"/>
            </w14:solidFill>
          </w14:textFill>
        </w:rPr>
        <w:t>】的实施</w:t>
      </w:r>
      <w:r>
        <w:rPr>
          <w:rFonts w:hint="eastAsia" w:ascii="仿宋" w:hAnsi="仿宋" w:eastAsia="仿宋" w:cs="仿宋"/>
          <w:color w:val="000000" w:themeColor="text1"/>
          <w:kern w:val="0"/>
          <w:sz w:val="24"/>
          <w:highlight w:val="none"/>
          <w:lang w:val="zh-CN"/>
          <w14:textFill>
            <w14:solidFill>
              <w14:schemeClr w14:val="tx1"/>
            </w14:solidFill>
          </w14:textFill>
        </w:rPr>
        <w:t>。</w:t>
      </w:r>
    </w:p>
    <w:p w14:paraId="3F614578">
      <w:pPr>
        <w:snapToGrid w:val="0"/>
        <w:spacing w:line="360" w:lineRule="auto"/>
        <w:ind w:left="480"/>
        <w:jc w:val="center"/>
        <w:rPr>
          <w:rFonts w:hint="eastAsia" w:ascii="仿宋" w:hAnsi="仿宋" w:eastAsia="仿宋" w:cs="仿宋"/>
          <w:b/>
          <w:color w:val="000000" w:themeColor="text1"/>
          <w:kern w:val="0"/>
          <w:sz w:val="24"/>
          <w:highlight w:val="none"/>
          <w:lang w:val="zh-CN"/>
          <w14:textFill>
            <w14:solidFill>
              <w14:schemeClr w14:val="tx1"/>
            </w14:solidFill>
          </w14:textFill>
        </w:rPr>
      </w:pPr>
      <w:r>
        <w:rPr>
          <w:rFonts w:hint="eastAsia" w:ascii="仿宋" w:hAnsi="仿宋" w:eastAsia="仿宋" w:cs="仿宋"/>
          <w:b/>
          <w:color w:val="000000" w:themeColor="text1"/>
          <w:kern w:val="0"/>
          <w:sz w:val="24"/>
          <w:highlight w:val="none"/>
          <w:lang w:val="zh-CN"/>
          <w14:textFill>
            <w14:solidFill>
              <w14:schemeClr w14:val="tx1"/>
            </w14:solidFill>
          </w14:textFill>
        </w:rPr>
        <w:t>最后报价一览表(单位均为人民币元)</w:t>
      </w:r>
    </w:p>
    <w:tbl>
      <w:tblPr>
        <w:tblStyle w:val="62"/>
        <w:tblW w:w="499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57"/>
        <w:gridCol w:w="951"/>
        <w:gridCol w:w="951"/>
        <w:gridCol w:w="1956"/>
        <w:gridCol w:w="1925"/>
        <w:gridCol w:w="1410"/>
        <w:gridCol w:w="2071"/>
      </w:tblGrid>
      <w:tr w14:paraId="3EE0E0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35" w:type="pct"/>
            <w:vAlign w:val="center"/>
          </w:tcPr>
          <w:p w14:paraId="29237202">
            <w:pPr>
              <w:spacing w:line="360" w:lineRule="auto"/>
              <w:jc w:val="center"/>
              <w:rPr>
                <w:rFonts w:hint="eastAsia" w:ascii="仿宋" w:hAnsi="仿宋" w:eastAsia="仿宋" w:cs="仿宋"/>
                <w:b/>
                <w:color w:val="000000" w:themeColor="text1"/>
                <w:sz w:val="24"/>
                <w:highlight w:val="none"/>
                <w14:textFill>
                  <w14:solidFill>
                    <w14:schemeClr w14:val="tx1"/>
                  </w14:solidFill>
                </w14:textFill>
              </w:rPr>
            </w:pPr>
            <w:r>
              <w:rPr>
                <w:rFonts w:hint="eastAsia" w:ascii="仿宋" w:hAnsi="仿宋" w:eastAsia="仿宋" w:cs="仿宋"/>
                <w:b/>
                <w:color w:val="000000" w:themeColor="text1"/>
                <w:sz w:val="24"/>
                <w:highlight w:val="none"/>
                <w14:textFill>
                  <w14:solidFill>
                    <w14:schemeClr w14:val="tx1"/>
                  </w14:solidFill>
                </w14:textFill>
              </w:rPr>
              <w:t>序号</w:t>
            </w:r>
          </w:p>
        </w:tc>
        <w:tc>
          <w:tcPr>
            <w:tcW w:w="489" w:type="pct"/>
            <w:vAlign w:val="center"/>
          </w:tcPr>
          <w:p w14:paraId="564F4191">
            <w:pPr>
              <w:spacing w:line="360" w:lineRule="auto"/>
              <w:jc w:val="center"/>
              <w:rPr>
                <w:rFonts w:hint="eastAsia" w:ascii="仿宋" w:hAnsi="仿宋" w:eastAsia="仿宋" w:cs="仿宋"/>
                <w:b/>
                <w:color w:val="000000" w:themeColor="text1"/>
                <w:sz w:val="24"/>
                <w:highlight w:val="none"/>
                <w14:textFill>
                  <w14:solidFill>
                    <w14:schemeClr w14:val="tx1"/>
                  </w14:solidFill>
                </w14:textFill>
              </w:rPr>
            </w:pPr>
            <w:r>
              <w:rPr>
                <w:rFonts w:hint="eastAsia" w:ascii="仿宋" w:hAnsi="仿宋" w:eastAsia="仿宋" w:cs="仿宋"/>
                <w:b/>
                <w:color w:val="000000" w:themeColor="text1"/>
                <w:sz w:val="24"/>
                <w:highlight w:val="none"/>
                <w14:textFill>
                  <w14:solidFill>
                    <w14:schemeClr w14:val="tx1"/>
                  </w14:solidFill>
                </w14:textFill>
              </w:rPr>
              <w:t>项目名称</w:t>
            </w:r>
          </w:p>
        </w:tc>
        <w:tc>
          <w:tcPr>
            <w:tcW w:w="489" w:type="pct"/>
          </w:tcPr>
          <w:p w14:paraId="2F6E6FB1">
            <w:pPr>
              <w:spacing w:line="360" w:lineRule="auto"/>
              <w:jc w:val="center"/>
              <w:rPr>
                <w:rFonts w:hint="eastAsia" w:ascii="仿宋" w:hAnsi="仿宋" w:eastAsia="仿宋" w:cs="仿宋"/>
                <w:b/>
                <w:color w:val="000000" w:themeColor="text1"/>
                <w:sz w:val="24"/>
                <w:highlight w:val="none"/>
                <w14:textFill>
                  <w14:solidFill>
                    <w14:schemeClr w14:val="tx1"/>
                  </w14:solidFill>
                </w14:textFill>
              </w:rPr>
            </w:pPr>
          </w:p>
          <w:p w14:paraId="0095CE18">
            <w:pPr>
              <w:spacing w:line="360" w:lineRule="auto"/>
              <w:jc w:val="center"/>
              <w:rPr>
                <w:rFonts w:hint="eastAsia" w:ascii="仿宋" w:hAnsi="仿宋" w:eastAsia="仿宋" w:cs="仿宋"/>
                <w:b/>
                <w:color w:val="000000" w:themeColor="text1"/>
                <w:sz w:val="24"/>
                <w:highlight w:val="none"/>
                <w14:textFill>
                  <w14:solidFill>
                    <w14:schemeClr w14:val="tx1"/>
                  </w14:solidFill>
                </w14:textFill>
              </w:rPr>
            </w:pPr>
            <w:r>
              <w:rPr>
                <w:rFonts w:hint="eastAsia" w:ascii="仿宋" w:hAnsi="仿宋" w:eastAsia="仿宋" w:cs="仿宋"/>
                <w:b/>
                <w:color w:val="000000" w:themeColor="text1"/>
                <w:sz w:val="24"/>
                <w:highlight w:val="none"/>
                <w14:textFill>
                  <w14:solidFill>
                    <w14:schemeClr w14:val="tx1"/>
                  </w14:solidFill>
                </w14:textFill>
              </w:rPr>
              <w:t>施工范围</w:t>
            </w:r>
          </w:p>
        </w:tc>
        <w:tc>
          <w:tcPr>
            <w:tcW w:w="1005" w:type="pct"/>
            <w:vAlign w:val="center"/>
          </w:tcPr>
          <w:p w14:paraId="2A95CF73">
            <w:pPr>
              <w:spacing w:line="360" w:lineRule="auto"/>
              <w:jc w:val="center"/>
              <w:rPr>
                <w:rFonts w:hint="eastAsia" w:ascii="仿宋" w:hAnsi="仿宋" w:eastAsia="仿宋" w:cs="仿宋"/>
                <w:b/>
                <w:color w:val="000000" w:themeColor="text1"/>
                <w:sz w:val="24"/>
                <w:highlight w:val="none"/>
                <w14:textFill>
                  <w14:solidFill>
                    <w14:schemeClr w14:val="tx1"/>
                  </w14:solidFill>
                </w14:textFill>
              </w:rPr>
            </w:pPr>
            <w:r>
              <w:rPr>
                <w:rFonts w:hint="eastAsia" w:ascii="仿宋" w:hAnsi="仿宋" w:eastAsia="仿宋" w:cs="仿宋"/>
                <w:b/>
                <w:color w:val="000000" w:themeColor="text1"/>
                <w:sz w:val="24"/>
                <w:highlight w:val="none"/>
                <w14:textFill>
                  <w14:solidFill>
                    <w14:schemeClr w14:val="tx1"/>
                  </w14:solidFill>
                </w14:textFill>
              </w:rPr>
              <w:t>施工工期</w:t>
            </w:r>
          </w:p>
        </w:tc>
        <w:tc>
          <w:tcPr>
            <w:tcW w:w="990" w:type="pct"/>
            <w:vAlign w:val="center"/>
          </w:tcPr>
          <w:p w14:paraId="78313282">
            <w:pPr>
              <w:spacing w:line="360" w:lineRule="auto"/>
              <w:jc w:val="center"/>
              <w:rPr>
                <w:rFonts w:hint="eastAsia" w:ascii="仿宋" w:hAnsi="仿宋" w:eastAsia="仿宋" w:cs="仿宋"/>
                <w:b/>
                <w:color w:val="000000" w:themeColor="text1"/>
                <w:sz w:val="24"/>
                <w:highlight w:val="none"/>
                <w14:textFill>
                  <w14:solidFill>
                    <w14:schemeClr w14:val="tx1"/>
                  </w14:solidFill>
                </w14:textFill>
              </w:rPr>
            </w:pPr>
            <w:r>
              <w:rPr>
                <w:rFonts w:hint="eastAsia" w:ascii="仿宋" w:hAnsi="仿宋" w:eastAsia="仿宋" w:cs="仿宋"/>
                <w:b/>
                <w:color w:val="000000" w:themeColor="text1"/>
                <w:sz w:val="24"/>
                <w:highlight w:val="none"/>
                <w14:textFill>
                  <w14:solidFill>
                    <w14:schemeClr w14:val="tx1"/>
                  </w14:solidFill>
                </w14:textFill>
              </w:rPr>
              <w:t>项目负责人</w:t>
            </w:r>
          </w:p>
        </w:tc>
        <w:tc>
          <w:tcPr>
            <w:tcW w:w="725" w:type="pct"/>
            <w:vAlign w:val="center"/>
          </w:tcPr>
          <w:p w14:paraId="16CC5876">
            <w:pPr>
              <w:spacing w:line="360" w:lineRule="auto"/>
              <w:jc w:val="center"/>
              <w:rPr>
                <w:rFonts w:hint="eastAsia" w:ascii="仿宋" w:hAnsi="仿宋" w:eastAsia="仿宋" w:cs="仿宋"/>
                <w:b/>
                <w:color w:val="000000" w:themeColor="text1"/>
                <w:sz w:val="24"/>
                <w:highlight w:val="none"/>
                <w14:textFill>
                  <w14:solidFill>
                    <w14:schemeClr w14:val="tx1"/>
                  </w14:solidFill>
                </w14:textFill>
              </w:rPr>
            </w:pPr>
            <w:r>
              <w:rPr>
                <w:rFonts w:hint="eastAsia" w:ascii="仿宋" w:hAnsi="仿宋" w:eastAsia="仿宋" w:cs="仿宋"/>
                <w:b/>
                <w:color w:val="000000" w:themeColor="text1"/>
                <w:sz w:val="24"/>
                <w:highlight w:val="none"/>
                <w14:textFill>
                  <w14:solidFill>
                    <w14:schemeClr w14:val="tx1"/>
                  </w14:solidFill>
                </w14:textFill>
              </w:rPr>
              <w:t>执业证书信息</w:t>
            </w:r>
          </w:p>
        </w:tc>
        <w:tc>
          <w:tcPr>
            <w:tcW w:w="1065" w:type="pct"/>
            <w:vAlign w:val="center"/>
          </w:tcPr>
          <w:p w14:paraId="62C623D0">
            <w:pPr>
              <w:spacing w:line="360" w:lineRule="auto"/>
              <w:jc w:val="center"/>
              <w:rPr>
                <w:rFonts w:hint="eastAsia" w:ascii="仿宋" w:hAnsi="仿宋" w:eastAsia="仿宋" w:cs="仿宋"/>
                <w:b/>
                <w:color w:val="000000" w:themeColor="text1"/>
                <w:sz w:val="24"/>
                <w:highlight w:val="none"/>
                <w14:textFill>
                  <w14:solidFill>
                    <w14:schemeClr w14:val="tx1"/>
                  </w14:solidFill>
                </w14:textFill>
              </w:rPr>
            </w:pPr>
          </w:p>
          <w:p w14:paraId="156E4728">
            <w:pPr>
              <w:spacing w:line="360" w:lineRule="auto"/>
              <w:jc w:val="center"/>
              <w:rPr>
                <w:rFonts w:hint="eastAsia" w:ascii="仿宋" w:hAnsi="仿宋" w:eastAsia="仿宋" w:cs="仿宋"/>
                <w:b/>
                <w:color w:val="000000" w:themeColor="text1"/>
                <w:sz w:val="24"/>
                <w:highlight w:val="none"/>
                <w14:textFill>
                  <w14:solidFill>
                    <w14:schemeClr w14:val="tx1"/>
                  </w14:solidFill>
                </w14:textFill>
              </w:rPr>
            </w:pPr>
            <w:r>
              <w:rPr>
                <w:rFonts w:hint="eastAsia" w:ascii="仿宋" w:hAnsi="仿宋" w:eastAsia="仿宋" w:cs="仿宋"/>
                <w:b/>
                <w:color w:val="000000" w:themeColor="text1"/>
                <w:sz w:val="24"/>
                <w:highlight w:val="none"/>
                <w14:textFill>
                  <w14:solidFill>
                    <w14:schemeClr w14:val="tx1"/>
                  </w14:solidFill>
                </w14:textFill>
              </w:rPr>
              <w:t>备注（如果有）</w:t>
            </w:r>
          </w:p>
          <w:p w14:paraId="545FBE07">
            <w:pPr>
              <w:spacing w:line="360" w:lineRule="auto"/>
              <w:jc w:val="center"/>
              <w:rPr>
                <w:rFonts w:hint="eastAsia" w:ascii="仿宋" w:hAnsi="仿宋" w:eastAsia="仿宋" w:cs="仿宋"/>
                <w:b/>
                <w:color w:val="000000" w:themeColor="text1"/>
                <w:sz w:val="24"/>
                <w:highlight w:val="none"/>
                <w14:textFill>
                  <w14:solidFill>
                    <w14:schemeClr w14:val="tx1"/>
                  </w14:solidFill>
                </w14:textFill>
              </w:rPr>
            </w:pPr>
          </w:p>
        </w:tc>
      </w:tr>
      <w:tr w14:paraId="13D44A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1" w:hRule="atLeast"/>
        </w:trPr>
        <w:tc>
          <w:tcPr>
            <w:tcW w:w="235" w:type="pct"/>
            <w:vAlign w:val="center"/>
          </w:tcPr>
          <w:p w14:paraId="21402A21">
            <w:pPr>
              <w:spacing w:line="360" w:lineRule="auto"/>
              <w:jc w:val="center"/>
              <w:rPr>
                <w:rFonts w:hint="eastAsia" w:ascii="仿宋" w:hAnsi="仿宋" w:eastAsia="仿宋" w:cs="仿宋"/>
                <w:color w:val="000000" w:themeColor="text1"/>
                <w:sz w:val="24"/>
                <w:highlight w:val="none"/>
                <w14:textFill>
                  <w14:solidFill>
                    <w14:schemeClr w14:val="tx1"/>
                  </w14:solidFill>
                </w14:textFill>
              </w:rPr>
            </w:pPr>
          </w:p>
        </w:tc>
        <w:tc>
          <w:tcPr>
            <w:tcW w:w="489" w:type="pct"/>
            <w:vAlign w:val="center"/>
          </w:tcPr>
          <w:p w14:paraId="1D6E8DD9">
            <w:pPr>
              <w:snapToGrid w:val="0"/>
              <w:spacing w:line="360" w:lineRule="auto"/>
              <w:jc w:val="center"/>
              <w:rPr>
                <w:rFonts w:hint="eastAsia" w:ascii="仿宋" w:hAnsi="仿宋" w:eastAsia="仿宋" w:cs="仿宋"/>
                <w:color w:val="000000" w:themeColor="text1"/>
                <w:sz w:val="24"/>
                <w:highlight w:val="none"/>
                <w14:textFill>
                  <w14:solidFill>
                    <w14:schemeClr w14:val="tx1"/>
                  </w14:solidFill>
                </w14:textFill>
              </w:rPr>
            </w:pPr>
          </w:p>
        </w:tc>
        <w:tc>
          <w:tcPr>
            <w:tcW w:w="489" w:type="pct"/>
          </w:tcPr>
          <w:p w14:paraId="1531E5AD">
            <w:pPr>
              <w:snapToGrid w:val="0"/>
              <w:spacing w:line="360" w:lineRule="auto"/>
              <w:jc w:val="center"/>
              <w:rPr>
                <w:rFonts w:hint="eastAsia" w:ascii="仿宋" w:hAnsi="仿宋" w:eastAsia="仿宋" w:cs="仿宋"/>
                <w:color w:val="000000" w:themeColor="text1"/>
                <w:sz w:val="24"/>
                <w:highlight w:val="none"/>
                <w14:textFill>
                  <w14:solidFill>
                    <w14:schemeClr w14:val="tx1"/>
                  </w14:solidFill>
                </w14:textFill>
              </w:rPr>
            </w:pPr>
          </w:p>
        </w:tc>
        <w:tc>
          <w:tcPr>
            <w:tcW w:w="1005" w:type="pct"/>
            <w:vAlign w:val="center"/>
          </w:tcPr>
          <w:p w14:paraId="1DE73B3F">
            <w:pPr>
              <w:snapToGrid w:val="0"/>
              <w:spacing w:line="360" w:lineRule="auto"/>
              <w:jc w:val="center"/>
              <w:rPr>
                <w:rFonts w:hint="eastAsia" w:ascii="仿宋" w:hAnsi="仿宋" w:eastAsia="仿宋" w:cs="仿宋"/>
                <w:color w:val="000000" w:themeColor="text1"/>
                <w:sz w:val="24"/>
                <w:highlight w:val="none"/>
                <w14:textFill>
                  <w14:solidFill>
                    <w14:schemeClr w14:val="tx1"/>
                  </w14:solidFill>
                </w14:textFill>
              </w:rPr>
            </w:pPr>
          </w:p>
        </w:tc>
        <w:tc>
          <w:tcPr>
            <w:tcW w:w="990" w:type="pct"/>
            <w:vAlign w:val="center"/>
          </w:tcPr>
          <w:p w14:paraId="6E24F5F8">
            <w:pPr>
              <w:spacing w:line="360" w:lineRule="auto"/>
              <w:jc w:val="center"/>
              <w:rPr>
                <w:rFonts w:hint="eastAsia" w:ascii="仿宋" w:hAnsi="仿宋" w:eastAsia="仿宋" w:cs="仿宋"/>
                <w:color w:val="000000" w:themeColor="text1"/>
                <w:sz w:val="24"/>
                <w:highlight w:val="none"/>
                <w14:textFill>
                  <w14:solidFill>
                    <w14:schemeClr w14:val="tx1"/>
                  </w14:solidFill>
                </w14:textFill>
              </w:rPr>
            </w:pPr>
          </w:p>
        </w:tc>
        <w:tc>
          <w:tcPr>
            <w:tcW w:w="725" w:type="pct"/>
            <w:vAlign w:val="center"/>
          </w:tcPr>
          <w:p w14:paraId="14BEA404">
            <w:pPr>
              <w:spacing w:line="360" w:lineRule="auto"/>
              <w:jc w:val="center"/>
              <w:rPr>
                <w:rFonts w:hint="eastAsia" w:ascii="仿宋" w:hAnsi="仿宋" w:eastAsia="仿宋" w:cs="仿宋"/>
                <w:color w:val="000000" w:themeColor="text1"/>
                <w:sz w:val="24"/>
                <w:highlight w:val="none"/>
                <w14:textFill>
                  <w14:solidFill>
                    <w14:schemeClr w14:val="tx1"/>
                  </w14:solidFill>
                </w14:textFill>
              </w:rPr>
            </w:pPr>
          </w:p>
        </w:tc>
        <w:tc>
          <w:tcPr>
            <w:tcW w:w="1065" w:type="pct"/>
            <w:vAlign w:val="center"/>
          </w:tcPr>
          <w:p w14:paraId="0DD3A745">
            <w:pPr>
              <w:spacing w:line="360" w:lineRule="auto"/>
              <w:jc w:val="center"/>
              <w:rPr>
                <w:rFonts w:hint="eastAsia" w:ascii="仿宋" w:hAnsi="仿宋" w:eastAsia="仿宋" w:cs="仿宋"/>
                <w:color w:val="000000" w:themeColor="text1"/>
                <w:sz w:val="24"/>
                <w:highlight w:val="none"/>
                <w14:textFill>
                  <w14:solidFill>
                    <w14:schemeClr w14:val="tx1"/>
                  </w14:solidFill>
                </w14:textFill>
              </w:rPr>
            </w:pPr>
          </w:p>
        </w:tc>
      </w:tr>
      <w:tr w14:paraId="0AB32C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7" w:hRule="atLeast"/>
        </w:trPr>
        <w:tc>
          <w:tcPr>
            <w:tcW w:w="2219" w:type="pct"/>
            <w:gridSpan w:val="4"/>
            <w:vAlign w:val="center"/>
          </w:tcPr>
          <w:p w14:paraId="739D8F0F">
            <w:pPr>
              <w:snapToGrid w:val="0"/>
              <w:spacing w:line="360" w:lineRule="exact"/>
              <w:jc w:val="center"/>
              <w:rPr>
                <w:rFonts w:hint="eastAsia" w:ascii="仿宋" w:hAnsi="仿宋" w:eastAsia="仿宋" w:cs="仿宋"/>
                <w:b/>
                <w:color w:val="000000" w:themeColor="text1"/>
                <w:sz w:val="24"/>
                <w:highlight w:val="none"/>
                <w14:textFill>
                  <w14:solidFill>
                    <w14:schemeClr w14:val="tx1"/>
                  </w14:solidFill>
                </w14:textFill>
              </w:rPr>
            </w:pPr>
            <w:r>
              <w:rPr>
                <w:rFonts w:hint="eastAsia" w:ascii="仿宋" w:hAnsi="仿宋" w:eastAsia="仿宋" w:cs="仿宋"/>
                <w:b/>
                <w:color w:val="000000" w:themeColor="text1"/>
                <w:sz w:val="24"/>
                <w:highlight w:val="none"/>
                <w:lang w:eastAsia="zh-CN"/>
                <w14:textFill>
                  <w14:solidFill>
                    <w14:schemeClr w14:val="tx1"/>
                  </w14:solidFill>
                </w14:textFill>
              </w:rPr>
              <w:t>磋商</w:t>
            </w:r>
            <w:r>
              <w:rPr>
                <w:rFonts w:hint="eastAsia" w:ascii="仿宋" w:hAnsi="仿宋" w:eastAsia="仿宋" w:cs="仿宋"/>
                <w:b/>
                <w:color w:val="000000" w:themeColor="text1"/>
                <w:sz w:val="24"/>
                <w:highlight w:val="none"/>
                <w14:textFill>
                  <w14:solidFill>
                    <w14:schemeClr w14:val="tx1"/>
                  </w14:solidFill>
                </w14:textFill>
              </w:rPr>
              <w:t>报价（</w:t>
            </w:r>
            <w:r>
              <w:rPr>
                <w:rFonts w:hint="eastAsia" w:ascii="仿宋" w:hAnsi="仿宋" w:eastAsia="仿宋" w:cs="仿宋"/>
                <w:b/>
                <w:color w:val="000000" w:themeColor="text1"/>
                <w:sz w:val="24"/>
                <w:highlight w:val="none"/>
                <w:lang w:val="en-US" w:eastAsia="zh-CN"/>
                <w14:textFill>
                  <w14:solidFill>
                    <w14:schemeClr w14:val="tx1"/>
                  </w14:solidFill>
                </w14:textFill>
              </w:rPr>
              <w:t>人民币</w:t>
            </w:r>
            <w:r>
              <w:rPr>
                <w:rFonts w:hint="eastAsia" w:ascii="仿宋" w:hAnsi="仿宋" w:eastAsia="仿宋" w:cs="仿宋"/>
                <w:b/>
                <w:color w:val="000000" w:themeColor="text1"/>
                <w:sz w:val="24"/>
                <w:highlight w:val="none"/>
                <w14:textFill>
                  <w14:solidFill>
                    <w14:schemeClr w14:val="tx1"/>
                  </w14:solidFill>
                </w14:textFill>
              </w:rPr>
              <w:t>）</w:t>
            </w:r>
          </w:p>
        </w:tc>
        <w:tc>
          <w:tcPr>
            <w:tcW w:w="2780" w:type="pct"/>
            <w:gridSpan w:val="3"/>
            <w:vAlign w:val="center"/>
          </w:tcPr>
          <w:p w14:paraId="574BA07F">
            <w:pPr>
              <w:snapToGrid w:val="0"/>
              <w:spacing w:line="400" w:lineRule="exact"/>
              <w:jc w:val="center"/>
              <w:rPr>
                <w:rFonts w:hint="default" w:ascii="仿宋" w:hAnsi="仿宋" w:eastAsia="仿宋" w:cs="仿宋"/>
                <w:color w:val="000000" w:themeColor="text1"/>
                <w:sz w:val="24"/>
                <w:highlight w:val="none"/>
                <w:lang w:val="en-US" w:eastAsia="zh-CN"/>
                <w14:textFill>
                  <w14:solidFill>
                    <w14:schemeClr w14:val="tx1"/>
                  </w14:solidFill>
                </w14:textFill>
              </w:rPr>
            </w:pPr>
            <w:r>
              <w:rPr>
                <w:rFonts w:hint="eastAsia" w:ascii="仿宋" w:hAnsi="仿宋" w:eastAsia="仿宋" w:cs="仿宋"/>
                <w:color w:val="000000" w:themeColor="text1"/>
                <w:sz w:val="24"/>
                <w:highlight w:val="none"/>
                <w:u w:val="single"/>
                <w:lang w:val="en-US" w:eastAsia="zh-CN"/>
                <w14:textFill>
                  <w14:solidFill>
                    <w14:schemeClr w14:val="tx1"/>
                  </w14:solidFill>
                </w14:textFill>
              </w:rPr>
              <w:t xml:space="preserve">         </w:t>
            </w:r>
            <w:r>
              <w:rPr>
                <w:rFonts w:hint="eastAsia" w:ascii="仿宋" w:hAnsi="仿宋" w:eastAsia="仿宋" w:cs="仿宋"/>
                <w:color w:val="000000" w:themeColor="text1"/>
                <w:sz w:val="24"/>
                <w:highlight w:val="none"/>
                <w:lang w:val="en-US" w:eastAsia="zh-CN"/>
                <w14:textFill>
                  <w14:solidFill>
                    <w14:schemeClr w14:val="tx1"/>
                  </w14:solidFill>
                </w14:textFill>
              </w:rPr>
              <w:t>元</w:t>
            </w:r>
          </w:p>
        </w:tc>
      </w:tr>
    </w:tbl>
    <w:p w14:paraId="15A718FD">
      <w:pPr>
        <w:spacing w:line="360" w:lineRule="auto"/>
        <w:ind w:left="-2" w:leftChars="-1" w:firstLine="492" w:firstLineChars="200"/>
        <w:rPr>
          <w:rFonts w:hint="eastAsia" w:ascii="仿宋" w:hAnsi="仿宋" w:eastAsia="仿宋" w:cs="仿宋"/>
          <w:color w:val="000000" w:themeColor="text1"/>
          <w:kern w:val="0"/>
          <w:sz w:val="24"/>
          <w:highlight w:val="none"/>
          <w:lang w:val="zh-CN"/>
          <w14:textFill>
            <w14:solidFill>
              <w14:schemeClr w14:val="tx1"/>
            </w14:solidFill>
          </w14:textFill>
        </w:rPr>
      </w:pPr>
      <w:r>
        <w:rPr>
          <w:rFonts w:hint="eastAsia" w:ascii="仿宋" w:hAnsi="仿宋" w:eastAsia="仿宋" w:cs="仿宋"/>
          <w:color w:val="000000" w:themeColor="text1"/>
          <w:sz w:val="24"/>
          <w:highlight w:val="none"/>
          <w14:textFill>
            <w14:solidFill>
              <w14:schemeClr w14:val="tx1"/>
            </w14:solidFill>
          </w14:textFill>
        </w:rPr>
        <w:t>注：</w:t>
      </w:r>
      <w:r>
        <w:rPr>
          <w:rFonts w:hint="eastAsia" w:ascii="仿宋" w:hAnsi="仿宋" w:eastAsia="仿宋" w:cs="仿宋"/>
          <w:color w:val="000000" w:themeColor="text1"/>
          <w:kern w:val="0"/>
          <w:sz w:val="24"/>
          <w:highlight w:val="none"/>
          <w:lang w:val="zh-CN"/>
          <w14:textFill>
            <w14:solidFill>
              <w14:schemeClr w14:val="tx1"/>
            </w14:solidFill>
          </w14:textFill>
        </w:rPr>
        <w:t>1、供应商需按本表格式填写，</w:t>
      </w:r>
      <w:r>
        <w:rPr>
          <w:rFonts w:hint="eastAsia" w:ascii="仿宋" w:hAnsi="仿宋" w:eastAsia="仿宋" w:cs="仿宋"/>
          <w:b/>
          <w:bCs/>
          <w:color w:val="000000" w:themeColor="text1"/>
          <w:kern w:val="0"/>
          <w:sz w:val="24"/>
          <w:highlight w:val="none"/>
          <w:lang w:val="zh-CN"/>
          <w14:textFill>
            <w14:solidFill>
              <w14:schemeClr w14:val="tx1"/>
            </w14:solidFill>
          </w14:textFill>
        </w:rPr>
        <w:t>否则视为响应文件含有采购人不能接受的附加条件，响应无效。</w:t>
      </w:r>
    </w:p>
    <w:p w14:paraId="13D68435">
      <w:pPr>
        <w:snapToGrid w:val="0"/>
        <w:spacing w:line="360" w:lineRule="auto"/>
        <w:ind w:firstLine="492" w:firstLineChars="200"/>
        <w:jc w:val="left"/>
        <w:rPr>
          <w:rFonts w:hint="eastAsia" w:ascii="仿宋" w:hAnsi="仿宋" w:eastAsia="仿宋" w:cs="仿宋"/>
          <w:color w:val="000000" w:themeColor="text1"/>
          <w:kern w:val="0"/>
          <w:sz w:val="24"/>
          <w:highlight w:val="none"/>
          <w:lang w:val="zh-CN"/>
          <w14:textFill>
            <w14:solidFill>
              <w14:schemeClr w14:val="tx1"/>
            </w14:solidFill>
          </w14:textFill>
        </w:rPr>
      </w:pPr>
      <w:r>
        <w:rPr>
          <w:rFonts w:hint="eastAsia" w:ascii="仿宋" w:hAnsi="仿宋" w:eastAsia="仿宋" w:cs="仿宋"/>
          <w:color w:val="000000" w:themeColor="text1"/>
          <w:kern w:val="0"/>
          <w:sz w:val="24"/>
          <w:highlight w:val="none"/>
          <w:lang w:val="zh-CN"/>
          <w14:textFill>
            <w14:solidFill>
              <w14:schemeClr w14:val="tx1"/>
            </w14:solidFill>
          </w14:textFill>
        </w:rPr>
        <w:t>2</w:t>
      </w:r>
      <w:r>
        <w:rPr>
          <w:rFonts w:hint="eastAsia" w:ascii="仿宋" w:hAnsi="仿宋" w:eastAsia="仿宋" w:cs="仿宋"/>
          <w:b/>
          <w:bCs/>
          <w:color w:val="000000" w:themeColor="text1"/>
          <w:kern w:val="0"/>
          <w:sz w:val="24"/>
          <w:highlight w:val="none"/>
          <w:lang w:val="zh-CN"/>
          <w14:textFill>
            <w14:solidFill>
              <w14:schemeClr w14:val="tx1"/>
            </w14:solidFill>
          </w14:textFill>
        </w:rPr>
        <w:t>、</w:t>
      </w:r>
      <w:r>
        <w:rPr>
          <w:rFonts w:hint="eastAsia" w:ascii="仿宋" w:hAnsi="仿宋" w:eastAsia="仿宋" w:cs="仿宋"/>
          <w:color w:val="000000" w:themeColor="text1"/>
          <w:kern w:val="0"/>
          <w:sz w:val="24"/>
          <w:highlight w:val="none"/>
          <w:lang w:val="zh-CN"/>
          <w14:textFill>
            <w14:solidFill>
              <w14:schemeClr w14:val="tx1"/>
            </w14:solidFill>
          </w14:textFill>
        </w:rPr>
        <w:t>有关本项目实施所涉及的一切费用均计入报价。</w:t>
      </w:r>
      <w:r>
        <w:rPr>
          <w:rFonts w:hint="eastAsia" w:ascii="仿宋" w:hAnsi="仿宋" w:eastAsia="仿宋" w:cs="仿宋"/>
          <w:b/>
          <w:bCs/>
          <w:color w:val="000000" w:themeColor="text1"/>
          <w:kern w:val="0"/>
          <w:sz w:val="24"/>
          <w:highlight w:val="none"/>
          <w:lang w:val="zh-CN"/>
          <w14:textFill>
            <w14:solidFill>
              <w14:schemeClr w14:val="tx1"/>
            </w14:solidFill>
          </w14:textFill>
        </w:rPr>
        <w:t>采购人将以合同形式有偿取得货物或服务，不接受供应商给予的赠品、回扣或者与采购无关的其他商品、服务，不得出现“0元”“免费赠送”等形式的无偿报价，否则视为最后报价文件含有采购人不能接受的附加条件，响应无效；采购内容未包含在《最后报价一览表》名称栏中，供应商不能作出合理解释的，视为响应文件含有采购人不能接受的附加条件的，响应无效。</w:t>
      </w:r>
    </w:p>
    <w:p w14:paraId="18CBE8BB">
      <w:pPr>
        <w:snapToGrid w:val="0"/>
        <w:spacing w:line="360" w:lineRule="auto"/>
        <w:ind w:firstLine="492" w:firstLineChars="200"/>
        <w:jc w:val="left"/>
        <w:rPr>
          <w:rFonts w:hint="eastAsia" w:ascii="仿宋" w:hAnsi="仿宋" w:eastAsia="仿宋" w:cs="仿宋"/>
          <w:color w:val="000000" w:themeColor="text1"/>
          <w:kern w:val="0"/>
          <w:sz w:val="24"/>
          <w:highlight w:val="none"/>
          <w:lang w:val="zh-CN"/>
          <w14:textFill>
            <w14:solidFill>
              <w14:schemeClr w14:val="tx1"/>
            </w14:solidFill>
          </w14:textFill>
        </w:rPr>
      </w:pPr>
      <w:r>
        <w:rPr>
          <w:rFonts w:hint="eastAsia" w:ascii="仿宋" w:hAnsi="仿宋" w:eastAsia="仿宋" w:cs="仿宋"/>
          <w:color w:val="000000" w:themeColor="text1"/>
          <w:kern w:val="0"/>
          <w:sz w:val="24"/>
          <w:highlight w:val="none"/>
          <w14:textFill>
            <w14:solidFill>
              <w14:schemeClr w14:val="tx1"/>
            </w14:solidFill>
          </w14:textFill>
        </w:rPr>
        <w:t>3</w:t>
      </w:r>
      <w:r>
        <w:rPr>
          <w:rFonts w:hint="eastAsia" w:ascii="仿宋" w:hAnsi="仿宋" w:eastAsia="仿宋" w:cs="仿宋"/>
          <w:color w:val="000000" w:themeColor="text1"/>
          <w:kern w:val="0"/>
          <w:sz w:val="24"/>
          <w:highlight w:val="none"/>
          <w:lang w:val="zh-CN"/>
          <w14:textFill>
            <w14:solidFill>
              <w14:schemeClr w14:val="tx1"/>
            </w14:solidFill>
          </w14:textFill>
        </w:rPr>
        <w:t>、特别提示：采购代理机构将对项目名称和项目编号，成交供应商名称、地址和成交金额，施工范围、施工工期、项目经理、执业证书信息等予以公示。</w:t>
      </w:r>
    </w:p>
    <w:p w14:paraId="36E6EEBA">
      <w:pPr>
        <w:spacing w:line="360" w:lineRule="auto"/>
        <w:ind w:firstLine="492" w:firstLineChars="200"/>
        <w:rPr>
          <w:rFonts w:hint="eastAsia" w:ascii="仿宋" w:hAnsi="仿宋" w:eastAsia="仿宋" w:cs="仿宋"/>
          <w:color w:val="000000" w:themeColor="text1"/>
          <w:kern w:val="0"/>
          <w:sz w:val="24"/>
          <w:highlight w:val="none"/>
          <w:lang w:val="zh-CN"/>
          <w14:textFill>
            <w14:solidFill>
              <w14:schemeClr w14:val="tx1"/>
            </w14:solidFill>
          </w14:textFill>
        </w:rPr>
      </w:pPr>
      <w:r>
        <w:rPr>
          <w:rFonts w:hint="eastAsia" w:ascii="仿宋" w:hAnsi="仿宋" w:eastAsia="仿宋" w:cs="仿宋"/>
          <w:color w:val="000000" w:themeColor="text1"/>
          <w:kern w:val="0"/>
          <w:sz w:val="24"/>
          <w:highlight w:val="none"/>
          <w14:textFill>
            <w14:solidFill>
              <w14:schemeClr w14:val="tx1"/>
            </w14:solidFill>
          </w14:textFill>
        </w:rPr>
        <w:t>4</w:t>
      </w:r>
      <w:r>
        <w:rPr>
          <w:rFonts w:hint="eastAsia" w:ascii="仿宋" w:hAnsi="仿宋" w:eastAsia="仿宋" w:cs="仿宋"/>
          <w:color w:val="000000" w:themeColor="text1"/>
          <w:kern w:val="0"/>
          <w:sz w:val="24"/>
          <w:highlight w:val="none"/>
          <w:lang w:val="zh-CN"/>
          <w14:textFill>
            <w14:solidFill>
              <w14:schemeClr w14:val="tx1"/>
            </w14:solidFill>
          </w14:textFill>
        </w:rPr>
        <w:t>、符合磋商文件中列明的可享受中小企业扶持政策的供应商，请填写中小企业声明函。注：供应商提供的中小企业声明函内容不实的，属于提供虚假材料谋取中标、成交，依照《中华人民共和国政府采购法》等国家有关规定追究相应责任。</w:t>
      </w:r>
    </w:p>
    <w:p w14:paraId="0A196976">
      <w:pPr>
        <w:snapToGrid w:val="0"/>
        <w:spacing w:line="360" w:lineRule="auto"/>
        <w:ind w:firstLine="492" w:firstLineChars="200"/>
        <w:jc w:val="left"/>
        <w:rPr>
          <w:rFonts w:hint="eastAsia" w:ascii="仿宋" w:hAnsi="仿宋" w:eastAsia="仿宋" w:cs="仿宋"/>
          <w:color w:val="000000" w:themeColor="text1"/>
          <w:kern w:val="0"/>
          <w:sz w:val="24"/>
          <w:highlight w:val="none"/>
          <w14:textFill>
            <w14:solidFill>
              <w14:schemeClr w14:val="tx1"/>
            </w14:solidFill>
          </w14:textFill>
        </w:rPr>
      </w:pPr>
      <w:r>
        <w:rPr>
          <w:rFonts w:hint="eastAsia" w:ascii="仿宋" w:hAnsi="仿宋" w:eastAsia="仿宋" w:cs="仿宋"/>
          <w:color w:val="000000" w:themeColor="text1"/>
          <w:kern w:val="0"/>
          <w:sz w:val="24"/>
          <w:highlight w:val="none"/>
          <w14:textFill>
            <w14:solidFill>
              <w14:schemeClr w14:val="tx1"/>
            </w14:solidFill>
          </w14:textFill>
        </w:rPr>
        <w:t>5、供应商填报折扣，如供应商下浮10%，则投标报价折扣填写90%，小数点保留2位。</w:t>
      </w:r>
    </w:p>
    <w:p w14:paraId="325BE71D">
      <w:pPr>
        <w:spacing w:line="360" w:lineRule="auto"/>
        <w:ind w:right="-898" w:rightChars="-416"/>
        <w:rPr>
          <w:rFonts w:hint="eastAsia" w:ascii="仿宋" w:hAnsi="仿宋" w:eastAsia="仿宋" w:cs="仿宋"/>
          <w:color w:val="000000" w:themeColor="text1"/>
          <w:kern w:val="0"/>
          <w:sz w:val="24"/>
          <w:highlight w:val="none"/>
          <w14:textFill>
            <w14:solidFill>
              <w14:schemeClr w14:val="tx1"/>
            </w14:solidFill>
          </w14:textFill>
        </w:rPr>
      </w:pPr>
      <w:r>
        <w:rPr>
          <w:rFonts w:hint="eastAsia" w:ascii="仿宋" w:hAnsi="仿宋" w:eastAsia="仿宋" w:cs="仿宋"/>
          <w:color w:val="000000" w:themeColor="text1"/>
          <w:sz w:val="24"/>
          <w:highlight w:val="none"/>
          <w14:textFill>
            <w14:solidFill>
              <w14:schemeClr w14:val="tx1"/>
            </w14:solidFill>
          </w14:textFill>
        </w:rPr>
        <w:t xml:space="preserve">                                           </w:t>
      </w:r>
      <w:r>
        <w:rPr>
          <w:rFonts w:hint="eastAsia" w:ascii="仿宋" w:hAnsi="仿宋" w:eastAsia="仿宋" w:cs="仿宋"/>
          <w:color w:val="000000" w:themeColor="text1"/>
          <w:kern w:val="0"/>
          <w:sz w:val="24"/>
          <w:highlight w:val="none"/>
          <w:lang w:val="zh-CN"/>
          <w14:textFill>
            <w14:solidFill>
              <w14:schemeClr w14:val="tx1"/>
            </w14:solidFill>
          </w14:textFill>
        </w:rPr>
        <w:t>供应商名称（电子签名）：</w:t>
      </w:r>
    </w:p>
    <w:p w14:paraId="0752E567">
      <w:pPr>
        <w:autoSpaceDE w:val="0"/>
        <w:autoSpaceDN w:val="0"/>
        <w:spacing w:line="360" w:lineRule="auto"/>
        <w:ind w:left="5175" w:hanging="5166" w:hangingChars="2100"/>
        <w:rPr>
          <w:rFonts w:hint="eastAsia" w:ascii="仿宋" w:hAnsi="仿宋" w:eastAsia="仿宋" w:cs="仿宋"/>
          <w:color w:val="000000" w:themeColor="text1"/>
          <w:kern w:val="0"/>
          <w:sz w:val="24"/>
          <w:highlight w:val="none"/>
          <w:lang w:val="zh-CN"/>
          <w14:textFill>
            <w14:solidFill>
              <w14:schemeClr w14:val="tx1"/>
            </w14:solidFill>
          </w14:textFill>
        </w:rPr>
        <w:sectPr>
          <w:pgSz w:w="11906" w:h="16838"/>
          <w:pgMar w:top="1361" w:right="1191" w:bottom="1361" w:left="1191" w:header="851" w:footer="992" w:gutter="0"/>
          <w:cols w:space="0" w:num="1"/>
          <w:docGrid w:type="linesAndChars" w:linePitch="317" w:charSpace="1321"/>
        </w:sectPr>
      </w:pPr>
      <w:r>
        <w:rPr>
          <w:rFonts w:hint="eastAsia" w:ascii="仿宋" w:hAnsi="仿宋" w:eastAsia="仿宋" w:cs="仿宋"/>
          <w:color w:val="000000" w:themeColor="text1"/>
          <w:kern w:val="0"/>
          <w:sz w:val="24"/>
          <w:highlight w:val="none"/>
          <w:lang w:val="zh-CN"/>
          <w14:textFill>
            <w14:solidFill>
              <w14:schemeClr w14:val="tx1"/>
            </w14:solidFill>
          </w14:textFill>
        </w:rPr>
        <w:t xml:space="preserve">                                            日期：    年  月   日</w:t>
      </w:r>
    </w:p>
    <w:p w14:paraId="15A022EA">
      <w:pPr>
        <w:pStyle w:val="23"/>
        <w:rPr>
          <w:rFonts w:hint="eastAsia" w:ascii="仿宋" w:hAnsi="仿宋" w:eastAsia="仿宋" w:cs="仿宋"/>
          <w:color w:val="000000" w:themeColor="text1"/>
          <w:highlight w:val="none"/>
          <w14:textFill>
            <w14:solidFill>
              <w14:schemeClr w14:val="tx1"/>
            </w14:solidFill>
          </w14:textFill>
        </w:rPr>
      </w:pPr>
    </w:p>
    <w:sectPr>
      <w:pgSz w:w="11906" w:h="16838"/>
      <w:pgMar w:top="1361" w:right="1191" w:bottom="1361" w:left="1191" w:header="851" w:footer="992" w:gutter="0"/>
      <w:cols w:space="0" w:num="1"/>
      <w:docGrid w:type="linesAndChars" w:linePitch="317" w:charSpace="132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34"/>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仿宋_GB2312">
    <w:panose1 w:val="02010609030101010101"/>
    <w:charset w:val="86"/>
    <w:family w:val="modern"/>
    <w:pitch w:val="default"/>
    <w:sig w:usb0="00000001" w:usb1="080E0000" w:usb2="00000000" w:usb3="00000000" w:csb0="00040000" w:csb1="00000000"/>
  </w:font>
  <w:font w:name="仿宋">
    <w:panose1 w:val="02010609060101010101"/>
    <w:charset w:val="86"/>
    <w:family w:val="modern"/>
    <w:pitch w:val="default"/>
    <w:sig w:usb0="800002BF" w:usb1="38CF7CFA" w:usb2="00000016" w:usb3="00000000" w:csb0="00040001" w:csb1="00000000"/>
  </w:font>
  <w:font w:name="Cambria">
    <w:panose1 w:val="02040503050406030204"/>
    <w:charset w:val="00"/>
    <w:family w:val="roman"/>
    <w:pitch w:val="default"/>
    <w:sig w:usb0="E00006FF" w:usb1="420024FF" w:usb2="02000000" w:usb3="00000000" w:csb0="2000019F" w:csb1="00000000"/>
  </w:font>
  <w:font w:name="微软雅黑">
    <w:panose1 w:val="020B0503020204020204"/>
    <w:charset w:val="86"/>
    <w:family w:val="swiss"/>
    <w:pitch w:val="default"/>
    <w:sig w:usb0="80000287" w:usb1="2ACF3C50" w:usb2="00000016" w:usb3="00000000" w:csb0="0004001F" w:csb1="00000000"/>
  </w:font>
  <w:font w:name="隶书">
    <w:panose1 w:val="02010509060101010101"/>
    <w:charset w:val="86"/>
    <w:family w:val="modern"/>
    <w:pitch w:val="default"/>
    <w:sig w:usb0="00000001" w:usb1="080E0000" w:usb2="00000000" w:usb3="00000000" w:csb0="00040000" w:csb1="00000000"/>
  </w:font>
  <w:font w:name="楷体_GB2312">
    <w:altName w:val="楷体"/>
    <w:panose1 w:val="02010609030101010101"/>
    <w:charset w:val="86"/>
    <w:family w:val="modern"/>
    <w:pitch w:val="default"/>
    <w:sig w:usb0="00000000" w:usb1="00000000" w:usb2="00000000" w:usb3="00000000" w:csb0="00040000" w:csb1="00000000"/>
  </w:font>
  <w:font w:name="楷体">
    <w:panose1 w:val="02010609060101010101"/>
    <w:charset w:val="86"/>
    <w:family w:val="modern"/>
    <w:pitch w:val="default"/>
    <w:sig w:usb0="800002BF" w:usb1="38CF7CFA" w:usb2="00000016" w:usb3="00000000" w:csb0="00040001" w:csb1="00000000"/>
  </w:font>
  <w:font w:name="Tahoma">
    <w:panose1 w:val="020B0604030504040204"/>
    <w:charset w:val="00"/>
    <w:family w:val="swiss"/>
    <w:pitch w:val="default"/>
    <w:sig w:usb0="E1002EFF" w:usb1="C000605B" w:usb2="00000029" w:usb3="00000000" w:csb0="200101FF" w:csb1="20280000"/>
  </w:font>
  <w:font w:name="Verdana">
    <w:panose1 w:val="020B0604030504040204"/>
    <w:charset w:val="00"/>
    <w:family w:val="auto"/>
    <w:pitch w:val="default"/>
    <w:sig w:usb0="A00006FF" w:usb1="4000205B" w:usb2="00000010" w:usb3="00000000" w:csb0="2000019F" w:csb1="00000000"/>
  </w:font>
  <w:font w:name="FHLHE E+ Futura Bk">
    <w:altName w:val="宋体"/>
    <w:panose1 w:val="00000000000000000000"/>
    <w:charset w:val="86"/>
    <w:family w:val="swiss"/>
    <w:pitch w:val="default"/>
    <w:sig w:usb0="00000000" w:usb1="00000000" w:usb2="00000010" w:usb3="00000000" w:csb0="00040000" w:csb1="00000000"/>
  </w:font>
  <w:font w:name="新宋体">
    <w:panose1 w:val="02010609030101010101"/>
    <w:charset w:val="86"/>
    <w:family w:val="modern"/>
    <w:pitch w:val="default"/>
    <w:sig w:usb0="00000203" w:usb1="288F0000" w:usb2="00000006" w:usb3="00000000" w:csb0="00040001" w:csb1="00000000"/>
  </w:font>
  <w:font w:name="Helvetica">
    <w:panose1 w:val="020B0604020202020204"/>
    <w:charset w:val="00"/>
    <w:family w:val="swiss"/>
    <w:pitch w:val="default"/>
    <w:sig w:usb0="00000000" w:usb1="00000000" w:usb2="00000000" w:usb3="00000000" w:csb0="00000000" w:csb1="00000000"/>
  </w:font>
  <w:font w:name="Arial Narrow">
    <w:panose1 w:val="020B0606020202030204"/>
    <w:charset w:val="00"/>
    <w:family w:val="swiss"/>
    <w:pitch w:val="default"/>
    <w:sig w:usb0="00000287" w:usb1="00000800" w:usb2="00000000" w:usb3="00000000" w:csb0="2000009F" w:csb1="DFD70000"/>
  </w:font>
  <w:font w:name="Lucida Sans">
    <w:panose1 w:val="020B0602030504020204"/>
    <w:charset w:val="00"/>
    <w:family w:val="swiss"/>
    <w:pitch w:val="default"/>
    <w:sig w:usb0="00000003" w:usb1="00000000" w:usb2="00000000" w:usb3="00000000" w:csb0="20000001" w:csb1="00000000"/>
  </w:font>
  <w:font w:name="Futura Bk">
    <w:altName w:val="Segoe Print"/>
    <w:panose1 w:val="00000000000000000000"/>
    <w:charset w:val="00"/>
    <w:family w:val="swiss"/>
    <w:pitch w:val="default"/>
    <w:sig w:usb0="00000000" w:usb1="00000000" w:usb2="00000000" w:usb3="00000000" w:csb0="00000011" w:csb1="00000000"/>
  </w:font>
  <w:font w:name="Segoe Print">
    <w:panose1 w:val="02000600000000000000"/>
    <w:charset w:val="00"/>
    <w:family w:val="auto"/>
    <w:pitch w:val="default"/>
    <w:sig w:usb0="0000028F" w:usb1="00000000" w:usb2="00000000" w:usb3="00000000" w:csb0="2000009F" w:csb1="47010000"/>
  </w:font>
  <w:font w:name="Arial (W1)">
    <w:altName w:val="Arial"/>
    <w:panose1 w:val="00000000000000000000"/>
    <w:charset w:val="00"/>
    <w:family w:val="swiss"/>
    <w:pitch w:val="default"/>
    <w:sig w:usb0="00000000" w:usb1="00000000" w:usb2="00000008" w:usb3="00000000" w:csb0="000001FF" w:csb1="00000000"/>
  </w:font>
  <w:font w:name="Segoe UI">
    <w:panose1 w:val="020B0502040204020203"/>
    <w:charset w:val="00"/>
    <w:family w:val="swiss"/>
    <w:pitch w:val="default"/>
    <w:sig w:usb0="E4002EFF" w:usb1="C000E47F" w:usb2="00000009" w:usb3="00000000" w:csb0="200001FF" w:csb1="00000000"/>
  </w:font>
  <w:font w:name="Latha">
    <w:altName w:val="Segoe Print"/>
    <w:panose1 w:val="020B0604020202020204"/>
    <w:charset w:val="00"/>
    <w:family w:val="swiss"/>
    <w:pitch w:val="default"/>
    <w:sig w:usb0="00000000" w:usb1="00000000" w:usb2="00000000" w:usb3="00000000" w:csb0="00000001" w:csb1="00000000"/>
  </w:font>
  <w:font w:name="Futura Hv">
    <w:altName w:val="Segoe Print"/>
    <w:panose1 w:val="00000000000000000000"/>
    <w:charset w:val="00"/>
    <w:family w:val="swiss"/>
    <w:pitch w:val="default"/>
    <w:sig w:usb0="00000000" w:usb1="00000000" w:usb2="00000000" w:usb3="00000000" w:csb0="000001FB" w:csb1="00000000"/>
  </w:font>
  <w:font w:name="Cumberland">
    <w:altName w:val="微软雅黑"/>
    <w:panose1 w:val="00000000000000000000"/>
    <w:charset w:val="00"/>
    <w:family w:val="modern"/>
    <w:pitch w:val="default"/>
    <w:sig w:usb0="00000000" w:usb1="00000000" w:usb2="00000000" w:usb3="00000000" w:csb0="00040001" w:csb1="00000000"/>
  </w:font>
  <w:font w:name="方正宋体">
    <w:altName w:val="宋体"/>
    <w:panose1 w:val="00000000000000000000"/>
    <w:charset w:val="00"/>
    <w:family w:val="auto"/>
    <w:pitch w:val="default"/>
    <w:sig w:usb0="00000000" w:usb1="00000000" w:usb2="00000000" w:usb3="00000000" w:csb0="00040001" w:csb1="00000000"/>
  </w:font>
  <w:font w:name="Arial Unicode MS">
    <w:altName w:val="宋体"/>
    <w:panose1 w:val="020B0604020202020204"/>
    <w:charset w:val="86"/>
    <w:family w:val="swiss"/>
    <w:pitch w:val="default"/>
    <w:sig w:usb0="00000000" w:usb1="00000000" w:usb2="0000003F" w:usb3="00000000" w:csb0="603F01FF" w:csb1="FFFF0000"/>
  </w:font>
  <w:font w:name="幼圆">
    <w:panose1 w:val="02010509060101010101"/>
    <w:charset w:val="86"/>
    <w:family w:val="modern"/>
    <w:pitch w:val="default"/>
    <w:sig w:usb0="00000001" w:usb1="080E0000" w:usb2="00000000" w:usb3="00000000" w:csb0="00040000" w:csb1="00000000"/>
  </w:font>
  <w:font w:name="Aldine401 BT">
    <w:altName w:val="Segoe Print"/>
    <w:panose1 w:val="00000000000000000000"/>
    <w:charset w:val="00"/>
    <w:family w:val="roman"/>
    <w:pitch w:val="default"/>
    <w:sig w:usb0="00000000" w:usb1="00000000" w:usb2="00000000" w:usb3="00000000" w:csb0="00000011" w:csb1="00000000"/>
  </w:font>
  <w:font w:name="Century Gothic">
    <w:panose1 w:val="020B0502020202020204"/>
    <w:charset w:val="00"/>
    <w:family w:val="swiss"/>
    <w:pitch w:val="default"/>
    <w:sig w:usb0="00000287" w:usb1="00000000" w:usb2="00000000" w:usb3="00000000" w:csb0="2000009F" w:csb1="DFD70000"/>
  </w:font>
  <w:font w:name="ˎ̥">
    <w:altName w:val="微软雅黑"/>
    <w:panose1 w:val="00000000000000000000"/>
    <w:charset w:val="01"/>
    <w:family w:val="roman"/>
    <w:pitch w:val="default"/>
    <w:sig w:usb0="00000000" w:usb1="00000000" w:usb2="00000000" w:usb3="00000000" w:csb0="00040001" w:csb1="00000000"/>
  </w:font>
  <w:font w:name="MS Sans Serif">
    <w:altName w:val="Segoe Print"/>
    <w:panose1 w:val="00000000000000000000"/>
    <w:charset w:val="00"/>
    <w:family w:val="swiss"/>
    <w:pitch w:val="default"/>
    <w:sig w:usb0="00000000" w:usb1="00000000" w:usb2="00000000" w:usb3="00000000" w:csb0="00000001" w:csb1="00000000"/>
  </w:font>
  <w:font w:name="华文中宋">
    <w:panose1 w:val="02010600040101010101"/>
    <w:charset w:val="86"/>
    <w:family w:val="auto"/>
    <w:pitch w:val="default"/>
    <w:sig w:usb0="00000287" w:usb1="080F0000" w:usb2="00000000" w:usb3="00000000" w:csb0="0004009F" w:csb1="DFD70000"/>
  </w:font>
  <w:font w:name="等线 Light">
    <w:panose1 w:val="02010600030101010101"/>
    <w:charset w:val="86"/>
    <w:family w:val="auto"/>
    <w:pitch w:val="default"/>
    <w:sig w:usb0="A00002BF" w:usb1="38CF7CFA" w:usb2="00000016" w:usb3="00000000" w:csb0="0004000F" w:csb1="00000000"/>
  </w:font>
  <w:font w:name="华文楷体">
    <w:panose1 w:val="02010600040101010101"/>
    <w:charset w:val="86"/>
    <w:family w:val="auto"/>
    <w:pitch w:val="default"/>
    <w:sig w:usb0="00000287" w:usb1="080F0000" w:usb2="00000000" w:usb3="00000000" w:csb0="0004009F" w:csb1="DFD70000"/>
  </w:font>
  <w:font w:name="Wingdings 2">
    <w:panose1 w:val="05020102010507070707"/>
    <w:charset w:val="02"/>
    <w:family w:val="roman"/>
    <w:pitch w:val="default"/>
    <w:sig w:usb0="00000000" w:usb1="00000000" w:usb2="00000000" w:usb3="00000000" w:csb0="80000000" w:csb1="00000000"/>
  </w:font>
  <w:font w:name="MS PGothic">
    <w:panose1 w:val="020B0600070205080204"/>
    <w:charset w:val="80"/>
    <w:family w:val="auto"/>
    <w:pitch w:val="default"/>
    <w:sig w:usb0="E00002FF" w:usb1="6AC7FDFB" w:usb2="08000012" w:usb3="00000000" w:csb0="4002009F" w:csb1="DFD7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4A22CD3">
    <w:pPr>
      <w:pStyle w:val="40"/>
      <w:jc w:val="center"/>
      <w:rPr>
        <w:rFonts w:ascii="仿宋_GB2312" w:eastAsia="仿宋_GB2312"/>
        <w:szCs w:val="24"/>
      </w:rPr>
    </w:pPr>
    <w:r>
      <w:rPr>
        <w:rFonts w:hint="eastAsia" w:ascii="仿宋_GB2312" w:eastAsia="仿宋_GB2312"/>
        <w:kern w:val="0"/>
        <w:szCs w:val="21"/>
      </w:rPr>
      <w:t xml:space="preserve">第 </w:t>
    </w:r>
    <w:r>
      <w:rPr>
        <w:rFonts w:hint="eastAsia" w:ascii="仿宋_GB2312" w:eastAsia="仿宋_GB2312"/>
        <w:kern w:val="0"/>
        <w:szCs w:val="21"/>
      </w:rPr>
      <w:fldChar w:fldCharType="begin"/>
    </w:r>
    <w:r>
      <w:rPr>
        <w:rFonts w:hint="eastAsia" w:ascii="仿宋_GB2312" w:eastAsia="仿宋_GB2312"/>
        <w:kern w:val="0"/>
        <w:szCs w:val="21"/>
      </w:rPr>
      <w:instrText xml:space="preserve"> PAGE </w:instrText>
    </w:r>
    <w:r>
      <w:rPr>
        <w:rFonts w:hint="eastAsia" w:ascii="仿宋_GB2312" w:eastAsia="仿宋_GB2312"/>
        <w:kern w:val="0"/>
        <w:szCs w:val="21"/>
      </w:rPr>
      <w:fldChar w:fldCharType="separate"/>
    </w:r>
    <w:r>
      <w:rPr>
        <w:rFonts w:ascii="仿宋_GB2312" w:eastAsia="仿宋_GB2312"/>
        <w:kern w:val="0"/>
        <w:szCs w:val="21"/>
      </w:rPr>
      <w:t>39</w:t>
    </w:r>
    <w:r>
      <w:rPr>
        <w:rFonts w:hint="eastAsia" w:ascii="仿宋_GB2312" w:eastAsia="仿宋_GB2312"/>
        <w:kern w:val="0"/>
        <w:szCs w:val="21"/>
      </w:rPr>
      <w:fldChar w:fldCharType="end"/>
    </w:r>
    <w:r>
      <w:rPr>
        <w:rFonts w:hint="eastAsia" w:ascii="仿宋_GB2312" w:eastAsia="仿宋_GB2312"/>
        <w:kern w:val="0"/>
        <w:szCs w:val="21"/>
      </w:rPr>
      <w:t xml:space="preserve"> 页 共 </w:t>
    </w:r>
    <w:r>
      <w:rPr>
        <w:rFonts w:hint="eastAsia" w:ascii="仿宋_GB2312" w:eastAsia="仿宋_GB2312"/>
        <w:kern w:val="0"/>
        <w:szCs w:val="21"/>
      </w:rPr>
      <w:fldChar w:fldCharType="begin"/>
    </w:r>
    <w:r>
      <w:rPr>
        <w:rFonts w:hint="eastAsia" w:ascii="仿宋_GB2312" w:eastAsia="仿宋_GB2312"/>
        <w:kern w:val="0"/>
        <w:szCs w:val="21"/>
      </w:rPr>
      <w:instrText xml:space="preserve"> NUMPAGES </w:instrText>
    </w:r>
    <w:r>
      <w:rPr>
        <w:rFonts w:hint="eastAsia" w:ascii="仿宋_GB2312" w:eastAsia="仿宋_GB2312"/>
        <w:kern w:val="0"/>
        <w:szCs w:val="21"/>
      </w:rPr>
      <w:fldChar w:fldCharType="separate"/>
    </w:r>
    <w:r>
      <w:rPr>
        <w:rFonts w:ascii="仿宋_GB2312" w:eastAsia="仿宋_GB2312"/>
        <w:kern w:val="0"/>
        <w:szCs w:val="21"/>
      </w:rPr>
      <w:t>112</w:t>
    </w:r>
    <w:r>
      <w:rPr>
        <w:rFonts w:hint="eastAsia" w:ascii="仿宋_GB2312" w:eastAsia="仿宋_GB2312"/>
        <w:kern w:val="0"/>
        <w:szCs w:val="21"/>
      </w:rPr>
      <w:fldChar w:fldCharType="end"/>
    </w:r>
    <w:r>
      <w:rPr>
        <w:rFonts w:hint="eastAsia" w:ascii="仿宋_GB2312" w:eastAsia="仿宋_GB2312"/>
        <w:kern w:val="0"/>
        <w:szCs w:val="21"/>
      </w:rPr>
      <w:t xml:space="preserve"> 页</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8379C6E">
    <w:pPr>
      <w:pStyle w:val="40"/>
      <w:framePr w:wrap="around" w:vAnchor="text" w:hAnchor="margin" w:xAlign="right" w:y="1"/>
      <w:rPr>
        <w:rStyle w:val="66"/>
      </w:rPr>
    </w:pPr>
    <w:r>
      <w:fldChar w:fldCharType="begin"/>
    </w:r>
    <w:r>
      <w:rPr>
        <w:rStyle w:val="66"/>
      </w:rPr>
      <w:instrText xml:space="preserve">PAGE  </w:instrText>
    </w:r>
    <w:r>
      <w:fldChar w:fldCharType="end"/>
    </w:r>
  </w:p>
  <w:p w14:paraId="243C112D">
    <w:pPr>
      <w:pStyle w:val="40"/>
      <w:ind w:right="36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4A77201">
    <w:pPr>
      <w:pStyle w:val="40"/>
      <w:jc w:val="center"/>
      <w:rPr>
        <w:rFonts w:ascii="仿宋_GB2312" w:eastAsia="仿宋_GB2312"/>
      </w:rPr>
    </w:pPr>
    <w:r>
      <w:rPr>
        <w:rFonts w:hint="eastAsia" w:ascii="仿宋_GB2312" w:eastAsia="仿宋_GB2312"/>
        <w:kern w:val="0"/>
        <w:szCs w:val="21"/>
      </w:rPr>
      <w:t xml:space="preserve">第 </w:t>
    </w:r>
    <w:r>
      <w:rPr>
        <w:rFonts w:hint="eastAsia" w:ascii="仿宋_GB2312" w:eastAsia="仿宋_GB2312"/>
        <w:kern w:val="0"/>
        <w:szCs w:val="21"/>
      </w:rPr>
      <w:fldChar w:fldCharType="begin"/>
    </w:r>
    <w:r>
      <w:rPr>
        <w:rFonts w:hint="eastAsia" w:ascii="仿宋_GB2312" w:eastAsia="仿宋_GB2312"/>
        <w:kern w:val="0"/>
        <w:szCs w:val="21"/>
      </w:rPr>
      <w:instrText xml:space="preserve"> PAGE </w:instrText>
    </w:r>
    <w:r>
      <w:rPr>
        <w:rFonts w:hint="eastAsia" w:ascii="仿宋_GB2312" w:eastAsia="仿宋_GB2312"/>
        <w:kern w:val="0"/>
        <w:szCs w:val="21"/>
      </w:rPr>
      <w:fldChar w:fldCharType="separate"/>
    </w:r>
    <w:r>
      <w:rPr>
        <w:rFonts w:ascii="仿宋_GB2312" w:eastAsia="仿宋_GB2312"/>
        <w:kern w:val="0"/>
        <w:szCs w:val="21"/>
      </w:rPr>
      <w:t>1</w:t>
    </w:r>
    <w:r>
      <w:rPr>
        <w:rFonts w:hint="eastAsia" w:ascii="仿宋_GB2312" w:eastAsia="仿宋_GB2312"/>
        <w:kern w:val="0"/>
        <w:szCs w:val="21"/>
      </w:rPr>
      <w:fldChar w:fldCharType="end"/>
    </w:r>
    <w:r>
      <w:rPr>
        <w:rFonts w:hint="eastAsia" w:ascii="仿宋_GB2312" w:eastAsia="仿宋_GB2312"/>
        <w:kern w:val="0"/>
        <w:szCs w:val="21"/>
      </w:rPr>
      <w:t xml:space="preserve"> 页 共 </w:t>
    </w:r>
    <w:r>
      <w:rPr>
        <w:rFonts w:hint="eastAsia" w:ascii="仿宋_GB2312" w:eastAsia="仿宋_GB2312"/>
        <w:kern w:val="0"/>
        <w:szCs w:val="21"/>
      </w:rPr>
      <w:fldChar w:fldCharType="begin"/>
    </w:r>
    <w:r>
      <w:rPr>
        <w:rFonts w:hint="eastAsia" w:ascii="仿宋_GB2312" w:eastAsia="仿宋_GB2312"/>
        <w:kern w:val="0"/>
        <w:szCs w:val="21"/>
      </w:rPr>
      <w:instrText xml:space="preserve"> NUMPAGES </w:instrText>
    </w:r>
    <w:r>
      <w:rPr>
        <w:rFonts w:hint="eastAsia" w:ascii="仿宋_GB2312" w:eastAsia="仿宋_GB2312"/>
        <w:kern w:val="0"/>
        <w:szCs w:val="21"/>
      </w:rPr>
      <w:fldChar w:fldCharType="separate"/>
    </w:r>
    <w:r>
      <w:rPr>
        <w:rFonts w:ascii="仿宋_GB2312" w:eastAsia="仿宋_GB2312"/>
        <w:kern w:val="0"/>
        <w:szCs w:val="21"/>
      </w:rPr>
      <w:t>112</w:t>
    </w:r>
    <w:r>
      <w:rPr>
        <w:rFonts w:hint="eastAsia" w:ascii="仿宋_GB2312" w:eastAsia="仿宋_GB2312"/>
        <w:kern w:val="0"/>
        <w:szCs w:val="21"/>
      </w:rPr>
      <w:fldChar w:fldCharType="end"/>
    </w:r>
    <w:bookmarkStart w:id="676" w:name="_Toc131845147"/>
    <w:bookmarkStart w:id="677" w:name="_Toc91899912"/>
    <w:bookmarkStart w:id="678" w:name="_Toc164085800"/>
    <w:bookmarkStart w:id="679" w:name="_Toc36110187"/>
    <w:r>
      <w:rPr>
        <w:rFonts w:hint="eastAsia" w:ascii="仿宋_GB2312" w:eastAsia="仿宋_GB2312"/>
        <w:kern w:val="0"/>
        <w:szCs w:val="21"/>
      </w:rPr>
      <w:t xml:space="preserve"> 页</w:t>
    </w:r>
    <w:bookmarkEnd w:id="676"/>
    <w:bookmarkEnd w:id="677"/>
    <w:bookmarkEnd w:id="678"/>
    <w:bookmarkEnd w:id="679"/>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8B14AEE">
    <w:pPr>
      <w:pStyle w:val="40"/>
      <w:framePr w:wrap="around" w:vAnchor="text" w:hAnchor="margin" w:xAlign="center" w:y="1"/>
      <w:rPr>
        <w:rStyle w:val="66"/>
      </w:rPr>
    </w:pPr>
    <w:r>
      <w:fldChar w:fldCharType="begin"/>
    </w:r>
    <w:r>
      <w:rPr>
        <w:rStyle w:val="66"/>
      </w:rPr>
      <w:instrText xml:space="preserve">PAGE  </w:instrText>
    </w:r>
    <w:r>
      <w:fldChar w:fldCharType="separate"/>
    </w:r>
    <w:r>
      <w:rPr>
        <w:rStyle w:val="66"/>
      </w:rPr>
      <w:t>112</w:t>
    </w:r>
    <w:r>
      <w:fldChar w:fldCharType="end"/>
    </w:r>
  </w:p>
  <w:p w14:paraId="58CCF16A">
    <w:pPr>
      <w:pStyle w:val="40"/>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7D37FB4">
    <w:pPr>
      <w:pStyle w:val="59"/>
      <w:ind w:firstLine="241" w:firstLineChars="100"/>
      <w:jc w:val="left"/>
      <w:rPr>
        <w:rFonts w:ascii="仿宋_GB2312" w:eastAsia="仿宋_GB2312"/>
        <w:b w:val="0"/>
        <w:i/>
        <w:iCs/>
        <w:sz w:val="18"/>
        <w:szCs w:val="18"/>
        <w:u w:val="single"/>
      </w:rPr>
    </w:pPr>
    <w:r>
      <w:rPr>
        <w:rFonts w:hint="eastAsia" w:ascii="宋体" w:hAnsi="宋体" w:cs="宋体"/>
      </w:rPr>
      <w:drawing>
        <wp:inline distT="0" distB="0" distL="114300" distR="114300">
          <wp:extent cx="1788160" cy="262890"/>
          <wp:effectExtent l="0" t="0" r="2540" b="3810"/>
          <wp:docPr id="4" name="图片 4" descr="微信图片_20250126145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微信图片_20250126145442"/>
                  <pic:cNvPicPr>
                    <a:picLocks noChangeAspect="1"/>
                  </pic:cNvPicPr>
                </pic:nvPicPr>
                <pic:blipFill>
                  <a:blip r:embed="rId1"/>
                  <a:stretch>
                    <a:fillRect/>
                  </a:stretch>
                </pic:blipFill>
                <pic:spPr>
                  <a:xfrm>
                    <a:off x="0" y="0"/>
                    <a:ext cx="1788160" cy="262890"/>
                  </a:xfrm>
                  <a:prstGeom prst="rect">
                    <a:avLst/>
                  </a:prstGeom>
                  <a:noFill/>
                  <a:ln>
                    <a:noFill/>
                  </a:ln>
                </pic:spPr>
              </pic:pic>
            </a:graphicData>
          </a:graphic>
        </wp:inline>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ADA83B9">
    <w:pPr>
      <w:pStyle w:val="41"/>
      <w:jc w:val="left"/>
      <w:rPr>
        <w:rFonts w:hint="eastAsia" w:eastAsia="宋体"/>
        <w:lang w:val="en-US" w:eastAsia="zh-CN"/>
      </w:rPr>
    </w:pPr>
    <w:r>
      <w:rPr>
        <w:rFonts w:hint="eastAsia" w:ascii="宋体" w:hAnsi="宋体" w:cs="宋体"/>
      </w:rPr>
      <w:drawing>
        <wp:inline distT="0" distB="0" distL="114300" distR="114300">
          <wp:extent cx="1788160" cy="262890"/>
          <wp:effectExtent l="0" t="0" r="2540" b="3810"/>
          <wp:docPr id="6" name="图片 1" descr="微信图片_20250126145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1" descr="微信图片_20250126145442"/>
                  <pic:cNvPicPr>
                    <a:picLocks noChangeAspect="1"/>
                  </pic:cNvPicPr>
                </pic:nvPicPr>
                <pic:blipFill>
                  <a:blip r:embed="rId1"/>
                  <a:stretch>
                    <a:fillRect/>
                  </a:stretch>
                </pic:blipFill>
                <pic:spPr>
                  <a:xfrm>
                    <a:off x="0" y="0"/>
                    <a:ext cx="1788160" cy="262890"/>
                  </a:xfrm>
                  <a:prstGeom prst="rect">
                    <a:avLst/>
                  </a:prstGeom>
                  <a:noFill/>
                  <a:ln>
                    <a:noFill/>
                  </a:ln>
                </pic:spPr>
              </pic:pic>
            </a:graphicData>
          </a:graphic>
        </wp:inline>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80660E34"/>
    <w:multiLevelType w:val="singleLevel"/>
    <w:tmpl w:val="80660E34"/>
    <w:lvl w:ilvl="0" w:tentative="0">
      <w:start w:val="1"/>
      <w:numFmt w:val="decimal"/>
      <w:lvlText w:val="%1."/>
      <w:lvlJc w:val="left"/>
      <w:pPr>
        <w:tabs>
          <w:tab w:val="left" w:pos="397"/>
        </w:tabs>
        <w:ind w:left="-62" w:hanging="340"/>
      </w:pPr>
      <w:rPr>
        <w:rFonts w:hint="default"/>
      </w:rPr>
    </w:lvl>
  </w:abstractNum>
  <w:abstractNum w:abstractNumId="1">
    <w:nsid w:val="8178DA0E"/>
    <w:multiLevelType w:val="singleLevel"/>
    <w:tmpl w:val="8178DA0E"/>
    <w:lvl w:ilvl="0" w:tentative="0">
      <w:start w:val="3"/>
      <w:numFmt w:val="chineseCounting"/>
      <w:suff w:val="nothing"/>
      <w:lvlText w:val="%1、"/>
      <w:lvlJc w:val="left"/>
      <w:rPr>
        <w:rFonts w:hint="eastAsia"/>
      </w:rPr>
    </w:lvl>
  </w:abstractNum>
  <w:abstractNum w:abstractNumId="2">
    <w:nsid w:val="8639FDB6"/>
    <w:multiLevelType w:val="singleLevel"/>
    <w:tmpl w:val="8639FDB6"/>
    <w:lvl w:ilvl="0" w:tentative="0">
      <w:start w:val="1"/>
      <w:numFmt w:val="chineseCounting"/>
      <w:suff w:val="space"/>
      <w:lvlText w:val="第%1部分"/>
      <w:lvlJc w:val="left"/>
      <w:rPr>
        <w:rFonts w:hint="eastAsia"/>
      </w:rPr>
    </w:lvl>
  </w:abstractNum>
  <w:abstractNum w:abstractNumId="3">
    <w:nsid w:val="8F9A0097"/>
    <w:multiLevelType w:val="multilevel"/>
    <w:tmpl w:val="8F9A0097"/>
    <w:lvl w:ilvl="0" w:tentative="0">
      <w:start w:val="5"/>
      <w:numFmt w:val="decimal"/>
      <w:lvlText w:val="%1."/>
      <w:lvlJc w:val="left"/>
      <w:pPr>
        <w:ind w:left="425" w:hanging="425"/>
      </w:pPr>
      <w:rPr>
        <w:rFonts w:hint="default" w:ascii="宋体" w:hAnsi="宋体" w:eastAsia="宋体" w:cs="宋体"/>
      </w:rPr>
    </w:lvl>
    <w:lvl w:ilvl="1" w:tentative="0">
      <w:start w:val="1"/>
      <w:numFmt w:val="decimal"/>
      <w:lvlText w:val="%1.%2."/>
      <w:lvlJc w:val="left"/>
      <w:pPr>
        <w:ind w:left="873" w:hanging="453"/>
      </w:pPr>
      <w:rPr>
        <w:rFonts w:hint="default" w:ascii="宋体" w:hAnsi="宋体" w:eastAsia="宋体" w:cs="宋体"/>
      </w:rPr>
    </w:lvl>
    <w:lvl w:ilvl="2" w:tentative="0">
      <w:start w:val="1"/>
      <w:numFmt w:val="decimal"/>
      <w:lvlText w:val="%1.%2.%3."/>
      <w:lvlJc w:val="left"/>
      <w:pPr>
        <w:ind w:left="1508" w:hanging="708"/>
      </w:pPr>
      <w:rPr>
        <w:rFonts w:hint="default"/>
      </w:rPr>
    </w:lvl>
    <w:lvl w:ilvl="3" w:tentative="0">
      <w:start w:val="1"/>
      <w:numFmt w:val="decimal"/>
      <w:lvlText w:val="%1.%2.%3.%4."/>
      <w:lvlJc w:val="left"/>
      <w:pPr>
        <w:ind w:left="2053" w:hanging="853"/>
      </w:pPr>
      <w:rPr>
        <w:rFonts w:hint="default"/>
      </w:rPr>
    </w:lvl>
    <w:lvl w:ilvl="4" w:tentative="0">
      <w:start w:val="1"/>
      <w:numFmt w:val="decimal"/>
      <w:lvlText w:val="%1.%2.%3.%4.%5."/>
      <w:lvlJc w:val="left"/>
      <w:pPr>
        <w:ind w:left="2495" w:hanging="895"/>
      </w:pPr>
      <w:rPr>
        <w:rFonts w:hint="default"/>
      </w:rPr>
    </w:lvl>
    <w:lvl w:ilvl="5" w:tentative="0">
      <w:start w:val="1"/>
      <w:numFmt w:val="decimal"/>
      <w:lvlText w:val="%1.%2.%3.%4.%5.%6."/>
      <w:lvlJc w:val="left"/>
      <w:pPr>
        <w:ind w:left="3136" w:hanging="1136"/>
      </w:pPr>
      <w:rPr>
        <w:rFonts w:hint="default"/>
      </w:rPr>
    </w:lvl>
    <w:lvl w:ilvl="6" w:tentative="0">
      <w:start w:val="1"/>
      <w:numFmt w:val="decimal"/>
      <w:lvlText w:val="%1.%2.%3.%4.%5.%6.%7."/>
      <w:lvlJc w:val="left"/>
      <w:pPr>
        <w:ind w:left="3673" w:hanging="1273"/>
      </w:pPr>
      <w:rPr>
        <w:rFonts w:hint="default"/>
      </w:rPr>
    </w:lvl>
    <w:lvl w:ilvl="7" w:tentative="0">
      <w:start w:val="1"/>
      <w:numFmt w:val="decimal"/>
      <w:lvlText w:val="%1.%2.%3.%4.%5.%6.%7.%8."/>
      <w:lvlJc w:val="left"/>
      <w:pPr>
        <w:ind w:left="4218" w:hanging="1418"/>
      </w:pPr>
      <w:rPr>
        <w:rFonts w:hint="default"/>
      </w:rPr>
    </w:lvl>
    <w:lvl w:ilvl="8" w:tentative="0">
      <w:start w:val="1"/>
      <w:numFmt w:val="decimal"/>
      <w:lvlText w:val="%1.%2.%3.%4.%5.%6.%7.%8.%9."/>
      <w:lvlJc w:val="left"/>
      <w:pPr>
        <w:ind w:left="4648" w:hanging="1448"/>
      </w:pPr>
      <w:rPr>
        <w:rFonts w:hint="default"/>
      </w:rPr>
    </w:lvl>
  </w:abstractNum>
  <w:abstractNum w:abstractNumId="4">
    <w:nsid w:val="98E679FC"/>
    <w:multiLevelType w:val="singleLevel"/>
    <w:tmpl w:val="98E679FC"/>
    <w:lvl w:ilvl="0" w:tentative="0">
      <w:start w:val="1"/>
      <w:numFmt w:val="decimal"/>
      <w:lvlText w:val="(%1)"/>
      <w:lvlJc w:val="left"/>
      <w:pPr>
        <w:ind w:left="425" w:hanging="425"/>
      </w:pPr>
      <w:rPr>
        <w:rFonts w:hint="default"/>
      </w:rPr>
    </w:lvl>
  </w:abstractNum>
  <w:abstractNum w:abstractNumId="5">
    <w:nsid w:val="B1E04445"/>
    <w:multiLevelType w:val="multilevel"/>
    <w:tmpl w:val="B1E04445"/>
    <w:lvl w:ilvl="0" w:tentative="0">
      <w:start w:val="2"/>
      <w:numFmt w:val="decimal"/>
      <w:lvlText w:val="%1."/>
      <w:lvlJc w:val="left"/>
      <w:pPr>
        <w:ind w:left="425" w:hanging="425"/>
      </w:pPr>
      <w:rPr>
        <w:rFonts w:hint="default"/>
      </w:rPr>
    </w:lvl>
    <w:lvl w:ilvl="1" w:tentative="0">
      <w:start w:val="1"/>
      <w:numFmt w:val="decimal"/>
      <w:lvlText w:val="%1.%2."/>
      <w:lvlJc w:val="left"/>
      <w:pPr>
        <w:ind w:left="850" w:hanging="453"/>
      </w:pPr>
      <w:rPr>
        <w:rFonts w:hint="default"/>
      </w:rPr>
    </w:lvl>
    <w:lvl w:ilvl="2" w:tentative="0">
      <w:start w:val="1"/>
      <w:numFmt w:val="decimal"/>
      <w:lvlText w:val="%1.%2.%3."/>
      <w:lvlJc w:val="left"/>
      <w:pPr>
        <w:ind w:left="1508" w:hanging="708"/>
      </w:pPr>
      <w:rPr>
        <w:rFonts w:hint="default"/>
      </w:rPr>
    </w:lvl>
    <w:lvl w:ilvl="3" w:tentative="0">
      <w:start w:val="1"/>
      <w:numFmt w:val="decimal"/>
      <w:lvlText w:val="%1.%2.%3.%4."/>
      <w:lvlJc w:val="left"/>
      <w:pPr>
        <w:ind w:left="2053" w:hanging="853"/>
      </w:pPr>
      <w:rPr>
        <w:rFonts w:hint="default"/>
      </w:rPr>
    </w:lvl>
    <w:lvl w:ilvl="4" w:tentative="0">
      <w:start w:val="1"/>
      <w:numFmt w:val="decimal"/>
      <w:lvlText w:val="%1.%2.%3.%4.%5."/>
      <w:lvlJc w:val="left"/>
      <w:pPr>
        <w:ind w:left="2495" w:hanging="895"/>
      </w:pPr>
      <w:rPr>
        <w:rFonts w:hint="default"/>
      </w:rPr>
    </w:lvl>
    <w:lvl w:ilvl="5" w:tentative="0">
      <w:start w:val="1"/>
      <w:numFmt w:val="decimal"/>
      <w:lvlText w:val="%1.%2.%3.%4.%5.%6."/>
      <w:lvlJc w:val="left"/>
      <w:pPr>
        <w:ind w:left="3136" w:hanging="1136"/>
      </w:pPr>
      <w:rPr>
        <w:rFonts w:hint="default"/>
      </w:rPr>
    </w:lvl>
    <w:lvl w:ilvl="6" w:tentative="0">
      <w:start w:val="1"/>
      <w:numFmt w:val="decimal"/>
      <w:lvlText w:val="%1.%2.%3.%4.%5.%6.%7."/>
      <w:lvlJc w:val="left"/>
      <w:pPr>
        <w:ind w:left="3673" w:hanging="1273"/>
      </w:pPr>
      <w:rPr>
        <w:rFonts w:hint="default"/>
      </w:rPr>
    </w:lvl>
    <w:lvl w:ilvl="7" w:tentative="0">
      <w:start w:val="1"/>
      <w:numFmt w:val="decimal"/>
      <w:lvlText w:val="%1.%2.%3.%4.%5.%6.%7.%8."/>
      <w:lvlJc w:val="left"/>
      <w:pPr>
        <w:ind w:left="4218" w:hanging="1418"/>
      </w:pPr>
      <w:rPr>
        <w:rFonts w:hint="default"/>
      </w:rPr>
    </w:lvl>
    <w:lvl w:ilvl="8" w:tentative="0">
      <w:start w:val="1"/>
      <w:numFmt w:val="decimal"/>
      <w:lvlText w:val="%1.%2.%3.%4.%5.%6.%7.%8.%9."/>
      <w:lvlJc w:val="left"/>
      <w:pPr>
        <w:ind w:left="4648" w:hanging="1448"/>
      </w:pPr>
      <w:rPr>
        <w:rFonts w:hint="default"/>
      </w:rPr>
    </w:lvl>
  </w:abstractNum>
  <w:abstractNum w:abstractNumId="6">
    <w:nsid w:val="BB45F322"/>
    <w:multiLevelType w:val="singleLevel"/>
    <w:tmpl w:val="BB45F322"/>
    <w:lvl w:ilvl="0" w:tentative="0">
      <w:start w:val="1"/>
      <w:numFmt w:val="decimal"/>
      <w:lvlText w:val="(%1)"/>
      <w:lvlJc w:val="left"/>
      <w:pPr>
        <w:ind w:left="425" w:hanging="425"/>
      </w:pPr>
      <w:rPr>
        <w:rFonts w:hint="default"/>
      </w:rPr>
    </w:lvl>
  </w:abstractNum>
  <w:abstractNum w:abstractNumId="7">
    <w:nsid w:val="C3422329"/>
    <w:multiLevelType w:val="multilevel"/>
    <w:tmpl w:val="C3422329"/>
    <w:lvl w:ilvl="0" w:tentative="0">
      <w:start w:val="1"/>
      <w:numFmt w:val="decimal"/>
      <w:lvlText w:val="%1."/>
      <w:lvlJc w:val="left"/>
      <w:pPr>
        <w:ind w:left="425" w:hanging="425"/>
      </w:pPr>
      <w:rPr>
        <w:rFonts w:hint="default" w:ascii="宋体" w:hAnsi="宋体" w:eastAsia="宋体" w:cs="宋体"/>
      </w:rPr>
    </w:lvl>
    <w:lvl w:ilvl="1" w:tentative="0">
      <w:start w:val="1"/>
      <w:numFmt w:val="decimal"/>
      <w:lvlText w:val="%1.%2."/>
      <w:lvlJc w:val="left"/>
      <w:pPr>
        <w:ind w:left="850" w:hanging="453"/>
      </w:pPr>
      <w:rPr>
        <w:rFonts w:hint="default" w:ascii="宋体" w:hAnsi="宋体" w:eastAsia="宋体" w:cs="宋体"/>
      </w:rPr>
    </w:lvl>
    <w:lvl w:ilvl="2" w:tentative="0">
      <w:start w:val="1"/>
      <w:numFmt w:val="decimal"/>
      <w:lvlText w:val="%1.%2.%3."/>
      <w:lvlJc w:val="left"/>
      <w:pPr>
        <w:ind w:left="1508" w:hanging="708"/>
      </w:pPr>
      <w:rPr>
        <w:rFonts w:hint="default"/>
      </w:rPr>
    </w:lvl>
    <w:lvl w:ilvl="3" w:tentative="0">
      <w:start w:val="1"/>
      <w:numFmt w:val="decimal"/>
      <w:lvlText w:val="%1.%2.%3.%4."/>
      <w:lvlJc w:val="left"/>
      <w:pPr>
        <w:ind w:left="2053" w:hanging="853"/>
      </w:pPr>
      <w:rPr>
        <w:rFonts w:hint="default"/>
      </w:rPr>
    </w:lvl>
    <w:lvl w:ilvl="4" w:tentative="0">
      <w:start w:val="1"/>
      <w:numFmt w:val="decimal"/>
      <w:lvlText w:val="%1.%2.%3.%4.%5."/>
      <w:lvlJc w:val="left"/>
      <w:pPr>
        <w:ind w:left="2495" w:hanging="895"/>
      </w:pPr>
      <w:rPr>
        <w:rFonts w:hint="default"/>
      </w:rPr>
    </w:lvl>
    <w:lvl w:ilvl="5" w:tentative="0">
      <w:start w:val="1"/>
      <w:numFmt w:val="decimal"/>
      <w:lvlText w:val="%1.%2.%3.%4.%5.%6."/>
      <w:lvlJc w:val="left"/>
      <w:pPr>
        <w:ind w:left="3136" w:hanging="1136"/>
      </w:pPr>
      <w:rPr>
        <w:rFonts w:hint="default"/>
      </w:rPr>
    </w:lvl>
    <w:lvl w:ilvl="6" w:tentative="0">
      <w:start w:val="1"/>
      <w:numFmt w:val="decimal"/>
      <w:lvlText w:val="%1.%2.%3.%4.%5.%6.%7."/>
      <w:lvlJc w:val="left"/>
      <w:pPr>
        <w:ind w:left="3673" w:hanging="1273"/>
      </w:pPr>
      <w:rPr>
        <w:rFonts w:hint="default"/>
      </w:rPr>
    </w:lvl>
    <w:lvl w:ilvl="7" w:tentative="0">
      <w:start w:val="1"/>
      <w:numFmt w:val="decimal"/>
      <w:lvlText w:val="%1.%2.%3.%4.%5.%6.%7.%8."/>
      <w:lvlJc w:val="left"/>
      <w:pPr>
        <w:ind w:left="4218" w:hanging="1418"/>
      </w:pPr>
      <w:rPr>
        <w:rFonts w:hint="default"/>
      </w:rPr>
    </w:lvl>
    <w:lvl w:ilvl="8" w:tentative="0">
      <w:start w:val="1"/>
      <w:numFmt w:val="decimal"/>
      <w:lvlText w:val="%1.%2.%3.%4.%5.%6.%7.%8.%9."/>
      <w:lvlJc w:val="left"/>
      <w:pPr>
        <w:ind w:left="4648" w:hanging="1448"/>
      </w:pPr>
      <w:rPr>
        <w:rFonts w:hint="default"/>
      </w:rPr>
    </w:lvl>
  </w:abstractNum>
  <w:abstractNum w:abstractNumId="8">
    <w:nsid w:val="C3EDAC8E"/>
    <w:multiLevelType w:val="singleLevel"/>
    <w:tmpl w:val="C3EDAC8E"/>
    <w:lvl w:ilvl="0" w:tentative="0">
      <w:start w:val="1"/>
      <w:numFmt w:val="decimal"/>
      <w:lvlText w:val="(%1)"/>
      <w:lvlJc w:val="left"/>
      <w:pPr>
        <w:ind w:left="425" w:hanging="425"/>
      </w:pPr>
      <w:rPr>
        <w:rFonts w:hint="default"/>
        <w:b/>
        <w:bCs/>
      </w:rPr>
    </w:lvl>
  </w:abstractNum>
  <w:abstractNum w:abstractNumId="9">
    <w:nsid w:val="C86D8AAB"/>
    <w:multiLevelType w:val="singleLevel"/>
    <w:tmpl w:val="C86D8AAB"/>
    <w:lvl w:ilvl="0" w:tentative="0">
      <w:start w:val="1"/>
      <w:numFmt w:val="decimal"/>
      <w:lvlText w:val="(%1)"/>
      <w:lvlJc w:val="left"/>
      <w:pPr>
        <w:ind w:left="425" w:hanging="425"/>
      </w:pPr>
      <w:rPr>
        <w:rFonts w:hint="default"/>
      </w:rPr>
    </w:lvl>
  </w:abstractNum>
  <w:abstractNum w:abstractNumId="10">
    <w:nsid w:val="CAC07571"/>
    <w:multiLevelType w:val="singleLevel"/>
    <w:tmpl w:val="CAC07571"/>
    <w:lvl w:ilvl="0" w:tentative="0">
      <w:start w:val="1"/>
      <w:numFmt w:val="decimal"/>
      <w:lvlText w:val="%1."/>
      <w:lvlJc w:val="center"/>
      <w:pPr>
        <w:tabs>
          <w:tab w:val="left" w:pos="42"/>
        </w:tabs>
        <w:ind w:left="71" w:hanging="45"/>
      </w:pPr>
      <w:rPr>
        <w:rFonts w:hint="default" w:ascii="宋体" w:hAnsi="宋体" w:eastAsia="宋体" w:cs="宋体"/>
      </w:rPr>
    </w:lvl>
  </w:abstractNum>
  <w:abstractNum w:abstractNumId="11">
    <w:nsid w:val="DFDB276E"/>
    <w:multiLevelType w:val="singleLevel"/>
    <w:tmpl w:val="DFDB276E"/>
    <w:lvl w:ilvl="0" w:tentative="0">
      <w:start w:val="1"/>
      <w:numFmt w:val="chineseCounting"/>
      <w:suff w:val="nothing"/>
      <w:lvlText w:val="%1、"/>
      <w:lvlJc w:val="left"/>
      <w:pPr>
        <w:ind w:left="0" w:firstLine="420"/>
      </w:pPr>
      <w:rPr>
        <w:rFonts w:hint="eastAsia"/>
      </w:rPr>
    </w:lvl>
  </w:abstractNum>
  <w:abstractNum w:abstractNumId="12">
    <w:nsid w:val="E20630FF"/>
    <w:multiLevelType w:val="multilevel"/>
    <w:tmpl w:val="E20630FF"/>
    <w:lvl w:ilvl="0" w:tentative="0">
      <w:start w:val="1"/>
      <w:numFmt w:val="decimal"/>
      <w:lvlText w:val="%1."/>
      <w:lvlJc w:val="left"/>
      <w:pPr>
        <w:ind w:left="425" w:hanging="425"/>
      </w:pPr>
      <w:rPr>
        <w:rFonts w:hint="default" w:ascii="宋体" w:hAnsi="宋体" w:eastAsia="宋体" w:cs="宋体"/>
      </w:rPr>
    </w:lvl>
    <w:lvl w:ilvl="1" w:tentative="0">
      <w:start w:val="1"/>
      <w:numFmt w:val="decimal"/>
      <w:lvlText w:val="%1.%2."/>
      <w:lvlJc w:val="left"/>
      <w:pPr>
        <w:ind w:left="850" w:hanging="453"/>
      </w:pPr>
      <w:rPr>
        <w:rFonts w:hint="default" w:ascii="宋体" w:hAnsi="宋体" w:eastAsia="宋体" w:cs="宋体"/>
      </w:rPr>
    </w:lvl>
    <w:lvl w:ilvl="2" w:tentative="0">
      <w:start w:val="1"/>
      <w:numFmt w:val="decimal"/>
      <w:lvlText w:val="%1.%2.%3."/>
      <w:lvlJc w:val="left"/>
      <w:pPr>
        <w:ind w:left="1508" w:hanging="708"/>
      </w:pPr>
      <w:rPr>
        <w:rFonts w:hint="default"/>
      </w:rPr>
    </w:lvl>
    <w:lvl w:ilvl="3" w:tentative="0">
      <w:start w:val="1"/>
      <w:numFmt w:val="decimal"/>
      <w:lvlText w:val="%1.%2.%3.%4."/>
      <w:lvlJc w:val="left"/>
      <w:pPr>
        <w:ind w:left="2053" w:hanging="853"/>
      </w:pPr>
      <w:rPr>
        <w:rFonts w:hint="default"/>
      </w:rPr>
    </w:lvl>
    <w:lvl w:ilvl="4" w:tentative="0">
      <w:start w:val="1"/>
      <w:numFmt w:val="decimal"/>
      <w:lvlText w:val="%1.%2.%3.%4.%5."/>
      <w:lvlJc w:val="left"/>
      <w:pPr>
        <w:ind w:left="2495" w:hanging="895"/>
      </w:pPr>
      <w:rPr>
        <w:rFonts w:hint="default"/>
      </w:rPr>
    </w:lvl>
    <w:lvl w:ilvl="5" w:tentative="0">
      <w:start w:val="1"/>
      <w:numFmt w:val="decimal"/>
      <w:lvlText w:val="%1.%2.%3.%4.%5.%6."/>
      <w:lvlJc w:val="left"/>
      <w:pPr>
        <w:ind w:left="3136" w:hanging="1136"/>
      </w:pPr>
      <w:rPr>
        <w:rFonts w:hint="default"/>
      </w:rPr>
    </w:lvl>
    <w:lvl w:ilvl="6" w:tentative="0">
      <w:start w:val="1"/>
      <w:numFmt w:val="decimal"/>
      <w:lvlText w:val="%1.%2.%3.%4.%5.%6.%7."/>
      <w:lvlJc w:val="left"/>
      <w:pPr>
        <w:ind w:left="3673" w:hanging="1273"/>
      </w:pPr>
      <w:rPr>
        <w:rFonts w:hint="default"/>
      </w:rPr>
    </w:lvl>
    <w:lvl w:ilvl="7" w:tentative="0">
      <w:start w:val="1"/>
      <w:numFmt w:val="decimal"/>
      <w:lvlText w:val="%1.%2.%3.%4.%5.%6.%7.%8."/>
      <w:lvlJc w:val="left"/>
      <w:pPr>
        <w:ind w:left="4218" w:hanging="1418"/>
      </w:pPr>
      <w:rPr>
        <w:rFonts w:hint="default"/>
      </w:rPr>
    </w:lvl>
    <w:lvl w:ilvl="8" w:tentative="0">
      <w:start w:val="1"/>
      <w:numFmt w:val="decimal"/>
      <w:lvlText w:val="%1.%2.%3.%4.%5.%6.%7.%8.%9."/>
      <w:lvlJc w:val="left"/>
      <w:pPr>
        <w:ind w:left="4648" w:hanging="1448"/>
      </w:pPr>
      <w:rPr>
        <w:rFonts w:hint="default"/>
      </w:rPr>
    </w:lvl>
  </w:abstractNum>
  <w:abstractNum w:abstractNumId="13">
    <w:nsid w:val="E58775C7"/>
    <w:multiLevelType w:val="singleLevel"/>
    <w:tmpl w:val="E58775C7"/>
    <w:lvl w:ilvl="0" w:tentative="0">
      <w:start w:val="1"/>
      <w:numFmt w:val="decimal"/>
      <w:lvlText w:val="(%1)"/>
      <w:lvlJc w:val="left"/>
      <w:pPr>
        <w:ind w:left="425" w:hanging="425"/>
      </w:pPr>
      <w:rPr>
        <w:rFonts w:hint="default"/>
      </w:rPr>
    </w:lvl>
  </w:abstractNum>
  <w:abstractNum w:abstractNumId="14">
    <w:nsid w:val="EC6B8095"/>
    <w:multiLevelType w:val="multilevel"/>
    <w:tmpl w:val="EC6B8095"/>
    <w:lvl w:ilvl="0" w:tentative="0">
      <w:start w:val="1"/>
      <w:numFmt w:val="decimal"/>
      <w:lvlText w:val="%1."/>
      <w:lvlJc w:val="left"/>
      <w:pPr>
        <w:ind w:left="425" w:hanging="425"/>
      </w:pPr>
      <w:rPr>
        <w:rFonts w:hint="default" w:ascii="宋体" w:hAnsi="宋体" w:eastAsia="宋体" w:cs="宋体"/>
      </w:rPr>
    </w:lvl>
    <w:lvl w:ilvl="1" w:tentative="0">
      <w:start w:val="1"/>
      <w:numFmt w:val="decimal"/>
      <w:lvlText w:val="%1.%2."/>
      <w:lvlJc w:val="left"/>
      <w:pPr>
        <w:ind w:left="1083" w:hanging="453"/>
      </w:pPr>
      <w:rPr>
        <w:rFonts w:hint="default" w:ascii="宋体" w:hAnsi="宋体" w:eastAsia="宋体" w:cs="宋体"/>
      </w:rPr>
    </w:lvl>
    <w:lvl w:ilvl="2" w:tentative="0">
      <w:start w:val="1"/>
      <w:numFmt w:val="decimal"/>
      <w:lvlText w:val="%1.%2.%3."/>
      <w:lvlJc w:val="left"/>
      <w:pPr>
        <w:ind w:left="1508" w:hanging="708"/>
      </w:pPr>
      <w:rPr>
        <w:rFonts w:hint="default"/>
      </w:rPr>
    </w:lvl>
    <w:lvl w:ilvl="3" w:tentative="0">
      <w:start w:val="1"/>
      <w:numFmt w:val="decimal"/>
      <w:lvlText w:val="%1.%2.%3.%4."/>
      <w:lvlJc w:val="left"/>
      <w:pPr>
        <w:ind w:left="2053" w:hanging="853"/>
      </w:pPr>
      <w:rPr>
        <w:rFonts w:hint="default"/>
      </w:rPr>
    </w:lvl>
    <w:lvl w:ilvl="4" w:tentative="0">
      <w:start w:val="1"/>
      <w:numFmt w:val="decimal"/>
      <w:lvlText w:val="%1.%2.%3.%4.%5."/>
      <w:lvlJc w:val="left"/>
      <w:pPr>
        <w:ind w:left="2495" w:hanging="895"/>
      </w:pPr>
      <w:rPr>
        <w:rFonts w:hint="default"/>
      </w:rPr>
    </w:lvl>
    <w:lvl w:ilvl="5" w:tentative="0">
      <w:start w:val="1"/>
      <w:numFmt w:val="decimal"/>
      <w:lvlText w:val="%1.%2.%3.%4.%5.%6."/>
      <w:lvlJc w:val="left"/>
      <w:pPr>
        <w:ind w:left="3136" w:hanging="1136"/>
      </w:pPr>
      <w:rPr>
        <w:rFonts w:hint="default"/>
      </w:rPr>
    </w:lvl>
    <w:lvl w:ilvl="6" w:tentative="0">
      <w:start w:val="1"/>
      <w:numFmt w:val="decimal"/>
      <w:lvlText w:val="%1.%2.%3.%4.%5.%6.%7."/>
      <w:lvlJc w:val="left"/>
      <w:pPr>
        <w:ind w:left="3673" w:hanging="1273"/>
      </w:pPr>
      <w:rPr>
        <w:rFonts w:hint="default"/>
      </w:rPr>
    </w:lvl>
    <w:lvl w:ilvl="7" w:tentative="0">
      <w:start w:val="1"/>
      <w:numFmt w:val="decimal"/>
      <w:lvlText w:val="%1.%2.%3.%4.%5.%6.%7.%8."/>
      <w:lvlJc w:val="left"/>
      <w:pPr>
        <w:ind w:left="4218" w:hanging="1418"/>
      </w:pPr>
      <w:rPr>
        <w:rFonts w:hint="default"/>
      </w:rPr>
    </w:lvl>
    <w:lvl w:ilvl="8" w:tentative="0">
      <w:start w:val="1"/>
      <w:numFmt w:val="decimal"/>
      <w:lvlText w:val="%1.%2.%3.%4.%5.%6.%7.%8.%9."/>
      <w:lvlJc w:val="left"/>
      <w:pPr>
        <w:ind w:left="4648" w:hanging="1448"/>
      </w:pPr>
      <w:rPr>
        <w:rFonts w:hint="default"/>
      </w:rPr>
    </w:lvl>
  </w:abstractNum>
  <w:abstractNum w:abstractNumId="15">
    <w:nsid w:val="FFFFFF81"/>
    <w:multiLevelType w:val="singleLevel"/>
    <w:tmpl w:val="FFFFFF81"/>
    <w:lvl w:ilvl="0" w:tentative="0">
      <w:start w:val="1"/>
      <w:numFmt w:val="bullet"/>
      <w:pStyle w:val="13"/>
      <w:lvlText w:val=""/>
      <w:lvlJc w:val="left"/>
      <w:pPr>
        <w:tabs>
          <w:tab w:val="left" w:pos="1440"/>
        </w:tabs>
        <w:ind w:left="1440" w:hanging="360"/>
      </w:pPr>
      <w:rPr>
        <w:rFonts w:hint="default" w:ascii="Symbol" w:hAnsi="Symbol" w:eastAsia="Symbol"/>
      </w:rPr>
    </w:lvl>
  </w:abstractNum>
  <w:abstractNum w:abstractNumId="16">
    <w:nsid w:val="00000007"/>
    <w:multiLevelType w:val="multilevel"/>
    <w:tmpl w:val="00000007"/>
    <w:lvl w:ilvl="0" w:tentative="0">
      <w:start w:val="1"/>
      <w:numFmt w:val="bullet"/>
      <w:pStyle w:val="103"/>
      <w:lvlText w:val=""/>
      <w:lvlJc w:val="left"/>
      <w:pPr>
        <w:tabs>
          <w:tab w:val="left" w:pos="840"/>
        </w:tabs>
        <w:ind w:left="840" w:hanging="420"/>
      </w:pPr>
      <w:rPr>
        <w:rFonts w:hint="default" w:ascii="Wingdings" w:hAnsi="Wingdings"/>
      </w:rPr>
    </w:lvl>
    <w:lvl w:ilvl="1" w:tentative="0">
      <w:start w:val="1"/>
      <w:numFmt w:val="bullet"/>
      <w:pStyle w:val="85"/>
      <w:lvlText w:val=""/>
      <w:lvlJc w:val="left"/>
      <w:pPr>
        <w:tabs>
          <w:tab w:val="left" w:pos="1260"/>
        </w:tabs>
        <w:ind w:left="1260" w:hanging="420"/>
      </w:pPr>
      <w:rPr>
        <w:rFonts w:hint="default" w:ascii="Wingdings" w:hAnsi="Wingdings"/>
      </w:rPr>
    </w:lvl>
    <w:lvl w:ilvl="2" w:tentative="0">
      <w:start w:val="1"/>
      <w:numFmt w:val="bullet"/>
      <w:pStyle w:val="342"/>
      <w:lvlText w:val=""/>
      <w:lvlJc w:val="left"/>
      <w:pPr>
        <w:tabs>
          <w:tab w:val="left" w:pos="1680"/>
        </w:tabs>
        <w:ind w:left="1680" w:hanging="420"/>
      </w:pPr>
      <w:rPr>
        <w:rFonts w:hint="default" w:ascii="Wingdings" w:hAnsi="Wingdings"/>
      </w:rPr>
    </w:lvl>
    <w:lvl w:ilvl="3" w:tentative="0">
      <w:start w:val="1"/>
      <w:numFmt w:val="bullet"/>
      <w:pStyle w:val="175"/>
      <w:lvlText w:val=""/>
      <w:lvlJc w:val="left"/>
      <w:pPr>
        <w:tabs>
          <w:tab w:val="left" w:pos="2100"/>
        </w:tabs>
        <w:ind w:left="2100" w:hanging="420"/>
      </w:pPr>
      <w:rPr>
        <w:rFonts w:hint="default" w:ascii="Wingdings" w:hAnsi="Wingdings"/>
      </w:rPr>
    </w:lvl>
    <w:lvl w:ilvl="4" w:tentative="0">
      <w:start w:val="1"/>
      <w:numFmt w:val="bullet"/>
      <w:pStyle w:val="411"/>
      <w:lvlText w:val=""/>
      <w:lvlJc w:val="left"/>
      <w:pPr>
        <w:tabs>
          <w:tab w:val="left" w:pos="2520"/>
        </w:tabs>
        <w:ind w:left="2520" w:hanging="420"/>
      </w:pPr>
      <w:rPr>
        <w:rFonts w:hint="default" w:ascii="Wingdings" w:hAnsi="Wingdings"/>
      </w:rPr>
    </w:lvl>
    <w:lvl w:ilvl="5" w:tentative="0">
      <w:start w:val="1"/>
      <w:numFmt w:val="bullet"/>
      <w:pStyle w:val="173"/>
      <w:lvlText w:val=""/>
      <w:lvlJc w:val="left"/>
      <w:pPr>
        <w:tabs>
          <w:tab w:val="left" w:pos="2940"/>
        </w:tabs>
        <w:ind w:left="2940" w:hanging="420"/>
      </w:pPr>
      <w:rPr>
        <w:rFonts w:hint="default" w:ascii="Wingdings" w:hAnsi="Wingdings"/>
      </w:rPr>
    </w:lvl>
    <w:lvl w:ilvl="6" w:tentative="0">
      <w:start w:val="1"/>
      <w:numFmt w:val="bullet"/>
      <w:pStyle w:val="400"/>
      <w:lvlText w:val=""/>
      <w:lvlJc w:val="left"/>
      <w:pPr>
        <w:tabs>
          <w:tab w:val="left" w:pos="3360"/>
        </w:tabs>
        <w:ind w:left="3360" w:hanging="420"/>
      </w:pPr>
      <w:rPr>
        <w:rFonts w:hint="default" w:ascii="Wingdings" w:hAnsi="Wingdings"/>
      </w:rPr>
    </w:lvl>
    <w:lvl w:ilvl="7" w:tentative="0">
      <w:start w:val="1"/>
      <w:numFmt w:val="bullet"/>
      <w:pStyle w:val="280"/>
      <w:lvlText w:val=""/>
      <w:lvlJc w:val="left"/>
      <w:pPr>
        <w:tabs>
          <w:tab w:val="left" w:pos="3780"/>
        </w:tabs>
        <w:ind w:left="3780" w:hanging="420"/>
      </w:pPr>
      <w:rPr>
        <w:rFonts w:hint="default" w:ascii="Wingdings" w:hAnsi="Wingdings"/>
      </w:rPr>
    </w:lvl>
    <w:lvl w:ilvl="8" w:tentative="0">
      <w:start w:val="1"/>
      <w:numFmt w:val="bullet"/>
      <w:pStyle w:val="373"/>
      <w:lvlText w:val=""/>
      <w:lvlJc w:val="left"/>
      <w:pPr>
        <w:tabs>
          <w:tab w:val="left" w:pos="4200"/>
        </w:tabs>
        <w:ind w:left="4200" w:hanging="420"/>
      </w:pPr>
      <w:rPr>
        <w:rFonts w:hint="default" w:ascii="Wingdings" w:hAnsi="Wingdings"/>
      </w:rPr>
    </w:lvl>
  </w:abstractNum>
  <w:abstractNum w:abstractNumId="17">
    <w:nsid w:val="0000000A"/>
    <w:multiLevelType w:val="multilevel"/>
    <w:tmpl w:val="0000000A"/>
    <w:lvl w:ilvl="0" w:tentative="0">
      <w:start w:val="1"/>
      <w:numFmt w:val="decimal"/>
      <w:pStyle w:val="3"/>
      <w:lvlText w:val="%1"/>
      <w:lvlJc w:val="left"/>
      <w:pPr>
        <w:tabs>
          <w:tab w:val="left" w:pos="432"/>
        </w:tabs>
        <w:ind w:left="432" w:hanging="432"/>
      </w:pPr>
      <w:rPr>
        <w:lang w:val="en-US"/>
      </w:rPr>
    </w:lvl>
    <w:lvl w:ilvl="1" w:tentative="0">
      <w:start w:val="1"/>
      <w:numFmt w:val="decimal"/>
      <w:lvlText w:val="%1.%2"/>
      <w:lvlJc w:val="left"/>
      <w:pPr>
        <w:tabs>
          <w:tab w:val="left" w:pos="860"/>
        </w:tabs>
        <w:ind w:left="860" w:hanging="576"/>
      </w:pPr>
    </w:lvl>
    <w:lvl w:ilvl="2" w:tentative="0">
      <w:start w:val="1"/>
      <w:numFmt w:val="decimal"/>
      <w:lvlText w:val="%1.%2.%3"/>
      <w:lvlJc w:val="left"/>
      <w:pPr>
        <w:tabs>
          <w:tab w:val="left" w:pos="720"/>
        </w:tabs>
        <w:ind w:left="720" w:hanging="720"/>
      </w:pPr>
    </w:lvl>
    <w:lvl w:ilvl="3" w:tentative="0">
      <w:start w:val="1"/>
      <w:numFmt w:val="decimal"/>
      <w:lvlText w:val="%1.%2.%3.%4"/>
      <w:lvlJc w:val="left"/>
      <w:pPr>
        <w:tabs>
          <w:tab w:val="left" w:pos="864"/>
        </w:tabs>
        <w:ind w:left="864" w:hanging="864"/>
      </w:pPr>
    </w:lvl>
    <w:lvl w:ilvl="4" w:tentative="0">
      <w:start w:val="1"/>
      <w:numFmt w:val="decimal"/>
      <w:lvlText w:val="%1.%2.%3.%4.%5"/>
      <w:lvlJc w:val="left"/>
      <w:pPr>
        <w:tabs>
          <w:tab w:val="left" w:pos="1008"/>
        </w:tabs>
        <w:ind w:left="1008" w:hanging="1008"/>
      </w:pPr>
    </w:lvl>
    <w:lvl w:ilvl="5" w:tentative="0">
      <w:start w:val="1"/>
      <w:numFmt w:val="decimal"/>
      <w:lvlText w:val="%1.%2.%3.%4.%5.%6"/>
      <w:lvlJc w:val="left"/>
      <w:pPr>
        <w:tabs>
          <w:tab w:val="left" w:pos="1152"/>
        </w:tabs>
        <w:ind w:left="1152" w:hanging="1152"/>
      </w:pPr>
    </w:lvl>
    <w:lvl w:ilvl="6" w:tentative="0">
      <w:start w:val="1"/>
      <w:numFmt w:val="decimal"/>
      <w:lvlText w:val="%1.%2.%3.%4.%5.%6.%7"/>
      <w:lvlJc w:val="left"/>
      <w:pPr>
        <w:tabs>
          <w:tab w:val="left" w:pos="1296"/>
        </w:tabs>
        <w:ind w:left="1296" w:hanging="1296"/>
      </w:pPr>
    </w:lvl>
    <w:lvl w:ilvl="7" w:tentative="0">
      <w:start w:val="1"/>
      <w:numFmt w:val="decimal"/>
      <w:lvlText w:val="%1.%2.%3.%4.%5.%6.%7.%8"/>
      <w:lvlJc w:val="left"/>
      <w:pPr>
        <w:tabs>
          <w:tab w:val="left" w:pos="1440"/>
        </w:tabs>
        <w:ind w:left="1440" w:hanging="1440"/>
      </w:pPr>
    </w:lvl>
    <w:lvl w:ilvl="8" w:tentative="0">
      <w:start w:val="1"/>
      <w:numFmt w:val="decimal"/>
      <w:lvlText w:val="%1.%2.%3.%4.%5.%6.%7.%8.%9"/>
      <w:lvlJc w:val="left"/>
      <w:pPr>
        <w:tabs>
          <w:tab w:val="left" w:pos="1584"/>
        </w:tabs>
        <w:ind w:left="1584" w:hanging="1584"/>
      </w:pPr>
    </w:lvl>
  </w:abstractNum>
  <w:abstractNum w:abstractNumId="18">
    <w:nsid w:val="04C46C8E"/>
    <w:multiLevelType w:val="multilevel"/>
    <w:tmpl w:val="04C46C8E"/>
    <w:lvl w:ilvl="0" w:tentative="0">
      <w:start w:val="3"/>
      <w:numFmt w:val="decimal"/>
      <w:lvlText w:val="%1."/>
      <w:lvlJc w:val="left"/>
      <w:pPr>
        <w:ind w:left="425" w:hanging="425"/>
      </w:pPr>
      <w:rPr>
        <w:rFonts w:hint="default" w:ascii="宋体" w:hAnsi="宋体" w:eastAsia="宋体" w:cs="宋体"/>
      </w:rPr>
    </w:lvl>
    <w:lvl w:ilvl="1" w:tentative="0">
      <w:start w:val="1"/>
      <w:numFmt w:val="decimal"/>
      <w:lvlText w:val="%1.%2."/>
      <w:lvlJc w:val="left"/>
      <w:pPr>
        <w:ind w:left="850" w:hanging="453"/>
      </w:pPr>
      <w:rPr>
        <w:rFonts w:hint="default" w:ascii="宋体" w:hAnsi="宋体" w:eastAsia="宋体" w:cs="宋体"/>
      </w:rPr>
    </w:lvl>
    <w:lvl w:ilvl="2" w:tentative="0">
      <w:start w:val="1"/>
      <w:numFmt w:val="decimal"/>
      <w:lvlText w:val="%1.%2.%3."/>
      <w:lvlJc w:val="left"/>
      <w:pPr>
        <w:ind w:left="1508" w:hanging="708"/>
      </w:pPr>
      <w:rPr>
        <w:rFonts w:hint="default"/>
      </w:rPr>
    </w:lvl>
    <w:lvl w:ilvl="3" w:tentative="0">
      <w:start w:val="1"/>
      <w:numFmt w:val="decimal"/>
      <w:lvlText w:val="%1.%2.%3.%4."/>
      <w:lvlJc w:val="left"/>
      <w:pPr>
        <w:ind w:left="2053" w:hanging="853"/>
      </w:pPr>
      <w:rPr>
        <w:rFonts w:hint="default"/>
      </w:rPr>
    </w:lvl>
    <w:lvl w:ilvl="4" w:tentative="0">
      <w:start w:val="1"/>
      <w:numFmt w:val="decimal"/>
      <w:lvlText w:val="%1.%2.%3.%4.%5."/>
      <w:lvlJc w:val="left"/>
      <w:pPr>
        <w:ind w:left="2495" w:hanging="895"/>
      </w:pPr>
      <w:rPr>
        <w:rFonts w:hint="default"/>
      </w:rPr>
    </w:lvl>
    <w:lvl w:ilvl="5" w:tentative="0">
      <w:start w:val="1"/>
      <w:numFmt w:val="decimal"/>
      <w:lvlText w:val="%1.%2.%3.%4.%5.%6."/>
      <w:lvlJc w:val="left"/>
      <w:pPr>
        <w:ind w:left="3136" w:hanging="1136"/>
      </w:pPr>
      <w:rPr>
        <w:rFonts w:hint="default"/>
      </w:rPr>
    </w:lvl>
    <w:lvl w:ilvl="6" w:tentative="0">
      <w:start w:val="1"/>
      <w:numFmt w:val="decimal"/>
      <w:lvlText w:val="%1.%2.%3.%4.%5.%6.%7."/>
      <w:lvlJc w:val="left"/>
      <w:pPr>
        <w:ind w:left="3673" w:hanging="1273"/>
      </w:pPr>
      <w:rPr>
        <w:rFonts w:hint="default"/>
      </w:rPr>
    </w:lvl>
    <w:lvl w:ilvl="7" w:tentative="0">
      <w:start w:val="1"/>
      <w:numFmt w:val="decimal"/>
      <w:lvlText w:val="%1.%2.%3.%4.%5.%6.%7.%8."/>
      <w:lvlJc w:val="left"/>
      <w:pPr>
        <w:ind w:left="4218" w:hanging="1418"/>
      </w:pPr>
      <w:rPr>
        <w:rFonts w:hint="default"/>
      </w:rPr>
    </w:lvl>
    <w:lvl w:ilvl="8" w:tentative="0">
      <w:start w:val="1"/>
      <w:numFmt w:val="decimal"/>
      <w:lvlText w:val="%1.%2.%3.%4.%5.%6.%7.%8.%9."/>
      <w:lvlJc w:val="left"/>
      <w:pPr>
        <w:ind w:left="4648" w:hanging="1448"/>
      </w:pPr>
      <w:rPr>
        <w:rFonts w:hint="default"/>
      </w:rPr>
    </w:lvl>
  </w:abstractNum>
  <w:abstractNum w:abstractNumId="19">
    <w:nsid w:val="11744E57"/>
    <w:multiLevelType w:val="multilevel"/>
    <w:tmpl w:val="11744E57"/>
    <w:lvl w:ilvl="0" w:tentative="0">
      <w:start w:val="1"/>
      <w:numFmt w:val="decimal"/>
      <w:pStyle w:val="2"/>
      <w:lvlText w:val="%1"/>
      <w:lvlJc w:val="left"/>
      <w:pPr>
        <w:tabs>
          <w:tab w:val="left" w:pos="432"/>
        </w:tabs>
        <w:ind w:left="432" w:hanging="432"/>
      </w:pPr>
    </w:lvl>
    <w:lvl w:ilvl="1" w:tentative="0">
      <w:start w:val="1"/>
      <w:numFmt w:val="decimal"/>
      <w:lvlText w:val="%1.%2"/>
      <w:lvlJc w:val="left"/>
      <w:pPr>
        <w:tabs>
          <w:tab w:val="left" w:pos="576"/>
        </w:tabs>
        <w:ind w:left="576" w:hanging="576"/>
      </w:pPr>
    </w:lvl>
    <w:lvl w:ilvl="2" w:tentative="0">
      <w:start w:val="1"/>
      <w:numFmt w:val="decimal"/>
      <w:pStyle w:val="4"/>
      <w:lvlText w:val="%1.%2.%3"/>
      <w:lvlJc w:val="left"/>
      <w:pPr>
        <w:tabs>
          <w:tab w:val="left" w:pos="900"/>
        </w:tabs>
        <w:ind w:left="900" w:hanging="720"/>
      </w:pPr>
    </w:lvl>
    <w:lvl w:ilvl="3" w:tentative="0">
      <w:start w:val="1"/>
      <w:numFmt w:val="decimal"/>
      <w:pStyle w:val="5"/>
      <w:lvlText w:val="%1.%2.%3.%4"/>
      <w:lvlJc w:val="left"/>
      <w:pPr>
        <w:tabs>
          <w:tab w:val="left" w:pos="864"/>
        </w:tabs>
        <w:ind w:left="864" w:hanging="864"/>
      </w:pPr>
    </w:lvl>
    <w:lvl w:ilvl="4" w:tentative="0">
      <w:start w:val="1"/>
      <w:numFmt w:val="decimal"/>
      <w:pStyle w:val="6"/>
      <w:lvlText w:val="%1.%2.%3.%4.%5"/>
      <w:lvlJc w:val="left"/>
      <w:pPr>
        <w:tabs>
          <w:tab w:val="left" w:pos="1008"/>
        </w:tabs>
        <w:ind w:left="1008" w:hanging="1008"/>
      </w:pPr>
    </w:lvl>
    <w:lvl w:ilvl="5" w:tentative="0">
      <w:start w:val="1"/>
      <w:numFmt w:val="decimal"/>
      <w:pStyle w:val="7"/>
      <w:lvlText w:val="%1.%2.%3.%4.%5.%6"/>
      <w:lvlJc w:val="left"/>
      <w:pPr>
        <w:tabs>
          <w:tab w:val="left" w:pos="1152"/>
        </w:tabs>
        <w:ind w:left="1152" w:hanging="1152"/>
      </w:pPr>
    </w:lvl>
    <w:lvl w:ilvl="6" w:tentative="0">
      <w:start w:val="1"/>
      <w:numFmt w:val="decimal"/>
      <w:pStyle w:val="8"/>
      <w:lvlText w:val="%1.%2.%3.%4.%5.%6.%7"/>
      <w:lvlJc w:val="left"/>
      <w:pPr>
        <w:tabs>
          <w:tab w:val="left" w:pos="1296"/>
        </w:tabs>
        <w:ind w:left="1296" w:hanging="1296"/>
      </w:pPr>
    </w:lvl>
    <w:lvl w:ilvl="7" w:tentative="0">
      <w:start w:val="1"/>
      <w:numFmt w:val="decimal"/>
      <w:pStyle w:val="9"/>
      <w:lvlText w:val="%1.%2.%3.%4.%5.%6.%7.%8"/>
      <w:lvlJc w:val="left"/>
      <w:pPr>
        <w:tabs>
          <w:tab w:val="left" w:pos="1440"/>
        </w:tabs>
        <w:ind w:left="1440" w:hanging="1440"/>
      </w:pPr>
    </w:lvl>
    <w:lvl w:ilvl="8" w:tentative="0">
      <w:start w:val="1"/>
      <w:numFmt w:val="decimal"/>
      <w:pStyle w:val="10"/>
      <w:lvlText w:val="%1.%2.%3.%4.%5.%6.%7.%8.%9"/>
      <w:lvlJc w:val="left"/>
      <w:pPr>
        <w:tabs>
          <w:tab w:val="left" w:pos="1584"/>
        </w:tabs>
        <w:ind w:left="1584" w:hanging="1584"/>
      </w:pPr>
    </w:lvl>
  </w:abstractNum>
  <w:abstractNum w:abstractNumId="20">
    <w:nsid w:val="16764330"/>
    <w:multiLevelType w:val="singleLevel"/>
    <w:tmpl w:val="16764330"/>
    <w:lvl w:ilvl="0" w:tentative="0">
      <w:start w:val="1"/>
      <w:numFmt w:val="decimal"/>
      <w:lvlText w:val="(%1)"/>
      <w:lvlJc w:val="left"/>
      <w:pPr>
        <w:ind w:left="425" w:hanging="425"/>
      </w:pPr>
      <w:rPr>
        <w:rFonts w:hint="default"/>
      </w:rPr>
    </w:lvl>
  </w:abstractNum>
  <w:abstractNum w:abstractNumId="21">
    <w:nsid w:val="207439DD"/>
    <w:multiLevelType w:val="multilevel"/>
    <w:tmpl w:val="207439DD"/>
    <w:lvl w:ilvl="0" w:tentative="0">
      <w:start w:val="4"/>
      <w:numFmt w:val="decimal"/>
      <w:lvlText w:val="%1."/>
      <w:lvlJc w:val="left"/>
      <w:pPr>
        <w:ind w:left="425" w:hanging="425"/>
      </w:pPr>
      <w:rPr>
        <w:rFonts w:hint="default" w:ascii="宋体" w:hAnsi="宋体" w:eastAsia="宋体" w:cs="宋体"/>
      </w:rPr>
    </w:lvl>
    <w:lvl w:ilvl="1" w:tentative="0">
      <w:start w:val="1"/>
      <w:numFmt w:val="decimal"/>
      <w:lvlText w:val="%1.%2."/>
      <w:lvlJc w:val="left"/>
      <w:pPr>
        <w:ind w:left="850" w:hanging="453"/>
      </w:pPr>
      <w:rPr>
        <w:rFonts w:hint="default" w:ascii="宋体" w:hAnsi="宋体" w:eastAsia="宋体" w:cs="宋体"/>
      </w:rPr>
    </w:lvl>
    <w:lvl w:ilvl="2" w:tentative="0">
      <w:start w:val="1"/>
      <w:numFmt w:val="decimal"/>
      <w:lvlText w:val="%1.%2.%3."/>
      <w:lvlJc w:val="left"/>
      <w:pPr>
        <w:ind w:left="1508" w:hanging="708"/>
      </w:pPr>
      <w:rPr>
        <w:rFonts w:hint="default"/>
      </w:rPr>
    </w:lvl>
    <w:lvl w:ilvl="3" w:tentative="0">
      <w:start w:val="1"/>
      <w:numFmt w:val="decimal"/>
      <w:lvlText w:val="%1.%2.%3.%4."/>
      <w:lvlJc w:val="left"/>
      <w:pPr>
        <w:ind w:left="2053" w:hanging="853"/>
      </w:pPr>
      <w:rPr>
        <w:rFonts w:hint="default"/>
      </w:rPr>
    </w:lvl>
    <w:lvl w:ilvl="4" w:tentative="0">
      <w:start w:val="1"/>
      <w:numFmt w:val="decimal"/>
      <w:lvlText w:val="%1.%2.%3.%4.%5."/>
      <w:lvlJc w:val="left"/>
      <w:pPr>
        <w:ind w:left="2495" w:hanging="895"/>
      </w:pPr>
      <w:rPr>
        <w:rFonts w:hint="default"/>
      </w:rPr>
    </w:lvl>
    <w:lvl w:ilvl="5" w:tentative="0">
      <w:start w:val="1"/>
      <w:numFmt w:val="decimal"/>
      <w:lvlText w:val="%1.%2.%3.%4.%5.%6."/>
      <w:lvlJc w:val="left"/>
      <w:pPr>
        <w:ind w:left="3136" w:hanging="1136"/>
      </w:pPr>
      <w:rPr>
        <w:rFonts w:hint="default"/>
      </w:rPr>
    </w:lvl>
    <w:lvl w:ilvl="6" w:tentative="0">
      <w:start w:val="1"/>
      <w:numFmt w:val="decimal"/>
      <w:lvlText w:val="%1.%2.%3.%4.%5.%6.%7."/>
      <w:lvlJc w:val="left"/>
      <w:pPr>
        <w:ind w:left="3673" w:hanging="1273"/>
      </w:pPr>
      <w:rPr>
        <w:rFonts w:hint="default"/>
      </w:rPr>
    </w:lvl>
    <w:lvl w:ilvl="7" w:tentative="0">
      <w:start w:val="1"/>
      <w:numFmt w:val="decimal"/>
      <w:lvlText w:val="%1.%2.%3.%4.%5.%6.%7.%8."/>
      <w:lvlJc w:val="left"/>
      <w:pPr>
        <w:ind w:left="4218" w:hanging="1418"/>
      </w:pPr>
      <w:rPr>
        <w:rFonts w:hint="default"/>
      </w:rPr>
    </w:lvl>
    <w:lvl w:ilvl="8" w:tentative="0">
      <w:start w:val="1"/>
      <w:numFmt w:val="decimal"/>
      <w:lvlText w:val="%1.%2.%3.%4.%5.%6.%7.%8.%9."/>
      <w:lvlJc w:val="left"/>
      <w:pPr>
        <w:ind w:left="4648" w:hanging="1448"/>
      </w:pPr>
      <w:rPr>
        <w:rFonts w:hint="default"/>
      </w:rPr>
    </w:lvl>
  </w:abstractNum>
  <w:abstractNum w:abstractNumId="22">
    <w:nsid w:val="21FB805B"/>
    <w:multiLevelType w:val="singleLevel"/>
    <w:tmpl w:val="21FB805B"/>
    <w:lvl w:ilvl="0" w:tentative="0">
      <w:start w:val="1"/>
      <w:numFmt w:val="decimal"/>
      <w:lvlText w:val="(%1)"/>
      <w:lvlJc w:val="left"/>
      <w:pPr>
        <w:ind w:left="425" w:hanging="425"/>
      </w:pPr>
      <w:rPr>
        <w:rFonts w:hint="default"/>
      </w:rPr>
    </w:lvl>
  </w:abstractNum>
  <w:abstractNum w:abstractNumId="23">
    <w:nsid w:val="2ED9EEBE"/>
    <w:multiLevelType w:val="multilevel"/>
    <w:tmpl w:val="2ED9EEBE"/>
    <w:lvl w:ilvl="0" w:tentative="0">
      <w:start w:val="2"/>
      <w:numFmt w:val="decimal"/>
      <w:lvlText w:val="%1."/>
      <w:lvlJc w:val="left"/>
      <w:pPr>
        <w:ind w:left="425" w:hanging="425"/>
      </w:pPr>
      <w:rPr>
        <w:rFonts w:hint="default" w:ascii="宋体" w:hAnsi="宋体" w:eastAsia="宋体" w:cs="宋体"/>
      </w:rPr>
    </w:lvl>
    <w:lvl w:ilvl="1" w:tentative="0">
      <w:start w:val="1"/>
      <w:numFmt w:val="decimal"/>
      <w:lvlText w:val="%1.%2."/>
      <w:lvlJc w:val="left"/>
      <w:pPr>
        <w:ind w:left="850" w:hanging="453"/>
      </w:pPr>
      <w:rPr>
        <w:rFonts w:hint="default" w:ascii="宋体" w:hAnsi="宋体" w:eastAsia="宋体" w:cs="宋体"/>
      </w:rPr>
    </w:lvl>
    <w:lvl w:ilvl="2" w:tentative="0">
      <w:start w:val="1"/>
      <w:numFmt w:val="decimal"/>
      <w:lvlText w:val="%1.%2.%3"/>
      <w:lvlJc w:val="left"/>
      <w:pPr>
        <w:ind w:left="1508" w:hanging="708"/>
      </w:pPr>
      <w:rPr>
        <w:rFonts w:hint="default" w:ascii="宋体" w:hAnsi="宋体" w:eastAsia="宋体" w:cs="宋体"/>
      </w:rPr>
    </w:lvl>
    <w:lvl w:ilvl="3" w:tentative="0">
      <w:start w:val="1"/>
      <w:numFmt w:val="decimal"/>
      <w:lvlText w:val="%1.%2.%3.%4."/>
      <w:lvlJc w:val="left"/>
      <w:pPr>
        <w:ind w:left="2053" w:hanging="853"/>
      </w:pPr>
      <w:rPr>
        <w:rFonts w:hint="default"/>
      </w:rPr>
    </w:lvl>
    <w:lvl w:ilvl="4" w:tentative="0">
      <w:start w:val="1"/>
      <w:numFmt w:val="decimal"/>
      <w:lvlText w:val="%1.%2.%3.%4.%5."/>
      <w:lvlJc w:val="left"/>
      <w:pPr>
        <w:ind w:left="2495" w:hanging="895"/>
      </w:pPr>
      <w:rPr>
        <w:rFonts w:hint="default"/>
      </w:rPr>
    </w:lvl>
    <w:lvl w:ilvl="5" w:tentative="0">
      <w:start w:val="1"/>
      <w:numFmt w:val="decimal"/>
      <w:lvlText w:val="%1.%2.%3.%4.%5.%6."/>
      <w:lvlJc w:val="left"/>
      <w:pPr>
        <w:ind w:left="3136" w:hanging="1136"/>
      </w:pPr>
      <w:rPr>
        <w:rFonts w:hint="default"/>
      </w:rPr>
    </w:lvl>
    <w:lvl w:ilvl="6" w:tentative="0">
      <w:start w:val="1"/>
      <w:numFmt w:val="decimal"/>
      <w:lvlText w:val="%1.%2.%3.%4.%5.%6.%7."/>
      <w:lvlJc w:val="left"/>
      <w:pPr>
        <w:ind w:left="3673" w:hanging="1273"/>
      </w:pPr>
      <w:rPr>
        <w:rFonts w:hint="default"/>
      </w:rPr>
    </w:lvl>
    <w:lvl w:ilvl="7" w:tentative="0">
      <w:start w:val="1"/>
      <w:numFmt w:val="decimal"/>
      <w:lvlText w:val="%1.%2.%3.%4.%5.%6.%7.%8."/>
      <w:lvlJc w:val="left"/>
      <w:pPr>
        <w:ind w:left="4218" w:hanging="1418"/>
      </w:pPr>
      <w:rPr>
        <w:rFonts w:hint="default"/>
      </w:rPr>
    </w:lvl>
    <w:lvl w:ilvl="8" w:tentative="0">
      <w:start w:val="1"/>
      <w:numFmt w:val="decimal"/>
      <w:lvlText w:val="%1.%2.%3.%4.%5.%6.%7.%8.%9."/>
      <w:lvlJc w:val="left"/>
      <w:pPr>
        <w:ind w:left="4648" w:hanging="1448"/>
      </w:pPr>
      <w:rPr>
        <w:rFonts w:hint="default"/>
      </w:rPr>
    </w:lvl>
  </w:abstractNum>
  <w:abstractNum w:abstractNumId="24">
    <w:nsid w:val="36ED0084"/>
    <w:multiLevelType w:val="multilevel"/>
    <w:tmpl w:val="36ED0084"/>
    <w:lvl w:ilvl="0" w:tentative="0">
      <w:start w:val="3"/>
      <w:numFmt w:val="decimal"/>
      <w:lvlText w:val="%1."/>
      <w:lvlJc w:val="left"/>
      <w:pPr>
        <w:ind w:left="425" w:hanging="425"/>
      </w:pPr>
      <w:rPr>
        <w:rFonts w:hint="default" w:ascii="宋体" w:hAnsi="宋体" w:eastAsia="宋体" w:cs="宋体"/>
      </w:rPr>
    </w:lvl>
    <w:lvl w:ilvl="1" w:tentative="0">
      <w:start w:val="1"/>
      <w:numFmt w:val="decimal"/>
      <w:lvlText w:val="%1.%2."/>
      <w:lvlJc w:val="left"/>
      <w:pPr>
        <w:ind w:left="850" w:hanging="453"/>
      </w:pPr>
      <w:rPr>
        <w:rFonts w:hint="default" w:ascii="宋体" w:hAnsi="宋体" w:eastAsia="宋体" w:cs="宋体"/>
      </w:rPr>
    </w:lvl>
    <w:lvl w:ilvl="2" w:tentative="0">
      <w:start w:val="1"/>
      <w:numFmt w:val="decimal"/>
      <w:lvlText w:val="%1.%2.%3"/>
      <w:lvlJc w:val="left"/>
      <w:pPr>
        <w:ind w:left="1508" w:hanging="708"/>
      </w:pPr>
      <w:rPr>
        <w:rFonts w:hint="default" w:ascii="宋体" w:hAnsi="宋体" w:eastAsia="宋体" w:cs="宋体"/>
      </w:rPr>
    </w:lvl>
    <w:lvl w:ilvl="3" w:tentative="0">
      <w:start w:val="1"/>
      <w:numFmt w:val="decimal"/>
      <w:lvlText w:val="%1.%2.%3.%4."/>
      <w:lvlJc w:val="left"/>
      <w:pPr>
        <w:ind w:left="2053" w:hanging="853"/>
      </w:pPr>
      <w:rPr>
        <w:rFonts w:hint="default"/>
      </w:rPr>
    </w:lvl>
    <w:lvl w:ilvl="4" w:tentative="0">
      <w:start w:val="1"/>
      <w:numFmt w:val="decimal"/>
      <w:lvlText w:val="%1.%2.%3.%4.%5."/>
      <w:lvlJc w:val="left"/>
      <w:pPr>
        <w:ind w:left="2495" w:hanging="895"/>
      </w:pPr>
      <w:rPr>
        <w:rFonts w:hint="default"/>
      </w:rPr>
    </w:lvl>
    <w:lvl w:ilvl="5" w:tentative="0">
      <w:start w:val="1"/>
      <w:numFmt w:val="decimal"/>
      <w:lvlText w:val="%1.%2.%3.%4.%5.%6."/>
      <w:lvlJc w:val="left"/>
      <w:pPr>
        <w:ind w:left="3136" w:hanging="1136"/>
      </w:pPr>
      <w:rPr>
        <w:rFonts w:hint="default"/>
      </w:rPr>
    </w:lvl>
    <w:lvl w:ilvl="6" w:tentative="0">
      <w:start w:val="1"/>
      <w:numFmt w:val="decimal"/>
      <w:lvlText w:val="%1.%2.%3.%4.%5.%6.%7."/>
      <w:lvlJc w:val="left"/>
      <w:pPr>
        <w:ind w:left="3673" w:hanging="1273"/>
      </w:pPr>
      <w:rPr>
        <w:rFonts w:hint="default"/>
      </w:rPr>
    </w:lvl>
    <w:lvl w:ilvl="7" w:tentative="0">
      <w:start w:val="1"/>
      <w:numFmt w:val="decimal"/>
      <w:lvlText w:val="%1.%2.%3.%4.%5.%6.%7.%8."/>
      <w:lvlJc w:val="left"/>
      <w:pPr>
        <w:ind w:left="4218" w:hanging="1418"/>
      </w:pPr>
      <w:rPr>
        <w:rFonts w:hint="default"/>
      </w:rPr>
    </w:lvl>
    <w:lvl w:ilvl="8" w:tentative="0">
      <w:start w:val="1"/>
      <w:numFmt w:val="decimal"/>
      <w:lvlText w:val="%1.%2.%3.%4.%5.%6.%7.%8.%9."/>
      <w:lvlJc w:val="left"/>
      <w:pPr>
        <w:ind w:left="4648" w:hanging="1448"/>
      </w:pPr>
      <w:rPr>
        <w:rFonts w:hint="default"/>
      </w:rPr>
    </w:lvl>
  </w:abstractNum>
  <w:abstractNum w:abstractNumId="25">
    <w:nsid w:val="3742DF7F"/>
    <w:multiLevelType w:val="singleLevel"/>
    <w:tmpl w:val="3742DF7F"/>
    <w:lvl w:ilvl="0" w:tentative="0">
      <w:start w:val="1"/>
      <w:numFmt w:val="decimal"/>
      <w:lvlText w:val="(%1)"/>
      <w:lvlJc w:val="left"/>
      <w:pPr>
        <w:ind w:left="425" w:hanging="425"/>
      </w:pPr>
      <w:rPr>
        <w:rFonts w:hint="default"/>
      </w:rPr>
    </w:lvl>
  </w:abstractNum>
  <w:abstractNum w:abstractNumId="26">
    <w:nsid w:val="4E8212DA"/>
    <w:multiLevelType w:val="singleLevel"/>
    <w:tmpl w:val="4E8212DA"/>
    <w:lvl w:ilvl="0" w:tentative="0">
      <w:start w:val="1"/>
      <w:numFmt w:val="decimal"/>
      <w:lvlText w:val="%1、"/>
      <w:lvlJc w:val="left"/>
      <w:pPr>
        <w:tabs>
          <w:tab w:val="left" w:pos="840"/>
        </w:tabs>
        <w:ind w:left="840" w:hanging="360"/>
      </w:pPr>
      <w:rPr>
        <w:rFonts w:hint="default"/>
      </w:rPr>
    </w:lvl>
  </w:abstractNum>
  <w:abstractNum w:abstractNumId="27">
    <w:nsid w:val="52B48799"/>
    <w:multiLevelType w:val="multilevel"/>
    <w:tmpl w:val="52B48799"/>
    <w:lvl w:ilvl="0" w:tentative="0">
      <w:start w:val="2"/>
      <w:numFmt w:val="decimal"/>
      <w:lvlText w:val="%1."/>
      <w:lvlJc w:val="left"/>
      <w:pPr>
        <w:ind w:left="425" w:hanging="425"/>
      </w:pPr>
      <w:rPr>
        <w:rFonts w:hint="default" w:ascii="宋体" w:hAnsi="宋体" w:eastAsia="宋体" w:cs="宋体"/>
      </w:rPr>
    </w:lvl>
    <w:lvl w:ilvl="1" w:tentative="0">
      <w:start w:val="1"/>
      <w:numFmt w:val="decimal"/>
      <w:lvlText w:val="%1.%2."/>
      <w:lvlJc w:val="left"/>
      <w:pPr>
        <w:ind w:left="850" w:hanging="453"/>
      </w:pPr>
      <w:rPr>
        <w:rFonts w:hint="default" w:ascii="宋体" w:hAnsi="宋体" w:eastAsia="宋体" w:cs="宋体"/>
      </w:rPr>
    </w:lvl>
    <w:lvl w:ilvl="2" w:tentative="0">
      <w:start w:val="1"/>
      <w:numFmt w:val="decimal"/>
      <w:lvlText w:val="%1.%2.%3"/>
      <w:lvlJc w:val="left"/>
      <w:pPr>
        <w:ind w:left="1508" w:hanging="708"/>
      </w:pPr>
      <w:rPr>
        <w:rFonts w:hint="default" w:ascii="宋体" w:hAnsi="宋体" w:eastAsia="宋体" w:cs="宋体"/>
      </w:rPr>
    </w:lvl>
    <w:lvl w:ilvl="3" w:tentative="0">
      <w:start w:val="1"/>
      <w:numFmt w:val="decimal"/>
      <w:lvlText w:val="%1.%2.%3.%4."/>
      <w:lvlJc w:val="left"/>
      <w:pPr>
        <w:ind w:left="2053" w:hanging="853"/>
      </w:pPr>
      <w:rPr>
        <w:rFonts w:hint="default"/>
      </w:rPr>
    </w:lvl>
    <w:lvl w:ilvl="4" w:tentative="0">
      <w:start w:val="1"/>
      <w:numFmt w:val="decimal"/>
      <w:lvlText w:val="%1.%2.%3.%4.%5."/>
      <w:lvlJc w:val="left"/>
      <w:pPr>
        <w:ind w:left="2495" w:hanging="895"/>
      </w:pPr>
      <w:rPr>
        <w:rFonts w:hint="default"/>
      </w:rPr>
    </w:lvl>
    <w:lvl w:ilvl="5" w:tentative="0">
      <w:start w:val="1"/>
      <w:numFmt w:val="decimal"/>
      <w:lvlText w:val="%1.%2.%3.%4.%5.%6."/>
      <w:lvlJc w:val="left"/>
      <w:pPr>
        <w:ind w:left="3136" w:hanging="1136"/>
      </w:pPr>
      <w:rPr>
        <w:rFonts w:hint="default"/>
      </w:rPr>
    </w:lvl>
    <w:lvl w:ilvl="6" w:tentative="0">
      <w:start w:val="1"/>
      <w:numFmt w:val="decimal"/>
      <w:lvlText w:val="%1.%2.%3.%4.%5.%6.%7."/>
      <w:lvlJc w:val="left"/>
      <w:pPr>
        <w:ind w:left="3673" w:hanging="1273"/>
      </w:pPr>
      <w:rPr>
        <w:rFonts w:hint="default"/>
      </w:rPr>
    </w:lvl>
    <w:lvl w:ilvl="7" w:tentative="0">
      <w:start w:val="1"/>
      <w:numFmt w:val="decimal"/>
      <w:lvlText w:val="%1.%2.%3.%4.%5.%6.%7.%8."/>
      <w:lvlJc w:val="left"/>
      <w:pPr>
        <w:ind w:left="4218" w:hanging="1418"/>
      </w:pPr>
      <w:rPr>
        <w:rFonts w:hint="default"/>
      </w:rPr>
    </w:lvl>
    <w:lvl w:ilvl="8" w:tentative="0">
      <w:start w:val="1"/>
      <w:numFmt w:val="decimal"/>
      <w:lvlText w:val="%1.%2.%3.%4.%5.%6.%7.%8.%9."/>
      <w:lvlJc w:val="left"/>
      <w:pPr>
        <w:ind w:left="4648" w:hanging="1448"/>
      </w:pPr>
      <w:rPr>
        <w:rFonts w:hint="default"/>
      </w:rPr>
    </w:lvl>
  </w:abstractNum>
  <w:abstractNum w:abstractNumId="28">
    <w:nsid w:val="53BE00A2"/>
    <w:multiLevelType w:val="singleLevel"/>
    <w:tmpl w:val="53BE00A2"/>
    <w:lvl w:ilvl="0" w:tentative="0">
      <w:start w:val="1"/>
      <w:numFmt w:val="decimal"/>
      <w:lvlText w:val="%1."/>
      <w:lvlJc w:val="center"/>
      <w:pPr>
        <w:tabs>
          <w:tab w:val="left" w:pos="42"/>
        </w:tabs>
        <w:ind w:left="71" w:hanging="45"/>
      </w:pPr>
      <w:rPr>
        <w:rFonts w:hint="default" w:ascii="宋体" w:hAnsi="宋体" w:eastAsia="宋体" w:cs="宋体"/>
      </w:rPr>
    </w:lvl>
  </w:abstractNum>
  <w:abstractNum w:abstractNumId="29">
    <w:nsid w:val="5737B475"/>
    <w:multiLevelType w:val="multilevel"/>
    <w:tmpl w:val="5737B475"/>
    <w:lvl w:ilvl="0" w:tentative="0">
      <w:start w:val="2"/>
      <w:numFmt w:val="decimal"/>
      <w:lvlText w:val="%1."/>
      <w:lvlJc w:val="left"/>
      <w:pPr>
        <w:ind w:left="425" w:hanging="425"/>
      </w:pPr>
      <w:rPr>
        <w:rFonts w:hint="default" w:ascii="宋体" w:hAnsi="宋体" w:eastAsia="宋体" w:cs="宋体"/>
      </w:rPr>
    </w:lvl>
    <w:lvl w:ilvl="1" w:tentative="0">
      <w:start w:val="1"/>
      <w:numFmt w:val="decimal"/>
      <w:lvlText w:val="%1.%2."/>
      <w:lvlJc w:val="left"/>
      <w:pPr>
        <w:ind w:left="850" w:hanging="453"/>
      </w:pPr>
      <w:rPr>
        <w:rFonts w:hint="default" w:ascii="宋体" w:hAnsi="宋体" w:eastAsia="宋体" w:cs="宋体"/>
      </w:rPr>
    </w:lvl>
    <w:lvl w:ilvl="2" w:tentative="0">
      <w:start w:val="1"/>
      <w:numFmt w:val="decimal"/>
      <w:lvlText w:val="%1.%2.%3."/>
      <w:lvlJc w:val="left"/>
      <w:pPr>
        <w:ind w:left="1508" w:hanging="708"/>
      </w:pPr>
      <w:rPr>
        <w:rFonts w:hint="default"/>
      </w:rPr>
    </w:lvl>
    <w:lvl w:ilvl="3" w:tentative="0">
      <w:start w:val="1"/>
      <w:numFmt w:val="decimal"/>
      <w:lvlText w:val="%1.%2.%3.%4."/>
      <w:lvlJc w:val="left"/>
      <w:pPr>
        <w:ind w:left="2053" w:hanging="853"/>
      </w:pPr>
      <w:rPr>
        <w:rFonts w:hint="default"/>
      </w:rPr>
    </w:lvl>
    <w:lvl w:ilvl="4" w:tentative="0">
      <w:start w:val="1"/>
      <w:numFmt w:val="decimal"/>
      <w:lvlText w:val="%1.%2.%3.%4.%5."/>
      <w:lvlJc w:val="left"/>
      <w:pPr>
        <w:ind w:left="2495" w:hanging="895"/>
      </w:pPr>
      <w:rPr>
        <w:rFonts w:hint="default"/>
      </w:rPr>
    </w:lvl>
    <w:lvl w:ilvl="5" w:tentative="0">
      <w:start w:val="1"/>
      <w:numFmt w:val="decimal"/>
      <w:lvlText w:val="%1.%2.%3.%4.%5.%6."/>
      <w:lvlJc w:val="left"/>
      <w:pPr>
        <w:ind w:left="3136" w:hanging="1136"/>
      </w:pPr>
      <w:rPr>
        <w:rFonts w:hint="default"/>
      </w:rPr>
    </w:lvl>
    <w:lvl w:ilvl="6" w:tentative="0">
      <w:start w:val="1"/>
      <w:numFmt w:val="decimal"/>
      <w:lvlText w:val="%1.%2.%3.%4.%5.%6.%7."/>
      <w:lvlJc w:val="left"/>
      <w:pPr>
        <w:ind w:left="3673" w:hanging="1273"/>
      </w:pPr>
      <w:rPr>
        <w:rFonts w:hint="default"/>
      </w:rPr>
    </w:lvl>
    <w:lvl w:ilvl="7" w:tentative="0">
      <w:start w:val="1"/>
      <w:numFmt w:val="decimal"/>
      <w:lvlText w:val="%1.%2.%3.%4.%5.%6.%7.%8."/>
      <w:lvlJc w:val="left"/>
      <w:pPr>
        <w:ind w:left="4218" w:hanging="1418"/>
      </w:pPr>
      <w:rPr>
        <w:rFonts w:hint="default"/>
      </w:rPr>
    </w:lvl>
    <w:lvl w:ilvl="8" w:tentative="0">
      <w:start w:val="1"/>
      <w:numFmt w:val="decimal"/>
      <w:lvlText w:val="%1.%2.%3.%4.%5.%6.%7.%8.%9."/>
      <w:lvlJc w:val="left"/>
      <w:pPr>
        <w:ind w:left="4648" w:hanging="1448"/>
      </w:pPr>
      <w:rPr>
        <w:rFonts w:hint="default"/>
      </w:rPr>
    </w:lvl>
  </w:abstractNum>
  <w:abstractNum w:abstractNumId="30">
    <w:nsid w:val="578B3BD2"/>
    <w:multiLevelType w:val="multilevel"/>
    <w:tmpl w:val="578B3BD2"/>
    <w:lvl w:ilvl="0" w:tentative="0">
      <w:start w:val="1"/>
      <w:numFmt w:val="decimal"/>
      <w:pStyle w:val="414"/>
      <w:lvlText w:val="%1"/>
      <w:lvlJc w:val="left"/>
      <w:pPr>
        <w:tabs>
          <w:tab w:val="left" w:pos="480"/>
        </w:tabs>
        <w:ind w:left="480" w:hanging="480"/>
      </w:pPr>
      <w:rPr>
        <w:rFonts w:hint="eastAsia"/>
        <w:sz w:val="44"/>
        <w:szCs w:val="44"/>
      </w:rPr>
    </w:lvl>
    <w:lvl w:ilvl="1" w:tentative="0">
      <w:start w:val="1"/>
      <w:numFmt w:val="decimal"/>
      <w:pStyle w:val="335"/>
      <w:lvlText w:val="%1.%2"/>
      <w:lvlJc w:val="left"/>
      <w:pPr>
        <w:tabs>
          <w:tab w:val="left" w:pos="480"/>
        </w:tabs>
        <w:ind w:left="480" w:hanging="480"/>
      </w:pPr>
      <w:rPr>
        <w:rFonts w:hint="default"/>
        <w:sz w:val="32"/>
        <w:szCs w:val="32"/>
      </w:rPr>
    </w:lvl>
    <w:lvl w:ilvl="2" w:tentative="0">
      <w:start w:val="1"/>
      <w:numFmt w:val="decimal"/>
      <w:lvlText w:val="%1.%2.%3"/>
      <w:lvlJc w:val="left"/>
      <w:pPr>
        <w:tabs>
          <w:tab w:val="left" w:pos="720"/>
        </w:tabs>
        <w:ind w:left="720" w:hanging="720"/>
      </w:pPr>
      <w:rPr>
        <w:rFonts w:hint="default"/>
      </w:rPr>
    </w:lvl>
    <w:lvl w:ilvl="3" w:tentative="0">
      <w:start w:val="1"/>
      <w:numFmt w:val="decimal"/>
      <w:lvlText w:val="%1.%2.%3.%4"/>
      <w:lvlJc w:val="left"/>
      <w:pPr>
        <w:tabs>
          <w:tab w:val="left" w:pos="1620"/>
        </w:tabs>
        <w:ind w:left="1620" w:hanging="720"/>
      </w:pPr>
      <w:rPr>
        <w:rFonts w:hint="default"/>
      </w:rPr>
    </w:lvl>
    <w:lvl w:ilvl="4" w:tentative="0">
      <w:start w:val="1"/>
      <w:numFmt w:val="decimal"/>
      <w:pStyle w:val="403"/>
      <w:lvlText w:val="%1.%2.%3.%4.%5"/>
      <w:lvlJc w:val="left"/>
      <w:pPr>
        <w:tabs>
          <w:tab w:val="left" w:pos="1080"/>
        </w:tabs>
        <w:ind w:left="1080" w:hanging="1080"/>
      </w:pPr>
      <w:rPr>
        <w:rFonts w:hint="default"/>
      </w:rPr>
    </w:lvl>
    <w:lvl w:ilvl="5" w:tentative="0">
      <w:start w:val="1"/>
      <w:numFmt w:val="decimal"/>
      <w:pStyle w:val="217"/>
      <w:lvlText w:val="%1.%2.%3.%4.%5.%6"/>
      <w:lvlJc w:val="left"/>
      <w:pPr>
        <w:tabs>
          <w:tab w:val="left" w:pos="1080"/>
        </w:tabs>
        <w:ind w:left="1080" w:hanging="1080"/>
      </w:pPr>
      <w:rPr>
        <w:rFonts w:hint="default"/>
      </w:rPr>
    </w:lvl>
    <w:lvl w:ilvl="6" w:tentative="0">
      <w:start w:val="1"/>
      <w:numFmt w:val="decimal"/>
      <w:lvlText w:val="%1.%2.%3.%4.%5.%6.%7"/>
      <w:lvlJc w:val="left"/>
      <w:pPr>
        <w:tabs>
          <w:tab w:val="left" w:pos="1440"/>
        </w:tabs>
        <w:ind w:left="1440" w:hanging="1440"/>
      </w:pPr>
      <w:rPr>
        <w:rFonts w:hint="default"/>
      </w:rPr>
    </w:lvl>
    <w:lvl w:ilvl="7" w:tentative="0">
      <w:start w:val="1"/>
      <w:numFmt w:val="decimal"/>
      <w:lvlText w:val="%1.%2.%3.%4.%5.%6.%7.%8"/>
      <w:lvlJc w:val="left"/>
      <w:pPr>
        <w:tabs>
          <w:tab w:val="left" w:pos="1440"/>
        </w:tabs>
        <w:ind w:left="1440" w:hanging="1440"/>
      </w:pPr>
      <w:rPr>
        <w:rFonts w:hint="default"/>
      </w:rPr>
    </w:lvl>
    <w:lvl w:ilvl="8" w:tentative="0">
      <w:start w:val="1"/>
      <w:numFmt w:val="decimal"/>
      <w:lvlText w:val="%1.%2.%3.%4.%5.%6.%7.%8.%9"/>
      <w:lvlJc w:val="left"/>
      <w:pPr>
        <w:tabs>
          <w:tab w:val="left" w:pos="1800"/>
        </w:tabs>
        <w:ind w:left="1800" w:hanging="1800"/>
      </w:pPr>
      <w:rPr>
        <w:rFonts w:hint="default"/>
      </w:rPr>
    </w:lvl>
  </w:abstractNum>
  <w:abstractNum w:abstractNumId="31">
    <w:nsid w:val="631C506F"/>
    <w:multiLevelType w:val="singleLevel"/>
    <w:tmpl w:val="631C506F"/>
    <w:lvl w:ilvl="0" w:tentative="0">
      <w:start w:val="1"/>
      <w:numFmt w:val="decimal"/>
      <w:lvlText w:val="(%1)"/>
      <w:lvlJc w:val="left"/>
      <w:pPr>
        <w:ind w:left="425" w:hanging="425"/>
      </w:pPr>
      <w:rPr>
        <w:rFonts w:hint="default"/>
      </w:rPr>
    </w:lvl>
  </w:abstractNum>
  <w:abstractNum w:abstractNumId="32">
    <w:nsid w:val="6A8067FF"/>
    <w:multiLevelType w:val="multilevel"/>
    <w:tmpl w:val="6A8067FF"/>
    <w:lvl w:ilvl="0" w:tentative="0">
      <w:start w:val="5"/>
      <w:numFmt w:val="decimal"/>
      <w:lvlText w:val="%1."/>
      <w:lvlJc w:val="left"/>
      <w:pPr>
        <w:ind w:left="323" w:hanging="323"/>
      </w:pPr>
      <w:rPr>
        <w:rFonts w:hint="default" w:ascii="宋体" w:hAnsi="宋体" w:eastAsia="宋体" w:cs="宋体"/>
      </w:rPr>
    </w:lvl>
    <w:lvl w:ilvl="1" w:tentative="0">
      <w:start w:val="4"/>
      <w:numFmt w:val="decimal"/>
      <w:lvlText w:val="%1.%2."/>
      <w:lvlJc w:val="left"/>
      <w:pPr>
        <w:ind w:left="567" w:hanging="567"/>
      </w:pPr>
      <w:rPr>
        <w:rFonts w:hint="default" w:ascii="宋体" w:hAnsi="宋体" w:eastAsia="宋体" w:cs="宋体"/>
      </w:rPr>
    </w:lvl>
    <w:lvl w:ilvl="2" w:tentative="0">
      <w:start w:val="1"/>
      <w:numFmt w:val="decimal"/>
      <w:lvlText w:val="%1.%2.%3."/>
      <w:lvlJc w:val="left"/>
      <w:pPr>
        <w:ind w:left="850" w:hanging="850"/>
      </w:pPr>
      <w:rPr>
        <w:rFonts w:hint="default" w:ascii="宋体" w:hAnsi="宋体" w:eastAsia="宋体" w:cs="宋体"/>
      </w:rPr>
    </w:lvl>
    <w:lvl w:ilvl="3" w:tentative="0">
      <w:start w:val="1"/>
      <w:numFmt w:val="decimal"/>
      <w:lvlText w:val="%1.%2.%3.%4."/>
      <w:lvlJc w:val="left"/>
      <w:pPr>
        <w:ind w:left="850" w:hanging="850"/>
      </w:pPr>
      <w:rPr>
        <w:rFonts w:hint="default"/>
      </w:rPr>
    </w:lvl>
    <w:lvl w:ilvl="4" w:tentative="0">
      <w:start w:val="1"/>
      <w:numFmt w:val="decimal"/>
      <w:lvlText w:val="%1.%2.%3.%4.%5."/>
      <w:lvlJc w:val="left"/>
      <w:pPr>
        <w:ind w:left="991" w:hanging="991"/>
      </w:pPr>
      <w:rPr>
        <w:rFonts w:hint="default"/>
      </w:rPr>
    </w:lvl>
    <w:lvl w:ilvl="5" w:tentative="0">
      <w:start w:val="1"/>
      <w:numFmt w:val="decimal"/>
      <w:lvlText w:val="%1.%2.%3.%4.%5.%6."/>
      <w:lvlJc w:val="left"/>
      <w:pPr>
        <w:ind w:left="1134" w:hanging="1134"/>
      </w:pPr>
      <w:rPr>
        <w:rFonts w:hint="default"/>
      </w:rPr>
    </w:lvl>
    <w:lvl w:ilvl="6" w:tentative="0">
      <w:start w:val="1"/>
      <w:numFmt w:val="decimal"/>
      <w:lvlText w:val="%1.%2.%3.%4.%5.%6.%7."/>
      <w:lvlJc w:val="left"/>
      <w:pPr>
        <w:ind w:left="1275" w:hanging="1275"/>
      </w:pPr>
      <w:rPr>
        <w:rFonts w:hint="default"/>
      </w:rPr>
    </w:lvl>
    <w:lvl w:ilvl="7" w:tentative="0">
      <w:start w:val="1"/>
      <w:numFmt w:val="decimal"/>
      <w:lvlText w:val="%1.%2.%3.%4.%5.%6.%7.%8."/>
      <w:lvlJc w:val="left"/>
      <w:pPr>
        <w:ind w:left="1418" w:hanging="1418"/>
      </w:pPr>
      <w:rPr>
        <w:rFonts w:hint="default"/>
      </w:rPr>
    </w:lvl>
    <w:lvl w:ilvl="8" w:tentative="0">
      <w:start w:val="1"/>
      <w:numFmt w:val="decimal"/>
      <w:lvlText w:val="%1.%2.%3.%4.%5.%6.%7.%8.%9."/>
      <w:lvlJc w:val="left"/>
      <w:pPr>
        <w:ind w:left="1558" w:hanging="1558"/>
      </w:pPr>
      <w:rPr>
        <w:rFonts w:hint="default"/>
      </w:rPr>
    </w:lvl>
  </w:abstractNum>
  <w:abstractNum w:abstractNumId="33">
    <w:nsid w:val="6D24840C"/>
    <w:multiLevelType w:val="singleLevel"/>
    <w:tmpl w:val="6D24840C"/>
    <w:lvl w:ilvl="0" w:tentative="0">
      <w:start w:val="1"/>
      <w:numFmt w:val="decimal"/>
      <w:lvlText w:val="(%1)"/>
      <w:lvlJc w:val="left"/>
      <w:pPr>
        <w:ind w:left="425" w:hanging="425"/>
      </w:pPr>
      <w:rPr>
        <w:rFonts w:hint="default"/>
      </w:rPr>
    </w:lvl>
  </w:abstractNum>
  <w:abstractNum w:abstractNumId="34">
    <w:nsid w:val="6DB9E28E"/>
    <w:multiLevelType w:val="singleLevel"/>
    <w:tmpl w:val="6DB9E28E"/>
    <w:lvl w:ilvl="0" w:tentative="0">
      <w:start w:val="1"/>
      <w:numFmt w:val="chineseCounting"/>
      <w:suff w:val="space"/>
      <w:lvlText w:val="第%1部分"/>
      <w:lvlJc w:val="left"/>
      <w:rPr>
        <w:rFonts w:hint="eastAsia"/>
      </w:rPr>
    </w:lvl>
  </w:abstractNum>
  <w:abstractNum w:abstractNumId="35">
    <w:nsid w:val="7047FC81"/>
    <w:multiLevelType w:val="singleLevel"/>
    <w:tmpl w:val="7047FC81"/>
    <w:lvl w:ilvl="0" w:tentative="0">
      <w:start w:val="4"/>
      <w:numFmt w:val="decimal"/>
      <w:lvlText w:val="%1."/>
      <w:lvlJc w:val="left"/>
      <w:pPr>
        <w:tabs>
          <w:tab w:val="left" w:pos="312"/>
        </w:tabs>
      </w:pPr>
    </w:lvl>
  </w:abstractNum>
  <w:abstractNum w:abstractNumId="36">
    <w:nsid w:val="71689E10"/>
    <w:multiLevelType w:val="singleLevel"/>
    <w:tmpl w:val="71689E10"/>
    <w:lvl w:ilvl="0" w:tentative="0">
      <w:start w:val="1"/>
      <w:numFmt w:val="decimal"/>
      <w:lvlText w:val="(%1)"/>
      <w:lvlJc w:val="left"/>
      <w:pPr>
        <w:ind w:left="425" w:hanging="425"/>
      </w:pPr>
      <w:rPr>
        <w:rFonts w:hint="default"/>
      </w:rPr>
    </w:lvl>
  </w:abstractNum>
  <w:abstractNum w:abstractNumId="37">
    <w:nsid w:val="73596DCC"/>
    <w:multiLevelType w:val="multilevel"/>
    <w:tmpl w:val="73596DCC"/>
    <w:lvl w:ilvl="0" w:tentative="0">
      <w:start w:val="1"/>
      <w:numFmt w:val="bullet"/>
      <w:pStyle w:val="321"/>
      <w:lvlText w:val=""/>
      <w:lvlJc w:val="left"/>
      <w:pPr>
        <w:ind w:left="900" w:hanging="420"/>
      </w:pPr>
      <w:rPr>
        <w:rFonts w:hint="default" w:ascii="Symbol" w:hAnsi="Symbol"/>
      </w:rPr>
    </w:lvl>
    <w:lvl w:ilvl="1" w:tentative="0">
      <w:start w:val="1"/>
      <w:numFmt w:val="bullet"/>
      <w:lvlText w:val=""/>
      <w:lvlJc w:val="left"/>
      <w:pPr>
        <w:ind w:left="1320" w:hanging="420"/>
      </w:pPr>
      <w:rPr>
        <w:rFonts w:hint="default" w:ascii="Wingdings" w:hAnsi="Wingdings"/>
      </w:rPr>
    </w:lvl>
    <w:lvl w:ilvl="2" w:tentative="0">
      <w:start w:val="1"/>
      <w:numFmt w:val="bullet"/>
      <w:lvlText w:val=""/>
      <w:lvlJc w:val="left"/>
      <w:pPr>
        <w:ind w:left="1740" w:hanging="420"/>
      </w:pPr>
      <w:rPr>
        <w:rFonts w:hint="default" w:ascii="Wingdings" w:hAnsi="Wingdings"/>
      </w:rPr>
    </w:lvl>
    <w:lvl w:ilvl="3" w:tentative="0">
      <w:start w:val="1"/>
      <w:numFmt w:val="bullet"/>
      <w:lvlText w:val=""/>
      <w:lvlJc w:val="left"/>
      <w:pPr>
        <w:ind w:left="2160" w:hanging="420"/>
      </w:pPr>
      <w:rPr>
        <w:rFonts w:hint="default" w:ascii="Wingdings" w:hAnsi="Wingdings"/>
      </w:rPr>
    </w:lvl>
    <w:lvl w:ilvl="4" w:tentative="0">
      <w:start w:val="1"/>
      <w:numFmt w:val="bullet"/>
      <w:lvlText w:val=""/>
      <w:lvlJc w:val="left"/>
      <w:pPr>
        <w:ind w:left="2580" w:hanging="420"/>
      </w:pPr>
      <w:rPr>
        <w:rFonts w:hint="default" w:ascii="Wingdings" w:hAnsi="Wingdings"/>
      </w:rPr>
    </w:lvl>
    <w:lvl w:ilvl="5" w:tentative="0">
      <w:start w:val="1"/>
      <w:numFmt w:val="bullet"/>
      <w:lvlText w:val=""/>
      <w:lvlJc w:val="left"/>
      <w:pPr>
        <w:ind w:left="3000" w:hanging="420"/>
      </w:pPr>
      <w:rPr>
        <w:rFonts w:hint="default" w:ascii="Wingdings" w:hAnsi="Wingdings"/>
      </w:rPr>
    </w:lvl>
    <w:lvl w:ilvl="6" w:tentative="0">
      <w:start w:val="1"/>
      <w:numFmt w:val="bullet"/>
      <w:lvlText w:val=""/>
      <w:lvlJc w:val="left"/>
      <w:pPr>
        <w:ind w:left="3420" w:hanging="420"/>
      </w:pPr>
      <w:rPr>
        <w:rFonts w:hint="default" w:ascii="Wingdings" w:hAnsi="Wingdings"/>
      </w:rPr>
    </w:lvl>
    <w:lvl w:ilvl="7" w:tentative="0">
      <w:start w:val="1"/>
      <w:numFmt w:val="bullet"/>
      <w:lvlText w:val=""/>
      <w:lvlJc w:val="left"/>
      <w:pPr>
        <w:ind w:left="3840" w:hanging="420"/>
      </w:pPr>
      <w:rPr>
        <w:rFonts w:hint="default" w:ascii="Wingdings" w:hAnsi="Wingdings"/>
      </w:rPr>
    </w:lvl>
    <w:lvl w:ilvl="8" w:tentative="0">
      <w:start w:val="1"/>
      <w:numFmt w:val="bullet"/>
      <w:lvlText w:val=""/>
      <w:lvlJc w:val="left"/>
      <w:pPr>
        <w:ind w:left="4260" w:hanging="420"/>
      </w:pPr>
      <w:rPr>
        <w:rFonts w:hint="default" w:ascii="Wingdings" w:hAnsi="Wingdings"/>
      </w:rPr>
    </w:lvl>
  </w:abstractNum>
  <w:num w:numId="1">
    <w:abstractNumId w:val="19"/>
  </w:num>
  <w:num w:numId="2">
    <w:abstractNumId w:val="17"/>
  </w:num>
  <w:num w:numId="3">
    <w:abstractNumId w:val="15"/>
  </w:num>
  <w:num w:numId="4">
    <w:abstractNumId w:val="16"/>
  </w:num>
  <w:num w:numId="5">
    <w:abstractNumId w:val="30"/>
  </w:num>
  <w:num w:numId="6">
    <w:abstractNumId w:val="37"/>
  </w:num>
  <w:num w:numId="7">
    <w:abstractNumId w:val="35"/>
  </w:num>
  <w:num w:numId="8">
    <w:abstractNumId w:val="0"/>
  </w:num>
  <w:num w:numId="9">
    <w:abstractNumId w:val="14"/>
  </w:num>
  <w:num w:numId="10">
    <w:abstractNumId w:val="7"/>
  </w:num>
  <w:num w:numId="11">
    <w:abstractNumId w:val="29"/>
  </w:num>
  <w:num w:numId="12">
    <w:abstractNumId w:val="18"/>
  </w:num>
  <w:num w:numId="13">
    <w:abstractNumId w:val="21"/>
  </w:num>
  <w:num w:numId="14">
    <w:abstractNumId w:val="3"/>
  </w:num>
  <w:num w:numId="15">
    <w:abstractNumId w:val="32"/>
  </w:num>
  <w:num w:numId="16">
    <w:abstractNumId w:val="28"/>
  </w:num>
  <w:num w:numId="17">
    <w:abstractNumId w:val="22"/>
  </w:num>
  <w:num w:numId="18">
    <w:abstractNumId w:val="8"/>
  </w:num>
  <w:num w:numId="19">
    <w:abstractNumId w:val="10"/>
  </w:num>
  <w:num w:numId="20">
    <w:abstractNumId w:val="5"/>
  </w:num>
  <w:num w:numId="21">
    <w:abstractNumId w:val="9"/>
  </w:num>
  <w:num w:numId="22">
    <w:abstractNumId w:val="34"/>
  </w:num>
  <w:num w:numId="23">
    <w:abstractNumId w:val="23"/>
  </w:num>
  <w:num w:numId="24">
    <w:abstractNumId w:val="6"/>
  </w:num>
  <w:num w:numId="25">
    <w:abstractNumId w:val="20"/>
  </w:num>
  <w:num w:numId="26">
    <w:abstractNumId w:val="25"/>
  </w:num>
  <w:num w:numId="27">
    <w:abstractNumId w:val="11"/>
  </w:num>
  <w:num w:numId="28">
    <w:abstractNumId w:val="12"/>
  </w:num>
  <w:num w:numId="29">
    <w:abstractNumId w:val="36"/>
  </w:num>
  <w:num w:numId="30">
    <w:abstractNumId w:val="13"/>
  </w:num>
  <w:num w:numId="31">
    <w:abstractNumId w:val="31"/>
  </w:num>
  <w:num w:numId="32">
    <w:abstractNumId w:val="2"/>
  </w:num>
  <w:num w:numId="33">
    <w:abstractNumId w:val="33"/>
  </w:num>
  <w:num w:numId="34">
    <w:abstractNumId w:val="26"/>
  </w:num>
  <w:num w:numId="35">
    <w:abstractNumId w:val="27"/>
  </w:num>
  <w:num w:numId="36">
    <w:abstractNumId w:val="24"/>
  </w:num>
  <w:num w:numId="37">
    <w:abstractNumId w:val="4"/>
  </w:num>
  <w:num w:numId="38">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10"/>
  <w:bordersDoNotSurroundHeader w:val="0"/>
  <w:bordersDoNotSurroundFooter w:val="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nforcement="0"/>
  <w:defaultTabStop w:val="0"/>
  <w:drawingGridHorizontalSpacing w:val="108"/>
  <w:drawingGridVerticalSpacing w:val="159"/>
  <w:displayHorizontalDrawingGridEvery w:val="1"/>
  <w:displayVerticalDrawingGridEvery w:val="1"/>
  <w:noPunctuationKerning w:val="1"/>
  <w:characterSpacingControl w:val="compressPunctuation"/>
  <w:doNotValidateAgainstSchema/>
  <w:doNotDemarcateInvalidXml/>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ZTA2Mjg2NjI4NTMwMmNkYThkZGMxOGRmNGU2MjExYjkifQ=="/>
    <w:docVar w:name="KSO_WPS_MARK_KEY" w:val="54b03fe4-d3d9-4499-afe4-4e8fc201ee44"/>
  </w:docVars>
  <w:rsids>
    <w:rsidRoot w:val="00172A27"/>
    <w:rsid w:val="0000133D"/>
    <w:rsid w:val="0000488B"/>
    <w:rsid w:val="00005CAC"/>
    <w:rsid w:val="00006109"/>
    <w:rsid w:val="00006725"/>
    <w:rsid w:val="0000675E"/>
    <w:rsid w:val="00007CAA"/>
    <w:rsid w:val="00010FE9"/>
    <w:rsid w:val="0001122F"/>
    <w:rsid w:val="00012BE8"/>
    <w:rsid w:val="00013F31"/>
    <w:rsid w:val="00015FD7"/>
    <w:rsid w:val="000170C8"/>
    <w:rsid w:val="000173F4"/>
    <w:rsid w:val="000217DE"/>
    <w:rsid w:val="00022853"/>
    <w:rsid w:val="00025776"/>
    <w:rsid w:val="00026A27"/>
    <w:rsid w:val="00026C24"/>
    <w:rsid w:val="000270F2"/>
    <w:rsid w:val="0002729F"/>
    <w:rsid w:val="00027540"/>
    <w:rsid w:val="00030572"/>
    <w:rsid w:val="00030CB3"/>
    <w:rsid w:val="0003206A"/>
    <w:rsid w:val="00032EA0"/>
    <w:rsid w:val="00034FA7"/>
    <w:rsid w:val="000357E4"/>
    <w:rsid w:val="00042533"/>
    <w:rsid w:val="00042E65"/>
    <w:rsid w:val="0004347C"/>
    <w:rsid w:val="00043907"/>
    <w:rsid w:val="00044F48"/>
    <w:rsid w:val="0004651A"/>
    <w:rsid w:val="00050656"/>
    <w:rsid w:val="00054D39"/>
    <w:rsid w:val="0005501B"/>
    <w:rsid w:val="000554C7"/>
    <w:rsid w:val="00055A61"/>
    <w:rsid w:val="00056118"/>
    <w:rsid w:val="000578A3"/>
    <w:rsid w:val="00057FC8"/>
    <w:rsid w:val="000600BA"/>
    <w:rsid w:val="00061A3C"/>
    <w:rsid w:val="000620B0"/>
    <w:rsid w:val="000646CA"/>
    <w:rsid w:val="00064D05"/>
    <w:rsid w:val="00065868"/>
    <w:rsid w:val="0006645C"/>
    <w:rsid w:val="000665C4"/>
    <w:rsid w:val="00066FA7"/>
    <w:rsid w:val="00067821"/>
    <w:rsid w:val="0006785E"/>
    <w:rsid w:val="00070825"/>
    <w:rsid w:val="00072AED"/>
    <w:rsid w:val="00072D2B"/>
    <w:rsid w:val="000730B1"/>
    <w:rsid w:val="00073860"/>
    <w:rsid w:val="00074528"/>
    <w:rsid w:val="00074B1F"/>
    <w:rsid w:val="00075D0E"/>
    <w:rsid w:val="00075F6A"/>
    <w:rsid w:val="000763F3"/>
    <w:rsid w:val="000768B4"/>
    <w:rsid w:val="00077607"/>
    <w:rsid w:val="00077756"/>
    <w:rsid w:val="00080970"/>
    <w:rsid w:val="00083DDA"/>
    <w:rsid w:val="0008580E"/>
    <w:rsid w:val="00085A0E"/>
    <w:rsid w:val="00086F8A"/>
    <w:rsid w:val="000904F6"/>
    <w:rsid w:val="00090ED8"/>
    <w:rsid w:val="0009145F"/>
    <w:rsid w:val="00091B4E"/>
    <w:rsid w:val="00091D89"/>
    <w:rsid w:val="00092FE9"/>
    <w:rsid w:val="00094342"/>
    <w:rsid w:val="000960BA"/>
    <w:rsid w:val="0009662A"/>
    <w:rsid w:val="000A1A52"/>
    <w:rsid w:val="000A1F98"/>
    <w:rsid w:val="000A23CE"/>
    <w:rsid w:val="000A49BB"/>
    <w:rsid w:val="000A5674"/>
    <w:rsid w:val="000A5A46"/>
    <w:rsid w:val="000B0E04"/>
    <w:rsid w:val="000B4B56"/>
    <w:rsid w:val="000B53F1"/>
    <w:rsid w:val="000B54C1"/>
    <w:rsid w:val="000B62AC"/>
    <w:rsid w:val="000B6BDF"/>
    <w:rsid w:val="000C0A43"/>
    <w:rsid w:val="000C1ADE"/>
    <w:rsid w:val="000C1C38"/>
    <w:rsid w:val="000C222C"/>
    <w:rsid w:val="000C2264"/>
    <w:rsid w:val="000C4727"/>
    <w:rsid w:val="000C47AE"/>
    <w:rsid w:val="000C51AD"/>
    <w:rsid w:val="000C5374"/>
    <w:rsid w:val="000C5EC0"/>
    <w:rsid w:val="000C6688"/>
    <w:rsid w:val="000C7BEB"/>
    <w:rsid w:val="000D11E5"/>
    <w:rsid w:val="000D1D28"/>
    <w:rsid w:val="000D34C8"/>
    <w:rsid w:val="000D34FD"/>
    <w:rsid w:val="000D3BB6"/>
    <w:rsid w:val="000D3BE5"/>
    <w:rsid w:val="000D3C37"/>
    <w:rsid w:val="000D5EA6"/>
    <w:rsid w:val="000D6C9F"/>
    <w:rsid w:val="000D6E3B"/>
    <w:rsid w:val="000D7902"/>
    <w:rsid w:val="000D7CE0"/>
    <w:rsid w:val="000E1DD9"/>
    <w:rsid w:val="000E2785"/>
    <w:rsid w:val="000E27BB"/>
    <w:rsid w:val="000E3153"/>
    <w:rsid w:val="000E386F"/>
    <w:rsid w:val="000E4051"/>
    <w:rsid w:val="000E5B7E"/>
    <w:rsid w:val="000E5FF9"/>
    <w:rsid w:val="000E6AE1"/>
    <w:rsid w:val="000E7142"/>
    <w:rsid w:val="000E7632"/>
    <w:rsid w:val="000E7739"/>
    <w:rsid w:val="000E77EE"/>
    <w:rsid w:val="000F05D5"/>
    <w:rsid w:val="000F0789"/>
    <w:rsid w:val="000F159D"/>
    <w:rsid w:val="000F2940"/>
    <w:rsid w:val="000F3D08"/>
    <w:rsid w:val="000F505B"/>
    <w:rsid w:val="000F5837"/>
    <w:rsid w:val="000F68A0"/>
    <w:rsid w:val="0010118C"/>
    <w:rsid w:val="0010125E"/>
    <w:rsid w:val="00101967"/>
    <w:rsid w:val="00104CAD"/>
    <w:rsid w:val="00104E5B"/>
    <w:rsid w:val="00104EEC"/>
    <w:rsid w:val="001050DC"/>
    <w:rsid w:val="001052A9"/>
    <w:rsid w:val="00105482"/>
    <w:rsid w:val="001055F5"/>
    <w:rsid w:val="00105BA9"/>
    <w:rsid w:val="00107BBD"/>
    <w:rsid w:val="00107E1B"/>
    <w:rsid w:val="00111C7D"/>
    <w:rsid w:val="00112038"/>
    <w:rsid w:val="00112467"/>
    <w:rsid w:val="001127FF"/>
    <w:rsid w:val="00112B0B"/>
    <w:rsid w:val="00112B42"/>
    <w:rsid w:val="00114847"/>
    <w:rsid w:val="0011585B"/>
    <w:rsid w:val="00115B1A"/>
    <w:rsid w:val="00116605"/>
    <w:rsid w:val="001168F8"/>
    <w:rsid w:val="00117D8D"/>
    <w:rsid w:val="001228C8"/>
    <w:rsid w:val="0012419E"/>
    <w:rsid w:val="001243E9"/>
    <w:rsid w:val="001248EF"/>
    <w:rsid w:val="00124F76"/>
    <w:rsid w:val="00124FC4"/>
    <w:rsid w:val="001259B8"/>
    <w:rsid w:val="00127DAB"/>
    <w:rsid w:val="00131C2D"/>
    <w:rsid w:val="001350F7"/>
    <w:rsid w:val="00135141"/>
    <w:rsid w:val="00135769"/>
    <w:rsid w:val="00135BE9"/>
    <w:rsid w:val="001374DC"/>
    <w:rsid w:val="0013773D"/>
    <w:rsid w:val="00140D7A"/>
    <w:rsid w:val="001430C3"/>
    <w:rsid w:val="00144649"/>
    <w:rsid w:val="001451BB"/>
    <w:rsid w:val="00145662"/>
    <w:rsid w:val="00145C6D"/>
    <w:rsid w:val="00146151"/>
    <w:rsid w:val="00147EA7"/>
    <w:rsid w:val="00151B2F"/>
    <w:rsid w:val="001524DC"/>
    <w:rsid w:val="001525E5"/>
    <w:rsid w:val="00153859"/>
    <w:rsid w:val="00153ED0"/>
    <w:rsid w:val="00157432"/>
    <w:rsid w:val="00161185"/>
    <w:rsid w:val="00161853"/>
    <w:rsid w:val="00161C7D"/>
    <w:rsid w:val="00167594"/>
    <w:rsid w:val="001702BE"/>
    <w:rsid w:val="001706E4"/>
    <w:rsid w:val="0017105C"/>
    <w:rsid w:val="00171622"/>
    <w:rsid w:val="001721CF"/>
    <w:rsid w:val="001728FD"/>
    <w:rsid w:val="00172A27"/>
    <w:rsid w:val="00172F02"/>
    <w:rsid w:val="00173631"/>
    <w:rsid w:val="0017372D"/>
    <w:rsid w:val="00173E59"/>
    <w:rsid w:val="00176BC8"/>
    <w:rsid w:val="00180244"/>
    <w:rsid w:val="00180A47"/>
    <w:rsid w:val="00181272"/>
    <w:rsid w:val="001823B6"/>
    <w:rsid w:val="001827B7"/>
    <w:rsid w:val="001827EF"/>
    <w:rsid w:val="00182982"/>
    <w:rsid w:val="00182D68"/>
    <w:rsid w:val="0018397E"/>
    <w:rsid w:val="00183BA7"/>
    <w:rsid w:val="00186D20"/>
    <w:rsid w:val="00187243"/>
    <w:rsid w:val="001878FE"/>
    <w:rsid w:val="00187C29"/>
    <w:rsid w:val="00187F55"/>
    <w:rsid w:val="00190942"/>
    <w:rsid w:val="00191459"/>
    <w:rsid w:val="0019174E"/>
    <w:rsid w:val="00191EF8"/>
    <w:rsid w:val="00192690"/>
    <w:rsid w:val="00193B94"/>
    <w:rsid w:val="001940A7"/>
    <w:rsid w:val="00194BB1"/>
    <w:rsid w:val="00195070"/>
    <w:rsid w:val="00195D82"/>
    <w:rsid w:val="0019602C"/>
    <w:rsid w:val="001A07F8"/>
    <w:rsid w:val="001A1D48"/>
    <w:rsid w:val="001A1F0E"/>
    <w:rsid w:val="001A1F2D"/>
    <w:rsid w:val="001A473A"/>
    <w:rsid w:val="001A4996"/>
    <w:rsid w:val="001A5785"/>
    <w:rsid w:val="001A66A6"/>
    <w:rsid w:val="001A6BBB"/>
    <w:rsid w:val="001A79A2"/>
    <w:rsid w:val="001B13BF"/>
    <w:rsid w:val="001B16F5"/>
    <w:rsid w:val="001B1C1F"/>
    <w:rsid w:val="001B219B"/>
    <w:rsid w:val="001B2703"/>
    <w:rsid w:val="001B2ABD"/>
    <w:rsid w:val="001B46B2"/>
    <w:rsid w:val="001B4CA8"/>
    <w:rsid w:val="001B572D"/>
    <w:rsid w:val="001B738E"/>
    <w:rsid w:val="001B7B69"/>
    <w:rsid w:val="001C0DD2"/>
    <w:rsid w:val="001C10BD"/>
    <w:rsid w:val="001C1F01"/>
    <w:rsid w:val="001C232F"/>
    <w:rsid w:val="001C31F5"/>
    <w:rsid w:val="001C44BC"/>
    <w:rsid w:val="001C5885"/>
    <w:rsid w:val="001C6698"/>
    <w:rsid w:val="001D1D55"/>
    <w:rsid w:val="001D21EF"/>
    <w:rsid w:val="001D330D"/>
    <w:rsid w:val="001D4AD3"/>
    <w:rsid w:val="001D5A94"/>
    <w:rsid w:val="001E1ABC"/>
    <w:rsid w:val="001E41D1"/>
    <w:rsid w:val="001E44B6"/>
    <w:rsid w:val="001E5531"/>
    <w:rsid w:val="001E59FB"/>
    <w:rsid w:val="001E787E"/>
    <w:rsid w:val="001F087C"/>
    <w:rsid w:val="001F0DA4"/>
    <w:rsid w:val="001F0FD1"/>
    <w:rsid w:val="001F1F18"/>
    <w:rsid w:val="001F2F92"/>
    <w:rsid w:val="001F6095"/>
    <w:rsid w:val="00200E37"/>
    <w:rsid w:val="00202D33"/>
    <w:rsid w:val="00202F99"/>
    <w:rsid w:val="00203C85"/>
    <w:rsid w:val="00205298"/>
    <w:rsid w:val="002054F4"/>
    <w:rsid w:val="00210B9C"/>
    <w:rsid w:val="00212E87"/>
    <w:rsid w:val="00214028"/>
    <w:rsid w:val="002141C3"/>
    <w:rsid w:val="002141DC"/>
    <w:rsid w:val="00214479"/>
    <w:rsid w:val="002144F3"/>
    <w:rsid w:val="00215A2A"/>
    <w:rsid w:val="00216387"/>
    <w:rsid w:val="00217427"/>
    <w:rsid w:val="002204BC"/>
    <w:rsid w:val="0022234D"/>
    <w:rsid w:val="002223FA"/>
    <w:rsid w:val="00222C78"/>
    <w:rsid w:val="00223CF4"/>
    <w:rsid w:val="00224B9B"/>
    <w:rsid w:val="0022555A"/>
    <w:rsid w:val="0023114A"/>
    <w:rsid w:val="0023205A"/>
    <w:rsid w:val="0023265B"/>
    <w:rsid w:val="00233538"/>
    <w:rsid w:val="002344F5"/>
    <w:rsid w:val="0023454D"/>
    <w:rsid w:val="002345FC"/>
    <w:rsid w:val="00234679"/>
    <w:rsid w:val="00236127"/>
    <w:rsid w:val="002361A2"/>
    <w:rsid w:val="00236690"/>
    <w:rsid w:val="0023669D"/>
    <w:rsid w:val="002366B2"/>
    <w:rsid w:val="00237755"/>
    <w:rsid w:val="00237FA2"/>
    <w:rsid w:val="00240F67"/>
    <w:rsid w:val="00241144"/>
    <w:rsid w:val="00242009"/>
    <w:rsid w:val="00242510"/>
    <w:rsid w:val="00243F5D"/>
    <w:rsid w:val="0024415B"/>
    <w:rsid w:val="00247422"/>
    <w:rsid w:val="00247BA2"/>
    <w:rsid w:val="00250032"/>
    <w:rsid w:val="00251CB4"/>
    <w:rsid w:val="002531BD"/>
    <w:rsid w:val="002533FE"/>
    <w:rsid w:val="002537FC"/>
    <w:rsid w:val="002543EF"/>
    <w:rsid w:val="00255146"/>
    <w:rsid w:val="0025631F"/>
    <w:rsid w:val="00256986"/>
    <w:rsid w:val="00257246"/>
    <w:rsid w:val="00263044"/>
    <w:rsid w:val="00263759"/>
    <w:rsid w:val="0026385E"/>
    <w:rsid w:val="002645DB"/>
    <w:rsid w:val="0026470B"/>
    <w:rsid w:val="0026486D"/>
    <w:rsid w:val="00264CEB"/>
    <w:rsid w:val="002660C3"/>
    <w:rsid w:val="00266DE1"/>
    <w:rsid w:val="00266E08"/>
    <w:rsid w:val="00267E43"/>
    <w:rsid w:val="00273C5F"/>
    <w:rsid w:val="00274C6D"/>
    <w:rsid w:val="002751CA"/>
    <w:rsid w:val="0027544D"/>
    <w:rsid w:val="002778AB"/>
    <w:rsid w:val="002802A5"/>
    <w:rsid w:val="00281BCB"/>
    <w:rsid w:val="00282CA4"/>
    <w:rsid w:val="0028583E"/>
    <w:rsid w:val="00285FF3"/>
    <w:rsid w:val="0028744E"/>
    <w:rsid w:val="00287527"/>
    <w:rsid w:val="0028766A"/>
    <w:rsid w:val="00287936"/>
    <w:rsid w:val="002903C5"/>
    <w:rsid w:val="00290A99"/>
    <w:rsid w:val="00290EAF"/>
    <w:rsid w:val="0029159A"/>
    <w:rsid w:val="00292AA1"/>
    <w:rsid w:val="0029499D"/>
    <w:rsid w:val="00294A13"/>
    <w:rsid w:val="00295073"/>
    <w:rsid w:val="0029704D"/>
    <w:rsid w:val="002979C5"/>
    <w:rsid w:val="00297AF5"/>
    <w:rsid w:val="002A02D6"/>
    <w:rsid w:val="002A07C4"/>
    <w:rsid w:val="002A0921"/>
    <w:rsid w:val="002A2001"/>
    <w:rsid w:val="002A4EB3"/>
    <w:rsid w:val="002A51D9"/>
    <w:rsid w:val="002A5275"/>
    <w:rsid w:val="002B2906"/>
    <w:rsid w:val="002B35C5"/>
    <w:rsid w:val="002B5AEE"/>
    <w:rsid w:val="002B5CD6"/>
    <w:rsid w:val="002B6177"/>
    <w:rsid w:val="002B68E6"/>
    <w:rsid w:val="002B6985"/>
    <w:rsid w:val="002B7242"/>
    <w:rsid w:val="002C0032"/>
    <w:rsid w:val="002C0301"/>
    <w:rsid w:val="002C0326"/>
    <w:rsid w:val="002C0A9F"/>
    <w:rsid w:val="002C0AF7"/>
    <w:rsid w:val="002C1BB7"/>
    <w:rsid w:val="002C1CC2"/>
    <w:rsid w:val="002C28E1"/>
    <w:rsid w:val="002C3890"/>
    <w:rsid w:val="002C643D"/>
    <w:rsid w:val="002C70E7"/>
    <w:rsid w:val="002C77AC"/>
    <w:rsid w:val="002D22A6"/>
    <w:rsid w:val="002D2496"/>
    <w:rsid w:val="002D2C71"/>
    <w:rsid w:val="002D2CD6"/>
    <w:rsid w:val="002D2F81"/>
    <w:rsid w:val="002D3BA3"/>
    <w:rsid w:val="002D4892"/>
    <w:rsid w:val="002D4D06"/>
    <w:rsid w:val="002D4E19"/>
    <w:rsid w:val="002D4EE7"/>
    <w:rsid w:val="002D4EED"/>
    <w:rsid w:val="002D6782"/>
    <w:rsid w:val="002D7DB2"/>
    <w:rsid w:val="002D7FB2"/>
    <w:rsid w:val="002E0542"/>
    <w:rsid w:val="002E0E87"/>
    <w:rsid w:val="002E1EC1"/>
    <w:rsid w:val="002E201C"/>
    <w:rsid w:val="002E28A0"/>
    <w:rsid w:val="002E2E79"/>
    <w:rsid w:val="002E3956"/>
    <w:rsid w:val="002E672A"/>
    <w:rsid w:val="002E6853"/>
    <w:rsid w:val="002E7EE5"/>
    <w:rsid w:val="002F0323"/>
    <w:rsid w:val="002F0939"/>
    <w:rsid w:val="002F134F"/>
    <w:rsid w:val="002F1D0B"/>
    <w:rsid w:val="002F1F02"/>
    <w:rsid w:val="002F2048"/>
    <w:rsid w:val="002F2D81"/>
    <w:rsid w:val="002F44D0"/>
    <w:rsid w:val="002F47A6"/>
    <w:rsid w:val="002F541B"/>
    <w:rsid w:val="002F6EFF"/>
    <w:rsid w:val="002F7DF0"/>
    <w:rsid w:val="002F7FAF"/>
    <w:rsid w:val="00300AFA"/>
    <w:rsid w:val="00301A22"/>
    <w:rsid w:val="00303959"/>
    <w:rsid w:val="00303AB6"/>
    <w:rsid w:val="00304455"/>
    <w:rsid w:val="00304640"/>
    <w:rsid w:val="00304AC1"/>
    <w:rsid w:val="00305454"/>
    <w:rsid w:val="003066C6"/>
    <w:rsid w:val="00307DC7"/>
    <w:rsid w:val="00310078"/>
    <w:rsid w:val="003102E8"/>
    <w:rsid w:val="00310EDB"/>
    <w:rsid w:val="00312378"/>
    <w:rsid w:val="00312DFC"/>
    <w:rsid w:val="0031318C"/>
    <w:rsid w:val="00313C9D"/>
    <w:rsid w:val="00314C5A"/>
    <w:rsid w:val="0031531A"/>
    <w:rsid w:val="00315394"/>
    <w:rsid w:val="00315A0E"/>
    <w:rsid w:val="00315D77"/>
    <w:rsid w:val="00316CDE"/>
    <w:rsid w:val="00317012"/>
    <w:rsid w:val="0032226B"/>
    <w:rsid w:val="00324B2F"/>
    <w:rsid w:val="00326106"/>
    <w:rsid w:val="003269B7"/>
    <w:rsid w:val="003272E4"/>
    <w:rsid w:val="003301D9"/>
    <w:rsid w:val="00331461"/>
    <w:rsid w:val="003316A8"/>
    <w:rsid w:val="00331CC9"/>
    <w:rsid w:val="003320D7"/>
    <w:rsid w:val="00332D52"/>
    <w:rsid w:val="00333337"/>
    <w:rsid w:val="00333A28"/>
    <w:rsid w:val="0033631D"/>
    <w:rsid w:val="003365CB"/>
    <w:rsid w:val="00341225"/>
    <w:rsid w:val="00341CEB"/>
    <w:rsid w:val="0034396F"/>
    <w:rsid w:val="0034458E"/>
    <w:rsid w:val="00344BBF"/>
    <w:rsid w:val="00344F3C"/>
    <w:rsid w:val="00345644"/>
    <w:rsid w:val="00345D7A"/>
    <w:rsid w:val="00346B6D"/>
    <w:rsid w:val="00346BA3"/>
    <w:rsid w:val="00347356"/>
    <w:rsid w:val="00350896"/>
    <w:rsid w:val="00350C31"/>
    <w:rsid w:val="003519CD"/>
    <w:rsid w:val="00351A3A"/>
    <w:rsid w:val="00352A88"/>
    <w:rsid w:val="0035455F"/>
    <w:rsid w:val="00355D8F"/>
    <w:rsid w:val="00357437"/>
    <w:rsid w:val="003577EF"/>
    <w:rsid w:val="00360304"/>
    <w:rsid w:val="00365427"/>
    <w:rsid w:val="003669C8"/>
    <w:rsid w:val="00366CEB"/>
    <w:rsid w:val="00366D8A"/>
    <w:rsid w:val="003679D3"/>
    <w:rsid w:val="00367A87"/>
    <w:rsid w:val="003703CE"/>
    <w:rsid w:val="00371C6D"/>
    <w:rsid w:val="003726FA"/>
    <w:rsid w:val="00372C89"/>
    <w:rsid w:val="00372E9A"/>
    <w:rsid w:val="00374677"/>
    <w:rsid w:val="0037632F"/>
    <w:rsid w:val="00377B26"/>
    <w:rsid w:val="00381014"/>
    <w:rsid w:val="00381F60"/>
    <w:rsid w:val="00382C74"/>
    <w:rsid w:val="00382F6C"/>
    <w:rsid w:val="00383AB0"/>
    <w:rsid w:val="00384814"/>
    <w:rsid w:val="00384C0A"/>
    <w:rsid w:val="00385B16"/>
    <w:rsid w:val="0038637D"/>
    <w:rsid w:val="00386C07"/>
    <w:rsid w:val="00386F58"/>
    <w:rsid w:val="0038700D"/>
    <w:rsid w:val="0038701B"/>
    <w:rsid w:val="00390C0D"/>
    <w:rsid w:val="00391447"/>
    <w:rsid w:val="003922DE"/>
    <w:rsid w:val="00393B84"/>
    <w:rsid w:val="00393C6A"/>
    <w:rsid w:val="003944EA"/>
    <w:rsid w:val="00394639"/>
    <w:rsid w:val="003962E6"/>
    <w:rsid w:val="00396831"/>
    <w:rsid w:val="003A0324"/>
    <w:rsid w:val="003A03EF"/>
    <w:rsid w:val="003A12B6"/>
    <w:rsid w:val="003A20D5"/>
    <w:rsid w:val="003A24CC"/>
    <w:rsid w:val="003A2EE8"/>
    <w:rsid w:val="003A373C"/>
    <w:rsid w:val="003A5378"/>
    <w:rsid w:val="003A5567"/>
    <w:rsid w:val="003A7E2B"/>
    <w:rsid w:val="003A7E40"/>
    <w:rsid w:val="003B0336"/>
    <w:rsid w:val="003B0A3A"/>
    <w:rsid w:val="003B4810"/>
    <w:rsid w:val="003B514E"/>
    <w:rsid w:val="003B5E0A"/>
    <w:rsid w:val="003B613B"/>
    <w:rsid w:val="003B636A"/>
    <w:rsid w:val="003C011C"/>
    <w:rsid w:val="003C0EB6"/>
    <w:rsid w:val="003C1E25"/>
    <w:rsid w:val="003C435B"/>
    <w:rsid w:val="003C4EBE"/>
    <w:rsid w:val="003C685A"/>
    <w:rsid w:val="003C6E9C"/>
    <w:rsid w:val="003C7F12"/>
    <w:rsid w:val="003D03D6"/>
    <w:rsid w:val="003D04C3"/>
    <w:rsid w:val="003D14C8"/>
    <w:rsid w:val="003D1517"/>
    <w:rsid w:val="003D2DA0"/>
    <w:rsid w:val="003D34C3"/>
    <w:rsid w:val="003D5ADB"/>
    <w:rsid w:val="003D663E"/>
    <w:rsid w:val="003D6793"/>
    <w:rsid w:val="003D6B03"/>
    <w:rsid w:val="003D75D8"/>
    <w:rsid w:val="003E0746"/>
    <w:rsid w:val="003E0E7C"/>
    <w:rsid w:val="003E336A"/>
    <w:rsid w:val="003E60DA"/>
    <w:rsid w:val="003E61F6"/>
    <w:rsid w:val="003E6439"/>
    <w:rsid w:val="003E6E00"/>
    <w:rsid w:val="003E7940"/>
    <w:rsid w:val="003F01BD"/>
    <w:rsid w:val="003F048E"/>
    <w:rsid w:val="003F0AFF"/>
    <w:rsid w:val="003F2C48"/>
    <w:rsid w:val="003F3D90"/>
    <w:rsid w:val="003F53BB"/>
    <w:rsid w:val="003F56B8"/>
    <w:rsid w:val="00400CCB"/>
    <w:rsid w:val="00401373"/>
    <w:rsid w:val="00401386"/>
    <w:rsid w:val="00401E31"/>
    <w:rsid w:val="004035D0"/>
    <w:rsid w:val="00403795"/>
    <w:rsid w:val="00405764"/>
    <w:rsid w:val="00406745"/>
    <w:rsid w:val="00406B32"/>
    <w:rsid w:val="004074FA"/>
    <w:rsid w:val="00407A56"/>
    <w:rsid w:val="00407FC3"/>
    <w:rsid w:val="00407FCC"/>
    <w:rsid w:val="004113C9"/>
    <w:rsid w:val="0041461A"/>
    <w:rsid w:val="00414909"/>
    <w:rsid w:val="00415034"/>
    <w:rsid w:val="00415B1A"/>
    <w:rsid w:val="00415F72"/>
    <w:rsid w:val="004160C1"/>
    <w:rsid w:val="0041690F"/>
    <w:rsid w:val="00416D41"/>
    <w:rsid w:val="00417264"/>
    <w:rsid w:val="004210C0"/>
    <w:rsid w:val="004211DD"/>
    <w:rsid w:val="00421442"/>
    <w:rsid w:val="00421762"/>
    <w:rsid w:val="00421D4B"/>
    <w:rsid w:val="00421ED8"/>
    <w:rsid w:val="004233AD"/>
    <w:rsid w:val="0042435A"/>
    <w:rsid w:val="00424E1D"/>
    <w:rsid w:val="00425724"/>
    <w:rsid w:val="00426B2C"/>
    <w:rsid w:val="00427FA8"/>
    <w:rsid w:val="004306D4"/>
    <w:rsid w:val="00432ECA"/>
    <w:rsid w:val="004357B1"/>
    <w:rsid w:val="00436CCE"/>
    <w:rsid w:val="004379BB"/>
    <w:rsid w:val="00440262"/>
    <w:rsid w:val="00440814"/>
    <w:rsid w:val="00440844"/>
    <w:rsid w:val="004452FE"/>
    <w:rsid w:val="0044739A"/>
    <w:rsid w:val="004475F7"/>
    <w:rsid w:val="00447DFB"/>
    <w:rsid w:val="00450B22"/>
    <w:rsid w:val="004533CE"/>
    <w:rsid w:val="004543AB"/>
    <w:rsid w:val="00454BF5"/>
    <w:rsid w:val="00455F71"/>
    <w:rsid w:val="00456272"/>
    <w:rsid w:val="00457CF7"/>
    <w:rsid w:val="00457D37"/>
    <w:rsid w:val="00460E68"/>
    <w:rsid w:val="00461F80"/>
    <w:rsid w:val="0046240D"/>
    <w:rsid w:val="00463576"/>
    <w:rsid w:val="0046399D"/>
    <w:rsid w:val="00465264"/>
    <w:rsid w:val="00465781"/>
    <w:rsid w:val="00465A21"/>
    <w:rsid w:val="00466ABA"/>
    <w:rsid w:val="0046775D"/>
    <w:rsid w:val="00471387"/>
    <w:rsid w:val="00471963"/>
    <w:rsid w:val="00473308"/>
    <w:rsid w:val="004749DA"/>
    <w:rsid w:val="004749DC"/>
    <w:rsid w:val="00474DEF"/>
    <w:rsid w:val="004750B9"/>
    <w:rsid w:val="004754AC"/>
    <w:rsid w:val="004758E7"/>
    <w:rsid w:val="004764C6"/>
    <w:rsid w:val="00477247"/>
    <w:rsid w:val="004776BB"/>
    <w:rsid w:val="00480DC0"/>
    <w:rsid w:val="00480DC5"/>
    <w:rsid w:val="00481886"/>
    <w:rsid w:val="00482288"/>
    <w:rsid w:val="00483984"/>
    <w:rsid w:val="00483BC7"/>
    <w:rsid w:val="00483CF0"/>
    <w:rsid w:val="00484D4D"/>
    <w:rsid w:val="0048664F"/>
    <w:rsid w:val="004868AD"/>
    <w:rsid w:val="00486D00"/>
    <w:rsid w:val="00487FE1"/>
    <w:rsid w:val="00490707"/>
    <w:rsid w:val="00490815"/>
    <w:rsid w:val="004914E8"/>
    <w:rsid w:val="00492B76"/>
    <w:rsid w:val="0049333E"/>
    <w:rsid w:val="0049418F"/>
    <w:rsid w:val="00495DC6"/>
    <w:rsid w:val="00497AAD"/>
    <w:rsid w:val="00497D1A"/>
    <w:rsid w:val="00497FE6"/>
    <w:rsid w:val="004A1DBC"/>
    <w:rsid w:val="004A1EA7"/>
    <w:rsid w:val="004A2C96"/>
    <w:rsid w:val="004A4125"/>
    <w:rsid w:val="004A7364"/>
    <w:rsid w:val="004B026C"/>
    <w:rsid w:val="004B0271"/>
    <w:rsid w:val="004B0A2B"/>
    <w:rsid w:val="004B0BE8"/>
    <w:rsid w:val="004B0E4A"/>
    <w:rsid w:val="004B2463"/>
    <w:rsid w:val="004B305F"/>
    <w:rsid w:val="004B34C4"/>
    <w:rsid w:val="004B3981"/>
    <w:rsid w:val="004B3AD7"/>
    <w:rsid w:val="004B419F"/>
    <w:rsid w:val="004B7317"/>
    <w:rsid w:val="004B75B2"/>
    <w:rsid w:val="004C11A9"/>
    <w:rsid w:val="004C27CF"/>
    <w:rsid w:val="004C2CA7"/>
    <w:rsid w:val="004C45C8"/>
    <w:rsid w:val="004C612E"/>
    <w:rsid w:val="004C6C0A"/>
    <w:rsid w:val="004C7180"/>
    <w:rsid w:val="004C77FF"/>
    <w:rsid w:val="004D0223"/>
    <w:rsid w:val="004D12E8"/>
    <w:rsid w:val="004D16A3"/>
    <w:rsid w:val="004D1E41"/>
    <w:rsid w:val="004D6F29"/>
    <w:rsid w:val="004D7F9C"/>
    <w:rsid w:val="004D7FF2"/>
    <w:rsid w:val="004E1D6F"/>
    <w:rsid w:val="004E1F19"/>
    <w:rsid w:val="004E3A2A"/>
    <w:rsid w:val="004E3AB1"/>
    <w:rsid w:val="004E4003"/>
    <w:rsid w:val="004E6746"/>
    <w:rsid w:val="004E75C1"/>
    <w:rsid w:val="004F045E"/>
    <w:rsid w:val="004F07F2"/>
    <w:rsid w:val="004F0E82"/>
    <w:rsid w:val="004F1017"/>
    <w:rsid w:val="004F1847"/>
    <w:rsid w:val="004F2982"/>
    <w:rsid w:val="004F2B46"/>
    <w:rsid w:val="004F2C40"/>
    <w:rsid w:val="004F2CB6"/>
    <w:rsid w:val="004F313F"/>
    <w:rsid w:val="004F3EEF"/>
    <w:rsid w:val="004F447B"/>
    <w:rsid w:val="004F4FE8"/>
    <w:rsid w:val="004F531B"/>
    <w:rsid w:val="004F5395"/>
    <w:rsid w:val="004F560C"/>
    <w:rsid w:val="004F6CF7"/>
    <w:rsid w:val="004F728A"/>
    <w:rsid w:val="004F7B47"/>
    <w:rsid w:val="005003ED"/>
    <w:rsid w:val="005010BC"/>
    <w:rsid w:val="005020F1"/>
    <w:rsid w:val="005039B8"/>
    <w:rsid w:val="00504CCC"/>
    <w:rsid w:val="0050537D"/>
    <w:rsid w:val="005079F5"/>
    <w:rsid w:val="0051037C"/>
    <w:rsid w:val="0051050F"/>
    <w:rsid w:val="00510DDC"/>
    <w:rsid w:val="00511427"/>
    <w:rsid w:val="005131A2"/>
    <w:rsid w:val="0051440E"/>
    <w:rsid w:val="00514F0B"/>
    <w:rsid w:val="005160EA"/>
    <w:rsid w:val="005173F3"/>
    <w:rsid w:val="00517AC8"/>
    <w:rsid w:val="00517C3E"/>
    <w:rsid w:val="005212F4"/>
    <w:rsid w:val="00521305"/>
    <w:rsid w:val="0052178F"/>
    <w:rsid w:val="00521908"/>
    <w:rsid w:val="00523606"/>
    <w:rsid w:val="005256D6"/>
    <w:rsid w:val="00525AD8"/>
    <w:rsid w:val="00525C01"/>
    <w:rsid w:val="00526429"/>
    <w:rsid w:val="005266C1"/>
    <w:rsid w:val="005267F4"/>
    <w:rsid w:val="00527317"/>
    <w:rsid w:val="00527ED6"/>
    <w:rsid w:val="00531064"/>
    <w:rsid w:val="005335A2"/>
    <w:rsid w:val="00533DEC"/>
    <w:rsid w:val="00536B03"/>
    <w:rsid w:val="00537917"/>
    <w:rsid w:val="005405B2"/>
    <w:rsid w:val="00540EE7"/>
    <w:rsid w:val="00541A22"/>
    <w:rsid w:val="005426B2"/>
    <w:rsid w:val="00543640"/>
    <w:rsid w:val="005444C6"/>
    <w:rsid w:val="00544F05"/>
    <w:rsid w:val="005454B8"/>
    <w:rsid w:val="00545B56"/>
    <w:rsid w:val="00545DB9"/>
    <w:rsid w:val="00546BF8"/>
    <w:rsid w:val="00550B7E"/>
    <w:rsid w:val="00551B96"/>
    <w:rsid w:val="005524ED"/>
    <w:rsid w:val="00554C03"/>
    <w:rsid w:val="005550F9"/>
    <w:rsid w:val="0055525C"/>
    <w:rsid w:val="00556386"/>
    <w:rsid w:val="00556441"/>
    <w:rsid w:val="00561903"/>
    <w:rsid w:val="00561A9B"/>
    <w:rsid w:val="00562FB1"/>
    <w:rsid w:val="00563068"/>
    <w:rsid w:val="00564DA7"/>
    <w:rsid w:val="00564EFA"/>
    <w:rsid w:val="00565204"/>
    <w:rsid w:val="00565473"/>
    <w:rsid w:val="00565DAC"/>
    <w:rsid w:val="00565F0D"/>
    <w:rsid w:val="005662DC"/>
    <w:rsid w:val="00566329"/>
    <w:rsid w:val="005701C2"/>
    <w:rsid w:val="0057117C"/>
    <w:rsid w:val="00573560"/>
    <w:rsid w:val="0057438C"/>
    <w:rsid w:val="00574E7B"/>
    <w:rsid w:val="00576B5C"/>
    <w:rsid w:val="00580DFC"/>
    <w:rsid w:val="00581EC5"/>
    <w:rsid w:val="00581F85"/>
    <w:rsid w:val="00583D43"/>
    <w:rsid w:val="005846C3"/>
    <w:rsid w:val="00584F04"/>
    <w:rsid w:val="005857F7"/>
    <w:rsid w:val="0058767F"/>
    <w:rsid w:val="00587D7B"/>
    <w:rsid w:val="005901B7"/>
    <w:rsid w:val="005904DB"/>
    <w:rsid w:val="00592825"/>
    <w:rsid w:val="005931BD"/>
    <w:rsid w:val="00594437"/>
    <w:rsid w:val="005955EB"/>
    <w:rsid w:val="00596CFA"/>
    <w:rsid w:val="005975CE"/>
    <w:rsid w:val="005A1A31"/>
    <w:rsid w:val="005A36C2"/>
    <w:rsid w:val="005A3719"/>
    <w:rsid w:val="005A3A4F"/>
    <w:rsid w:val="005A3DD7"/>
    <w:rsid w:val="005A418C"/>
    <w:rsid w:val="005A48B5"/>
    <w:rsid w:val="005A4F48"/>
    <w:rsid w:val="005A5036"/>
    <w:rsid w:val="005A56BB"/>
    <w:rsid w:val="005A733D"/>
    <w:rsid w:val="005A7A32"/>
    <w:rsid w:val="005A7F85"/>
    <w:rsid w:val="005B102C"/>
    <w:rsid w:val="005B1AAB"/>
    <w:rsid w:val="005B2930"/>
    <w:rsid w:val="005B2B87"/>
    <w:rsid w:val="005B387B"/>
    <w:rsid w:val="005B3B01"/>
    <w:rsid w:val="005B4333"/>
    <w:rsid w:val="005B4534"/>
    <w:rsid w:val="005B4F0B"/>
    <w:rsid w:val="005B5603"/>
    <w:rsid w:val="005B5994"/>
    <w:rsid w:val="005B61F4"/>
    <w:rsid w:val="005B667A"/>
    <w:rsid w:val="005B6FA1"/>
    <w:rsid w:val="005C0372"/>
    <w:rsid w:val="005C039B"/>
    <w:rsid w:val="005C059F"/>
    <w:rsid w:val="005C07CE"/>
    <w:rsid w:val="005C0B8F"/>
    <w:rsid w:val="005C2294"/>
    <w:rsid w:val="005C3344"/>
    <w:rsid w:val="005C4C71"/>
    <w:rsid w:val="005C4E4D"/>
    <w:rsid w:val="005C5A97"/>
    <w:rsid w:val="005C679D"/>
    <w:rsid w:val="005C6D5D"/>
    <w:rsid w:val="005C707D"/>
    <w:rsid w:val="005D01C3"/>
    <w:rsid w:val="005D2578"/>
    <w:rsid w:val="005D266D"/>
    <w:rsid w:val="005D3327"/>
    <w:rsid w:val="005D4666"/>
    <w:rsid w:val="005D5BCF"/>
    <w:rsid w:val="005D6D84"/>
    <w:rsid w:val="005D70A1"/>
    <w:rsid w:val="005D79F2"/>
    <w:rsid w:val="005E09CA"/>
    <w:rsid w:val="005E1D0D"/>
    <w:rsid w:val="005E32B9"/>
    <w:rsid w:val="005E4543"/>
    <w:rsid w:val="005E4717"/>
    <w:rsid w:val="005E4B55"/>
    <w:rsid w:val="005E565C"/>
    <w:rsid w:val="005E56C9"/>
    <w:rsid w:val="005E5CF7"/>
    <w:rsid w:val="005E704E"/>
    <w:rsid w:val="005E721E"/>
    <w:rsid w:val="005E75E3"/>
    <w:rsid w:val="005F0857"/>
    <w:rsid w:val="005F2CD5"/>
    <w:rsid w:val="005F403D"/>
    <w:rsid w:val="005F5A0D"/>
    <w:rsid w:val="005F61DF"/>
    <w:rsid w:val="005F77F8"/>
    <w:rsid w:val="00600FF9"/>
    <w:rsid w:val="006011E3"/>
    <w:rsid w:val="0060150C"/>
    <w:rsid w:val="00601F66"/>
    <w:rsid w:val="00601F8F"/>
    <w:rsid w:val="00603373"/>
    <w:rsid w:val="006036D0"/>
    <w:rsid w:val="006042CD"/>
    <w:rsid w:val="006054A5"/>
    <w:rsid w:val="006059E4"/>
    <w:rsid w:val="006062A0"/>
    <w:rsid w:val="0061098D"/>
    <w:rsid w:val="00611AC8"/>
    <w:rsid w:val="00611B59"/>
    <w:rsid w:val="00611FBA"/>
    <w:rsid w:val="0061272A"/>
    <w:rsid w:val="00613AA2"/>
    <w:rsid w:val="006155F1"/>
    <w:rsid w:val="00615FAB"/>
    <w:rsid w:val="00617398"/>
    <w:rsid w:val="00620055"/>
    <w:rsid w:val="006212D3"/>
    <w:rsid w:val="0062213A"/>
    <w:rsid w:val="00623A5E"/>
    <w:rsid w:val="00625008"/>
    <w:rsid w:val="00626930"/>
    <w:rsid w:val="00626BAC"/>
    <w:rsid w:val="00626F04"/>
    <w:rsid w:val="006271C3"/>
    <w:rsid w:val="0063001E"/>
    <w:rsid w:val="00630D58"/>
    <w:rsid w:val="00631005"/>
    <w:rsid w:val="00632727"/>
    <w:rsid w:val="00632B99"/>
    <w:rsid w:val="00633EF3"/>
    <w:rsid w:val="00634AA8"/>
    <w:rsid w:val="00635B73"/>
    <w:rsid w:val="006368A8"/>
    <w:rsid w:val="00636CC7"/>
    <w:rsid w:val="00637F27"/>
    <w:rsid w:val="00643F89"/>
    <w:rsid w:val="00644BED"/>
    <w:rsid w:val="00644E2E"/>
    <w:rsid w:val="00645CB4"/>
    <w:rsid w:val="006461DF"/>
    <w:rsid w:val="006470DC"/>
    <w:rsid w:val="00651F59"/>
    <w:rsid w:val="00652CF5"/>
    <w:rsid w:val="0065343E"/>
    <w:rsid w:val="00653C7C"/>
    <w:rsid w:val="00655792"/>
    <w:rsid w:val="006558CD"/>
    <w:rsid w:val="00656D49"/>
    <w:rsid w:val="00656E4D"/>
    <w:rsid w:val="006576BA"/>
    <w:rsid w:val="00662401"/>
    <w:rsid w:val="00662D3D"/>
    <w:rsid w:val="00662F1F"/>
    <w:rsid w:val="00664936"/>
    <w:rsid w:val="00664CF8"/>
    <w:rsid w:val="006673B9"/>
    <w:rsid w:val="0066790C"/>
    <w:rsid w:val="006700F1"/>
    <w:rsid w:val="00671761"/>
    <w:rsid w:val="006720BC"/>
    <w:rsid w:val="00672D0F"/>
    <w:rsid w:val="00673B64"/>
    <w:rsid w:val="00673FC1"/>
    <w:rsid w:val="00675430"/>
    <w:rsid w:val="00675749"/>
    <w:rsid w:val="00677382"/>
    <w:rsid w:val="0067772D"/>
    <w:rsid w:val="00680714"/>
    <w:rsid w:val="0068071D"/>
    <w:rsid w:val="00680C6B"/>
    <w:rsid w:val="00683068"/>
    <w:rsid w:val="00683DAD"/>
    <w:rsid w:val="0068443C"/>
    <w:rsid w:val="00684727"/>
    <w:rsid w:val="00684963"/>
    <w:rsid w:val="00684F04"/>
    <w:rsid w:val="00685033"/>
    <w:rsid w:val="00685D65"/>
    <w:rsid w:val="0068644F"/>
    <w:rsid w:val="00687031"/>
    <w:rsid w:val="0068790B"/>
    <w:rsid w:val="00687AF2"/>
    <w:rsid w:val="00687DA2"/>
    <w:rsid w:val="00687E87"/>
    <w:rsid w:val="006901AC"/>
    <w:rsid w:val="00691890"/>
    <w:rsid w:val="006945A1"/>
    <w:rsid w:val="00694982"/>
    <w:rsid w:val="00695EAC"/>
    <w:rsid w:val="00697062"/>
    <w:rsid w:val="006971F8"/>
    <w:rsid w:val="00697D5F"/>
    <w:rsid w:val="006A060C"/>
    <w:rsid w:val="006A150D"/>
    <w:rsid w:val="006A1526"/>
    <w:rsid w:val="006A39D0"/>
    <w:rsid w:val="006A4321"/>
    <w:rsid w:val="006A61EE"/>
    <w:rsid w:val="006B0580"/>
    <w:rsid w:val="006B0F30"/>
    <w:rsid w:val="006B1D06"/>
    <w:rsid w:val="006B2823"/>
    <w:rsid w:val="006B33DB"/>
    <w:rsid w:val="006B4CF8"/>
    <w:rsid w:val="006B5FBC"/>
    <w:rsid w:val="006B6ED2"/>
    <w:rsid w:val="006C0230"/>
    <w:rsid w:val="006C078D"/>
    <w:rsid w:val="006C09CC"/>
    <w:rsid w:val="006C09F4"/>
    <w:rsid w:val="006C3EFE"/>
    <w:rsid w:val="006C4D29"/>
    <w:rsid w:val="006C5D5D"/>
    <w:rsid w:val="006C6303"/>
    <w:rsid w:val="006C6D6B"/>
    <w:rsid w:val="006C6EBD"/>
    <w:rsid w:val="006D0681"/>
    <w:rsid w:val="006D0A80"/>
    <w:rsid w:val="006D312B"/>
    <w:rsid w:val="006D43C1"/>
    <w:rsid w:val="006D5442"/>
    <w:rsid w:val="006D6E4E"/>
    <w:rsid w:val="006E00E3"/>
    <w:rsid w:val="006E045C"/>
    <w:rsid w:val="006E065E"/>
    <w:rsid w:val="006E189B"/>
    <w:rsid w:val="006E2902"/>
    <w:rsid w:val="006E2F9D"/>
    <w:rsid w:val="006E37C6"/>
    <w:rsid w:val="006E3B3D"/>
    <w:rsid w:val="006E41ED"/>
    <w:rsid w:val="006E4667"/>
    <w:rsid w:val="006E60AC"/>
    <w:rsid w:val="006F1F1F"/>
    <w:rsid w:val="006F2046"/>
    <w:rsid w:val="006F41F4"/>
    <w:rsid w:val="006F5813"/>
    <w:rsid w:val="006F59A8"/>
    <w:rsid w:val="006F5A1D"/>
    <w:rsid w:val="006F71A6"/>
    <w:rsid w:val="006F7974"/>
    <w:rsid w:val="006F7C2C"/>
    <w:rsid w:val="00700D18"/>
    <w:rsid w:val="007010CB"/>
    <w:rsid w:val="0070168D"/>
    <w:rsid w:val="00701C36"/>
    <w:rsid w:val="0070283C"/>
    <w:rsid w:val="0070353F"/>
    <w:rsid w:val="0070415E"/>
    <w:rsid w:val="00704D34"/>
    <w:rsid w:val="00705060"/>
    <w:rsid w:val="00705351"/>
    <w:rsid w:val="0070603E"/>
    <w:rsid w:val="007069AE"/>
    <w:rsid w:val="00706C89"/>
    <w:rsid w:val="00707967"/>
    <w:rsid w:val="00710257"/>
    <w:rsid w:val="007119DC"/>
    <w:rsid w:val="00711CC7"/>
    <w:rsid w:val="00712063"/>
    <w:rsid w:val="0071294A"/>
    <w:rsid w:val="00712BDD"/>
    <w:rsid w:val="00712E1E"/>
    <w:rsid w:val="00712F37"/>
    <w:rsid w:val="00713A6B"/>
    <w:rsid w:val="0071499C"/>
    <w:rsid w:val="0071604D"/>
    <w:rsid w:val="00716DE6"/>
    <w:rsid w:val="0071724E"/>
    <w:rsid w:val="0071732D"/>
    <w:rsid w:val="00720AEE"/>
    <w:rsid w:val="007210F6"/>
    <w:rsid w:val="0072139F"/>
    <w:rsid w:val="00721FC3"/>
    <w:rsid w:val="00722A86"/>
    <w:rsid w:val="00722C69"/>
    <w:rsid w:val="0072388C"/>
    <w:rsid w:val="00726665"/>
    <w:rsid w:val="007266B9"/>
    <w:rsid w:val="00726B00"/>
    <w:rsid w:val="007278FE"/>
    <w:rsid w:val="00727AC5"/>
    <w:rsid w:val="00727C65"/>
    <w:rsid w:val="00731872"/>
    <w:rsid w:val="00731EA1"/>
    <w:rsid w:val="00732D9F"/>
    <w:rsid w:val="00734932"/>
    <w:rsid w:val="007364A3"/>
    <w:rsid w:val="007378FD"/>
    <w:rsid w:val="007413EB"/>
    <w:rsid w:val="00742D32"/>
    <w:rsid w:val="00742E9B"/>
    <w:rsid w:val="007444E6"/>
    <w:rsid w:val="0074592C"/>
    <w:rsid w:val="00747578"/>
    <w:rsid w:val="00751073"/>
    <w:rsid w:val="00752188"/>
    <w:rsid w:val="0075281E"/>
    <w:rsid w:val="00752CC6"/>
    <w:rsid w:val="00754A29"/>
    <w:rsid w:val="00755BCF"/>
    <w:rsid w:val="00756C5F"/>
    <w:rsid w:val="00756D69"/>
    <w:rsid w:val="00757029"/>
    <w:rsid w:val="0076093D"/>
    <w:rsid w:val="00760C5C"/>
    <w:rsid w:val="0076161B"/>
    <w:rsid w:val="00761CB5"/>
    <w:rsid w:val="0076228C"/>
    <w:rsid w:val="00763137"/>
    <w:rsid w:val="00763278"/>
    <w:rsid w:val="0076404E"/>
    <w:rsid w:val="0076417E"/>
    <w:rsid w:val="007675DD"/>
    <w:rsid w:val="007705F0"/>
    <w:rsid w:val="00770A16"/>
    <w:rsid w:val="0077150D"/>
    <w:rsid w:val="00771CAC"/>
    <w:rsid w:val="00772036"/>
    <w:rsid w:val="007739A3"/>
    <w:rsid w:val="00773BD9"/>
    <w:rsid w:val="00773CB0"/>
    <w:rsid w:val="00773D71"/>
    <w:rsid w:val="007752EB"/>
    <w:rsid w:val="00775526"/>
    <w:rsid w:val="0077765A"/>
    <w:rsid w:val="00780032"/>
    <w:rsid w:val="00780E86"/>
    <w:rsid w:val="00781727"/>
    <w:rsid w:val="00781F96"/>
    <w:rsid w:val="007823F9"/>
    <w:rsid w:val="00782D32"/>
    <w:rsid w:val="007830E9"/>
    <w:rsid w:val="00783959"/>
    <w:rsid w:val="0078585F"/>
    <w:rsid w:val="00786CBB"/>
    <w:rsid w:val="0079038E"/>
    <w:rsid w:val="00792909"/>
    <w:rsid w:val="00792A00"/>
    <w:rsid w:val="00792C3F"/>
    <w:rsid w:val="00792EE2"/>
    <w:rsid w:val="00793105"/>
    <w:rsid w:val="007931E8"/>
    <w:rsid w:val="00793333"/>
    <w:rsid w:val="00794E46"/>
    <w:rsid w:val="007952DE"/>
    <w:rsid w:val="00795479"/>
    <w:rsid w:val="00796292"/>
    <w:rsid w:val="007972D5"/>
    <w:rsid w:val="007978E8"/>
    <w:rsid w:val="007A0789"/>
    <w:rsid w:val="007A130E"/>
    <w:rsid w:val="007A18B1"/>
    <w:rsid w:val="007A1BBD"/>
    <w:rsid w:val="007A1F08"/>
    <w:rsid w:val="007A25FA"/>
    <w:rsid w:val="007A3520"/>
    <w:rsid w:val="007A3878"/>
    <w:rsid w:val="007A3D85"/>
    <w:rsid w:val="007A54F6"/>
    <w:rsid w:val="007A5950"/>
    <w:rsid w:val="007A6D91"/>
    <w:rsid w:val="007B0306"/>
    <w:rsid w:val="007B2705"/>
    <w:rsid w:val="007B3A8E"/>
    <w:rsid w:val="007B3C9B"/>
    <w:rsid w:val="007B54B7"/>
    <w:rsid w:val="007B54C7"/>
    <w:rsid w:val="007B5DC5"/>
    <w:rsid w:val="007B63FC"/>
    <w:rsid w:val="007B6708"/>
    <w:rsid w:val="007B6E8D"/>
    <w:rsid w:val="007B722F"/>
    <w:rsid w:val="007B755E"/>
    <w:rsid w:val="007C029E"/>
    <w:rsid w:val="007C0636"/>
    <w:rsid w:val="007C10E4"/>
    <w:rsid w:val="007C2434"/>
    <w:rsid w:val="007C27E0"/>
    <w:rsid w:val="007C3590"/>
    <w:rsid w:val="007C387A"/>
    <w:rsid w:val="007C43D6"/>
    <w:rsid w:val="007C660F"/>
    <w:rsid w:val="007C69AE"/>
    <w:rsid w:val="007C7688"/>
    <w:rsid w:val="007C76E3"/>
    <w:rsid w:val="007C7DD9"/>
    <w:rsid w:val="007D128D"/>
    <w:rsid w:val="007D1667"/>
    <w:rsid w:val="007D2606"/>
    <w:rsid w:val="007D2836"/>
    <w:rsid w:val="007D2932"/>
    <w:rsid w:val="007D2C31"/>
    <w:rsid w:val="007D445F"/>
    <w:rsid w:val="007D4DED"/>
    <w:rsid w:val="007D5BA2"/>
    <w:rsid w:val="007D5ED3"/>
    <w:rsid w:val="007D6FB9"/>
    <w:rsid w:val="007E0A63"/>
    <w:rsid w:val="007E0C63"/>
    <w:rsid w:val="007E1DF8"/>
    <w:rsid w:val="007E404E"/>
    <w:rsid w:val="007E4CA1"/>
    <w:rsid w:val="007E4EB3"/>
    <w:rsid w:val="007E4F1A"/>
    <w:rsid w:val="007E50B4"/>
    <w:rsid w:val="007E54B8"/>
    <w:rsid w:val="007E54DB"/>
    <w:rsid w:val="007E6B25"/>
    <w:rsid w:val="007E7BF9"/>
    <w:rsid w:val="007F2C38"/>
    <w:rsid w:val="007F30C6"/>
    <w:rsid w:val="007F3651"/>
    <w:rsid w:val="007F3752"/>
    <w:rsid w:val="007F4318"/>
    <w:rsid w:val="007F47DA"/>
    <w:rsid w:val="007F4E52"/>
    <w:rsid w:val="007F4F84"/>
    <w:rsid w:val="007F55A4"/>
    <w:rsid w:val="007F661E"/>
    <w:rsid w:val="007F75BB"/>
    <w:rsid w:val="00800766"/>
    <w:rsid w:val="00801D90"/>
    <w:rsid w:val="0080348B"/>
    <w:rsid w:val="00803EB0"/>
    <w:rsid w:val="00803EEF"/>
    <w:rsid w:val="008052CE"/>
    <w:rsid w:val="008052DB"/>
    <w:rsid w:val="0080705B"/>
    <w:rsid w:val="0081000F"/>
    <w:rsid w:val="0081264E"/>
    <w:rsid w:val="00812A1A"/>
    <w:rsid w:val="00812DFF"/>
    <w:rsid w:val="0081383A"/>
    <w:rsid w:val="00814DE6"/>
    <w:rsid w:val="00814FC7"/>
    <w:rsid w:val="00816146"/>
    <w:rsid w:val="00816FE0"/>
    <w:rsid w:val="00817416"/>
    <w:rsid w:val="00817583"/>
    <w:rsid w:val="00817FAD"/>
    <w:rsid w:val="00821306"/>
    <w:rsid w:val="00821D85"/>
    <w:rsid w:val="0082207E"/>
    <w:rsid w:val="00823FFD"/>
    <w:rsid w:val="0082427D"/>
    <w:rsid w:val="0082646C"/>
    <w:rsid w:val="00830052"/>
    <w:rsid w:val="008300D0"/>
    <w:rsid w:val="0083257C"/>
    <w:rsid w:val="00833307"/>
    <w:rsid w:val="00833583"/>
    <w:rsid w:val="00833B5B"/>
    <w:rsid w:val="00833E9A"/>
    <w:rsid w:val="00834FEF"/>
    <w:rsid w:val="00836323"/>
    <w:rsid w:val="008366FE"/>
    <w:rsid w:val="008404AA"/>
    <w:rsid w:val="00841F29"/>
    <w:rsid w:val="00842A0D"/>
    <w:rsid w:val="008460D2"/>
    <w:rsid w:val="00850013"/>
    <w:rsid w:val="008500DD"/>
    <w:rsid w:val="00851F4D"/>
    <w:rsid w:val="00852426"/>
    <w:rsid w:val="00852FA5"/>
    <w:rsid w:val="0085476F"/>
    <w:rsid w:val="0085562D"/>
    <w:rsid w:val="00856154"/>
    <w:rsid w:val="00856286"/>
    <w:rsid w:val="008576B0"/>
    <w:rsid w:val="00861948"/>
    <w:rsid w:val="00862011"/>
    <w:rsid w:val="0086213D"/>
    <w:rsid w:val="00862410"/>
    <w:rsid w:val="0086290B"/>
    <w:rsid w:val="00862A15"/>
    <w:rsid w:val="00862D8E"/>
    <w:rsid w:val="00862EF2"/>
    <w:rsid w:val="00866453"/>
    <w:rsid w:val="0086707F"/>
    <w:rsid w:val="00867501"/>
    <w:rsid w:val="0087099A"/>
    <w:rsid w:val="00871333"/>
    <w:rsid w:val="00873128"/>
    <w:rsid w:val="00873AAC"/>
    <w:rsid w:val="00873C61"/>
    <w:rsid w:val="008749BF"/>
    <w:rsid w:val="00875542"/>
    <w:rsid w:val="00875E14"/>
    <w:rsid w:val="0087677E"/>
    <w:rsid w:val="0087712C"/>
    <w:rsid w:val="00877C5D"/>
    <w:rsid w:val="0088093C"/>
    <w:rsid w:val="00882474"/>
    <w:rsid w:val="008824DF"/>
    <w:rsid w:val="00884371"/>
    <w:rsid w:val="00884D47"/>
    <w:rsid w:val="00887392"/>
    <w:rsid w:val="00890C40"/>
    <w:rsid w:val="008911F7"/>
    <w:rsid w:val="00893F41"/>
    <w:rsid w:val="00894BBD"/>
    <w:rsid w:val="00894C79"/>
    <w:rsid w:val="0089558A"/>
    <w:rsid w:val="008972B6"/>
    <w:rsid w:val="008977E1"/>
    <w:rsid w:val="008A2F5A"/>
    <w:rsid w:val="008A47CE"/>
    <w:rsid w:val="008A5CBF"/>
    <w:rsid w:val="008A6BAE"/>
    <w:rsid w:val="008A7350"/>
    <w:rsid w:val="008B16E6"/>
    <w:rsid w:val="008B2042"/>
    <w:rsid w:val="008B25F1"/>
    <w:rsid w:val="008B3737"/>
    <w:rsid w:val="008B3F4B"/>
    <w:rsid w:val="008B69B8"/>
    <w:rsid w:val="008C094A"/>
    <w:rsid w:val="008C1570"/>
    <w:rsid w:val="008C2059"/>
    <w:rsid w:val="008C58E7"/>
    <w:rsid w:val="008C65F4"/>
    <w:rsid w:val="008C7368"/>
    <w:rsid w:val="008D0E65"/>
    <w:rsid w:val="008D1FAF"/>
    <w:rsid w:val="008D2259"/>
    <w:rsid w:val="008D33FE"/>
    <w:rsid w:val="008D3B9F"/>
    <w:rsid w:val="008D3D02"/>
    <w:rsid w:val="008D54C0"/>
    <w:rsid w:val="008D5760"/>
    <w:rsid w:val="008D5ED9"/>
    <w:rsid w:val="008D7567"/>
    <w:rsid w:val="008E0BEC"/>
    <w:rsid w:val="008E1C24"/>
    <w:rsid w:val="008E2626"/>
    <w:rsid w:val="008E27A9"/>
    <w:rsid w:val="008E323C"/>
    <w:rsid w:val="008E35A6"/>
    <w:rsid w:val="008E3A5C"/>
    <w:rsid w:val="008E3A9A"/>
    <w:rsid w:val="008E429E"/>
    <w:rsid w:val="008E5452"/>
    <w:rsid w:val="008E7EAE"/>
    <w:rsid w:val="008F2F11"/>
    <w:rsid w:val="008F33A6"/>
    <w:rsid w:val="008F35EC"/>
    <w:rsid w:val="008F4FE8"/>
    <w:rsid w:val="008F4FED"/>
    <w:rsid w:val="008F6200"/>
    <w:rsid w:val="008F62F8"/>
    <w:rsid w:val="008F7292"/>
    <w:rsid w:val="009000F2"/>
    <w:rsid w:val="0090079D"/>
    <w:rsid w:val="00900D2C"/>
    <w:rsid w:val="00901F0E"/>
    <w:rsid w:val="0090408F"/>
    <w:rsid w:val="0090446A"/>
    <w:rsid w:val="00904DC3"/>
    <w:rsid w:val="00905469"/>
    <w:rsid w:val="0090629C"/>
    <w:rsid w:val="009065C6"/>
    <w:rsid w:val="00906EA2"/>
    <w:rsid w:val="00907278"/>
    <w:rsid w:val="009128B8"/>
    <w:rsid w:val="00915679"/>
    <w:rsid w:val="009159C2"/>
    <w:rsid w:val="009175AF"/>
    <w:rsid w:val="00920A06"/>
    <w:rsid w:val="009221CB"/>
    <w:rsid w:val="00922320"/>
    <w:rsid w:val="00923643"/>
    <w:rsid w:val="009261DB"/>
    <w:rsid w:val="0092623E"/>
    <w:rsid w:val="00931C63"/>
    <w:rsid w:val="00931D10"/>
    <w:rsid w:val="0093386D"/>
    <w:rsid w:val="00935194"/>
    <w:rsid w:val="0094015D"/>
    <w:rsid w:val="009441DB"/>
    <w:rsid w:val="0094424D"/>
    <w:rsid w:val="0094568E"/>
    <w:rsid w:val="0094633F"/>
    <w:rsid w:val="009468C5"/>
    <w:rsid w:val="00947BA5"/>
    <w:rsid w:val="009504B5"/>
    <w:rsid w:val="00950805"/>
    <w:rsid w:val="009518D4"/>
    <w:rsid w:val="009520BC"/>
    <w:rsid w:val="00953573"/>
    <w:rsid w:val="00957499"/>
    <w:rsid w:val="00957ED2"/>
    <w:rsid w:val="0096049C"/>
    <w:rsid w:val="00960DE4"/>
    <w:rsid w:val="00961A4F"/>
    <w:rsid w:val="00963F03"/>
    <w:rsid w:val="00964007"/>
    <w:rsid w:val="009643F4"/>
    <w:rsid w:val="00964F5A"/>
    <w:rsid w:val="00966AD2"/>
    <w:rsid w:val="00967FC5"/>
    <w:rsid w:val="009716D8"/>
    <w:rsid w:val="00971F54"/>
    <w:rsid w:val="00972057"/>
    <w:rsid w:val="0097227B"/>
    <w:rsid w:val="0097262E"/>
    <w:rsid w:val="00974022"/>
    <w:rsid w:val="0097564A"/>
    <w:rsid w:val="0097710D"/>
    <w:rsid w:val="009772F2"/>
    <w:rsid w:val="009778CF"/>
    <w:rsid w:val="009810BE"/>
    <w:rsid w:val="009819A7"/>
    <w:rsid w:val="009851F5"/>
    <w:rsid w:val="0098534B"/>
    <w:rsid w:val="0098764E"/>
    <w:rsid w:val="00987D58"/>
    <w:rsid w:val="009906D4"/>
    <w:rsid w:val="00990EB7"/>
    <w:rsid w:val="00990F5F"/>
    <w:rsid w:val="00993135"/>
    <w:rsid w:val="00993AC7"/>
    <w:rsid w:val="00997044"/>
    <w:rsid w:val="0099792B"/>
    <w:rsid w:val="009A106B"/>
    <w:rsid w:val="009A2B9F"/>
    <w:rsid w:val="009A2BF3"/>
    <w:rsid w:val="009A3C3E"/>
    <w:rsid w:val="009A7E7C"/>
    <w:rsid w:val="009B2BF1"/>
    <w:rsid w:val="009B3564"/>
    <w:rsid w:val="009B3D38"/>
    <w:rsid w:val="009B7505"/>
    <w:rsid w:val="009C0020"/>
    <w:rsid w:val="009C19FC"/>
    <w:rsid w:val="009C242F"/>
    <w:rsid w:val="009C27F7"/>
    <w:rsid w:val="009C3BC4"/>
    <w:rsid w:val="009C424E"/>
    <w:rsid w:val="009C4708"/>
    <w:rsid w:val="009C4870"/>
    <w:rsid w:val="009C4C4E"/>
    <w:rsid w:val="009C4D37"/>
    <w:rsid w:val="009C4D3B"/>
    <w:rsid w:val="009C5455"/>
    <w:rsid w:val="009C574C"/>
    <w:rsid w:val="009C5753"/>
    <w:rsid w:val="009C620F"/>
    <w:rsid w:val="009C7F2B"/>
    <w:rsid w:val="009D1654"/>
    <w:rsid w:val="009D1BDB"/>
    <w:rsid w:val="009D24D5"/>
    <w:rsid w:val="009D2F9C"/>
    <w:rsid w:val="009D4E4A"/>
    <w:rsid w:val="009D5130"/>
    <w:rsid w:val="009D6081"/>
    <w:rsid w:val="009D678C"/>
    <w:rsid w:val="009D7BC7"/>
    <w:rsid w:val="009D7FAC"/>
    <w:rsid w:val="009E0342"/>
    <w:rsid w:val="009E09AB"/>
    <w:rsid w:val="009E19BB"/>
    <w:rsid w:val="009E38D1"/>
    <w:rsid w:val="009E5701"/>
    <w:rsid w:val="009E5711"/>
    <w:rsid w:val="009E6249"/>
    <w:rsid w:val="009E6D26"/>
    <w:rsid w:val="009E758E"/>
    <w:rsid w:val="009E7A4C"/>
    <w:rsid w:val="009E7D6B"/>
    <w:rsid w:val="009F1109"/>
    <w:rsid w:val="009F2EDB"/>
    <w:rsid w:val="009F2F52"/>
    <w:rsid w:val="009F56C0"/>
    <w:rsid w:val="009F5C76"/>
    <w:rsid w:val="00A00E00"/>
    <w:rsid w:val="00A01221"/>
    <w:rsid w:val="00A012A8"/>
    <w:rsid w:val="00A016FF"/>
    <w:rsid w:val="00A0207F"/>
    <w:rsid w:val="00A04337"/>
    <w:rsid w:val="00A044AA"/>
    <w:rsid w:val="00A04D99"/>
    <w:rsid w:val="00A078F6"/>
    <w:rsid w:val="00A102F8"/>
    <w:rsid w:val="00A10A20"/>
    <w:rsid w:val="00A116AC"/>
    <w:rsid w:val="00A117D5"/>
    <w:rsid w:val="00A131F5"/>
    <w:rsid w:val="00A133C1"/>
    <w:rsid w:val="00A13F2D"/>
    <w:rsid w:val="00A14225"/>
    <w:rsid w:val="00A14F81"/>
    <w:rsid w:val="00A1535F"/>
    <w:rsid w:val="00A15CB1"/>
    <w:rsid w:val="00A15E84"/>
    <w:rsid w:val="00A16021"/>
    <w:rsid w:val="00A16F3E"/>
    <w:rsid w:val="00A22C3E"/>
    <w:rsid w:val="00A22C4D"/>
    <w:rsid w:val="00A24EA9"/>
    <w:rsid w:val="00A254AB"/>
    <w:rsid w:val="00A266CC"/>
    <w:rsid w:val="00A26DB4"/>
    <w:rsid w:val="00A3023E"/>
    <w:rsid w:val="00A305C5"/>
    <w:rsid w:val="00A30919"/>
    <w:rsid w:val="00A31FD2"/>
    <w:rsid w:val="00A33A02"/>
    <w:rsid w:val="00A33BDB"/>
    <w:rsid w:val="00A341AB"/>
    <w:rsid w:val="00A355F9"/>
    <w:rsid w:val="00A35AA9"/>
    <w:rsid w:val="00A364BC"/>
    <w:rsid w:val="00A3786A"/>
    <w:rsid w:val="00A402ED"/>
    <w:rsid w:val="00A40685"/>
    <w:rsid w:val="00A41123"/>
    <w:rsid w:val="00A41819"/>
    <w:rsid w:val="00A41C9A"/>
    <w:rsid w:val="00A42F49"/>
    <w:rsid w:val="00A433DA"/>
    <w:rsid w:val="00A433E8"/>
    <w:rsid w:val="00A44A45"/>
    <w:rsid w:val="00A4534D"/>
    <w:rsid w:val="00A46C6D"/>
    <w:rsid w:val="00A472B8"/>
    <w:rsid w:val="00A502F5"/>
    <w:rsid w:val="00A504F4"/>
    <w:rsid w:val="00A51577"/>
    <w:rsid w:val="00A51B47"/>
    <w:rsid w:val="00A526CE"/>
    <w:rsid w:val="00A54DC0"/>
    <w:rsid w:val="00A550C9"/>
    <w:rsid w:val="00A55228"/>
    <w:rsid w:val="00A55896"/>
    <w:rsid w:val="00A564DE"/>
    <w:rsid w:val="00A61B91"/>
    <w:rsid w:val="00A63335"/>
    <w:rsid w:val="00A63685"/>
    <w:rsid w:val="00A63DDD"/>
    <w:rsid w:val="00A66473"/>
    <w:rsid w:val="00A66E28"/>
    <w:rsid w:val="00A70590"/>
    <w:rsid w:val="00A71542"/>
    <w:rsid w:val="00A71FA0"/>
    <w:rsid w:val="00A72C1A"/>
    <w:rsid w:val="00A74021"/>
    <w:rsid w:val="00A7463E"/>
    <w:rsid w:val="00A765B1"/>
    <w:rsid w:val="00A772F2"/>
    <w:rsid w:val="00A77828"/>
    <w:rsid w:val="00A8073D"/>
    <w:rsid w:val="00A807A2"/>
    <w:rsid w:val="00A80D02"/>
    <w:rsid w:val="00A812A8"/>
    <w:rsid w:val="00A82D32"/>
    <w:rsid w:val="00A82EAE"/>
    <w:rsid w:val="00A839DC"/>
    <w:rsid w:val="00A84BA2"/>
    <w:rsid w:val="00A84F27"/>
    <w:rsid w:val="00A8519C"/>
    <w:rsid w:val="00A8733A"/>
    <w:rsid w:val="00A87669"/>
    <w:rsid w:val="00A90B66"/>
    <w:rsid w:val="00A91D4B"/>
    <w:rsid w:val="00A920B2"/>
    <w:rsid w:val="00A92A96"/>
    <w:rsid w:val="00A92AF0"/>
    <w:rsid w:val="00A930F2"/>
    <w:rsid w:val="00A937D5"/>
    <w:rsid w:val="00A93C70"/>
    <w:rsid w:val="00A94700"/>
    <w:rsid w:val="00A970CE"/>
    <w:rsid w:val="00A974A9"/>
    <w:rsid w:val="00A974ED"/>
    <w:rsid w:val="00A97718"/>
    <w:rsid w:val="00AA08F3"/>
    <w:rsid w:val="00AA0F23"/>
    <w:rsid w:val="00AA1DA8"/>
    <w:rsid w:val="00AA238E"/>
    <w:rsid w:val="00AA2EB9"/>
    <w:rsid w:val="00AA3243"/>
    <w:rsid w:val="00AA388F"/>
    <w:rsid w:val="00AA4F6D"/>
    <w:rsid w:val="00AA536B"/>
    <w:rsid w:val="00AA57D7"/>
    <w:rsid w:val="00AA5A6F"/>
    <w:rsid w:val="00AA5C40"/>
    <w:rsid w:val="00AA6BB8"/>
    <w:rsid w:val="00AA7519"/>
    <w:rsid w:val="00AB02EA"/>
    <w:rsid w:val="00AB22BF"/>
    <w:rsid w:val="00AB256E"/>
    <w:rsid w:val="00AB32AD"/>
    <w:rsid w:val="00AB3466"/>
    <w:rsid w:val="00AB3BBB"/>
    <w:rsid w:val="00AB408C"/>
    <w:rsid w:val="00AB460E"/>
    <w:rsid w:val="00AB5030"/>
    <w:rsid w:val="00AB759A"/>
    <w:rsid w:val="00AB7B06"/>
    <w:rsid w:val="00AB7EAA"/>
    <w:rsid w:val="00AC0432"/>
    <w:rsid w:val="00AC4094"/>
    <w:rsid w:val="00AC42B6"/>
    <w:rsid w:val="00AC4AB7"/>
    <w:rsid w:val="00AC60EC"/>
    <w:rsid w:val="00AC6CD9"/>
    <w:rsid w:val="00AC6CE3"/>
    <w:rsid w:val="00AD2679"/>
    <w:rsid w:val="00AD3F3C"/>
    <w:rsid w:val="00AD5F0A"/>
    <w:rsid w:val="00AD6741"/>
    <w:rsid w:val="00AD6B4F"/>
    <w:rsid w:val="00AD7CFA"/>
    <w:rsid w:val="00AE11C1"/>
    <w:rsid w:val="00AE163D"/>
    <w:rsid w:val="00AE1C5C"/>
    <w:rsid w:val="00AE2918"/>
    <w:rsid w:val="00AE315E"/>
    <w:rsid w:val="00AE31D9"/>
    <w:rsid w:val="00AE3CF0"/>
    <w:rsid w:val="00AE4337"/>
    <w:rsid w:val="00AE52E7"/>
    <w:rsid w:val="00AE71EE"/>
    <w:rsid w:val="00AF03CF"/>
    <w:rsid w:val="00AF06B6"/>
    <w:rsid w:val="00AF0A0A"/>
    <w:rsid w:val="00AF1ED2"/>
    <w:rsid w:val="00AF1F4E"/>
    <w:rsid w:val="00AF3557"/>
    <w:rsid w:val="00AF4CEE"/>
    <w:rsid w:val="00AF5D84"/>
    <w:rsid w:val="00AF672C"/>
    <w:rsid w:val="00AF6D69"/>
    <w:rsid w:val="00AF6F5E"/>
    <w:rsid w:val="00B00378"/>
    <w:rsid w:val="00B00E41"/>
    <w:rsid w:val="00B018BD"/>
    <w:rsid w:val="00B04678"/>
    <w:rsid w:val="00B04A04"/>
    <w:rsid w:val="00B04F00"/>
    <w:rsid w:val="00B05A66"/>
    <w:rsid w:val="00B05EFD"/>
    <w:rsid w:val="00B066FE"/>
    <w:rsid w:val="00B06912"/>
    <w:rsid w:val="00B10971"/>
    <w:rsid w:val="00B10B04"/>
    <w:rsid w:val="00B10CC6"/>
    <w:rsid w:val="00B12082"/>
    <w:rsid w:val="00B13389"/>
    <w:rsid w:val="00B1364C"/>
    <w:rsid w:val="00B141A5"/>
    <w:rsid w:val="00B15286"/>
    <w:rsid w:val="00B1550D"/>
    <w:rsid w:val="00B1631F"/>
    <w:rsid w:val="00B163E8"/>
    <w:rsid w:val="00B1767E"/>
    <w:rsid w:val="00B203B6"/>
    <w:rsid w:val="00B203CE"/>
    <w:rsid w:val="00B21676"/>
    <w:rsid w:val="00B241D5"/>
    <w:rsid w:val="00B26677"/>
    <w:rsid w:val="00B26C57"/>
    <w:rsid w:val="00B274E3"/>
    <w:rsid w:val="00B27B92"/>
    <w:rsid w:val="00B30563"/>
    <w:rsid w:val="00B30A76"/>
    <w:rsid w:val="00B3412E"/>
    <w:rsid w:val="00B356B8"/>
    <w:rsid w:val="00B37B8E"/>
    <w:rsid w:val="00B40222"/>
    <w:rsid w:val="00B404C3"/>
    <w:rsid w:val="00B40BA6"/>
    <w:rsid w:val="00B43381"/>
    <w:rsid w:val="00B448BF"/>
    <w:rsid w:val="00B45F9F"/>
    <w:rsid w:val="00B4627C"/>
    <w:rsid w:val="00B46793"/>
    <w:rsid w:val="00B46953"/>
    <w:rsid w:val="00B46A7F"/>
    <w:rsid w:val="00B47A59"/>
    <w:rsid w:val="00B51520"/>
    <w:rsid w:val="00B5169E"/>
    <w:rsid w:val="00B517C2"/>
    <w:rsid w:val="00B518CE"/>
    <w:rsid w:val="00B52234"/>
    <w:rsid w:val="00B53623"/>
    <w:rsid w:val="00B536F5"/>
    <w:rsid w:val="00B53E98"/>
    <w:rsid w:val="00B5634D"/>
    <w:rsid w:val="00B56ECA"/>
    <w:rsid w:val="00B57093"/>
    <w:rsid w:val="00B60613"/>
    <w:rsid w:val="00B616E6"/>
    <w:rsid w:val="00B630F2"/>
    <w:rsid w:val="00B63E7A"/>
    <w:rsid w:val="00B65582"/>
    <w:rsid w:val="00B66054"/>
    <w:rsid w:val="00B672EA"/>
    <w:rsid w:val="00B6747B"/>
    <w:rsid w:val="00B70200"/>
    <w:rsid w:val="00B72CF0"/>
    <w:rsid w:val="00B740F6"/>
    <w:rsid w:val="00B74615"/>
    <w:rsid w:val="00B75035"/>
    <w:rsid w:val="00B755B6"/>
    <w:rsid w:val="00B76B55"/>
    <w:rsid w:val="00B804F8"/>
    <w:rsid w:val="00B815D3"/>
    <w:rsid w:val="00B83E76"/>
    <w:rsid w:val="00B8506D"/>
    <w:rsid w:val="00B86289"/>
    <w:rsid w:val="00B8742F"/>
    <w:rsid w:val="00B87F1C"/>
    <w:rsid w:val="00B91B61"/>
    <w:rsid w:val="00B93849"/>
    <w:rsid w:val="00B944E9"/>
    <w:rsid w:val="00B94896"/>
    <w:rsid w:val="00B949D8"/>
    <w:rsid w:val="00B94CDD"/>
    <w:rsid w:val="00B965F4"/>
    <w:rsid w:val="00B96F52"/>
    <w:rsid w:val="00B97C76"/>
    <w:rsid w:val="00BA07F3"/>
    <w:rsid w:val="00BA15DC"/>
    <w:rsid w:val="00BA1ED9"/>
    <w:rsid w:val="00BA2C82"/>
    <w:rsid w:val="00BA2E8A"/>
    <w:rsid w:val="00BA583B"/>
    <w:rsid w:val="00BA5EC7"/>
    <w:rsid w:val="00BA6319"/>
    <w:rsid w:val="00BA63CE"/>
    <w:rsid w:val="00BA6551"/>
    <w:rsid w:val="00BA6791"/>
    <w:rsid w:val="00BA7227"/>
    <w:rsid w:val="00BA7CD7"/>
    <w:rsid w:val="00BA7D1F"/>
    <w:rsid w:val="00BB2E4E"/>
    <w:rsid w:val="00BB2E62"/>
    <w:rsid w:val="00BB36C9"/>
    <w:rsid w:val="00BB5886"/>
    <w:rsid w:val="00BB7EC0"/>
    <w:rsid w:val="00BC0A5A"/>
    <w:rsid w:val="00BC0B2F"/>
    <w:rsid w:val="00BC0E64"/>
    <w:rsid w:val="00BC0F07"/>
    <w:rsid w:val="00BC25D1"/>
    <w:rsid w:val="00BC3BCB"/>
    <w:rsid w:val="00BC427C"/>
    <w:rsid w:val="00BC428A"/>
    <w:rsid w:val="00BC4C40"/>
    <w:rsid w:val="00BC5BAD"/>
    <w:rsid w:val="00BC76C5"/>
    <w:rsid w:val="00BD138A"/>
    <w:rsid w:val="00BD164A"/>
    <w:rsid w:val="00BD2B4D"/>
    <w:rsid w:val="00BD2DAE"/>
    <w:rsid w:val="00BD2FB9"/>
    <w:rsid w:val="00BD31C2"/>
    <w:rsid w:val="00BD450A"/>
    <w:rsid w:val="00BD4717"/>
    <w:rsid w:val="00BD48BC"/>
    <w:rsid w:val="00BD48EA"/>
    <w:rsid w:val="00BD4BA8"/>
    <w:rsid w:val="00BD6B0E"/>
    <w:rsid w:val="00BD7941"/>
    <w:rsid w:val="00BE0C55"/>
    <w:rsid w:val="00BE11A2"/>
    <w:rsid w:val="00BE246C"/>
    <w:rsid w:val="00BE2657"/>
    <w:rsid w:val="00BE37AE"/>
    <w:rsid w:val="00BE73C3"/>
    <w:rsid w:val="00BF03C0"/>
    <w:rsid w:val="00BF21D4"/>
    <w:rsid w:val="00BF4A15"/>
    <w:rsid w:val="00BF4E27"/>
    <w:rsid w:val="00BF6D77"/>
    <w:rsid w:val="00C0378E"/>
    <w:rsid w:val="00C04258"/>
    <w:rsid w:val="00C05AFD"/>
    <w:rsid w:val="00C0724C"/>
    <w:rsid w:val="00C07AEF"/>
    <w:rsid w:val="00C07C11"/>
    <w:rsid w:val="00C10015"/>
    <w:rsid w:val="00C12ECB"/>
    <w:rsid w:val="00C1373A"/>
    <w:rsid w:val="00C13AD4"/>
    <w:rsid w:val="00C14ABD"/>
    <w:rsid w:val="00C151E0"/>
    <w:rsid w:val="00C20051"/>
    <w:rsid w:val="00C20B86"/>
    <w:rsid w:val="00C21145"/>
    <w:rsid w:val="00C239A8"/>
    <w:rsid w:val="00C24381"/>
    <w:rsid w:val="00C249D9"/>
    <w:rsid w:val="00C24C2E"/>
    <w:rsid w:val="00C24C7A"/>
    <w:rsid w:val="00C24FFB"/>
    <w:rsid w:val="00C25CFF"/>
    <w:rsid w:val="00C261C1"/>
    <w:rsid w:val="00C30B0B"/>
    <w:rsid w:val="00C31339"/>
    <w:rsid w:val="00C332D4"/>
    <w:rsid w:val="00C33E51"/>
    <w:rsid w:val="00C34848"/>
    <w:rsid w:val="00C349B4"/>
    <w:rsid w:val="00C34C47"/>
    <w:rsid w:val="00C368F9"/>
    <w:rsid w:val="00C405C8"/>
    <w:rsid w:val="00C41E09"/>
    <w:rsid w:val="00C4360C"/>
    <w:rsid w:val="00C4414C"/>
    <w:rsid w:val="00C452DC"/>
    <w:rsid w:val="00C46564"/>
    <w:rsid w:val="00C50A02"/>
    <w:rsid w:val="00C512D1"/>
    <w:rsid w:val="00C51856"/>
    <w:rsid w:val="00C51B5E"/>
    <w:rsid w:val="00C5518B"/>
    <w:rsid w:val="00C5531B"/>
    <w:rsid w:val="00C55375"/>
    <w:rsid w:val="00C57120"/>
    <w:rsid w:val="00C575D4"/>
    <w:rsid w:val="00C57873"/>
    <w:rsid w:val="00C61246"/>
    <w:rsid w:val="00C634F9"/>
    <w:rsid w:val="00C64534"/>
    <w:rsid w:val="00C64767"/>
    <w:rsid w:val="00C65200"/>
    <w:rsid w:val="00C655E0"/>
    <w:rsid w:val="00C65649"/>
    <w:rsid w:val="00C665DE"/>
    <w:rsid w:val="00C667C3"/>
    <w:rsid w:val="00C6728B"/>
    <w:rsid w:val="00C71528"/>
    <w:rsid w:val="00C71F09"/>
    <w:rsid w:val="00C72588"/>
    <w:rsid w:val="00C727B9"/>
    <w:rsid w:val="00C73670"/>
    <w:rsid w:val="00C73DE0"/>
    <w:rsid w:val="00C741D9"/>
    <w:rsid w:val="00C74609"/>
    <w:rsid w:val="00C749AB"/>
    <w:rsid w:val="00C75A8F"/>
    <w:rsid w:val="00C81716"/>
    <w:rsid w:val="00C82795"/>
    <w:rsid w:val="00C832CB"/>
    <w:rsid w:val="00C84085"/>
    <w:rsid w:val="00C8722F"/>
    <w:rsid w:val="00C8779E"/>
    <w:rsid w:val="00C87850"/>
    <w:rsid w:val="00C87BD0"/>
    <w:rsid w:val="00C90B95"/>
    <w:rsid w:val="00C90CA9"/>
    <w:rsid w:val="00C921F7"/>
    <w:rsid w:val="00C9354F"/>
    <w:rsid w:val="00C93B40"/>
    <w:rsid w:val="00C93D48"/>
    <w:rsid w:val="00C93DB5"/>
    <w:rsid w:val="00C97DD7"/>
    <w:rsid w:val="00CA0492"/>
    <w:rsid w:val="00CA0A04"/>
    <w:rsid w:val="00CA3CAB"/>
    <w:rsid w:val="00CA6A2E"/>
    <w:rsid w:val="00CB52A4"/>
    <w:rsid w:val="00CB537C"/>
    <w:rsid w:val="00CB6675"/>
    <w:rsid w:val="00CC0915"/>
    <w:rsid w:val="00CC1AF5"/>
    <w:rsid w:val="00CC1B74"/>
    <w:rsid w:val="00CC2EB0"/>
    <w:rsid w:val="00CC2F38"/>
    <w:rsid w:val="00CC44F5"/>
    <w:rsid w:val="00CC5F95"/>
    <w:rsid w:val="00CD1255"/>
    <w:rsid w:val="00CD1484"/>
    <w:rsid w:val="00CD1892"/>
    <w:rsid w:val="00CD1D00"/>
    <w:rsid w:val="00CD26B8"/>
    <w:rsid w:val="00CD2A82"/>
    <w:rsid w:val="00CD32C2"/>
    <w:rsid w:val="00CD347C"/>
    <w:rsid w:val="00CD3CAB"/>
    <w:rsid w:val="00CD3FF0"/>
    <w:rsid w:val="00CD4E50"/>
    <w:rsid w:val="00CD64E1"/>
    <w:rsid w:val="00CD699D"/>
    <w:rsid w:val="00CD701B"/>
    <w:rsid w:val="00CD70DB"/>
    <w:rsid w:val="00CD7466"/>
    <w:rsid w:val="00CD7C49"/>
    <w:rsid w:val="00CE2E2E"/>
    <w:rsid w:val="00CE3A51"/>
    <w:rsid w:val="00CE59F6"/>
    <w:rsid w:val="00CE5C2F"/>
    <w:rsid w:val="00CE71C3"/>
    <w:rsid w:val="00CE7ECB"/>
    <w:rsid w:val="00CF0AF0"/>
    <w:rsid w:val="00CF1834"/>
    <w:rsid w:val="00CF2ACF"/>
    <w:rsid w:val="00CF345B"/>
    <w:rsid w:val="00CF475F"/>
    <w:rsid w:val="00CF5069"/>
    <w:rsid w:val="00CF69E1"/>
    <w:rsid w:val="00D0336E"/>
    <w:rsid w:val="00D04F01"/>
    <w:rsid w:val="00D04F8B"/>
    <w:rsid w:val="00D054EF"/>
    <w:rsid w:val="00D05637"/>
    <w:rsid w:val="00D05BA9"/>
    <w:rsid w:val="00D06E71"/>
    <w:rsid w:val="00D0764E"/>
    <w:rsid w:val="00D07D82"/>
    <w:rsid w:val="00D10BE1"/>
    <w:rsid w:val="00D11FE3"/>
    <w:rsid w:val="00D13D50"/>
    <w:rsid w:val="00D14919"/>
    <w:rsid w:val="00D14E25"/>
    <w:rsid w:val="00D152D6"/>
    <w:rsid w:val="00D16525"/>
    <w:rsid w:val="00D165D8"/>
    <w:rsid w:val="00D1724E"/>
    <w:rsid w:val="00D17C81"/>
    <w:rsid w:val="00D206F6"/>
    <w:rsid w:val="00D237E0"/>
    <w:rsid w:val="00D25676"/>
    <w:rsid w:val="00D25F78"/>
    <w:rsid w:val="00D27129"/>
    <w:rsid w:val="00D2738C"/>
    <w:rsid w:val="00D279E7"/>
    <w:rsid w:val="00D3046D"/>
    <w:rsid w:val="00D31B07"/>
    <w:rsid w:val="00D32FA0"/>
    <w:rsid w:val="00D33112"/>
    <w:rsid w:val="00D331CB"/>
    <w:rsid w:val="00D3426E"/>
    <w:rsid w:val="00D40217"/>
    <w:rsid w:val="00D40385"/>
    <w:rsid w:val="00D404CE"/>
    <w:rsid w:val="00D417C6"/>
    <w:rsid w:val="00D43FAE"/>
    <w:rsid w:val="00D44259"/>
    <w:rsid w:val="00D44895"/>
    <w:rsid w:val="00D5064C"/>
    <w:rsid w:val="00D5098E"/>
    <w:rsid w:val="00D51B02"/>
    <w:rsid w:val="00D539DA"/>
    <w:rsid w:val="00D55C81"/>
    <w:rsid w:val="00D56B56"/>
    <w:rsid w:val="00D56BF5"/>
    <w:rsid w:val="00D56F99"/>
    <w:rsid w:val="00D5743F"/>
    <w:rsid w:val="00D605C2"/>
    <w:rsid w:val="00D60733"/>
    <w:rsid w:val="00D61E1D"/>
    <w:rsid w:val="00D62BDF"/>
    <w:rsid w:val="00D64F1C"/>
    <w:rsid w:val="00D6570C"/>
    <w:rsid w:val="00D675B0"/>
    <w:rsid w:val="00D70552"/>
    <w:rsid w:val="00D70D42"/>
    <w:rsid w:val="00D71285"/>
    <w:rsid w:val="00D71ABC"/>
    <w:rsid w:val="00D72175"/>
    <w:rsid w:val="00D72454"/>
    <w:rsid w:val="00D72A5B"/>
    <w:rsid w:val="00D73F06"/>
    <w:rsid w:val="00D74160"/>
    <w:rsid w:val="00D74247"/>
    <w:rsid w:val="00D753A9"/>
    <w:rsid w:val="00D804C5"/>
    <w:rsid w:val="00D81A28"/>
    <w:rsid w:val="00D82AB8"/>
    <w:rsid w:val="00D82B00"/>
    <w:rsid w:val="00D82BE4"/>
    <w:rsid w:val="00D82E05"/>
    <w:rsid w:val="00D82F67"/>
    <w:rsid w:val="00D83A05"/>
    <w:rsid w:val="00D83C0D"/>
    <w:rsid w:val="00D869C1"/>
    <w:rsid w:val="00D86EC6"/>
    <w:rsid w:val="00D87418"/>
    <w:rsid w:val="00D87FE6"/>
    <w:rsid w:val="00D90BC3"/>
    <w:rsid w:val="00D90DB9"/>
    <w:rsid w:val="00D91337"/>
    <w:rsid w:val="00D915C9"/>
    <w:rsid w:val="00D9198F"/>
    <w:rsid w:val="00D92A87"/>
    <w:rsid w:val="00D9384E"/>
    <w:rsid w:val="00D94C8D"/>
    <w:rsid w:val="00D95AEB"/>
    <w:rsid w:val="00D96876"/>
    <w:rsid w:val="00D96B12"/>
    <w:rsid w:val="00D96F59"/>
    <w:rsid w:val="00DA061C"/>
    <w:rsid w:val="00DA099C"/>
    <w:rsid w:val="00DA2125"/>
    <w:rsid w:val="00DA24DE"/>
    <w:rsid w:val="00DA281F"/>
    <w:rsid w:val="00DA289D"/>
    <w:rsid w:val="00DA3E06"/>
    <w:rsid w:val="00DA6EE2"/>
    <w:rsid w:val="00DA6FD4"/>
    <w:rsid w:val="00DA78CF"/>
    <w:rsid w:val="00DA7A89"/>
    <w:rsid w:val="00DA7BF4"/>
    <w:rsid w:val="00DA7F8B"/>
    <w:rsid w:val="00DB03E8"/>
    <w:rsid w:val="00DB08F0"/>
    <w:rsid w:val="00DB154B"/>
    <w:rsid w:val="00DB3490"/>
    <w:rsid w:val="00DB4F12"/>
    <w:rsid w:val="00DB5256"/>
    <w:rsid w:val="00DB53A2"/>
    <w:rsid w:val="00DB6F96"/>
    <w:rsid w:val="00DB71B9"/>
    <w:rsid w:val="00DC0B56"/>
    <w:rsid w:val="00DC1395"/>
    <w:rsid w:val="00DC1BCB"/>
    <w:rsid w:val="00DC32FC"/>
    <w:rsid w:val="00DC43C4"/>
    <w:rsid w:val="00DC4F47"/>
    <w:rsid w:val="00DC6747"/>
    <w:rsid w:val="00DC6AF3"/>
    <w:rsid w:val="00DC740D"/>
    <w:rsid w:val="00DC7608"/>
    <w:rsid w:val="00DC761E"/>
    <w:rsid w:val="00DC7CFC"/>
    <w:rsid w:val="00DD0090"/>
    <w:rsid w:val="00DD2C42"/>
    <w:rsid w:val="00DD4344"/>
    <w:rsid w:val="00DD5B8C"/>
    <w:rsid w:val="00DD5DFA"/>
    <w:rsid w:val="00DD67EC"/>
    <w:rsid w:val="00DD6F7F"/>
    <w:rsid w:val="00DE1A9D"/>
    <w:rsid w:val="00DE1CB1"/>
    <w:rsid w:val="00DE2073"/>
    <w:rsid w:val="00DE30AC"/>
    <w:rsid w:val="00DE368A"/>
    <w:rsid w:val="00DE3CF3"/>
    <w:rsid w:val="00DE4106"/>
    <w:rsid w:val="00DE5563"/>
    <w:rsid w:val="00DE6E4D"/>
    <w:rsid w:val="00DF05A0"/>
    <w:rsid w:val="00DF1BA8"/>
    <w:rsid w:val="00DF1F63"/>
    <w:rsid w:val="00DF25FE"/>
    <w:rsid w:val="00DF28F2"/>
    <w:rsid w:val="00DF2BFF"/>
    <w:rsid w:val="00DF4FF1"/>
    <w:rsid w:val="00DF6FD2"/>
    <w:rsid w:val="00DF7724"/>
    <w:rsid w:val="00DF7C43"/>
    <w:rsid w:val="00E00C1E"/>
    <w:rsid w:val="00E00F5F"/>
    <w:rsid w:val="00E014E7"/>
    <w:rsid w:val="00E026A9"/>
    <w:rsid w:val="00E02C24"/>
    <w:rsid w:val="00E0356F"/>
    <w:rsid w:val="00E03B42"/>
    <w:rsid w:val="00E041AA"/>
    <w:rsid w:val="00E0479F"/>
    <w:rsid w:val="00E04D6A"/>
    <w:rsid w:val="00E06100"/>
    <w:rsid w:val="00E06E97"/>
    <w:rsid w:val="00E07767"/>
    <w:rsid w:val="00E10DD1"/>
    <w:rsid w:val="00E1254C"/>
    <w:rsid w:val="00E12BDF"/>
    <w:rsid w:val="00E13326"/>
    <w:rsid w:val="00E14961"/>
    <w:rsid w:val="00E14D76"/>
    <w:rsid w:val="00E17712"/>
    <w:rsid w:val="00E20CE7"/>
    <w:rsid w:val="00E217B1"/>
    <w:rsid w:val="00E222FA"/>
    <w:rsid w:val="00E24A62"/>
    <w:rsid w:val="00E24F52"/>
    <w:rsid w:val="00E279B2"/>
    <w:rsid w:val="00E30BD5"/>
    <w:rsid w:val="00E31143"/>
    <w:rsid w:val="00E31812"/>
    <w:rsid w:val="00E3533E"/>
    <w:rsid w:val="00E35A45"/>
    <w:rsid w:val="00E43006"/>
    <w:rsid w:val="00E43551"/>
    <w:rsid w:val="00E43C59"/>
    <w:rsid w:val="00E50809"/>
    <w:rsid w:val="00E510CF"/>
    <w:rsid w:val="00E52AAB"/>
    <w:rsid w:val="00E533B0"/>
    <w:rsid w:val="00E5448E"/>
    <w:rsid w:val="00E54E0D"/>
    <w:rsid w:val="00E56795"/>
    <w:rsid w:val="00E57932"/>
    <w:rsid w:val="00E57DA3"/>
    <w:rsid w:val="00E60811"/>
    <w:rsid w:val="00E61D07"/>
    <w:rsid w:val="00E64050"/>
    <w:rsid w:val="00E6514D"/>
    <w:rsid w:val="00E65161"/>
    <w:rsid w:val="00E652C9"/>
    <w:rsid w:val="00E65700"/>
    <w:rsid w:val="00E6593B"/>
    <w:rsid w:val="00E672C6"/>
    <w:rsid w:val="00E71809"/>
    <w:rsid w:val="00E71D1E"/>
    <w:rsid w:val="00E728E2"/>
    <w:rsid w:val="00E74976"/>
    <w:rsid w:val="00E75667"/>
    <w:rsid w:val="00E756D3"/>
    <w:rsid w:val="00E769CC"/>
    <w:rsid w:val="00E80AF8"/>
    <w:rsid w:val="00E827BB"/>
    <w:rsid w:val="00E82D24"/>
    <w:rsid w:val="00E8308F"/>
    <w:rsid w:val="00E8317B"/>
    <w:rsid w:val="00E8357D"/>
    <w:rsid w:val="00E84C04"/>
    <w:rsid w:val="00E84E4F"/>
    <w:rsid w:val="00E856A2"/>
    <w:rsid w:val="00E85AD2"/>
    <w:rsid w:val="00E9036E"/>
    <w:rsid w:val="00E917B6"/>
    <w:rsid w:val="00E92D0B"/>
    <w:rsid w:val="00E93195"/>
    <w:rsid w:val="00E93F21"/>
    <w:rsid w:val="00E95C2A"/>
    <w:rsid w:val="00E963BC"/>
    <w:rsid w:val="00E97F7A"/>
    <w:rsid w:val="00EA0143"/>
    <w:rsid w:val="00EA089B"/>
    <w:rsid w:val="00EA2E21"/>
    <w:rsid w:val="00EA380C"/>
    <w:rsid w:val="00EA47B5"/>
    <w:rsid w:val="00EA7308"/>
    <w:rsid w:val="00EA7833"/>
    <w:rsid w:val="00EB089C"/>
    <w:rsid w:val="00EB0BB0"/>
    <w:rsid w:val="00EB0C65"/>
    <w:rsid w:val="00EB169F"/>
    <w:rsid w:val="00EB2961"/>
    <w:rsid w:val="00EB2E1A"/>
    <w:rsid w:val="00EB3268"/>
    <w:rsid w:val="00EB3298"/>
    <w:rsid w:val="00EB3CE6"/>
    <w:rsid w:val="00EB3E92"/>
    <w:rsid w:val="00EB68E6"/>
    <w:rsid w:val="00EB69AB"/>
    <w:rsid w:val="00EB6D1C"/>
    <w:rsid w:val="00EB7B67"/>
    <w:rsid w:val="00EC328C"/>
    <w:rsid w:val="00EC3BEC"/>
    <w:rsid w:val="00EC5241"/>
    <w:rsid w:val="00EC594C"/>
    <w:rsid w:val="00EC5C7B"/>
    <w:rsid w:val="00EC66AA"/>
    <w:rsid w:val="00EC6B8F"/>
    <w:rsid w:val="00EC7B48"/>
    <w:rsid w:val="00ED0257"/>
    <w:rsid w:val="00ED1339"/>
    <w:rsid w:val="00ED3E65"/>
    <w:rsid w:val="00ED4EDF"/>
    <w:rsid w:val="00ED517B"/>
    <w:rsid w:val="00ED5981"/>
    <w:rsid w:val="00ED66B2"/>
    <w:rsid w:val="00ED71BA"/>
    <w:rsid w:val="00ED73A1"/>
    <w:rsid w:val="00ED7CA2"/>
    <w:rsid w:val="00EE13DA"/>
    <w:rsid w:val="00EE332A"/>
    <w:rsid w:val="00EE5324"/>
    <w:rsid w:val="00EE55FA"/>
    <w:rsid w:val="00EE56E2"/>
    <w:rsid w:val="00EE6D45"/>
    <w:rsid w:val="00EE6E89"/>
    <w:rsid w:val="00EF0FE6"/>
    <w:rsid w:val="00EF11AA"/>
    <w:rsid w:val="00EF1C44"/>
    <w:rsid w:val="00EF1F9B"/>
    <w:rsid w:val="00EF2B18"/>
    <w:rsid w:val="00EF3AC4"/>
    <w:rsid w:val="00EF3BB9"/>
    <w:rsid w:val="00EF4008"/>
    <w:rsid w:val="00EF547C"/>
    <w:rsid w:val="00EF55E9"/>
    <w:rsid w:val="00EF5B41"/>
    <w:rsid w:val="00EF611C"/>
    <w:rsid w:val="00EF7462"/>
    <w:rsid w:val="00EF768D"/>
    <w:rsid w:val="00F00630"/>
    <w:rsid w:val="00F00922"/>
    <w:rsid w:val="00F011FF"/>
    <w:rsid w:val="00F01BE6"/>
    <w:rsid w:val="00F0217A"/>
    <w:rsid w:val="00F0251B"/>
    <w:rsid w:val="00F03E4C"/>
    <w:rsid w:val="00F0665D"/>
    <w:rsid w:val="00F06D42"/>
    <w:rsid w:val="00F07134"/>
    <w:rsid w:val="00F07378"/>
    <w:rsid w:val="00F10B81"/>
    <w:rsid w:val="00F11353"/>
    <w:rsid w:val="00F14CD1"/>
    <w:rsid w:val="00F15115"/>
    <w:rsid w:val="00F15D8C"/>
    <w:rsid w:val="00F16E1A"/>
    <w:rsid w:val="00F20197"/>
    <w:rsid w:val="00F20607"/>
    <w:rsid w:val="00F208BB"/>
    <w:rsid w:val="00F20D7A"/>
    <w:rsid w:val="00F210BE"/>
    <w:rsid w:val="00F211FC"/>
    <w:rsid w:val="00F21A5D"/>
    <w:rsid w:val="00F21C13"/>
    <w:rsid w:val="00F21DEA"/>
    <w:rsid w:val="00F22796"/>
    <w:rsid w:val="00F238F7"/>
    <w:rsid w:val="00F23BA0"/>
    <w:rsid w:val="00F25641"/>
    <w:rsid w:val="00F26065"/>
    <w:rsid w:val="00F30313"/>
    <w:rsid w:val="00F303BC"/>
    <w:rsid w:val="00F318A1"/>
    <w:rsid w:val="00F321DD"/>
    <w:rsid w:val="00F3265C"/>
    <w:rsid w:val="00F343EE"/>
    <w:rsid w:val="00F3547E"/>
    <w:rsid w:val="00F35494"/>
    <w:rsid w:val="00F3619D"/>
    <w:rsid w:val="00F3722A"/>
    <w:rsid w:val="00F37366"/>
    <w:rsid w:val="00F41642"/>
    <w:rsid w:val="00F419B8"/>
    <w:rsid w:val="00F41C0F"/>
    <w:rsid w:val="00F42856"/>
    <w:rsid w:val="00F43390"/>
    <w:rsid w:val="00F43EF6"/>
    <w:rsid w:val="00F4482B"/>
    <w:rsid w:val="00F44F02"/>
    <w:rsid w:val="00F4526B"/>
    <w:rsid w:val="00F462DF"/>
    <w:rsid w:val="00F4662D"/>
    <w:rsid w:val="00F468AC"/>
    <w:rsid w:val="00F47316"/>
    <w:rsid w:val="00F47507"/>
    <w:rsid w:val="00F5052D"/>
    <w:rsid w:val="00F50BF0"/>
    <w:rsid w:val="00F51A82"/>
    <w:rsid w:val="00F5254B"/>
    <w:rsid w:val="00F53A44"/>
    <w:rsid w:val="00F54B29"/>
    <w:rsid w:val="00F551DB"/>
    <w:rsid w:val="00F559BE"/>
    <w:rsid w:val="00F56417"/>
    <w:rsid w:val="00F56EE7"/>
    <w:rsid w:val="00F56FEF"/>
    <w:rsid w:val="00F57521"/>
    <w:rsid w:val="00F57AC4"/>
    <w:rsid w:val="00F60938"/>
    <w:rsid w:val="00F61606"/>
    <w:rsid w:val="00F62BD1"/>
    <w:rsid w:val="00F62CA8"/>
    <w:rsid w:val="00F63BF4"/>
    <w:rsid w:val="00F63C60"/>
    <w:rsid w:val="00F64991"/>
    <w:rsid w:val="00F65BA9"/>
    <w:rsid w:val="00F6630F"/>
    <w:rsid w:val="00F67E81"/>
    <w:rsid w:val="00F719B2"/>
    <w:rsid w:val="00F71C68"/>
    <w:rsid w:val="00F724E2"/>
    <w:rsid w:val="00F72A89"/>
    <w:rsid w:val="00F74103"/>
    <w:rsid w:val="00F7425F"/>
    <w:rsid w:val="00F75BB5"/>
    <w:rsid w:val="00F7604C"/>
    <w:rsid w:val="00F81623"/>
    <w:rsid w:val="00F81D25"/>
    <w:rsid w:val="00F83045"/>
    <w:rsid w:val="00F83615"/>
    <w:rsid w:val="00F85329"/>
    <w:rsid w:val="00F878CD"/>
    <w:rsid w:val="00F8794A"/>
    <w:rsid w:val="00F90C1F"/>
    <w:rsid w:val="00F93231"/>
    <w:rsid w:val="00F950B5"/>
    <w:rsid w:val="00F953D5"/>
    <w:rsid w:val="00F97A34"/>
    <w:rsid w:val="00F97EA1"/>
    <w:rsid w:val="00FA05C8"/>
    <w:rsid w:val="00FA0678"/>
    <w:rsid w:val="00FA107F"/>
    <w:rsid w:val="00FA23F7"/>
    <w:rsid w:val="00FA27EB"/>
    <w:rsid w:val="00FA2D00"/>
    <w:rsid w:val="00FA4117"/>
    <w:rsid w:val="00FA672F"/>
    <w:rsid w:val="00FA7792"/>
    <w:rsid w:val="00FB11FA"/>
    <w:rsid w:val="00FB18F8"/>
    <w:rsid w:val="00FB2F8E"/>
    <w:rsid w:val="00FB39B0"/>
    <w:rsid w:val="00FB5183"/>
    <w:rsid w:val="00FB5A71"/>
    <w:rsid w:val="00FB6DF2"/>
    <w:rsid w:val="00FB7823"/>
    <w:rsid w:val="00FC08B3"/>
    <w:rsid w:val="00FC09D7"/>
    <w:rsid w:val="00FC1998"/>
    <w:rsid w:val="00FC391E"/>
    <w:rsid w:val="00FC3AB7"/>
    <w:rsid w:val="00FC448A"/>
    <w:rsid w:val="00FC453D"/>
    <w:rsid w:val="00FC4A89"/>
    <w:rsid w:val="00FC665F"/>
    <w:rsid w:val="00FC6D59"/>
    <w:rsid w:val="00FC78F5"/>
    <w:rsid w:val="00FD10B3"/>
    <w:rsid w:val="00FD11C3"/>
    <w:rsid w:val="00FD154E"/>
    <w:rsid w:val="00FD3AE2"/>
    <w:rsid w:val="00FD5546"/>
    <w:rsid w:val="00FD5975"/>
    <w:rsid w:val="00FD5AE4"/>
    <w:rsid w:val="00FD5F25"/>
    <w:rsid w:val="00FD60BE"/>
    <w:rsid w:val="00FD6894"/>
    <w:rsid w:val="00FD6980"/>
    <w:rsid w:val="00FD6AF0"/>
    <w:rsid w:val="00FD79B8"/>
    <w:rsid w:val="00FE0AD1"/>
    <w:rsid w:val="00FE0BBF"/>
    <w:rsid w:val="00FE0C6C"/>
    <w:rsid w:val="00FE33DB"/>
    <w:rsid w:val="00FE37DD"/>
    <w:rsid w:val="00FE3C31"/>
    <w:rsid w:val="00FE4015"/>
    <w:rsid w:val="00FE44F5"/>
    <w:rsid w:val="00FE480D"/>
    <w:rsid w:val="00FE5CEB"/>
    <w:rsid w:val="00FE6227"/>
    <w:rsid w:val="00FF0B4F"/>
    <w:rsid w:val="00FF1AD3"/>
    <w:rsid w:val="00FF49F4"/>
    <w:rsid w:val="00FF651D"/>
    <w:rsid w:val="00FF68CA"/>
    <w:rsid w:val="010651D9"/>
    <w:rsid w:val="017B3C02"/>
    <w:rsid w:val="019B3634"/>
    <w:rsid w:val="01AA1480"/>
    <w:rsid w:val="02166FAA"/>
    <w:rsid w:val="022C2B30"/>
    <w:rsid w:val="025C56F7"/>
    <w:rsid w:val="02DA0C0E"/>
    <w:rsid w:val="03B9487A"/>
    <w:rsid w:val="03DD35E4"/>
    <w:rsid w:val="03FE7512"/>
    <w:rsid w:val="04074DA8"/>
    <w:rsid w:val="04633274"/>
    <w:rsid w:val="049D3412"/>
    <w:rsid w:val="04C74740"/>
    <w:rsid w:val="05765A5A"/>
    <w:rsid w:val="059F3847"/>
    <w:rsid w:val="05B80C59"/>
    <w:rsid w:val="060F48B5"/>
    <w:rsid w:val="065A6178"/>
    <w:rsid w:val="06ED1E86"/>
    <w:rsid w:val="07506C6F"/>
    <w:rsid w:val="075562B7"/>
    <w:rsid w:val="07CF4038"/>
    <w:rsid w:val="07EF35D9"/>
    <w:rsid w:val="081A0AE7"/>
    <w:rsid w:val="085A69CC"/>
    <w:rsid w:val="08844E22"/>
    <w:rsid w:val="08D76D8D"/>
    <w:rsid w:val="08E6379A"/>
    <w:rsid w:val="08FF7AB1"/>
    <w:rsid w:val="091E1885"/>
    <w:rsid w:val="096B2097"/>
    <w:rsid w:val="09FD66D9"/>
    <w:rsid w:val="0A5B7E63"/>
    <w:rsid w:val="0B335FE1"/>
    <w:rsid w:val="0BA902C3"/>
    <w:rsid w:val="0C087B18"/>
    <w:rsid w:val="0C6048D0"/>
    <w:rsid w:val="0C6D3BAE"/>
    <w:rsid w:val="0C87121B"/>
    <w:rsid w:val="0C9A023C"/>
    <w:rsid w:val="0CAD06C0"/>
    <w:rsid w:val="0D130222"/>
    <w:rsid w:val="0DC12A1D"/>
    <w:rsid w:val="0DF702FE"/>
    <w:rsid w:val="0E3F698B"/>
    <w:rsid w:val="0E6B4690"/>
    <w:rsid w:val="0EA370F2"/>
    <w:rsid w:val="0EB86D3D"/>
    <w:rsid w:val="0F21508F"/>
    <w:rsid w:val="0F2C31E8"/>
    <w:rsid w:val="0F816ACD"/>
    <w:rsid w:val="0FAD1102"/>
    <w:rsid w:val="103C0F1F"/>
    <w:rsid w:val="10B00808"/>
    <w:rsid w:val="10B047CF"/>
    <w:rsid w:val="10F460E3"/>
    <w:rsid w:val="10FB4339"/>
    <w:rsid w:val="10FC16EA"/>
    <w:rsid w:val="115A62AE"/>
    <w:rsid w:val="118963A1"/>
    <w:rsid w:val="11A53FCF"/>
    <w:rsid w:val="11B360B7"/>
    <w:rsid w:val="11B51667"/>
    <w:rsid w:val="126E2D94"/>
    <w:rsid w:val="127723A9"/>
    <w:rsid w:val="12E62E16"/>
    <w:rsid w:val="13072A44"/>
    <w:rsid w:val="132D6640"/>
    <w:rsid w:val="135B2C24"/>
    <w:rsid w:val="138E58AF"/>
    <w:rsid w:val="13D334C9"/>
    <w:rsid w:val="140806DC"/>
    <w:rsid w:val="144E1691"/>
    <w:rsid w:val="145044FA"/>
    <w:rsid w:val="14661880"/>
    <w:rsid w:val="15475B55"/>
    <w:rsid w:val="15BA4A1A"/>
    <w:rsid w:val="15E239A7"/>
    <w:rsid w:val="167D3AF6"/>
    <w:rsid w:val="172D3193"/>
    <w:rsid w:val="178763DD"/>
    <w:rsid w:val="17C92852"/>
    <w:rsid w:val="18506FA4"/>
    <w:rsid w:val="193A1D33"/>
    <w:rsid w:val="19CF3A2E"/>
    <w:rsid w:val="1A472B8C"/>
    <w:rsid w:val="1A521255"/>
    <w:rsid w:val="1A6355B3"/>
    <w:rsid w:val="1A756CC1"/>
    <w:rsid w:val="1B2A271F"/>
    <w:rsid w:val="1B644B05"/>
    <w:rsid w:val="1B890139"/>
    <w:rsid w:val="1BA2663B"/>
    <w:rsid w:val="1BAA1C95"/>
    <w:rsid w:val="1C157672"/>
    <w:rsid w:val="1C3B4DEA"/>
    <w:rsid w:val="1C4E71BE"/>
    <w:rsid w:val="1D266CE1"/>
    <w:rsid w:val="1D3963AF"/>
    <w:rsid w:val="1D526A56"/>
    <w:rsid w:val="1D6C566D"/>
    <w:rsid w:val="1E5906A7"/>
    <w:rsid w:val="1E610255"/>
    <w:rsid w:val="1E714A66"/>
    <w:rsid w:val="1E732E3B"/>
    <w:rsid w:val="1EC4411D"/>
    <w:rsid w:val="1EFFF24E"/>
    <w:rsid w:val="1F090C74"/>
    <w:rsid w:val="1F2E5690"/>
    <w:rsid w:val="1F5B65F2"/>
    <w:rsid w:val="1FD1489B"/>
    <w:rsid w:val="1FE868A9"/>
    <w:rsid w:val="20BC5358"/>
    <w:rsid w:val="20D06A4B"/>
    <w:rsid w:val="20F87059"/>
    <w:rsid w:val="211E26D6"/>
    <w:rsid w:val="21283D08"/>
    <w:rsid w:val="218379BF"/>
    <w:rsid w:val="21BD3409"/>
    <w:rsid w:val="21ED0458"/>
    <w:rsid w:val="22133780"/>
    <w:rsid w:val="22185FAF"/>
    <w:rsid w:val="22274D44"/>
    <w:rsid w:val="222F53E0"/>
    <w:rsid w:val="22511BD0"/>
    <w:rsid w:val="22A733A6"/>
    <w:rsid w:val="23A233FC"/>
    <w:rsid w:val="24BD6A5A"/>
    <w:rsid w:val="25902676"/>
    <w:rsid w:val="2593624D"/>
    <w:rsid w:val="25B440B3"/>
    <w:rsid w:val="260929B3"/>
    <w:rsid w:val="260D20DB"/>
    <w:rsid w:val="26546E5E"/>
    <w:rsid w:val="26716845"/>
    <w:rsid w:val="26896F93"/>
    <w:rsid w:val="273774F6"/>
    <w:rsid w:val="274041B2"/>
    <w:rsid w:val="27BC197A"/>
    <w:rsid w:val="27D80193"/>
    <w:rsid w:val="28BB6AE5"/>
    <w:rsid w:val="28F02526"/>
    <w:rsid w:val="29285079"/>
    <w:rsid w:val="295649D8"/>
    <w:rsid w:val="295E519C"/>
    <w:rsid w:val="29EB7BEA"/>
    <w:rsid w:val="29ED52F5"/>
    <w:rsid w:val="2A3C039F"/>
    <w:rsid w:val="2AA1365A"/>
    <w:rsid w:val="2AEF6D85"/>
    <w:rsid w:val="2B3B40F8"/>
    <w:rsid w:val="2BA65252"/>
    <w:rsid w:val="2BDD3B36"/>
    <w:rsid w:val="2BE91131"/>
    <w:rsid w:val="2C067EBA"/>
    <w:rsid w:val="2C390E61"/>
    <w:rsid w:val="2C3D5164"/>
    <w:rsid w:val="2D987DF6"/>
    <w:rsid w:val="2DD15014"/>
    <w:rsid w:val="2E03680A"/>
    <w:rsid w:val="2E316DB7"/>
    <w:rsid w:val="2E4A4884"/>
    <w:rsid w:val="2E923807"/>
    <w:rsid w:val="2F157F23"/>
    <w:rsid w:val="2FD25781"/>
    <w:rsid w:val="2FE65DC4"/>
    <w:rsid w:val="30241C12"/>
    <w:rsid w:val="30304E19"/>
    <w:rsid w:val="30964FFC"/>
    <w:rsid w:val="317A30E3"/>
    <w:rsid w:val="319C6071"/>
    <w:rsid w:val="31B0682C"/>
    <w:rsid w:val="31E56082"/>
    <w:rsid w:val="31E9231A"/>
    <w:rsid w:val="32935A2E"/>
    <w:rsid w:val="32B4365F"/>
    <w:rsid w:val="32D5473F"/>
    <w:rsid w:val="32DB72BE"/>
    <w:rsid w:val="32FA013D"/>
    <w:rsid w:val="33171A58"/>
    <w:rsid w:val="332C1CA5"/>
    <w:rsid w:val="33B65F28"/>
    <w:rsid w:val="34055C0B"/>
    <w:rsid w:val="342E63AB"/>
    <w:rsid w:val="344A157B"/>
    <w:rsid w:val="345D260B"/>
    <w:rsid w:val="357F67EE"/>
    <w:rsid w:val="35D703D8"/>
    <w:rsid w:val="36141B4E"/>
    <w:rsid w:val="365302AE"/>
    <w:rsid w:val="367F45F6"/>
    <w:rsid w:val="36CB0CA8"/>
    <w:rsid w:val="36DA5F01"/>
    <w:rsid w:val="3739094D"/>
    <w:rsid w:val="3775665A"/>
    <w:rsid w:val="37AC5335"/>
    <w:rsid w:val="37B36DFF"/>
    <w:rsid w:val="37D526F5"/>
    <w:rsid w:val="37FAA084"/>
    <w:rsid w:val="38923424"/>
    <w:rsid w:val="38FF6067"/>
    <w:rsid w:val="39224DAA"/>
    <w:rsid w:val="394D2B3B"/>
    <w:rsid w:val="3986639D"/>
    <w:rsid w:val="39A13F14"/>
    <w:rsid w:val="39D777AE"/>
    <w:rsid w:val="3A19387C"/>
    <w:rsid w:val="3A1E5D66"/>
    <w:rsid w:val="3A3B384F"/>
    <w:rsid w:val="3AF10C17"/>
    <w:rsid w:val="3B1E6D38"/>
    <w:rsid w:val="3B6C511E"/>
    <w:rsid w:val="3B9F7A83"/>
    <w:rsid w:val="3C042E8D"/>
    <w:rsid w:val="3C5F759A"/>
    <w:rsid w:val="3CA84C0C"/>
    <w:rsid w:val="3CAC5A52"/>
    <w:rsid w:val="3D5C78D4"/>
    <w:rsid w:val="3D5E83DC"/>
    <w:rsid w:val="3D9D5A63"/>
    <w:rsid w:val="3DCD6A49"/>
    <w:rsid w:val="3EA175B2"/>
    <w:rsid w:val="3EC96174"/>
    <w:rsid w:val="3ECD340B"/>
    <w:rsid w:val="3ECE6514"/>
    <w:rsid w:val="40D30204"/>
    <w:rsid w:val="411B48E7"/>
    <w:rsid w:val="4145338C"/>
    <w:rsid w:val="416D1378"/>
    <w:rsid w:val="41933EF2"/>
    <w:rsid w:val="41BA35D0"/>
    <w:rsid w:val="41C448F1"/>
    <w:rsid w:val="41E3261F"/>
    <w:rsid w:val="41E95E9C"/>
    <w:rsid w:val="42284D2A"/>
    <w:rsid w:val="423F5F51"/>
    <w:rsid w:val="4270081D"/>
    <w:rsid w:val="42E1381E"/>
    <w:rsid w:val="43112896"/>
    <w:rsid w:val="43FB717C"/>
    <w:rsid w:val="44177142"/>
    <w:rsid w:val="442F54F1"/>
    <w:rsid w:val="4488714B"/>
    <w:rsid w:val="44D53BD7"/>
    <w:rsid w:val="451E447A"/>
    <w:rsid w:val="45345B76"/>
    <w:rsid w:val="453A4352"/>
    <w:rsid w:val="46054BCA"/>
    <w:rsid w:val="47307808"/>
    <w:rsid w:val="47857C94"/>
    <w:rsid w:val="486F747C"/>
    <w:rsid w:val="487C605F"/>
    <w:rsid w:val="499269C7"/>
    <w:rsid w:val="49C371CF"/>
    <w:rsid w:val="4A634417"/>
    <w:rsid w:val="4A7D6517"/>
    <w:rsid w:val="4AF55FDF"/>
    <w:rsid w:val="4AF733A9"/>
    <w:rsid w:val="4B086F1E"/>
    <w:rsid w:val="4C7B0011"/>
    <w:rsid w:val="4CA0731E"/>
    <w:rsid w:val="4CE01FFE"/>
    <w:rsid w:val="4D666735"/>
    <w:rsid w:val="4D861CF6"/>
    <w:rsid w:val="4DD65C91"/>
    <w:rsid w:val="4DE26957"/>
    <w:rsid w:val="4F0771E0"/>
    <w:rsid w:val="4F3F1A48"/>
    <w:rsid w:val="4F76521D"/>
    <w:rsid w:val="4FD70497"/>
    <w:rsid w:val="505C5CDE"/>
    <w:rsid w:val="50983A7B"/>
    <w:rsid w:val="50985ABB"/>
    <w:rsid w:val="50E772C9"/>
    <w:rsid w:val="51A0432A"/>
    <w:rsid w:val="5266111C"/>
    <w:rsid w:val="527140E5"/>
    <w:rsid w:val="5292508F"/>
    <w:rsid w:val="52A96B6F"/>
    <w:rsid w:val="52C11F8B"/>
    <w:rsid w:val="53060194"/>
    <w:rsid w:val="53074C08"/>
    <w:rsid w:val="53444904"/>
    <w:rsid w:val="53995313"/>
    <w:rsid w:val="53A55DD6"/>
    <w:rsid w:val="53C127F5"/>
    <w:rsid w:val="53DFCC1D"/>
    <w:rsid w:val="54096788"/>
    <w:rsid w:val="545126F0"/>
    <w:rsid w:val="545311AD"/>
    <w:rsid w:val="54CC7EAC"/>
    <w:rsid w:val="55027C53"/>
    <w:rsid w:val="550764A4"/>
    <w:rsid w:val="550A1644"/>
    <w:rsid w:val="551261CC"/>
    <w:rsid w:val="551926E0"/>
    <w:rsid w:val="55441CFF"/>
    <w:rsid w:val="55AA7742"/>
    <w:rsid w:val="56161F37"/>
    <w:rsid w:val="563A7E9B"/>
    <w:rsid w:val="56515F3B"/>
    <w:rsid w:val="566273F2"/>
    <w:rsid w:val="56B87358"/>
    <w:rsid w:val="56F271EE"/>
    <w:rsid w:val="572B71CA"/>
    <w:rsid w:val="57693AD1"/>
    <w:rsid w:val="576E6AFE"/>
    <w:rsid w:val="582E3A30"/>
    <w:rsid w:val="58A165F8"/>
    <w:rsid w:val="58AE4F0C"/>
    <w:rsid w:val="591C41D0"/>
    <w:rsid w:val="598C3104"/>
    <w:rsid w:val="5A2A1EFF"/>
    <w:rsid w:val="5A2A7C7B"/>
    <w:rsid w:val="5A2D4C52"/>
    <w:rsid w:val="5A5D05FC"/>
    <w:rsid w:val="5AA72E77"/>
    <w:rsid w:val="5ADF1011"/>
    <w:rsid w:val="5B527A35"/>
    <w:rsid w:val="5C80234E"/>
    <w:rsid w:val="5D341BCF"/>
    <w:rsid w:val="5D3B2B6D"/>
    <w:rsid w:val="5D9407D9"/>
    <w:rsid w:val="5DB34EE4"/>
    <w:rsid w:val="5E261785"/>
    <w:rsid w:val="5E5E1A97"/>
    <w:rsid w:val="5E9D36BD"/>
    <w:rsid w:val="5EC31348"/>
    <w:rsid w:val="5EC5365A"/>
    <w:rsid w:val="5F7FE176"/>
    <w:rsid w:val="5FCC5339"/>
    <w:rsid w:val="5FCE5785"/>
    <w:rsid w:val="60732927"/>
    <w:rsid w:val="60E53485"/>
    <w:rsid w:val="61054A27"/>
    <w:rsid w:val="611D2366"/>
    <w:rsid w:val="611F03B9"/>
    <w:rsid w:val="614044EB"/>
    <w:rsid w:val="61E57855"/>
    <w:rsid w:val="620664C4"/>
    <w:rsid w:val="62494122"/>
    <w:rsid w:val="62885958"/>
    <w:rsid w:val="631D6D57"/>
    <w:rsid w:val="632D5BB8"/>
    <w:rsid w:val="6346571D"/>
    <w:rsid w:val="63F65D66"/>
    <w:rsid w:val="63F73D10"/>
    <w:rsid w:val="647A77A9"/>
    <w:rsid w:val="64CE2EAA"/>
    <w:rsid w:val="660F184A"/>
    <w:rsid w:val="662001A3"/>
    <w:rsid w:val="662E75B1"/>
    <w:rsid w:val="66342C2E"/>
    <w:rsid w:val="663E784C"/>
    <w:rsid w:val="66C87B6B"/>
    <w:rsid w:val="66CC0FE5"/>
    <w:rsid w:val="66EC2A67"/>
    <w:rsid w:val="674B0C82"/>
    <w:rsid w:val="6828049B"/>
    <w:rsid w:val="685867EC"/>
    <w:rsid w:val="686E167F"/>
    <w:rsid w:val="68A66960"/>
    <w:rsid w:val="69B0699A"/>
    <w:rsid w:val="6A051F0D"/>
    <w:rsid w:val="6A501D95"/>
    <w:rsid w:val="6A763BAE"/>
    <w:rsid w:val="6AEB6C5F"/>
    <w:rsid w:val="6AF262AD"/>
    <w:rsid w:val="6C292F3D"/>
    <w:rsid w:val="6CDF186C"/>
    <w:rsid w:val="6D071793"/>
    <w:rsid w:val="6DB69AF5"/>
    <w:rsid w:val="6DF866A7"/>
    <w:rsid w:val="6E1E17AC"/>
    <w:rsid w:val="6E8E12EF"/>
    <w:rsid w:val="6E9C69BF"/>
    <w:rsid w:val="6ECE1671"/>
    <w:rsid w:val="6EFB7725"/>
    <w:rsid w:val="6FB60CB8"/>
    <w:rsid w:val="6FDB3567"/>
    <w:rsid w:val="6FFB2258"/>
    <w:rsid w:val="6FFFCFFB"/>
    <w:rsid w:val="70AD70EB"/>
    <w:rsid w:val="70F74749"/>
    <w:rsid w:val="718874D8"/>
    <w:rsid w:val="71AF544B"/>
    <w:rsid w:val="71D43752"/>
    <w:rsid w:val="72762A5C"/>
    <w:rsid w:val="72A450F3"/>
    <w:rsid w:val="739C3AEB"/>
    <w:rsid w:val="73DD6243"/>
    <w:rsid w:val="7413559A"/>
    <w:rsid w:val="742E34AA"/>
    <w:rsid w:val="744F0B5E"/>
    <w:rsid w:val="749C4185"/>
    <w:rsid w:val="74F4030A"/>
    <w:rsid w:val="752700A9"/>
    <w:rsid w:val="75585395"/>
    <w:rsid w:val="758F74DF"/>
    <w:rsid w:val="75A52488"/>
    <w:rsid w:val="75DA2C18"/>
    <w:rsid w:val="766042A3"/>
    <w:rsid w:val="76CD7981"/>
    <w:rsid w:val="76CF2976"/>
    <w:rsid w:val="771D6B9E"/>
    <w:rsid w:val="7733722C"/>
    <w:rsid w:val="775319EF"/>
    <w:rsid w:val="776B2153"/>
    <w:rsid w:val="77F7D6F5"/>
    <w:rsid w:val="77FC6EA2"/>
    <w:rsid w:val="77FF8840"/>
    <w:rsid w:val="7810161C"/>
    <w:rsid w:val="7892070E"/>
    <w:rsid w:val="78CD48CE"/>
    <w:rsid w:val="78FA19E0"/>
    <w:rsid w:val="790F1C77"/>
    <w:rsid w:val="79132DE8"/>
    <w:rsid w:val="791D5E66"/>
    <w:rsid w:val="79384A2B"/>
    <w:rsid w:val="79C27F0E"/>
    <w:rsid w:val="79FD47FB"/>
    <w:rsid w:val="7A67303B"/>
    <w:rsid w:val="7AAB1D04"/>
    <w:rsid w:val="7ABA4368"/>
    <w:rsid w:val="7B257FFD"/>
    <w:rsid w:val="7B3797EA"/>
    <w:rsid w:val="7B4B7D30"/>
    <w:rsid w:val="7BC24B9B"/>
    <w:rsid w:val="7BD858DD"/>
    <w:rsid w:val="7BEF06C4"/>
    <w:rsid w:val="7C2B1DA5"/>
    <w:rsid w:val="7CA96764"/>
    <w:rsid w:val="7CBD3869"/>
    <w:rsid w:val="7CE64383"/>
    <w:rsid w:val="7D1666BD"/>
    <w:rsid w:val="7D6D639B"/>
    <w:rsid w:val="7DDD2831"/>
    <w:rsid w:val="7DF4317E"/>
    <w:rsid w:val="7E02635F"/>
    <w:rsid w:val="7E64308B"/>
    <w:rsid w:val="7E6C171F"/>
    <w:rsid w:val="7F5D75C4"/>
    <w:rsid w:val="7F857B2A"/>
    <w:rsid w:val="7FEF35AE"/>
    <w:rsid w:val="7FF719D4"/>
    <w:rsid w:val="7FFFE68E"/>
    <w:rsid w:val="9FBF2465"/>
    <w:rsid w:val="B7E34AFE"/>
    <w:rsid w:val="B86FCF78"/>
    <w:rsid w:val="BDB6E1D8"/>
    <w:rsid w:val="C67D492E"/>
    <w:rsid w:val="D2FF2DD6"/>
    <w:rsid w:val="DF7F40AA"/>
    <w:rsid w:val="DFD5B22A"/>
    <w:rsid w:val="EB6D0E8D"/>
    <w:rsid w:val="FD76B963"/>
    <w:rsid w:val="FDFF6CC4"/>
    <w:rsid w:val="FEFF8C4C"/>
    <w:rsid w:val="FF3F5A41"/>
    <w:rsid w:val="FFCF5623"/>
    <w:rsid w:val="FFFFED7E"/>
  </w:rsids>
  <m:mathPr>
    <m:mathFont m:val="Cambria Math"/>
    <m:brkBin m:val="before"/>
    <m:brkBinSub m:val="--"/>
    <m:smallFrac m:val="0"/>
    <m:dispDef/>
    <m:lMargin m:val="0"/>
    <m:rMargin m:val="0"/>
    <m:defJc m:val="centerGroup"/>
    <m:wrapIndent m:val="1440"/>
    <m:intLim m:val="subSup"/>
    <m:naryLim m:val="undOvr"/>
  </m:mathPr>
  <w:doNotAutoCompressPictures/>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t" stroke="t">
      <v:fill type="gradient" on="t" angle="90" focussize="0f,0f" focusposition="0f,0f">
        <o:fill type="gradientUnscaled" v:ext="backwardCompatible"/>
      </v:fill>
      <v:stroke weight="1.25pt" color="#739CC3"/>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9"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qFormat="1"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qFormat="1"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0" w:semiHidden="0" w:name="toc 1"/>
    <w:lsdException w:qFormat="1" w:unhideWhenUsed="0" w:uiPriority="0" w:semiHidden="0" w:name="toc 2"/>
    <w:lsdException w:qFormat="1" w:unhideWhenUsed="0" w:uiPriority="0" w:semiHidden="0" w:name="toc 3"/>
    <w:lsdException w:qFormat="1" w:unhideWhenUsed="0" w:uiPriority="0" w:semiHidden="0" w:name="toc 4"/>
    <w:lsdException w:qFormat="1" w:unhideWhenUsed="0" w:uiPriority="0" w:semiHidden="0" w:name="toc 5"/>
    <w:lsdException w:qFormat="1" w:unhideWhenUsed="0" w:uiPriority="0" w:semiHidden="0" w:name="toc 6"/>
    <w:lsdException w:qFormat="1" w:unhideWhenUsed="0" w:uiPriority="0" w:semiHidden="0" w:name="toc 7"/>
    <w:lsdException w:qFormat="1" w:unhideWhenUsed="0" w:uiPriority="0" w:semiHidden="0" w:name="toc 8"/>
    <w:lsdException w:qFormat="1" w:unhideWhenUsed="0" w:uiPriority="0" w:semiHidden="0" w:name="toc 9"/>
    <w:lsdException w:qFormat="1" w:unhideWhenUsed="0" w:uiPriority="0" w:semiHidden="0" w:name="Normal Indent"/>
    <w:lsdException w:qFormat="1" w:unhideWhenUsed="0" w:uiPriority="0" w:semiHidden="0" w:name="footnote text"/>
    <w:lsdException w:qFormat="1" w:unhideWhenUsed="0" w:uiPriority="99" w:semiHidden="0" w:name="annotation text"/>
    <w:lsdException w:qFormat="1" w:unhideWhenUsed="0" w:uiPriority="0" w:semiHidden="0" w:name="header"/>
    <w:lsdException w:qFormat="1" w:unhideWhenUsed="0" w:uiPriority="0" w:semiHidden="0" w:name="footer"/>
    <w:lsdException w:qFormat="1" w:unhideWhenUsed="0" w:uiPriority="0" w:semiHidden="0" w:name="index heading"/>
    <w:lsdException w:qFormat="1" w:unhideWhenUsed="0" w:uiPriority="0" w:semiHidden="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qFormat="1" w:unhideWhenUsed="0" w:uiPriority="99" w:semiHidden="0" w:name="annotation reference"/>
    <w:lsdException w:qFormat="1"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qFormat="1" w:unhideWhenUsed="0" w:uiPriority="0" w:semiHidden="0" w:name="toa heading"/>
    <w:lsdException w:qFormat="1" w:unhideWhenUsed="0" w:uiPriority="0" w:semiHidden="0" w:name="List"/>
    <w:lsdException w:unhideWhenUsed="0" w:uiPriority="0" w:semiHidden="0" w:name="List Bullet"/>
    <w:lsdException w:qFormat="1" w:unhideWhenUsed="0" w:uiPriority="0" w:semiHidden="0" w:name="List Number"/>
    <w:lsdException w:qFormat="1" w:unhideWhenUsed="0" w:uiPriority="0" w:semiHidden="0" w:name="List 2"/>
    <w:lsdException w:unhideWhenUsed="0" w:uiPriority="0" w:semiHidden="0" w:name="List 3"/>
    <w:lsdException w:unhideWhenUsed="0" w:uiPriority="0" w:semiHidden="0" w:name="List 4"/>
    <w:lsdException w:qFormat="1" w:unhideWhenUsed="0" w:uiPriority="0" w:semiHidden="0" w:name="List 5"/>
    <w:lsdException w:qFormat="1" w:unhideWhenUsed="0" w:uiPriority="0" w:semiHidden="0" w:name="List Bullet 2"/>
    <w:lsdException w:unhideWhenUsed="0" w:uiPriority="0" w:semiHidden="0" w:name="List Bullet 3"/>
    <w:lsdException w:qFormat="1" w:uiPriority="99" w:semiHidden="0" w:name="List Bullet 4"/>
    <w:lsdException w:unhideWhenUsed="0" w:uiPriority="0" w:semiHidden="0" w:name="List Bullet 5"/>
    <w:lsdException w:qFormat="1" w:unhideWhenUsed="0" w:uiPriority="0" w:semiHidden="0" w:name="List Number 2"/>
    <w:lsdException w:qFormat="1" w:unhideWhenUsed="0" w:uiPriority="0" w:semiHidden="0" w:name="List Number 3"/>
    <w:lsdException w:qFormat="1" w:unhideWhenUsed="0" w:uiPriority="0" w:semiHidden="0" w:name="List Number 4"/>
    <w:lsdException w:qFormat="1" w:unhideWhenUsed="0" w:uiPriority="0" w:semiHidden="0" w:name="List Number 5"/>
    <w:lsdException w:qFormat="1" w:unhideWhenUsed="0" w:uiPriority="0" w:semiHidden="0" w:name="Title"/>
    <w:lsdException w:unhideWhenUsed="0" w:uiPriority="0" w:semiHidden="0" w:name="Closing"/>
    <w:lsdException w:qFormat="1" w:unhideWhenUsed="0" w:uiPriority="0" w:semiHidden="0" w:name="Signature"/>
    <w:lsdException w:qFormat="1" w:uiPriority="1" w:name="Default Paragraph Font"/>
    <w:lsdException w:qFormat="1" w:unhideWhenUsed="0" w:uiPriority="0" w:semiHidden="0" w:name="Body Text"/>
    <w:lsdException w:qFormat="1"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qFormat="1" w:unhideWhenUsed="0" w:uiPriority="0" w:semiHidden="0" w:name="Salutation"/>
    <w:lsdException w:qFormat="1" w:unhideWhenUsed="0" w:uiPriority="0" w:semiHidden="0" w:name="Date"/>
    <w:lsdException w:qFormat="1" w:unhideWhenUsed="0" w:uiPriority="0" w:semiHidden="0" w:name="Body Text First Indent"/>
    <w:lsdException w:qFormat="1" w:unhideWhenUsed="0" w:uiPriority="0" w:semiHidden="0" w:name="Body Text First Indent 2"/>
    <w:lsdException w:unhideWhenUsed="0" w:uiPriority="0" w:semiHidden="0" w:name="Note Heading"/>
    <w:lsdException w:qFormat="1" w:unhideWhenUsed="0" w:uiPriority="0" w:semiHidden="0" w:name="Body Text 2"/>
    <w:lsdException w:qFormat="1" w:unhideWhenUsed="0" w:uiPriority="0" w:semiHidden="0" w:name="Body Text 3"/>
    <w:lsdException w:qFormat="1" w:unhideWhenUsed="0" w:uiPriority="0" w:semiHidden="0" w:name="Body Text Indent 2"/>
    <w:lsdException w:qFormat="1" w:unhideWhenUsed="0" w:uiPriority="0" w:semiHidden="0" w:name="Body Text Indent 3"/>
    <w:lsdException w:qFormat="1" w:unhideWhenUsed="0" w:uiPriority="0" w:semiHidden="0" w:name="Block Text"/>
    <w:lsdException w:qFormat="1" w:unhideWhenUsed="0" w:uiPriority="0" w:semiHidden="0" w:name="Hyperlink"/>
    <w:lsdException w:qFormat="1" w:unhideWhenUsed="0" w:uiPriority="0" w:semiHidden="0" w:name="FollowedHyperlink"/>
    <w:lsdException w:qFormat="1" w:unhideWhenUsed="0" w:uiPriority="22" w:semiHidden="0" w:name="Strong"/>
    <w:lsdException w:qFormat="1" w:unhideWhenUsed="0" w:uiPriority="0" w:semiHidden="0" w:name="Emphasis"/>
    <w:lsdException w:qFormat="1" w:unhideWhenUsed="0" w:uiPriority="0" w:name="Document Map"/>
    <w:lsdException w:qFormat="1" w:unhideWhenUsed="0" w:uiPriority="0" w:semiHidden="0" w:name="Plain Text"/>
    <w:lsdException w:unhideWhenUsed="0" w:uiPriority="0" w:semiHidden="0" w:name="E-mail Signature"/>
    <w:lsdException w:qFormat="1" w:unhideWhenUsed="0" w:uiPriority="99" w:semiHidden="0" w:name="Normal (Web)"/>
    <w:lsdException w:unhideWhenUsed="0" w:uiPriority="0" w:semiHidden="0" w:name="HTML Acronym"/>
    <w:lsdException w:qFormat="1" w:unhideWhenUsed="0" w:uiPriority="0" w:semiHidden="0" w:name="HTML Address"/>
    <w:lsdException w:unhideWhenUsed="0" w:uiPriority="0" w:semiHidden="0" w:name="HTML Cite"/>
    <w:lsdException w:qFormat="1" w:unhideWhenUsed="0" w:uiPriority="0" w:semiHidden="0" w:name="HTML Code"/>
    <w:lsdException w:unhideWhenUsed="0" w:uiPriority="0" w:semiHidden="0" w:name="HTML Definition"/>
    <w:lsdException w:unhideWhenUsed="0" w:uiPriority="0" w:semiHidden="0" w:name="HTML Keyboard"/>
    <w:lsdException w:qFormat="1"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qFormat="1" w:unhideWhenUsed="0" w:uiPriority="0"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nhideWhenUsed="0" w:uiPriority="0" w:name="Balloon Text"/>
    <w:lsdException w:qFormat="1" w:uiPriority="99" w:semiHidden="0" w:name="Table Grid"/>
    <w:lsdException w:uiPriority="99" w:name="Table Theme"/>
    <w:lsdException w:qFormat="1" w:unhideWhenUsed="0" w:uiPriority="0"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0"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adjustRightInd w:val="0"/>
      <w:jc w:val="both"/>
    </w:pPr>
    <w:rPr>
      <w:rFonts w:ascii="Times New Roman" w:hAnsi="Times New Roman" w:eastAsia="宋体" w:cs="Times New Roman"/>
      <w:kern w:val="2"/>
      <w:sz w:val="21"/>
      <w:szCs w:val="24"/>
      <w:lang w:val="en-US" w:eastAsia="zh-CN" w:bidi="ar-SA"/>
    </w:rPr>
  </w:style>
  <w:style w:type="paragraph" w:styleId="2">
    <w:name w:val="heading 1"/>
    <w:basedOn w:val="1"/>
    <w:next w:val="1"/>
    <w:link w:val="638"/>
    <w:qFormat/>
    <w:uiPriority w:val="0"/>
    <w:pPr>
      <w:keepNext/>
      <w:keepLines/>
      <w:numPr>
        <w:ilvl w:val="0"/>
        <w:numId w:val="1"/>
      </w:numPr>
      <w:spacing w:before="340" w:after="330" w:line="578" w:lineRule="auto"/>
      <w:outlineLvl w:val="0"/>
    </w:pPr>
    <w:rPr>
      <w:b/>
      <w:bCs/>
      <w:kern w:val="44"/>
      <w:sz w:val="44"/>
      <w:szCs w:val="44"/>
    </w:rPr>
  </w:style>
  <w:style w:type="paragraph" w:styleId="3">
    <w:name w:val="heading 2"/>
    <w:basedOn w:val="1"/>
    <w:next w:val="1"/>
    <w:link w:val="631"/>
    <w:qFormat/>
    <w:uiPriority w:val="9"/>
    <w:pPr>
      <w:keepNext/>
      <w:keepLines/>
      <w:numPr>
        <w:ilvl w:val="0"/>
        <w:numId w:val="2"/>
      </w:numPr>
      <w:adjustRightInd/>
      <w:spacing w:line="360" w:lineRule="auto"/>
      <w:jc w:val="left"/>
      <w:outlineLvl w:val="1"/>
    </w:pPr>
    <w:rPr>
      <w:rFonts w:ascii="仿宋_GB2312" w:hAnsi="仿宋" w:eastAsia="仿宋_GB2312"/>
      <w:b/>
      <w:bCs/>
      <w:sz w:val="32"/>
      <w:szCs w:val="32"/>
      <w:lang w:val="zh-CN"/>
    </w:rPr>
  </w:style>
  <w:style w:type="paragraph" w:styleId="4">
    <w:name w:val="heading 3"/>
    <w:basedOn w:val="1"/>
    <w:next w:val="1"/>
    <w:link w:val="632"/>
    <w:qFormat/>
    <w:uiPriority w:val="0"/>
    <w:pPr>
      <w:keepNext/>
      <w:keepLines/>
      <w:numPr>
        <w:ilvl w:val="2"/>
        <w:numId w:val="1"/>
      </w:numPr>
      <w:spacing w:before="260" w:after="260" w:line="416" w:lineRule="auto"/>
      <w:outlineLvl w:val="2"/>
    </w:pPr>
    <w:rPr>
      <w:b/>
      <w:bCs/>
      <w:sz w:val="32"/>
      <w:szCs w:val="32"/>
    </w:rPr>
  </w:style>
  <w:style w:type="paragraph" w:styleId="5">
    <w:name w:val="heading 4"/>
    <w:basedOn w:val="1"/>
    <w:next w:val="1"/>
    <w:link w:val="636"/>
    <w:qFormat/>
    <w:uiPriority w:val="0"/>
    <w:pPr>
      <w:keepNext/>
      <w:keepLines/>
      <w:numPr>
        <w:ilvl w:val="3"/>
        <w:numId w:val="1"/>
      </w:numPr>
      <w:spacing w:before="280" w:after="290" w:line="376" w:lineRule="auto"/>
      <w:outlineLvl w:val="3"/>
    </w:pPr>
    <w:rPr>
      <w:rFonts w:ascii="Arial" w:hAnsi="Arial" w:eastAsia="黑体"/>
      <w:b/>
      <w:bCs/>
      <w:sz w:val="28"/>
      <w:szCs w:val="28"/>
      <w:lang w:val="zh-CN"/>
    </w:rPr>
  </w:style>
  <w:style w:type="paragraph" w:styleId="6">
    <w:name w:val="heading 5"/>
    <w:basedOn w:val="1"/>
    <w:next w:val="1"/>
    <w:link w:val="574"/>
    <w:qFormat/>
    <w:uiPriority w:val="0"/>
    <w:pPr>
      <w:keepNext/>
      <w:keepLines/>
      <w:numPr>
        <w:ilvl w:val="4"/>
        <w:numId w:val="1"/>
      </w:numPr>
      <w:spacing w:before="280" w:after="290" w:line="376" w:lineRule="auto"/>
      <w:outlineLvl w:val="4"/>
    </w:pPr>
    <w:rPr>
      <w:b/>
      <w:bCs/>
      <w:sz w:val="28"/>
      <w:szCs w:val="28"/>
    </w:rPr>
  </w:style>
  <w:style w:type="paragraph" w:styleId="7">
    <w:name w:val="heading 6"/>
    <w:basedOn w:val="1"/>
    <w:next w:val="1"/>
    <w:link w:val="613"/>
    <w:qFormat/>
    <w:uiPriority w:val="0"/>
    <w:pPr>
      <w:keepNext/>
      <w:keepLines/>
      <w:numPr>
        <w:ilvl w:val="5"/>
        <w:numId w:val="1"/>
      </w:numPr>
      <w:spacing w:before="240" w:after="64" w:line="320" w:lineRule="auto"/>
      <w:outlineLvl w:val="5"/>
    </w:pPr>
    <w:rPr>
      <w:rFonts w:ascii="Arial" w:hAnsi="Arial" w:eastAsia="黑体"/>
      <w:b/>
      <w:bCs/>
      <w:sz w:val="24"/>
    </w:rPr>
  </w:style>
  <w:style w:type="paragraph" w:styleId="8">
    <w:name w:val="heading 7"/>
    <w:basedOn w:val="1"/>
    <w:next w:val="1"/>
    <w:link w:val="482"/>
    <w:qFormat/>
    <w:uiPriority w:val="0"/>
    <w:pPr>
      <w:keepNext/>
      <w:keepLines/>
      <w:numPr>
        <w:ilvl w:val="6"/>
        <w:numId w:val="1"/>
      </w:numPr>
      <w:spacing w:before="240" w:after="64" w:line="320" w:lineRule="auto"/>
      <w:outlineLvl w:val="6"/>
    </w:pPr>
    <w:rPr>
      <w:b/>
      <w:bCs/>
      <w:sz w:val="24"/>
    </w:rPr>
  </w:style>
  <w:style w:type="paragraph" w:styleId="9">
    <w:name w:val="heading 8"/>
    <w:basedOn w:val="1"/>
    <w:next w:val="1"/>
    <w:link w:val="472"/>
    <w:qFormat/>
    <w:uiPriority w:val="0"/>
    <w:pPr>
      <w:keepNext/>
      <w:keepLines/>
      <w:numPr>
        <w:ilvl w:val="7"/>
        <w:numId w:val="1"/>
      </w:numPr>
      <w:spacing w:before="240" w:after="64" w:line="320" w:lineRule="auto"/>
      <w:outlineLvl w:val="7"/>
    </w:pPr>
    <w:rPr>
      <w:rFonts w:ascii="Arial" w:hAnsi="Arial" w:eastAsia="黑体"/>
      <w:sz w:val="24"/>
    </w:rPr>
  </w:style>
  <w:style w:type="paragraph" w:styleId="10">
    <w:name w:val="heading 9"/>
    <w:basedOn w:val="1"/>
    <w:next w:val="1"/>
    <w:link w:val="520"/>
    <w:qFormat/>
    <w:uiPriority w:val="0"/>
    <w:pPr>
      <w:keepNext/>
      <w:keepLines/>
      <w:numPr>
        <w:ilvl w:val="8"/>
        <w:numId w:val="1"/>
      </w:numPr>
      <w:spacing w:before="240" w:after="64" w:line="320" w:lineRule="auto"/>
      <w:outlineLvl w:val="8"/>
    </w:pPr>
    <w:rPr>
      <w:rFonts w:ascii="Arial" w:hAnsi="Arial" w:eastAsia="黑体"/>
      <w:szCs w:val="21"/>
    </w:rPr>
  </w:style>
  <w:style w:type="character" w:default="1" w:styleId="64">
    <w:name w:val="Default Paragraph Font"/>
    <w:semiHidden/>
    <w:unhideWhenUsed/>
    <w:qFormat/>
    <w:uiPriority w:val="1"/>
  </w:style>
  <w:style w:type="table" w:default="1" w:styleId="62">
    <w:name w:val="Normal Table"/>
    <w:semiHidden/>
    <w:unhideWhenUsed/>
    <w:qFormat/>
    <w:uiPriority w:val="99"/>
    <w:tblPr>
      <w:tblCellMar>
        <w:top w:w="0" w:type="dxa"/>
        <w:left w:w="108" w:type="dxa"/>
        <w:bottom w:w="0" w:type="dxa"/>
        <w:right w:w="108" w:type="dxa"/>
      </w:tblCellMar>
    </w:tblPr>
  </w:style>
  <w:style w:type="paragraph" w:styleId="11">
    <w:name w:val="toc 7"/>
    <w:basedOn w:val="1"/>
    <w:next w:val="1"/>
    <w:qFormat/>
    <w:uiPriority w:val="0"/>
    <w:pPr>
      <w:ind w:left="2520" w:leftChars="1200"/>
    </w:pPr>
  </w:style>
  <w:style w:type="paragraph" w:styleId="12">
    <w:name w:val="List Number 2"/>
    <w:basedOn w:val="1"/>
    <w:qFormat/>
    <w:uiPriority w:val="0"/>
    <w:pPr>
      <w:widowControl/>
      <w:tabs>
        <w:tab w:val="left" w:pos="1697"/>
      </w:tabs>
      <w:adjustRightInd/>
      <w:spacing w:after="156" w:afterLines="50"/>
      <w:ind w:left="1697" w:hanging="420"/>
      <w:jc w:val="left"/>
    </w:pPr>
    <w:rPr>
      <w:kern w:val="0"/>
      <w:sz w:val="24"/>
      <w:szCs w:val="20"/>
    </w:rPr>
  </w:style>
  <w:style w:type="paragraph" w:styleId="13">
    <w:name w:val="List Bullet 4"/>
    <w:basedOn w:val="1"/>
    <w:unhideWhenUsed/>
    <w:qFormat/>
    <w:uiPriority w:val="99"/>
    <w:pPr>
      <w:widowControl/>
      <w:numPr>
        <w:ilvl w:val="0"/>
        <w:numId w:val="3"/>
      </w:numPr>
      <w:tabs>
        <w:tab w:val="left" w:pos="432"/>
        <w:tab w:val="clear" w:pos="1440"/>
      </w:tabs>
      <w:adjustRightInd/>
      <w:spacing w:before="40" w:after="160"/>
      <w:ind w:left="432" w:hanging="432"/>
      <w:contextualSpacing/>
      <w:jc w:val="left"/>
    </w:pPr>
    <w:rPr>
      <w:rFonts w:ascii="Cambria" w:hAnsi="Cambria" w:eastAsia="微软雅黑"/>
      <w:color w:val="595959"/>
      <w:kern w:val="20"/>
      <w:szCs w:val="20"/>
      <w:lang w:val="zh-CN"/>
    </w:rPr>
  </w:style>
  <w:style w:type="paragraph" w:styleId="14">
    <w:name w:val="List Number"/>
    <w:basedOn w:val="1"/>
    <w:qFormat/>
    <w:uiPriority w:val="0"/>
    <w:pPr>
      <w:widowControl/>
      <w:tabs>
        <w:tab w:val="left" w:pos="390"/>
        <w:tab w:val="left" w:pos="454"/>
      </w:tabs>
      <w:adjustRightInd/>
      <w:spacing w:after="156" w:afterLines="50"/>
      <w:ind w:left="454" w:hanging="284"/>
      <w:jc w:val="left"/>
    </w:pPr>
    <w:rPr>
      <w:kern w:val="0"/>
      <w:sz w:val="24"/>
      <w:szCs w:val="20"/>
    </w:rPr>
  </w:style>
  <w:style w:type="paragraph" w:styleId="15">
    <w:name w:val="Normal Indent"/>
    <w:basedOn w:val="1"/>
    <w:link w:val="614"/>
    <w:qFormat/>
    <w:uiPriority w:val="0"/>
    <w:pPr>
      <w:widowControl/>
      <w:snapToGrid w:val="0"/>
      <w:spacing w:line="480" w:lineRule="exact"/>
      <w:ind w:firstLine="567"/>
    </w:pPr>
    <w:rPr>
      <w:rFonts w:ascii="宋体"/>
      <w:snapToGrid w:val="0"/>
      <w:color w:val="000000"/>
      <w:kern w:val="28"/>
      <w:sz w:val="28"/>
      <w:szCs w:val="20"/>
    </w:rPr>
  </w:style>
  <w:style w:type="paragraph" w:styleId="16">
    <w:name w:val="caption"/>
    <w:basedOn w:val="1"/>
    <w:next w:val="1"/>
    <w:qFormat/>
    <w:uiPriority w:val="0"/>
    <w:rPr>
      <w:b/>
      <w:sz w:val="28"/>
      <w:szCs w:val="20"/>
    </w:rPr>
  </w:style>
  <w:style w:type="paragraph" w:styleId="17">
    <w:name w:val="index 5"/>
    <w:basedOn w:val="1"/>
    <w:next w:val="1"/>
    <w:qFormat/>
    <w:uiPriority w:val="0"/>
    <w:pPr>
      <w:adjustRightInd/>
      <w:ind w:left="800" w:leftChars="800" w:firstLine="200" w:firstLineChars="200"/>
    </w:pPr>
  </w:style>
  <w:style w:type="paragraph" w:styleId="18">
    <w:name w:val="Document Map"/>
    <w:basedOn w:val="1"/>
    <w:semiHidden/>
    <w:qFormat/>
    <w:uiPriority w:val="0"/>
    <w:pPr>
      <w:shd w:val="clear" w:color="auto" w:fill="000080"/>
    </w:pPr>
  </w:style>
  <w:style w:type="paragraph" w:styleId="19">
    <w:name w:val="toa heading"/>
    <w:basedOn w:val="1"/>
    <w:next w:val="1"/>
    <w:qFormat/>
    <w:uiPriority w:val="0"/>
    <w:pPr>
      <w:adjustRightInd w:val="0"/>
      <w:snapToGrid w:val="0"/>
      <w:spacing w:line="360" w:lineRule="auto"/>
    </w:pPr>
    <w:rPr>
      <w:rFonts w:ascii="Arial" w:hAnsi="Arial" w:cs="Arial"/>
      <w:sz w:val="24"/>
    </w:rPr>
  </w:style>
  <w:style w:type="paragraph" w:styleId="20">
    <w:name w:val="annotation text"/>
    <w:basedOn w:val="1"/>
    <w:link w:val="639"/>
    <w:qFormat/>
    <w:uiPriority w:val="99"/>
    <w:pPr>
      <w:jc w:val="left"/>
    </w:pPr>
    <w:rPr>
      <w:szCs w:val="20"/>
    </w:rPr>
  </w:style>
  <w:style w:type="paragraph" w:styleId="21">
    <w:name w:val="Salutation"/>
    <w:basedOn w:val="1"/>
    <w:next w:val="1"/>
    <w:link w:val="483"/>
    <w:qFormat/>
    <w:uiPriority w:val="0"/>
    <w:rPr>
      <w:rFonts w:ascii="仿宋_GB2312" w:eastAsia="仿宋_GB2312"/>
      <w:sz w:val="28"/>
      <w:szCs w:val="20"/>
    </w:rPr>
  </w:style>
  <w:style w:type="paragraph" w:styleId="22">
    <w:name w:val="Body Text 3"/>
    <w:basedOn w:val="1"/>
    <w:link w:val="582"/>
    <w:qFormat/>
    <w:uiPriority w:val="0"/>
    <w:pPr>
      <w:jc w:val="center"/>
    </w:pPr>
    <w:rPr>
      <w:szCs w:val="20"/>
    </w:rPr>
  </w:style>
  <w:style w:type="paragraph" w:styleId="23">
    <w:name w:val="Body Text"/>
    <w:basedOn w:val="1"/>
    <w:next w:val="24"/>
    <w:link w:val="637"/>
    <w:qFormat/>
    <w:uiPriority w:val="0"/>
    <w:pPr>
      <w:autoSpaceDE w:val="0"/>
      <w:autoSpaceDN w:val="0"/>
      <w:spacing w:line="360" w:lineRule="auto"/>
    </w:pPr>
    <w:rPr>
      <w:rFonts w:ascii="宋体"/>
      <w:sz w:val="24"/>
      <w:szCs w:val="21"/>
      <w:lang w:val="zh-CN"/>
    </w:rPr>
  </w:style>
  <w:style w:type="paragraph" w:customStyle="1" w:styleId="24">
    <w:name w:val="自动更正"/>
    <w:qFormat/>
    <w:uiPriority w:val="0"/>
    <w:pPr>
      <w:widowControl w:val="0"/>
      <w:jc w:val="both"/>
    </w:pPr>
    <w:rPr>
      <w:rFonts w:ascii="Times New Roman" w:hAnsi="Times New Roman" w:eastAsia="宋体" w:cs="Times New Roman"/>
      <w:kern w:val="2"/>
      <w:sz w:val="21"/>
      <w:szCs w:val="24"/>
      <w:lang w:val="en-US" w:eastAsia="zh-CN" w:bidi="ar-SA"/>
    </w:rPr>
  </w:style>
  <w:style w:type="paragraph" w:styleId="25">
    <w:name w:val="Body Text Indent"/>
    <w:basedOn w:val="1"/>
    <w:next w:val="26"/>
    <w:link w:val="635"/>
    <w:qFormat/>
    <w:uiPriority w:val="0"/>
    <w:pPr>
      <w:spacing w:line="480" w:lineRule="exact"/>
      <w:ind w:firstLine="480" w:firstLineChars="200"/>
    </w:pPr>
    <w:rPr>
      <w:rFonts w:ascii="宋体" w:hAnsi="宋体"/>
      <w:sz w:val="24"/>
    </w:rPr>
  </w:style>
  <w:style w:type="paragraph" w:styleId="26">
    <w:name w:val="Body Text First Indent 2"/>
    <w:basedOn w:val="25"/>
    <w:link w:val="503"/>
    <w:qFormat/>
    <w:uiPriority w:val="0"/>
    <w:pPr>
      <w:adjustRightInd/>
      <w:spacing w:after="120" w:line="240" w:lineRule="auto"/>
      <w:ind w:left="420" w:leftChars="200" w:firstLine="210"/>
    </w:pPr>
    <w:rPr>
      <w:sz w:val="21"/>
    </w:rPr>
  </w:style>
  <w:style w:type="paragraph" w:styleId="27">
    <w:name w:val="List Number 3"/>
    <w:basedOn w:val="1"/>
    <w:qFormat/>
    <w:uiPriority w:val="0"/>
    <w:pPr>
      <w:widowControl/>
      <w:tabs>
        <w:tab w:val="left" w:pos="360"/>
        <w:tab w:val="left" w:pos="482"/>
      </w:tabs>
      <w:adjustRightInd/>
      <w:spacing w:after="156" w:afterLines="50"/>
      <w:ind w:left="482" w:hanging="340"/>
      <w:jc w:val="left"/>
    </w:pPr>
    <w:rPr>
      <w:kern w:val="0"/>
      <w:sz w:val="24"/>
      <w:szCs w:val="20"/>
    </w:rPr>
  </w:style>
  <w:style w:type="paragraph" w:styleId="28">
    <w:name w:val="List 2"/>
    <w:basedOn w:val="1"/>
    <w:qFormat/>
    <w:uiPriority w:val="0"/>
    <w:pPr>
      <w:adjustRightInd/>
      <w:spacing w:line="360" w:lineRule="auto"/>
      <w:ind w:left="100" w:leftChars="200" w:hanging="200" w:hangingChars="200"/>
    </w:pPr>
    <w:rPr>
      <w:rFonts w:eastAsia="微软雅黑"/>
    </w:rPr>
  </w:style>
  <w:style w:type="paragraph" w:styleId="29">
    <w:name w:val="Block Text"/>
    <w:basedOn w:val="1"/>
    <w:qFormat/>
    <w:uiPriority w:val="0"/>
    <w:pPr>
      <w:ind w:left="-359" w:leftChars="-171" w:right="-244" w:rightChars="-244" w:firstLine="501" w:firstLineChars="239"/>
    </w:pPr>
    <w:rPr>
      <w:rFonts w:ascii="仿宋_GB2312" w:eastAsia="仿宋_GB2312"/>
      <w:sz w:val="30"/>
      <w:szCs w:val="20"/>
    </w:rPr>
  </w:style>
  <w:style w:type="paragraph" w:styleId="30">
    <w:name w:val="List Bullet 2"/>
    <w:basedOn w:val="1"/>
    <w:qFormat/>
    <w:uiPriority w:val="0"/>
    <w:pPr>
      <w:autoSpaceDE w:val="0"/>
      <w:autoSpaceDN w:val="0"/>
      <w:ind w:left="420"/>
      <w:jc w:val="left"/>
    </w:pPr>
    <w:rPr>
      <w:rFonts w:ascii="宋体" w:hAnsi="宋体"/>
      <w:color w:val="000000"/>
      <w:kern w:val="0"/>
      <w:sz w:val="24"/>
      <w:szCs w:val="20"/>
    </w:rPr>
  </w:style>
  <w:style w:type="paragraph" w:styleId="31">
    <w:name w:val="HTML Address"/>
    <w:basedOn w:val="1"/>
    <w:link w:val="572"/>
    <w:qFormat/>
    <w:uiPriority w:val="0"/>
    <w:pPr>
      <w:widowControl/>
      <w:adjustRightInd/>
      <w:ind w:firstLine="200" w:firstLineChars="200"/>
      <w:jc w:val="left"/>
    </w:pPr>
    <w:rPr>
      <w:rFonts w:ascii="宋体" w:hAnsi="宋体"/>
      <w:i/>
      <w:iCs/>
      <w:kern w:val="0"/>
      <w:sz w:val="24"/>
    </w:rPr>
  </w:style>
  <w:style w:type="paragraph" w:styleId="32">
    <w:name w:val="toc 5"/>
    <w:basedOn w:val="1"/>
    <w:next w:val="1"/>
    <w:qFormat/>
    <w:uiPriority w:val="0"/>
    <w:pPr>
      <w:ind w:left="1680" w:leftChars="800"/>
    </w:pPr>
  </w:style>
  <w:style w:type="paragraph" w:styleId="33">
    <w:name w:val="toc 3"/>
    <w:basedOn w:val="1"/>
    <w:next w:val="1"/>
    <w:qFormat/>
    <w:uiPriority w:val="0"/>
    <w:pPr>
      <w:tabs>
        <w:tab w:val="right" w:leader="dot" w:pos="8268"/>
      </w:tabs>
      <w:spacing w:line="460" w:lineRule="exact"/>
      <w:ind w:left="840" w:leftChars="400" w:firstLine="482"/>
    </w:pPr>
    <w:rPr>
      <w:rFonts w:ascii="宋体" w:hAnsi="宋体"/>
    </w:rPr>
  </w:style>
  <w:style w:type="paragraph" w:styleId="34">
    <w:name w:val="Plain Text"/>
    <w:basedOn w:val="1"/>
    <w:link w:val="490"/>
    <w:qFormat/>
    <w:uiPriority w:val="0"/>
    <w:rPr>
      <w:rFonts w:ascii="宋体" w:hAnsi="Courier New"/>
      <w:szCs w:val="20"/>
    </w:rPr>
  </w:style>
  <w:style w:type="paragraph" w:styleId="35">
    <w:name w:val="List Number 4"/>
    <w:basedOn w:val="1"/>
    <w:qFormat/>
    <w:uiPriority w:val="0"/>
    <w:pPr>
      <w:tabs>
        <w:tab w:val="left" w:pos="840"/>
      </w:tabs>
      <w:autoSpaceDE w:val="0"/>
      <w:autoSpaceDN w:val="0"/>
      <w:spacing w:line="360" w:lineRule="atLeast"/>
      <w:ind w:left="840" w:hanging="420"/>
    </w:pPr>
    <w:rPr>
      <w:kern w:val="0"/>
      <w:sz w:val="24"/>
    </w:rPr>
  </w:style>
  <w:style w:type="paragraph" w:styleId="36">
    <w:name w:val="toc 8"/>
    <w:basedOn w:val="1"/>
    <w:next w:val="1"/>
    <w:qFormat/>
    <w:uiPriority w:val="0"/>
    <w:pPr>
      <w:ind w:left="2940" w:leftChars="1400"/>
    </w:pPr>
  </w:style>
  <w:style w:type="paragraph" w:styleId="37">
    <w:name w:val="Date"/>
    <w:basedOn w:val="1"/>
    <w:next w:val="1"/>
    <w:link w:val="599"/>
    <w:qFormat/>
    <w:uiPriority w:val="0"/>
    <w:pPr>
      <w:ind w:left="100" w:leftChars="2500"/>
    </w:pPr>
    <w:rPr>
      <w:rFonts w:ascii="宋体"/>
      <w:sz w:val="24"/>
      <w:szCs w:val="21"/>
      <w:lang w:val="zh-CN"/>
    </w:rPr>
  </w:style>
  <w:style w:type="paragraph" w:styleId="38">
    <w:name w:val="Body Text Indent 2"/>
    <w:basedOn w:val="1"/>
    <w:link w:val="504"/>
    <w:qFormat/>
    <w:uiPriority w:val="0"/>
    <w:pPr>
      <w:spacing w:line="360" w:lineRule="auto"/>
      <w:ind w:firstLine="601"/>
      <w:textAlignment w:val="baseline"/>
    </w:pPr>
    <w:rPr>
      <w:rFonts w:ascii="宋体"/>
      <w:kern w:val="0"/>
      <w:sz w:val="28"/>
      <w:szCs w:val="20"/>
    </w:rPr>
  </w:style>
  <w:style w:type="paragraph" w:styleId="39">
    <w:name w:val="Balloon Text"/>
    <w:basedOn w:val="1"/>
    <w:link w:val="616"/>
    <w:semiHidden/>
    <w:qFormat/>
    <w:uiPriority w:val="0"/>
    <w:rPr>
      <w:sz w:val="18"/>
      <w:szCs w:val="18"/>
    </w:rPr>
  </w:style>
  <w:style w:type="paragraph" w:styleId="40">
    <w:name w:val="footer"/>
    <w:basedOn w:val="1"/>
    <w:qFormat/>
    <w:uiPriority w:val="0"/>
    <w:pPr>
      <w:tabs>
        <w:tab w:val="center" w:pos="4153"/>
        <w:tab w:val="right" w:pos="8306"/>
      </w:tabs>
      <w:snapToGrid w:val="0"/>
      <w:jc w:val="left"/>
    </w:pPr>
    <w:rPr>
      <w:sz w:val="18"/>
      <w:szCs w:val="18"/>
    </w:rPr>
  </w:style>
  <w:style w:type="paragraph" w:styleId="41">
    <w:name w:val="header"/>
    <w:basedOn w:val="1"/>
    <w:qFormat/>
    <w:uiPriority w:val="0"/>
    <w:pPr>
      <w:pBdr>
        <w:bottom w:val="single" w:color="auto" w:sz="6" w:space="1"/>
      </w:pBdr>
      <w:tabs>
        <w:tab w:val="center" w:pos="4153"/>
        <w:tab w:val="right" w:pos="8306"/>
      </w:tabs>
      <w:snapToGrid w:val="0"/>
      <w:jc w:val="center"/>
    </w:pPr>
    <w:rPr>
      <w:sz w:val="18"/>
      <w:szCs w:val="18"/>
    </w:rPr>
  </w:style>
  <w:style w:type="paragraph" w:styleId="42">
    <w:name w:val="Signature"/>
    <w:basedOn w:val="1"/>
    <w:link w:val="436"/>
    <w:qFormat/>
    <w:uiPriority w:val="0"/>
    <w:pPr>
      <w:spacing w:after="600" w:line="312" w:lineRule="atLeast"/>
      <w:jc w:val="center"/>
      <w:textAlignment w:val="baseline"/>
    </w:pPr>
    <w:rPr>
      <w:rFonts w:eastAsia="仿宋_GB2312"/>
      <w:kern w:val="0"/>
      <w:sz w:val="24"/>
      <w:szCs w:val="20"/>
    </w:rPr>
  </w:style>
  <w:style w:type="paragraph" w:styleId="43">
    <w:name w:val="toc 1"/>
    <w:basedOn w:val="1"/>
    <w:next w:val="1"/>
    <w:qFormat/>
    <w:uiPriority w:val="0"/>
  </w:style>
  <w:style w:type="paragraph" w:styleId="44">
    <w:name w:val="toc 4"/>
    <w:basedOn w:val="1"/>
    <w:next w:val="1"/>
    <w:qFormat/>
    <w:uiPriority w:val="0"/>
    <w:pPr>
      <w:ind w:left="1260" w:leftChars="600"/>
    </w:pPr>
  </w:style>
  <w:style w:type="paragraph" w:styleId="45">
    <w:name w:val="index heading"/>
    <w:basedOn w:val="1"/>
    <w:next w:val="46"/>
    <w:qFormat/>
    <w:uiPriority w:val="0"/>
    <w:pPr>
      <w:adjustRightInd/>
      <w:ind w:firstLine="200" w:firstLineChars="200"/>
    </w:pPr>
  </w:style>
  <w:style w:type="paragraph" w:styleId="46">
    <w:name w:val="index 1"/>
    <w:basedOn w:val="1"/>
    <w:next w:val="1"/>
    <w:qFormat/>
    <w:uiPriority w:val="0"/>
    <w:pPr>
      <w:adjustRightInd/>
      <w:spacing w:line="360" w:lineRule="auto"/>
      <w:ind w:firstLine="200" w:firstLineChars="200"/>
      <w:jc w:val="center"/>
    </w:pPr>
    <w:rPr>
      <w:sz w:val="24"/>
      <w:szCs w:val="20"/>
    </w:rPr>
  </w:style>
  <w:style w:type="paragraph" w:styleId="47">
    <w:name w:val="Subtitle"/>
    <w:link w:val="489"/>
    <w:qFormat/>
    <w:uiPriority w:val="0"/>
    <w:pPr>
      <w:adjustRightInd w:val="0"/>
      <w:snapToGrid w:val="0"/>
      <w:spacing w:before="240" w:after="480"/>
      <w:jc w:val="center"/>
    </w:pPr>
    <w:rPr>
      <w:rFonts w:ascii="Arial" w:hAnsi="Arial" w:eastAsia="隶书" w:cs="Times New Roman"/>
      <w:b/>
      <w:bCs/>
      <w:kern w:val="28"/>
      <w:sz w:val="44"/>
      <w:szCs w:val="32"/>
      <w:lang w:val="en-US" w:eastAsia="zh-CN" w:bidi="ar-SA"/>
    </w:rPr>
  </w:style>
  <w:style w:type="paragraph" w:styleId="48">
    <w:name w:val="List Number 5"/>
    <w:basedOn w:val="1"/>
    <w:qFormat/>
    <w:uiPriority w:val="0"/>
    <w:pPr>
      <w:tabs>
        <w:tab w:val="left" w:pos="902"/>
      </w:tabs>
      <w:adjustRightInd/>
      <w:spacing w:line="400" w:lineRule="exact"/>
      <w:ind w:left="902" w:hanging="420"/>
    </w:pPr>
    <w:rPr>
      <w:sz w:val="24"/>
      <w:szCs w:val="20"/>
    </w:rPr>
  </w:style>
  <w:style w:type="paragraph" w:styleId="49">
    <w:name w:val="List"/>
    <w:basedOn w:val="1"/>
    <w:qFormat/>
    <w:uiPriority w:val="0"/>
    <w:pPr>
      <w:ind w:left="200" w:hanging="200" w:hangingChars="200"/>
    </w:pPr>
  </w:style>
  <w:style w:type="paragraph" w:styleId="50">
    <w:name w:val="footnote text"/>
    <w:basedOn w:val="15"/>
    <w:link w:val="474"/>
    <w:qFormat/>
    <w:uiPriority w:val="0"/>
    <w:pPr>
      <w:adjustRightInd/>
      <w:snapToGrid/>
      <w:spacing w:before="60" w:after="60" w:line="300" w:lineRule="exact"/>
      <w:ind w:firstLine="0"/>
    </w:pPr>
    <w:rPr>
      <w:rFonts w:ascii="Times New Roman"/>
      <w:snapToGrid/>
      <w:color w:val="0000FF"/>
      <w:kern w:val="0"/>
      <w:sz w:val="21"/>
    </w:rPr>
  </w:style>
  <w:style w:type="paragraph" w:styleId="51">
    <w:name w:val="toc 6"/>
    <w:basedOn w:val="1"/>
    <w:next w:val="1"/>
    <w:qFormat/>
    <w:uiPriority w:val="0"/>
    <w:pPr>
      <w:ind w:left="2100" w:leftChars="1000"/>
    </w:pPr>
  </w:style>
  <w:style w:type="paragraph" w:styleId="52">
    <w:name w:val="List 5"/>
    <w:basedOn w:val="1"/>
    <w:qFormat/>
    <w:uiPriority w:val="0"/>
    <w:pPr>
      <w:adjustRightInd/>
      <w:ind w:left="100" w:leftChars="800" w:hanging="200" w:hangingChars="200"/>
    </w:pPr>
  </w:style>
  <w:style w:type="paragraph" w:styleId="53">
    <w:name w:val="Body Text Indent 3"/>
    <w:basedOn w:val="1"/>
    <w:link w:val="589"/>
    <w:qFormat/>
    <w:uiPriority w:val="0"/>
    <w:pPr>
      <w:spacing w:line="360" w:lineRule="auto"/>
      <w:ind w:firstLine="420"/>
    </w:pPr>
    <w:rPr>
      <w:sz w:val="24"/>
      <w:szCs w:val="20"/>
    </w:rPr>
  </w:style>
  <w:style w:type="paragraph" w:styleId="54">
    <w:name w:val="toc 2"/>
    <w:basedOn w:val="1"/>
    <w:next w:val="1"/>
    <w:qFormat/>
    <w:uiPriority w:val="0"/>
    <w:pPr>
      <w:ind w:left="420" w:leftChars="200"/>
    </w:pPr>
  </w:style>
  <w:style w:type="paragraph" w:styleId="55">
    <w:name w:val="toc 9"/>
    <w:basedOn w:val="1"/>
    <w:next w:val="1"/>
    <w:qFormat/>
    <w:uiPriority w:val="0"/>
    <w:pPr>
      <w:ind w:left="3360" w:leftChars="1600"/>
    </w:pPr>
  </w:style>
  <w:style w:type="paragraph" w:styleId="56">
    <w:name w:val="Body Text 2"/>
    <w:basedOn w:val="1"/>
    <w:qFormat/>
    <w:uiPriority w:val="0"/>
    <w:pPr>
      <w:spacing w:after="120" w:line="480" w:lineRule="auto"/>
    </w:pPr>
  </w:style>
  <w:style w:type="paragraph" w:styleId="57">
    <w:name w:val="HTML Preformatted"/>
    <w:basedOn w:val="1"/>
    <w:link w:val="544"/>
    <w:qFormat/>
    <w:uiPriority w:val="0"/>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spacing w:line="360" w:lineRule="auto"/>
      <w:ind w:firstLine="480" w:firstLineChars="200"/>
      <w:jc w:val="left"/>
    </w:pPr>
    <w:rPr>
      <w:rFonts w:ascii="黑体" w:hAnsi="Courier New" w:eastAsia="黑体"/>
      <w:kern w:val="0"/>
      <w:sz w:val="20"/>
      <w:szCs w:val="20"/>
    </w:rPr>
  </w:style>
  <w:style w:type="paragraph" w:styleId="58">
    <w:name w:val="Normal (Web)"/>
    <w:basedOn w:val="1"/>
    <w:qFormat/>
    <w:uiPriority w:val="99"/>
    <w:pPr>
      <w:widowControl/>
      <w:spacing w:before="100" w:beforeAutospacing="1" w:after="100" w:afterAutospacing="1"/>
      <w:jc w:val="left"/>
    </w:pPr>
    <w:rPr>
      <w:rFonts w:ascii="宋体" w:hAnsi="宋体"/>
      <w:kern w:val="0"/>
      <w:sz w:val="24"/>
    </w:rPr>
  </w:style>
  <w:style w:type="paragraph" w:styleId="59">
    <w:name w:val="Title"/>
    <w:basedOn w:val="1"/>
    <w:qFormat/>
    <w:uiPriority w:val="0"/>
    <w:pPr>
      <w:widowControl/>
      <w:overflowPunct w:val="0"/>
      <w:autoSpaceDE w:val="0"/>
      <w:autoSpaceDN w:val="0"/>
      <w:jc w:val="center"/>
      <w:textAlignment w:val="baseline"/>
    </w:pPr>
    <w:rPr>
      <w:b/>
      <w:kern w:val="0"/>
      <w:sz w:val="24"/>
      <w:szCs w:val="20"/>
      <w:lang w:val="en-GB"/>
    </w:rPr>
  </w:style>
  <w:style w:type="paragraph" w:styleId="60">
    <w:name w:val="annotation subject"/>
    <w:basedOn w:val="20"/>
    <w:next w:val="20"/>
    <w:semiHidden/>
    <w:qFormat/>
    <w:uiPriority w:val="0"/>
    <w:rPr>
      <w:b/>
      <w:bCs/>
    </w:rPr>
  </w:style>
  <w:style w:type="paragraph" w:styleId="61">
    <w:name w:val="Body Text First Indent"/>
    <w:basedOn w:val="23"/>
    <w:next w:val="51"/>
    <w:link w:val="546"/>
    <w:qFormat/>
    <w:uiPriority w:val="0"/>
    <w:pPr>
      <w:ind w:firstLine="420"/>
    </w:pPr>
    <w:rPr>
      <w:szCs w:val="20"/>
    </w:rPr>
  </w:style>
  <w:style w:type="table" w:styleId="63">
    <w:name w:val="Table Grid"/>
    <w:basedOn w:val="62"/>
    <w:unhideWhenUsed/>
    <w:qFormat/>
    <w:uiPriority w:val="9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65">
    <w:name w:val="Strong"/>
    <w:qFormat/>
    <w:uiPriority w:val="22"/>
    <w:rPr>
      <w:b/>
      <w:bCs/>
    </w:rPr>
  </w:style>
  <w:style w:type="character" w:styleId="66">
    <w:name w:val="page number"/>
    <w:basedOn w:val="64"/>
    <w:qFormat/>
    <w:uiPriority w:val="0"/>
  </w:style>
  <w:style w:type="character" w:styleId="67">
    <w:name w:val="FollowedHyperlink"/>
    <w:qFormat/>
    <w:uiPriority w:val="0"/>
    <w:rPr>
      <w:rFonts w:ascii="Arial" w:hAnsi="Arial" w:eastAsia="黑体" w:cs="Arial"/>
      <w:snapToGrid w:val="0"/>
      <w:color w:val="000000"/>
      <w:kern w:val="0"/>
      <w:sz w:val="18"/>
      <w:szCs w:val="18"/>
      <w:u w:val="none"/>
    </w:rPr>
  </w:style>
  <w:style w:type="character" w:styleId="68">
    <w:name w:val="Emphasis"/>
    <w:qFormat/>
    <w:uiPriority w:val="0"/>
    <w:rPr>
      <w:color w:val="CC0033"/>
    </w:rPr>
  </w:style>
  <w:style w:type="character" w:styleId="69">
    <w:name w:val="line number"/>
    <w:basedOn w:val="64"/>
    <w:qFormat/>
    <w:uiPriority w:val="0"/>
  </w:style>
  <w:style w:type="character" w:styleId="70">
    <w:name w:val="Hyperlink"/>
    <w:qFormat/>
    <w:uiPriority w:val="0"/>
    <w:rPr>
      <w:rFonts w:ascii="Arial" w:hAnsi="Arial" w:eastAsia="黑体" w:cs="Arial"/>
      <w:snapToGrid w:val="0"/>
      <w:color w:val="000000"/>
      <w:kern w:val="0"/>
      <w:sz w:val="18"/>
      <w:szCs w:val="18"/>
      <w:u w:val="none"/>
    </w:rPr>
  </w:style>
  <w:style w:type="character" w:styleId="71">
    <w:name w:val="HTML Code"/>
    <w:qFormat/>
    <w:uiPriority w:val="0"/>
    <w:rPr>
      <w:rFonts w:ascii="黑体" w:hAnsi="Courier New" w:eastAsia="黑体" w:cs="楷体_GB2312"/>
      <w:sz w:val="20"/>
      <w:szCs w:val="20"/>
    </w:rPr>
  </w:style>
  <w:style w:type="character" w:styleId="72">
    <w:name w:val="annotation reference"/>
    <w:qFormat/>
    <w:uiPriority w:val="99"/>
    <w:rPr>
      <w:sz w:val="21"/>
      <w:szCs w:val="21"/>
    </w:rPr>
  </w:style>
  <w:style w:type="paragraph" w:customStyle="1" w:styleId="73">
    <w:name w:val="aspnumfaautoadjustrightr"/>
    <w:qFormat/>
    <w:uiPriority w:val="0"/>
    <w:pPr>
      <w:widowControl w:val="0"/>
      <w:autoSpaceDE w:val="0"/>
      <w:autoSpaceDN w:val="0"/>
      <w:adjustRightInd w:val="0"/>
      <w:ind w:firstLine="720"/>
      <w:jc w:val="both"/>
    </w:pPr>
    <w:rPr>
      <w:rFonts w:ascii="Times New Roman" w:hAnsi="Times New Roman" w:eastAsia="宋体" w:cs="Times New Roman"/>
      <w:lang w:val="en-US" w:eastAsia="zh-CN" w:bidi="ar-SA"/>
    </w:rPr>
  </w:style>
  <w:style w:type="paragraph" w:customStyle="1" w:styleId="74">
    <w:name w:val="冯"/>
    <w:basedOn w:val="1"/>
    <w:link w:val="517"/>
    <w:qFormat/>
    <w:uiPriority w:val="0"/>
    <w:pPr>
      <w:widowControl/>
      <w:adjustRightInd/>
      <w:spacing w:line="360" w:lineRule="auto"/>
      <w:ind w:firstLine="480" w:firstLineChars="200"/>
    </w:pPr>
    <w:rPr>
      <w:rFonts w:ascii="宋体" w:hAnsi="宋体"/>
      <w:color w:val="000000"/>
      <w:kern w:val="0"/>
      <w:sz w:val="24"/>
    </w:rPr>
  </w:style>
  <w:style w:type="paragraph" w:customStyle="1" w:styleId="75">
    <w:name w:val="样式3"/>
    <w:basedOn w:val="76"/>
    <w:qFormat/>
    <w:uiPriority w:val="0"/>
    <w:pPr>
      <w:tabs>
        <w:tab w:val="left" w:pos="2790"/>
        <w:tab w:val="left" w:pos="4230"/>
      </w:tabs>
      <w:spacing w:before="312" w:beforeLines="100"/>
      <w:jc w:val="left"/>
    </w:pPr>
  </w:style>
  <w:style w:type="paragraph" w:customStyle="1" w:styleId="76">
    <w:name w:val="样式2"/>
    <w:basedOn w:val="1"/>
    <w:qFormat/>
    <w:uiPriority w:val="0"/>
    <w:pPr>
      <w:tabs>
        <w:tab w:val="left" w:pos="2790"/>
        <w:tab w:val="left" w:pos="4230"/>
      </w:tabs>
      <w:autoSpaceDE w:val="0"/>
      <w:autoSpaceDN w:val="0"/>
      <w:snapToGrid w:val="0"/>
      <w:spacing w:line="360" w:lineRule="auto"/>
      <w:jc w:val="center"/>
      <w:outlineLvl w:val="1"/>
    </w:pPr>
    <w:rPr>
      <w:rFonts w:ascii="仿宋_GB2312" w:hAnsi="仿宋" w:eastAsia="仿宋_GB2312"/>
      <w:b/>
      <w:bCs/>
      <w:kern w:val="0"/>
      <w:sz w:val="32"/>
      <w:szCs w:val="30"/>
      <w:lang w:val="zh-CN"/>
    </w:rPr>
  </w:style>
  <w:style w:type="paragraph" w:customStyle="1" w:styleId="77">
    <w:name w:val="P1"/>
    <w:basedOn w:val="1"/>
    <w:qFormat/>
    <w:uiPriority w:val="0"/>
    <w:pPr>
      <w:adjustRightInd/>
      <w:spacing w:line="288" w:lineRule="auto"/>
      <w:ind w:firstLine="425" w:firstLineChars="200"/>
    </w:pPr>
  </w:style>
  <w:style w:type="paragraph" w:customStyle="1" w:styleId="78">
    <w:name w:val="Char1 Char Char Char"/>
    <w:basedOn w:val="1"/>
    <w:qFormat/>
    <w:uiPriority w:val="0"/>
    <w:rPr>
      <w:rFonts w:ascii="Tahoma" w:hAnsi="Tahoma"/>
      <w:sz w:val="24"/>
      <w:szCs w:val="20"/>
    </w:rPr>
  </w:style>
  <w:style w:type="paragraph" w:customStyle="1" w:styleId="79">
    <w:name w:val="xl24"/>
    <w:basedOn w:val="1"/>
    <w:qFormat/>
    <w:uiPriority w:val="0"/>
    <w:pPr>
      <w:widowControl/>
      <w:pBdr>
        <w:top w:val="single" w:color="auto" w:sz="4" w:space="0"/>
        <w:left w:val="single" w:color="auto" w:sz="4" w:space="0"/>
        <w:bottom w:val="single" w:color="auto" w:sz="4" w:space="0"/>
        <w:right w:val="single" w:color="auto" w:sz="4" w:space="0"/>
      </w:pBdr>
      <w:adjustRightInd/>
      <w:spacing w:before="100" w:beforeAutospacing="1" w:after="100" w:afterAutospacing="1" w:line="360" w:lineRule="auto"/>
      <w:ind w:firstLine="200" w:firstLineChars="200"/>
      <w:jc w:val="left"/>
    </w:pPr>
    <w:rPr>
      <w:rFonts w:ascii="宋体" w:hAnsi="宋体"/>
      <w:kern w:val="0"/>
      <w:sz w:val="20"/>
      <w:szCs w:val="20"/>
    </w:rPr>
  </w:style>
  <w:style w:type="paragraph" w:customStyle="1" w:styleId="80">
    <w:name w:val="??"/>
    <w:qFormat/>
    <w:uiPriority w:val="0"/>
    <w:pPr>
      <w:widowControl w:val="0"/>
      <w:overflowPunct w:val="0"/>
      <w:autoSpaceDE w:val="0"/>
      <w:autoSpaceDN w:val="0"/>
      <w:adjustRightInd w:val="0"/>
      <w:jc w:val="both"/>
      <w:textAlignment w:val="baseline"/>
    </w:pPr>
    <w:rPr>
      <w:rFonts w:ascii="Times New Roman" w:hAnsi="Times New Roman" w:eastAsia="宋体" w:cs="Times New Roman"/>
      <w:kern w:val="2"/>
      <w:sz w:val="21"/>
      <w:lang w:val="en-US" w:eastAsia="en-US" w:bidi="ar-SA"/>
    </w:rPr>
  </w:style>
  <w:style w:type="paragraph" w:customStyle="1" w:styleId="81">
    <w:name w:val="font9"/>
    <w:basedOn w:val="1"/>
    <w:qFormat/>
    <w:uiPriority w:val="0"/>
    <w:pPr>
      <w:widowControl/>
      <w:adjustRightInd/>
      <w:spacing w:before="100" w:beforeAutospacing="1" w:after="100" w:afterAutospacing="1"/>
      <w:jc w:val="left"/>
    </w:pPr>
    <w:rPr>
      <w:rFonts w:hint="eastAsia" w:ascii="宋体" w:hAnsi="宋体"/>
      <w:kern w:val="0"/>
      <w:sz w:val="20"/>
      <w:szCs w:val="20"/>
    </w:rPr>
  </w:style>
  <w:style w:type="paragraph" w:customStyle="1" w:styleId="82">
    <w:name w:val="正文文本 22"/>
    <w:basedOn w:val="1"/>
    <w:qFormat/>
    <w:uiPriority w:val="0"/>
    <w:pPr>
      <w:widowControl/>
      <w:overflowPunct w:val="0"/>
      <w:autoSpaceDE w:val="0"/>
      <w:autoSpaceDN w:val="0"/>
      <w:ind w:left="720" w:hanging="720"/>
      <w:textAlignment w:val="baseline"/>
    </w:pPr>
    <w:rPr>
      <w:kern w:val="0"/>
      <w:sz w:val="24"/>
      <w:szCs w:val="20"/>
      <w:lang w:val="en-GB"/>
    </w:rPr>
  </w:style>
  <w:style w:type="paragraph" w:customStyle="1" w:styleId="83">
    <w:name w:val="样式7"/>
    <w:basedOn w:val="84"/>
    <w:next w:val="1"/>
    <w:qFormat/>
    <w:uiPriority w:val="0"/>
    <w:pPr>
      <w:spacing w:after="156" w:afterLines="50"/>
      <w:jc w:val="left"/>
      <w:outlineLvl w:val="3"/>
    </w:pPr>
    <w:rPr>
      <w:sz w:val="24"/>
      <w:szCs w:val="24"/>
    </w:rPr>
  </w:style>
  <w:style w:type="paragraph" w:customStyle="1" w:styleId="84">
    <w:name w:val="样式4"/>
    <w:basedOn w:val="1"/>
    <w:qFormat/>
    <w:uiPriority w:val="0"/>
    <w:pPr>
      <w:spacing w:line="360" w:lineRule="auto"/>
      <w:ind w:firstLine="420"/>
      <w:jc w:val="center"/>
      <w:outlineLvl w:val="2"/>
    </w:pPr>
    <w:rPr>
      <w:rFonts w:ascii="仿宋_GB2312" w:hAnsi="仿宋" w:eastAsia="仿宋_GB2312"/>
      <w:b/>
      <w:sz w:val="32"/>
      <w:szCs w:val="32"/>
    </w:rPr>
  </w:style>
  <w:style w:type="paragraph" w:customStyle="1" w:styleId="85">
    <w:name w:val="Bulleted List"/>
    <w:basedOn w:val="1"/>
    <w:qFormat/>
    <w:uiPriority w:val="0"/>
    <w:pPr>
      <w:numPr>
        <w:ilvl w:val="1"/>
        <w:numId w:val="4"/>
      </w:numPr>
      <w:adjustRightInd/>
    </w:pPr>
  </w:style>
  <w:style w:type="paragraph" w:customStyle="1" w:styleId="86">
    <w:name w:val="Char3"/>
    <w:basedOn w:val="1"/>
    <w:qFormat/>
    <w:uiPriority w:val="0"/>
    <w:pPr>
      <w:adjustRightInd/>
    </w:pPr>
    <w:rPr>
      <w:rFonts w:ascii="仿宋_GB2312" w:eastAsia="仿宋_GB2312"/>
      <w:b/>
      <w:sz w:val="32"/>
      <w:szCs w:val="32"/>
    </w:rPr>
  </w:style>
  <w:style w:type="paragraph" w:customStyle="1" w:styleId="87">
    <w:name w:val="Char Char1 Char Char Char Char Char Char"/>
    <w:basedOn w:val="1"/>
    <w:qFormat/>
    <w:uiPriority w:val="0"/>
    <w:rPr>
      <w:rFonts w:ascii="仿宋_GB2312" w:eastAsia="仿宋_GB2312"/>
      <w:b/>
      <w:sz w:val="32"/>
      <w:szCs w:val="20"/>
    </w:rPr>
  </w:style>
  <w:style w:type="paragraph" w:customStyle="1" w:styleId="88">
    <w:name w:val="文本正文 Char"/>
    <w:basedOn w:val="1"/>
    <w:qFormat/>
    <w:uiPriority w:val="0"/>
    <w:pPr>
      <w:spacing w:line="360" w:lineRule="auto"/>
      <w:ind w:firstLine="200" w:firstLineChars="200"/>
    </w:pPr>
    <w:rPr>
      <w:kern w:val="0"/>
      <w:sz w:val="24"/>
      <w:szCs w:val="20"/>
    </w:rPr>
  </w:style>
  <w:style w:type="paragraph" w:customStyle="1" w:styleId="89">
    <w:name w:val="f9a style88 f9a"/>
    <w:basedOn w:val="1"/>
    <w:qFormat/>
    <w:uiPriority w:val="0"/>
    <w:pPr>
      <w:widowControl/>
      <w:spacing w:before="100" w:beforeAutospacing="1" w:after="100" w:afterAutospacing="1" w:line="276" w:lineRule="auto"/>
      <w:jc w:val="left"/>
    </w:pPr>
    <w:rPr>
      <w:rFonts w:ascii="宋体" w:hAnsi="宋体"/>
      <w:kern w:val="0"/>
      <w:sz w:val="24"/>
      <w:szCs w:val="20"/>
    </w:rPr>
  </w:style>
  <w:style w:type="paragraph" w:customStyle="1" w:styleId="90">
    <w:name w:val="xl37"/>
    <w:basedOn w:val="1"/>
    <w:qFormat/>
    <w:uiPriority w:val="0"/>
    <w:pPr>
      <w:widowControl/>
      <w:pBdr>
        <w:top w:val="single" w:color="auto" w:sz="4" w:space="0"/>
        <w:left w:val="single" w:color="auto" w:sz="4" w:space="0"/>
        <w:bottom w:val="single" w:color="auto" w:sz="4" w:space="0"/>
        <w:right w:val="single" w:color="auto" w:sz="4" w:space="0"/>
      </w:pBdr>
      <w:adjustRightInd/>
      <w:spacing w:before="100" w:beforeAutospacing="1" w:after="100" w:afterAutospacing="1" w:line="360" w:lineRule="auto"/>
      <w:ind w:firstLine="200" w:firstLineChars="200"/>
      <w:jc w:val="center"/>
    </w:pPr>
    <w:rPr>
      <w:rFonts w:ascii="宋体" w:hAnsi="宋体"/>
      <w:kern w:val="0"/>
      <w:sz w:val="20"/>
      <w:szCs w:val="20"/>
    </w:rPr>
  </w:style>
  <w:style w:type="paragraph" w:customStyle="1" w:styleId="91">
    <w:name w:val="Th"/>
    <w:qFormat/>
    <w:uiPriority w:val="0"/>
    <w:pPr>
      <w:keepNext/>
      <w:keepLines/>
      <w:spacing w:before="20" w:after="60" w:line="220" w:lineRule="exact"/>
      <w:ind w:left="240"/>
    </w:pPr>
    <w:rPr>
      <w:rFonts w:ascii="Times New Roman" w:hAnsi="Times New Roman" w:eastAsia="宋体" w:cs="Times New Roman"/>
      <w:b/>
      <w:sz w:val="19"/>
      <w:lang w:val="en-US" w:eastAsia="en-US" w:bidi="ar-SA"/>
    </w:rPr>
  </w:style>
  <w:style w:type="paragraph" w:customStyle="1" w:styleId="92">
    <w:name w:val="规划正文"/>
    <w:basedOn w:val="1"/>
    <w:qFormat/>
    <w:uiPriority w:val="0"/>
    <w:pPr>
      <w:adjustRightInd/>
      <w:spacing w:before="312" w:beforeLines="100" w:line="360" w:lineRule="auto"/>
      <w:jc w:val="left"/>
    </w:pPr>
    <w:rPr>
      <w:rFonts w:ascii="Arial" w:hAnsi="Arial" w:eastAsia="仿宋_GB2312"/>
      <w:bCs/>
      <w:sz w:val="28"/>
    </w:rPr>
  </w:style>
  <w:style w:type="paragraph" w:customStyle="1" w:styleId="93">
    <w:name w:val="reader-word-layer"/>
    <w:basedOn w:val="1"/>
    <w:qFormat/>
    <w:uiPriority w:val="0"/>
    <w:pPr>
      <w:widowControl/>
      <w:adjustRightInd/>
      <w:spacing w:before="100" w:beforeAutospacing="1" w:after="100" w:afterAutospacing="1"/>
      <w:jc w:val="left"/>
    </w:pPr>
    <w:rPr>
      <w:rFonts w:ascii="宋体" w:hAnsi="宋体" w:cs="宋体"/>
      <w:kern w:val="0"/>
      <w:sz w:val="24"/>
    </w:rPr>
  </w:style>
  <w:style w:type="paragraph" w:customStyle="1" w:styleId="94">
    <w:name w:val="样式 标题 22h2L1 Heading 2H2sect 1.2H21sect 1.21H22sect 1.2..."/>
    <w:basedOn w:val="3"/>
    <w:next w:val="1"/>
    <w:qFormat/>
    <w:uiPriority w:val="0"/>
    <w:pPr>
      <w:numPr>
        <w:numId w:val="0"/>
      </w:numPr>
      <w:tabs>
        <w:tab w:val="left" w:pos="425"/>
        <w:tab w:val="clear" w:pos="432"/>
      </w:tabs>
      <w:spacing w:before="260" w:after="260" w:line="415" w:lineRule="auto"/>
      <w:ind w:left="425" w:hanging="425"/>
    </w:pPr>
    <w:rPr>
      <w:rFonts w:ascii="微软雅黑" w:hAnsi="微软雅黑" w:eastAsia="微软雅黑"/>
      <w:lang w:val="en-US"/>
    </w:rPr>
  </w:style>
  <w:style w:type="paragraph" w:customStyle="1" w:styleId="95">
    <w:name w:val="正文首行缩进1"/>
    <w:basedOn w:val="23"/>
    <w:qFormat/>
    <w:uiPriority w:val="0"/>
    <w:pPr>
      <w:suppressAutoHyphens/>
      <w:autoSpaceDE/>
      <w:autoSpaceDN/>
      <w:adjustRightInd/>
      <w:spacing w:after="120" w:line="240" w:lineRule="auto"/>
      <w:ind w:firstLine="420"/>
      <w:jc w:val="left"/>
    </w:pPr>
    <w:rPr>
      <w:rFonts w:ascii="Times New Roman"/>
      <w:kern w:val="1"/>
      <w:sz w:val="28"/>
      <w:szCs w:val="24"/>
      <w:lang w:val="en-US" w:eastAsia="ar-SA"/>
    </w:rPr>
  </w:style>
  <w:style w:type="paragraph" w:customStyle="1" w:styleId="96">
    <w:name w:val="Char Char Char Char Char Char"/>
    <w:basedOn w:val="1"/>
    <w:qFormat/>
    <w:uiPriority w:val="0"/>
    <w:pPr>
      <w:widowControl/>
      <w:spacing w:before="156" w:beforeLines="50" w:after="156" w:afterLines="50" w:line="240" w:lineRule="exact"/>
      <w:jc w:val="left"/>
    </w:pPr>
    <w:rPr>
      <w:rFonts w:ascii="Verdana" w:hAnsi="Verdana"/>
      <w:kern w:val="0"/>
      <w:sz w:val="20"/>
      <w:szCs w:val="20"/>
      <w:lang w:eastAsia="en-US"/>
    </w:rPr>
  </w:style>
  <w:style w:type="paragraph" w:customStyle="1" w:styleId="97">
    <w:name w:val="样式 左侧:  0.85 厘米 首行缩进:  0.85 厘米"/>
    <w:basedOn w:val="1"/>
    <w:qFormat/>
    <w:uiPriority w:val="0"/>
    <w:pPr>
      <w:adjustRightInd/>
      <w:spacing w:line="360" w:lineRule="auto"/>
      <w:ind w:firstLine="482"/>
    </w:pPr>
    <w:rPr>
      <w:rFonts w:cs="宋体"/>
      <w:sz w:val="24"/>
      <w:szCs w:val="20"/>
    </w:rPr>
  </w:style>
  <w:style w:type="paragraph" w:customStyle="1" w:styleId="98">
    <w:name w:val="Char1"/>
    <w:basedOn w:val="1"/>
    <w:qFormat/>
    <w:uiPriority w:val="0"/>
    <w:rPr>
      <w:rFonts w:ascii="仿宋_GB2312" w:eastAsia="仿宋_GB2312"/>
      <w:b/>
      <w:sz w:val="32"/>
      <w:szCs w:val="32"/>
    </w:rPr>
  </w:style>
  <w:style w:type="paragraph" w:customStyle="1" w:styleId="99">
    <w:name w:val="CM14"/>
    <w:basedOn w:val="100"/>
    <w:next w:val="100"/>
    <w:qFormat/>
    <w:uiPriority w:val="0"/>
    <w:pPr>
      <w:spacing w:after="68"/>
    </w:pPr>
    <w:rPr>
      <w:rFonts w:ascii="FHLHE E+ Futura Bk" w:eastAsia="FHLHE E+ Futura Bk" w:cs="Times New Roman"/>
      <w:color w:val="auto"/>
    </w:rPr>
  </w:style>
  <w:style w:type="paragraph" w:customStyle="1" w:styleId="100">
    <w:name w:val="Default"/>
    <w:next w:val="101"/>
    <w:link w:val="628"/>
    <w:qFormat/>
    <w:uiPriority w:val="0"/>
    <w:pPr>
      <w:widowControl w:val="0"/>
      <w:autoSpaceDE w:val="0"/>
      <w:autoSpaceDN w:val="0"/>
      <w:adjustRightInd w:val="0"/>
    </w:pPr>
    <w:rPr>
      <w:rFonts w:ascii="仿宋_GB2312" w:hAnsi="Times New Roman" w:eastAsia="仿宋_GB2312" w:cs="仿宋_GB2312"/>
      <w:color w:val="000000"/>
      <w:sz w:val="24"/>
      <w:szCs w:val="24"/>
      <w:lang w:val="en-US" w:eastAsia="zh-CN" w:bidi="ar-SA"/>
    </w:rPr>
  </w:style>
  <w:style w:type="paragraph" w:customStyle="1" w:styleId="101">
    <w:name w:val="TOC 71"/>
    <w:next w:val="1"/>
    <w:qFormat/>
    <w:uiPriority w:val="0"/>
    <w:pPr>
      <w:wordWrap w:val="0"/>
      <w:ind w:left="2550"/>
      <w:jc w:val="both"/>
    </w:pPr>
    <w:rPr>
      <w:rFonts w:ascii="Times New Roman" w:hAnsi="Times New Roman" w:eastAsia="宋体" w:cs="Times New Roman"/>
      <w:sz w:val="21"/>
      <w:szCs w:val="22"/>
      <w:lang w:val="en-US" w:eastAsia="zh-CN" w:bidi="ar-SA"/>
    </w:rPr>
  </w:style>
  <w:style w:type="paragraph" w:customStyle="1" w:styleId="102">
    <w:name w:val="正文文字缩进2字"/>
    <w:basedOn w:val="23"/>
    <w:qFormat/>
    <w:uiPriority w:val="0"/>
    <w:pPr>
      <w:autoSpaceDE/>
      <w:autoSpaceDN/>
      <w:adjustRightInd/>
      <w:spacing w:before="60" w:after="60"/>
      <w:ind w:firstLine="200" w:firstLineChars="200"/>
    </w:pPr>
    <w:rPr>
      <w:rFonts w:ascii="Times New Roman"/>
      <w:szCs w:val="20"/>
      <w:lang w:val="en-US"/>
    </w:rPr>
  </w:style>
  <w:style w:type="paragraph" w:customStyle="1" w:styleId="103">
    <w:name w:val="正文 编号"/>
    <w:basedOn w:val="1"/>
    <w:qFormat/>
    <w:uiPriority w:val="0"/>
    <w:pPr>
      <w:widowControl/>
      <w:numPr>
        <w:ilvl w:val="0"/>
        <w:numId w:val="4"/>
      </w:numPr>
      <w:spacing w:after="120" w:line="440" w:lineRule="exact"/>
      <w:jc w:val="left"/>
    </w:pPr>
    <w:rPr>
      <w:rFonts w:ascii="仿宋_GB2312" w:hAnsi="仿宋_GB2312" w:eastAsia="仿宋_GB2312"/>
      <w:sz w:val="24"/>
      <w:szCs w:val="20"/>
    </w:rPr>
  </w:style>
  <w:style w:type="paragraph" w:customStyle="1" w:styleId="104">
    <w:name w:val="样式 样式 正文文本缩进 + 仿宋_GB2312 小四 首行缩进:  0 厘米 行距: 1.5 倍行距 + (中文) 仿宋_GB... Char Char"/>
    <w:basedOn w:val="1"/>
    <w:qFormat/>
    <w:uiPriority w:val="0"/>
    <w:pPr>
      <w:spacing w:line="360" w:lineRule="auto"/>
      <w:ind w:firstLine="480" w:firstLineChars="200"/>
    </w:pPr>
    <w:rPr>
      <w:rFonts w:ascii="仿宋_GB2312" w:eastAsia="新宋体"/>
      <w:sz w:val="24"/>
      <w:szCs w:val="20"/>
    </w:rPr>
  </w:style>
  <w:style w:type="paragraph" w:customStyle="1" w:styleId="105">
    <w:name w:val="Table Contents"/>
    <w:basedOn w:val="1"/>
    <w:qFormat/>
    <w:uiPriority w:val="0"/>
    <w:pPr>
      <w:suppressAutoHyphens/>
      <w:autoSpaceDE w:val="0"/>
      <w:spacing w:after="120"/>
      <w:jc w:val="left"/>
    </w:pPr>
    <w:rPr>
      <w:rFonts w:ascii="Helvetica" w:hAnsi="Helvetica"/>
      <w:kern w:val="1"/>
      <w:sz w:val="20"/>
      <w:szCs w:val="20"/>
    </w:rPr>
  </w:style>
  <w:style w:type="paragraph" w:customStyle="1" w:styleId="106">
    <w:name w:val="标书标题4"/>
    <w:basedOn w:val="5"/>
    <w:qFormat/>
    <w:uiPriority w:val="0"/>
    <w:pPr>
      <w:keepLines w:val="0"/>
      <w:numPr>
        <w:numId w:val="0"/>
      </w:numPr>
      <w:snapToGrid w:val="0"/>
      <w:spacing w:before="0" w:after="0" w:line="300" w:lineRule="auto"/>
    </w:pPr>
    <w:rPr>
      <w:rFonts w:ascii="Arial Narrow" w:hAnsi="Arial Narrow" w:eastAsia="仿宋_GB2312"/>
      <w:bCs w:val="0"/>
      <w:color w:val="000000"/>
      <w:kern w:val="0"/>
      <w:szCs w:val="32"/>
      <w:lang w:val="en-US"/>
    </w:rPr>
  </w:style>
  <w:style w:type="paragraph" w:styleId="107">
    <w:name w:val="List Paragraph"/>
    <w:basedOn w:val="1"/>
    <w:qFormat/>
    <w:uiPriority w:val="0"/>
    <w:pPr>
      <w:spacing w:line="360" w:lineRule="auto"/>
      <w:ind w:firstLine="200" w:firstLineChars="200"/>
    </w:pPr>
    <w:rPr>
      <w:rFonts w:eastAsia="楷体_GB2312" w:cs="Lucida Sans"/>
      <w:sz w:val="24"/>
    </w:rPr>
  </w:style>
  <w:style w:type="paragraph" w:customStyle="1" w:styleId="108">
    <w:name w:val="章正文"/>
    <w:basedOn w:val="1"/>
    <w:qFormat/>
    <w:uiPriority w:val="0"/>
    <w:pPr>
      <w:adjustRightInd/>
      <w:spacing w:before="156" w:beforeLines="50" w:after="120" w:line="300" w:lineRule="auto"/>
      <w:ind w:firstLine="480" w:firstLineChars="200"/>
    </w:pPr>
    <w:rPr>
      <w:rFonts w:ascii="Helvetica" w:hAnsi="Helvetica"/>
      <w:kern w:val="0"/>
      <w:sz w:val="24"/>
    </w:rPr>
  </w:style>
  <w:style w:type="paragraph" w:customStyle="1" w:styleId="109">
    <w:name w:val="Char2 Char Char Char"/>
    <w:basedOn w:val="1"/>
    <w:qFormat/>
    <w:uiPriority w:val="0"/>
    <w:rPr>
      <w:rFonts w:ascii="仿宋_GB2312" w:eastAsia="仿宋_GB2312"/>
      <w:b/>
      <w:sz w:val="32"/>
      <w:szCs w:val="32"/>
    </w:rPr>
  </w:style>
  <w:style w:type="paragraph" w:customStyle="1" w:styleId="110">
    <w:name w:val="xl35"/>
    <w:basedOn w:val="1"/>
    <w:qFormat/>
    <w:uiPriority w:val="0"/>
    <w:pPr>
      <w:widowControl/>
      <w:pBdr>
        <w:top w:val="single" w:color="auto" w:sz="4" w:space="0"/>
        <w:left w:val="single" w:color="auto" w:sz="4" w:space="0"/>
        <w:bottom w:val="single" w:color="auto" w:sz="4" w:space="0"/>
        <w:right w:val="single" w:color="auto" w:sz="4" w:space="0"/>
      </w:pBdr>
      <w:adjustRightInd/>
      <w:spacing w:before="100" w:beforeAutospacing="1" w:after="100" w:afterAutospacing="1" w:line="360" w:lineRule="auto"/>
      <w:ind w:firstLine="200" w:firstLineChars="200"/>
      <w:jc w:val="center"/>
    </w:pPr>
    <w:rPr>
      <w:rFonts w:ascii="宋体" w:hAnsi="宋体"/>
      <w:kern w:val="0"/>
      <w:sz w:val="20"/>
      <w:szCs w:val="20"/>
    </w:rPr>
  </w:style>
  <w:style w:type="paragraph" w:customStyle="1" w:styleId="111">
    <w:name w:val="样式 正文文本缩进 + 左侧:  2 字符 首行缩进:  2 字符"/>
    <w:basedOn w:val="25"/>
    <w:qFormat/>
    <w:uiPriority w:val="0"/>
    <w:pPr>
      <w:tabs>
        <w:tab w:val="left" w:pos="360"/>
        <w:tab w:val="left" w:pos="540"/>
      </w:tabs>
      <w:adjustRightInd/>
      <w:spacing w:line="520" w:lineRule="exact"/>
      <w:ind w:left="200" w:firstLine="560"/>
    </w:pPr>
    <w:rPr>
      <w:rFonts w:ascii="仿宋_GB2312" w:hAnsi="Times New Roman" w:eastAsia="仿宋_GB2312"/>
      <w:sz w:val="28"/>
      <w:szCs w:val="20"/>
    </w:rPr>
  </w:style>
  <w:style w:type="paragraph" w:customStyle="1" w:styleId="112">
    <w:name w:val="Char Char Char"/>
    <w:basedOn w:val="1"/>
    <w:qFormat/>
    <w:uiPriority w:val="0"/>
    <w:rPr>
      <w:rFonts w:ascii="Tahoma" w:hAnsi="Tahoma"/>
      <w:sz w:val="24"/>
      <w:szCs w:val="20"/>
    </w:rPr>
  </w:style>
  <w:style w:type="paragraph" w:customStyle="1" w:styleId="113">
    <w:name w:val="默认段落字体 Para Char Char Char Char Char Char Char Char Char1 Char Char Char Char"/>
    <w:basedOn w:val="1"/>
    <w:qFormat/>
    <w:uiPriority w:val="0"/>
    <w:pPr>
      <w:adjustRightInd/>
    </w:pPr>
    <w:rPr>
      <w:rFonts w:ascii="Tahoma" w:hAnsi="Tahoma"/>
      <w:sz w:val="24"/>
      <w:szCs w:val="20"/>
    </w:rPr>
  </w:style>
  <w:style w:type="paragraph" w:customStyle="1" w:styleId="114">
    <w:name w:val="默认段落字体 Para Char Char Char Char Char Char Char Char Char Char Char Char Char Char Char Char Char Char Char"/>
    <w:basedOn w:val="1"/>
    <w:qFormat/>
    <w:uiPriority w:val="0"/>
    <w:rPr>
      <w:rFonts w:ascii="Tahoma" w:hAnsi="Tahoma"/>
      <w:sz w:val="24"/>
      <w:szCs w:val="20"/>
    </w:rPr>
  </w:style>
  <w:style w:type="paragraph" w:customStyle="1" w:styleId="115">
    <w:name w:val="样式 正文缩进 + 首行缩进:  2 字符"/>
    <w:basedOn w:val="15"/>
    <w:qFormat/>
    <w:uiPriority w:val="0"/>
    <w:pPr>
      <w:widowControl w:val="0"/>
      <w:adjustRightInd/>
      <w:snapToGrid/>
      <w:spacing w:line="360" w:lineRule="auto"/>
      <w:ind w:firstLine="200" w:firstLineChars="200"/>
    </w:pPr>
    <w:rPr>
      <w:rFonts w:ascii="Times New Roman" w:cs="宋体"/>
      <w:snapToGrid/>
      <w:color w:val="auto"/>
      <w:kern w:val="2"/>
      <w:sz w:val="24"/>
    </w:rPr>
  </w:style>
  <w:style w:type="paragraph" w:customStyle="1" w:styleId="116">
    <w:name w:val="Char Char Char Char1"/>
    <w:basedOn w:val="1"/>
    <w:qFormat/>
    <w:uiPriority w:val="0"/>
    <w:pPr>
      <w:tabs>
        <w:tab w:val="left" w:pos="0"/>
      </w:tabs>
      <w:adjustRightInd/>
      <w:ind w:firstLine="200" w:firstLineChars="200"/>
    </w:pPr>
    <w:rPr>
      <w:rFonts w:ascii="宋体" w:hAnsi="宋体" w:eastAsia="仿宋_GB2312"/>
      <w:sz w:val="28"/>
    </w:rPr>
  </w:style>
  <w:style w:type="paragraph" w:customStyle="1" w:styleId="117">
    <w:name w:val="部分1"/>
    <w:basedOn w:val="1"/>
    <w:qFormat/>
    <w:uiPriority w:val="0"/>
    <w:pPr>
      <w:keepNext/>
      <w:pageBreakBefore/>
      <w:tabs>
        <w:tab w:val="left" w:pos="720"/>
      </w:tabs>
      <w:spacing w:line="360" w:lineRule="auto"/>
      <w:jc w:val="center"/>
      <w:outlineLvl w:val="0"/>
    </w:pPr>
    <w:rPr>
      <w:rFonts w:eastAsia="黑体"/>
      <w:b/>
      <w:kern w:val="44"/>
      <w:sz w:val="36"/>
      <w:szCs w:val="20"/>
    </w:rPr>
  </w:style>
  <w:style w:type="paragraph" w:customStyle="1" w:styleId="118">
    <w:name w:val="浅色底纹 - 强调文字颜色 51"/>
    <w:semiHidden/>
    <w:qFormat/>
    <w:uiPriority w:val="0"/>
    <w:rPr>
      <w:rFonts w:ascii="Times New Roman" w:hAnsi="Times New Roman" w:eastAsia="宋体" w:cs="Times New Roman"/>
      <w:kern w:val="2"/>
      <w:sz w:val="21"/>
      <w:szCs w:val="24"/>
      <w:lang w:val="en-US" w:eastAsia="zh-CN" w:bidi="ar-SA"/>
    </w:rPr>
  </w:style>
  <w:style w:type="paragraph" w:customStyle="1" w:styleId="119">
    <w:name w:val="bt_content"/>
    <w:basedOn w:val="1"/>
    <w:qFormat/>
    <w:uiPriority w:val="0"/>
    <w:pPr>
      <w:widowControl/>
      <w:adjustRightInd/>
      <w:spacing w:before="100" w:beforeAutospacing="1" w:after="100" w:afterAutospacing="1" w:line="360" w:lineRule="auto"/>
      <w:ind w:firstLine="480" w:firstLineChars="200"/>
      <w:jc w:val="left"/>
    </w:pPr>
    <w:rPr>
      <w:rFonts w:ascii="宋体" w:hAnsi="宋体" w:eastAsia="微软雅黑" w:cs="宋体"/>
      <w:kern w:val="0"/>
      <w:sz w:val="24"/>
    </w:rPr>
  </w:style>
  <w:style w:type="paragraph" w:customStyle="1" w:styleId="120">
    <w:name w:val="批注框文本1"/>
    <w:basedOn w:val="1"/>
    <w:qFormat/>
    <w:uiPriority w:val="0"/>
    <w:pPr>
      <w:autoSpaceDE w:val="0"/>
      <w:autoSpaceDN w:val="0"/>
      <w:spacing w:line="351" w:lineRule="atLeast"/>
      <w:ind w:firstLine="419" w:firstLineChars="200"/>
    </w:pPr>
    <w:rPr>
      <w:color w:val="000000"/>
      <w:kern w:val="0"/>
      <w:sz w:val="18"/>
      <w:szCs w:val="18"/>
    </w:rPr>
  </w:style>
  <w:style w:type="paragraph" w:customStyle="1" w:styleId="121">
    <w:name w:val="FA正文"/>
    <w:basedOn w:val="1"/>
    <w:qFormat/>
    <w:uiPriority w:val="0"/>
    <w:pPr>
      <w:spacing w:line="360" w:lineRule="auto"/>
      <w:ind w:firstLine="480" w:firstLineChars="200"/>
    </w:pPr>
    <w:rPr>
      <w:rFonts w:hAnsi="宋体"/>
      <w:sz w:val="24"/>
      <w:szCs w:val="20"/>
    </w:rPr>
  </w:style>
  <w:style w:type="paragraph" w:customStyle="1" w:styleId="122">
    <w:name w:val="MM Topic 4"/>
    <w:basedOn w:val="5"/>
    <w:qFormat/>
    <w:uiPriority w:val="0"/>
    <w:pPr>
      <w:numPr>
        <w:ilvl w:val="0"/>
        <w:numId w:val="0"/>
      </w:numPr>
      <w:tabs>
        <w:tab w:val="left" w:pos="2100"/>
        <w:tab w:val="clear" w:pos="864"/>
      </w:tabs>
      <w:adjustRightInd/>
      <w:ind w:left="2100" w:hanging="420"/>
    </w:pPr>
    <w:rPr>
      <w:lang w:val="en-US"/>
    </w:rPr>
  </w:style>
  <w:style w:type="paragraph" w:customStyle="1" w:styleId="123">
    <w:name w:val="Char Char1 Char"/>
    <w:basedOn w:val="1"/>
    <w:qFormat/>
    <w:uiPriority w:val="0"/>
    <w:pPr>
      <w:widowControl/>
      <w:snapToGrid w:val="0"/>
      <w:spacing w:before="120" w:after="160" w:line="360" w:lineRule="auto"/>
      <w:ind w:right="-360"/>
      <w:jc w:val="left"/>
    </w:pPr>
    <w:rPr>
      <w:rFonts w:ascii="Arial" w:hAnsi="Arial"/>
      <w:kern w:val="0"/>
      <w:sz w:val="24"/>
      <w:lang w:eastAsia="en-US"/>
    </w:rPr>
  </w:style>
  <w:style w:type="paragraph" w:customStyle="1" w:styleId="124">
    <w:name w:val="有符号正文"/>
    <w:basedOn w:val="1"/>
    <w:qFormat/>
    <w:uiPriority w:val="0"/>
    <w:pPr>
      <w:adjustRightInd/>
      <w:spacing w:line="400" w:lineRule="exact"/>
      <w:ind w:firstLine="200" w:firstLineChars="200"/>
    </w:pPr>
    <w:rPr>
      <w:rFonts w:ascii="Arial" w:hAnsi="Arial"/>
    </w:rPr>
  </w:style>
  <w:style w:type="paragraph" w:customStyle="1" w:styleId="125">
    <w:name w:val="小标题"/>
    <w:basedOn w:val="1"/>
    <w:qFormat/>
    <w:uiPriority w:val="0"/>
    <w:pPr>
      <w:spacing w:before="120" w:line="360" w:lineRule="atLeast"/>
      <w:ind w:left="1134"/>
      <w:jc w:val="left"/>
      <w:textAlignment w:val="baseline"/>
    </w:pPr>
    <w:rPr>
      <w:rFonts w:eastAsia="黑体"/>
      <w:kern w:val="0"/>
      <w:szCs w:val="20"/>
    </w:rPr>
  </w:style>
  <w:style w:type="paragraph" w:customStyle="1" w:styleId="126">
    <w:name w:val="默认段落字体 Para Char"/>
    <w:basedOn w:val="1"/>
    <w:qFormat/>
    <w:uiPriority w:val="0"/>
    <w:rPr>
      <w:rFonts w:ascii="Tahoma" w:hAnsi="Tahoma"/>
      <w:sz w:val="24"/>
      <w:szCs w:val="20"/>
    </w:rPr>
  </w:style>
  <w:style w:type="paragraph" w:customStyle="1" w:styleId="127">
    <w:name w:val="Char1 Char Char Char2"/>
    <w:basedOn w:val="1"/>
    <w:qFormat/>
    <w:uiPriority w:val="0"/>
    <w:pPr>
      <w:adjustRightInd/>
      <w:ind w:firstLine="200" w:firstLineChars="200"/>
    </w:pPr>
    <w:rPr>
      <w:rFonts w:ascii="Tahoma" w:hAnsi="Tahoma"/>
      <w:sz w:val="24"/>
      <w:szCs w:val="20"/>
    </w:rPr>
  </w:style>
  <w:style w:type="paragraph" w:customStyle="1" w:styleId="128">
    <w:name w:val="font7"/>
    <w:basedOn w:val="1"/>
    <w:qFormat/>
    <w:uiPriority w:val="0"/>
    <w:pPr>
      <w:widowControl/>
      <w:adjustRightInd/>
      <w:spacing w:before="100" w:beforeAutospacing="1" w:after="100" w:afterAutospacing="1" w:line="360" w:lineRule="auto"/>
      <w:ind w:firstLine="200" w:firstLineChars="200"/>
      <w:jc w:val="left"/>
    </w:pPr>
    <w:rPr>
      <w:kern w:val="0"/>
      <w:sz w:val="20"/>
      <w:szCs w:val="20"/>
    </w:rPr>
  </w:style>
  <w:style w:type="paragraph" w:customStyle="1" w:styleId="129">
    <w:name w:val="Bullet with text 4"/>
    <w:basedOn w:val="1"/>
    <w:qFormat/>
    <w:uiPriority w:val="0"/>
    <w:pPr>
      <w:widowControl/>
      <w:tabs>
        <w:tab w:val="left" w:pos="1440"/>
      </w:tabs>
      <w:adjustRightInd/>
      <w:ind w:left="1440" w:hanging="360" w:firstLineChars="200"/>
      <w:jc w:val="left"/>
    </w:pPr>
    <w:rPr>
      <w:rFonts w:ascii="Arial" w:hAnsi="Arial"/>
      <w:kern w:val="0"/>
      <w:sz w:val="20"/>
      <w:szCs w:val="20"/>
      <w:lang w:val="en-GB" w:eastAsia="en-US"/>
    </w:rPr>
  </w:style>
  <w:style w:type="paragraph" w:customStyle="1" w:styleId="130">
    <w:name w:val="注释"/>
    <w:basedOn w:val="1"/>
    <w:qFormat/>
    <w:uiPriority w:val="0"/>
    <w:pPr>
      <w:adjustRightInd/>
      <w:spacing w:line="360" w:lineRule="auto"/>
      <w:ind w:firstLine="480"/>
    </w:pPr>
    <w:rPr>
      <w:sz w:val="24"/>
    </w:rPr>
  </w:style>
  <w:style w:type="paragraph" w:customStyle="1" w:styleId="131">
    <w:name w:val="Bul Text 9/14"/>
    <w:qFormat/>
    <w:uiPriority w:val="0"/>
    <w:pPr>
      <w:widowControl w:val="0"/>
      <w:tabs>
        <w:tab w:val="left" w:pos="840"/>
      </w:tabs>
      <w:spacing w:line="280" w:lineRule="atLeast"/>
      <w:ind w:left="160" w:hanging="160"/>
    </w:pPr>
    <w:rPr>
      <w:rFonts w:ascii="Times New Roman" w:hAnsi="Times New Roman" w:eastAsia="宋体" w:cs="Times New Roman"/>
      <w:snapToGrid w:val="0"/>
      <w:color w:val="000000"/>
      <w:sz w:val="18"/>
      <w:lang w:val="en-US" w:eastAsia="zh-CN" w:bidi="ar-SA"/>
    </w:rPr>
  </w:style>
  <w:style w:type="paragraph" w:customStyle="1" w:styleId="132">
    <w:name w:val="Char1 Char Char Char Char Char Char Char Char Char"/>
    <w:basedOn w:val="1"/>
    <w:semiHidden/>
    <w:qFormat/>
    <w:uiPriority w:val="0"/>
    <w:pPr>
      <w:adjustRightInd/>
      <w:spacing w:before="240" w:after="120" w:line="288" w:lineRule="auto"/>
      <w:ind w:firstLine="200" w:firstLineChars="200"/>
      <w:jc w:val="left"/>
    </w:pPr>
    <w:rPr>
      <w:rFonts w:ascii="Tahoma" w:hAnsi="Tahoma"/>
      <w:sz w:val="24"/>
    </w:rPr>
  </w:style>
  <w:style w:type="paragraph" w:customStyle="1" w:styleId="133">
    <w:name w:val="trademark"/>
    <w:qFormat/>
    <w:uiPriority w:val="0"/>
    <w:pPr>
      <w:spacing w:after="60"/>
    </w:pPr>
    <w:rPr>
      <w:rFonts w:ascii="Futura Bk" w:hAnsi="Futura Bk" w:eastAsia="宋体" w:cs="Times New Roman"/>
      <w:sz w:val="15"/>
      <w:lang w:val="en-US" w:eastAsia="en-US" w:bidi="ar-SA"/>
    </w:rPr>
  </w:style>
  <w:style w:type="paragraph" w:customStyle="1" w:styleId="134">
    <w:name w:val="RFI Heading 2nd Level"/>
    <w:basedOn w:val="1"/>
    <w:qFormat/>
    <w:uiPriority w:val="0"/>
    <w:pPr>
      <w:widowControl/>
      <w:tabs>
        <w:tab w:val="left" w:pos="1260"/>
      </w:tabs>
      <w:adjustRightInd/>
      <w:ind w:firstLine="200" w:firstLineChars="200"/>
      <w:jc w:val="left"/>
    </w:pPr>
    <w:rPr>
      <w:rFonts w:ascii="Arial (W1)" w:hAnsi="Arial (W1)"/>
      <w:b/>
      <w:bCs/>
      <w:color w:val="0000FF"/>
      <w:kern w:val="0"/>
      <w:sz w:val="28"/>
      <w:lang w:val="en-GB" w:eastAsia="en-US"/>
    </w:rPr>
  </w:style>
  <w:style w:type="paragraph" w:customStyle="1" w:styleId="135">
    <w:name w:val="EB_表格"/>
    <w:basedOn w:val="1"/>
    <w:qFormat/>
    <w:uiPriority w:val="0"/>
    <w:pPr>
      <w:adjustRightInd/>
      <w:spacing w:line="300" w:lineRule="auto"/>
      <w:jc w:val="center"/>
    </w:pPr>
  </w:style>
  <w:style w:type="paragraph" w:customStyle="1" w:styleId="136">
    <w:name w:val="Char Char Char1 Char"/>
    <w:basedOn w:val="1"/>
    <w:qFormat/>
    <w:uiPriority w:val="0"/>
    <w:rPr>
      <w:szCs w:val="20"/>
    </w:rPr>
  </w:style>
  <w:style w:type="paragraph" w:customStyle="1" w:styleId="137">
    <w:name w:val="封面文档标题"/>
    <w:basedOn w:val="1"/>
    <w:qFormat/>
    <w:uiPriority w:val="0"/>
    <w:pPr>
      <w:autoSpaceDE w:val="0"/>
      <w:autoSpaceDN w:val="0"/>
      <w:spacing w:line="360" w:lineRule="auto"/>
      <w:ind w:firstLine="200" w:firstLineChars="200"/>
      <w:jc w:val="center"/>
    </w:pPr>
    <w:rPr>
      <w:rFonts w:ascii="Arial" w:hAnsi="Arial" w:eastAsia="黑体"/>
      <w:bCs/>
      <w:kern w:val="0"/>
      <w:sz w:val="44"/>
      <w:szCs w:val="44"/>
    </w:rPr>
  </w:style>
  <w:style w:type="paragraph" w:customStyle="1" w:styleId="138">
    <w:name w:val="默认段落字体 Para Char Char Char Char Char Char Char Char Char Char"/>
    <w:basedOn w:val="1"/>
    <w:qFormat/>
    <w:uiPriority w:val="0"/>
    <w:pPr>
      <w:adjustRightInd/>
    </w:pPr>
    <w:rPr>
      <w:rFonts w:ascii="Tahoma" w:hAnsi="Tahoma"/>
      <w:color w:val="000000"/>
      <w:sz w:val="24"/>
      <w:szCs w:val="20"/>
    </w:rPr>
  </w:style>
  <w:style w:type="paragraph" w:customStyle="1" w:styleId="139">
    <w:name w:val="章标题"/>
    <w:next w:val="140"/>
    <w:qFormat/>
    <w:uiPriority w:val="0"/>
    <w:pPr>
      <w:tabs>
        <w:tab w:val="left" w:pos="1260"/>
      </w:tabs>
      <w:spacing w:before="156" w:beforeLines="50" w:after="156" w:afterLines="50"/>
      <w:ind w:left="1260" w:hanging="420"/>
      <w:jc w:val="both"/>
      <w:outlineLvl w:val="1"/>
    </w:pPr>
    <w:rPr>
      <w:rFonts w:ascii="黑体" w:hAnsi="Times New Roman" w:eastAsia="黑体" w:cs="Times New Roman"/>
      <w:sz w:val="21"/>
      <w:lang w:val="en-US" w:eastAsia="zh-CN" w:bidi="ar-SA"/>
    </w:rPr>
  </w:style>
  <w:style w:type="paragraph" w:customStyle="1" w:styleId="140">
    <w:name w:val="段"/>
    <w:qFormat/>
    <w:uiPriority w:val="0"/>
    <w:pPr>
      <w:autoSpaceDE w:val="0"/>
      <w:autoSpaceDN w:val="0"/>
      <w:ind w:firstLine="200" w:firstLineChars="200"/>
      <w:jc w:val="both"/>
    </w:pPr>
    <w:rPr>
      <w:rFonts w:ascii="宋体" w:hAnsi="Times New Roman" w:eastAsia="宋体" w:cs="Times New Roman"/>
      <w:sz w:val="21"/>
      <w:lang w:val="en-US" w:eastAsia="zh-CN" w:bidi="ar-SA"/>
    </w:rPr>
  </w:style>
  <w:style w:type="paragraph" w:customStyle="1" w:styleId="141">
    <w:name w:val="正文样式 首行缩进:  0.74 厘米"/>
    <w:basedOn w:val="1"/>
    <w:qFormat/>
    <w:uiPriority w:val="0"/>
    <w:pPr>
      <w:adjustRightInd/>
      <w:spacing w:before="156" w:beforeLines="50" w:line="360" w:lineRule="auto"/>
      <w:ind w:firstLine="420"/>
    </w:pPr>
    <w:rPr>
      <w:rFonts w:cs="宋体"/>
      <w:sz w:val="24"/>
      <w:szCs w:val="20"/>
    </w:rPr>
  </w:style>
  <w:style w:type="paragraph" w:customStyle="1" w:styleId="142">
    <w:name w:val="标准有序列表（L1）"/>
    <w:basedOn w:val="15"/>
    <w:qFormat/>
    <w:uiPriority w:val="0"/>
    <w:pPr>
      <w:widowControl w:val="0"/>
      <w:tabs>
        <w:tab w:val="left" w:pos="0"/>
        <w:tab w:val="left" w:pos="992"/>
      </w:tabs>
      <w:adjustRightInd/>
      <w:snapToGrid/>
      <w:spacing w:line="360" w:lineRule="auto"/>
      <w:ind w:firstLine="0"/>
    </w:pPr>
    <w:rPr>
      <w:rFonts w:ascii="黑体" w:eastAsia="黑体"/>
      <w:snapToGrid/>
      <w:kern w:val="2"/>
      <w:sz w:val="24"/>
    </w:rPr>
  </w:style>
  <w:style w:type="paragraph" w:customStyle="1" w:styleId="143">
    <w:name w:val="Char Char11 Char Char Char Char Char Char Char Char Char Char Char Char Char1"/>
    <w:basedOn w:val="1"/>
    <w:qFormat/>
    <w:uiPriority w:val="0"/>
    <w:pPr>
      <w:adjustRightInd/>
      <w:spacing w:line="360" w:lineRule="auto"/>
    </w:pPr>
    <w:rPr>
      <w:rFonts w:ascii="Arial" w:hAnsi="Arial" w:eastAsia="黑体" w:cs="Arial"/>
      <w:snapToGrid w:val="0"/>
      <w:kern w:val="0"/>
      <w:szCs w:val="21"/>
    </w:rPr>
  </w:style>
  <w:style w:type="paragraph" w:customStyle="1" w:styleId="144">
    <w:name w:val="表文字"/>
    <w:qFormat/>
    <w:uiPriority w:val="0"/>
    <w:rPr>
      <w:rFonts w:ascii="宋体" w:hAnsi="Times New Roman" w:eastAsia="宋体" w:cs="Times New Roman"/>
      <w:kern w:val="2"/>
      <w:lang w:val="en-US" w:eastAsia="zh-CN" w:bidi="ar-SA"/>
    </w:rPr>
  </w:style>
  <w:style w:type="paragraph" w:customStyle="1" w:styleId="145">
    <w:name w:val="正文3"/>
    <w:basedOn w:val="1"/>
    <w:qFormat/>
    <w:uiPriority w:val="0"/>
    <w:pPr>
      <w:adjustRightInd/>
      <w:spacing w:before="156" w:beforeLines="50" w:after="156" w:afterLines="50" w:line="360" w:lineRule="auto"/>
      <w:outlineLvl w:val="8"/>
    </w:pPr>
    <w:rPr>
      <w:rFonts w:ascii="Segoe UI" w:hAnsi="宋体" w:eastAsia="楷体_GB2312" w:cs="Latha"/>
      <w:sz w:val="24"/>
      <w:szCs w:val="21"/>
    </w:rPr>
  </w:style>
  <w:style w:type="paragraph" w:customStyle="1" w:styleId="146">
    <w:name w:val="标准书眉_奇数页"/>
    <w:next w:val="1"/>
    <w:qFormat/>
    <w:uiPriority w:val="0"/>
    <w:pPr>
      <w:tabs>
        <w:tab w:val="center" w:pos="4154"/>
        <w:tab w:val="right" w:pos="8306"/>
      </w:tabs>
      <w:spacing w:after="120"/>
      <w:jc w:val="right"/>
    </w:pPr>
    <w:rPr>
      <w:rFonts w:ascii="Times New Roman" w:hAnsi="Times New Roman" w:eastAsia="宋体" w:cs="Times New Roman"/>
      <w:sz w:val="21"/>
      <w:lang w:val="en-US" w:eastAsia="zh-CN" w:bidi="ar-SA"/>
    </w:rPr>
  </w:style>
  <w:style w:type="paragraph" w:customStyle="1" w:styleId="147">
    <w:name w:val="Char Char11 Char Char Char Char Char Char Char Char Char Char Char Char Char Char Char Char Char"/>
    <w:basedOn w:val="1"/>
    <w:qFormat/>
    <w:uiPriority w:val="0"/>
    <w:pPr>
      <w:adjustRightInd/>
      <w:spacing w:line="360" w:lineRule="auto"/>
    </w:pPr>
    <w:rPr>
      <w:rFonts w:ascii="Arial" w:hAnsi="Arial" w:eastAsia="黑体" w:cs="Arial"/>
      <w:snapToGrid w:val="0"/>
      <w:kern w:val="0"/>
      <w:szCs w:val="21"/>
    </w:rPr>
  </w:style>
  <w:style w:type="paragraph" w:customStyle="1" w:styleId="148">
    <w:name w:val="列表内容"/>
    <w:basedOn w:val="1"/>
    <w:next w:val="1"/>
    <w:qFormat/>
    <w:uiPriority w:val="0"/>
    <w:pPr>
      <w:widowControl/>
      <w:tabs>
        <w:tab w:val="left" w:pos="840"/>
      </w:tabs>
      <w:ind w:left="840" w:hanging="420"/>
      <w:jc w:val="left"/>
    </w:pPr>
    <w:rPr>
      <w:kern w:val="0"/>
      <w:sz w:val="18"/>
    </w:rPr>
  </w:style>
  <w:style w:type="paragraph" w:customStyle="1" w:styleId="149">
    <w:name w:val="正文4"/>
    <w:basedOn w:val="1"/>
    <w:qFormat/>
    <w:uiPriority w:val="0"/>
    <w:pPr>
      <w:tabs>
        <w:tab w:val="left" w:pos="720"/>
      </w:tabs>
      <w:adjustRightInd/>
      <w:spacing w:before="60" w:after="60" w:line="360" w:lineRule="auto"/>
      <w:ind w:left="575" w:leftChars="400" w:hanging="175" w:hangingChars="175"/>
    </w:pPr>
    <w:rPr>
      <w:sz w:val="24"/>
    </w:rPr>
  </w:style>
  <w:style w:type="paragraph" w:customStyle="1" w:styleId="150">
    <w:name w:val="xl29"/>
    <w:basedOn w:val="1"/>
    <w:qFormat/>
    <w:uiPriority w:val="0"/>
    <w:pPr>
      <w:widowControl/>
      <w:pBdr>
        <w:top w:val="single" w:color="auto" w:sz="4" w:space="0"/>
        <w:left w:val="single" w:color="auto" w:sz="4" w:space="0"/>
        <w:bottom w:val="single" w:color="auto" w:sz="4" w:space="0"/>
        <w:right w:val="single" w:color="auto" w:sz="4" w:space="0"/>
      </w:pBdr>
      <w:adjustRightInd/>
      <w:spacing w:before="100" w:beforeAutospacing="1" w:after="100" w:afterAutospacing="1" w:line="360" w:lineRule="auto"/>
      <w:ind w:firstLine="200" w:firstLineChars="200"/>
      <w:jc w:val="left"/>
    </w:pPr>
    <w:rPr>
      <w:rFonts w:ascii="宋体" w:hAnsi="宋体"/>
      <w:kern w:val="0"/>
      <w:sz w:val="20"/>
      <w:szCs w:val="20"/>
    </w:rPr>
  </w:style>
  <w:style w:type="paragraph" w:customStyle="1" w:styleId="151">
    <w:name w:val="body text bold"/>
    <w:basedOn w:val="23"/>
    <w:qFormat/>
    <w:uiPriority w:val="0"/>
    <w:pPr>
      <w:widowControl/>
      <w:autoSpaceDE/>
      <w:autoSpaceDN/>
      <w:adjustRightInd/>
      <w:spacing w:line="240" w:lineRule="auto"/>
      <w:ind w:firstLine="200" w:firstLineChars="200"/>
      <w:jc w:val="left"/>
    </w:pPr>
    <w:rPr>
      <w:rFonts w:ascii="Futura Hv" w:hAnsi="Futura Hv"/>
      <w:kern w:val="0"/>
      <w:sz w:val="18"/>
      <w:szCs w:val="20"/>
      <w:lang w:val="en-US" w:eastAsia="en-US"/>
    </w:rPr>
  </w:style>
  <w:style w:type="paragraph" w:customStyle="1" w:styleId="152">
    <w:name w:val="Char2 Char Char"/>
    <w:basedOn w:val="1"/>
    <w:qFormat/>
    <w:uiPriority w:val="0"/>
    <w:pPr>
      <w:adjustRightInd/>
    </w:pPr>
    <w:rPr>
      <w:rFonts w:ascii="Tahoma" w:hAnsi="Tahoma"/>
      <w:sz w:val="24"/>
      <w:szCs w:val="20"/>
    </w:rPr>
  </w:style>
  <w:style w:type="paragraph" w:customStyle="1" w:styleId="153">
    <w:name w:val="样式"/>
    <w:basedOn w:val="1"/>
    <w:qFormat/>
    <w:uiPriority w:val="0"/>
    <w:pPr>
      <w:autoSpaceDE w:val="0"/>
      <w:autoSpaceDN w:val="0"/>
      <w:snapToGrid w:val="0"/>
      <w:spacing w:before="120" w:after="120" w:line="360" w:lineRule="auto"/>
    </w:pPr>
    <w:rPr>
      <w:rFonts w:ascii="宋体"/>
      <w:sz w:val="24"/>
      <w:szCs w:val="20"/>
    </w:rPr>
  </w:style>
  <w:style w:type="paragraph" w:customStyle="1" w:styleId="154">
    <w:name w:val="文章附标题"/>
    <w:basedOn w:val="1"/>
    <w:qFormat/>
    <w:uiPriority w:val="0"/>
    <w:pPr>
      <w:autoSpaceDE w:val="0"/>
      <w:autoSpaceDN w:val="0"/>
      <w:spacing w:before="187" w:after="175" w:line="374" w:lineRule="atLeast"/>
      <w:ind w:firstLine="200" w:firstLineChars="200"/>
      <w:jc w:val="center"/>
    </w:pPr>
    <w:rPr>
      <w:color w:val="000000"/>
      <w:kern w:val="0"/>
      <w:sz w:val="36"/>
      <w:szCs w:val="36"/>
    </w:rPr>
  </w:style>
  <w:style w:type="paragraph" w:customStyle="1" w:styleId="155">
    <w:name w:val="正文文字格式"/>
    <w:basedOn w:val="1"/>
    <w:qFormat/>
    <w:uiPriority w:val="0"/>
    <w:pPr>
      <w:adjustRightInd/>
      <w:spacing w:line="460" w:lineRule="exact"/>
      <w:ind w:firstLine="505"/>
      <w:jc w:val="left"/>
    </w:pPr>
    <w:rPr>
      <w:rFonts w:ascii="宋体"/>
      <w:kern w:val="24"/>
      <w:sz w:val="24"/>
      <w:szCs w:val="20"/>
    </w:rPr>
  </w:style>
  <w:style w:type="paragraph" w:customStyle="1" w:styleId="156">
    <w:name w:val="标书正文格式"/>
    <w:qFormat/>
    <w:uiPriority w:val="0"/>
    <w:pPr>
      <w:spacing w:line="360" w:lineRule="auto"/>
      <w:ind w:firstLine="200" w:firstLineChars="200"/>
    </w:pPr>
    <w:rPr>
      <w:rFonts w:ascii="Times New Roman" w:hAnsi="Times New Roman" w:eastAsia="楷体_GB2312" w:cs="Times New Roman"/>
      <w:kern w:val="2"/>
      <w:sz w:val="24"/>
      <w:szCs w:val="24"/>
      <w:lang w:val="en-US" w:eastAsia="zh-CN" w:bidi="ar-SA"/>
    </w:rPr>
  </w:style>
  <w:style w:type="paragraph" w:customStyle="1" w:styleId="157">
    <w:name w:val="Char Char1 Char Char Char"/>
    <w:basedOn w:val="1"/>
    <w:qFormat/>
    <w:uiPriority w:val="0"/>
    <w:rPr>
      <w:rFonts w:ascii="仿宋_GB2312" w:eastAsia="仿宋_GB2312"/>
      <w:b/>
      <w:sz w:val="32"/>
      <w:szCs w:val="20"/>
    </w:rPr>
  </w:style>
  <w:style w:type="paragraph" w:customStyle="1" w:styleId="158">
    <w:name w:val="Bullet"/>
    <w:basedOn w:val="1"/>
    <w:qFormat/>
    <w:uiPriority w:val="0"/>
    <w:pPr>
      <w:widowControl/>
      <w:tabs>
        <w:tab w:val="left" w:pos="288"/>
      </w:tabs>
      <w:adjustRightInd/>
      <w:ind w:left="288" w:hanging="360" w:firstLineChars="200"/>
      <w:jc w:val="left"/>
    </w:pPr>
    <w:rPr>
      <w:rFonts w:ascii="Arial" w:hAnsi="Arial"/>
      <w:kern w:val="0"/>
      <w:sz w:val="20"/>
      <w:szCs w:val="20"/>
    </w:rPr>
  </w:style>
  <w:style w:type="paragraph" w:customStyle="1" w:styleId="159">
    <w:name w:val="WW-正文文字缩进 2"/>
    <w:basedOn w:val="1"/>
    <w:qFormat/>
    <w:uiPriority w:val="0"/>
    <w:pPr>
      <w:suppressAutoHyphens/>
      <w:adjustRightInd/>
      <w:ind w:firstLine="420"/>
    </w:pPr>
    <w:rPr>
      <w:kern w:val="1"/>
      <w:szCs w:val="20"/>
    </w:rPr>
  </w:style>
  <w:style w:type="paragraph" w:customStyle="1" w:styleId="160">
    <w:name w:val="缺省文本"/>
    <w:basedOn w:val="1"/>
    <w:qFormat/>
    <w:uiPriority w:val="0"/>
    <w:pPr>
      <w:widowControl/>
      <w:overflowPunct w:val="0"/>
      <w:autoSpaceDE w:val="0"/>
      <w:autoSpaceDN w:val="0"/>
      <w:spacing w:line="360" w:lineRule="auto"/>
      <w:ind w:firstLine="720" w:firstLineChars="200"/>
      <w:textAlignment w:val="baseline"/>
    </w:pPr>
    <w:rPr>
      <w:rFonts w:ascii="宋体" w:eastAsia="仿宋_GB2312"/>
      <w:kern w:val="0"/>
      <w:sz w:val="28"/>
      <w:szCs w:val="20"/>
    </w:rPr>
  </w:style>
  <w:style w:type="paragraph" w:customStyle="1" w:styleId="161">
    <w:name w:val="样式1"/>
    <w:basedOn w:val="1"/>
    <w:qFormat/>
    <w:uiPriority w:val="0"/>
    <w:pPr>
      <w:widowControl/>
      <w:tabs>
        <w:tab w:val="left" w:pos="1212"/>
        <w:tab w:val="left" w:pos="3888"/>
      </w:tabs>
      <w:snapToGrid w:val="0"/>
      <w:spacing w:line="336" w:lineRule="auto"/>
      <w:ind w:firstLine="432"/>
      <w:jc w:val="left"/>
    </w:pPr>
    <w:rPr>
      <w:rFonts w:ascii="宋体" w:hAnsi="宋体"/>
      <w:kern w:val="0"/>
      <w:sz w:val="24"/>
      <w:szCs w:val="20"/>
    </w:rPr>
  </w:style>
  <w:style w:type="paragraph" w:customStyle="1" w:styleId="162">
    <w:name w:val="默认段落字体 Para Char Char Char Char"/>
    <w:basedOn w:val="1"/>
    <w:qFormat/>
    <w:uiPriority w:val="0"/>
    <w:pPr>
      <w:spacing w:line="360" w:lineRule="auto"/>
    </w:pPr>
    <w:rPr>
      <w:szCs w:val="20"/>
    </w:rPr>
  </w:style>
  <w:style w:type="paragraph" w:customStyle="1" w:styleId="163">
    <w:name w:val="Char Char11 Char Char Char"/>
    <w:basedOn w:val="1"/>
    <w:qFormat/>
    <w:uiPriority w:val="0"/>
    <w:pPr>
      <w:spacing w:line="360" w:lineRule="auto"/>
    </w:pPr>
    <w:rPr>
      <w:szCs w:val="20"/>
    </w:rPr>
  </w:style>
  <w:style w:type="paragraph" w:customStyle="1" w:styleId="164">
    <w:name w:val="xl41"/>
    <w:basedOn w:val="1"/>
    <w:qFormat/>
    <w:uiPriority w:val="0"/>
    <w:pPr>
      <w:widowControl/>
      <w:pBdr>
        <w:top w:val="single" w:color="auto" w:sz="4" w:space="0"/>
        <w:bottom w:val="single" w:color="auto" w:sz="4" w:space="0"/>
      </w:pBdr>
      <w:adjustRightInd/>
      <w:spacing w:before="100" w:beforeAutospacing="1" w:after="100" w:afterAutospacing="1"/>
      <w:ind w:firstLine="200" w:firstLineChars="200"/>
      <w:jc w:val="center"/>
    </w:pPr>
    <w:rPr>
      <w:rFonts w:ascii="微软雅黑" w:hAnsi="微软雅黑" w:eastAsia="微软雅黑" w:cs="宋体"/>
      <w:b/>
      <w:bCs/>
      <w:kern w:val="0"/>
      <w:sz w:val="24"/>
    </w:rPr>
  </w:style>
  <w:style w:type="paragraph" w:customStyle="1" w:styleId="165">
    <w:name w:val="font6"/>
    <w:basedOn w:val="1"/>
    <w:qFormat/>
    <w:uiPriority w:val="0"/>
    <w:pPr>
      <w:widowControl/>
      <w:adjustRightInd/>
      <w:spacing w:before="100" w:beforeAutospacing="1" w:after="100" w:afterAutospacing="1" w:line="360" w:lineRule="auto"/>
      <w:ind w:firstLine="200" w:firstLineChars="200"/>
      <w:jc w:val="left"/>
    </w:pPr>
    <w:rPr>
      <w:rFonts w:hint="eastAsia" w:ascii="宋体" w:hAnsi="宋体"/>
      <w:kern w:val="0"/>
      <w:sz w:val="20"/>
      <w:szCs w:val="20"/>
    </w:rPr>
  </w:style>
  <w:style w:type="paragraph" w:customStyle="1" w:styleId="166">
    <w:name w:val="左对齐表格文字"/>
    <w:basedOn w:val="1"/>
    <w:qFormat/>
    <w:uiPriority w:val="0"/>
    <w:pPr>
      <w:adjustRightInd/>
      <w:ind w:firstLine="200" w:firstLineChars="200"/>
      <w:jc w:val="right"/>
    </w:pPr>
  </w:style>
  <w:style w:type="paragraph" w:customStyle="1" w:styleId="167">
    <w:name w:val="Picture"/>
    <w:basedOn w:val="1"/>
    <w:next w:val="16"/>
    <w:qFormat/>
    <w:uiPriority w:val="0"/>
    <w:pPr>
      <w:keepNext/>
      <w:widowControl/>
      <w:adjustRightInd/>
      <w:ind w:firstLine="200" w:firstLineChars="200"/>
    </w:pPr>
    <w:rPr>
      <w:rFonts w:ascii="楷体" w:hAnsi="Arial" w:eastAsia="楷体"/>
      <w:b/>
      <w:spacing w:val="-5"/>
      <w:w w:val="98"/>
      <w:kern w:val="0"/>
      <w:sz w:val="24"/>
      <w:szCs w:val="20"/>
    </w:rPr>
  </w:style>
  <w:style w:type="paragraph" w:customStyle="1" w:styleId="168">
    <w:name w:val="Preformatted Text"/>
    <w:basedOn w:val="1"/>
    <w:qFormat/>
    <w:uiPriority w:val="0"/>
    <w:pPr>
      <w:suppressAutoHyphens/>
      <w:adjustRightInd/>
      <w:ind w:firstLine="200" w:firstLineChars="200"/>
    </w:pPr>
    <w:rPr>
      <w:rFonts w:ascii="Cumberland" w:hAnsi="Cumberland" w:eastAsia="方正宋体"/>
      <w:kern w:val="1"/>
      <w:sz w:val="20"/>
      <w:szCs w:val="20"/>
      <w:lang w:eastAsia="ar-SA"/>
    </w:rPr>
  </w:style>
  <w:style w:type="paragraph" w:customStyle="1" w:styleId="169">
    <w:name w:val="规范正文"/>
    <w:basedOn w:val="1"/>
    <w:qFormat/>
    <w:uiPriority w:val="0"/>
    <w:pPr>
      <w:tabs>
        <w:tab w:val="left" w:pos="840"/>
      </w:tabs>
      <w:spacing w:before="156" w:beforeLines="50" w:line="360" w:lineRule="auto"/>
      <w:ind w:left="840" w:hanging="420"/>
      <w:textAlignment w:val="baseline"/>
    </w:pPr>
    <w:rPr>
      <w:szCs w:val="20"/>
    </w:rPr>
  </w:style>
  <w:style w:type="paragraph" w:customStyle="1" w:styleId="170">
    <w:name w:val="无间隔1"/>
    <w:link w:val="532"/>
    <w:qFormat/>
    <w:uiPriority w:val="1"/>
    <w:rPr>
      <w:rFonts w:ascii="Calibri" w:hAnsi="Calibri" w:eastAsia="宋体" w:cs="Times New Roman"/>
      <w:sz w:val="22"/>
      <w:szCs w:val="22"/>
      <w:lang w:val="en-US" w:eastAsia="zh-CN" w:bidi="ar-SA"/>
    </w:rPr>
  </w:style>
  <w:style w:type="paragraph" w:customStyle="1" w:styleId="171">
    <w:name w:val="样式 样式 标题 4h4H4Fab-4T5Ref Heading 1rh1Heading sqlsect 1.2.3.... +..."/>
    <w:basedOn w:val="172"/>
    <w:link w:val="610"/>
    <w:qFormat/>
    <w:uiPriority w:val="0"/>
    <w:pPr>
      <w:tabs>
        <w:tab w:val="left" w:pos="2356"/>
      </w:tabs>
    </w:pPr>
  </w:style>
  <w:style w:type="paragraph" w:customStyle="1" w:styleId="172">
    <w:name w:val="样式 标题 4h4H4Fab-4T5Ref Heading 1rh1Heading sqlsect 1.2.3...."/>
    <w:basedOn w:val="5"/>
    <w:link w:val="560"/>
    <w:qFormat/>
    <w:uiPriority w:val="0"/>
    <w:pPr>
      <w:numPr>
        <w:numId w:val="0"/>
      </w:numPr>
      <w:tabs>
        <w:tab w:val="left" w:pos="2356"/>
        <w:tab w:val="clear" w:pos="864"/>
      </w:tabs>
      <w:adjustRightInd/>
      <w:spacing w:line="360" w:lineRule="auto"/>
      <w:ind w:left="1984" w:leftChars="75" w:hanging="708" w:firstLineChars="200"/>
    </w:pPr>
    <w:rPr>
      <w:rFonts w:ascii="微软雅黑" w:hAnsi="微软雅黑" w:eastAsia="微软雅黑"/>
      <w:sz w:val="24"/>
    </w:rPr>
  </w:style>
  <w:style w:type="paragraph" w:customStyle="1" w:styleId="173">
    <w:name w:val="四级条标题"/>
    <w:basedOn w:val="174"/>
    <w:next w:val="140"/>
    <w:qFormat/>
    <w:uiPriority w:val="0"/>
    <w:pPr>
      <w:numPr>
        <w:ilvl w:val="5"/>
        <w:numId w:val="4"/>
      </w:numPr>
      <w:tabs>
        <w:tab w:val="left" w:pos="1680"/>
        <w:tab w:val="left" w:pos="2100"/>
        <w:tab w:val="left" w:pos="2520"/>
      </w:tabs>
      <w:outlineLvl w:val="5"/>
    </w:pPr>
  </w:style>
  <w:style w:type="paragraph" w:customStyle="1" w:styleId="174">
    <w:name w:val="三级条标题"/>
    <w:basedOn w:val="175"/>
    <w:next w:val="140"/>
    <w:qFormat/>
    <w:uiPriority w:val="0"/>
    <w:pPr>
      <w:numPr>
        <w:ilvl w:val="0"/>
        <w:numId w:val="0"/>
      </w:numPr>
      <w:tabs>
        <w:tab w:val="left" w:pos="1680"/>
        <w:tab w:val="left" w:pos="2100"/>
        <w:tab w:val="left" w:pos="2520"/>
      </w:tabs>
      <w:ind w:left="2520" w:hanging="420"/>
      <w:outlineLvl w:val="4"/>
    </w:pPr>
  </w:style>
  <w:style w:type="paragraph" w:customStyle="1" w:styleId="175">
    <w:name w:val="二级条标题"/>
    <w:basedOn w:val="176"/>
    <w:next w:val="140"/>
    <w:qFormat/>
    <w:uiPriority w:val="0"/>
    <w:pPr>
      <w:numPr>
        <w:ilvl w:val="3"/>
        <w:numId w:val="4"/>
      </w:numPr>
      <w:tabs>
        <w:tab w:val="left" w:pos="1680"/>
      </w:tabs>
      <w:ind w:left="0"/>
      <w:outlineLvl w:val="3"/>
    </w:pPr>
  </w:style>
  <w:style w:type="paragraph" w:customStyle="1" w:styleId="176">
    <w:name w:val="一级条标题"/>
    <w:basedOn w:val="139"/>
    <w:next w:val="140"/>
    <w:qFormat/>
    <w:uiPriority w:val="0"/>
    <w:pPr>
      <w:tabs>
        <w:tab w:val="left" w:pos="1680"/>
        <w:tab w:val="clear" w:pos="1260"/>
      </w:tabs>
      <w:spacing w:before="0" w:beforeLines="0" w:after="0" w:afterLines="0"/>
      <w:ind w:left="1680"/>
      <w:outlineLvl w:val="2"/>
    </w:pPr>
  </w:style>
  <w:style w:type="paragraph" w:customStyle="1" w:styleId="177">
    <w:name w:val="xl43"/>
    <w:basedOn w:val="1"/>
    <w:qFormat/>
    <w:uiPriority w:val="0"/>
    <w:pPr>
      <w:widowControl/>
      <w:pBdr>
        <w:top w:val="single" w:color="auto" w:sz="4" w:space="0"/>
        <w:bottom w:val="single" w:color="auto" w:sz="4" w:space="0"/>
        <w:right w:val="single" w:color="auto" w:sz="4" w:space="0"/>
      </w:pBdr>
      <w:adjustRightInd/>
      <w:spacing w:before="100" w:beforeAutospacing="1" w:after="100" w:afterAutospacing="1"/>
      <w:ind w:firstLine="200" w:firstLineChars="200"/>
      <w:jc w:val="center"/>
    </w:pPr>
    <w:rPr>
      <w:rFonts w:ascii="微软雅黑" w:hAnsi="微软雅黑" w:eastAsia="微软雅黑" w:cs="宋体"/>
      <w:b/>
      <w:bCs/>
      <w:kern w:val="0"/>
      <w:szCs w:val="21"/>
    </w:rPr>
  </w:style>
  <w:style w:type="paragraph" w:customStyle="1" w:styleId="178">
    <w:name w:val="标准小四"/>
    <w:basedOn w:val="1"/>
    <w:qFormat/>
    <w:uiPriority w:val="0"/>
    <w:pPr>
      <w:spacing w:line="360" w:lineRule="auto"/>
      <w:ind w:firstLine="480" w:firstLineChars="200"/>
    </w:pPr>
    <w:rPr>
      <w:rFonts w:ascii="Arial" w:hAnsi="Arial"/>
      <w:sz w:val="24"/>
      <w:szCs w:val="21"/>
    </w:rPr>
  </w:style>
  <w:style w:type="paragraph" w:customStyle="1" w:styleId="179">
    <w:name w:val="表格"/>
    <w:basedOn w:val="1"/>
    <w:qFormat/>
    <w:uiPriority w:val="0"/>
    <w:pPr>
      <w:snapToGrid w:val="0"/>
      <w:ind w:firstLine="42" w:firstLineChars="21"/>
    </w:pPr>
    <w:rPr>
      <w:rFonts w:ascii="宋体" w:hAnsi="宋体"/>
      <w:kern w:val="0"/>
      <w:sz w:val="20"/>
      <w:szCs w:val="20"/>
    </w:rPr>
  </w:style>
  <w:style w:type="paragraph" w:customStyle="1" w:styleId="180">
    <w:name w:val="xl26"/>
    <w:basedOn w:val="1"/>
    <w:qFormat/>
    <w:uiPriority w:val="0"/>
    <w:pPr>
      <w:widowControl/>
      <w:pBdr>
        <w:top w:val="single" w:color="auto" w:sz="4" w:space="0"/>
        <w:left w:val="single" w:color="auto" w:sz="4" w:space="0"/>
        <w:bottom w:val="single" w:color="auto" w:sz="4" w:space="0"/>
        <w:right w:val="single" w:color="auto" w:sz="4" w:space="0"/>
      </w:pBdr>
      <w:adjustRightInd/>
      <w:spacing w:before="100" w:beforeAutospacing="1" w:after="100" w:afterAutospacing="1" w:line="360" w:lineRule="auto"/>
      <w:ind w:firstLine="200" w:firstLineChars="200"/>
      <w:jc w:val="left"/>
    </w:pPr>
    <w:rPr>
      <w:rFonts w:ascii="宋体" w:hAnsi="宋体"/>
      <w:kern w:val="0"/>
      <w:sz w:val="20"/>
      <w:szCs w:val="20"/>
    </w:rPr>
  </w:style>
  <w:style w:type="paragraph" w:customStyle="1" w:styleId="181">
    <w:name w:val="Char Char Char1"/>
    <w:basedOn w:val="1"/>
    <w:qFormat/>
    <w:uiPriority w:val="0"/>
    <w:pPr>
      <w:widowControl/>
      <w:spacing w:after="160" w:line="240" w:lineRule="exact"/>
      <w:jc w:val="left"/>
    </w:pPr>
    <w:rPr>
      <w:rFonts w:ascii="Verdana" w:hAnsi="Verdana"/>
      <w:kern w:val="0"/>
      <w:sz w:val="20"/>
      <w:szCs w:val="20"/>
      <w:lang w:eastAsia="en-US"/>
    </w:rPr>
  </w:style>
  <w:style w:type="paragraph" w:customStyle="1" w:styleId="182">
    <w:name w:val="Ñù"/>
    <w:qFormat/>
    <w:uiPriority w:val="0"/>
    <w:pPr>
      <w:overflowPunct w:val="0"/>
      <w:autoSpaceDE w:val="0"/>
      <w:autoSpaceDN w:val="0"/>
      <w:adjustRightInd w:val="0"/>
      <w:spacing w:line="400" w:lineRule="exact"/>
      <w:jc w:val="both"/>
      <w:textAlignment w:val="baseline"/>
    </w:pPr>
    <w:rPr>
      <w:rFonts w:ascii="Times New Roman" w:hAnsi="Times New Roman" w:eastAsia="宋体" w:cs="Times New Roman"/>
      <w:sz w:val="24"/>
      <w:lang w:val="en-US" w:eastAsia="zh-CN" w:bidi="ar-SA"/>
    </w:rPr>
  </w:style>
  <w:style w:type="paragraph" w:customStyle="1" w:styleId="183">
    <w:name w:val="封面公司名"/>
    <w:qFormat/>
    <w:uiPriority w:val="0"/>
    <w:pPr>
      <w:jc w:val="center"/>
    </w:pPr>
    <w:rPr>
      <w:rFonts w:ascii="Arial" w:hAnsi="Arial" w:eastAsia="楷体_GB2312" w:cs="宋体"/>
      <w:bCs/>
      <w:kern w:val="2"/>
      <w:sz w:val="28"/>
      <w:lang w:val="en-US" w:eastAsia="zh-CN" w:bidi="ar-SA"/>
    </w:rPr>
  </w:style>
  <w:style w:type="paragraph" w:customStyle="1" w:styleId="184">
    <w:name w:val="Char2 Char Char Char1"/>
    <w:basedOn w:val="1"/>
    <w:qFormat/>
    <w:uiPriority w:val="0"/>
    <w:rPr>
      <w:rFonts w:ascii="仿宋_GB2312" w:eastAsia="仿宋_GB2312"/>
      <w:b/>
      <w:sz w:val="32"/>
      <w:szCs w:val="32"/>
    </w:rPr>
  </w:style>
  <w:style w:type="paragraph" w:customStyle="1" w:styleId="185">
    <w:name w:val="xl25"/>
    <w:basedOn w:val="1"/>
    <w:qFormat/>
    <w:uiPriority w:val="0"/>
    <w:pPr>
      <w:widowControl/>
      <w:spacing w:before="100" w:beforeAutospacing="1" w:after="100" w:afterAutospacing="1"/>
      <w:jc w:val="center"/>
      <w:textAlignment w:val="center"/>
    </w:pPr>
    <w:rPr>
      <w:rFonts w:hint="eastAsia" w:ascii="楷体_GB2312" w:hAnsi="宋体" w:eastAsia="楷体_GB2312"/>
      <w:kern w:val="0"/>
      <w:sz w:val="24"/>
    </w:rPr>
  </w:style>
  <w:style w:type="paragraph" w:customStyle="1" w:styleId="186">
    <w:name w:val="样式5"/>
    <w:basedOn w:val="1"/>
    <w:qFormat/>
    <w:uiPriority w:val="0"/>
    <w:pPr>
      <w:spacing w:line="440" w:lineRule="exact"/>
      <w:ind w:left="2" w:firstLine="480" w:firstLineChars="200"/>
    </w:pPr>
    <w:rPr>
      <w:rFonts w:ascii="仿宋_GB2312" w:hAnsi="仿宋" w:eastAsia="仿宋_GB2312"/>
      <w:sz w:val="24"/>
    </w:rPr>
  </w:style>
  <w:style w:type="paragraph" w:customStyle="1" w:styleId="187">
    <w:name w:val="Char22"/>
    <w:basedOn w:val="1"/>
    <w:qFormat/>
    <w:uiPriority w:val="0"/>
    <w:pPr>
      <w:adjustRightInd/>
      <w:spacing w:line="360" w:lineRule="auto"/>
      <w:ind w:firstLine="480" w:firstLineChars="200"/>
    </w:pPr>
    <w:rPr>
      <w:rFonts w:ascii="仿宋_GB2312" w:eastAsia="仿宋_GB2312"/>
      <w:b/>
      <w:sz w:val="32"/>
      <w:szCs w:val="32"/>
    </w:rPr>
  </w:style>
  <w:style w:type="paragraph" w:customStyle="1" w:styleId="188">
    <w:name w:val="Char2"/>
    <w:basedOn w:val="1"/>
    <w:qFormat/>
    <w:uiPriority w:val="0"/>
    <w:rPr>
      <w:rFonts w:ascii="仿宋_GB2312" w:eastAsia="仿宋_GB2312"/>
      <w:b/>
      <w:sz w:val="32"/>
      <w:szCs w:val="32"/>
    </w:rPr>
  </w:style>
  <w:style w:type="paragraph" w:customStyle="1" w:styleId="189">
    <w:name w:val="button"/>
    <w:basedOn w:val="1"/>
    <w:qFormat/>
    <w:uiPriority w:val="0"/>
    <w:pPr>
      <w:widowControl/>
      <w:spacing w:before="100" w:beforeAutospacing="1" w:after="100" w:afterAutospacing="1"/>
      <w:jc w:val="left"/>
    </w:pPr>
    <w:rPr>
      <w:rFonts w:ascii="Arial Unicode MS" w:hAnsi="Arial Unicode MS"/>
      <w:color w:val="000000"/>
      <w:kern w:val="0"/>
      <w:sz w:val="24"/>
    </w:rPr>
  </w:style>
  <w:style w:type="paragraph" w:customStyle="1" w:styleId="190">
    <w:name w:val="小节"/>
    <w:basedOn w:val="4"/>
    <w:qFormat/>
    <w:uiPriority w:val="0"/>
    <w:pPr>
      <w:numPr>
        <w:numId w:val="0"/>
      </w:numPr>
      <w:adjustRightInd/>
      <w:spacing w:before="200" w:after="200" w:line="560" w:lineRule="exact"/>
      <w:jc w:val="left"/>
    </w:pPr>
    <w:rPr>
      <w:rFonts w:ascii="宋体" w:hAnsi="宋体"/>
      <w:bCs w:val="0"/>
      <w:color w:val="000000"/>
      <w:spacing w:val="10"/>
      <w:kern w:val="24"/>
      <w:sz w:val="28"/>
    </w:rPr>
  </w:style>
  <w:style w:type="paragraph" w:customStyle="1" w:styleId="191">
    <w:name w:val="Char Char11 Char Char Char Char Char Char Char Char Char Char Char Char Char Char Char"/>
    <w:basedOn w:val="1"/>
    <w:qFormat/>
    <w:uiPriority w:val="0"/>
    <w:pPr>
      <w:adjustRightInd/>
      <w:spacing w:line="360" w:lineRule="auto"/>
    </w:pPr>
    <w:rPr>
      <w:rFonts w:ascii="Arial" w:hAnsi="Arial" w:eastAsia="黑体" w:cs="Arial"/>
      <w:snapToGrid w:val="0"/>
      <w:kern w:val="0"/>
      <w:szCs w:val="21"/>
    </w:rPr>
  </w:style>
  <w:style w:type="paragraph" w:customStyle="1" w:styleId="192">
    <w:name w:val="Char Char Char Char Char Char1"/>
    <w:basedOn w:val="1"/>
    <w:qFormat/>
    <w:uiPriority w:val="0"/>
    <w:pPr>
      <w:widowControl/>
      <w:spacing w:before="156" w:beforeLines="50" w:after="156" w:afterLines="50" w:line="240" w:lineRule="exact"/>
      <w:jc w:val="left"/>
    </w:pPr>
    <w:rPr>
      <w:rFonts w:ascii="Verdana" w:hAnsi="Verdana"/>
      <w:kern w:val="0"/>
      <w:sz w:val="20"/>
      <w:szCs w:val="20"/>
      <w:lang w:eastAsia="en-US"/>
    </w:rPr>
  </w:style>
  <w:style w:type="paragraph" w:customStyle="1" w:styleId="193">
    <w:name w:val="!大节"/>
    <w:basedOn w:val="3"/>
    <w:qFormat/>
    <w:uiPriority w:val="0"/>
    <w:pPr>
      <w:numPr>
        <w:numId w:val="0"/>
      </w:numPr>
      <w:spacing w:before="260" w:after="260" w:line="415" w:lineRule="auto"/>
      <w:ind w:left="420" w:hanging="420"/>
    </w:pPr>
    <w:rPr>
      <w:rFonts w:ascii="Arial" w:hAnsi="Arial" w:eastAsia="微软雅黑"/>
      <w:lang w:val="en-US"/>
    </w:rPr>
  </w:style>
  <w:style w:type="paragraph" w:customStyle="1" w:styleId="194">
    <w:name w:val="Char Char4 Char Char"/>
    <w:basedOn w:val="1"/>
    <w:qFormat/>
    <w:uiPriority w:val="0"/>
    <w:pPr>
      <w:widowControl/>
      <w:adjustRightInd/>
      <w:spacing w:after="160" w:line="240" w:lineRule="exact"/>
      <w:jc w:val="left"/>
    </w:pPr>
  </w:style>
  <w:style w:type="paragraph" w:customStyle="1" w:styleId="195">
    <w:name w:val="Char2 Char Char1"/>
    <w:basedOn w:val="1"/>
    <w:qFormat/>
    <w:uiPriority w:val="0"/>
    <w:pPr>
      <w:adjustRightInd/>
    </w:pPr>
    <w:rPr>
      <w:rFonts w:ascii="Tahoma" w:hAnsi="Tahoma"/>
      <w:sz w:val="24"/>
      <w:szCs w:val="20"/>
    </w:rPr>
  </w:style>
  <w:style w:type="paragraph" w:customStyle="1" w:styleId="196">
    <w:name w:val="默认段落字体 Para Char Char Char Char Char Char Char"/>
    <w:basedOn w:val="1"/>
    <w:qFormat/>
    <w:uiPriority w:val="0"/>
    <w:rPr>
      <w:rFonts w:eastAsia="仿宋_GB2312"/>
      <w:sz w:val="28"/>
      <w:szCs w:val="20"/>
    </w:rPr>
  </w:style>
  <w:style w:type="paragraph" w:customStyle="1" w:styleId="197">
    <w:name w:val="中等深浅网格 1 - 强调文字颜色 21"/>
    <w:basedOn w:val="1"/>
    <w:qFormat/>
    <w:uiPriority w:val="0"/>
    <w:pPr>
      <w:spacing w:line="360" w:lineRule="auto"/>
      <w:ind w:firstLine="200" w:firstLineChars="200"/>
    </w:pPr>
    <w:rPr>
      <w:rFonts w:eastAsia="楷体_GB2312" w:cs="Lucida Sans"/>
      <w:sz w:val="24"/>
    </w:rPr>
  </w:style>
  <w:style w:type="paragraph" w:customStyle="1" w:styleId="198">
    <w:name w:val="正文21"/>
    <w:basedOn w:val="1"/>
    <w:qFormat/>
    <w:uiPriority w:val="0"/>
    <w:pPr>
      <w:adjustRightInd/>
      <w:spacing w:before="156" w:line="360" w:lineRule="auto"/>
      <w:ind w:firstLine="510" w:firstLineChars="200"/>
    </w:pPr>
    <w:rPr>
      <w:sz w:val="24"/>
      <w:szCs w:val="20"/>
    </w:rPr>
  </w:style>
  <w:style w:type="paragraph" w:customStyle="1" w:styleId="199">
    <w:name w:val="标题4_自定义"/>
    <w:basedOn w:val="5"/>
    <w:qFormat/>
    <w:uiPriority w:val="0"/>
    <w:pPr>
      <w:numPr>
        <w:numId w:val="0"/>
      </w:numPr>
      <w:adjustRightInd/>
      <w:spacing w:before="0" w:after="0" w:line="360" w:lineRule="auto"/>
    </w:pPr>
    <w:rPr>
      <w:rFonts w:ascii="Verdana" w:eastAsia="Verdana"/>
      <w:sz w:val="21"/>
      <w:lang w:val="en-US"/>
    </w:rPr>
  </w:style>
  <w:style w:type="paragraph" w:customStyle="1" w:styleId="200">
    <w:name w:val="加粗正文"/>
    <w:basedOn w:val="1"/>
    <w:qFormat/>
    <w:uiPriority w:val="0"/>
    <w:pPr>
      <w:adjustRightInd/>
      <w:spacing w:before="156" w:beforeLines="50" w:after="156" w:afterLines="50" w:line="360" w:lineRule="auto"/>
      <w:ind w:firstLine="422" w:firstLineChars="200"/>
    </w:pPr>
    <w:rPr>
      <w:b/>
      <w:bCs/>
      <w:szCs w:val="21"/>
    </w:rPr>
  </w:style>
  <w:style w:type="paragraph" w:customStyle="1" w:styleId="201">
    <w:name w:val="标题五"/>
    <w:basedOn w:val="1"/>
    <w:qFormat/>
    <w:uiPriority w:val="0"/>
    <w:pPr>
      <w:adjustRightInd/>
      <w:spacing w:before="156" w:beforeLines="50" w:line="360" w:lineRule="auto"/>
    </w:pPr>
    <w:rPr>
      <w:b/>
      <w:sz w:val="24"/>
    </w:rPr>
  </w:style>
  <w:style w:type="paragraph" w:customStyle="1" w:styleId="202">
    <w:name w:val="样式 标题 3H3 + 两端对齐"/>
    <w:basedOn w:val="4"/>
    <w:qFormat/>
    <w:uiPriority w:val="0"/>
    <w:pPr>
      <w:keepLines w:val="0"/>
      <w:numPr>
        <w:numId w:val="0"/>
      </w:numPr>
      <w:spacing w:before="0" w:after="0" w:line="240" w:lineRule="auto"/>
      <w:jc w:val="left"/>
    </w:pPr>
    <w:rPr>
      <w:rFonts w:cs="宋体"/>
      <w:sz w:val="21"/>
      <w:szCs w:val="20"/>
    </w:rPr>
  </w:style>
  <w:style w:type="paragraph" w:customStyle="1" w:styleId="203">
    <w:name w:val="Char Char11"/>
    <w:basedOn w:val="1"/>
    <w:qFormat/>
    <w:uiPriority w:val="0"/>
    <w:pPr>
      <w:spacing w:line="360" w:lineRule="auto"/>
    </w:pPr>
    <w:rPr>
      <w:szCs w:val="20"/>
    </w:rPr>
  </w:style>
  <w:style w:type="paragraph" w:customStyle="1" w:styleId="204">
    <w:name w:val="a2"/>
    <w:basedOn w:val="1"/>
    <w:qFormat/>
    <w:uiPriority w:val="0"/>
    <w:pPr>
      <w:widowControl/>
      <w:adjustRightInd/>
      <w:spacing w:before="100" w:beforeAutospacing="1" w:after="100" w:afterAutospacing="1"/>
      <w:jc w:val="left"/>
    </w:pPr>
    <w:rPr>
      <w:rFonts w:ascii="宋体" w:hAnsi="宋体" w:cs="宋体"/>
      <w:kern w:val="0"/>
      <w:sz w:val="24"/>
    </w:rPr>
  </w:style>
  <w:style w:type="paragraph" w:customStyle="1" w:styleId="205">
    <w:name w:val="样式6"/>
    <w:basedOn w:val="34"/>
    <w:qFormat/>
    <w:uiPriority w:val="0"/>
    <w:pPr>
      <w:spacing w:line="460" w:lineRule="exact"/>
      <w:outlineLvl w:val="2"/>
    </w:pPr>
    <w:rPr>
      <w:rFonts w:ascii="仿宋_GB2312" w:hAnsi="宋体" w:eastAsia="仿宋_GB2312"/>
      <w:b/>
      <w:bCs/>
      <w:sz w:val="24"/>
      <w:szCs w:val="24"/>
    </w:rPr>
  </w:style>
  <w:style w:type="paragraph" w:customStyle="1" w:styleId="206">
    <w:name w:val="样式 标题 1章节第一层h1H"/>
    <w:basedOn w:val="2"/>
    <w:qFormat/>
    <w:uiPriority w:val="0"/>
    <w:pPr>
      <w:keepNext w:val="0"/>
      <w:keepLines w:val="0"/>
      <w:numPr>
        <w:numId w:val="0"/>
      </w:numPr>
      <w:autoSpaceDE w:val="0"/>
      <w:autoSpaceDN w:val="0"/>
      <w:spacing w:before="0" w:after="0" w:line="240" w:lineRule="auto"/>
      <w:jc w:val="left"/>
      <w:outlineLvl w:val="9"/>
    </w:pPr>
    <w:rPr>
      <w:kern w:val="0"/>
      <w:sz w:val="52"/>
      <w:szCs w:val="52"/>
      <w:lang w:val="zh-CN"/>
    </w:rPr>
  </w:style>
  <w:style w:type="paragraph" w:customStyle="1" w:styleId="207">
    <w:name w:val="±íÑùÊ½"/>
    <w:basedOn w:val="1"/>
    <w:qFormat/>
    <w:uiPriority w:val="0"/>
    <w:pPr>
      <w:widowControl/>
      <w:tabs>
        <w:tab w:val="left" w:pos="840"/>
      </w:tabs>
      <w:overflowPunct w:val="0"/>
      <w:autoSpaceDE w:val="0"/>
      <w:autoSpaceDN w:val="0"/>
      <w:jc w:val="left"/>
      <w:textAlignment w:val="baseline"/>
    </w:pPr>
    <w:rPr>
      <w:rFonts w:ascii="Arial Narrow" w:hAnsi="Arial Narrow"/>
      <w:kern w:val="0"/>
      <w:sz w:val="18"/>
      <w:szCs w:val="20"/>
    </w:rPr>
  </w:style>
  <w:style w:type="paragraph" w:customStyle="1" w:styleId="208">
    <w:name w:val="xl40"/>
    <w:basedOn w:val="1"/>
    <w:qFormat/>
    <w:uiPriority w:val="0"/>
    <w:pPr>
      <w:widowControl/>
      <w:pBdr>
        <w:top w:val="single" w:color="auto" w:sz="4" w:space="0"/>
        <w:bottom w:val="single" w:color="auto" w:sz="4" w:space="0"/>
        <w:right w:val="single" w:color="auto" w:sz="4" w:space="0"/>
      </w:pBdr>
      <w:adjustRightInd/>
      <w:spacing w:before="100" w:beforeAutospacing="1" w:after="100" w:afterAutospacing="1"/>
      <w:ind w:firstLine="200" w:firstLineChars="200"/>
      <w:jc w:val="center"/>
    </w:pPr>
    <w:rPr>
      <w:rFonts w:ascii="微软雅黑" w:hAnsi="微软雅黑" w:eastAsia="微软雅黑" w:cs="宋体"/>
      <w:b/>
      <w:bCs/>
      <w:kern w:val="0"/>
      <w:sz w:val="24"/>
    </w:rPr>
  </w:style>
  <w:style w:type="paragraph" w:customStyle="1" w:styleId="209">
    <w:name w:val="Char Char11 Char Char Char Char Char Char Char Char Char"/>
    <w:basedOn w:val="1"/>
    <w:qFormat/>
    <w:uiPriority w:val="0"/>
    <w:pPr>
      <w:spacing w:line="360" w:lineRule="auto"/>
    </w:pPr>
    <w:rPr>
      <w:szCs w:val="20"/>
    </w:rPr>
  </w:style>
  <w:style w:type="paragraph" w:customStyle="1" w:styleId="210">
    <w:name w:val="Char Char1 Char Char Char1"/>
    <w:basedOn w:val="1"/>
    <w:qFormat/>
    <w:uiPriority w:val="0"/>
    <w:rPr>
      <w:rFonts w:ascii="仿宋_GB2312" w:eastAsia="仿宋_GB2312"/>
      <w:b/>
      <w:sz w:val="32"/>
      <w:szCs w:val="32"/>
    </w:rPr>
  </w:style>
  <w:style w:type="paragraph" w:customStyle="1" w:styleId="211">
    <w:name w:val="样式 标题 4PIM 4H4h4bulletblbbH41H42H43H44H45H46H47H48...1"/>
    <w:basedOn w:val="5"/>
    <w:qFormat/>
    <w:uiPriority w:val="0"/>
    <w:pPr>
      <w:widowControl/>
      <w:jc w:val="left"/>
    </w:pPr>
    <w:rPr>
      <w:rFonts w:cs="宋体"/>
      <w:sz w:val="24"/>
      <w:szCs w:val="20"/>
    </w:rPr>
  </w:style>
  <w:style w:type="paragraph" w:customStyle="1" w:styleId="212">
    <w:name w:val="Table Cell"/>
    <w:qFormat/>
    <w:uiPriority w:val="0"/>
    <w:pPr>
      <w:adjustRightInd w:val="0"/>
      <w:snapToGrid w:val="0"/>
      <w:spacing w:before="20" w:after="20"/>
    </w:pPr>
    <w:rPr>
      <w:rFonts w:ascii="Courier New" w:hAnsi="Courier New" w:eastAsia="宋体" w:cs="Times New Roman"/>
      <w:sz w:val="24"/>
      <w:lang w:val="en-US" w:eastAsia="zh-CN" w:bidi="ar-SA"/>
    </w:rPr>
  </w:style>
  <w:style w:type="paragraph" w:customStyle="1" w:styleId="213">
    <w:name w:val="表格标题2"/>
    <w:basedOn w:val="214"/>
    <w:qFormat/>
    <w:uiPriority w:val="0"/>
    <w:rPr>
      <w:b/>
    </w:rPr>
  </w:style>
  <w:style w:type="paragraph" w:customStyle="1" w:styleId="214">
    <w:name w:val="表格内文"/>
    <w:basedOn w:val="1"/>
    <w:qFormat/>
    <w:uiPriority w:val="0"/>
    <w:pPr>
      <w:adjustRightInd/>
      <w:spacing w:line="360" w:lineRule="auto"/>
    </w:pPr>
    <w:rPr>
      <w:rFonts w:ascii="宋体" w:hAnsi="宋体" w:cs="宋体"/>
      <w:color w:val="000000"/>
      <w:szCs w:val="20"/>
    </w:rPr>
  </w:style>
  <w:style w:type="paragraph" w:customStyle="1" w:styleId="215">
    <w:name w:val="Char Char Char Char Char Char Char"/>
    <w:basedOn w:val="1"/>
    <w:qFormat/>
    <w:uiPriority w:val="0"/>
    <w:rPr>
      <w:rFonts w:ascii="仿宋_GB2312" w:eastAsia="仿宋_GB2312"/>
      <w:b/>
      <w:sz w:val="32"/>
      <w:szCs w:val="32"/>
    </w:rPr>
  </w:style>
  <w:style w:type="paragraph" w:customStyle="1" w:styleId="216">
    <w:name w:val="表格标题1"/>
    <w:basedOn w:val="1"/>
    <w:qFormat/>
    <w:uiPriority w:val="0"/>
    <w:pPr>
      <w:adjustRightInd/>
      <w:spacing w:line="360" w:lineRule="auto"/>
      <w:jc w:val="center"/>
    </w:pPr>
    <w:rPr>
      <w:rFonts w:ascii="宋体" w:hAnsi="宋体" w:cs="宋体"/>
      <w:b/>
      <w:bCs/>
      <w:color w:val="000000"/>
      <w:sz w:val="24"/>
      <w:szCs w:val="21"/>
    </w:rPr>
  </w:style>
  <w:style w:type="paragraph" w:customStyle="1" w:styleId="217">
    <w:name w:val="数字标题6"/>
    <w:basedOn w:val="7"/>
    <w:next w:val="1"/>
    <w:qFormat/>
    <w:uiPriority w:val="0"/>
    <w:pPr>
      <w:numPr>
        <w:numId w:val="5"/>
      </w:numPr>
      <w:tabs>
        <w:tab w:val="left" w:pos="480"/>
        <w:tab w:val="left" w:pos="1080"/>
        <w:tab w:val="clear" w:pos="1152"/>
      </w:tabs>
    </w:pPr>
    <w:rPr>
      <w:rFonts w:ascii="Times New Roman" w:hAnsi="Times New Roman" w:eastAsia="宋体"/>
      <w:i/>
    </w:rPr>
  </w:style>
  <w:style w:type="paragraph" w:customStyle="1" w:styleId="218">
    <w:name w:val="Char3 Char Char"/>
    <w:basedOn w:val="1"/>
    <w:qFormat/>
    <w:uiPriority w:val="0"/>
    <w:pPr>
      <w:widowControl/>
      <w:adjustRightInd/>
      <w:spacing w:after="160" w:line="240" w:lineRule="exact"/>
      <w:jc w:val="left"/>
    </w:pPr>
    <w:rPr>
      <w:rFonts w:ascii="Arial" w:hAnsi="Arial" w:eastAsia="Times New Roman" w:cs="Verdana"/>
      <w:b/>
      <w:kern w:val="0"/>
      <w:sz w:val="24"/>
      <w:szCs w:val="20"/>
      <w:lang w:eastAsia="en-US"/>
    </w:rPr>
  </w:style>
  <w:style w:type="paragraph" w:customStyle="1" w:styleId="219">
    <w:name w:val="列出段落2"/>
    <w:basedOn w:val="1"/>
    <w:qFormat/>
    <w:uiPriority w:val="0"/>
    <w:pPr>
      <w:adjustRightInd/>
      <w:ind w:firstLine="420" w:firstLineChars="200"/>
    </w:pPr>
    <w:rPr>
      <w:rFonts w:ascii="宋体" w:hAnsi="宋体"/>
      <w:sz w:val="24"/>
    </w:rPr>
  </w:style>
  <w:style w:type="paragraph" w:customStyle="1" w:styleId="220">
    <w:name w:val="金宏发行正文 Char"/>
    <w:basedOn w:val="1"/>
    <w:qFormat/>
    <w:uiPriority w:val="0"/>
    <w:pPr>
      <w:adjustRightInd/>
      <w:spacing w:line="500" w:lineRule="exact"/>
      <w:ind w:firstLine="560" w:firstLineChars="200"/>
    </w:pPr>
    <w:rPr>
      <w:rFonts w:eastAsia="仿宋_GB2312"/>
      <w:sz w:val="28"/>
      <w:szCs w:val="20"/>
    </w:rPr>
  </w:style>
  <w:style w:type="paragraph" w:customStyle="1" w:styleId="221">
    <w:name w:val="TOC 标题1"/>
    <w:basedOn w:val="2"/>
    <w:next w:val="1"/>
    <w:unhideWhenUsed/>
    <w:qFormat/>
    <w:uiPriority w:val="39"/>
    <w:pPr>
      <w:widowControl/>
      <w:numPr>
        <w:numId w:val="0"/>
      </w:numPr>
      <w:adjustRightInd/>
      <w:spacing w:before="480" w:after="0" w:line="276" w:lineRule="auto"/>
      <w:jc w:val="left"/>
      <w:outlineLvl w:val="9"/>
    </w:pPr>
    <w:rPr>
      <w:rFonts w:ascii="Cambria" w:hAnsi="Cambria"/>
      <w:color w:val="365F91"/>
      <w:kern w:val="0"/>
      <w:sz w:val="28"/>
      <w:szCs w:val="28"/>
    </w:rPr>
  </w:style>
  <w:style w:type="paragraph" w:customStyle="1" w:styleId="222">
    <w:name w:val="xl38"/>
    <w:basedOn w:val="1"/>
    <w:qFormat/>
    <w:uiPriority w:val="0"/>
    <w:pPr>
      <w:widowControl/>
      <w:pBdr>
        <w:top w:val="single" w:color="auto" w:sz="4" w:space="0"/>
        <w:left w:val="single" w:color="auto" w:sz="4" w:space="0"/>
        <w:right w:val="single" w:color="auto" w:sz="4" w:space="0"/>
      </w:pBdr>
      <w:adjustRightInd/>
      <w:spacing w:before="100" w:beforeAutospacing="1" w:after="100" w:afterAutospacing="1" w:line="360" w:lineRule="auto"/>
      <w:ind w:firstLine="480" w:firstLineChars="200"/>
      <w:jc w:val="center"/>
    </w:pPr>
    <w:rPr>
      <w:rFonts w:ascii="宋体" w:hAnsi="宋体" w:eastAsia="微软雅黑"/>
      <w:kern w:val="0"/>
      <w:sz w:val="20"/>
      <w:szCs w:val="20"/>
    </w:rPr>
  </w:style>
  <w:style w:type="paragraph" w:customStyle="1" w:styleId="223">
    <w:name w:val="正文 首行缩进:  2 字符 Char"/>
    <w:basedOn w:val="1"/>
    <w:qFormat/>
    <w:uiPriority w:val="0"/>
    <w:pPr>
      <w:adjustRightInd/>
      <w:spacing w:line="360" w:lineRule="auto"/>
      <w:ind w:firstLine="480"/>
    </w:pPr>
    <w:rPr>
      <w:rFonts w:cs="宋体"/>
      <w:sz w:val="24"/>
      <w:szCs w:val="20"/>
    </w:rPr>
  </w:style>
  <w:style w:type="paragraph" w:customStyle="1" w:styleId="224">
    <w:name w:val="样式 正1 + 首行缩进:  2 字符"/>
    <w:basedOn w:val="1"/>
    <w:qFormat/>
    <w:uiPriority w:val="0"/>
    <w:pPr>
      <w:adjustRightInd/>
      <w:spacing w:line="360" w:lineRule="auto"/>
      <w:ind w:firstLine="480" w:firstLineChars="200"/>
    </w:pPr>
    <w:rPr>
      <w:rFonts w:ascii="仿宋_GB2312" w:eastAsia="仿宋_GB2312"/>
      <w:sz w:val="24"/>
    </w:rPr>
  </w:style>
  <w:style w:type="paragraph" w:customStyle="1" w:styleId="225">
    <w:name w:val="Table Text"/>
    <w:basedOn w:val="1"/>
    <w:qFormat/>
    <w:uiPriority w:val="0"/>
    <w:pPr>
      <w:widowControl/>
      <w:spacing w:before="60" w:after="60"/>
      <w:jc w:val="left"/>
    </w:pPr>
    <w:rPr>
      <w:kern w:val="0"/>
      <w:sz w:val="24"/>
    </w:rPr>
  </w:style>
  <w:style w:type="paragraph" w:customStyle="1" w:styleId="226">
    <w:name w:val="font5"/>
    <w:basedOn w:val="1"/>
    <w:qFormat/>
    <w:uiPriority w:val="0"/>
    <w:pPr>
      <w:widowControl/>
      <w:adjustRightInd/>
      <w:spacing w:before="100" w:beforeAutospacing="1" w:after="100" w:afterAutospacing="1" w:line="360" w:lineRule="auto"/>
      <w:ind w:firstLine="200" w:firstLineChars="200"/>
      <w:jc w:val="left"/>
    </w:pPr>
    <w:rPr>
      <w:rFonts w:hint="eastAsia" w:ascii="宋体" w:hAnsi="宋体"/>
      <w:kern w:val="0"/>
      <w:sz w:val="18"/>
      <w:szCs w:val="18"/>
    </w:rPr>
  </w:style>
  <w:style w:type="paragraph" w:customStyle="1" w:styleId="227">
    <w:name w:val="xl32"/>
    <w:basedOn w:val="1"/>
    <w:qFormat/>
    <w:uiPriority w:val="0"/>
    <w:pPr>
      <w:widowControl/>
      <w:pBdr>
        <w:top w:val="single" w:color="auto" w:sz="4" w:space="0"/>
        <w:left w:val="single" w:color="auto" w:sz="4" w:space="0"/>
        <w:bottom w:val="single" w:color="auto" w:sz="4" w:space="0"/>
        <w:right w:val="single" w:color="auto" w:sz="4" w:space="0"/>
      </w:pBdr>
      <w:adjustRightInd/>
      <w:spacing w:before="100" w:beforeAutospacing="1" w:after="100" w:afterAutospacing="1" w:line="360" w:lineRule="auto"/>
      <w:ind w:firstLine="200" w:firstLineChars="200"/>
      <w:jc w:val="left"/>
    </w:pPr>
    <w:rPr>
      <w:rFonts w:ascii="宋体" w:hAnsi="宋体"/>
      <w:kern w:val="0"/>
      <w:sz w:val="20"/>
      <w:szCs w:val="20"/>
    </w:rPr>
  </w:style>
  <w:style w:type="paragraph" w:customStyle="1" w:styleId="228">
    <w:name w:val="Char Char Char Char Char Char Char Char Char Char"/>
    <w:basedOn w:val="1"/>
    <w:qFormat/>
    <w:uiPriority w:val="0"/>
    <w:rPr>
      <w:rFonts w:ascii="仿宋_GB2312" w:eastAsia="仿宋_GB2312"/>
      <w:b/>
      <w:sz w:val="32"/>
      <w:szCs w:val="32"/>
    </w:rPr>
  </w:style>
  <w:style w:type="paragraph" w:customStyle="1" w:styleId="229">
    <w:name w:val="MM Title"/>
    <w:basedOn w:val="59"/>
    <w:qFormat/>
    <w:uiPriority w:val="0"/>
    <w:pPr>
      <w:widowControl w:val="0"/>
      <w:overflowPunct/>
      <w:autoSpaceDE/>
      <w:autoSpaceDN/>
      <w:adjustRightInd/>
      <w:spacing w:before="240" w:after="60"/>
      <w:textAlignment w:val="auto"/>
      <w:outlineLvl w:val="0"/>
    </w:pPr>
    <w:rPr>
      <w:rFonts w:ascii="Arial" w:hAnsi="Arial" w:cs="Arial"/>
      <w:bCs/>
      <w:kern w:val="2"/>
      <w:sz w:val="32"/>
      <w:szCs w:val="32"/>
      <w:lang w:val="en-US"/>
    </w:rPr>
  </w:style>
  <w:style w:type="paragraph" w:customStyle="1" w:styleId="230">
    <w:name w:val="正文文字表格居中"/>
    <w:basedOn w:val="1"/>
    <w:next w:val="56"/>
    <w:qFormat/>
    <w:uiPriority w:val="0"/>
    <w:pPr>
      <w:snapToGrid w:val="0"/>
      <w:spacing w:line="360" w:lineRule="auto"/>
    </w:pPr>
    <w:rPr>
      <w:rFonts w:ascii="宋体"/>
      <w:b/>
      <w:sz w:val="24"/>
      <w:szCs w:val="20"/>
    </w:rPr>
  </w:style>
  <w:style w:type="paragraph" w:customStyle="1" w:styleId="231">
    <w:name w:val="模板普通正文"/>
    <w:basedOn w:val="25"/>
    <w:qFormat/>
    <w:uiPriority w:val="0"/>
    <w:pPr>
      <w:adjustRightInd/>
      <w:spacing w:before="156" w:beforeLines="50" w:after="10" w:line="360" w:lineRule="auto"/>
      <w:ind w:firstLine="175" w:firstLineChars="175"/>
      <w:jc w:val="left"/>
    </w:pPr>
    <w:rPr>
      <w:rFonts w:ascii="Times New Roman" w:hAnsi="Times New Roman"/>
    </w:rPr>
  </w:style>
  <w:style w:type="paragraph" w:customStyle="1" w:styleId="232">
    <w:name w:val="正文文本 21"/>
    <w:basedOn w:val="1"/>
    <w:qFormat/>
    <w:uiPriority w:val="0"/>
    <w:pPr>
      <w:widowControl/>
      <w:overflowPunct w:val="0"/>
      <w:autoSpaceDE w:val="0"/>
      <w:autoSpaceDN w:val="0"/>
      <w:ind w:left="720" w:hanging="720"/>
      <w:textAlignment w:val="baseline"/>
    </w:pPr>
    <w:rPr>
      <w:kern w:val="0"/>
      <w:sz w:val="24"/>
      <w:szCs w:val="20"/>
      <w:lang w:val="en-GB"/>
    </w:rPr>
  </w:style>
  <w:style w:type="paragraph" w:customStyle="1" w:styleId="233">
    <w:name w:val="小节标题"/>
    <w:basedOn w:val="1"/>
    <w:qFormat/>
    <w:uiPriority w:val="0"/>
    <w:pPr>
      <w:autoSpaceDE w:val="0"/>
      <w:autoSpaceDN w:val="0"/>
      <w:spacing w:before="175" w:after="102" w:line="351" w:lineRule="atLeast"/>
      <w:ind w:firstLine="200" w:firstLineChars="200"/>
    </w:pPr>
    <w:rPr>
      <w:color w:val="000000"/>
      <w:kern w:val="0"/>
      <w:szCs w:val="21"/>
    </w:rPr>
  </w:style>
  <w:style w:type="paragraph" w:customStyle="1" w:styleId="234">
    <w:name w:val="xl31"/>
    <w:basedOn w:val="1"/>
    <w:qFormat/>
    <w:uiPriority w:val="0"/>
    <w:pPr>
      <w:widowControl/>
      <w:pBdr>
        <w:top w:val="single" w:color="auto" w:sz="4" w:space="0"/>
        <w:left w:val="single" w:color="auto" w:sz="4" w:space="0"/>
        <w:bottom w:val="single" w:color="auto" w:sz="4" w:space="0"/>
        <w:right w:val="single" w:color="auto" w:sz="4" w:space="0"/>
      </w:pBdr>
      <w:adjustRightInd/>
      <w:spacing w:before="100" w:beforeAutospacing="1" w:after="100" w:afterAutospacing="1" w:line="360" w:lineRule="auto"/>
      <w:ind w:firstLine="200" w:firstLineChars="200"/>
      <w:jc w:val="left"/>
    </w:pPr>
    <w:rPr>
      <w:kern w:val="0"/>
      <w:sz w:val="20"/>
      <w:szCs w:val="20"/>
    </w:rPr>
  </w:style>
  <w:style w:type="paragraph" w:customStyle="1" w:styleId="235">
    <w:name w:val="Char"/>
    <w:basedOn w:val="1"/>
    <w:qFormat/>
    <w:uiPriority w:val="0"/>
    <w:rPr>
      <w:rFonts w:ascii="仿宋_GB2312" w:eastAsia="仿宋_GB2312"/>
      <w:b/>
      <w:sz w:val="32"/>
      <w:szCs w:val="32"/>
    </w:rPr>
  </w:style>
  <w:style w:type="paragraph" w:customStyle="1" w:styleId="236">
    <w:name w:val="冯广丽"/>
    <w:basedOn w:val="1"/>
    <w:link w:val="473"/>
    <w:qFormat/>
    <w:uiPriority w:val="0"/>
    <w:pPr>
      <w:adjustRightInd/>
      <w:spacing w:line="360" w:lineRule="auto"/>
      <w:ind w:firstLine="480" w:firstLineChars="200"/>
    </w:pPr>
    <w:rPr>
      <w:rFonts w:ascii="宋体" w:hAnsi="宋体"/>
      <w:sz w:val="24"/>
      <w:szCs w:val="22"/>
    </w:rPr>
  </w:style>
  <w:style w:type="paragraph" w:customStyle="1" w:styleId="237">
    <w:name w:val="Char4"/>
    <w:basedOn w:val="1"/>
    <w:qFormat/>
    <w:uiPriority w:val="0"/>
    <w:pPr>
      <w:tabs>
        <w:tab w:val="left" w:pos="432"/>
      </w:tabs>
      <w:adjustRightInd/>
      <w:spacing w:before="156" w:beforeLines="50" w:after="156" w:afterLines="50" w:line="360" w:lineRule="auto"/>
      <w:ind w:left="432" w:hanging="432" w:firstLineChars="200"/>
    </w:pPr>
    <w:rPr>
      <w:rFonts w:ascii="宋体" w:hAnsi="宋体" w:eastAsia="微软雅黑"/>
      <w:b/>
      <w:kern w:val="44"/>
      <w:sz w:val="32"/>
      <w:szCs w:val="32"/>
    </w:rPr>
  </w:style>
  <w:style w:type="paragraph" w:customStyle="1" w:styleId="238">
    <w:name w:val="Char31"/>
    <w:basedOn w:val="1"/>
    <w:qFormat/>
    <w:uiPriority w:val="0"/>
    <w:pPr>
      <w:adjustRightInd/>
      <w:ind w:firstLine="200" w:firstLineChars="200"/>
    </w:pPr>
    <w:rPr>
      <w:rFonts w:ascii="Tahoma" w:hAnsi="Tahoma"/>
      <w:sz w:val="24"/>
      <w:szCs w:val="20"/>
    </w:rPr>
  </w:style>
  <w:style w:type="paragraph" w:customStyle="1" w:styleId="239">
    <w:name w:val="Char Char11 Char Char Char1"/>
    <w:basedOn w:val="1"/>
    <w:qFormat/>
    <w:uiPriority w:val="0"/>
    <w:pPr>
      <w:spacing w:line="360" w:lineRule="auto"/>
    </w:pPr>
    <w:rPr>
      <w:szCs w:val="20"/>
    </w:rPr>
  </w:style>
  <w:style w:type="paragraph" w:customStyle="1" w:styleId="240">
    <w:name w:val="样式 仿宋_GB2312 小三 左侧:  1.06 厘米"/>
    <w:basedOn w:val="1"/>
    <w:qFormat/>
    <w:uiPriority w:val="0"/>
    <w:pPr>
      <w:spacing w:line="360" w:lineRule="auto"/>
      <w:ind w:left="601"/>
    </w:pPr>
    <w:rPr>
      <w:rFonts w:ascii="仿宋_GB2312" w:eastAsia="仿宋_GB2312"/>
      <w:sz w:val="24"/>
      <w:szCs w:val="20"/>
    </w:rPr>
  </w:style>
  <w:style w:type="paragraph" w:customStyle="1" w:styleId="241">
    <w:name w:val="_Style 236"/>
    <w:qFormat/>
    <w:uiPriority w:val="0"/>
    <w:rPr>
      <w:rFonts w:ascii="Times New Roman" w:hAnsi="Times New Roman" w:eastAsia="宋体" w:cs="Times New Roman"/>
      <w:kern w:val="2"/>
      <w:sz w:val="21"/>
      <w:lang w:val="en-US" w:eastAsia="zh-CN" w:bidi="ar-SA"/>
    </w:rPr>
  </w:style>
  <w:style w:type="paragraph" w:customStyle="1" w:styleId="242">
    <w:name w:val="金宏发行正文"/>
    <w:basedOn w:val="1"/>
    <w:qFormat/>
    <w:uiPriority w:val="0"/>
    <w:pPr>
      <w:adjustRightInd/>
      <w:spacing w:line="500" w:lineRule="exact"/>
      <w:ind w:firstLine="560" w:firstLineChars="200"/>
    </w:pPr>
    <w:rPr>
      <w:rFonts w:eastAsia="仿宋_GB2312"/>
      <w:sz w:val="28"/>
      <w:szCs w:val="20"/>
    </w:rPr>
  </w:style>
  <w:style w:type="paragraph" w:customStyle="1" w:styleId="243">
    <w:name w:val="前言、引言标题"/>
    <w:next w:val="1"/>
    <w:qFormat/>
    <w:uiPriority w:val="0"/>
    <w:pPr>
      <w:shd w:val="clear" w:color="FFFFFF" w:fill="FFFFFF"/>
      <w:tabs>
        <w:tab w:val="left" w:pos="840"/>
      </w:tabs>
      <w:spacing w:before="640" w:after="560"/>
      <w:ind w:left="840" w:hanging="420"/>
      <w:jc w:val="center"/>
      <w:outlineLvl w:val="0"/>
    </w:pPr>
    <w:rPr>
      <w:rFonts w:ascii="黑体" w:hAnsi="Times New Roman" w:eastAsia="黑体" w:cs="Times New Roman"/>
      <w:sz w:val="32"/>
      <w:lang w:val="en-US" w:eastAsia="zh-CN" w:bidi="ar-SA"/>
    </w:rPr>
  </w:style>
  <w:style w:type="paragraph" w:customStyle="1" w:styleId="244">
    <w:name w:val="正文文字缩进项目"/>
    <w:basedOn w:val="25"/>
    <w:qFormat/>
    <w:uiPriority w:val="0"/>
    <w:pPr>
      <w:tabs>
        <w:tab w:val="left" w:pos="840"/>
      </w:tabs>
      <w:adjustRightInd/>
      <w:spacing w:after="120" w:line="240" w:lineRule="auto"/>
      <w:ind w:firstLine="0" w:firstLineChars="0"/>
    </w:pPr>
    <w:rPr>
      <w:rFonts w:ascii="Tahoma" w:hAnsi="Tahoma"/>
      <w:sz w:val="22"/>
      <w:szCs w:val="20"/>
    </w:rPr>
  </w:style>
  <w:style w:type="paragraph" w:customStyle="1" w:styleId="245">
    <w:name w:val="Char1 Char Char Char Char Char Char Char Char Char Char Char1 Char Char Char Char Char Char Char Char Char Char Char Char Char Char1 Char Char Char Char"/>
    <w:basedOn w:val="1"/>
    <w:qFormat/>
    <w:uiPriority w:val="0"/>
    <w:pPr>
      <w:spacing w:line="360" w:lineRule="auto"/>
    </w:pPr>
    <w:rPr>
      <w:kern w:val="0"/>
      <w:sz w:val="24"/>
      <w:szCs w:val="20"/>
    </w:rPr>
  </w:style>
  <w:style w:type="paragraph" w:customStyle="1" w:styleId="246">
    <w:name w:val="legal"/>
    <w:basedOn w:val="1"/>
    <w:qFormat/>
    <w:uiPriority w:val="0"/>
    <w:pPr>
      <w:widowControl/>
      <w:adjustRightInd/>
      <w:spacing w:line="180" w:lineRule="exact"/>
      <w:ind w:firstLine="200" w:firstLineChars="200"/>
      <w:jc w:val="left"/>
    </w:pPr>
    <w:rPr>
      <w:rFonts w:ascii="Futura Bk" w:hAnsi="Futura Bk" w:cs="Futura Bk"/>
      <w:kern w:val="0"/>
      <w:sz w:val="13"/>
      <w:szCs w:val="13"/>
    </w:rPr>
  </w:style>
  <w:style w:type="paragraph" w:customStyle="1" w:styleId="247">
    <w:name w:val="文章标题"/>
    <w:next w:val="183"/>
    <w:qFormat/>
    <w:uiPriority w:val="0"/>
    <w:pPr>
      <w:spacing w:before="2496" w:beforeLines="800" w:after="312" w:afterLines="100"/>
      <w:jc w:val="center"/>
    </w:pPr>
    <w:rPr>
      <w:rFonts w:ascii="Arial" w:hAnsi="Arial" w:eastAsia="黑体" w:cs="宋体"/>
      <w:bCs/>
      <w:kern w:val="2"/>
      <w:sz w:val="52"/>
      <w:lang w:val="en-US" w:eastAsia="zh-CN" w:bidi="ar-SA"/>
    </w:rPr>
  </w:style>
  <w:style w:type="paragraph" w:customStyle="1" w:styleId="248">
    <w:name w:val="4"/>
    <w:basedOn w:val="1"/>
    <w:next w:val="38"/>
    <w:qFormat/>
    <w:uiPriority w:val="0"/>
    <w:pPr>
      <w:spacing w:after="120" w:line="480" w:lineRule="auto"/>
      <w:ind w:left="420" w:leftChars="200"/>
    </w:pPr>
    <w:rPr>
      <w:sz w:val="24"/>
      <w:szCs w:val="20"/>
    </w:rPr>
  </w:style>
  <w:style w:type="paragraph" w:customStyle="1" w:styleId="249">
    <w:name w:val="目录2"/>
    <w:basedOn w:val="1"/>
    <w:qFormat/>
    <w:uiPriority w:val="0"/>
    <w:pPr>
      <w:tabs>
        <w:tab w:val="left" w:leader="dot" w:pos="7370"/>
      </w:tabs>
      <w:autoSpaceDE w:val="0"/>
      <w:autoSpaceDN w:val="0"/>
      <w:spacing w:line="317" w:lineRule="atLeast"/>
      <w:ind w:firstLine="209" w:firstLineChars="200"/>
    </w:pPr>
    <w:rPr>
      <w:color w:val="000000"/>
      <w:kern w:val="0"/>
      <w:szCs w:val="21"/>
    </w:rPr>
  </w:style>
  <w:style w:type="paragraph" w:customStyle="1" w:styleId="250">
    <w:name w:val="Char Char Char Char Char Char Char Char Char Char Char1 Char"/>
    <w:basedOn w:val="1"/>
    <w:qFormat/>
    <w:uiPriority w:val="0"/>
    <w:pPr>
      <w:adjustRightInd/>
    </w:pPr>
    <w:rPr>
      <w:rFonts w:ascii="Tahoma" w:hAnsi="Tahoma"/>
      <w:sz w:val="24"/>
    </w:rPr>
  </w:style>
  <w:style w:type="paragraph" w:customStyle="1" w:styleId="251">
    <w:name w:val="样式8"/>
    <w:basedOn w:val="1"/>
    <w:qFormat/>
    <w:uiPriority w:val="0"/>
    <w:pPr>
      <w:spacing w:before="156" w:beforeLines="50" w:after="156" w:afterLines="50"/>
      <w:ind w:firstLine="200" w:firstLineChars="200"/>
      <w:outlineLvl w:val="4"/>
    </w:pPr>
    <w:rPr>
      <w:rFonts w:ascii="仿宋_GB2312" w:hAnsi="宋体" w:eastAsia="仿宋_GB2312"/>
      <w:b/>
      <w:bCs/>
      <w:sz w:val="24"/>
    </w:rPr>
  </w:style>
  <w:style w:type="paragraph" w:customStyle="1" w:styleId="252">
    <w:name w:val="标书表格字体格式"/>
    <w:next w:val="156"/>
    <w:qFormat/>
    <w:uiPriority w:val="0"/>
    <w:rPr>
      <w:rFonts w:ascii="Times New Roman" w:hAnsi="Times New Roman" w:eastAsia="宋体" w:cs="Times New Roman"/>
      <w:kern w:val="2"/>
      <w:sz w:val="21"/>
      <w:szCs w:val="24"/>
      <w:lang w:val="en-US" w:eastAsia="zh-CN" w:bidi="ar-SA"/>
    </w:rPr>
  </w:style>
  <w:style w:type="paragraph" w:customStyle="1" w:styleId="253">
    <w:name w:val="样式 微软雅黑 行距: 1.5 倍行距"/>
    <w:basedOn w:val="1"/>
    <w:qFormat/>
    <w:uiPriority w:val="0"/>
    <w:pPr>
      <w:adjustRightInd/>
      <w:spacing w:line="360" w:lineRule="auto"/>
      <w:ind w:firstLine="480" w:firstLineChars="200"/>
    </w:pPr>
    <w:rPr>
      <w:rFonts w:ascii="微软雅黑" w:hAnsi="宋体" w:eastAsia="微软雅黑" w:cs="宋体"/>
      <w:sz w:val="24"/>
      <w:szCs w:val="20"/>
    </w:rPr>
  </w:style>
  <w:style w:type="paragraph" w:customStyle="1" w:styleId="254">
    <w:name w:val="xl23"/>
    <w:basedOn w:val="1"/>
    <w:qFormat/>
    <w:uiPriority w:val="0"/>
    <w:pPr>
      <w:widowControl/>
      <w:adjustRightInd/>
      <w:spacing w:before="100" w:beforeAutospacing="1" w:after="100" w:afterAutospacing="1" w:line="360" w:lineRule="auto"/>
      <w:ind w:firstLine="200" w:firstLineChars="200"/>
      <w:textAlignment w:val="top"/>
    </w:pPr>
    <w:rPr>
      <w:kern w:val="0"/>
      <w:sz w:val="24"/>
    </w:rPr>
  </w:style>
  <w:style w:type="paragraph" w:customStyle="1" w:styleId="255">
    <w:name w:val="正文1"/>
    <w:basedOn w:val="33"/>
    <w:qFormat/>
    <w:uiPriority w:val="0"/>
    <w:pPr>
      <w:ind w:left="0" w:leftChars="0" w:firstLine="480" w:firstLineChars="200"/>
    </w:pPr>
    <w:rPr>
      <w:rFonts w:ascii="仿宋_GB2312" w:hAnsi="Courier New" w:eastAsia="仿宋_GB2312"/>
      <w:kern w:val="28"/>
      <w:sz w:val="24"/>
    </w:rPr>
  </w:style>
  <w:style w:type="paragraph" w:customStyle="1" w:styleId="256">
    <w:name w:val="带编号样式"/>
    <w:basedOn w:val="88"/>
    <w:qFormat/>
    <w:uiPriority w:val="0"/>
    <w:pPr>
      <w:tabs>
        <w:tab w:val="left" w:pos="840"/>
      </w:tabs>
      <w:snapToGrid w:val="0"/>
      <w:ind w:left="840" w:firstLine="0" w:firstLineChars="0"/>
    </w:pPr>
    <w:rPr>
      <w:rFonts w:ascii="仿宋_GB2312" w:eastAsia="仿宋_GB2312"/>
      <w:color w:val="000000"/>
    </w:rPr>
  </w:style>
  <w:style w:type="paragraph" w:customStyle="1" w:styleId="257">
    <w:name w:val="正文文字 2"/>
    <w:basedOn w:val="100"/>
    <w:next w:val="100"/>
    <w:qFormat/>
    <w:uiPriority w:val="0"/>
    <w:rPr>
      <w:rFonts w:ascii="宋体" w:eastAsia="宋体" w:cs="Times New Roman"/>
      <w:color w:val="auto"/>
    </w:rPr>
  </w:style>
  <w:style w:type="paragraph" w:customStyle="1" w:styleId="258">
    <w:name w:val="style82 f9a f9a f9a"/>
    <w:basedOn w:val="1"/>
    <w:qFormat/>
    <w:uiPriority w:val="0"/>
    <w:pPr>
      <w:widowControl/>
      <w:spacing w:before="100" w:beforeAutospacing="1" w:after="100" w:afterAutospacing="1" w:line="276" w:lineRule="auto"/>
      <w:jc w:val="left"/>
    </w:pPr>
    <w:rPr>
      <w:rFonts w:ascii="宋体" w:hAnsi="宋体"/>
      <w:kern w:val="0"/>
      <w:sz w:val="24"/>
      <w:szCs w:val="20"/>
    </w:rPr>
  </w:style>
  <w:style w:type="paragraph" w:customStyle="1" w:styleId="259">
    <w:name w:val="样式 标题 3h33rd level3Heading 3 - oldH3l3CTheading 3Headin..."/>
    <w:basedOn w:val="4"/>
    <w:qFormat/>
    <w:uiPriority w:val="0"/>
    <w:pPr>
      <w:snapToGrid w:val="0"/>
      <w:ind w:left="0" w:firstLine="0"/>
      <w:jc w:val="left"/>
    </w:pPr>
    <w:rPr>
      <w:rFonts w:eastAsia="黑体" w:cs="宋体"/>
      <w:sz w:val="28"/>
      <w:szCs w:val="20"/>
    </w:rPr>
  </w:style>
  <w:style w:type="paragraph" w:customStyle="1" w:styleId="260">
    <w:name w:val="Char5"/>
    <w:basedOn w:val="1"/>
    <w:qFormat/>
    <w:uiPriority w:val="0"/>
    <w:rPr>
      <w:rFonts w:ascii="仿宋_GB2312" w:eastAsia="仿宋_GB2312"/>
      <w:b/>
      <w:sz w:val="32"/>
      <w:szCs w:val="32"/>
    </w:rPr>
  </w:style>
  <w:style w:type="paragraph" w:customStyle="1" w:styleId="261">
    <w:name w:val="solutionfonts1"/>
    <w:basedOn w:val="1"/>
    <w:qFormat/>
    <w:uiPriority w:val="0"/>
    <w:pPr>
      <w:widowControl/>
      <w:adjustRightInd/>
      <w:spacing w:before="100" w:beforeAutospacing="1" w:after="100" w:afterAutospacing="1"/>
      <w:ind w:firstLine="200" w:firstLineChars="200"/>
      <w:jc w:val="left"/>
    </w:pPr>
    <w:rPr>
      <w:rFonts w:ascii="宋体" w:hAnsi="宋体" w:cs="宋体"/>
      <w:kern w:val="0"/>
      <w:sz w:val="24"/>
    </w:rPr>
  </w:style>
  <w:style w:type="paragraph" w:customStyle="1" w:styleId="262">
    <w:name w:val="tableheading"/>
    <w:basedOn w:val="1"/>
    <w:qFormat/>
    <w:uiPriority w:val="0"/>
    <w:pPr>
      <w:widowControl/>
      <w:adjustRightInd/>
      <w:spacing w:before="100" w:beforeAutospacing="1" w:after="100" w:afterAutospacing="1"/>
      <w:jc w:val="left"/>
    </w:pPr>
    <w:rPr>
      <w:rFonts w:ascii="宋体" w:hAnsi="宋体" w:cs="宋体"/>
      <w:kern w:val="0"/>
      <w:sz w:val="24"/>
    </w:rPr>
  </w:style>
  <w:style w:type="paragraph" w:customStyle="1" w:styleId="263">
    <w:name w:val="Item List"/>
    <w:link w:val="478"/>
    <w:qFormat/>
    <w:uiPriority w:val="0"/>
    <w:pPr>
      <w:spacing w:after="156" w:line="360" w:lineRule="auto"/>
      <w:ind w:firstLine="424" w:firstLineChars="202"/>
      <w:jc w:val="both"/>
    </w:pPr>
    <w:rPr>
      <w:rFonts w:ascii="Arial" w:hAnsi="Times New Roman" w:eastAsia="宋体" w:cs="Times New Roman"/>
      <w:bCs/>
      <w:sz w:val="21"/>
      <w:szCs w:val="21"/>
      <w:lang w:val="en-US" w:eastAsia="zh-CN" w:bidi="ar-SA"/>
    </w:rPr>
  </w:style>
  <w:style w:type="paragraph" w:customStyle="1" w:styleId="264">
    <w:name w:val="Char Char11 Char Char Char Char Char Char Char Char Char Char Char Char Char"/>
    <w:basedOn w:val="1"/>
    <w:qFormat/>
    <w:uiPriority w:val="0"/>
    <w:pPr>
      <w:adjustRightInd/>
      <w:spacing w:line="360" w:lineRule="auto"/>
    </w:pPr>
    <w:rPr>
      <w:rFonts w:ascii="Arial" w:hAnsi="Arial" w:eastAsia="黑体"/>
      <w:snapToGrid w:val="0"/>
      <w:kern w:val="0"/>
      <w:sz w:val="20"/>
      <w:szCs w:val="21"/>
    </w:rPr>
  </w:style>
  <w:style w:type="paragraph" w:customStyle="1" w:styleId="265">
    <w:name w:val="样式 正文文本缩进 2 + 仿宋_GB2312 黑色 行距: 1.5 倍行距"/>
    <w:basedOn w:val="38"/>
    <w:qFormat/>
    <w:uiPriority w:val="0"/>
    <w:pPr>
      <w:adjustRightInd/>
      <w:ind w:firstLine="560" w:firstLineChars="200"/>
      <w:textAlignment w:val="auto"/>
    </w:pPr>
    <w:rPr>
      <w:rFonts w:hAnsi="宋体" w:cs="宋体"/>
      <w:color w:val="000000"/>
      <w:kern w:val="2"/>
      <w:sz w:val="24"/>
    </w:rPr>
  </w:style>
  <w:style w:type="paragraph" w:customStyle="1" w:styleId="266">
    <w:name w:val="Char Char11 Char Char Char Char Char Char Char Char Char Char Char Char Char Char Char1"/>
    <w:basedOn w:val="1"/>
    <w:qFormat/>
    <w:uiPriority w:val="0"/>
    <w:pPr>
      <w:adjustRightInd/>
      <w:spacing w:line="360" w:lineRule="auto"/>
    </w:pPr>
    <w:rPr>
      <w:rFonts w:ascii="Arial" w:hAnsi="Arial" w:eastAsia="黑体" w:cs="Arial"/>
      <w:snapToGrid w:val="0"/>
      <w:kern w:val="0"/>
      <w:szCs w:val="21"/>
    </w:rPr>
  </w:style>
  <w:style w:type="paragraph" w:customStyle="1" w:styleId="267">
    <w:name w:val="样式 首行缩进:  2 字符"/>
    <w:basedOn w:val="1"/>
    <w:qFormat/>
    <w:uiPriority w:val="0"/>
    <w:pPr>
      <w:snapToGrid w:val="0"/>
      <w:spacing w:line="360" w:lineRule="auto"/>
    </w:pPr>
    <w:rPr>
      <w:rFonts w:ascii="仿宋_GB2312" w:hAnsi="宋体" w:eastAsia="仿宋_GB2312" w:cs="宋体"/>
      <w:color w:val="000000"/>
      <w:kern w:val="0"/>
      <w:sz w:val="28"/>
      <w:szCs w:val="21"/>
    </w:rPr>
  </w:style>
  <w:style w:type="paragraph" w:customStyle="1" w:styleId="268">
    <w:name w:val="Char Char1 Char Char Char Char Char Char1"/>
    <w:basedOn w:val="1"/>
    <w:qFormat/>
    <w:uiPriority w:val="0"/>
    <w:rPr>
      <w:rFonts w:ascii="仿宋_GB2312" w:eastAsia="仿宋_GB2312"/>
      <w:b/>
      <w:sz w:val="32"/>
      <w:szCs w:val="20"/>
    </w:rPr>
  </w:style>
  <w:style w:type="paragraph" w:customStyle="1" w:styleId="269">
    <w:name w:val="Char Char Char Char Char Char Char Char Char Char Char Char1 Char"/>
    <w:basedOn w:val="1"/>
    <w:qFormat/>
    <w:uiPriority w:val="0"/>
    <w:rPr>
      <w:rFonts w:ascii="Tahoma" w:hAnsi="Tahoma" w:cs="仿宋_GB2312"/>
      <w:sz w:val="24"/>
      <w:szCs w:val="20"/>
    </w:rPr>
  </w:style>
  <w:style w:type="paragraph" w:customStyle="1" w:styleId="270">
    <w:name w:val="表格项目符号 2"/>
    <w:basedOn w:val="30"/>
    <w:qFormat/>
    <w:uiPriority w:val="0"/>
    <w:pPr>
      <w:tabs>
        <w:tab w:val="left" w:pos="624"/>
      </w:tabs>
      <w:autoSpaceDE/>
      <w:autoSpaceDN/>
      <w:adjustRightInd/>
      <w:snapToGrid w:val="0"/>
      <w:spacing w:line="300" w:lineRule="auto"/>
      <w:ind w:left="623" w:hanging="374"/>
      <w:jc w:val="both"/>
    </w:pPr>
    <w:rPr>
      <w:rFonts w:ascii="Times New Roman" w:hAnsi="Times New Roman"/>
      <w:color w:val="auto"/>
      <w:kern w:val="2"/>
      <w:sz w:val="21"/>
      <w:szCs w:val="24"/>
    </w:rPr>
  </w:style>
  <w:style w:type="paragraph" w:customStyle="1" w:styleId="271">
    <w:name w:val="Char1 Char Char Char Char Char Char Char Char Char Char Char1 Char Char Char Char Char Char Char Char Char Char Char Char Char Char1 Char Char Char Char1"/>
    <w:basedOn w:val="1"/>
    <w:qFormat/>
    <w:uiPriority w:val="0"/>
    <w:pPr>
      <w:spacing w:line="360" w:lineRule="auto"/>
    </w:pPr>
    <w:rPr>
      <w:kern w:val="0"/>
      <w:sz w:val="24"/>
      <w:szCs w:val="20"/>
    </w:rPr>
  </w:style>
  <w:style w:type="paragraph" w:customStyle="1" w:styleId="272">
    <w:name w:val="样式 标题 2标题2H2Heading 2 HiddenHeading 2 CCBSheading 22nd lev..."/>
    <w:basedOn w:val="3"/>
    <w:qFormat/>
    <w:uiPriority w:val="0"/>
    <w:pPr>
      <w:widowControl/>
      <w:spacing w:before="260" w:after="260" w:line="416" w:lineRule="auto"/>
      <w:ind w:left="0" w:firstLine="0"/>
    </w:pPr>
    <w:rPr>
      <w:rFonts w:ascii="Arial" w:hAnsi="Arial" w:eastAsia="黑体"/>
      <w:sz w:val="30"/>
      <w:szCs w:val="21"/>
    </w:rPr>
  </w:style>
  <w:style w:type="paragraph" w:customStyle="1" w:styleId="273">
    <w:name w:val="main"/>
    <w:basedOn w:val="1"/>
    <w:qFormat/>
    <w:uiPriority w:val="0"/>
    <w:pPr>
      <w:widowControl/>
      <w:adjustRightInd/>
      <w:spacing w:before="100" w:beforeAutospacing="1" w:after="100" w:afterAutospacing="1" w:line="320" w:lineRule="atLeast"/>
      <w:ind w:firstLine="200" w:firstLineChars="200"/>
      <w:jc w:val="left"/>
    </w:pPr>
    <w:rPr>
      <w:rFonts w:ascii="微软雅黑" w:hAnsi="微软雅黑" w:eastAsia="Arial Unicode MS" w:cs="Arial Unicode MS"/>
      <w:kern w:val="0"/>
      <w:sz w:val="23"/>
      <w:szCs w:val="23"/>
    </w:rPr>
  </w:style>
  <w:style w:type="paragraph" w:customStyle="1" w:styleId="274">
    <w:name w:val="样式 正文文本缩进 + 段前: 2 字符"/>
    <w:basedOn w:val="1"/>
    <w:qFormat/>
    <w:uiPriority w:val="0"/>
    <w:pPr>
      <w:adjustRightInd/>
      <w:ind w:left="420" w:leftChars="200"/>
      <w:jc w:val="left"/>
    </w:pPr>
    <w:rPr>
      <w:sz w:val="28"/>
      <w:szCs w:val="20"/>
      <w:lang w:eastAsia="zh-TW"/>
    </w:rPr>
  </w:style>
  <w:style w:type="paragraph" w:customStyle="1" w:styleId="275">
    <w:name w:val="Char1 Char Char Char3"/>
    <w:basedOn w:val="1"/>
    <w:qFormat/>
    <w:uiPriority w:val="0"/>
    <w:pPr>
      <w:adjustRightInd/>
      <w:ind w:firstLine="200" w:firstLineChars="200"/>
    </w:pPr>
    <w:rPr>
      <w:rFonts w:ascii="Tahoma" w:hAnsi="Tahoma"/>
      <w:sz w:val="24"/>
      <w:szCs w:val="20"/>
    </w:rPr>
  </w:style>
  <w:style w:type="paragraph" w:customStyle="1" w:styleId="276">
    <w:name w:val="_Style 271"/>
    <w:basedOn w:val="2"/>
    <w:next w:val="1"/>
    <w:qFormat/>
    <w:uiPriority w:val="39"/>
    <w:pPr>
      <w:widowControl/>
      <w:numPr>
        <w:numId w:val="0"/>
      </w:numPr>
      <w:adjustRightInd/>
      <w:spacing w:before="480" w:after="0" w:line="276" w:lineRule="auto"/>
      <w:jc w:val="left"/>
      <w:outlineLvl w:val="9"/>
    </w:pPr>
    <w:rPr>
      <w:rFonts w:ascii="Cambria" w:hAnsi="Cambria"/>
      <w:color w:val="365F91"/>
      <w:kern w:val="0"/>
      <w:sz w:val="28"/>
      <w:szCs w:val="28"/>
    </w:rPr>
  </w:style>
  <w:style w:type="paragraph" w:customStyle="1" w:styleId="277">
    <w:name w:val="Char Char Char Char Char Char Char Char Char Char Char Char1 Char1"/>
    <w:basedOn w:val="1"/>
    <w:qFormat/>
    <w:uiPriority w:val="0"/>
    <w:rPr>
      <w:rFonts w:ascii="Tahoma" w:hAnsi="Tahoma" w:cs="仿宋_GB2312"/>
      <w:sz w:val="24"/>
      <w:szCs w:val="20"/>
    </w:rPr>
  </w:style>
  <w:style w:type="paragraph" w:customStyle="1" w:styleId="278">
    <w:name w:val="Char Char1 Char1"/>
    <w:basedOn w:val="1"/>
    <w:qFormat/>
    <w:uiPriority w:val="0"/>
    <w:rPr>
      <w:rFonts w:ascii="仿宋_GB2312" w:eastAsia="仿宋_GB2312"/>
      <w:b/>
      <w:sz w:val="32"/>
      <w:szCs w:val="32"/>
    </w:rPr>
  </w:style>
  <w:style w:type="paragraph" w:customStyle="1" w:styleId="279">
    <w:name w:val="List Paragraph11"/>
    <w:basedOn w:val="1"/>
    <w:qFormat/>
    <w:uiPriority w:val="0"/>
    <w:pPr>
      <w:adjustRightInd/>
      <w:spacing w:line="360" w:lineRule="auto"/>
      <w:ind w:firstLine="420" w:firstLineChars="200"/>
    </w:pPr>
    <w:rPr>
      <w:rFonts w:ascii="Calibri" w:hAnsi="Calibri"/>
      <w:sz w:val="24"/>
      <w:szCs w:val="22"/>
    </w:rPr>
  </w:style>
  <w:style w:type="paragraph" w:customStyle="1" w:styleId="280">
    <w:name w:val="插图题注"/>
    <w:next w:val="1"/>
    <w:qFormat/>
    <w:uiPriority w:val="0"/>
    <w:pPr>
      <w:numPr>
        <w:ilvl w:val="7"/>
        <w:numId w:val="4"/>
      </w:numPr>
      <w:spacing w:after="312" w:afterLines="100"/>
      <w:ind w:left="1089" w:hanging="369"/>
      <w:jc w:val="center"/>
    </w:pPr>
    <w:rPr>
      <w:rFonts w:ascii="Arial" w:hAnsi="Arial" w:eastAsia="宋体" w:cs="Times New Roman"/>
      <w:sz w:val="18"/>
      <w:szCs w:val="18"/>
      <w:lang w:val="en-US" w:eastAsia="zh-CN" w:bidi="ar-SA"/>
    </w:rPr>
  </w:style>
  <w:style w:type="paragraph" w:customStyle="1" w:styleId="281">
    <w:name w:val="Bulleting First Indent 1"/>
    <w:basedOn w:val="61"/>
    <w:qFormat/>
    <w:uiPriority w:val="0"/>
    <w:pPr>
      <w:tabs>
        <w:tab w:val="left" w:pos="840"/>
      </w:tabs>
      <w:autoSpaceDE/>
      <w:autoSpaceDN/>
      <w:adjustRightInd/>
      <w:spacing w:before="20" w:after="20" w:line="300" w:lineRule="auto"/>
      <w:ind w:left="840" w:hanging="420"/>
    </w:pPr>
    <w:rPr>
      <w:rFonts w:ascii="Tahoma" w:hAnsi="Tahoma"/>
      <w:kern w:val="0"/>
      <w:sz w:val="21"/>
      <w:szCs w:val="21"/>
      <w:lang w:val="en-US"/>
    </w:rPr>
  </w:style>
  <w:style w:type="paragraph" w:customStyle="1" w:styleId="282">
    <w:name w:val="Char Char1"/>
    <w:basedOn w:val="1"/>
    <w:qFormat/>
    <w:uiPriority w:val="0"/>
    <w:pPr>
      <w:widowControl/>
      <w:spacing w:after="160" w:line="240" w:lineRule="exact"/>
      <w:jc w:val="left"/>
    </w:pPr>
    <w:rPr>
      <w:rFonts w:eastAsia="仿宋_GB2312"/>
      <w:sz w:val="28"/>
    </w:rPr>
  </w:style>
  <w:style w:type="paragraph" w:customStyle="1" w:styleId="283">
    <w:name w:val="单元格居中"/>
    <w:basedOn w:val="1"/>
    <w:qFormat/>
    <w:uiPriority w:val="0"/>
    <w:pPr>
      <w:adjustRightInd/>
      <w:spacing w:line="360" w:lineRule="auto"/>
      <w:jc w:val="center"/>
    </w:pPr>
    <w:rPr>
      <w:sz w:val="24"/>
    </w:rPr>
  </w:style>
  <w:style w:type="paragraph" w:customStyle="1" w:styleId="284">
    <w:name w:val="正文缩进1"/>
    <w:basedOn w:val="1"/>
    <w:next w:val="25"/>
    <w:qFormat/>
    <w:uiPriority w:val="0"/>
    <w:pPr>
      <w:autoSpaceDE w:val="0"/>
      <w:autoSpaceDN w:val="0"/>
      <w:snapToGrid w:val="0"/>
      <w:spacing w:after="120" w:line="360" w:lineRule="auto"/>
      <w:ind w:left="420" w:leftChars="200" w:firstLine="480" w:firstLineChars="200"/>
    </w:pPr>
    <w:rPr>
      <w:sz w:val="24"/>
      <w:szCs w:val="21"/>
    </w:rPr>
  </w:style>
  <w:style w:type="paragraph" w:customStyle="1" w:styleId="285">
    <w:name w:val="样式 标题 1Level 1 HeadPIM 1Section Headh1l11Heading 0Datash..."/>
    <w:basedOn w:val="2"/>
    <w:qFormat/>
    <w:uiPriority w:val="0"/>
    <w:pPr>
      <w:keepNext w:val="0"/>
      <w:keepLines w:val="0"/>
      <w:widowControl/>
      <w:numPr>
        <w:numId w:val="0"/>
      </w:numPr>
      <w:overflowPunct w:val="0"/>
      <w:autoSpaceDE w:val="0"/>
      <w:autoSpaceDN w:val="0"/>
      <w:spacing w:before="0" w:after="100" w:line="360" w:lineRule="auto"/>
      <w:jc w:val="left"/>
      <w:textAlignment w:val="baseline"/>
    </w:pPr>
    <w:rPr>
      <w:rFonts w:ascii="宋体" w:hAnsi="宋体"/>
      <w:kern w:val="2"/>
      <w:sz w:val="24"/>
      <w:szCs w:val="20"/>
    </w:rPr>
  </w:style>
  <w:style w:type="paragraph" w:customStyle="1" w:styleId="286">
    <w:name w:val="Char Char Char Char Char Char Char Char Char"/>
    <w:basedOn w:val="1"/>
    <w:qFormat/>
    <w:uiPriority w:val="0"/>
    <w:pPr>
      <w:adjustRightInd/>
      <w:ind w:firstLine="200" w:firstLineChars="200"/>
    </w:pPr>
    <w:rPr>
      <w:rFonts w:ascii="Tahoma" w:hAnsi="Tahoma"/>
      <w:sz w:val="24"/>
      <w:szCs w:val="20"/>
    </w:rPr>
  </w:style>
  <w:style w:type="paragraph" w:customStyle="1" w:styleId="287">
    <w:name w:val="Char Char Char Char"/>
    <w:basedOn w:val="1"/>
    <w:qFormat/>
    <w:uiPriority w:val="0"/>
    <w:pPr>
      <w:widowControl/>
      <w:spacing w:after="160" w:line="240" w:lineRule="exact"/>
      <w:jc w:val="left"/>
    </w:pPr>
    <w:rPr>
      <w:rFonts w:ascii="Arial" w:hAnsi="Arial" w:eastAsia="Times New Roman" w:cs="Verdana"/>
      <w:b/>
      <w:kern w:val="0"/>
      <w:sz w:val="24"/>
      <w:szCs w:val="20"/>
      <w:lang w:eastAsia="en-US"/>
    </w:rPr>
  </w:style>
  <w:style w:type="paragraph" w:customStyle="1" w:styleId="288">
    <w:name w:val="小项目标题"/>
    <w:basedOn w:val="1"/>
    <w:qFormat/>
    <w:uiPriority w:val="0"/>
    <w:pPr>
      <w:adjustRightInd/>
      <w:spacing w:before="100" w:beforeAutospacing="1" w:after="100" w:afterAutospacing="1" w:line="360" w:lineRule="auto"/>
      <w:ind w:left="480" w:leftChars="200" w:firstLine="200" w:firstLineChars="200"/>
      <w:jc w:val="left"/>
    </w:pPr>
    <w:rPr>
      <w:sz w:val="24"/>
    </w:rPr>
  </w:style>
  <w:style w:type="paragraph" w:customStyle="1" w:styleId="289">
    <w:name w:val="MM Empty"/>
    <w:basedOn w:val="1"/>
    <w:qFormat/>
    <w:uiPriority w:val="0"/>
    <w:pPr>
      <w:adjustRightInd/>
    </w:pPr>
  </w:style>
  <w:style w:type="paragraph" w:customStyle="1" w:styleId="290">
    <w:name w:val="文档正文"/>
    <w:basedOn w:val="1"/>
    <w:qFormat/>
    <w:uiPriority w:val="0"/>
    <w:pPr>
      <w:spacing w:line="480" w:lineRule="atLeast"/>
      <w:ind w:firstLine="567"/>
      <w:textAlignment w:val="baseline"/>
    </w:pPr>
    <w:rPr>
      <w:kern w:val="0"/>
      <w:sz w:val="24"/>
      <w:szCs w:val="20"/>
    </w:rPr>
  </w:style>
  <w:style w:type="paragraph" w:customStyle="1" w:styleId="291">
    <w:name w:val="Char Char11 Char Char Char Char Char Char Char Char Char Char Char"/>
    <w:basedOn w:val="1"/>
    <w:qFormat/>
    <w:uiPriority w:val="0"/>
    <w:pPr>
      <w:adjustRightInd/>
      <w:spacing w:line="360" w:lineRule="auto"/>
    </w:pPr>
    <w:rPr>
      <w:rFonts w:ascii="Arial" w:hAnsi="Arial" w:eastAsia="黑体" w:cs="Arial"/>
      <w:snapToGrid w:val="0"/>
      <w:kern w:val="0"/>
      <w:szCs w:val="21"/>
    </w:rPr>
  </w:style>
  <w:style w:type="paragraph" w:customStyle="1" w:styleId="292">
    <w:name w:val="Char Char1 Char Char1 Char Char1"/>
    <w:basedOn w:val="1"/>
    <w:qFormat/>
    <w:uiPriority w:val="0"/>
    <w:pPr>
      <w:tabs>
        <w:tab w:val="left" w:pos="840"/>
      </w:tabs>
      <w:ind w:left="840" w:hanging="420"/>
    </w:pPr>
    <w:rPr>
      <w:rFonts w:ascii="Tahoma" w:hAnsi="Tahoma"/>
      <w:sz w:val="24"/>
    </w:rPr>
  </w:style>
  <w:style w:type="paragraph" w:customStyle="1" w:styleId="293">
    <w:name w:val="样式 标题 2H2h2Underrubrik1prop2l2Chapter Titlesect 1.2DO NO..."/>
    <w:basedOn w:val="3"/>
    <w:qFormat/>
    <w:uiPriority w:val="0"/>
    <w:pPr>
      <w:numPr>
        <w:numId w:val="0"/>
      </w:numPr>
      <w:spacing w:before="120" w:after="120"/>
      <w:ind w:left="425" w:hanging="425"/>
    </w:pPr>
    <w:rPr>
      <w:rFonts w:ascii="微软雅黑" w:hAnsi="微软雅黑" w:eastAsia="微软雅黑" w:cs="宋体"/>
      <w:szCs w:val="20"/>
      <w:lang w:val="en-US"/>
    </w:rPr>
  </w:style>
  <w:style w:type="paragraph" w:customStyle="1" w:styleId="294">
    <w:name w:val="Char Char Char Char Char Char Char Char Char Char1"/>
    <w:basedOn w:val="1"/>
    <w:qFormat/>
    <w:uiPriority w:val="0"/>
    <w:rPr>
      <w:rFonts w:ascii="仿宋_GB2312" w:eastAsia="仿宋_GB2312"/>
      <w:b/>
      <w:sz w:val="32"/>
      <w:szCs w:val="32"/>
    </w:rPr>
  </w:style>
  <w:style w:type="paragraph" w:customStyle="1" w:styleId="295">
    <w:name w:val="gf正文1"/>
    <w:basedOn w:val="1"/>
    <w:qFormat/>
    <w:uiPriority w:val="0"/>
    <w:pPr>
      <w:tabs>
        <w:tab w:val="left" w:pos="3240"/>
        <w:tab w:val="left" w:pos="3960"/>
      </w:tabs>
      <w:snapToGrid w:val="0"/>
      <w:spacing w:line="360" w:lineRule="auto"/>
      <w:ind w:firstLine="480" w:firstLineChars="200"/>
    </w:pPr>
    <w:rPr>
      <w:rFonts w:ascii="宋体" w:hAnsi="宋体" w:cs="宋体"/>
      <w:sz w:val="24"/>
    </w:rPr>
  </w:style>
  <w:style w:type="paragraph" w:customStyle="1" w:styleId="296">
    <w:name w:val="默认段落字体 Para Char Char Char1 Char"/>
    <w:basedOn w:val="1"/>
    <w:qFormat/>
    <w:uiPriority w:val="0"/>
    <w:pPr>
      <w:spacing w:line="240" w:lineRule="atLeast"/>
      <w:ind w:left="420" w:firstLine="420"/>
    </w:pPr>
    <w:rPr>
      <w:sz w:val="24"/>
    </w:rPr>
  </w:style>
  <w:style w:type="paragraph" w:styleId="297">
    <w:name w:val="No Spacing"/>
    <w:qFormat/>
    <w:uiPriority w:val="0"/>
    <w:pPr>
      <w:widowControl w:val="0"/>
      <w:jc w:val="both"/>
    </w:pPr>
    <w:rPr>
      <w:rFonts w:ascii="Calibri" w:hAnsi="Calibri" w:eastAsia="宋体" w:cs="Times New Roman"/>
      <w:kern w:val="2"/>
      <w:sz w:val="21"/>
      <w:szCs w:val="22"/>
      <w:lang w:val="en-US" w:eastAsia="zh-CN" w:bidi="ar-SA"/>
    </w:rPr>
  </w:style>
  <w:style w:type="paragraph" w:customStyle="1" w:styleId="298">
    <w:name w:val="xl39"/>
    <w:basedOn w:val="1"/>
    <w:qFormat/>
    <w:uiPriority w:val="0"/>
    <w:pPr>
      <w:widowControl/>
      <w:pBdr>
        <w:left w:val="single" w:color="auto" w:sz="4" w:space="0"/>
        <w:bottom w:val="single" w:color="auto" w:sz="4" w:space="0"/>
        <w:right w:val="single" w:color="auto" w:sz="4" w:space="0"/>
      </w:pBdr>
      <w:adjustRightInd/>
      <w:spacing w:before="100" w:beforeAutospacing="1" w:after="100" w:afterAutospacing="1" w:line="360" w:lineRule="auto"/>
      <w:ind w:firstLine="200" w:firstLineChars="200"/>
      <w:jc w:val="center"/>
    </w:pPr>
    <w:rPr>
      <w:rFonts w:ascii="宋体" w:hAnsi="宋体"/>
      <w:kern w:val="0"/>
      <w:sz w:val="20"/>
      <w:szCs w:val="20"/>
    </w:rPr>
  </w:style>
  <w:style w:type="paragraph" w:customStyle="1" w:styleId="299">
    <w:name w:val="Char1 Char Char Char5"/>
    <w:basedOn w:val="1"/>
    <w:qFormat/>
    <w:uiPriority w:val="0"/>
    <w:pPr>
      <w:adjustRightInd/>
      <w:ind w:firstLine="200" w:firstLineChars="200"/>
    </w:pPr>
    <w:rPr>
      <w:rFonts w:ascii="Tahoma" w:hAnsi="Tahoma"/>
      <w:sz w:val="24"/>
      <w:szCs w:val="20"/>
    </w:rPr>
  </w:style>
  <w:style w:type="paragraph" w:customStyle="1" w:styleId="300">
    <w:name w:val="Char Char Char Char Char Char Char1"/>
    <w:basedOn w:val="1"/>
    <w:qFormat/>
    <w:uiPriority w:val="0"/>
    <w:rPr>
      <w:rFonts w:ascii="仿宋_GB2312" w:eastAsia="仿宋_GB2312"/>
      <w:b/>
      <w:sz w:val="32"/>
      <w:szCs w:val="32"/>
    </w:rPr>
  </w:style>
  <w:style w:type="paragraph" w:customStyle="1" w:styleId="301">
    <w:name w:val="Z5"/>
    <w:basedOn w:val="1"/>
    <w:next w:val="1"/>
    <w:qFormat/>
    <w:uiPriority w:val="0"/>
    <w:pPr>
      <w:tabs>
        <w:tab w:val="left" w:pos="2100"/>
      </w:tabs>
      <w:adjustRightInd/>
      <w:spacing w:before="240"/>
      <w:ind w:firstLine="200" w:firstLineChars="200"/>
      <w:outlineLvl w:val="4"/>
    </w:pPr>
    <w:rPr>
      <w:rFonts w:ascii="Tahoma" w:hAnsi="Tahoma" w:eastAsia="幼圆"/>
    </w:rPr>
  </w:style>
  <w:style w:type="paragraph" w:customStyle="1" w:styleId="302">
    <w:name w:val="正文表标题"/>
    <w:next w:val="140"/>
    <w:qFormat/>
    <w:uiPriority w:val="0"/>
    <w:pPr>
      <w:tabs>
        <w:tab w:val="left" w:pos="840"/>
      </w:tabs>
      <w:ind w:left="840" w:hanging="420"/>
      <w:jc w:val="center"/>
    </w:pPr>
    <w:rPr>
      <w:rFonts w:ascii="黑体" w:hAnsi="Times New Roman" w:eastAsia="黑体" w:cs="Times New Roman"/>
      <w:sz w:val="21"/>
      <w:lang w:val="en-US" w:eastAsia="zh-CN" w:bidi="ar-SA"/>
    </w:rPr>
  </w:style>
  <w:style w:type="paragraph" w:customStyle="1" w:styleId="303">
    <w:name w:val="RFI Heading 3rd Level"/>
    <w:basedOn w:val="1"/>
    <w:qFormat/>
    <w:uiPriority w:val="0"/>
    <w:pPr>
      <w:widowControl/>
      <w:tabs>
        <w:tab w:val="left" w:pos="840"/>
      </w:tabs>
      <w:adjustRightInd/>
      <w:ind w:firstLine="200" w:firstLineChars="200"/>
      <w:jc w:val="left"/>
    </w:pPr>
    <w:rPr>
      <w:rFonts w:ascii="Arial (W1)" w:hAnsi="Arial (W1)"/>
      <w:color w:val="000000"/>
      <w:kern w:val="0"/>
      <w:sz w:val="24"/>
      <w:lang w:val="en-GB" w:eastAsia="en-US"/>
    </w:rPr>
  </w:style>
  <w:style w:type="paragraph" w:customStyle="1" w:styleId="304">
    <w:name w:val="四号　首行缩进"/>
    <w:basedOn w:val="1"/>
    <w:qFormat/>
    <w:uiPriority w:val="0"/>
    <w:pPr>
      <w:adjustRightInd/>
      <w:spacing w:line="360" w:lineRule="auto"/>
    </w:pPr>
    <w:rPr>
      <w:rFonts w:ascii="宋体" w:hAnsi="宋体"/>
      <w:szCs w:val="20"/>
    </w:rPr>
  </w:style>
  <w:style w:type="paragraph" w:customStyle="1" w:styleId="305">
    <w:name w:val="Default Text"/>
    <w:basedOn w:val="1"/>
    <w:qFormat/>
    <w:uiPriority w:val="0"/>
    <w:pPr>
      <w:widowControl/>
      <w:overflowPunct w:val="0"/>
      <w:autoSpaceDE w:val="0"/>
      <w:autoSpaceDN w:val="0"/>
      <w:spacing w:line="360" w:lineRule="auto"/>
      <w:ind w:firstLine="480" w:firstLineChars="200"/>
      <w:jc w:val="left"/>
      <w:textAlignment w:val="baseline"/>
    </w:pPr>
    <w:rPr>
      <w:rFonts w:ascii="宋体" w:hAnsi="宋体" w:eastAsia="微软雅黑"/>
      <w:kern w:val="0"/>
      <w:sz w:val="24"/>
      <w:szCs w:val="20"/>
    </w:rPr>
  </w:style>
  <w:style w:type="paragraph" w:customStyle="1" w:styleId="306">
    <w:name w:val="xl34"/>
    <w:basedOn w:val="1"/>
    <w:qFormat/>
    <w:uiPriority w:val="0"/>
    <w:pPr>
      <w:widowControl/>
      <w:pBdr>
        <w:top w:val="single" w:color="auto" w:sz="4" w:space="0"/>
        <w:left w:val="single" w:color="auto" w:sz="4" w:space="0"/>
        <w:bottom w:val="single" w:color="auto" w:sz="4" w:space="0"/>
        <w:right w:val="single" w:color="auto" w:sz="4" w:space="0"/>
      </w:pBdr>
      <w:adjustRightInd/>
      <w:spacing w:before="100" w:beforeAutospacing="1" w:after="100" w:afterAutospacing="1" w:line="360" w:lineRule="auto"/>
      <w:ind w:firstLine="200" w:firstLineChars="200"/>
      <w:jc w:val="left"/>
    </w:pPr>
    <w:rPr>
      <w:kern w:val="0"/>
      <w:sz w:val="20"/>
      <w:szCs w:val="20"/>
    </w:rPr>
  </w:style>
  <w:style w:type="paragraph" w:customStyle="1" w:styleId="307">
    <w:name w:val="首行缩进"/>
    <w:basedOn w:val="1"/>
    <w:qFormat/>
    <w:uiPriority w:val="0"/>
    <w:pPr>
      <w:spacing w:line="360" w:lineRule="auto"/>
      <w:ind w:firstLine="480" w:firstLineChars="200"/>
    </w:pPr>
    <w:rPr>
      <w:rFonts w:ascii="宋体"/>
      <w:sz w:val="24"/>
      <w:szCs w:val="20"/>
    </w:rPr>
  </w:style>
  <w:style w:type="paragraph" w:customStyle="1" w:styleId="308">
    <w:name w:val="Char1 Char Char Char1"/>
    <w:basedOn w:val="1"/>
    <w:qFormat/>
    <w:uiPriority w:val="0"/>
    <w:pPr>
      <w:adjustRightInd/>
      <w:ind w:firstLine="200" w:firstLineChars="200"/>
    </w:pPr>
    <w:rPr>
      <w:rFonts w:ascii="Tahoma" w:hAnsi="Tahoma"/>
      <w:sz w:val="24"/>
      <w:szCs w:val="20"/>
    </w:rPr>
  </w:style>
  <w:style w:type="paragraph" w:customStyle="1" w:styleId="309">
    <w:name w:val="MM Topic 2"/>
    <w:basedOn w:val="3"/>
    <w:qFormat/>
    <w:uiPriority w:val="0"/>
    <w:pPr>
      <w:numPr>
        <w:numId w:val="0"/>
      </w:numPr>
      <w:tabs>
        <w:tab w:val="left" w:pos="860"/>
        <w:tab w:val="left" w:pos="1260"/>
        <w:tab w:val="clear" w:pos="432"/>
      </w:tabs>
      <w:ind w:left="1260" w:hanging="420"/>
    </w:pPr>
    <w:rPr>
      <w:rFonts w:ascii="Arial" w:hAnsi="Arial" w:eastAsia="黑体"/>
      <w:lang w:val="en-US"/>
    </w:rPr>
  </w:style>
  <w:style w:type="paragraph" w:customStyle="1" w:styleId="310">
    <w:name w:val="xl42"/>
    <w:basedOn w:val="1"/>
    <w:qFormat/>
    <w:uiPriority w:val="0"/>
    <w:pPr>
      <w:widowControl/>
      <w:pBdr>
        <w:top w:val="single" w:color="auto" w:sz="4" w:space="0"/>
        <w:left w:val="single" w:color="auto" w:sz="4" w:space="0"/>
        <w:bottom w:val="single" w:color="auto" w:sz="4" w:space="0"/>
      </w:pBdr>
      <w:adjustRightInd/>
      <w:spacing w:before="100" w:beforeAutospacing="1" w:after="100" w:afterAutospacing="1"/>
      <w:ind w:firstLine="200" w:firstLineChars="200"/>
      <w:jc w:val="center"/>
    </w:pPr>
    <w:rPr>
      <w:rFonts w:ascii="微软雅黑" w:hAnsi="微软雅黑" w:eastAsia="微软雅黑" w:cs="宋体"/>
      <w:b/>
      <w:bCs/>
      <w:kern w:val="0"/>
      <w:szCs w:val="21"/>
    </w:rPr>
  </w:style>
  <w:style w:type="paragraph" w:customStyle="1" w:styleId="311">
    <w:name w:val="样式 样式2 + 左侧:  1 字符 右侧:  1 字符"/>
    <w:basedOn w:val="76"/>
    <w:qFormat/>
    <w:uiPriority w:val="0"/>
    <w:pPr>
      <w:tabs>
        <w:tab w:val="clear" w:pos="2790"/>
        <w:tab w:val="clear" w:pos="4230"/>
      </w:tabs>
      <w:autoSpaceDE/>
      <w:autoSpaceDN/>
      <w:adjustRightInd/>
      <w:snapToGrid/>
      <w:ind w:firstLine="200" w:firstLineChars="200"/>
      <w:jc w:val="left"/>
      <w:outlineLvl w:val="9"/>
    </w:pPr>
    <w:rPr>
      <w:rFonts w:ascii="Times New Roman" w:hAnsi="Times New Roman" w:eastAsia="宋体" w:cs="宋体"/>
      <w:b w:val="0"/>
      <w:bCs w:val="0"/>
      <w:kern w:val="2"/>
      <w:sz w:val="24"/>
      <w:szCs w:val="20"/>
      <w:lang w:val="en-US"/>
    </w:rPr>
  </w:style>
  <w:style w:type="paragraph" w:customStyle="1" w:styleId="312">
    <w:name w:val="正文首行缩进两字"/>
    <w:qFormat/>
    <w:uiPriority w:val="0"/>
    <w:pPr>
      <w:spacing w:after="156" w:afterLines="50" w:line="300" w:lineRule="auto"/>
      <w:ind w:right="210" w:rightChars="100" w:firstLine="523" w:firstLineChars="218"/>
    </w:pPr>
    <w:rPr>
      <w:rFonts w:ascii="Times New Roman" w:hAnsi="Times New Roman" w:eastAsia="宋体" w:cs="Times New Roman"/>
      <w:sz w:val="24"/>
      <w:szCs w:val="24"/>
      <w:lang w:val="en-US" w:eastAsia="zh-CN" w:bidi="ar-SA"/>
    </w:rPr>
  </w:style>
  <w:style w:type="paragraph" w:customStyle="1" w:styleId="313">
    <w:name w:val="Char Char Char Char Char Char1 Char"/>
    <w:basedOn w:val="1"/>
    <w:qFormat/>
    <w:uiPriority w:val="0"/>
    <w:pPr>
      <w:widowControl/>
      <w:spacing w:after="160" w:line="240" w:lineRule="exact"/>
      <w:jc w:val="left"/>
    </w:pPr>
    <w:rPr>
      <w:rFonts w:ascii="Verdana" w:hAnsi="Verdana"/>
      <w:kern w:val="0"/>
      <w:szCs w:val="20"/>
      <w:lang w:eastAsia="en-US"/>
    </w:rPr>
  </w:style>
  <w:style w:type="paragraph" w:customStyle="1" w:styleId="314">
    <w:name w:val="哈哈正文"/>
    <w:basedOn w:val="1"/>
    <w:link w:val="498"/>
    <w:qFormat/>
    <w:uiPriority w:val="0"/>
    <w:pPr>
      <w:adjustRightInd/>
      <w:spacing w:line="360" w:lineRule="auto"/>
      <w:ind w:firstLine="200" w:firstLineChars="200"/>
    </w:pPr>
    <w:rPr>
      <w:rFonts w:ascii="宋体" w:hAnsi="宋体"/>
      <w:sz w:val="24"/>
      <w:szCs w:val="20"/>
    </w:rPr>
  </w:style>
  <w:style w:type="paragraph" w:customStyle="1" w:styleId="315">
    <w:name w:val="List Paragraph1"/>
    <w:basedOn w:val="1"/>
    <w:qFormat/>
    <w:uiPriority w:val="34"/>
    <w:pPr>
      <w:spacing w:line="360" w:lineRule="auto"/>
      <w:ind w:firstLine="200" w:firstLineChars="200"/>
    </w:pPr>
    <w:rPr>
      <w:rFonts w:eastAsia="楷体_GB2312" w:cs="Lucida Sans"/>
      <w:sz w:val="24"/>
    </w:rPr>
  </w:style>
  <w:style w:type="paragraph" w:customStyle="1" w:styleId="316">
    <w:name w:val="标准正文"/>
    <w:basedOn w:val="1"/>
    <w:qFormat/>
    <w:uiPriority w:val="0"/>
    <w:pPr>
      <w:tabs>
        <w:tab w:val="left" w:pos="780"/>
      </w:tabs>
      <w:adjustRightInd/>
      <w:spacing w:line="360" w:lineRule="auto"/>
      <w:ind w:left="200" w:leftChars="200" w:firstLine="200" w:firstLineChars="200"/>
    </w:pPr>
    <w:rPr>
      <w:sz w:val="24"/>
    </w:rPr>
  </w:style>
  <w:style w:type="paragraph" w:customStyle="1" w:styleId="317">
    <w:name w:val="font8"/>
    <w:basedOn w:val="1"/>
    <w:qFormat/>
    <w:uiPriority w:val="0"/>
    <w:pPr>
      <w:widowControl/>
      <w:adjustRightInd/>
      <w:spacing w:before="100" w:beforeAutospacing="1" w:after="100" w:afterAutospacing="1"/>
      <w:jc w:val="left"/>
    </w:pPr>
    <w:rPr>
      <w:color w:val="000000"/>
      <w:kern w:val="0"/>
      <w:sz w:val="20"/>
      <w:szCs w:val="20"/>
    </w:rPr>
  </w:style>
  <w:style w:type="paragraph" w:customStyle="1" w:styleId="318">
    <w:name w:val="subhead"/>
    <w:qFormat/>
    <w:uiPriority w:val="0"/>
    <w:pPr>
      <w:spacing w:after="120" w:line="300" w:lineRule="exact"/>
    </w:pPr>
    <w:rPr>
      <w:rFonts w:ascii="Arial" w:hAnsi="Arial" w:eastAsia="宋体" w:cs="Times New Roman"/>
      <w:b/>
      <w:sz w:val="26"/>
      <w:lang w:val="en-US" w:eastAsia="en-US" w:bidi="ar-SA"/>
    </w:rPr>
  </w:style>
  <w:style w:type="paragraph" w:customStyle="1" w:styleId="319">
    <w:name w:val="Char Char11 Char Char Char Char Char Char Char Char Char1"/>
    <w:basedOn w:val="1"/>
    <w:qFormat/>
    <w:uiPriority w:val="0"/>
    <w:pPr>
      <w:spacing w:line="360" w:lineRule="auto"/>
    </w:pPr>
    <w:rPr>
      <w:szCs w:val="20"/>
    </w:rPr>
  </w:style>
  <w:style w:type="paragraph" w:customStyle="1" w:styleId="320">
    <w:name w:val="Char Char11 Char Char Char Char Char Char Char Char Char Char Char1"/>
    <w:basedOn w:val="1"/>
    <w:qFormat/>
    <w:uiPriority w:val="0"/>
    <w:pPr>
      <w:adjustRightInd/>
      <w:spacing w:line="360" w:lineRule="auto"/>
    </w:pPr>
    <w:rPr>
      <w:rFonts w:ascii="Arial" w:hAnsi="Arial" w:eastAsia="黑体" w:cs="Arial"/>
      <w:snapToGrid w:val="0"/>
      <w:kern w:val="0"/>
      <w:szCs w:val="21"/>
    </w:rPr>
  </w:style>
  <w:style w:type="paragraph" w:customStyle="1" w:styleId="321">
    <w:name w:val="正文 项目2"/>
    <w:basedOn w:val="322"/>
    <w:qFormat/>
    <w:uiPriority w:val="0"/>
    <w:pPr>
      <w:numPr>
        <w:ilvl w:val="0"/>
        <w:numId w:val="6"/>
      </w:numPr>
      <w:tabs>
        <w:tab w:val="left" w:pos="840"/>
      </w:tabs>
      <w:spacing w:after="0"/>
    </w:pPr>
  </w:style>
  <w:style w:type="paragraph" w:customStyle="1" w:styleId="322">
    <w:name w:val="正文 项目"/>
    <w:basedOn w:val="1"/>
    <w:qFormat/>
    <w:uiPriority w:val="0"/>
    <w:pPr>
      <w:widowControl/>
      <w:tabs>
        <w:tab w:val="left" w:pos="840"/>
      </w:tabs>
      <w:spacing w:after="120" w:line="440" w:lineRule="exact"/>
      <w:ind w:left="840" w:hanging="420"/>
      <w:jc w:val="left"/>
    </w:pPr>
    <w:rPr>
      <w:rFonts w:ascii="仿宋_GB2312" w:hAnsi="仿宋_GB2312" w:eastAsia="仿宋_GB2312"/>
      <w:sz w:val="24"/>
      <w:szCs w:val="20"/>
    </w:rPr>
  </w:style>
  <w:style w:type="paragraph" w:customStyle="1" w:styleId="323">
    <w:name w:val="Char Char Char1 Char1"/>
    <w:basedOn w:val="1"/>
    <w:qFormat/>
    <w:uiPriority w:val="0"/>
    <w:rPr>
      <w:szCs w:val="20"/>
    </w:rPr>
  </w:style>
  <w:style w:type="paragraph" w:customStyle="1" w:styleId="324">
    <w:name w:val="标准正文格式"/>
    <w:basedOn w:val="1"/>
    <w:qFormat/>
    <w:uiPriority w:val="0"/>
    <w:pPr>
      <w:widowControl/>
      <w:spacing w:before="60" w:after="120" w:line="360" w:lineRule="auto"/>
      <w:ind w:firstLine="200" w:firstLineChars="200"/>
      <w:textAlignment w:val="baseline"/>
    </w:pPr>
    <w:rPr>
      <w:rFonts w:ascii="宋体" w:eastAsia="仿宋_GB2312" w:cs="宋体"/>
      <w:color w:val="000000"/>
      <w:kern w:val="0"/>
      <w:sz w:val="24"/>
      <w:szCs w:val="20"/>
    </w:rPr>
  </w:style>
  <w:style w:type="paragraph" w:customStyle="1" w:styleId="325">
    <w:name w:val="目录3"/>
    <w:basedOn w:val="1"/>
    <w:qFormat/>
    <w:uiPriority w:val="0"/>
    <w:pPr>
      <w:tabs>
        <w:tab w:val="left" w:leader="dot" w:pos="7370"/>
      </w:tabs>
      <w:autoSpaceDE w:val="0"/>
      <w:autoSpaceDN w:val="0"/>
      <w:spacing w:line="317" w:lineRule="atLeast"/>
      <w:ind w:firstLine="419" w:firstLineChars="200"/>
    </w:pPr>
    <w:rPr>
      <w:color w:val="000000"/>
      <w:kern w:val="0"/>
      <w:szCs w:val="21"/>
    </w:rPr>
  </w:style>
  <w:style w:type="paragraph" w:customStyle="1" w:styleId="326">
    <w:name w:val="封面"/>
    <w:basedOn w:val="1"/>
    <w:qFormat/>
    <w:uiPriority w:val="0"/>
    <w:pPr>
      <w:spacing w:line="360" w:lineRule="atLeast"/>
      <w:jc w:val="right"/>
      <w:textAlignment w:val="baseline"/>
    </w:pPr>
    <w:rPr>
      <w:rFonts w:ascii="Symbol" w:hAnsi="Symbol"/>
      <w:kern w:val="0"/>
      <w:szCs w:val="20"/>
    </w:rPr>
  </w:style>
  <w:style w:type="paragraph" w:customStyle="1" w:styleId="327">
    <w:name w:val="正文（缩进2汉字）"/>
    <w:basedOn w:val="1"/>
    <w:link w:val="587"/>
    <w:qFormat/>
    <w:uiPriority w:val="0"/>
    <w:pPr>
      <w:tabs>
        <w:tab w:val="left" w:pos="525"/>
      </w:tabs>
      <w:adjustRightInd/>
      <w:spacing w:before="100" w:beforeAutospacing="1" w:after="100" w:afterAutospacing="1"/>
      <w:ind w:left="120" w:leftChars="50" w:firstLine="494" w:firstLineChars="206"/>
    </w:pPr>
    <w:rPr>
      <w:rFonts w:ascii="宋体"/>
      <w:kern w:val="0"/>
      <w:sz w:val="20"/>
      <w:szCs w:val="20"/>
    </w:rPr>
  </w:style>
  <w:style w:type="paragraph" w:customStyle="1" w:styleId="328">
    <w:name w:val="数字标题3"/>
    <w:basedOn w:val="4"/>
    <w:next w:val="1"/>
    <w:qFormat/>
    <w:uiPriority w:val="0"/>
    <w:pPr>
      <w:numPr>
        <w:numId w:val="0"/>
      </w:numPr>
      <w:spacing w:line="240" w:lineRule="auto"/>
    </w:pPr>
    <w:rPr>
      <w:sz w:val="28"/>
      <w:szCs w:val="28"/>
    </w:rPr>
  </w:style>
  <w:style w:type="paragraph" w:customStyle="1" w:styleId="329">
    <w:name w:val="Char Char11 Char Char Char Char Char Char Char Char Char Char Char Char Char Char Char Char Char1"/>
    <w:basedOn w:val="1"/>
    <w:qFormat/>
    <w:uiPriority w:val="0"/>
    <w:pPr>
      <w:adjustRightInd/>
      <w:spacing w:line="360" w:lineRule="auto"/>
    </w:pPr>
    <w:rPr>
      <w:rFonts w:ascii="Arial" w:hAnsi="Arial" w:eastAsia="黑体" w:cs="Arial"/>
      <w:snapToGrid w:val="0"/>
      <w:kern w:val="0"/>
      <w:szCs w:val="21"/>
    </w:rPr>
  </w:style>
  <w:style w:type="paragraph" w:customStyle="1" w:styleId="330">
    <w:name w:val="style3"/>
    <w:basedOn w:val="1"/>
    <w:qFormat/>
    <w:uiPriority w:val="0"/>
    <w:pPr>
      <w:widowControl/>
      <w:adjustRightInd/>
      <w:spacing w:before="100" w:beforeAutospacing="1" w:after="100" w:afterAutospacing="1" w:line="360" w:lineRule="auto"/>
      <w:ind w:firstLine="480" w:firstLineChars="200"/>
      <w:jc w:val="left"/>
    </w:pPr>
    <w:rPr>
      <w:rFonts w:ascii="宋体" w:hAnsi="宋体" w:eastAsia="微软雅黑"/>
      <w:color w:val="666666"/>
      <w:kern w:val="0"/>
      <w:sz w:val="24"/>
    </w:rPr>
  </w:style>
  <w:style w:type="paragraph" w:customStyle="1" w:styleId="331">
    <w:name w:val="正文（首行缩进2字符）"/>
    <w:basedOn w:val="1"/>
    <w:qFormat/>
    <w:uiPriority w:val="0"/>
    <w:pPr>
      <w:adjustRightInd/>
      <w:spacing w:line="360" w:lineRule="auto"/>
      <w:ind w:firstLine="480" w:firstLineChars="200"/>
    </w:pPr>
    <w:rPr>
      <w:sz w:val="24"/>
      <w:szCs w:val="20"/>
    </w:rPr>
  </w:style>
  <w:style w:type="paragraph" w:customStyle="1" w:styleId="332">
    <w:name w:val="封面华为技术"/>
    <w:basedOn w:val="1"/>
    <w:qFormat/>
    <w:uiPriority w:val="0"/>
    <w:pPr>
      <w:autoSpaceDE w:val="0"/>
      <w:autoSpaceDN w:val="0"/>
      <w:spacing w:line="360" w:lineRule="auto"/>
      <w:ind w:firstLine="200" w:firstLineChars="200"/>
      <w:jc w:val="center"/>
    </w:pPr>
    <w:rPr>
      <w:rFonts w:ascii="Arial" w:hAnsi="Arial" w:eastAsia="黑体"/>
      <w:kern w:val="0"/>
      <w:sz w:val="32"/>
      <w:szCs w:val="32"/>
    </w:rPr>
  </w:style>
  <w:style w:type="paragraph" w:customStyle="1" w:styleId="333">
    <w:name w:val="正文段"/>
    <w:basedOn w:val="1"/>
    <w:qFormat/>
    <w:uiPriority w:val="0"/>
    <w:pPr>
      <w:widowControl/>
      <w:snapToGrid w:val="0"/>
      <w:spacing w:after="156" w:afterLines="50"/>
      <w:ind w:firstLine="200" w:firstLineChars="200"/>
    </w:pPr>
    <w:rPr>
      <w:kern w:val="0"/>
      <w:sz w:val="24"/>
      <w:szCs w:val="20"/>
    </w:rPr>
  </w:style>
  <w:style w:type="paragraph" w:customStyle="1" w:styleId="334">
    <w:name w:val="Test2"/>
    <w:basedOn w:val="3"/>
    <w:qFormat/>
    <w:uiPriority w:val="0"/>
    <w:pPr>
      <w:widowControl/>
      <w:adjustRightInd w:val="0"/>
      <w:snapToGrid w:val="0"/>
      <w:spacing w:before="360" w:after="360" w:line="240" w:lineRule="atLeast"/>
    </w:pPr>
    <w:rPr>
      <w:rFonts w:ascii="宋体" w:hAnsi="Arial" w:eastAsia="宋体"/>
      <w:snapToGrid w:val="0"/>
      <w:kern w:val="0"/>
      <w:sz w:val="28"/>
      <w:lang w:val="en-US"/>
    </w:rPr>
  </w:style>
  <w:style w:type="paragraph" w:customStyle="1" w:styleId="335">
    <w:name w:val="数字标题2"/>
    <w:basedOn w:val="3"/>
    <w:next w:val="1"/>
    <w:qFormat/>
    <w:uiPriority w:val="0"/>
    <w:pPr>
      <w:numPr>
        <w:ilvl w:val="1"/>
        <w:numId w:val="5"/>
      </w:numPr>
      <w:tabs>
        <w:tab w:val="clear" w:pos="432"/>
      </w:tabs>
    </w:pPr>
    <w:rPr>
      <w:rFonts w:ascii="Times New Roman" w:eastAsia="宋体"/>
      <w:i/>
      <w:sz w:val="36"/>
      <w:szCs w:val="36"/>
      <w:lang w:val="en-US"/>
    </w:rPr>
  </w:style>
  <w:style w:type="paragraph" w:customStyle="1" w:styleId="336">
    <w:name w:val="彩色列表 - 强调文字颜色 11"/>
    <w:basedOn w:val="1"/>
    <w:qFormat/>
    <w:uiPriority w:val="0"/>
    <w:pPr>
      <w:adjustRightInd/>
      <w:ind w:firstLine="420" w:firstLineChars="200"/>
    </w:pPr>
    <w:rPr>
      <w:rFonts w:ascii="Calibri" w:hAnsi="Calibri"/>
      <w:szCs w:val="22"/>
    </w:rPr>
  </w:style>
  <w:style w:type="paragraph" w:customStyle="1" w:styleId="337">
    <w:name w:val="数字标题4"/>
    <w:basedOn w:val="5"/>
    <w:qFormat/>
    <w:uiPriority w:val="0"/>
    <w:pPr>
      <w:numPr>
        <w:numId w:val="0"/>
      </w:numPr>
      <w:tabs>
        <w:tab w:val="left" w:pos="0"/>
        <w:tab w:val="clear" w:pos="864"/>
      </w:tabs>
      <w:spacing w:before="0" w:after="0" w:line="360" w:lineRule="auto"/>
      <w:ind w:left="1"/>
    </w:pPr>
    <w:rPr>
      <w:rFonts w:eastAsia="仿宋_GB2312" w:cs="Arial"/>
      <w:b w:val="0"/>
      <w:bCs w:val="0"/>
      <w:color w:val="000000"/>
      <w:kern w:val="0"/>
      <w:sz w:val="24"/>
      <w:szCs w:val="24"/>
      <w:lang w:val="en-US"/>
    </w:rPr>
  </w:style>
  <w:style w:type="paragraph" w:customStyle="1" w:styleId="338">
    <w:name w:val="Char Char Char Char Char Char1 Char1"/>
    <w:basedOn w:val="1"/>
    <w:qFormat/>
    <w:uiPriority w:val="0"/>
    <w:pPr>
      <w:widowControl/>
      <w:spacing w:after="160" w:line="240" w:lineRule="exact"/>
      <w:jc w:val="left"/>
    </w:pPr>
    <w:rPr>
      <w:rFonts w:ascii="Verdana" w:hAnsi="Verdana"/>
      <w:kern w:val="0"/>
      <w:szCs w:val="20"/>
      <w:lang w:eastAsia="en-US"/>
    </w:rPr>
  </w:style>
  <w:style w:type="paragraph" w:customStyle="1" w:styleId="339">
    <w:name w:val="样式1 + (中宋体"/>
    <w:basedOn w:val="161"/>
    <w:qFormat/>
    <w:uiPriority w:val="0"/>
    <w:pPr>
      <w:widowControl w:val="0"/>
      <w:tabs>
        <w:tab w:val="left" w:pos="1200"/>
        <w:tab w:val="clear" w:pos="1212"/>
        <w:tab w:val="clear" w:pos="3888"/>
      </w:tabs>
      <w:adjustRightInd/>
      <w:snapToGrid/>
      <w:spacing w:line="360" w:lineRule="auto"/>
      <w:ind w:left="1200" w:hanging="360" w:firstLineChars="200"/>
      <w:jc w:val="both"/>
    </w:pPr>
    <w:rPr>
      <w:kern w:val="2"/>
      <w:szCs w:val="24"/>
    </w:rPr>
  </w:style>
  <w:style w:type="paragraph" w:customStyle="1" w:styleId="340">
    <w:name w:val="仿宋正文"/>
    <w:basedOn w:val="1"/>
    <w:link w:val="463"/>
    <w:qFormat/>
    <w:uiPriority w:val="0"/>
    <w:pPr>
      <w:adjustRightInd/>
      <w:spacing w:line="360" w:lineRule="auto"/>
      <w:ind w:firstLine="480" w:firstLineChars="200"/>
    </w:pPr>
    <w:rPr>
      <w:rFonts w:ascii="仿宋_GB2312" w:eastAsia="仿宋_GB2312"/>
      <w:sz w:val="24"/>
      <w:szCs w:val="20"/>
    </w:rPr>
  </w:style>
  <w:style w:type="paragraph" w:customStyle="1" w:styleId="341">
    <w:name w:val="正文（标题三）"/>
    <w:basedOn w:val="1"/>
    <w:qFormat/>
    <w:uiPriority w:val="0"/>
    <w:pPr>
      <w:spacing w:line="360" w:lineRule="auto"/>
      <w:ind w:firstLine="200" w:firstLineChars="200"/>
    </w:pPr>
    <w:rPr>
      <w:sz w:val="24"/>
    </w:rPr>
  </w:style>
  <w:style w:type="paragraph" w:customStyle="1" w:styleId="342">
    <w:name w:val="MM Topic 3"/>
    <w:basedOn w:val="4"/>
    <w:qFormat/>
    <w:uiPriority w:val="0"/>
    <w:pPr>
      <w:numPr>
        <w:numId w:val="4"/>
      </w:numPr>
      <w:tabs>
        <w:tab w:val="left" w:pos="840"/>
        <w:tab w:val="left" w:pos="1680"/>
        <w:tab w:val="clear" w:pos="900"/>
      </w:tabs>
      <w:adjustRightInd/>
    </w:pPr>
  </w:style>
  <w:style w:type="paragraph" w:customStyle="1" w:styleId="343">
    <w:name w:val="Body Copy"/>
    <w:basedOn w:val="1"/>
    <w:qFormat/>
    <w:uiPriority w:val="0"/>
    <w:pPr>
      <w:widowControl/>
      <w:tabs>
        <w:tab w:val="left" w:pos="1584"/>
        <w:tab w:val="left" w:pos="1613"/>
        <w:tab w:val="left" w:pos="1728"/>
        <w:tab w:val="left" w:pos="1872"/>
        <w:tab w:val="left" w:pos="2016"/>
      </w:tabs>
      <w:adjustRightInd/>
      <w:spacing w:after="180" w:line="240" w:lineRule="exact"/>
      <w:ind w:left="1440" w:right="115" w:firstLine="200" w:firstLineChars="200"/>
      <w:jc w:val="left"/>
    </w:pPr>
    <w:rPr>
      <w:rFonts w:ascii="Aldine401 BT" w:hAnsi="Aldine401 BT"/>
      <w:kern w:val="0"/>
      <w:sz w:val="20"/>
      <w:szCs w:val="20"/>
    </w:rPr>
  </w:style>
  <w:style w:type="paragraph" w:customStyle="1" w:styleId="344">
    <w:name w:val="图中文字"/>
    <w:basedOn w:val="1"/>
    <w:qFormat/>
    <w:uiPriority w:val="0"/>
    <w:pPr>
      <w:snapToGrid w:val="0"/>
      <w:spacing w:line="0" w:lineRule="atLeast"/>
      <w:ind w:firstLine="200" w:firstLineChars="200"/>
      <w:jc w:val="center"/>
    </w:pPr>
    <w:rPr>
      <w:sz w:val="24"/>
      <w:szCs w:val="20"/>
    </w:rPr>
  </w:style>
  <w:style w:type="paragraph" w:customStyle="1" w:styleId="345">
    <w:name w:val="正文－恩普"/>
    <w:basedOn w:val="15"/>
    <w:qFormat/>
    <w:uiPriority w:val="0"/>
    <w:pPr>
      <w:adjustRightInd/>
      <w:snapToGrid/>
      <w:spacing w:before="100" w:beforeAutospacing="1" w:after="100" w:afterLines="50" w:afterAutospacing="1" w:line="360" w:lineRule="auto"/>
      <w:ind w:firstLine="480" w:firstLineChars="200"/>
      <w:jc w:val="left"/>
    </w:pPr>
    <w:rPr>
      <w:rFonts w:ascii="Times New Roman"/>
      <w:snapToGrid/>
      <w:color w:val="auto"/>
      <w:kern w:val="0"/>
      <w:sz w:val="24"/>
    </w:rPr>
  </w:style>
  <w:style w:type="paragraph" w:customStyle="1" w:styleId="346">
    <w:name w:val="Char21"/>
    <w:basedOn w:val="1"/>
    <w:qFormat/>
    <w:uiPriority w:val="0"/>
    <w:pPr>
      <w:adjustRightInd/>
      <w:ind w:firstLine="200" w:firstLineChars="200"/>
    </w:pPr>
    <w:rPr>
      <w:rFonts w:ascii="仿宋_GB2312" w:eastAsia="仿宋_GB2312"/>
      <w:b/>
      <w:sz w:val="32"/>
      <w:szCs w:val="32"/>
    </w:rPr>
  </w:style>
  <w:style w:type="paragraph" w:customStyle="1" w:styleId="347">
    <w:name w:val="xl28"/>
    <w:basedOn w:val="1"/>
    <w:qFormat/>
    <w:uiPriority w:val="0"/>
    <w:pPr>
      <w:widowControl/>
      <w:pBdr>
        <w:top w:val="single" w:color="auto" w:sz="4" w:space="0"/>
        <w:left w:val="single" w:color="auto" w:sz="4" w:space="0"/>
        <w:bottom w:val="single" w:color="auto" w:sz="4" w:space="0"/>
        <w:right w:val="single" w:color="auto" w:sz="4" w:space="0"/>
      </w:pBdr>
      <w:adjustRightInd/>
      <w:spacing w:before="100" w:beforeAutospacing="1" w:after="100" w:afterAutospacing="1" w:line="360" w:lineRule="auto"/>
      <w:ind w:firstLine="200" w:firstLineChars="200"/>
      <w:jc w:val="left"/>
    </w:pPr>
    <w:rPr>
      <w:kern w:val="0"/>
      <w:sz w:val="20"/>
      <w:szCs w:val="20"/>
    </w:rPr>
  </w:style>
  <w:style w:type="paragraph" w:customStyle="1" w:styleId="348">
    <w:name w:val="标题4-dyf"/>
    <w:basedOn w:val="5"/>
    <w:link w:val="553"/>
    <w:qFormat/>
    <w:uiPriority w:val="0"/>
    <w:pPr>
      <w:numPr>
        <w:numId w:val="0"/>
      </w:numPr>
      <w:tabs>
        <w:tab w:val="left" w:pos="851"/>
        <w:tab w:val="clear" w:pos="864"/>
      </w:tabs>
      <w:adjustRightInd/>
      <w:spacing w:line="376" w:lineRule="atLeast"/>
      <w:ind w:left="851" w:hanging="851"/>
    </w:pPr>
    <w:rPr>
      <w:rFonts w:ascii="Cambria" w:hAnsi="Cambria" w:eastAsia="宋体"/>
      <w:color w:val="000000"/>
      <w:sz w:val="21"/>
      <w:szCs w:val="21"/>
    </w:rPr>
  </w:style>
  <w:style w:type="paragraph" w:customStyle="1" w:styleId="349">
    <w:name w:val="Char1 Char Char Char4"/>
    <w:basedOn w:val="1"/>
    <w:qFormat/>
    <w:uiPriority w:val="0"/>
    <w:pPr>
      <w:adjustRightInd/>
      <w:ind w:firstLine="200" w:firstLineChars="200"/>
    </w:pPr>
    <w:rPr>
      <w:rFonts w:ascii="Tahoma" w:hAnsi="Tahoma"/>
      <w:sz w:val="24"/>
      <w:szCs w:val="20"/>
    </w:rPr>
  </w:style>
  <w:style w:type="paragraph" w:customStyle="1" w:styleId="350">
    <w:name w:val="Char Char11 Char Char Char Char Char Char Char Char Char Char Char Char Char11"/>
    <w:basedOn w:val="1"/>
    <w:qFormat/>
    <w:uiPriority w:val="0"/>
    <w:pPr>
      <w:adjustRightInd/>
      <w:spacing w:line="360" w:lineRule="auto"/>
    </w:pPr>
    <w:rPr>
      <w:rFonts w:ascii="Arial" w:hAnsi="Arial" w:eastAsia="黑体" w:cs="Arial"/>
      <w:snapToGrid w:val="0"/>
      <w:kern w:val="0"/>
      <w:szCs w:val="21"/>
    </w:rPr>
  </w:style>
  <w:style w:type="paragraph" w:customStyle="1" w:styleId="351">
    <w:name w:val="样式 宋体 行距: 1.5 倍行距 首行缩进:  2 字符"/>
    <w:basedOn w:val="1"/>
    <w:qFormat/>
    <w:uiPriority w:val="0"/>
    <w:pPr>
      <w:adjustRightInd/>
      <w:spacing w:line="360" w:lineRule="auto"/>
      <w:ind w:firstLine="420" w:firstLineChars="200"/>
    </w:pPr>
    <w:rPr>
      <w:rFonts w:ascii="宋体" w:hAnsi="宋体"/>
      <w:sz w:val="24"/>
      <w:szCs w:val="20"/>
    </w:rPr>
  </w:style>
  <w:style w:type="paragraph" w:customStyle="1" w:styleId="352">
    <w:name w:val="Char23"/>
    <w:basedOn w:val="1"/>
    <w:qFormat/>
    <w:uiPriority w:val="0"/>
    <w:rPr>
      <w:rFonts w:ascii="仿宋_GB2312" w:eastAsia="仿宋_GB2312"/>
      <w:b/>
      <w:sz w:val="32"/>
      <w:szCs w:val="32"/>
    </w:rPr>
  </w:style>
  <w:style w:type="paragraph" w:customStyle="1" w:styleId="353">
    <w:name w:val="彩色底纹 - 强调文字颜色 11"/>
    <w:qFormat/>
    <w:uiPriority w:val="0"/>
    <w:rPr>
      <w:rFonts w:ascii="Times New Roman" w:hAnsi="Times New Roman" w:eastAsia="宋体" w:cs="Times New Roman"/>
      <w:kern w:val="2"/>
      <w:sz w:val="21"/>
      <w:szCs w:val="24"/>
      <w:lang w:val="en-US" w:eastAsia="zh-CN" w:bidi="ar-SA"/>
    </w:rPr>
  </w:style>
  <w:style w:type="paragraph" w:customStyle="1" w:styleId="354">
    <w:name w:val="样式 小四 首行缩进:  0.74 厘米 行距: 1.5 倍行距"/>
    <w:basedOn w:val="1"/>
    <w:qFormat/>
    <w:uiPriority w:val="0"/>
    <w:pPr>
      <w:adjustRightInd/>
      <w:spacing w:before="100" w:beforeAutospacing="1" w:after="100" w:afterAutospacing="1" w:line="300" w:lineRule="auto"/>
      <w:ind w:firstLine="480" w:firstLineChars="200"/>
    </w:pPr>
    <w:rPr>
      <w:rFonts w:ascii="宋体" w:hAnsi="宋体" w:eastAsia="微软雅黑"/>
      <w:sz w:val="24"/>
    </w:rPr>
  </w:style>
  <w:style w:type="paragraph" w:customStyle="1" w:styleId="355">
    <w:name w:val="Char3 Char Char Char Char Char Char"/>
    <w:basedOn w:val="1"/>
    <w:qFormat/>
    <w:uiPriority w:val="0"/>
    <w:pPr>
      <w:adjustRightInd/>
      <w:spacing w:line="360" w:lineRule="auto"/>
    </w:pPr>
    <w:rPr>
      <w:rFonts w:ascii="Arial" w:hAnsi="Arial" w:eastAsia="黑体" w:cs="Arial"/>
      <w:snapToGrid w:val="0"/>
      <w:kern w:val="0"/>
      <w:szCs w:val="21"/>
    </w:rPr>
  </w:style>
  <w:style w:type="paragraph" w:customStyle="1" w:styleId="356">
    <w:name w:val="此正文"/>
    <w:basedOn w:val="1"/>
    <w:link w:val="441"/>
    <w:qFormat/>
    <w:uiPriority w:val="0"/>
    <w:pPr>
      <w:adjustRightInd/>
      <w:spacing w:line="360" w:lineRule="auto"/>
      <w:ind w:firstLine="200" w:firstLineChars="200"/>
    </w:pPr>
    <w:rPr>
      <w:sz w:val="24"/>
    </w:rPr>
  </w:style>
  <w:style w:type="paragraph" w:customStyle="1" w:styleId="357">
    <w:name w:val="af17cgridlangnp1033langf"/>
    <w:qFormat/>
    <w:uiPriority w:val="0"/>
    <w:pPr>
      <w:widowControl w:val="0"/>
      <w:autoSpaceDE w:val="0"/>
      <w:autoSpaceDN w:val="0"/>
      <w:adjustRightInd w:val="0"/>
      <w:spacing w:before="156" w:line="360" w:lineRule="atLeast"/>
      <w:ind w:left="567" w:firstLine="510"/>
      <w:jc w:val="both"/>
    </w:pPr>
    <w:rPr>
      <w:rFonts w:ascii="Times New Roman" w:hAnsi="Times New Roman" w:eastAsia="宋体" w:cs="Times New Roman"/>
      <w:lang w:val="en-US" w:eastAsia="zh-CN" w:bidi="ar-SA"/>
    </w:rPr>
  </w:style>
  <w:style w:type="paragraph" w:customStyle="1" w:styleId="358">
    <w:name w:val="Char Char1 Char Char Char Char Char Char Char Char Char Char Char Char Char Char Char"/>
    <w:basedOn w:val="1"/>
    <w:qFormat/>
    <w:uiPriority w:val="0"/>
    <w:pPr>
      <w:widowControl/>
      <w:adjustRightInd/>
      <w:spacing w:after="160" w:line="240" w:lineRule="exact"/>
      <w:ind w:firstLine="200" w:firstLineChars="200"/>
      <w:jc w:val="left"/>
    </w:pPr>
    <w:rPr>
      <w:rFonts w:ascii="Verdana" w:hAnsi="Verdana"/>
      <w:kern w:val="0"/>
      <w:sz w:val="20"/>
      <w:szCs w:val="20"/>
      <w:lang w:eastAsia="en-US"/>
    </w:rPr>
  </w:style>
  <w:style w:type="paragraph" w:customStyle="1" w:styleId="359">
    <w:name w:val="Char3 Char Char Char"/>
    <w:basedOn w:val="1"/>
    <w:qFormat/>
    <w:uiPriority w:val="0"/>
    <w:pPr>
      <w:widowControl/>
      <w:adjustRightInd/>
      <w:spacing w:after="160" w:line="240" w:lineRule="exact"/>
      <w:jc w:val="left"/>
    </w:pPr>
    <w:rPr>
      <w:szCs w:val="20"/>
    </w:rPr>
  </w:style>
  <w:style w:type="paragraph" w:customStyle="1" w:styleId="360">
    <w:name w:val="标1"/>
    <w:basedOn w:val="1"/>
    <w:qFormat/>
    <w:uiPriority w:val="0"/>
    <w:pPr>
      <w:widowControl/>
      <w:tabs>
        <w:tab w:val="left" w:pos="1020"/>
      </w:tabs>
      <w:snapToGrid w:val="0"/>
      <w:spacing w:before="312" w:beforeLines="100" w:line="360" w:lineRule="auto"/>
      <w:ind w:left="1020" w:hanging="420" w:firstLineChars="200"/>
      <w:jc w:val="left"/>
      <w:outlineLvl w:val="0"/>
    </w:pPr>
    <w:rPr>
      <w:rFonts w:ascii="Arial Narrow" w:hAnsi="Arial Narrow" w:eastAsia="仿宋_GB2312"/>
      <w:b/>
      <w:spacing w:val="20"/>
      <w:kern w:val="0"/>
      <w:sz w:val="24"/>
    </w:rPr>
  </w:style>
  <w:style w:type="paragraph" w:customStyle="1" w:styleId="361">
    <w:name w:val="Normal0"/>
    <w:qFormat/>
    <w:uiPriority w:val="0"/>
    <w:rPr>
      <w:rFonts w:ascii="Times New Roman" w:hAnsi="Times New Roman" w:eastAsia="宋体" w:cs="Times New Roman"/>
      <w:lang w:val="en-US" w:eastAsia="en-US" w:bidi="ar-SA"/>
    </w:rPr>
  </w:style>
  <w:style w:type="paragraph" w:customStyle="1" w:styleId="362">
    <w:name w:val="zTableCellBody"/>
    <w:basedOn w:val="1"/>
    <w:qFormat/>
    <w:uiPriority w:val="0"/>
    <w:pPr>
      <w:keepNext/>
      <w:keepLines/>
      <w:widowControl/>
      <w:adjustRightInd/>
      <w:spacing w:line="320" w:lineRule="exact"/>
      <w:ind w:firstLine="200" w:firstLineChars="200"/>
      <w:jc w:val="left"/>
    </w:pPr>
    <w:rPr>
      <w:rFonts w:ascii="Arial" w:hAnsi="Arial"/>
      <w:kern w:val="0"/>
      <w:sz w:val="24"/>
      <w:lang w:eastAsia="en-US"/>
    </w:rPr>
  </w:style>
  <w:style w:type="paragraph" w:customStyle="1" w:styleId="363">
    <w:name w:val="a1"/>
    <w:basedOn w:val="1"/>
    <w:qFormat/>
    <w:uiPriority w:val="0"/>
    <w:pPr>
      <w:widowControl/>
      <w:spacing w:line="300" w:lineRule="atLeast"/>
      <w:jc w:val="left"/>
    </w:pPr>
    <w:rPr>
      <w:rFonts w:ascii="宋体" w:hAnsi="宋体"/>
      <w:kern w:val="0"/>
      <w:sz w:val="18"/>
      <w:szCs w:val="20"/>
    </w:rPr>
  </w:style>
  <w:style w:type="paragraph" w:customStyle="1" w:styleId="364">
    <w:name w:val="chart text"/>
    <w:basedOn w:val="1"/>
    <w:qFormat/>
    <w:uiPriority w:val="0"/>
    <w:pPr>
      <w:widowControl/>
      <w:adjustRightInd/>
      <w:spacing w:line="180" w:lineRule="exact"/>
      <w:ind w:firstLine="200" w:firstLineChars="200"/>
      <w:jc w:val="left"/>
    </w:pPr>
    <w:rPr>
      <w:rFonts w:ascii="Futura Bk" w:hAnsi="Futura Bk" w:cs="Futura Bk"/>
      <w:kern w:val="0"/>
      <w:sz w:val="14"/>
      <w:szCs w:val="14"/>
    </w:rPr>
  </w:style>
  <w:style w:type="paragraph" w:customStyle="1" w:styleId="365">
    <w:name w:val="插图说明"/>
    <w:basedOn w:val="1"/>
    <w:qFormat/>
    <w:uiPriority w:val="0"/>
    <w:pPr>
      <w:spacing w:after="240"/>
      <w:ind w:firstLine="200" w:firstLineChars="200"/>
      <w:jc w:val="center"/>
      <w:textAlignment w:val="baseline"/>
    </w:pPr>
    <w:rPr>
      <w:rFonts w:eastAsia="黑体"/>
      <w:sz w:val="24"/>
      <w:szCs w:val="20"/>
    </w:rPr>
  </w:style>
  <w:style w:type="paragraph" w:customStyle="1" w:styleId="366">
    <w:name w:val="正文 A"/>
    <w:qFormat/>
    <w:uiPriority w:val="0"/>
    <w:pPr>
      <w:widowControl w:val="0"/>
      <w:jc w:val="both"/>
    </w:pPr>
    <w:rPr>
      <w:rFonts w:ascii="Calibri" w:hAnsi="Calibri" w:eastAsia="Calibri" w:cs="Calibri"/>
      <w:color w:val="000000"/>
      <w:kern w:val="2"/>
      <w:sz w:val="21"/>
      <w:szCs w:val="21"/>
      <w:u w:color="000000"/>
      <w:lang w:val="en-US" w:eastAsia="zh-CN" w:bidi="ar-SA"/>
    </w:rPr>
  </w:style>
  <w:style w:type="paragraph" w:customStyle="1" w:styleId="367">
    <w:name w:val="Thf"/>
    <w:basedOn w:val="91"/>
    <w:qFormat/>
    <w:uiPriority w:val="0"/>
    <w:pPr>
      <w:ind w:left="0"/>
    </w:pPr>
  </w:style>
  <w:style w:type="paragraph" w:customStyle="1" w:styleId="368">
    <w:name w:val="Char3 Char Char Char Char Char Char1"/>
    <w:basedOn w:val="1"/>
    <w:qFormat/>
    <w:uiPriority w:val="0"/>
    <w:pPr>
      <w:adjustRightInd/>
      <w:spacing w:line="360" w:lineRule="auto"/>
    </w:pPr>
    <w:rPr>
      <w:rFonts w:ascii="Arial" w:hAnsi="Arial" w:eastAsia="黑体" w:cs="Arial"/>
      <w:snapToGrid w:val="0"/>
      <w:kern w:val="0"/>
      <w:szCs w:val="21"/>
    </w:rPr>
  </w:style>
  <w:style w:type="paragraph" w:customStyle="1" w:styleId="369">
    <w:name w:val="La0b"/>
    <w:basedOn w:val="1"/>
    <w:qFormat/>
    <w:uiPriority w:val="0"/>
    <w:pPr>
      <w:tabs>
        <w:tab w:val="left" w:pos="1500"/>
      </w:tabs>
      <w:adjustRightInd/>
      <w:spacing w:after="100" w:line="240" w:lineRule="exact"/>
      <w:ind w:left="1500" w:hanging="420" w:firstLineChars="200"/>
    </w:pPr>
    <w:rPr>
      <w:rFonts w:ascii="宋体" w:hAnsi="宋体" w:eastAsia="微软雅黑"/>
      <w:b/>
      <w:sz w:val="24"/>
      <w:szCs w:val="20"/>
    </w:rPr>
  </w:style>
  <w:style w:type="paragraph" w:customStyle="1" w:styleId="370">
    <w:name w:val="文章总标题"/>
    <w:basedOn w:val="1"/>
    <w:qFormat/>
    <w:uiPriority w:val="0"/>
    <w:pPr>
      <w:autoSpaceDE w:val="0"/>
      <w:autoSpaceDN w:val="0"/>
      <w:spacing w:before="566" w:after="544" w:line="566" w:lineRule="atLeast"/>
      <w:ind w:firstLine="200" w:firstLineChars="200"/>
      <w:jc w:val="center"/>
    </w:pPr>
    <w:rPr>
      <w:rFonts w:ascii="Arial" w:hAnsi="Arial"/>
      <w:color w:val="000000"/>
      <w:kern w:val="0"/>
      <w:sz w:val="54"/>
      <w:szCs w:val="54"/>
    </w:rPr>
  </w:style>
  <w:style w:type="paragraph" w:customStyle="1" w:styleId="371">
    <w:name w:val="tabletext"/>
    <w:basedOn w:val="1"/>
    <w:qFormat/>
    <w:uiPriority w:val="0"/>
    <w:pPr>
      <w:widowControl/>
      <w:spacing w:before="100" w:beforeAutospacing="1" w:after="100" w:afterAutospacing="1"/>
      <w:jc w:val="left"/>
    </w:pPr>
    <w:rPr>
      <w:rFonts w:ascii="宋体" w:hAnsi="宋体" w:cs="宋体"/>
      <w:kern w:val="0"/>
      <w:sz w:val="24"/>
    </w:rPr>
  </w:style>
  <w:style w:type="paragraph" w:customStyle="1" w:styleId="372">
    <w:name w:val="_Style 12"/>
    <w:basedOn w:val="18"/>
    <w:qFormat/>
    <w:uiPriority w:val="0"/>
    <w:pPr>
      <w:snapToGrid w:val="0"/>
      <w:spacing w:line="360" w:lineRule="auto"/>
    </w:pPr>
  </w:style>
  <w:style w:type="paragraph" w:customStyle="1" w:styleId="373">
    <w:name w:val="表格题注"/>
    <w:next w:val="1"/>
    <w:qFormat/>
    <w:uiPriority w:val="0"/>
    <w:pPr>
      <w:keepLines/>
      <w:numPr>
        <w:ilvl w:val="8"/>
        <w:numId w:val="4"/>
      </w:numPr>
      <w:spacing w:before="312" w:beforeLines="100"/>
      <w:ind w:left="1089" w:hanging="369"/>
      <w:jc w:val="center"/>
    </w:pPr>
    <w:rPr>
      <w:rFonts w:ascii="Arial" w:hAnsi="Arial" w:eastAsia="宋体" w:cs="Times New Roman"/>
      <w:sz w:val="18"/>
      <w:szCs w:val="18"/>
      <w:lang w:val="en-US" w:eastAsia="zh-CN" w:bidi="ar-SA"/>
    </w:rPr>
  </w:style>
  <w:style w:type="paragraph" w:customStyle="1" w:styleId="374">
    <w:name w:val="标题 41"/>
    <w:basedOn w:val="1"/>
    <w:next w:val="1"/>
    <w:unhideWhenUsed/>
    <w:qFormat/>
    <w:uiPriority w:val="9"/>
    <w:pPr>
      <w:keepNext/>
      <w:keepLines/>
      <w:adjustRightInd/>
      <w:spacing w:before="280" w:after="290" w:line="376" w:lineRule="auto"/>
      <w:outlineLvl w:val="3"/>
    </w:pPr>
    <w:rPr>
      <w:rFonts w:ascii="Cambria" w:hAnsi="Cambria"/>
      <w:b/>
      <w:bCs/>
      <w:sz w:val="28"/>
      <w:szCs w:val="28"/>
    </w:rPr>
  </w:style>
  <w:style w:type="paragraph" w:customStyle="1" w:styleId="375">
    <w:name w:val="标书标题2"/>
    <w:basedOn w:val="3"/>
    <w:qFormat/>
    <w:uiPriority w:val="0"/>
    <w:pPr>
      <w:keepLines w:val="0"/>
      <w:widowControl/>
      <w:numPr>
        <w:numId w:val="0"/>
      </w:numPr>
      <w:tabs>
        <w:tab w:val="left" w:pos="840"/>
        <w:tab w:val="clear" w:pos="432"/>
      </w:tabs>
      <w:adjustRightInd w:val="0"/>
      <w:snapToGrid w:val="0"/>
      <w:spacing w:before="156" w:beforeLines="50" w:after="60" w:line="300" w:lineRule="auto"/>
      <w:ind w:left="840" w:hanging="420"/>
    </w:pPr>
    <w:rPr>
      <w:rFonts w:ascii="Arial Narrow" w:hAnsi="Arial Narrow"/>
      <w:snapToGrid w:val="0"/>
      <w:kern w:val="0"/>
      <w:szCs w:val="20"/>
      <w:lang w:val="en-US"/>
    </w:rPr>
  </w:style>
  <w:style w:type="paragraph" w:customStyle="1" w:styleId="376">
    <w:name w:val="Char Char"/>
    <w:basedOn w:val="1"/>
    <w:qFormat/>
    <w:uiPriority w:val="0"/>
    <w:pPr>
      <w:spacing w:line="360" w:lineRule="auto"/>
    </w:pPr>
    <w:rPr>
      <w:rFonts w:ascii="Tahoma" w:hAnsi="Tahoma"/>
      <w:sz w:val="24"/>
      <w:szCs w:val="20"/>
    </w:rPr>
  </w:style>
  <w:style w:type="paragraph" w:customStyle="1" w:styleId="377">
    <w:name w:val="列出段落1"/>
    <w:basedOn w:val="1"/>
    <w:qFormat/>
    <w:uiPriority w:val="0"/>
    <w:pPr>
      <w:adjustRightInd/>
      <w:spacing w:line="360" w:lineRule="auto"/>
      <w:ind w:firstLine="420" w:firstLineChars="200"/>
    </w:pPr>
    <w:rPr>
      <w:rFonts w:ascii="Calibri" w:hAnsi="Calibri"/>
      <w:sz w:val="24"/>
      <w:szCs w:val="22"/>
    </w:rPr>
  </w:style>
  <w:style w:type="paragraph" w:customStyle="1" w:styleId="378">
    <w:name w:val="样式 标题 1 + 黑色 段前: 0.5 行 段后: 0.5 行1"/>
    <w:basedOn w:val="2"/>
    <w:qFormat/>
    <w:uiPriority w:val="0"/>
    <w:pPr>
      <w:keepLines w:val="0"/>
      <w:pageBreakBefore/>
      <w:numPr>
        <w:numId w:val="0"/>
      </w:numPr>
      <w:pBdr>
        <w:top w:val="single" w:color="auto" w:sz="4" w:space="1"/>
        <w:left w:val="single" w:color="auto" w:sz="4" w:space="4"/>
        <w:bottom w:val="single" w:color="auto" w:sz="4" w:space="1"/>
        <w:right w:val="single" w:color="auto" w:sz="4" w:space="4"/>
      </w:pBdr>
      <w:shd w:val="clear" w:color="auto" w:fill="333399"/>
      <w:adjustRightInd/>
      <w:spacing w:before="0" w:after="0" w:line="640" w:lineRule="exact"/>
      <w:ind w:left="431" w:hanging="431"/>
      <w:jc w:val="center"/>
    </w:pPr>
    <w:rPr>
      <w:rFonts w:ascii="黑体" w:hAnsi="黑体" w:eastAsia="黑体" w:cs="Arial"/>
      <w:caps/>
      <w:color w:val="FFFFFF"/>
      <w:kern w:val="2"/>
      <w:sz w:val="30"/>
      <w:szCs w:val="20"/>
    </w:rPr>
  </w:style>
  <w:style w:type="paragraph" w:customStyle="1" w:styleId="379">
    <w:name w:val="彩色列表 - 强调文字颜色 12"/>
    <w:basedOn w:val="1"/>
    <w:qFormat/>
    <w:uiPriority w:val="0"/>
    <w:pPr>
      <w:adjustRightInd/>
      <w:ind w:firstLine="420" w:firstLineChars="200"/>
    </w:pPr>
    <w:rPr>
      <w:rFonts w:ascii="Calibri" w:hAnsi="Calibri"/>
      <w:szCs w:val="22"/>
    </w:rPr>
  </w:style>
  <w:style w:type="paragraph" w:customStyle="1" w:styleId="380">
    <w:name w:val="正文文字缩进"/>
    <w:basedOn w:val="1"/>
    <w:qFormat/>
    <w:uiPriority w:val="0"/>
    <w:pPr>
      <w:widowControl/>
      <w:tabs>
        <w:tab w:val="left" w:pos="180"/>
      </w:tabs>
      <w:adjustRightInd/>
      <w:spacing w:line="240" w:lineRule="exact"/>
      <w:ind w:left="187" w:hanging="187" w:firstLineChars="200"/>
      <w:jc w:val="left"/>
    </w:pPr>
    <w:rPr>
      <w:rFonts w:ascii="Futura Bk" w:hAnsi="Futura Bk" w:cs="Futura Bk"/>
      <w:kern w:val="0"/>
      <w:sz w:val="18"/>
      <w:szCs w:val="18"/>
    </w:rPr>
  </w:style>
  <w:style w:type="paragraph" w:customStyle="1" w:styleId="381">
    <w:name w:val="Char19"/>
    <w:basedOn w:val="1"/>
    <w:qFormat/>
    <w:uiPriority w:val="0"/>
    <w:pPr>
      <w:adjustRightInd/>
    </w:pPr>
    <w:rPr>
      <w:szCs w:val="20"/>
    </w:rPr>
  </w:style>
  <w:style w:type="paragraph" w:customStyle="1" w:styleId="382">
    <w:name w:val="CSS1级正文 Char"/>
    <w:basedOn w:val="23"/>
    <w:qFormat/>
    <w:uiPriority w:val="0"/>
    <w:pPr>
      <w:autoSpaceDE/>
      <w:autoSpaceDN/>
      <w:snapToGrid w:val="0"/>
      <w:ind w:firstLine="480" w:firstLineChars="200"/>
    </w:pPr>
    <w:rPr>
      <w:rFonts w:ascii="Times New Roman"/>
      <w:szCs w:val="24"/>
      <w:lang w:val="en-US"/>
    </w:rPr>
  </w:style>
  <w:style w:type="paragraph" w:customStyle="1" w:styleId="383">
    <w:name w:val="正文（首行缩进）"/>
    <w:basedOn w:val="25"/>
    <w:qFormat/>
    <w:uiPriority w:val="0"/>
    <w:pPr>
      <w:widowControl/>
      <w:tabs>
        <w:tab w:val="left" w:pos="840"/>
      </w:tabs>
      <w:overflowPunct w:val="0"/>
      <w:autoSpaceDE w:val="0"/>
      <w:autoSpaceDN w:val="0"/>
      <w:spacing w:before="156" w:beforeLines="50" w:after="120" w:line="400" w:lineRule="exact"/>
      <w:ind w:left="200" w:leftChars="200" w:firstLine="200"/>
      <w:jc w:val="left"/>
      <w:textAlignment w:val="baseline"/>
    </w:pPr>
    <w:rPr>
      <w:rFonts w:ascii="Times New Roman" w:hAnsi="Times New Roman"/>
      <w:spacing w:val="10"/>
      <w:kern w:val="0"/>
      <w:szCs w:val="20"/>
    </w:rPr>
  </w:style>
  <w:style w:type="paragraph" w:customStyle="1" w:styleId="384">
    <w:name w:val="dash bullet"/>
    <w:qFormat/>
    <w:uiPriority w:val="0"/>
    <w:pPr>
      <w:tabs>
        <w:tab w:val="left" w:pos="187"/>
        <w:tab w:val="left" w:pos="360"/>
      </w:tabs>
      <w:spacing w:after="20"/>
      <w:ind w:left="374" w:hanging="187"/>
    </w:pPr>
    <w:rPr>
      <w:rFonts w:ascii="Futura Bk" w:hAnsi="Futura Bk" w:eastAsia="宋体" w:cs="Times New Roman"/>
      <w:sz w:val="18"/>
      <w:lang w:val="en-US" w:eastAsia="en-US" w:bidi="ar-SA"/>
    </w:rPr>
  </w:style>
  <w:style w:type="paragraph" w:customStyle="1" w:styleId="385">
    <w:name w:val="表格（小）"/>
    <w:basedOn w:val="1"/>
    <w:qFormat/>
    <w:uiPriority w:val="0"/>
    <w:pPr>
      <w:adjustRightInd/>
      <w:snapToGrid w:val="0"/>
      <w:spacing w:line="300" w:lineRule="auto"/>
    </w:pPr>
    <w:rPr>
      <w:rFonts w:eastAsia="仿宋"/>
      <w:szCs w:val="21"/>
    </w:rPr>
  </w:style>
  <w:style w:type="paragraph" w:customStyle="1" w:styleId="386">
    <w:name w:val="xl33"/>
    <w:basedOn w:val="1"/>
    <w:qFormat/>
    <w:uiPriority w:val="0"/>
    <w:pPr>
      <w:widowControl/>
      <w:pBdr>
        <w:top w:val="single" w:color="auto" w:sz="4" w:space="0"/>
        <w:left w:val="single" w:color="auto" w:sz="4" w:space="0"/>
        <w:bottom w:val="single" w:color="auto" w:sz="4" w:space="0"/>
        <w:right w:val="single" w:color="auto" w:sz="4" w:space="0"/>
      </w:pBdr>
      <w:adjustRightInd/>
      <w:spacing w:before="100" w:beforeAutospacing="1" w:after="100" w:afterAutospacing="1" w:line="360" w:lineRule="auto"/>
      <w:ind w:firstLine="200" w:firstLineChars="200"/>
      <w:jc w:val="left"/>
      <w:textAlignment w:val="top"/>
    </w:pPr>
    <w:rPr>
      <w:rFonts w:ascii="宋体" w:hAnsi="宋体"/>
      <w:kern w:val="0"/>
      <w:sz w:val="20"/>
      <w:szCs w:val="20"/>
    </w:rPr>
  </w:style>
  <w:style w:type="paragraph" w:customStyle="1" w:styleId="387">
    <w:name w:val="Char3 Char Char1"/>
    <w:basedOn w:val="1"/>
    <w:qFormat/>
    <w:uiPriority w:val="0"/>
    <w:pPr>
      <w:widowControl/>
      <w:adjustRightInd/>
      <w:spacing w:after="160" w:line="240" w:lineRule="exact"/>
      <w:jc w:val="left"/>
    </w:pPr>
    <w:rPr>
      <w:rFonts w:ascii="Arial" w:hAnsi="Arial" w:eastAsia="Times New Roman" w:cs="Verdana"/>
      <w:b/>
      <w:kern w:val="0"/>
      <w:sz w:val="24"/>
      <w:szCs w:val="20"/>
      <w:lang w:eastAsia="en-US"/>
    </w:rPr>
  </w:style>
  <w:style w:type="paragraph" w:customStyle="1" w:styleId="388">
    <w:name w:val="xl30"/>
    <w:basedOn w:val="1"/>
    <w:qFormat/>
    <w:uiPriority w:val="0"/>
    <w:pPr>
      <w:widowControl/>
      <w:pBdr>
        <w:left w:val="single" w:color="auto" w:sz="4" w:space="0"/>
        <w:right w:val="single" w:color="auto" w:sz="4" w:space="0"/>
      </w:pBdr>
      <w:adjustRightInd/>
      <w:spacing w:before="100" w:beforeAutospacing="1" w:after="100" w:afterAutospacing="1"/>
      <w:jc w:val="center"/>
    </w:pPr>
    <w:rPr>
      <w:rFonts w:eastAsia="Arial Unicode MS"/>
      <w:kern w:val="0"/>
      <w:szCs w:val="21"/>
    </w:rPr>
  </w:style>
  <w:style w:type="paragraph" w:customStyle="1" w:styleId="389">
    <w:name w:val="xl27"/>
    <w:basedOn w:val="1"/>
    <w:qFormat/>
    <w:uiPriority w:val="0"/>
    <w:pPr>
      <w:widowControl/>
      <w:pBdr>
        <w:top w:val="single" w:color="auto" w:sz="4" w:space="0"/>
        <w:left w:val="single" w:color="auto" w:sz="4" w:space="0"/>
        <w:bottom w:val="single" w:color="auto" w:sz="4" w:space="0"/>
        <w:right w:val="single" w:color="auto" w:sz="4" w:space="0"/>
      </w:pBdr>
      <w:adjustRightInd/>
      <w:spacing w:before="100" w:beforeAutospacing="1" w:after="100" w:afterAutospacing="1" w:line="360" w:lineRule="auto"/>
      <w:ind w:firstLine="200" w:firstLineChars="200"/>
      <w:jc w:val="left"/>
      <w:textAlignment w:val="top"/>
    </w:pPr>
    <w:rPr>
      <w:rFonts w:ascii="宋体" w:hAnsi="宋体"/>
      <w:kern w:val="0"/>
      <w:sz w:val="20"/>
      <w:szCs w:val="20"/>
    </w:rPr>
  </w:style>
  <w:style w:type="paragraph" w:customStyle="1" w:styleId="390">
    <w:name w:val="Char Char Char Char2"/>
    <w:basedOn w:val="1"/>
    <w:qFormat/>
    <w:uiPriority w:val="0"/>
    <w:rPr>
      <w:rFonts w:ascii="Tahoma" w:hAnsi="Tahoma"/>
      <w:sz w:val="24"/>
      <w:szCs w:val="20"/>
    </w:rPr>
  </w:style>
  <w:style w:type="paragraph" w:customStyle="1" w:styleId="391">
    <w:name w:val="p0"/>
    <w:basedOn w:val="1"/>
    <w:qFormat/>
    <w:uiPriority w:val="0"/>
    <w:pPr>
      <w:widowControl/>
      <w:adjustRightInd/>
    </w:pPr>
    <w:rPr>
      <w:kern w:val="0"/>
      <w:szCs w:val="21"/>
    </w:rPr>
  </w:style>
  <w:style w:type="paragraph" w:customStyle="1" w:styleId="392">
    <w:name w:val="封面表格文本"/>
    <w:basedOn w:val="1"/>
    <w:qFormat/>
    <w:uiPriority w:val="0"/>
    <w:pPr>
      <w:autoSpaceDE w:val="0"/>
      <w:autoSpaceDN w:val="0"/>
      <w:ind w:firstLine="200" w:firstLineChars="200"/>
      <w:jc w:val="center"/>
    </w:pPr>
    <w:rPr>
      <w:rFonts w:ascii="Arial" w:hAnsi="Arial"/>
      <w:kern w:val="0"/>
      <w:szCs w:val="21"/>
    </w:rPr>
  </w:style>
  <w:style w:type="paragraph" w:customStyle="1" w:styleId="393">
    <w:name w:val="9"/>
    <w:qFormat/>
    <w:uiPriority w:val="0"/>
    <w:pPr>
      <w:widowControl w:val="0"/>
      <w:autoSpaceDE w:val="0"/>
      <w:autoSpaceDN w:val="0"/>
      <w:adjustRightInd w:val="0"/>
      <w:jc w:val="both"/>
    </w:pPr>
    <w:rPr>
      <w:rFonts w:ascii="宋体" w:hAnsi="Times New Roman" w:eastAsia="宋体" w:cs="Times New Roman"/>
      <w:b/>
      <w:bCs/>
      <w:color w:val="000000"/>
      <w:spacing w:val="15"/>
      <w:sz w:val="18"/>
      <w:szCs w:val="18"/>
      <w:lang w:val="en-US" w:eastAsia="zh-CN" w:bidi="ar-SA"/>
    </w:rPr>
  </w:style>
  <w:style w:type="paragraph" w:customStyle="1" w:styleId="394">
    <w:name w:val="默认段落样式"/>
    <w:basedOn w:val="395"/>
    <w:qFormat/>
    <w:uiPriority w:val="0"/>
    <w:pPr>
      <w:spacing w:before="0"/>
      <w:ind w:firstLine="480"/>
      <w:outlineLvl w:val="2"/>
    </w:pPr>
    <w:rPr>
      <w:rFonts w:ascii="仿宋_GB2312" w:hAnsi="宋体" w:eastAsia="仿宋_GB2312"/>
      <w:color w:val="000000"/>
      <w:szCs w:val="24"/>
    </w:rPr>
  </w:style>
  <w:style w:type="paragraph" w:customStyle="1" w:styleId="395">
    <w:name w:val="正文2"/>
    <w:basedOn w:val="1"/>
    <w:link w:val="448"/>
    <w:qFormat/>
    <w:uiPriority w:val="0"/>
    <w:pPr>
      <w:spacing w:before="156" w:line="360" w:lineRule="auto"/>
      <w:ind w:firstLine="510" w:firstLineChars="200"/>
    </w:pPr>
    <w:rPr>
      <w:sz w:val="24"/>
      <w:szCs w:val="20"/>
    </w:rPr>
  </w:style>
  <w:style w:type="paragraph" w:customStyle="1" w:styleId="396">
    <w:name w:val="目录1"/>
    <w:basedOn w:val="1"/>
    <w:qFormat/>
    <w:uiPriority w:val="0"/>
    <w:pPr>
      <w:tabs>
        <w:tab w:val="left" w:leader="dot" w:pos="8503"/>
      </w:tabs>
      <w:autoSpaceDE w:val="0"/>
      <w:autoSpaceDN w:val="0"/>
      <w:spacing w:after="136" w:line="289" w:lineRule="atLeast"/>
      <w:ind w:firstLine="200" w:firstLineChars="200"/>
      <w:jc w:val="left"/>
    </w:pPr>
    <w:rPr>
      <w:rFonts w:ascii="Arial" w:hAnsi="Arial"/>
      <w:color w:val="000000"/>
      <w:kern w:val="0"/>
      <w:sz w:val="28"/>
      <w:szCs w:val="28"/>
    </w:rPr>
  </w:style>
  <w:style w:type="paragraph" w:customStyle="1" w:styleId="397">
    <w:name w:val="ÕýÎÄÊ×ÐÐËõ½ø"/>
    <w:basedOn w:val="1"/>
    <w:qFormat/>
    <w:uiPriority w:val="0"/>
    <w:pPr>
      <w:widowControl/>
      <w:overflowPunct w:val="0"/>
      <w:autoSpaceDE w:val="0"/>
      <w:autoSpaceDN w:val="0"/>
      <w:spacing w:line="360" w:lineRule="auto"/>
      <w:ind w:left="1134"/>
      <w:textAlignment w:val="baseline"/>
    </w:pPr>
    <w:rPr>
      <w:rFonts w:eastAsia="Times New Roman"/>
      <w:kern w:val="0"/>
      <w:szCs w:val="20"/>
    </w:rPr>
  </w:style>
  <w:style w:type="paragraph" w:customStyle="1" w:styleId="398">
    <w:name w:val="目录标题"/>
    <w:basedOn w:val="1"/>
    <w:qFormat/>
    <w:uiPriority w:val="0"/>
    <w:pPr>
      <w:autoSpaceDE w:val="0"/>
      <w:autoSpaceDN w:val="0"/>
      <w:spacing w:before="566" w:after="544" w:line="566" w:lineRule="atLeast"/>
      <w:ind w:firstLine="419" w:firstLineChars="200"/>
      <w:jc w:val="center"/>
    </w:pPr>
    <w:rPr>
      <w:rFonts w:ascii="Arial" w:hAnsi="Arial"/>
      <w:color w:val="000000"/>
      <w:spacing w:val="565"/>
      <w:kern w:val="0"/>
      <w:sz w:val="54"/>
      <w:szCs w:val="54"/>
    </w:rPr>
  </w:style>
  <w:style w:type="paragraph" w:customStyle="1" w:styleId="399">
    <w:name w:val="bullet"/>
    <w:basedOn w:val="1"/>
    <w:qFormat/>
    <w:uiPriority w:val="0"/>
    <w:pPr>
      <w:tabs>
        <w:tab w:val="left" w:pos="840"/>
      </w:tabs>
      <w:adjustRightInd/>
      <w:ind w:left="840" w:hanging="420"/>
    </w:pPr>
  </w:style>
  <w:style w:type="paragraph" w:customStyle="1" w:styleId="400">
    <w:name w:val="五级条标题"/>
    <w:basedOn w:val="173"/>
    <w:next w:val="140"/>
    <w:qFormat/>
    <w:uiPriority w:val="0"/>
    <w:pPr>
      <w:numPr>
        <w:ilvl w:val="6"/>
      </w:numPr>
      <w:tabs>
        <w:tab w:val="clear" w:pos="2940"/>
      </w:tabs>
      <w:outlineLvl w:val="6"/>
    </w:pPr>
  </w:style>
  <w:style w:type="paragraph" w:customStyle="1" w:styleId="401">
    <w:name w:val="Char Char Char Char Char Char Char Char"/>
    <w:basedOn w:val="1"/>
    <w:qFormat/>
    <w:uiPriority w:val="0"/>
    <w:pPr>
      <w:tabs>
        <w:tab w:val="left" w:pos="360"/>
      </w:tabs>
    </w:pPr>
    <w:rPr>
      <w:sz w:val="24"/>
      <w:szCs w:val="20"/>
    </w:rPr>
  </w:style>
  <w:style w:type="paragraph" w:customStyle="1" w:styleId="402">
    <w:name w:val="Body"/>
    <w:basedOn w:val="1"/>
    <w:qFormat/>
    <w:uiPriority w:val="0"/>
    <w:pPr>
      <w:widowControl/>
      <w:adjustRightInd/>
      <w:spacing w:before="120" w:after="120" w:line="240" w:lineRule="exact"/>
      <w:ind w:firstLine="200" w:firstLineChars="200"/>
      <w:jc w:val="left"/>
    </w:pPr>
    <w:rPr>
      <w:rFonts w:ascii="Arial" w:hAnsi="Arial"/>
      <w:kern w:val="0"/>
      <w:sz w:val="20"/>
      <w:szCs w:val="20"/>
      <w:lang w:eastAsia="en-US"/>
    </w:rPr>
  </w:style>
  <w:style w:type="paragraph" w:customStyle="1" w:styleId="403">
    <w:name w:val="数字标题5"/>
    <w:basedOn w:val="6"/>
    <w:next w:val="1"/>
    <w:qFormat/>
    <w:uiPriority w:val="0"/>
    <w:pPr>
      <w:numPr>
        <w:numId w:val="5"/>
      </w:numPr>
      <w:tabs>
        <w:tab w:val="left" w:pos="480"/>
        <w:tab w:val="left" w:pos="1080"/>
        <w:tab w:val="clear" w:pos="1008"/>
      </w:tabs>
    </w:pPr>
  </w:style>
  <w:style w:type="paragraph" w:customStyle="1" w:styleId="404">
    <w:name w:val="subhead 2"/>
    <w:qFormat/>
    <w:uiPriority w:val="0"/>
    <w:pPr>
      <w:spacing w:after="60" w:line="240" w:lineRule="exact"/>
    </w:pPr>
    <w:rPr>
      <w:rFonts w:ascii="Arial" w:hAnsi="Arial" w:eastAsia="宋体" w:cs="Times New Roman"/>
      <w:b/>
      <w:sz w:val="22"/>
      <w:lang w:val="en-US" w:eastAsia="en-US" w:bidi="ar-SA"/>
    </w:rPr>
  </w:style>
  <w:style w:type="paragraph" w:customStyle="1" w:styleId="405">
    <w:name w:val="公文正文"/>
    <w:basedOn w:val="1"/>
    <w:qFormat/>
    <w:uiPriority w:val="0"/>
    <w:pPr>
      <w:adjustRightInd/>
      <w:spacing w:before="156" w:line="360" w:lineRule="auto"/>
      <w:ind w:firstLine="360" w:firstLineChars="200"/>
    </w:pPr>
    <w:rPr>
      <w:rFonts w:ascii="仿宋_GB2312" w:eastAsia="仿宋_GB2312"/>
      <w:sz w:val="24"/>
    </w:rPr>
  </w:style>
  <w:style w:type="paragraph" w:customStyle="1" w:styleId="406">
    <w:name w:val="普通正文"/>
    <w:basedOn w:val="1"/>
    <w:qFormat/>
    <w:uiPriority w:val="0"/>
    <w:pPr>
      <w:tabs>
        <w:tab w:val="left" w:pos="2280"/>
      </w:tabs>
      <w:spacing w:before="120" w:after="120" w:line="360" w:lineRule="auto"/>
      <w:ind w:firstLine="480" w:firstLineChars="200"/>
      <w:jc w:val="left"/>
      <w:textAlignment w:val="baseline"/>
    </w:pPr>
    <w:rPr>
      <w:rFonts w:ascii="Arial" w:hAnsi="Arial"/>
      <w:kern w:val="0"/>
      <w:sz w:val="24"/>
    </w:rPr>
  </w:style>
  <w:style w:type="paragraph" w:customStyle="1" w:styleId="407">
    <w:name w:val="表格文字"/>
    <w:basedOn w:val="1"/>
    <w:next w:val="15"/>
    <w:qFormat/>
    <w:uiPriority w:val="0"/>
    <w:pPr>
      <w:adjustRightInd/>
      <w:ind w:firstLine="200" w:firstLineChars="200"/>
    </w:pPr>
    <w:rPr>
      <w:rFonts w:ascii="Arial" w:hAnsi="Arial"/>
      <w:spacing w:val="-5"/>
      <w:kern w:val="0"/>
      <w:sz w:val="24"/>
      <w:szCs w:val="20"/>
    </w:rPr>
  </w:style>
  <w:style w:type="paragraph" w:customStyle="1" w:styleId="408">
    <w:name w:val="0"/>
    <w:basedOn w:val="1"/>
    <w:qFormat/>
    <w:uiPriority w:val="0"/>
    <w:pPr>
      <w:widowControl/>
    </w:pPr>
    <w:rPr>
      <w:kern w:val="0"/>
      <w:sz w:val="24"/>
      <w:szCs w:val="20"/>
    </w:rPr>
  </w:style>
  <w:style w:type="paragraph" w:customStyle="1" w:styleId="409">
    <w:name w:val="Char111"/>
    <w:basedOn w:val="1"/>
    <w:qFormat/>
    <w:uiPriority w:val="0"/>
    <w:pPr>
      <w:widowControl/>
      <w:spacing w:after="160" w:line="240" w:lineRule="exact"/>
      <w:jc w:val="left"/>
    </w:pPr>
    <w:rPr>
      <w:rFonts w:ascii="Verdana" w:hAnsi="Verdana" w:eastAsia="仿宋_GB2312"/>
      <w:kern w:val="0"/>
      <w:sz w:val="24"/>
      <w:szCs w:val="20"/>
      <w:lang w:eastAsia="en-US"/>
    </w:rPr>
  </w:style>
  <w:style w:type="paragraph" w:customStyle="1" w:styleId="410">
    <w:name w:val="b11_01b"/>
    <w:basedOn w:val="1"/>
    <w:next w:val="1"/>
    <w:link w:val="552"/>
    <w:qFormat/>
    <w:uiPriority w:val="0"/>
    <w:pPr>
      <w:widowControl/>
      <w:adjustRightInd/>
      <w:spacing w:before="100" w:beforeAutospacing="1" w:after="100" w:afterAutospacing="1" w:line="384" w:lineRule="auto"/>
      <w:jc w:val="left"/>
    </w:pPr>
    <w:rPr>
      <w:rFonts w:ascii="Verdana" w:hAnsi="Verdana"/>
      <w:b/>
      <w:bCs/>
      <w:color w:val="4A82CA"/>
      <w:kern w:val="0"/>
      <w:sz w:val="17"/>
      <w:szCs w:val="17"/>
    </w:rPr>
  </w:style>
  <w:style w:type="paragraph" w:customStyle="1" w:styleId="411">
    <w:name w:val="MM Topic 5"/>
    <w:basedOn w:val="6"/>
    <w:qFormat/>
    <w:uiPriority w:val="0"/>
    <w:pPr>
      <w:numPr>
        <w:numId w:val="4"/>
      </w:numPr>
      <w:tabs>
        <w:tab w:val="left" w:pos="840"/>
        <w:tab w:val="left" w:pos="2520"/>
        <w:tab w:val="clear" w:pos="1008"/>
      </w:tabs>
      <w:adjustRightInd/>
    </w:pPr>
  </w:style>
  <w:style w:type="paragraph" w:customStyle="1" w:styleId="412">
    <w:name w:val="样式 标题 3标题 3 Char第二层条h33Bold Headbh章标题1小标题level_3PIM 3..."/>
    <w:basedOn w:val="4"/>
    <w:qFormat/>
    <w:uiPriority w:val="0"/>
    <w:pPr>
      <w:numPr>
        <w:numId w:val="0"/>
      </w:numPr>
      <w:snapToGrid w:val="0"/>
      <w:spacing w:before="0" w:after="0" w:line="360" w:lineRule="auto"/>
    </w:pPr>
    <w:rPr>
      <w:rFonts w:ascii="黑体" w:hAnsi="宋体" w:eastAsia="黑体" w:cs="宋体"/>
      <w:b w:val="0"/>
      <w:bCs w:val="0"/>
      <w:color w:val="000000"/>
      <w:kern w:val="0"/>
      <w:sz w:val="28"/>
      <w:szCs w:val="20"/>
    </w:rPr>
  </w:style>
  <w:style w:type="paragraph" w:customStyle="1" w:styleId="413">
    <w:name w:val="方案正文"/>
    <w:basedOn w:val="1"/>
    <w:qFormat/>
    <w:uiPriority w:val="0"/>
    <w:pPr>
      <w:snapToGrid w:val="0"/>
      <w:spacing w:line="324" w:lineRule="auto"/>
      <w:ind w:firstLine="482" w:firstLineChars="200"/>
    </w:pPr>
    <w:rPr>
      <w:rFonts w:ascii="仿宋_GB2312" w:eastAsia="仿宋_GB2312"/>
      <w:b/>
      <w:color w:val="000000"/>
      <w:sz w:val="24"/>
      <w:szCs w:val="20"/>
    </w:rPr>
  </w:style>
  <w:style w:type="paragraph" w:customStyle="1" w:styleId="414">
    <w:name w:val="数字标题1"/>
    <w:basedOn w:val="2"/>
    <w:next w:val="1"/>
    <w:qFormat/>
    <w:uiPriority w:val="0"/>
    <w:pPr>
      <w:numPr>
        <w:numId w:val="5"/>
      </w:numPr>
      <w:tabs>
        <w:tab w:val="left" w:pos="480"/>
        <w:tab w:val="clear" w:pos="432"/>
      </w:tabs>
    </w:pPr>
  </w:style>
  <w:style w:type="paragraph" w:customStyle="1" w:styleId="415">
    <w:name w:val="Char1 Char Char Char6"/>
    <w:basedOn w:val="1"/>
    <w:qFormat/>
    <w:uiPriority w:val="0"/>
    <w:pPr>
      <w:widowControl/>
      <w:snapToGrid w:val="0"/>
      <w:spacing w:before="120" w:after="160" w:line="360" w:lineRule="auto"/>
      <w:ind w:right="-360"/>
      <w:jc w:val="left"/>
    </w:pPr>
    <w:rPr>
      <w:rFonts w:ascii="Arial" w:hAnsi="Arial"/>
      <w:kern w:val="0"/>
      <w:sz w:val="24"/>
      <w:lang w:eastAsia="en-US"/>
    </w:rPr>
  </w:style>
  <w:style w:type="paragraph" w:customStyle="1" w:styleId="416">
    <w:name w:val="标书标题3"/>
    <w:basedOn w:val="4"/>
    <w:qFormat/>
    <w:uiPriority w:val="0"/>
    <w:pPr>
      <w:keepLines w:val="0"/>
      <w:widowControl/>
      <w:numPr>
        <w:numId w:val="0"/>
      </w:numPr>
      <w:snapToGrid w:val="0"/>
      <w:spacing w:before="120" w:after="60" w:line="300" w:lineRule="auto"/>
      <w:jc w:val="left"/>
    </w:pPr>
    <w:rPr>
      <w:rFonts w:ascii="Arial Narrow" w:hAnsi="Arial Narrow" w:eastAsia="仿宋_GB2312"/>
      <w:b w:val="0"/>
      <w:bCs w:val="0"/>
      <w:color w:val="000000"/>
      <w:kern w:val="0"/>
      <w:sz w:val="28"/>
    </w:rPr>
  </w:style>
  <w:style w:type="paragraph" w:customStyle="1" w:styleId="417">
    <w:name w:val="样式 仿宋_GB2312 三号 加粗 黑色 居中 行距: 1.5 倍行距"/>
    <w:basedOn w:val="1"/>
    <w:qFormat/>
    <w:uiPriority w:val="0"/>
    <w:pPr>
      <w:spacing w:line="360" w:lineRule="auto"/>
      <w:jc w:val="center"/>
    </w:pPr>
    <w:rPr>
      <w:rFonts w:ascii="仿宋_GB2312" w:eastAsia="仿宋_GB2312" w:cs="宋体"/>
      <w:b/>
      <w:bCs/>
      <w:color w:val="000000"/>
      <w:sz w:val="28"/>
      <w:szCs w:val="20"/>
    </w:rPr>
  </w:style>
  <w:style w:type="paragraph" w:customStyle="1" w:styleId="418">
    <w:name w:val="节标题"/>
    <w:basedOn w:val="1"/>
    <w:qFormat/>
    <w:uiPriority w:val="0"/>
    <w:pPr>
      <w:autoSpaceDE w:val="0"/>
      <w:autoSpaceDN w:val="0"/>
      <w:spacing w:line="289" w:lineRule="atLeast"/>
      <w:ind w:firstLine="200" w:firstLineChars="200"/>
      <w:jc w:val="center"/>
    </w:pPr>
    <w:rPr>
      <w:color w:val="000000"/>
      <w:kern w:val="0"/>
      <w:sz w:val="28"/>
      <w:szCs w:val="28"/>
    </w:rPr>
  </w:style>
  <w:style w:type="paragraph" w:customStyle="1" w:styleId="419">
    <w:name w:val="style25"/>
    <w:basedOn w:val="1"/>
    <w:qFormat/>
    <w:uiPriority w:val="0"/>
    <w:pPr>
      <w:widowControl/>
      <w:adjustRightInd/>
      <w:spacing w:before="100" w:beforeAutospacing="1" w:after="100" w:afterAutospacing="1"/>
      <w:ind w:firstLine="200" w:firstLineChars="200"/>
      <w:jc w:val="left"/>
    </w:pPr>
    <w:rPr>
      <w:rFonts w:ascii="宋体" w:hAnsi="宋体" w:cs="宋体"/>
      <w:color w:val="557AAF"/>
      <w:kern w:val="0"/>
      <w:sz w:val="18"/>
      <w:szCs w:val="18"/>
    </w:rPr>
  </w:style>
  <w:style w:type="paragraph" w:customStyle="1" w:styleId="420">
    <w:name w:val="表格文字（大）"/>
    <w:basedOn w:val="1"/>
    <w:qFormat/>
    <w:uiPriority w:val="0"/>
    <w:pPr>
      <w:adjustRightInd/>
      <w:spacing w:before="20" w:after="20"/>
      <w:ind w:firstLine="200" w:firstLineChars="200"/>
    </w:pPr>
    <w:rPr>
      <w:rFonts w:ascii="Century Gothic" w:hAnsi="Century Gothic"/>
      <w:sz w:val="24"/>
      <w:szCs w:val="20"/>
    </w:rPr>
  </w:style>
  <w:style w:type="paragraph" w:customStyle="1" w:styleId="421">
    <w:name w:val="目录4"/>
    <w:basedOn w:val="1"/>
    <w:qFormat/>
    <w:uiPriority w:val="0"/>
    <w:pPr>
      <w:tabs>
        <w:tab w:val="left" w:leader="dot" w:pos="7370"/>
      </w:tabs>
      <w:autoSpaceDE w:val="0"/>
      <w:autoSpaceDN w:val="0"/>
      <w:spacing w:line="317" w:lineRule="atLeast"/>
      <w:ind w:firstLine="629" w:firstLineChars="200"/>
    </w:pPr>
    <w:rPr>
      <w:color w:val="000000"/>
      <w:kern w:val="0"/>
      <w:szCs w:val="21"/>
    </w:rPr>
  </w:style>
  <w:style w:type="paragraph" w:customStyle="1" w:styleId="422">
    <w:name w:val="MM Topic 1"/>
    <w:basedOn w:val="2"/>
    <w:qFormat/>
    <w:uiPriority w:val="0"/>
    <w:pPr>
      <w:numPr>
        <w:numId w:val="0"/>
      </w:numPr>
      <w:tabs>
        <w:tab w:val="left" w:pos="840"/>
        <w:tab w:val="clear" w:pos="432"/>
      </w:tabs>
      <w:adjustRightInd/>
      <w:ind w:left="840" w:hanging="420"/>
    </w:pPr>
  </w:style>
  <w:style w:type="paragraph" w:customStyle="1" w:styleId="423">
    <w:name w:val="Char Char Char Char Char Char Char Char1"/>
    <w:basedOn w:val="1"/>
    <w:qFormat/>
    <w:uiPriority w:val="0"/>
    <w:pPr>
      <w:tabs>
        <w:tab w:val="left" w:pos="360"/>
      </w:tabs>
    </w:pPr>
    <w:rPr>
      <w:sz w:val="24"/>
      <w:szCs w:val="20"/>
    </w:rPr>
  </w:style>
  <w:style w:type="paragraph" w:customStyle="1" w:styleId="424">
    <w:name w:val="正文格式"/>
    <w:basedOn w:val="1"/>
    <w:qFormat/>
    <w:uiPriority w:val="0"/>
    <w:pPr>
      <w:widowControl/>
      <w:autoSpaceDE w:val="0"/>
      <w:autoSpaceDN w:val="0"/>
      <w:snapToGrid w:val="0"/>
      <w:spacing w:line="360" w:lineRule="atLeast"/>
      <w:ind w:firstLine="200" w:firstLineChars="200"/>
      <w:textAlignment w:val="baseline"/>
    </w:pPr>
    <w:rPr>
      <w:kern w:val="0"/>
      <w:sz w:val="24"/>
      <w:szCs w:val="20"/>
    </w:rPr>
  </w:style>
  <w:style w:type="paragraph" w:customStyle="1" w:styleId="425">
    <w:name w:val="Char3 Char Char Char1"/>
    <w:basedOn w:val="1"/>
    <w:qFormat/>
    <w:uiPriority w:val="0"/>
    <w:pPr>
      <w:widowControl/>
      <w:adjustRightInd/>
      <w:spacing w:after="160" w:line="240" w:lineRule="exact"/>
      <w:jc w:val="left"/>
    </w:pPr>
    <w:rPr>
      <w:szCs w:val="20"/>
    </w:rPr>
  </w:style>
  <w:style w:type="paragraph" w:customStyle="1" w:styleId="426">
    <w:name w:val="Char Char12"/>
    <w:basedOn w:val="1"/>
    <w:qFormat/>
    <w:uiPriority w:val="0"/>
    <w:pPr>
      <w:widowControl/>
      <w:spacing w:after="160" w:line="240" w:lineRule="exact"/>
      <w:jc w:val="left"/>
    </w:pPr>
    <w:rPr>
      <w:rFonts w:eastAsia="仿宋_GB2312"/>
      <w:sz w:val="28"/>
    </w:rPr>
  </w:style>
  <w:style w:type="paragraph" w:customStyle="1" w:styleId="427">
    <w:name w:val="深色列表 - 强调文字颜色 51"/>
    <w:basedOn w:val="1"/>
    <w:qFormat/>
    <w:uiPriority w:val="0"/>
    <w:pPr>
      <w:adjustRightInd/>
      <w:spacing w:line="360" w:lineRule="auto"/>
      <w:ind w:firstLine="200" w:firstLineChars="200"/>
    </w:pPr>
    <w:rPr>
      <w:rFonts w:eastAsia="楷体_GB2312" w:cs="Lucida Sans"/>
      <w:sz w:val="24"/>
    </w:rPr>
  </w:style>
  <w:style w:type="paragraph" w:customStyle="1" w:styleId="428">
    <w:name w:val="说明"/>
    <w:basedOn w:val="1"/>
    <w:qFormat/>
    <w:uiPriority w:val="0"/>
    <w:pPr>
      <w:autoSpaceDE w:val="0"/>
      <w:autoSpaceDN w:val="0"/>
      <w:spacing w:line="440" w:lineRule="exact"/>
      <w:ind w:firstLine="200" w:firstLineChars="200"/>
    </w:pPr>
    <w:rPr>
      <w:rFonts w:ascii="宋体"/>
      <w:b/>
      <w:bCs/>
      <w:i/>
      <w:iCs/>
      <w:color w:val="0000FF"/>
      <w:kern w:val="0"/>
      <w:sz w:val="24"/>
    </w:rPr>
  </w:style>
  <w:style w:type="paragraph" w:customStyle="1" w:styleId="429">
    <w:name w:val="正文文本 211"/>
    <w:basedOn w:val="1"/>
    <w:qFormat/>
    <w:uiPriority w:val="0"/>
    <w:pPr>
      <w:widowControl/>
      <w:overflowPunct w:val="0"/>
      <w:autoSpaceDE w:val="0"/>
      <w:autoSpaceDN w:val="0"/>
      <w:ind w:left="720" w:hanging="720"/>
      <w:textAlignment w:val="baseline"/>
    </w:pPr>
    <w:rPr>
      <w:kern w:val="0"/>
      <w:sz w:val="24"/>
      <w:szCs w:val="20"/>
      <w:lang w:val="en-GB"/>
    </w:rPr>
  </w:style>
  <w:style w:type="paragraph" w:customStyle="1" w:styleId="430">
    <w:name w:val="单元格左对齐"/>
    <w:basedOn w:val="1"/>
    <w:qFormat/>
    <w:uiPriority w:val="0"/>
    <w:pPr>
      <w:adjustRightInd/>
      <w:spacing w:line="360" w:lineRule="auto"/>
    </w:pPr>
    <w:rPr>
      <w:sz w:val="24"/>
    </w:rPr>
  </w:style>
  <w:style w:type="paragraph" w:customStyle="1" w:styleId="431">
    <w:name w:val="Char11"/>
    <w:basedOn w:val="1"/>
    <w:qFormat/>
    <w:uiPriority w:val="0"/>
    <w:pPr>
      <w:tabs>
        <w:tab w:val="left" w:pos="432"/>
      </w:tabs>
      <w:adjustRightInd/>
      <w:spacing w:before="156" w:beforeLines="50" w:after="156" w:afterLines="50"/>
      <w:ind w:left="432" w:hanging="432" w:firstLineChars="200"/>
    </w:pPr>
    <w:rPr>
      <w:sz w:val="24"/>
    </w:rPr>
  </w:style>
  <w:style w:type="paragraph" w:customStyle="1" w:styleId="432">
    <w:name w:val="xl36"/>
    <w:basedOn w:val="1"/>
    <w:qFormat/>
    <w:uiPriority w:val="0"/>
    <w:pPr>
      <w:widowControl/>
      <w:pBdr>
        <w:top w:val="single" w:color="auto" w:sz="4" w:space="0"/>
        <w:left w:val="single" w:color="auto" w:sz="4" w:space="0"/>
        <w:bottom w:val="single" w:color="auto" w:sz="4" w:space="0"/>
        <w:right w:val="single" w:color="auto" w:sz="4" w:space="0"/>
      </w:pBdr>
      <w:adjustRightInd/>
      <w:spacing w:before="100" w:beforeAutospacing="1" w:after="100" w:afterAutospacing="1" w:line="360" w:lineRule="auto"/>
      <w:ind w:firstLine="200" w:firstLineChars="200"/>
      <w:jc w:val="center"/>
    </w:pPr>
    <w:rPr>
      <w:rFonts w:ascii="宋体" w:hAnsi="宋体"/>
      <w:kern w:val="0"/>
      <w:sz w:val="20"/>
      <w:szCs w:val="20"/>
    </w:rPr>
  </w:style>
  <w:style w:type="character" w:customStyle="1" w:styleId="433">
    <w:name w:val="正文文本 Char"/>
    <w:qFormat/>
    <w:uiPriority w:val="0"/>
    <w:rPr>
      <w:rFonts w:eastAsia="宋体"/>
      <w:kern w:val="2"/>
      <w:sz w:val="24"/>
      <w:szCs w:val="24"/>
      <w:lang w:val="en-US" w:eastAsia="zh-CN" w:bidi="ar-SA"/>
    </w:rPr>
  </w:style>
  <w:style w:type="character" w:customStyle="1" w:styleId="434">
    <w:name w:val="myp1111"/>
    <w:qFormat/>
    <w:uiPriority w:val="0"/>
    <w:rPr>
      <w:rFonts w:hint="default" w:ascii="ˎ̥" w:hAnsi="ˎ̥"/>
      <w:color w:val="000000"/>
      <w:sz w:val="20"/>
      <w:szCs w:val="20"/>
      <w:u w:val="none"/>
    </w:rPr>
  </w:style>
  <w:style w:type="character" w:customStyle="1" w:styleId="435">
    <w:name w:val="mdeck"/>
    <w:qFormat/>
    <w:uiPriority w:val="0"/>
    <w:rPr>
      <w:rFonts w:ascii="仿宋_GB2312" w:eastAsia="微软雅黑"/>
      <w:b/>
      <w:kern w:val="2"/>
      <w:sz w:val="32"/>
      <w:szCs w:val="32"/>
      <w:lang w:val="en-US" w:eastAsia="zh-CN" w:bidi="ar-SA"/>
    </w:rPr>
  </w:style>
  <w:style w:type="character" w:customStyle="1" w:styleId="436">
    <w:name w:val="签名 字符"/>
    <w:link w:val="42"/>
    <w:qFormat/>
    <w:uiPriority w:val="0"/>
    <w:rPr>
      <w:rFonts w:eastAsia="仿宋_GB2312"/>
      <w:sz w:val="24"/>
    </w:rPr>
  </w:style>
  <w:style w:type="character" w:customStyle="1" w:styleId="437">
    <w:name w:val="tw4winMark"/>
    <w:qFormat/>
    <w:uiPriority w:val="0"/>
    <w:rPr>
      <w:rFonts w:ascii="Courier New" w:hAnsi="Courier New" w:cs="Courier New"/>
      <w:vanish/>
      <w:color w:val="800080"/>
      <w:sz w:val="24"/>
      <w:szCs w:val="24"/>
      <w:vertAlign w:val="subscript"/>
    </w:rPr>
  </w:style>
  <w:style w:type="character" w:customStyle="1" w:styleId="438">
    <w:name w:val="Char Char9"/>
    <w:qFormat/>
    <w:uiPriority w:val="0"/>
    <w:rPr>
      <w:rFonts w:ascii="Times New Roman" w:hAnsi="Times New Roman" w:eastAsia="宋体" w:cs="Times New Roman"/>
      <w:b/>
      <w:bCs/>
      <w:kern w:val="2"/>
      <w:sz w:val="32"/>
      <w:szCs w:val="32"/>
      <w:lang w:val="en-US" w:eastAsia="zh-CN" w:bidi="ar-SA"/>
    </w:rPr>
  </w:style>
  <w:style w:type="character" w:customStyle="1" w:styleId="439">
    <w:name w:val="Balloon Text Char"/>
    <w:semiHidden/>
    <w:qFormat/>
    <w:locked/>
    <w:uiPriority w:val="0"/>
    <w:rPr>
      <w:rFonts w:eastAsia="宋体"/>
      <w:kern w:val="2"/>
      <w:sz w:val="18"/>
      <w:szCs w:val="18"/>
      <w:lang w:val="en-US" w:eastAsia="zh-CN" w:bidi="ar-SA"/>
    </w:rPr>
  </w:style>
  <w:style w:type="character" w:customStyle="1" w:styleId="440">
    <w:name w:val="正文非缩进 Char"/>
    <w:qFormat/>
    <w:uiPriority w:val="0"/>
    <w:rPr>
      <w:rFonts w:ascii="宋体" w:eastAsia="宋体"/>
      <w:snapToGrid w:val="0"/>
      <w:color w:val="000000"/>
      <w:kern w:val="28"/>
      <w:sz w:val="28"/>
      <w:lang w:val="en-US" w:eastAsia="zh-CN" w:bidi="ar-SA"/>
    </w:rPr>
  </w:style>
  <w:style w:type="character" w:customStyle="1" w:styleId="441">
    <w:name w:val="此正文 Char"/>
    <w:link w:val="356"/>
    <w:qFormat/>
    <w:uiPriority w:val="0"/>
    <w:rPr>
      <w:kern w:val="2"/>
      <w:sz w:val="24"/>
      <w:szCs w:val="24"/>
    </w:rPr>
  </w:style>
  <w:style w:type="character" w:customStyle="1" w:styleId="442">
    <w:name w:val="Ò³Ã¼ Char Char"/>
    <w:qFormat/>
    <w:uiPriority w:val="0"/>
    <w:rPr>
      <w:rFonts w:eastAsia="宋体"/>
      <w:kern w:val="2"/>
      <w:sz w:val="18"/>
      <w:lang w:val="en-US" w:eastAsia="zh-CN" w:bidi="ar-SA"/>
    </w:rPr>
  </w:style>
  <w:style w:type="character" w:customStyle="1" w:styleId="443">
    <w:name w:val="style91"/>
    <w:qFormat/>
    <w:uiPriority w:val="0"/>
    <w:rPr>
      <w:color w:val="333333"/>
    </w:rPr>
  </w:style>
  <w:style w:type="character" w:customStyle="1" w:styleId="444">
    <w:name w:val="标书1 Char"/>
    <w:qFormat/>
    <w:uiPriority w:val="0"/>
    <w:rPr>
      <w:rFonts w:eastAsia="宋体"/>
      <w:b/>
      <w:bCs/>
      <w:kern w:val="44"/>
      <w:sz w:val="44"/>
      <w:szCs w:val="44"/>
      <w:lang w:val="en-US" w:eastAsia="zh-CN" w:bidi="ar-SA"/>
    </w:rPr>
  </w:style>
  <w:style w:type="character" w:customStyle="1" w:styleId="445">
    <w:name w:val="ca-131"/>
    <w:qFormat/>
    <w:uiPriority w:val="0"/>
    <w:rPr>
      <w:rFonts w:hint="eastAsia" w:ascii="仿宋_GB2312" w:eastAsia="仿宋_GB2312"/>
      <w:b/>
      <w:bCs/>
      <w:color w:val="000000"/>
      <w:spacing w:val="-20"/>
      <w:sz w:val="24"/>
      <w:szCs w:val="24"/>
    </w:rPr>
  </w:style>
  <w:style w:type="character" w:customStyle="1" w:styleId="446">
    <w:name w:val="标书正文格式 Char"/>
    <w:qFormat/>
    <w:uiPriority w:val="0"/>
    <w:rPr>
      <w:rFonts w:eastAsia="楷体_GB2312"/>
      <w:kern w:val="2"/>
      <w:sz w:val="24"/>
      <w:szCs w:val="24"/>
      <w:lang w:bidi="ar-SA"/>
    </w:rPr>
  </w:style>
  <w:style w:type="character" w:customStyle="1" w:styleId="447">
    <w:name w:val="Char Char6"/>
    <w:qFormat/>
    <w:uiPriority w:val="0"/>
    <w:rPr>
      <w:rFonts w:eastAsia="宋体"/>
      <w:kern w:val="2"/>
      <w:sz w:val="21"/>
      <w:szCs w:val="24"/>
      <w:lang w:val="en-US" w:eastAsia="zh-CN" w:bidi="ar-SA"/>
    </w:rPr>
  </w:style>
  <w:style w:type="character" w:customStyle="1" w:styleId="448">
    <w:name w:val="正文2 Char Char"/>
    <w:link w:val="395"/>
    <w:qFormat/>
    <w:uiPriority w:val="0"/>
    <w:rPr>
      <w:rFonts w:eastAsia="宋体"/>
      <w:kern w:val="2"/>
      <w:sz w:val="24"/>
      <w:lang w:val="en-US" w:eastAsia="zh-CN" w:bidi="ar-SA"/>
    </w:rPr>
  </w:style>
  <w:style w:type="character" w:customStyle="1" w:styleId="449">
    <w:name w:val="content"/>
    <w:qFormat/>
    <w:uiPriority w:val="0"/>
  </w:style>
  <w:style w:type="character" w:customStyle="1" w:styleId="450">
    <w:name w:val="正文文本 2 Char"/>
    <w:qFormat/>
    <w:uiPriority w:val="0"/>
    <w:rPr>
      <w:rFonts w:eastAsia="宋体"/>
      <w:kern w:val="2"/>
      <w:sz w:val="21"/>
      <w:szCs w:val="24"/>
      <w:lang w:val="en-US" w:eastAsia="zh-CN" w:bidi="ar-SA"/>
    </w:rPr>
  </w:style>
  <w:style w:type="character" w:customStyle="1" w:styleId="451">
    <w:name w:val="Heading 2 Hidden Char"/>
    <w:qFormat/>
    <w:uiPriority w:val="0"/>
    <w:rPr>
      <w:rFonts w:ascii="仿宋_GB2312" w:eastAsia="仿宋_GB2312"/>
      <w:b/>
      <w:bCs/>
      <w:kern w:val="2"/>
      <w:sz w:val="24"/>
      <w:szCs w:val="24"/>
      <w:lang w:val="zh-CN" w:eastAsia="zh-CN" w:bidi="ar-SA"/>
    </w:rPr>
  </w:style>
  <w:style w:type="character" w:customStyle="1" w:styleId="452">
    <w:name w:val="首行缩进 Char"/>
    <w:qFormat/>
    <w:uiPriority w:val="0"/>
    <w:rPr>
      <w:rFonts w:ascii="宋体" w:eastAsia="宋体"/>
      <w:kern w:val="2"/>
      <w:sz w:val="24"/>
      <w:lang w:val="en-US" w:eastAsia="zh-CN" w:bidi="ar-SA"/>
    </w:rPr>
  </w:style>
  <w:style w:type="character" w:customStyle="1" w:styleId="453">
    <w:name w:val="bod1"/>
    <w:qFormat/>
    <w:uiPriority w:val="0"/>
    <w:rPr>
      <w:rFonts w:ascii="MS Sans Serif" w:hAnsi="MS Sans Serif" w:eastAsia="微软雅黑" w:cs="Times New Roman"/>
      <w:b/>
      <w:color w:val="000000"/>
      <w:kern w:val="2"/>
      <w:sz w:val="20"/>
      <w:szCs w:val="20"/>
      <w:lang w:val="en-US" w:eastAsia="zh-CN" w:bidi="ar-SA"/>
    </w:rPr>
  </w:style>
  <w:style w:type="character" w:customStyle="1" w:styleId="454">
    <w:name w:val="普通文字 Char Char1"/>
    <w:qFormat/>
    <w:uiPriority w:val="0"/>
    <w:rPr>
      <w:rFonts w:ascii="宋体" w:hAnsi="Courier New"/>
      <w:kern w:val="2"/>
      <w:sz w:val="21"/>
    </w:rPr>
  </w:style>
  <w:style w:type="character" w:customStyle="1" w:styleId="455">
    <w:name w:val="Footer-Even Char"/>
    <w:qFormat/>
    <w:uiPriority w:val="0"/>
    <w:rPr>
      <w:rFonts w:eastAsia="宋体"/>
      <w:kern w:val="2"/>
      <w:sz w:val="18"/>
      <w:lang w:val="en-US" w:eastAsia="zh-CN" w:bidi="ar-SA"/>
    </w:rPr>
  </w:style>
  <w:style w:type="character" w:customStyle="1" w:styleId="456">
    <w:name w:val="dandyren_title1"/>
    <w:qFormat/>
    <w:uiPriority w:val="0"/>
    <w:rPr>
      <w:b/>
      <w:bCs/>
      <w:color w:val="FF6633"/>
      <w:sz w:val="18"/>
      <w:szCs w:val="18"/>
    </w:rPr>
  </w:style>
  <w:style w:type="character" w:customStyle="1" w:styleId="457">
    <w:name w:val="标题 3 Char2"/>
    <w:qFormat/>
    <w:uiPriority w:val="0"/>
    <w:rPr>
      <w:rFonts w:eastAsia="宋体"/>
      <w:b/>
      <w:bCs/>
      <w:kern w:val="2"/>
      <w:sz w:val="32"/>
      <w:szCs w:val="32"/>
      <w:lang w:val="en-US" w:eastAsia="zh-CN" w:bidi="ar-SA"/>
    </w:rPr>
  </w:style>
  <w:style w:type="character" w:customStyle="1" w:styleId="458">
    <w:name w:val="gray6"/>
    <w:basedOn w:val="64"/>
    <w:qFormat/>
    <w:uiPriority w:val="0"/>
  </w:style>
  <w:style w:type="character" w:customStyle="1" w:styleId="459">
    <w:name w:val="标准正文格式 Char"/>
    <w:qFormat/>
    <w:uiPriority w:val="0"/>
    <w:rPr>
      <w:rFonts w:ascii="宋体" w:eastAsia="仿宋_GB2312" w:cs="宋体"/>
      <w:color w:val="000000"/>
      <w:sz w:val="24"/>
      <w:lang w:val="en-US" w:eastAsia="zh-CN" w:bidi="ar-SA"/>
    </w:rPr>
  </w:style>
  <w:style w:type="character" w:customStyle="1" w:styleId="460">
    <w:name w:val="Char Char3"/>
    <w:qFormat/>
    <w:uiPriority w:val="0"/>
    <w:rPr>
      <w:rFonts w:eastAsia="宋体"/>
      <w:kern w:val="2"/>
      <w:sz w:val="21"/>
      <w:szCs w:val="24"/>
      <w:lang w:val="en-US" w:eastAsia="zh-CN" w:bidi="ar-SA"/>
    </w:rPr>
  </w:style>
  <w:style w:type="character" w:customStyle="1" w:styleId="461">
    <w:name w:val="px14"/>
    <w:qFormat/>
    <w:uiPriority w:val="0"/>
    <w:rPr>
      <w:rFonts w:ascii="仿宋_GB2312" w:eastAsia="微软雅黑" w:cs="Times New Roman"/>
      <w:b/>
      <w:kern w:val="2"/>
      <w:sz w:val="32"/>
      <w:szCs w:val="32"/>
      <w:lang w:val="en-US" w:eastAsia="zh-CN" w:bidi="ar-SA"/>
    </w:rPr>
  </w:style>
  <w:style w:type="character" w:customStyle="1" w:styleId="462">
    <w:name w:val="txt"/>
    <w:qFormat/>
    <w:uiPriority w:val="0"/>
    <w:rPr>
      <w:rFonts w:ascii="仿宋_GB2312" w:eastAsia="微软雅黑"/>
      <w:b/>
      <w:kern w:val="2"/>
      <w:sz w:val="32"/>
      <w:szCs w:val="32"/>
      <w:lang w:val="en-US" w:eastAsia="zh-CN" w:bidi="ar-SA"/>
    </w:rPr>
  </w:style>
  <w:style w:type="character" w:customStyle="1" w:styleId="463">
    <w:name w:val="仿宋正文 Char"/>
    <w:link w:val="340"/>
    <w:qFormat/>
    <w:uiPriority w:val="0"/>
    <w:rPr>
      <w:rFonts w:ascii="仿宋_GB2312" w:eastAsia="仿宋_GB2312"/>
      <w:kern w:val="2"/>
      <w:sz w:val="24"/>
      <w:lang w:val="en-US" w:eastAsia="zh-CN" w:bidi="ar-SA"/>
    </w:rPr>
  </w:style>
  <w:style w:type="character" w:customStyle="1" w:styleId="464">
    <w:name w:val="Comment Text Char"/>
    <w:semiHidden/>
    <w:qFormat/>
    <w:locked/>
    <w:uiPriority w:val="0"/>
    <w:rPr>
      <w:rFonts w:ascii="宋体" w:hAnsi="宋体" w:eastAsia="宋体"/>
      <w:kern w:val="2"/>
      <w:sz w:val="24"/>
      <w:lang w:val="en-US" w:eastAsia="zh-CN" w:bidi="ar-SA"/>
    </w:rPr>
  </w:style>
  <w:style w:type="character" w:customStyle="1" w:styleId="465">
    <w:name w:val="tw4winExternal"/>
    <w:qFormat/>
    <w:uiPriority w:val="0"/>
    <w:rPr>
      <w:rFonts w:ascii="Courier New" w:hAnsi="Courier New" w:cs="Courier New"/>
      <w:color w:val="808080"/>
    </w:rPr>
  </w:style>
  <w:style w:type="character" w:customStyle="1" w:styleId="466">
    <w:name w:val="Char Char10"/>
    <w:semiHidden/>
    <w:qFormat/>
    <w:uiPriority w:val="0"/>
    <w:rPr>
      <w:rFonts w:ascii="宋体" w:hAnsi="宋体"/>
      <w:kern w:val="2"/>
      <w:sz w:val="21"/>
      <w:szCs w:val="24"/>
    </w:rPr>
  </w:style>
  <w:style w:type="character" w:customStyle="1" w:styleId="467">
    <w:name w:val="Bold"/>
    <w:qFormat/>
    <w:uiPriority w:val="0"/>
    <w:rPr>
      <w:rFonts w:ascii="Arial" w:hAnsi="Arial" w:eastAsia="黑体" w:cs="Times New Roman"/>
      <w:b/>
      <w:kern w:val="2"/>
      <w:sz w:val="32"/>
      <w:szCs w:val="32"/>
      <w:lang w:val="en-US" w:eastAsia="zh-CN" w:bidi="ar-SA"/>
    </w:rPr>
  </w:style>
  <w:style w:type="character" w:customStyle="1" w:styleId="468">
    <w:name w:val="Font Style82"/>
    <w:qFormat/>
    <w:uiPriority w:val="99"/>
    <w:rPr>
      <w:rFonts w:ascii="宋体" w:eastAsia="宋体" w:cs="宋体"/>
      <w:color w:val="000000"/>
      <w:sz w:val="14"/>
      <w:szCs w:val="14"/>
    </w:rPr>
  </w:style>
  <w:style w:type="character" w:customStyle="1" w:styleId="469">
    <w:name w:val="标题 2 Char"/>
    <w:qFormat/>
    <w:uiPriority w:val="0"/>
    <w:rPr>
      <w:rFonts w:ascii="Arial" w:hAnsi="Arial" w:eastAsia="黑体"/>
      <w:b/>
      <w:kern w:val="2"/>
      <w:sz w:val="32"/>
      <w:lang w:val="en-US" w:eastAsia="zh-CN"/>
    </w:rPr>
  </w:style>
  <w:style w:type="character" w:customStyle="1" w:styleId="470">
    <w:name w:val="h3 Char"/>
    <w:qFormat/>
    <w:uiPriority w:val="0"/>
    <w:rPr>
      <w:rFonts w:eastAsia="宋体"/>
      <w:b/>
      <w:kern w:val="2"/>
      <w:sz w:val="32"/>
      <w:lang w:val="en-US" w:eastAsia="zh-CN" w:bidi="ar-SA"/>
    </w:rPr>
  </w:style>
  <w:style w:type="character" w:customStyle="1" w:styleId="471">
    <w:name w:val="页眉 Char1"/>
    <w:qFormat/>
    <w:uiPriority w:val="0"/>
    <w:rPr>
      <w:rFonts w:eastAsia="宋体"/>
      <w:kern w:val="2"/>
      <w:sz w:val="18"/>
      <w:szCs w:val="18"/>
      <w:lang w:val="en-US" w:eastAsia="zh-CN" w:bidi="ar-SA"/>
    </w:rPr>
  </w:style>
  <w:style w:type="character" w:customStyle="1" w:styleId="472">
    <w:name w:val="标题 8 字符"/>
    <w:link w:val="9"/>
    <w:qFormat/>
    <w:uiPriority w:val="0"/>
    <w:rPr>
      <w:rFonts w:ascii="Arial" w:hAnsi="Arial" w:eastAsia="黑体"/>
      <w:kern w:val="2"/>
      <w:sz w:val="24"/>
      <w:szCs w:val="24"/>
    </w:rPr>
  </w:style>
  <w:style w:type="character" w:customStyle="1" w:styleId="473">
    <w:name w:val="冯广丽 Char"/>
    <w:link w:val="236"/>
    <w:qFormat/>
    <w:uiPriority w:val="0"/>
    <w:rPr>
      <w:rFonts w:ascii="宋体" w:hAnsi="宋体"/>
      <w:kern w:val="2"/>
      <w:sz w:val="24"/>
      <w:szCs w:val="22"/>
    </w:rPr>
  </w:style>
  <w:style w:type="character" w:customStyle="1" w:styleId="474">
    <w:name w:val="脚注文本 字符"/>
    <w:link w:val="50"/>
    <w:qFormat/>
    <w:uiPriority w:val="0"/>
    <w:rPr>
      <w:color w:val="0000FF"/>
      <w:sz w:val="21"/>
    </w:rPr>
  </w:style>
  <w:style w:type="character" w:customStyle="1" w:styleId="475">
    <w:name w:val="font12gray1"/>
    <w:qFormat/>
    <w:uiPriority w:val="0"/>
    <w:rPr>
      <w:rFonts w:ascii="仿宋_GB2312" w:eastAsia="微软雅黑"/>
      <w:b/>
      <w:spacing w:val="300"/>
      <w:kern w:val="2"/>
      <w:sz w:val="18"/>
      <w:szCs w:val="18"/>
      <w:lang w:val="en-US" w:eastAsia="zh-CN" w:bidi="ar-SA"/>
    </w:rPr>
  </w:style>
  <w:style w:type="character" w:customStyle="1" w:styleId="476">
    <w:name w:val="正文文本缩进 Char1"/>
    <w:qFormat/>
    <w:uiPriority w:val="0"/>
    <w:rPr>
      <w:rFonts w:ascii="宋体" w:hAnsi="宋体"/>
      <w:kern w:val="2"/>
      <w:sz w:val="24"/>
      <w:szCs w:val="24"/>
    </w:rPr>
  </w:style>
  <w:style w:type="character" w:customStyle="1" w:styleId="477">
    <w:name w:val="方案正文 Char"/>
    <w:qFormat/>
    <w:uiPriority w:val="0"/>
    <w:rPr>
      <w:rFonts w:ascii="仿宋_GB2312" w:eastAsia="仿宋_GB2312"/>
      <w:b/>
      <w:color w:val="000000"/>
      <w:kern w:val="2"/>
      <w:sz w:val="24"/>
      <w:lang w:val="en-US" w:eastAsia="zh-CN" w:bidi="ar-SA"/>
    </w:rPr>
  </w:style>
  <w:style w:type="character" w:customStyle="1" w:styleId="478">
    <w:name w:val="Item List Char"/>
    <w:link w:val="263"/>
    <w:qFormat/>
    <w:uiPriority w:val="0"/>
    <w:rPr>
      <w:rFonts w:ascii="Arial"/>
      <w:bCs/>
      <w:sz w:val="21"/>
      <w:szCs w:val="21"/>
      <w:lang w:val="en-US" w:eastAsia="zh-CN" w:bidi="ar-SA"/>
    </w:rPr>
  </w:style>
  <w:style w:type="character" w:customStyle="1" w:styleId="479">
    <w:name w:val="Normal Indent Char Char"/>
    <w:qFormat/>
    <w:uiPriority w:val="0"/>
    <w:rPr>
      <w:rFonts w:eastAsia="宋体"/>
      <w:kern w:val="2"/>
      <w:sz w:val="21"/>
      <w:lang w:val="en-US" w:eastAsia="zh-CN" w:bidi="ar-SA"/>
    </w:rPr>
  </w:style>
  <w:style w:type="character" w:customStyle="1" w:styleId="480">
    <w:name w:val="t21"/>
    <w:qFormat/>
    <w:uiPriority w:val="0"/>
    <w:rPr>
      <w:rFonts w:ascii="仿宋_GB2312" w:eastAsia="微软雅黑"/>
      <w:b/>
      <w:kern w:val="2"/>
      <w:sz w:val="23"/>
      <w:szCs w:val="23"/>
      <w:lang w:val="en-US" w:eastAsia="zh-CN" w:bidi="ar-SA"/>
    </w:rPr>
  </w:style>
  <w:style w:type="character" w:customStyle="1" w:styleId="481">
    <w:name w:val="Char Char121"/>
    <w:qFormat/>
    <w:uiPriority w:val="0"/>
    <w:rPr>
      <w:rFonts w:ascii="仿宋_GB2312" w:eastAsia="仿宋_GB2312"/>
      <w:b/>
      <w:bCs/>
      <w:kern w:val="2"/>
      <w:sz w:val="24"/>
      <w:szCs w:val="24"/>
      <w:lang w:val="zh-CN" w:eastAsia="zh-CN" w:bidi="ar-SA"/>
    </w:rPr>
  </w:style>
  <w:style w:type="character" w:customStyle="1" w:styleId="482">
    <w:name w:val="标题 7 字符"/>
    <w:link w:val="8"/>
    <w:qFormat/>
    <w:uiPriority w:val="0"/>
    <w:rPr>
      <w:b/>
      <w:bCs/>
      <w:kern w:val="2"/>
      <w:sz w:val="24"/>
      <w:szCs w:val="24"/>
    </w:rPr>
  </w:style>
  <w:style w:type="character" w:customStyle="1" w:styleId="483">
    <w:name w:val="称呼 字符"/>
    <w:link w:val="21"/>
    <w:qFormat/>
    <w:uiPriority w:val="0"/>
    <w:rPr>
      <w:rFonts w:ascii="仿宋_GB2312" w:eastAsia="仿宋_GB2312"/>
      <w:kern w:val="2"/>
      <w:sz w:val="28"/>
    </w:rPr>
  </w:style>
  <w:style w:type="character" w:customStyle="1" w:styleId="484">
    <w:name w:val="正文 项目 Char"/>
    <w:qFormat/>
    <w:uiPriority w:val="0"/>
    <w:rPr>
      <w:rFonts w:ascii="仿宋_GB2312" w:hAnsi="仿宋_GB2312" w:eastAsia="仿宋_GB2312"/>
      <w:kern w:val="2"/>
      <w:sz w:val="24"/>
      <w:lang w:bidi="ar-SA"/>
    </w:rPr>
  </w:style>
  <w:style w:type="character" w:customStyle="1" w:styleId="485">
    <w:name w:val="普通文字 Char1"/>
    <w:qFormat/>
    <w:uiPriority w:val="0"/>
    <w:rPr>
      <w:rFonts w:ascii="宋体" w:hAnsi="Courier New" w:eastAsia="宋体"/>
      <w:kern w:val="2"/>
      <w:sz w:val="21"/>
      <w:lang w:val="en-US" w:eastAsia="zh-CN"/>
    </w:rPr>
  </w:style>
  <w:style w:type="character" w:customStyle="1" w:styleId="486">
    <w:name w:val="正文1 Char1"/>
    <w:qFormat/>
    <w:uiPriority w:val="0"/>
    <w:rPr>
      <w:rFonts w:ascii="仿宋_GB2312" w:hAnsi="Courier New" w:eastAsia="仿宋_GB2312"/>
      <w:kern w:val="28"/>
      <w:sz w:val="24"/>
      <w:szCs w:val="24"/>
    </w:rPr>
  </w:style>
  <w:style w:type="character" w:customStyle="1" w:styleId="487">
    <w:name w:val="hei16b1"/>
    <w:qFormat/>
    <w:uiPriority w:val="0"/>
    <w:rPr>
      <w:rFonts w:hint="default" w:ascii="Arial" w:hAnsi="Arial" w:cs="Arial"/>
      <w:b/>
      <w:bCs/>
      <w:color w:val="000000"/>
      <w:sz w:val="24"/>
      <w:szCs w:val="24"/>
    </w:rPr>
  </w:style>
  <w:style w:type="character" w:customStyle="1" w:styleId="488">
    <w:name w:val="c7 style3"/>
    <w:qFormat/>
    <w:uiPriority w:val="0"/>
  </w:style>
  <w:style w:type="character" w:customStyle="1" w:styleId="489">
    <w:name w:val="副标题 字符"/>
    <w:link w:val="47"/>
    <w:qFormat/>
    <w:uiPriority w:val="0"/>
    <w:rPr>
      <w:rFonts w:ascii="Arial" w:hAnsi="Arial" w:eastAsia="隶书"/>
      <w:b/>
      <w:bCs/>
      <w:kern w:val="28"/>
      <w:sz w:val="44"/>
      <w:szCs w:val="32"/>
      <w:lang w:val="en-US" w:eastAsia="zh-CN" w:bidi="ar-SA"/>
    </w:rPr>
  </w:style>
  <w:style w:type="character" w:customStyle="1" w:styleId="490">
    <w:name w:val="纯文本 字符"/>
    <w:link w:val="34"/>
    <w:qFormat/>
    <w:uiPriority w:val="0"/>
    <w:rPr>
      <w:rFonts w:ascii="宋体" w:hAnsi="Courier New" w:eastAsia="宋体" w:cs="Arial"/>
      <w:snapToGrid w:val="0"/>
      <w:kern w:val="2"/>
      <w:sz w:val="21"/>
      <w:szCs w:val="21"/>
      <w:lang w:val="en-US" w:eastAsia="zh-CN" w:bidi="ar-SA"/>
    </w:rPr>
  </w:style>
  <w:style w:type="character" w:customStyle="1" w:styleId="491">
    <w:name w:val="表正文 Char1"/>
    <w:qFormat/>
    <w:uiPriority w:val="0"/>
    <w:rPr>
      <w:rFonts w:ascii="宋体" w:eastAsia="宋体"/>
      <w:snapToGrid w:val="0"/>
      <w:color w:val="000000"/>
      <w:kern w:val="28"/>
      <w:sz w:val="28"/>
    </w:rPr>
  </w:style>
  <w:style w:type="character" w:customStyle="1" w:styleId="492">
    <w:name w:val="Char Char5"/>
    <w:qFormat/>
    <w:uiPriority w:val="0"/>
    <w:rPr>
      <w:rFonts w:ascii="宋体" w:hAnsi="Courier New" w:eastAsia="宋体"/>
      <w:kern w:val="2"/>
      <w:sz w:val="21"/>
      <w:lang w:val="en-US" w:eastAsia="zh-CN"/>
    </w:rPr>
  </w:style>
  <w:style w:type="character" w:customStyle="1" w:styleId="493">
    <w:name w:val="标题 1 Char Char"/>
    <w:qFormat/>
    <w:uiPriority w:val="0"/>
    <w:rPr>
      <w:rFonts w:hint="eastAsia" w:ascii="宋体" w:hAnsi="宋体" w:eastAsia="宋体"/>
      <w:b/>
      <w:spacing w:val="-2"/>
      <w:sz w:val="24"/>
      <w:lang w:val="en-US" w:eastAsia="zh-CN" w:bidi="ar-SA"/>
    </w:rPr>
  </w:style>
  <w:style w:type="character" w:customStyle="1" w:styleId="494">
    <w:name w:val="Char Char4"/>
    <w:qFormat/>
    <w:uiPriority w:val="0"/>
    <w:rPr>
      <w:rFonts w:eastAsia="宋体"/>
      <w:b/>
      <w:sz w:val="24"/>
      <w:lang w:val="en-GB" w:eastAsia="zh-CN" w:bidi="ar-SA"/>
    </w:rPr>
  </w:style>
  <w:style w:type="character" w:customStyle="1" w:styleId="495">
    <w:name w:val="zbggmain style9"/>
    <w:qFormat/>
    <w:uiPriority w:val="0"/>
  </w:style>
  <w:style w:type="character" w:customStyle="1" w:styleId="496">
    <w:name w:val="Header Char"/>
    <w:semiHidden/>
    <w:qFormat/>
    <w:locked/>
    <w:uiPriority w:val="0"/>
    <w:rPr>
      <w:rFonts w:eastAsia="宋体"/>
      <w:kern w:val="2"/>
      <w:sz w:val="18"/>
      <w:szCs w:val="18"/>
      <w:lang w:val="en-US" w:eastAsia="zh-CN" w:bidi="ar-SA"/>
    </w:rPr>
  </w:style>
  <w:style w:type="character" w:customStyle="1" w:styleId="497">
    <w:name w:val="样式 宋体"/>
    <w:qFormat/>
    <w:uiPriority w:val="0"/>
    <w:rPr>
      <w:rFonts w:ascii="宋体" w:hAnsi="宋体"/>
      <w:sz w:val="24"/>
    </w:rPr>
  </w:style>
  <w:style w:type="character" w:customStyle="1" w:styleId="498">
    <w:name w:val="哈哈正文 Char"/>
    <w:link w:val="314"/>
    <w:qFormat/>
    <w:uiPriority w:val="0"/>
    <w:rPr>
      <w:rFonts w:ascii="宋体" w:hAnsi="宋体" w:eastAsia="宋体"/>
      <w:kern w:val="2"/>
      <w:sz w:val="24"/>
      <w:lang w:bidi="ar-SA"/>
    </w:rPr>
  </w:style>
  <w:style w:type="character" w:customStyle="1" w:styleId="499">
    <w:name w:val="标题 Char"/>
    <w:qFormat/>
    <w:uiPriority w:val="0"/>
    <w:rPr>
      <w:rFonts w:eastAsia="宋体"/>
      <w:b/>
      <w:sz w:val="24"/>
      <w:lang w:val="en-GB" w:eastAsia="zh-CN" w:bidi="ar-SA"/>
    </w:rPr>
  </w:style>
  <w:style w:type="character" w:customStyle="1" w:styleId="500">
    <w:name w:val="纯文本 Char Char Char"/>
    <w:qFormat/>
    <w:uiPriority w:val="0"/>
    <w:rPr>
      <w:rFonts w:ascii="宋体" w:hAnsi="Courier New" w:eastAsia="宋体"/>
      <w:kern w:val="2"/>
      <w:sz w:val="21"/>
      <w:lang w:val="en-US" w:eastAsia="zh-CN" w:bidi="ar-SA"/>
    </w:rPr>
  </w:style>
  <w:style w:type="character" w:customStyle="1" w:styleId="501">
    <w:name w:val="正文 编号 Char"/>
    <w:qFormat/>
    <w:uiPriority w:val="0"/>
    <w:rPr>
      <w:rFonts w:ascii="仿宋_GB2312" w:hAnsi="仿宋_GB2312" w:eastAsia="仿宋_GB2312"/>
      <w:kern w:val="2"/>
      <w:sz w:val="24"/>
      <w:lang w:bidi="ar-SA"/>
    </w:rPr>
  </w:style>
  <w:style w:type="character" w:customStyle="1" w:styleId="502">
    <w:name w:val="插图说明 Char"/>
    <w:qFormat/>
    <w:uiPriority w:val="0"/>
    <w:rPr>
      <w:rFonts w:eastAsia="黑体"/>
      <w:sz w:val="24"/>
      <w:lang w:val="en-US" w:eastAsia="zh-CN"/>
    </w:rPr>
  </w:style>
  <w:style w:type="character" w:customStyle="1" w:styleId="503">
    <w:name w:val="正文首行缩进 2 字符"/>
    <w:link w:val="26"/>
    <w:qFormat/>
    <w:uiPriority w:val="0"/>
    <w:rPr>
      <w:rFonts w:ascii="宋体" w:hAnsi="宋体"/>
      <w:kern w:val="2"/>
      <w:sz w:val="21"/>
      <w:szCs w:val="24"/>
    </w:rPr>
  </w:style>
  <w:style w:type="character" w:customStyle="1" w:styleId="504">
    <w:name w:val="正文文本缩进 2 字符"/>
    <w:link w:val="38"/>
    <w:qFormat/>
    <w:uiPriority w:val="0"/>
    <w:rPr>
      <w:rFonts w:ascii="宋体"/>
      <w:sz w:val="28"/>
    </w:rPr>
  </w:style>
  <w:style w:type="character" w:customStyle="1" w:styleId="505">
    <w:name w:val="公文正文 Char"/>
    <w:qFormat/>
    <w:uiPriority w:val="0"/>
    <w:rPr>
      <w:rFonts w:ascii="仿宋_GB2312" w:eastAsia="仿宋_GB2312"/>
      <w:kern w:val="2"/>
      <w:sz w:val="24"/>
      <w:szCs w:val="24"/>
      <w:lang w:val="en-US" w:eastAsia="zh-CN" w:bidi="ar-SA"/>
    </w:rPr>
  </w:style>
  <w:style w:type="character" w:customStyle="1" w:styleId="506">
    <w:name w:val="Char Char41"/>
    <w:qFormat/>
    <w:uiPriority w:val="0"/>
    <w:rPr>
      <w:rFonts w:eastAsia="宋体"/>
      <w:b/>
      <w:sz w:val="24"/>
      <w:lang w:val="en-GB" w:eastAsia="zh-CN" w:bidi="ar-SA"/>
    </w:rPr>
  </w:style>
  <w:style w:type="character" w:customStyle="1" w:styleId="507">
    <w:name w:val="unnamed31"/>
    <w:qFormat/>
    <w:uiPriority w:val="0"/>
    <w:rPr>
      <w:rFonts w:ascii="Tahoma" w:hAnsi="Tahoma" w:eastAsia="宋体"/>
      <w:b/>
      <w:kern w:val="2"/>
      <w:sz w:val="24"/>
      <w:szCs w:val="32"/>
      <w:u w:val="none"/>
      <w:lang w:val="en-US" w:eastAsia="zh-CN" w:bidi="ar-SA"/>
    </w:rPr>
  </w:style>
  <w:style w:type="character" w:customStyle="1" w:styleId="508">
    <w:name w:val="Char Char91"/>
    <w:qFormat/>
    <w:uiPriority w:val="0"/>
    <w:rPr>
      <w:rFonts w:eastAsia="宋体"/>
      <w:kern w:val="2"/>
      <w:sz w:val="18"/>
      <w:szCs w:val="18"/>
      <w:lang w:val="en-US" w:eastAsia="zh-CN" w:bidi="ar-SA"/>
    </w:rPr>
  </w:style>
  <w:style w:type="character" w:customStyle="1" w:styleId="509">
    <w:name w:val="Footer-Even Char1"/>
    <w:qFormat/>
    <w:uiPriority w:val="0"/>
    <w:rPr>
      <w:rFonts w:eastAsia="宋体"/>
      <w:kern w:val="2"/>
      <w:sz w:val="18"/>
      <w:szCs w:val="18"/>
      <w:lang w:val="en-US" w:eastAsia="zh-CN" w:bidi="ar-SA"/>
    </w:rPr>
  </w:style>
  <w:style w:type="character" w:customStyle="1" w:styleId="510">
    <w:name w:val="gf正文1 Char"/>
    <w:qFormat/>
    <w:uiPriority w:val="0"/>
    <w:rPr>
      <w:rFonts w:ascii="宋体" w:hAnsi="宋体" w:eastAsia="宋体" w:cs="宋体"/>
      <w:kern w:val="2"/>
      <w:sz w:val="24"/>
      <w:szCs w:val="24"/>
      <w:lang w:val="en-US" w:eastAsia="zh-CN" w:bidi="ar-SA"/>
    </w:rPr>
  </w:style>
  <w:style w:type="character" w:customStyle="1" w:styleId="511">
    <w:name w:val="javascript"/>
    <w:qFormat/>
    <w:uiPriority w:val="0"/>
  </w:style>
  <w:style w:type="character" w:customStyle="1" w:styleId="512">
    <w:name w:val="列出段落 Char"/>
    <w:qFormat/>
    <w:uiPriority w:val="34"/>
    <w:rPr>
      <w:rFonts w:eastAsia="楷体_GB2312" w:cs="Lucida Sans"/>
      <w:kern w:val="2"/>
      <w:sz w:val="24"/>
      <w:szCs w:val="24"/>
      <w:lang w:val="en-US" w:eastAsia="zh-CN" w:bidi="ar-SA"/>
    </w:rPr>
  </w:style>
  <w:style w:type="character" w:customStyle="1" w:styleId="513">
    <w:name w:val="正文文本 Char1"/>
    <w:qFormat/>
    <w:uiPriority w:val="0"/>
    <w:rPr>
      <w:rFonts w:ascii="宋体" w:hAnsi="Arial" w:eastAsia="宋体" w:cs="Arial"/>
      <w:snapToGrid w:val="0"/>
      <w:kern w:val="2"/>
      <w:sz w:val="24"/>
      <w:szCs w:val="21"/>
      <w:lang w:val="zh-CN" w:eastAsia="zh-CN" w:bidi="ar-SA"/>
    </w:rPr>
  </w:style>
  <w:style w:type="character" w:customStyle="1" w:styleId="514">
    <w:name w:val="标书表格字体格式 Char"/>
    <w:qFormat/>
    <w:uiPriority w:val="0"/>
    <w:rPr>
      <w:kern w:val="2"/>
      <w:sz w:val="21"/>
      <w:szCs w:val="24"/>
      <w:lang w:bidi="ar-SA"/>
    </w:rPr>
  </w:style>
  <w:style w:type="character" w:customStyle="1" w:styleId="515">
    <w:name w:val="普通文字 Char3"/>
    <w:qFormat/>
    <w:uiPriority w:val="0"/>
    <w:rPr>
      <w:rFonts w:ascii="宋体" w:hAnsi="Courier New" w:eastAsia="宋体"/>
      <w:kern w:val="2"/>
      <w:sz w:val="21"/>
      <w:lang w:val="en-US" w:eastAsia="zh-CN" w:bidi="ar-SA"/>
    </w:rPr>
  </w:style>
  <w:style w:type="character" w:customStyle="1" w:styleId="516">
    <w:name w:val="h Char Char1"/>
    <w:qFormat/>
    <w:uiPriority w:val="0"/>
    <w:rPr>
      <w:rFonts w:eastAsia="宋体"/>
      <w:kern w:val="2"/>
      <w:sz w:val="18"/>
      <w:szCs w:val="18"/>
      <w:lang w:val="en-US" w:eastAsia="zh-CN" w:bidi="ar-SA"/>
    </w:rPr>
  </w:style>
  <w:style w:type="character" w:customStyle="1" w:styleId="517">
    <w:name w:val="冯 Char"/>
    <w:link w:val="74"/>
    <w:qFormat/>
    <w:uiPriority w:val="0"/>
    <w:rPr>
      <w:rFonts w:ascii="宋体" w:hAnsi="宋体"/>
      <w:color w:val="000000"/>
      <w:sz w:val="24"/>
      <w:szCs w:val="24"/>
    </w:rPr>
  </w:style>
  <w:style w:type="character" w:customStyle="1" w:styleId="518">
    <w:name w:val="highlight1"/>
    <w:qFormat/>
    <w:uiPriority w:val="0"/>
    <w:rPr>
      <w:rFonts w:ascii="仿宋_GB2312" w:eastAsia="微软雅黑"/>
      <w:b/>
      <w:kern w:val="2"/>
      <w:sz w:val="23"/>
      <w:szCs w:val="23"/>
      <w:lang w:val="en-US" w:eastAsia="zh-CN" w:bidi="ar-SA"/>
    </w:rPr>
  </w:style>
  <w:style w:type="character" w:customStyle="1" w:styleId="519">
    <w:name w:val="样式6 Char"/>
    <w:qFormat/>
    <w:uiPriority w:val="0"/>
    <w:rPr>
      <w:rFonts w:ascii="仿宋_GB2312" w:hAnsi="宋体" w:eastAsia="仿宋_GB2312"/>
      <w:b/>
      <w:bCs/>
      <w:kern w:val="2"/>
      <w:sz w:val="24"/>
      <w:szCs w:val="24"/>
      <w:lang w:val="en-US" w:eastAsia="zh-CN" w:bidi="ar-SA"/>
    </w:rPr>
  </w:style>
  <w:style w:type="character" w:customStyle="1" w:styleId="520">
    <w:name w:val="标题 9 字符"/>
    <w:link w:val="10"/>
    <w:qFormat/>
    <w:uiPriority w:val="0"/>
    <w:rPr>
      <w:rFonts w:ascii="Arial" w:hAnsi="Arial" w:eastAsia="黑体"/>
      <w:kern w:val="2"/>
      <w:sz w:val="21"/>
      <w:szCs w:val="21"/>
    </w:rPr>
  </w:style>
  <w:style w:type="character" w:customStyle="1" w:styleId="521">
    <w:name w:val="md"/>
    <w:basedOn w:val="64"/>
    <w:qFormat/>
    <w:uiPriority w:val="0"/>
  </w:style>
  <w:style w:type="character" w:customStyle="1" w:styleId="522">
    <w:name w:val="myp11"/>
    <w:qFormat/>
    <w:uiPriority w:val="0"/>
    <w:rPr>
      <w:rFonts w:ascii="仿宋_GB2312" w:eastAsia="微软雅黑"/>
      <w:b/>
      <w:kern w:val="2"/>
      <w:sz w:val="32"/>
      <w:szCs w:val="32"/>
      <w:lang w:val="en-US" w:eastAsia="zh-CN" w:bidi="ar-SA"/>
    </w:rPr>
  </w:style>
  <w:style w:type="character" w:customStyle="1" w:styleId="523">
    <w:name w:val="Ò³Ã¼ Char Char1"/>
    <w:qFormat/>
    <w:uiPriority w:val="0"/>
    <w:rPr>
      <w:rFonts w:eastAsia="宋体"/>
      <w:kern w:val="2"/>
      <w:sz w:val="18"/>
      <w:szCs w:val="18"/>
      <w:lang w:val="en-US" w:eastAsia="zh-CN" w:bidi="ar-SA"/>
    </w:rPr>
  </w:style>
  <w:style w:type="character" w:customStyle="1" w:styleId="524">
    <w:name w:val="tw4winTerm"/>
    <w:qFormat/>
    <w:uiPriority w:val="0"/>
    <w:rPr>
      <w:color w:val="0000FF"/>
    </w:rPr>
  </w:style>
  <w:style w:type="character" w:customStyle="1" w:styleId="525">
    <w:name w:val="表格 Char Char"/>
    <w:qFormat/>
    <w:uiPriority w:val="0"/>
    <w:rPr>
      <w:rFonts w:ascii="宋体" w:hAnsi="宋体" w:eastAsia="宋体"/>
      <w:lang w:bidi="ar-SA"/>
    </w:rPr>
  </w:style>
  <w:style w:type="character" w:customStyle="1" w:styleId="526">
    <w:name w:val="样式8 Char"/>
    <w:qFormat/>
    <w:uiPriority w:val="0"/>
    <w:rPr>
      <w:rFonts w:ascii="仿宋_GB2312" w:hAnsi="宋体" w:eastAsia="仿宋_GB2312"/>
      <w:b/>
      <w:bCs/>
      <w:kern w:val="2"/>
      <w:sz w:val="24"/>
      <w:szCs w:val="24"/>
    </w:rPr>
  </w:style>
  <w:style w:type="character" w:customStyle="1" w:styleId="527">
    <w:name w:val="样式5 Char"/>
    <w:qFormat/>
    <w:uiPriority w:val="0"/>
    <w:rPr>
      <w:rFonts w:ascii="仿宋_GB2312" w:hAnsi="仿宋" w:eastAsia="仿宋_GB2312"/>
      <w:kern w:val="2"/>
      <w:sz w:val="24"/>
      <w:szCs w:val="24"/>
    </w:rPr>
  </w:style>
  <w:style w:type="character" w:customStyle="1" w:styleId="528">
    <w:name w:val="页脚 Char1"/>
    <w:qFormat/>
    <w:uiPriority w:val="0"/>
    <w:rPr>
      <w:rFonts w:eastAsia="宋体"/>
      <w:kern w:val="2"/>
      <w:sz w:val="18"/>
      <w:szCs w:val="18"/>
      <w:lang w:val="en-US" w:eastAsia="zh-CN" w:bidi="ar-SA"/>
    </w:rPr>
  </w:style>
  <w:style w:type="character" w:customStyle="1" w:styleId="529">
    <w:name w:val="tw4winJump"/>
    <w:qFormat/>
    <w:uiPriority w:val="0"/>
    <w:rPr>
      <w:rFonts w:ascii="Courier New" w:hAnsi="Courier New" w:cs="Courier New"/>
      <w:color w:val="008080"/>
    </w:rPr>
  </w:style>
  <w:style w:type="character" w:customStyle="1" w:styleId="530">
    <w:name w:val="批注文字 Char"/>
    <w:qFormat/>
    <w:uiPriority w:val="99"/>
    <w:rPr>
      <w:kern w:val="2"/>
      <w:sz w:val="21"/>
      <w:szCs w:val="24"/>
    </w:rPr>
  </w:style>
  <w:style w:type="character" w:customStyle="1" w:styleId="531">
    <w:name w:val="Char Char122"/>
    <w:qFormat/>
    <w:uiPriority w:val="0"/>
    <w:rPr>
      <w:rFonts w:ascii="仿宋_GB2312" w:eastAsia="仿宋_GB2312"/>
      <w:b/>
      <w:bCs/>
      <w:kern w:val="2"/>
      <w:sz w:val="24"/>
      <w:szCs w:val="24"/>
      <w:lang w:val="zh-CN" w:eastAsia="zh-CN" w:bidi="ar-SA"/>
    </w:rPr>
  </w:style>
  <w:style w:type="character" w:customStyle="1" w:styleId="532">
    <w:name w:val="No Spacing Char"/>
    <w:link w:val="170"/>
    <w:qFormat/>
    <w:uiPriority w:val="1"/>
    <w:rPr>
      <w:rFonts w:ascii="Calibri" w:hAnsi="Calibri"/>
      <w:sz w:val="22"/>
      <w:szCs w:val="22"/>
      <w:lang w:val="en-US" w:eastAsia="zh-CN" w:bidi="ar-SA"/>
    </w:rPr>
  </w:style>
  <w:style w:type="character" w:customStyle="1" w:styleId="533">
    <w:name w:val="Char Char21"/>
    <w:qFormat/>
    <w:uiPriority w:val="0"/>
    <w:rPr>
      <w:rFonts w:ascii="宋体" w:hAnsi="Courier New" w:eastAsia="宋体"/>
      <w:kern w:val="2"/>
      <w:sz w:val="21"/>
      <w:lang w:val="en-US" w:eastAsia="zh-CN" w:bidi="ar-SA"/>
    </w:rPr>
  </w:style>
  <w:style w:type="character" w:customStyle="1" w:styleId="534">
    <w:name w:val="Char Char8"/>
    <w:qFormat/>
    <w:uiPriority w:val="0"/>
    <w:rPr>
      <w:rFonts w:eastAsia="宋体"/>
      <w:b/>
      <w:sz w:val="24"/>
      <w:lang w:val="en-GB" w:eastAsia="zh-CN"/>
    </w:rPr>
  </w:style>
  <w:style w:type="character" w:customStyle="1" w:styleId="535">
    <w:name w:val="font21"/>
    <w:qFormat/>
    <w:uiPriority w:val="0"/>
    <w:rPr>
      <w:rFonts w:hint="eastAsia" w:ascii="宋体" w:hAnsi="宋体" w:eastAsia="宋体"/>
      <w:kern w:val="2"/>
      <w:sz w:val="28"/>
      <w:szCs w:val="28"/>
      <w:lang w:val="en-US" w:eastAsia="zh-CN" w:bidi="ar-SA"/>
    </w:rPr>
  </w:style>
  <w:style w:type="character" w:customStyle="1" w:styleId="536">
    <w:name w:val="正文2 Char"/>
    <w:qFormat/>
    <w:uiPriority w:val="0"/>
    <w:rPr>
      <w:rFonts w:eastAsia="宋体"/>
      <w:kern w:val="2"/>
      <w:sz w:val="24"/>
      <w:lang w:val="en-US" w:eastAsia="zh-CN" w:bidi="ar-SA"/>
    </w:rPr>
  </w:style>
  <w:style w:type="character" w:customStyle="1" w:styleId="537">
    <w:name w:val="big1"/>
    <w:qFormat/>
    <w:uiPriority w:val="0"/>
    <w:rPr>
      <w:rFonts w:hint="eastAsia" w:ascii="宋体" w:hAnsi="宋体" w:eastAsia="宋体"/>
      <w:color w:val="333333"/>
      <w:sz w:val="22"/>
      <w:szCs w:val="22"/>
    </w:rPr>
  </w:style>
  <w:style w:type="character" w:customStyle="1" w:styleId="538">
    <w:name w:val="Body Text(ch) Char Char"/>
    <w:qFormat/>
    <w:uiPriority w:val="0"/>
    <w:rPr>
      <w:rFonts w:ascii="宋体"/>
      <w:kern w:val="2"/>
      <w:sz w:val="24"/>
      <w:szCs w:val="21"/>
      <w:lang w:val="zh-CN"/>
    </w:rPr>
  </w:style>
  <w:style w:type="character" w:customStyle="1" w:styleId="539">
    <w:name w:val="blue1"/>
    <w:basedOn w:val="64"/>
    <w:qFormat/>
    <w:uiPriority w:val="0"/>
  </w:style>
  <w:style w:type="character" w:customStyle="1" w:styleId="540">
    <w:name w:val="正文 项目2 Char"/>
    <w:basedOn w:val="484"/>
    <w:qFormat/>
    <w:uiPriority w:val="0"/>
    <w:rPr>
      <w:rFonts w:ascii="仿宋_GB2312" w:hAnsi="仿宋_GB2312" w:eastAsia="仿宋_GB2312"/>
      <w:kern w:val="2"/>
      <w:sz w:val="24"/>
      <w:lang w:bidi="ar-SA"/>
    </w:rPr>
  </w:style>
  <w:style w:type="character" w:customStyle="1" w:styleId="541">
    <w:name w:val="solutionfonts"/>
    <w:qFormat/>
    <w:uiPriority w:val="0"/>
  </w:style>
  <w:style w:type="character" w:customStyle="1" w:styleId="542">
    <w:name w:val="Char Char81"/>
    <w:qFormat/>
    <w:uiPriority w:val="0"/>
    <w:rPr>
      <w:rFonts w:eastAsia="宋体"/>
      <w:b/>
      <w:sz w:val="24"/>
      <w:lang w:val="en-GB" w:eastAsia="zh-CN"/>
    </w:rPr>
  </w:style>
  <w:style w:type="character" w:customStyle="1" w:styleId="543">
    <w:name w:val="Char Char2"/>
    <w:qFormat/>
    <w:uiPriority w:val="0"/>
    <w:rPr>
      <w:rFonts w:eastAsia="宋体"/>
      <w:b/>
      <w:bCs/>
      <w:kern w:val="2"/>
      <w:sz w:val="21"/>
      <w:szCs w:val="24"/>
      <w:lang w:val="en-US" w:eastAsia="zh-CN" w:bidi="ar-SA"/>
    </w:rPr>
  </w:style>
  <w:style w:type="character" w:customStyle="1" w:styleId="544">
    <w:name w:val="HTML 预设格式 字符"/>
    <w:link w:val="57"/>
    <w:qFormat/>
    <w:uiPriority w:val="0"/>
    <w:rPr>
      <w:rFonts w:ascii="黑体" w:hAnsi="Courier New" w:eastAsia="黑体"/>
    </w:rPr>
  </w:style>
  <w:style w:type="character" w:customStyle="1" w:styleId="545">
    <w:name w:val="Heading 7 Char"/>
    <w:qFormat/>
    <w:locked/>
    <w:uiPriority w:val="0"/>
    <w:rPr>
      <w:rFonts w:ascii="宋体" w:hAnsi="宋体" w:eastAsia="宋体"/>
      <w:b/>
      <w:bCs/>
      <w:kern w:val="2"/>
      <w:sz w:val="24"/>
      <w:szCs w:val="24"/>
      <w:lang w:val="en-US" w:eastAsia="zh-CN" w:bidi="ar-SA"/>
    </w:rPr>
  </w:style>
  <w:style w:type="character" w:customStyle="1" w:styleId="546">
    <w:name w:val="正文首行缩进 字符"/>
    <w:link w:val="61"/>
    <w:qFormat/>
    <w:uiPriority w:val="0"/>
    <w:rPr>
      <w:rFonts w:ascii="宋体"/>
      <w:kern w:val="2"/>
      <w:sz w:val="24"/>
      <w:lang w:val="zh-CN"/>
    </w:rPr>
  </w:style>
  <w:style w:type="character" w:customStyle="1" w:styleId="547">
    <w:name w:val="标题 2 Char Char"/>
    <w:qFormat/>
    <w:uiPriority w:val="0"/>
    <w:rPr>
      <w:rFonts w:ascii="楷体_GB2312" w:hAnsi="Arial" w:eastAsia="楷体_GB2312"/>
      <w:b/>
      <w:bCs/>
      <w:kern w:val="2"/>
      <w:sz w:val="24"/>
      <w:szCs w:val="32"/>
      <w:lang w:val="en-US" w:eastAsia="zh-CN" w:bidi="ar-SA"/>
    </w:rPr>
  </w:style>
  <w:style w:type="character" w:customStyle="1" w:styleId="548">
    <w:name w:val="pt141"/>
    <w:qFormat/>
    <w:uiPriority w:val="0"/>
    <w:rPr>
      <w:color w:val="330066"/>
      <w:sz w:val="22"/>
      <w:szCs w:val="22"/>
    </w:rPr>
  </w:style>
  <w:style w:type="character" w:customStyle="1" w:styleId="549">
    <w:name w:val="h Char Char"/>
    <w:qFormat/>
    <w:uiPriority w:val="0"/>
    <w:rPr>
      <w:rFonts w:eastAsia="宋体"/>
      <w:kern w:val="2"/>
      <w:sz w:val="18"/>
      <w:lang w:val="en-US" w:eastAsia="zh-CN" w:bidi="ar-SA"/>
    </w:rPr>
  </w:style>
  <w:style w:type="character" w:customStyle="1" w:styleId="550">
    <w:name w:val="标题 1 Char"/>
    <w:qFormat/>
    <w:uiPriority w:val="0"/>
    <w:rPr>
      <w:b/>
      <w:bCs/>
      <w:kern w:val="44"/>
      <w:sz w:val="44"/>
      <w:szCs w:val="44"/>
    </w:rPr>
  </w:style>
  <w:style w:type="character" w:customStyle="1" w:styleId="551">
    <w:name w:val="页眉 Char"/>
    <w:qFormat/>
    <w:uiPriority w:val="0"/>
    <w:rPr>
      <w:rFonts w:eastAsia="仿宋_GB2312"/>
      <w:kern w:val="2"/>
      <w:sz w:val="18"/>
      <w:lang w:val="en-US" w:eastAsia="zh-CN"/>
    </w:rPr>
  </w:style>
  <w:style w:type="character" w:customStyle="1" w:styleId="552">
    <w:name w:val="b11_01b Char"/>
    <w:link w:val="410"/>
    <w:qFormat/>
    <w:uiPriority w:val="0"/>
    <w:rPr>
      <w:rFonts w:ascii="Verdana" w:hAnsi="Verdana"/>
      <w:b/>
      <w:bCs/>
      <w:color w:val="4A82CA"/>
      <w:sz w:val="17"/>
      <w:szCs w:val="17"/>
    </w:rPr>
  </w:style>
  <w:style w:type="character" w:customStyle="1" w:styleId="553">
    <w:name w:val="标题4-dyf Char"/>
    <w:link w:val="348"/>
    <w:qFormat/>
    <w:uiPriority w:val="0"/>
    <w:rPr>
      <w:rFonts w:ascii="Cambria" w:hAnsi="Cambria"/>
      <w:b/>
      <w:bCs/>
      <w:color w:val="000000"/>
      <w:kern w:val="2"/>
      <w:sz w:val="21"/>
      <w:szCs w:val="21"/>
    </w:rPr>
  </w:style>
  <w:style w:type="character" w:customStyle="1" w:styleId="554">
    <w:name w:val="批注主题 Char"/>
    <w:qFormat/>
    <w:uiPriority w:val="0"/>
    <w:rPr>
      <w:rFonts w:eastAsia="宋体"/>
      <w:b/>
      <w:bCs/>
      <w:kern w:val="2"/>
      <w:sz w:val="21"/>
      <w:szCs w:val="24"/>
      <w:lang w:val="en-US" w:eastAsia="zh-CN" w:bidi="ar-SA"/>
    </w:rPr>
  </w:style>
  <w:style w:type="character" w:customStyle="1" w:styleId="555">
    <w:name w:val="标题 3 Char1"/>
    <w:qFormat/>
    <w:uiPriority w:val="0"/>
    <w:rPr>
      <w:rFonts w:hint="eastAsia" w:ascii="华文中宋" w:hAnsi="华文中宋" w:eastAsia="华文中宋"/>
      <w:b/>
      <w:bCs/>
      <w:kern w:val="2"/>
      <w:sz w:val="32"/>
      <w:szCs w:val="32"/>
      <w:lang w:val="en-US" w:eastAsia="zh-CN" w:bidi="ar-SA"/>
    </w:rPr>
  </w:style>
  <w:style w:type="character" w:customStyle="1" w:styleId="556">
    <w:name w:val="正文首行缩进两字 Char"/>
    <w:qFormat/>
    <w:uiPriority w:val="0"/>
    <w:rPr>
      <w:sz w:val="24"/>
      <w:szCs w:val="24"/>
      <w:lang w:val="en-US" w:eastAsia="zh-CN" w:bidi="ar-SA"/>
    </w:rPr>
  </w:style>
  <w:style w:type="character" w:customStyle="1" w:styleId="557">
    <w:name w:val="Char Char51"/>
    <w:qFormat/>
    <w:uiPriority w:val="0"/>
    <w:rPr>
      <w:rFonts w:ascii="宋体" w:hAnsi="Courier New" w:eastAsia="宋体"/>
      <w:kern w:val="2"/>
      <w:sz w:val="21"/>
      <w:lang w:val="en-US" w:eastAsia="zh-CN"/>
    </w:rPr>
  </w:style>
  <w:style w:type="character" w:customStyle="1" w:styleId="558">
    <w:name w:val="带编号样式 Char"/>
    <w:qFormat/>
    <w:uiPriority w:val="0"/>
    <w:rPr>
      <w:rFonts w:ascii="仿宋_GB2312" w:eastAsia="仿宋_GB2312"/>
      <w:color w:val="000000"/>
      <w:sz w:val="24"/>
      <w:lang w:bidi="ar-SA"/>
    </w:rPr>
  </w:style>
  <w:style w:type="character" w:customStyle="1" w:styleId="559">
    <w:name w:val="样式4 Char"/>
    <w:qFormat/>
    <w:uiPriority w:val="0"/>
    <w:rPr>
      <w:rFonts w:ascii="仿宋_GB2312" w:hAnsi="仿宋" w:eastAsia="仿宋_GB2312"/>
      <w:b/>
      <w:kern w:val="2"/>
      <w:sz w:val="32"/>
      <w:szCs w:val="32"/>
      <w:lang w:bidi="ar-SA"/>
    </w:rPr>
  </w:style>
  <w:style w:type="character" w:customStyle="1" w:styleId="560">
    <w:name w:val="样式 标题 4h4H4Fab-4T5Ref Heading 1rh1Heading sqlsect 1.2.3.... Char"/>
    <w:link w:val="172"/>
    <w:qFormat/>
    <w:uiPriority w:val="0"/>
    <w:rPr>
      <w:rFonts w:ascii="微软雅黑" w:hAnsi="微软雅黑" w:eastAsia="微软雅黑"/>
      <w:b/>
      <w:bCs/>
      <w:kern w:val="2"/>
      <w:sz w:val="24"/>
      <w:szCs w:val="28"/>
    </w:rPr>
  </w:style>
  <w:style w:type="character" w:customStyle="1" w:styleId="561">
    <w:name w:val="PI Char"/>
    <w:qFormat/>
    <w:uiPriority w:val="0"/>
    <w:rPr>
      <w:rFonts w:ascii="宋体" w:hAnsi="宋体" w:eastAsia="宋体"/>
      <w:kern w:val="2"/>
      <w:sz w:val="24"/>
      <w:szCs w:val="24"/>
      <w:lang w:val="en-US" w:eastAsia="zh-CN" w:bidi="ar-SA"/>
    </w:rPr>
  </w:style>
  <w:style w:type="character" w:customStyle="1" w:styleId="562">
    <w:name w:val="Char Char111"/>
    <w:qFormat/>
    <w:locked/>
    <w:uiPriority w:val="0"/>
    <w:rPr>
      <w:rFonts w:ascii="宋体" w:hAnsi="宋体" w:eastAsia="宋体"/>
      <w:b/>
      <w:kern w:val="2"/>
      <w:sz w:val="24"/>
      <w:szCs w:val="24"/>
      <w:lang w:val="en-US" w:eastAsia="zh-CN" w:bidi="ar-SA"/>
    </w:rPr>
  </w:style>
  <w:style w:type="character" w:customStyle="1" w:styleId="563">
    <w:name w:val="Document Map Char"/>
    <w:semiHidden/>
    <w:qFormat/>
    <w:locked/>
    <w:uiPriority w:val="0"/>
    <w:rPr>
      <w:rFonts w:eastAsia="宋体"/>
      <w:kern w:val="2"/>
      <w:sz w:val="21"/>
      <w:szCs w:val="24"/>
      <w:lang w:val="en-US" w:eastAsia="zh-CN" w:bidi="ar-SA"/>
    </w:rPr>
  </w:style>
  <w:style w:type="character" w:customStyle="1" w:styleId="564">
    <w:name w:val="正文文本缩进 Char"/>
    <w:qFormat/>
    <w:uiPriority w:val="0"/>
    <w:rPr>
      <w:rFonts w:ascii="宋体" w:hAnsi="宋体"/>
      <w:kern w:val="2"/>
      <w:sz w:val="24"/>
      <w:szCs w:val="24"/>
    </w:rPr>
  </w:style>
  <w:style w:type="character" w:customStyle="1" w:styleId="565">
    <w:name w:val="文本正文 Char Char"/>
    <w:qFormat/>
    <w:locked/>
    <w:uiPriority w:val="0"/>
    <w:rPr>
      <w:sz w:val="24"/>
      <w:lang w:bidi="ar-SA"/>
    </w:rPr>
  </w:style>
  <w:style w:type="character" w:customStyle="1" w:styleId="566">
    <w:name w:val="样式7 Char"/>
    <w:qFormat/>
    <w:uiPriority w:val="0"/>
    <w:rPr>
      <w:rFonts w:ascii="仿宋_GB2312" w:hAnsi="仿宋" w:eastAsia="仿宋_GB2312"/>
      <w:b/>
      <w:kern w:val="2"/>
      <w:sz w:val="24"/>
      <w:szCs w:val="24"/>
    </w:rPr>
  </w:style>
  <w:style w:type="character" w:customStyle="1" w:styleId="567">
    <w:name w:val="样式3 Char"/>
    <w:basedOn w:val="568"/>
    <w:qFormat/>
    <w:uiPriority w:val="0"/>
    <w:rPr>
      <w:rFonts w:ascii="仿宋_GB2312" w:hAnsi="仿宋" w:eastAsia="仿宋_GB2312" w:cs="仿宋_GB2312"/>
      <w:sz w:val="32"/>
      <w:szCs w:val="30"/>
      <w:lang w:val="zh-CN"/>
    </w:rPr>
  </w:style>
  <w:style w:type="character" w:customStyle="1" w:styleId="568">
    <w:name w:val="样式2 Char"/>
    <w:qFormat/>
    <w:uiPriority w:val="0"/>
    <w:rPr>
      <w:rFonts w:ascii="仿宋_GB2312" w:hAnsi="仿宋" w:eastAsia="仿宋_GB2312" w:cs="仿宋_GB2312"/>
      <w:b/>
      <w:bCs/>
      <w:sz w:val="32"/>
      <w:szCs w:val="30"/>
      <w:lang w:val="zh-CN"/>
    </w:rPr>
  </w:style>
  <w:style w:type="character" w:customStyle="1" w:styleId="569">
    <w:name w:val="二级标题 Char Char"/>
    <w:qFormat/>
    <w:uiPriority w:val="0"/>
    <w:rPr>
      <w:rFonts w:ascii="宋体" w:hAnsi="宋体" w:eastAsia="宋体"/>
      <w:b/>
      <w:snapToGrid w:val="0"/>
      <w:kern w:val="2"/>
      <w:sz w:val="24"/>
      <w:szCs w:val="24"/>
      <w:lang w:val="en-US" w:eastAsia="zh-CN" w:bidi="ar-SA"/>
    </w:rPr>
  </w:style>
  <w:style w:type="character" w:customStyle="1" w:styleId="570">
    <w:name w:val="Table Text Char1"/>
    <w:qFormat/>
    <w:uiPriority w:val="0"/>
    <w:rPr>
      <w:rFonts w:eastAsia="宋体"/>
      <w:sz w:val="24"/>
      <w:szCs w:val="24"/>
      <w:lang w:val="en-US" w:eastAsia="zh-CN" w:bidi="ar-SA"/>
    </w:rPr>
  </w:style>
  <w:style w:type="character" w:customStyle="1" w:styleId="571">
    <w:name w:val="shadow11"/>
    <w:qFormat/>
    <w:uiPriority w:val="0"/>
    <w:rPr>
      <w:color w:val="000000"/>
      <w:sz w:val="21"/>
    </w:rPr>
  </w:style>
  <w:style w:type="character" w:customStyle="1" w:styleId="572">
    <w:name w:val="HTML 地址 字符"/>
    <w:link w:val="31"/>
    <w:qFormat/>
    <w:uiPriority w:val="0"/>
    <w:rPr>
      <w:rFonts w:ascii="宋体" w:hAnsi="宋体"/>
      <w:i/>
      <w:iCs/>
      <w:sz w:val="24"/>
      <w:szCs w:val="24"/>
    </w:rPr>
  </w:style>
  <w:style w:type="character" w:customStyle="1" w:styleId="573">
    <w:name w:val="Char Char22"/>
    <w:qFormat/>
    <w:uiPriority w:val="0"/>
    <w:rPr>
      <w:rFonts w:eastAsia="宋体"/>
      <w:b/>
      <w:bCs/>
      <w:kern w:val="2"/>
      <w:sz w:val="21"/>
      <w:szCs w:val="24"/>
      <w:lang w:val="en-US" w:eastAsia="zh-CN" w:bidi="ar-SA"/>
    </w:rPr>
  </w:style>
  <w:style w:type="character" w:customStyle="1" w:styleId="574">
    <w:name w:val="标题 5 字符"/>
    <w:link w:val="6"/>
    <w:qFormat/>
    <w:uiPriority w:val="0"/>
    <w:rPr>
      <w:b/>
      <w:bCs/>
      <w:kern w:val="2"/>
      <w:sz w:val="28"/>
      <w:szCs w:val="28"/>
    </w:rPr>
  </w:style>
  <w:style w:type="character" w:customStyle="1" w:styleId="575">
    <w:name w:val="h3 Char1"/>
    <w:qFormat/>
    <w:uiPriority w:val="0"/>
    <w:rPr>
      <w:rFonts w:eastAsia="宋体"/>
      <w:b/>
      <w:bCs/>
      <w:kern w:val="2"/>
      <w:sz w:val="32"/>
      <w:szCs w:val="32"/>
      <w:lang w:bidi="ar-SA"/>
    </w:rPr>
  </w:style>
  <w:style w:type="character" w:customStyle="1" w:styleId="576">
    <w:name w:val="FA正文 Char Char"/>
    <w:qFormat/>
    <w:uiPriority w:val="0"/>
    <w:rPr>
      <w:rFonts w:hAnsi="宋体"/>
      <w:kern w:val="2"/>
      <w:sz w:val="24"/>
      <w:lang w:bidi="ar-SA"/>
    </w:rPr>
  </w:style>
  <w:style w:type="character" w:customStyle="1" w:styleId="577">
    <w:name w:val="Char Char7"/>
    <w:semiHidden/>
    <w:qFormat/>
    <w:uiPriority w:val="0"/>
    <w:rPr>
      <w:rFonts w:eastAsia="宋体"/>
      <w:kern w:val="2"/>
      <w:sz w:val="21"/>
      <w:szCs w:val="24"/>
      <w:lang w:val="en-US" w:eastAsia="zh-CN" w:bidi="ar-SA"/>
    </w:rPr>
  </w:style>
  <w:style w:type="character" w:customStyle="1" w:styleId="578">
    <w:name w:val="hui"/>
    <w:basedOn w:val="64"/>
    <w:qFormat/>
    <w:uiPriority w:val="0"/>
  </w:style>
  <w:style w:type="character" w:customStyle="1" w:styleId="579">
    <w:name w:val="正文缩进 Char"/>
    <w:qFormat/>
    <w:uiPriority w:val="0"/>
    <w:rPr>
      <w:rFonts w:eastAsia="宋体"/>
      <w:kern w:val="2"/>
      <w:sz w:val="21"/>
      <w:lang w:val="en-US" w:eastAsia="zh-CN"/>
    </w:rPr>
  </w:style>
  <w:style w:type="character" w:customStyle="1" w:styleId="580">
    <w:name w:val="正文1 Char"/>
    <w:qFormat/>
    <w:uiPriority w:val="0"/>
    <w:rPr>
      <w:rFonts w:ascii="宋体" w:eastAsia="宋体"/>
      <w:snapToGrid w:val="0"/>
      <w:color w:val="000000"/>
      <w:kern w:val="28"/>
      <w:sz w:val="28"/>
      <w:lang w:val="en-US" w:eastAsia="zh-CN" w:bidi="ar-SA"/>
    </w:rPr>
  </w:style>
  <w:style w:type="character" w:customStyle="1" w:styleId="581">
    <w:name w:val="Char Char61"/>
    <w:qFormat/>
    <w:uiPriority w:val="0"/>
    <w:rPr>
      <w:rFonts w:eastAsia="宋体"/>
      <w:kern w:val="2"/>
      <w:sz w:val="21"/>
      <w:szCs w:val="24"/>
      <w:lang w:val="en-US" w:eastAsia="zh-CN" w:bidi="ar-SA"/>
    </w:rPr>
  </w:style>
  <w:style w:type="character" w:customStyle="1" w:styleId="582">
    <w:name w:val="正文文本 3 字符"/>
    <w:link w:val="22"/>
    <w:qFormat/>
    <w:uiPriority w:val="0"/>
    <w:rPr>
      <w:kern w:val="2"/>
      <w:sz w:val="21"/>
    </w:rPr>
  </w:style>
  <w:style w:type="character" w:customStyle="1" w:styleId="583">
    <w:name w:val="message1"/>
    <w:qFormat/>
    <w:uiPriority w:val="0"/>
    <w:rPr>
      <w:rFonts w:hint="default" w:ascii="Tahoma" w:hAnsi="Tahoma" w:cs="Tahoma"/>
      <w:sz w:val="18"/>
      <w:szCs w:val="18"/>
    </w:rPr>
  </w:style>
  <w:style w:type="character" w:customStyle="1" w:styleId="584">
    <w:name w:val="DO_NOT_TRANSLATE"/>
    <w:qFormat/>
    <w:uiPriority w:val="0"/>
    <w:rPr>
      <w:rFonts w:ascii="Courier New" w:hAnsi="Courier New" w:cs="Courier New"/>
      <w:color w:val="800000"/>
    </w:rPr>
  </w:style>
  <w:style w:type="character" w:customStyle="1" w:styleId="585">
    <w:name w:val="unnamed11"/>
    <w:qFormat/>
    <w:uiPriority w:val="0"/>
    <w:rPr>
      <w:sz w:val="20"/>
      <w:szCs w:val="20"/>
    </w:rPr>
  </w:style>
  <w:style w:type="character" w:customStyle="1" w:styleId="586">
    <w:name w:val="tw4winInternal"/>
    <w:qFormat/>
    <w:uiPriority w:val="0"/>
    <w:rPr>
      <w:rFonts w:ascii="Courier New" w:hAnsi="Courier New" w:cs="Courier New"/>
      <w:color w:val="FF0000"/>
    </w:rPr>
  </w:style>
  <w:style w:type="character" w:customStyle="1" w:styleId="587">
    <w:name w:val="正文（缩进2汉字） Char"/>
    <w:link w:val="327"/>
    <w:qFormat/>
    <w:uiPriority w:val="0"/>
    <w:rPr>
      <w:rFonts w:ascii="宋体"/>
    </w:rPr>
  </w:style>
  <w:style w:type="character" w:customStyle="1" w:styleId="588">
    <w:name w:val="页脚 Char"/>
    <w:qFormat/>
    <w:uiPriority w:val="0"/>
    <w:rPr>
      <w:rFonts w:eastAsia="仿宋_GB2312"/>
      <w:kern w:val="2"/>
      <w:sz w:val="18"/>
      <w:lang w:val="en-US" w:eastAsia="zh-CN"/>
    </w:rPr>
  </w:style>
  <w:style w:type="character" w:customStyle="1" w:styleId="589">
    <w:name w:val="正文文本缩进 3 字符"/>
    <w:link w:val="53"/>
    <w:qFormat/>
    <w:uiPriority w:val="0"/>
    <w:rPr>
      <w:kern w:val="2"/>
      <w:sz w:val="24"/>
    </w:rPr>
  </w:style>
  <w:style w:type="character" w:customStyle="1" w:styleId="590">
    <w:name w:val="正文缩进 Char1"/>
    <w:qFormat/>
    <w:uiPriority w:val="0"/>
    <w:rPr>
      <w:rFonts w:ascii="宋体" w:eastAsia="宋体"/>
      <w:snapToGrid w:val="0"/>
      <w:color w:val="000000"/>
      <w:kern w:val="28"/>
      <w:sz w:val="28"/>
      <w:lang w:val="en-US" w:eastAsia="zh-CN" w:bidi="ar-SA"/>
    </w:rPr>
  </w:style>
  <w:style w:type="character" w:customStyle="1" w:styleId="591">
    <w:name w:val="style36"/>
    <w:basedOn w:val="64"/>
    <w:qFormat/>
    <w:uiPriority w:val="0"/>
  </w:style>
  <w:style w:type="character" w:customStyle="1" w:styleId="592">
    <w:name w:val="hui3"/>
    <w:qFormat/>
    <w:uiPriority w:val="0"/>
    <w:rPr>
      <w:color w:val="333333"/>
    </w:rPr>
  </w:style>
  <w:style w:type="character" w:customStyle="1" w:styleId="593">
    <w:name w:val="apple-converted-space"/>
    <w:qFormat/>
    <w:uiPriority w:val="0"/>
  </w:style>
  <w:style w:type="character" w:customStyle="1" w:styleId="594">
    <w:name w:val="文档结构图 Char"/>
    <w:qFormat/>
    <w:uiPriority w:val="0"/>
    <w:rPr>
      <w:rFonts w:eastAsia="宋体"/>
      <w:kern w:val="2"/>
      <w:sz w:val="21"/>
      <w:szCs w:val="24"/>
      <w:lang w:val="en-US" w:eastAsia="zh-CN" w:bidi="ar-SA"/>
    </w:rPr>
  </w:style>
  <w:style w:type="character" w:customStyle="1" w:styleId="595">
    <w:name w:val="正文非缩进 Char3"/>
    <w:qFormat/>
    <w:uiPriority w:val="0"/>
    <w:rPr>
      <w:rFonts w:ascii="宋体" w:eastAsia="宋体"/>
      <w:snapToGrid w:val="0"/>
      <w:color w:val="000000"/>
      <w:kern w:val="28"/>
      <w:sz w:val="28"/>
      <w:lang w:val="en-US" w:eastAsia="zh-CN" w:bidi="ar-SA"/>
    </w:rPr>
  </w:style>
  <w:style w:type="character" w:customStyle="1" w:styleId="596">
    <w:name w:val="dectext1"/>
    <w:qFormat/>
    <w:uiPriority w:val="0"/>
    <w:rPr>
      <w:rFonts w:ascii="宋体" w:hAnsi="宋体" w:eastAsia="宋体"/>
      <w:color w:val="333333"/>
      <w:sz w:val="21"/>
      <w:szCs w:val="21"/>
      <w:u w:val="none"/>
    </w:rPr>
  </w:style>
  <w:style w:type="character" w:customStyle="1" w:styleId="597">
    <w:name w:val="副标题 Char1"/>
    <w:qFormat/>
    <w:uiPriority w:val="0"/>
    <w:rPr>
      <w:rFonts w:ascii="Cambria" w:hAnsi="Cambria" w:eastAsia="宋体" w:cs="Times New Roman"/>
      <w:b/>
      <w:bCs/>
      <w:snapToGrid w:val="0"/>
      <w:kern w:val="28"/>
      <w:sz w:val="32"/>
      <w:szCs w:val="32"/>
    </w:rPr>
  </w:style>
  <w:style w:type="character" w:customStyle="1" w:styleId="598">
    <w:name w:val="f141"/>
    <w:qFormat/>
    <w:uiPriority w:val="0"/>
    <w:rPr>
      <w:rFonts w:ascii="Tahoma" w:hAnsi="Tahoma" w:eastAsia="宋体"/>
      <w:b/>
      <w:kern w:val="2"/>
      <w:sz w:val="21"/>
      <w:szCs w:val="21"/>
      <w:lang w:val="en-US" w:eastAsia="zh-CN" w:bidi="ar-SA"/>
    </w:rPr>
  </w:style>
  <w:style w:type="character" w:customStyle="1" w:styleId="599">
    <w:name w:val="日期 字符"/>
    <w:link w:val="37"/>
    <w:qFormat/>
    <w:uiPriority w:val="0"/>
    <w:rPr>
      <w:rFonts w:ascii="宋体"/>
      <w:kern w:val="2"/>
      <w:sz w:val="24"/>
      <w:szCs w:val="21"/>
      <w:lang w:val="zh-CN"/>
    </w:rPr>
  </w:style>
  <w:style w:type="character" w:customStyle="1" w:styleId="600">
    <w:name w:val="标题 4 Char"/>
    <w:qFormat/>
    <w:uiPriority w:val="0"/>
    <w:rPr>
      <w:rFonts w:ascii="Arial" w:hAnsi="Arial" w:eastAsia="黑体"/>
      <w:b/>
      <w:bCs/>
      <w:kern w:val="2"/>
      <w:sz w:val="28"/>
      <w:szCs w:val="28"/>
      <w:lang w:val="zh-CN"/>
    </w:rPr>
  </w:style>
  <w:style w:type="character" w:customStyle="1" w:styleId="601">
    <w:name w:val="链接"/>
    <w:qFormat/>
    <w:uiPriority w:val="0"/>
    <w:rPr>
      <w:color w:val="0000FF"/>
      <w:sz w:val="21"/>
      <w:szCs w:val="21"/>
      <w:u w:val="single"/>
    </w:rPr>
  </w:style>
  <w:style w:type="character" w:customStyle="1" w:styleId="602">
    <w:name w:val="正文首行缩进 Char Char Char Char Char Char"/>
    <w:qFormat/>
    <w:uiPriority w:val="0"/>
    <w:rPr>
      <w:rFonts w:ascii="宋体" w:eastAsia="宋体"/>
      <w:kern w:val="2"/>
      <w:sz w:val="24"/>
      <w:lang w:val="zh-CN" w:bidi="ar-SA"/>
    </w:rPr>
  </w:style>
  <w:style w:type="character" w:customStyle="1" w:styleId="603">
    <w:name w:val="tw4winError"/>
    <w:qFormat/>
    <w:uiPriority w:val="0"/>
    <w:rPr>
      <w:rFonts w:ascii="Courier New" w:hAnsi="Courier New" w:cs="Courier New"/>
      <w:color w:val="00FF00"/>
      <w:sz w:val="40"/>
      <w:szCs w:val="40"/>
    </w:rPr>
  </w:style>
  <w:style w:type="character" w:customStyle="1" w:styleId="604">
    <w:name w:val="Used by Word for text of Help footnotes Char Char"/>
    <w:semiHidden/>
    <w:qFormat/>
    <w:uiPriority w:val="0"/>
    <w:rPr>
      <w:rFonts w:ascii="Times New Roman" w:hAnsi="Times New Roman" w:eastAsia="宋体" w:cs="Times New Roman"/>
      <w:sz w:val="20"/>
      <w:szCs w:val="20"/>
    </w:rPr>
  </w:style>
  <w:style w:type="character" w:customStyle="1" w:styleId="605">
    <w:name w:val="Char Char31"/>
    <w:semiHidden/>
    <w:qFormat/>
    <w:uiPriority w:val="0"/>
    <w:rPr>
      <w:rFonts w:ascii="Times New Roman" w:hAnsi="Times New Roman" w:eastAsia="宋体" w:cs="Times New Roman"/>
      <w:b/>
      <w:kern w:val="2"/>
      <w:sz w:val="32"/>
      <w:szCs w:val="24"/>
      <w:lang w:val="en-US" w:eastAsia="zh-CN" w:bidi="ar-SA"/>
    </w:rPr>
  </w:style>
  <w:style w:type="character" w:customStyle="1" w:styleId="606">
    <w:name w:val="表正文 Char"/>
    <w:qFormat/>
    <w:uiPriority w:val="0"/>
    <w:rPr>
      <w:rFonts w:ascii="宋体" w:eastAsia="宋体"/>
      <w:snapToGrid w:val="0"/>
      <w:color w:val="000000"/>
      <w:kern w:val="28"/>
      <w:sz w:val="28"/>
      <w:lang w:val="en-US" w:eastAsia="zh-CN" w:bidi="ar-SA"/>
    </w:rPr>
  </w:style>
  <w:style w:type="character" w:customStyle="1" w:styleId="607">
    <w:name w:val="普通文字 Char1 Char"/>
    <w:qFormat/>
    <w:uiPriority w:val="0"/>
    <w:rPr>
      <w:rFonts w:ascii="宋体" w:hAnsi="Courier New" w:eastAsia="宋体"/>
      <w:kern w:val="2"/>
      <w:sz w:val="21"/>
      <w:szCs w:val="24"/>
      <w:lang w:val="en-US" w:eastAsia="zh-CN" w:bidi="ar-SA"/>
    </w:rPr>
  </w:style>
  <w:style w:type="character" w:customStyle="1" w:styleId="608">
    <w:name w:val="pt9"/>
    <w:qFormat/>
    <w:uiPriority w:val="0"/>
    <w:rPr>
      <w:rFonts w:ascii="仿宋_GB2312" w:eastAsia="微软雅黑"/>
      <w:b/>
      <w:kern w:val="2"/>
      <w:sz w:val="32"/>
      <w:szCs w:val="32"/>
      <w:lang w:val="en-US" w:eastAsia="zh-CN" w:bidi="ar-SA"/>
    </w:rPr>
  </w:style>
  <w:style w:type="character" w:customStyle="1" w:styleId="609">
    <w:name w:val="large1"/>
    <w:qFormat/>
    <w:uiPriority w:val="0"/>
    <w:rPr>
      <w:rFonts w:hint="eastAsia" w:ascii="宋体" w:hAnsi="宋体" w:eastAsia="宋体"/>
      <w:sz w:val="21"/>
      <w:szCs w:val="21"/>
    </w:rPr>
  </w:style>
  <w:style w:type="character" w:customStyle="1" w:styleId="610">
    <w:name w:val="样式 样式 标题 4h4H4Fab-4T5Ref Heading 1rh1Heading sqlsect 1.2.3.... +... Char"/>
    <w:link w:val="171"/>
    <w:qFormat/>
    <w:uiPriority w:val="0"/>
    <w:rPr>
      <w:rFonts w:ascii="微软雅黑" w:hAnsi="微软雅黑" w:eastAsia="微软雅黑"/>
      <w:b/>
      <w:bCs/>
      <w:kern w:val="2"/>
      <w:sz w:val="24"/>
      <w:szCs w:val="28"/>
    </w:rPr>
  </w:style>
  <w:style w:type="character" w:customStyle="1" w:styleId="611">
    <w:name w:val="标题 4 Char1"/>
    <w:semiHidden/>
    <w:qFormat/>
    <w:uiPriority w:val="9"/>
    <w:rPr>
      <w:rFonts w:ascii="Cambria" w:hAnsi="Cambria" w:eastAsia="宋体" w:cs="Times New Roman"/>
      <w:b/>
      <w:bCs/>
      <w:kern w:val="2"/>
      <w:sz w:val="28"/>
      <w:szCs w:val="28"/>
    </w:rPr>
  </w:style>
  <w:style w:type="character" w:customStyle="1" w:styleId="612">
    <w:name w:val="tw4winPopup"/>
    <w:qFormat/>
    <w:uiPriority w:val="0"/>
    <w:rPr>
      <w:rFonts w:ascii="Courier New" w:hAnsi="Courier New" w:cs="Courier New"/>
      <w:color w:val="008000"/>
    </w:rPr>
  </w:style>
  <w:style w:type="character" w:customStyle="1" w:styleId="613">
    <w:name w:val="标题 6 字符"/>
    <w:link w:val="7"/>
    <w:qFormat/>
    <w:uiPriority w:val="0"/>
    <w:rPr>
      <w:rFonts w:ascii="Arial" w:hAnsi="Arial" w:eastAsia="黑体"/>
      <w:b/>
      <w:bCs/>
      <w:kern w:val="2"/>
      <w:sz w:val="24"/>
      <w:szCs w:val="24"/>
    </w:rPr>
  </w:style>
  <w:style w:type="character" w:customStyle="1" w:styleId="614">
    <w:name w:val="正文缩进 字符"/>
    <w:link w:val="15"/>
    <w:qFormat/>
    <w:uiPriority w:val="0"/>
    <w:rPr>
      <w:rFonts w:ascii="宋体" w:eastAsia="宋体"/>
      <w:snapToGrid w:val="0"/>
      <w:color w:val="000000"/>
      <w:kern w:val="28"/>
      <w:sz w:val="28"/>
      <w:lang w:val="en-US" w:eastAsia="zh-CN" w:bidi="ar-SA"/>
    </w:rPr>
  </w:style>
  <w:style w:type="character" w:customStyle="1" w:styleId="615">
    <w:name w:val="批注文字 Char1"/>
    <w:qFormat/>
    <w:uiPriority w:val="0"/>
    <w:rPr>
      <w:kern w:val="2"/>
      <w:sz w:val="21"/>
      <w:szCs w:val="24"/>
    </w:rPr>
  </w:style>
  <w:style w:type="character" w:customStyle="1" w:styleId="616">
    <w:name w:val="批注框文本 字符"/>
    <w:link w:val="39"/>
    <w:semiHidden/>
    <w:qFormat/>
    <w:uiPriority w:val="0"/>
    <w:rPr>
      <w:kern w:val="2"/>
      <w:sz w:val="18"/>
      <w:szCs w:val="18"/>
    </w:rPr>
  </w:style>
  <w:style w:type="character" w:customStyle="1" w:styleId="617">
    <w:name w:val="Footer Char"/>
    <w:qFormat/>
    <w:locked/>
    <w:uiPriority w:val="0"/>
    <w:rPr>
      <w:rFonts w:eastAsia="宋体"/>
      <w:kern w:val="2"/>
      <w:sz w:val="18"/>
      <w:lang w:val="en-US" w:eastAsia="zh-CN" w:bidi="ar-SA"/>
    </w:rPr>
  </w:style>
  <w:style w:type="paragraph" w:customStyle="1" w:styleId="618">
    <w:name w:val="trs_editor"/>
    <w:basedOn w:val="1"/>
    <w:qFormat/>
    <w:uiPriority w:val="0"/>
    <w:pPr>
      <w:widowControl/>
      <w:adjustRightInd/>
      <w:spacing w:before="100" w:beforeAutospacing="1" w:after="100" w:afterAutospacing="1"/>
      <w:jc w:val="left"/>
    </w:pPr>
    <w:rPr>
      <w:rFonts w:ascii="宋体" w:hAnsi="宋体" w:cs="宋体"/>
      <w:kern w:val="0"/>
      <w:sz w:val="24"/>
    </w:rPr>
  </w:style>
  <w:style w:type="paragraph" w:customStyle="1" w:styleId="619">
    <w:name w:val="索引 11"/>
    <w:basedOn w:val="1"/>
    <w:next w:val="1"/>
    <w:qFormat/>
    <w:uiPriority w:val="0"/>
    <w:pPr>
      <w:adjustRightInd/>
      <w:spacing w:line="360" w:lineRule="auto"/>
    </w:pPr>
    <w:rPr>
      <w:rFonts w:ascii="仿宋_GB2312" w:eastAsia="仿宋_GB2312"/>
      <w:sz w:val="24"/>
      <w:szCs w:val="20"/>
    </w:rPr>
  </w:style>
  <w:style w:type="paragraph" w:customStyle="1" w:styleId="620">
    <w:name w:val="Char Char28"/>
    <w:basedOn w:val="1"/>
    <w:qFormat/>
    <w:uiPriority w:val="0"/>
    <w:pPr>
      <w:adjustRightInd/>
      <w:snapToGrid w:val="0"/>
      <w:spacing w:line="360" w:lineRule="auto"/>
    </w:pPr>
    <w:rPr>
      <w:rFonts w:ascii="Arial" w:hAnsi="Arial" w:eastAsia="黑体"/>
      <w:snapToGrid w:val="0"/>
      <w:kern w:val="0"/>
      <w:sz w:val="20"/>
      <w:szCs w:val="21"/>
    </w:rPr>
  </w:style>
  <w:style w:type="paragraph" w:customStyle="1" w:styleId="621">
    <w:name w:val="纯文本_0_0"/>
    <w:basedOn w:val="1"/>
    <w:link w:val="622"/>
    <w:qFormat/>
    <w:uiPriority w:val="0"/>
    <w:pPr>
      <w:adjustRightInd/>
    </w:pPr>
    <w:rPr>
      <w:rFonts w:ascii="宋体" w:hAnsi="Courier New"/>
      <w:szCs w:val="21"/>
    </w:rPr>
  </w:style>
  <w:style w:type="character" w:customStyle="1" w:styleId="622">
    <w:name w:val="纯文本 Char_0"/>
    <w:link w:val="621"/>
    <w:qFormat/>
    <w:uiPriority w:val="0"/>
    <w:rPr>
      <w:rFonts w:ascii="宋体" w:hAnsi="Courier New"/>
      <w:kern w:val="2"/>
      <w:sz w:val="21"/>
      <w:szCs w:val="21"/>
      <w:lang w:val="en-US" w:eastAsia="zh-CN"/>
    </w:rPr>
  </w:style>
  <w:style w:type="character" w:customStyle="1" w:styleId="623">
    <w:name w:val="纯文本 Char1"/>
    <w:link w:val="624"/>
    <w:qFormat/>
    <w:uiPriority w:val="0"/>
    <w:rPr>
      <w:rFonts w:ascii="宋体" w:hAnsi="Courier New"/>
    </w:rPr>
  </w:style>
  <w:style w:type="paragraph" w:customStyle="1" w:styleId="624">
    <w:name w:val="纯文本1"/>
    <w:basedOn w:val="1"/>
    <w:link w:val="623"/>
    <w:qFormat/>
    <w:uiPriority w:val="0"/>
    <w:pPr>
      <w:adjustRightInd/>
    </w:pPr>
    <w:rPr>
      <w:rFonts w:ascii="宋体" w:hAnsi="Courier New"/>
      <w:kern w:val="0"/>
      <w:sz w:val="20"/>
      <w:szCs w:val="20"/>
    </w:rPr>
  </w:style>
  <w:style w:type="paragraph" w:customStyle="1" w:styleId="625">
    <w:name w:val="Char Char Char Char Char Char Char2"/>
    <w:basedOn w:val="1"/>
    <w:qFormat/>
    <w:uiPriority w:val="0"/>
    <w:rPr>
      <w:rFonts w:ascii="仿宋_GB2312" w:eastAsia="仿宋_GB2312"/>
      <w:b/>
      <w:sz w:val="32"/>
      <w:szCs w:val="32"/>
    </w:rPr>
  </w:style>
  <w:style w:type="paragraph" w:customStyle="1" w:styleId="626">
    <w:name w:val="Char Char1 Char Char Char Char Char Char2"/>
    <w:basedOn w:val="1"/>
    <w:qFormat/>
    <w:uiPriority w:val="0"/>
    <w:rPr>
      <w:rFonts w:ascii="仿宋_GB2312" w:eastAsia="仿宋_GB2312"/>
      <w:b/>
      <w:sz w:val="32"/>
      <w:szCs w:val="20"/>
    </w:rPr>
  </w:style>
  <w:style w:type="paragraph" w:customStyle="1" w:styleId="627">
    <w:name w:val="修订1"/>
    <w:hidden/>
    <w:unhideWhenUsed/>
    <w:qFormat/>
    <w:uiPriority w:val="99"/>
    <w:rPr>
      <w:rFonts w:ascii="Times New Roman" w:hAnsi="Times New Roman" w:eastAsia="宋体" w:cs="Times New Roman"/>
      <w:kern w:val="2"/>
      <w:sz w:val="21"/>
      <w:szCs w:val="24"/>
      <w:lang w:val="en-US" w:eastAsia="zh-CN" w:bidi="ar-SA"/>
    </w:rPr>
  </w:style>
  <w:style w:type="character" w:customStyle="1" w:styleId="628">
    <w:name w:val="Default Char"/>
    <w:link w:val="100"/>
    <w:qFormat/>
    <w:uiPriority w:val="0"/>
    <w:rPr>
      <w:rFonts w:ascii="仿宋_GB2312" w:eastAsia="仿宋_GB2312" w:cs="仿宋_GB2312"/>
      <w:color w:val="000000"/>
      <w:sz w:val="24"/>
      <w:szCs w:val="24"/>
    </w:rPr>
  </w:style>
  <w:style w:type="character" w:customStyle="1" w:styleId="629">
    <w:name w:val="font61"/>
    <w:basedOn w:val="64"/>
    <w:qFormat/>
    <w:uiPriority w:val="0"/>
    <w:rPr>
      <w:rFonts w:hint="eastAsia" w:ascii="仿宋" w:hAnsi="仿宋" w:eastAsia="仿宋" w:cs="仿宋"/>
      <w:snapToGrid w:val="0"/>
      <w:color w:val="000000"/>
      <w:kern w:val="0"/>
      <w:sz w:val="20"/>
      <w:szCs w:val="20"/>
      <w:u w:val="none"/>
    </w:rPr>
  </w:style>
  <w:style w:type="character" w:customStyle="1" w:styleId="630">
    <w:name w:val="font11"/>
    <w:basedOn w:val="64"/>
    <w:qFormat/>
    <w:uiPriority w:val="0"/>
    <w:rPr>
      <w:rFonts w:hint="default" w:ascii="Times New Roman" w:hAnsi="Times New Roman" w:eastAsia="黑体" w:cs="Times New Roman"/>
      <w:snapToGrid w:val="0"/>
      <w:color w:val="000000"/>
      <w:kern w:val="0"/>
      <w:sz w:val="22"/>
      <w:szCs w:val="22"/>
      <w:u w:val="none"/>
    </w:rPr>
  </w:style>
  <w:style w:type="character" w:customStyle="1" w:styleId="631">
    <w:name w:val="标题 2 字符"/>
    <w:link w:val="3"/>
    <w:qFormat/>
    <w:uiPriority w:val="9"/>
    <w:rPr>
      <w:rFonts w:ascii="仿宋_GB2312" w:hAnsi="仿宋" w:eastAsia="仿宋_GB2312"/>
      <w:b/>
      <w:bCs/>
      <w:sz w:val="32"/>
      <w:szCs w:val="32"/>
      <w:lang w:val="zh-CN"/>
    </w:rPr>
  </w:style>
  <w:style w:type="character" w:customStyle="1" w:styleId="632">
    <w:name w:val="标题 3 字符"/>
    <w:link w:val="4"/>
    <w:qFormat/>
    <w:uiPriority w:val="0"/>
    <w:rPr>
      <w:b/>
      <w:bCs/>
      <w:sz w:val="32"/>
      <w:szCs w:val="32"/>
    </w:rPr>
  </w:style>
  <w:style w:type="paragraph" w:customStyle="1" w:styleId="633">
    <w:name w:val="text-tag"/>
    <w:basedOn w:val="1"/>
    <w:semiHidden/>
    <w:qFormat/>
    <w:uiPriority w:val="99"/>
    <w:pPr>
      <w:widowControl/>
      <w:adjustRightInd/>
      <w:spacing w:before="100" w:beforeAutospacing="1" w:after="100" w:afterAutospacing="1"/>
      <w:jc w:val="left"/>
    </w:pPr>
    <w:rPr>
      <w:rFonts w:ascii="宋体" w:hAnsi="宋体" w:cs="宋体"/>
      <w:kern w:val="0"/>
      <w:sz w:val="24"/>
    </w:rPr>
  </w:style>
  <w:style w:type="paragraph" w:customStyle="1" w:styleId="634">
    <w:name w:val="正文_1_0"/>
    <w:qFormat/>
    <w:uiPriority w:val="0"/>
    <w:pPr>
      <w:widowControl w:val="0"/>
      <w:jc w:val="both"/>
    </w:pPr>
    <w:rPr>
      <w:rFonts w:ascii="Times New Roman" w:hAnsi="Times New Roman" w:eastAsia="宋体" w:cs="Times New Roman"/>
      <w:kern w:val="2"/>
      <w:sz w:val="21"/>
      <w:szCs w:val="24"/>
      <w:lang w:val="en-US" w:eastAsia="zh-CN" w:bidi="ar-SA"/>
    </w:rPr>
  </w:style>
  <w:style w:type="character" w:customStyle="1" w:styleId="635">
    <w:name w:val="正文文本缩进 字符"/>
    <w:basedOn w:val="64"/>
    <w:link w:val="25"/>
    <w:qFormat/>
    <w:uiPriority w:val="0"/>
    <w:rPr>
      <w:snapToGrid/>
      <w:sz w:val="21"/>
    </w:rPr>
  </w:style>
  <w:style w:type="character" w:customStyle="1" w:styleId="636">
    <w:name w:val="标题 4 字符"/>
    <w:basedOn w:val="64"/>
    <w:link w:val="5"/>
    <w:qFormat/>
    <w:uiPriority w:val="0"/>
    <w:rPr>
      <w:rFonts w:ascii="等线 Light" w:hAnsi="等线 Light" w:eastAsia="等线 Light" w:cs="Times New Roman"/>
      <w:b/>
      <w:bCs/>
      <w:snapToGrid/>
      <w:sz w:val="28"/>
      <w:szCs w:val="28"/>
    </w:rPr>
  </w:style>
  <w:style w:type="character" w:customStyle="1" w:styleId="637">
    <w:name w:val="正文文本 字符"/>
    <w:basedOn w:val="64"/>
    <w:link w:val="23"/>
    <w:qFormat/>
    <w:uiPriority w:val="0"/>
    <w:rPr>
      <w:rFonts w:hint="eastAsia" w:ascii="宋体" w:hAnsi="宋体" w:eastAsia="宋体" w:cs="宋体"/>
      <w:bCs/>
      <w:kern w:val="2"/>
      <w:sz w:val="28"/>
    </w:rPr>
  </w:style>
  <w:style w:type="character" w:customStyle="1" w:styleId="638">
    <w:name w:val="标题 1 字符"/>
    <w:basedOn w:val="64"/>
    <w:link w:val="2"/>
    <w:qFormat/>
    <w:uiPriority w:val="0"/>
    <w:rPr>
      <w:rFonts w:hint="default" w:ascii="Times New Roman" w:hAnsi="Times New Roman" w:eastAsia="宋体" w:cs="Times New Roman"/>
      <w:b/>
      <w:bCs/>
      <w:snapToGrid/>
      <w:kern w:val="44"/>
      <w:sz w:val="44"/>
      <w:szCs w:val="44"/>
    </w:rPr>
  </w:style>
  <w:style w:type="character" w:customStyle="1" w:styleId="639">
    <w:name w:val="批注文字 字符"/>
    <w:basedOn w:val="64"/>
    <w:link w:val="20"/>
    <w:qFormat/>
    <w:uiPriority w:val="99"/>
    <w:rPr>
      <w:kern w:val="2"/>
      <w:sz w:val="21"/>
    </w:rPr>
  </w:style>
  <w:style w:type="character" w:customStyle="1" w:styleId="640">
    <w:name w:val="htd01"/>
    <w:qFormat/>
    <w:uiPriority w:val="0"/>
    <w:rPr>
      <w:spacing w:val="240"/>
    </w:rPr>
  </w:style>
  <w:style w:type="paragraph" w:customStyle="1" w:styleId="641">
    <w:name w:val="内文正文"/>
    <w:basedOn w:val="34"/>
    <w:qFormat/>
    <w:uiPriority w:val="0"/>
    <w:pPr>
      <w:adjustRightInd w:val="0"/>
      <w:snapToGrid w:val="0"/>
      <w:spacing w:line="400" w:lineRule="exact"/>
      <w:ind w:firstLine="200" w:firstLineChars="200"/>
    </w:pPr>
    <w:rPr>
      <w:rFonts w:ascii="Arial" w:hAnsi="Arial" w:cs="Courier New"/>
      <w:color w:val="000000"/>
      <w:szCs w:val="21"/>
    </w:rPr>
  </w:style>
  <w:style w:type="paragraph" w:customStyle="1" w:styleId="642">
    <w:name w:val="*正文"/>
    <w:basedOn w:val="1"/>
    <w:qFormat/>
    <w:uiPriority w:val="0"/>
    <w:pPr>
      <w:spacing w:line="360" w:lineRule="auto"/>
      <w:jc w:val="center"/>
    </w:pPr>
    <w:rPr>
      <w:rFonts w:ascii="宋体" w:hAnsi="宋体"/>
      <w:szCs w:val="20"/>
    </w:rPr>
  </w:style>
  <w:style w:type="paragraph" w:customStyle="1" w:styleId="643">
    <w:name w:val="AONormal"/>
    <w:qFormat/>
    <w:uiPriority w:val="0"/>
    <w:pPr>
      <w:autoSpaceDE w:val="0"/>
      <w:autoSpaceDN w:val="0"/>
      <w:adjustRightInd w:val="0"/>
      <w:spacing w:line="400" w:lineRule="exact"/>
      <w:ind w:firstLine="440" w:firstLineChars="200"/>
    </w:pPr>
    <w:rPr>
      <w:rFonts w:ascii="华文楷体" w:hAnsi="华文楷体" w:eastAsia="华文楷体" w:cs="华文楷体"/>
      <w:sz w:val="22"/>
      <w:szCs w:val="21"/>
      <w:lang w:val="en-US" w:eastAsia="zh-CN" w:bidi="ar-SA"/>
    </w:r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4.xml"/><Relationship Id="rId7" Type="http://schemas.openxmlformats.org/officeDocument/2006/relationships/footer" Target="footer3.xml"/><Relationship Id="rId6" Type="http://schemas.openxmlformats.org/officeDocument/2006/relationships/footer" Target="footer2.xml"/><Relationship Id="rId5" Type="http://schemas.openxmlformats.org/officeDocument/2006/relationships/footer" Target="footer1.xml"/><Relationship Id="rId4" Type="http://schemas.openxmlformats.org/officeDocument/2006/relationships/header" Target="header2.xml"/><Relationship Id="rId3" Type="http://schemas.openxmlformats.org/officeDocument/2006/relationships/header" Target="header1.xml"/><Relationship Id="rId2" Type="http://schemas.openxmlformats.org/officeDocument/2006/relationships/settings" Target="settings.xml"/><Relationship Id="rId14" Type="http://schemas.openxmlformats.org/officeDocument/2006/relationships/fontTable" Target="fontTable.xml"/><Relationship Id="rId13" Type="http://schemas.openxmlformats.org/officeDocument/2006/relationships/numbering" Target="numbering.xml"/><Relationship Id="rId12" Type="http://schemas.openxmlformats.org/officeDocument/2006/relationships/customXml" Target="../customXml/item1.xml"/><Relationship Id="rId11" Type="http://schemas.openxmlformats.org/officeDocument/2006/relationships/image" Target="media/image3.png"/><Relationship Id="rId10" Type="http://schemas.openxmlformats.org/officeDocument/2006/relationships/image" Target="media/image2.jpeg"/><Relationship Id="rId1" Type="http://schemas.openxmlformats.org/officeDocument/2006/relationships/styles" Target="styles.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
    <customSectPr/>
    <customSectPr/>
  </customSectProps>
  <customShpExts>
    <customShpInfo spid="_x0000_s1026"/>
  </customShpExts>
  <extobjs>
    <extobj name="ECB019B1-382A-4266-B25C-5B523AA43C14-1">
      <extobjdata type="ECB019B1-382A-4266-B25C-5B523AA43C14" data="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"/>
    </extobj>
  </extobj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Company>杭州市国内经济合作办公室</Company>
  <Pages>126</Pages>
  <Words>32063</Words>
  <Characters>33649</Characters>
  <Lines>1</Lines>
  <Paragraphs>1</Paragraphs>
  <TotalTime>68</TotalTime>
  <ScaleCrop>false</ScaleCrop>
  <LinksUpToDate>false</LinksUpToDate>
  <CharactersWithSpaces>35388</CharactersWithSpaces>
  <Application>WPS Office_12.1.0.21541_F1E327BC-269C-435d-A152-05C5408002CA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2023-10-15T01:57:00Z</dcterms:created>
  <dc:creator>玥</dc:creator>
  <cp:lastModifiedBy>Tccccc</cp:lastModifiedBy>
  <cp:lastPrinted>2022-01-13T08:15:00Z</cp:lastPrinted>
  <dcterms:modified xsi:type="dcterms:W3CDTF">2025-07-10T09:50:21Z</dcterms:modified>
  <dc:title>杭州市市民卡扩大发卡工程</dc:titl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2052-12.1.0.21541</vt:lpwstr>
  </property>
  <property fmtid="{D5CDD505-2E9C-101B-9397-08002B2CF9AE}" pid="3" name="ICV">
    <vt:lpwstr>C7B105BD00F14FA798C52A5B5ED889C5_13</vt:lpwstr>
  </property>
  <property fmtid="{D5CDD505-2E9C-101B-9397-08002B2CF9AE}" pid="4" name="KSOTemplateDocerSaveRecord">
    <vt:lpwstr>eyJoZGlkIjoiYzZmNTg1M2VjMmMyMDc3YzhhZGFiMGY4NDFhZGFhNjIiLCJ1c2VySWQiOiI2OTM5ODk2NDUifQ==</vt:lpwstr>
  </property>
</Properties>
</file>