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C920E">
      <w:pPr>
        <w:spacing w:line="360" w:lineRule="auto"/>
        <w:jc w:val="center"/>
        <w:rPr>
          <w:rFonts w:hint="eastAsia" w:ascii="宋体" w:hAnsi="宋体" w:cs="宋体"/>
          <w:b/>
          <w:sz w:val="24"/>
          <w:highlight w:val="none"/>
        </w:rPr>
      </w:pPr>
    </w:p>
    <w:p w14:paraId="6D9234B8">
      <w:pPr>
        <w:spacing w:line="360" w:lineRule="auto"/>
        <w:jc w:val="center"/>
        <w:rPr>
          <w:rFonts w:ascii="宋体" w:hAnsi="宋体" w:cs="宋体"/>
          <w:b/>
          <w:sz w:val="24"/>
          <w:highlight w:val="none"/>
        </w:rPr>
      </w:pPr>
    </w:p>
    <w:p w14:paraId="23571F95">
      <w:pPr>
        <w:adjustRightInd/>
        <w:spacing w:line="360" w:lineRule="auto"/>
        <w:jc w:val="center"/>
        <w:rPr>
          <w:rFonts w:ascii="宋体" w:hAnsi="宋体" w:cs="宋体"/>
          <w:b/>
          <w:sz w:val="44"/>
          <w:szCs w:val="44"/>
          <w:highlight w:val="none"/>
        </w:rPr>
      </w:pPr>
    </w:p>
    <w:p w14:paraId="7EAB152A">
      <w:pPr>
        <w:spacing w:line="360" w:lineRule="auto"/>
        <w:jc w:val="center"/>
        <w:rPr>
          <w:rFonts w:ascii="宋体" w:hAnsi="宋体" w:cs="宋体"/>
          <w:b/>
          <w:sz w:val="44"/>
          <w:szCs w:val="44"/>
          <w:highlight w:val="none"/>
        </w:rPr>
      </w:pPr>
    </w:p>
    <w:p w14:paraId="33DB1350">
      <w:pPr>
        <w:adjustRightInd/>
        <w:spacing w:line="360" w:lineRule="auto"/>
        <w:jc w:val="center"/>
        <w:rPr>
          <w:rFonts w:ascii="宋体" w:hAnsi="宋体" w:cs="宋体"/>
          <w:b/>
          <w:sz w:val="48"/>
          <w:szCs w:val="48"/>
          <w:highlight w:val="none"/>
        </w:rPr>
      </w:pPr>
    </w:p>
    <w:p w14:paraId="25807944">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杭州市“空间智治”平台土地利用集成项目招标文件  </w:t>
      </w:r>
    </w:p>
    <w:p w14:paraId="634F0F3B">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16319554">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编号:HSZB-2025-921</w:t>
      </w:r>
    </w:p>
    <w:p w14:paraId="3824FB90">
      <w:pPr>
        <w:adjustRightInd/>
        <w:spacing w:line="360" w:lineRule="auto"/>
        <w:rPr>
          <w:rFonts w:ascii="宋体" w:hAnsi="宋体" w:cs="宋体"/>
          <w:sz w:val="28"/>
          <w:szCs w:val="20"/>
          <w:highlight w:val="none"/>
        </w:rPr>
      </w:pPr>
    </w:p>
    <w:p w14:paraId="4648DD9A">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338FC218">
      <w:pPr>
        <w:spacing w:line="360" w:lineRule="auto"/>
        <w:jc w:val="center"/>
        <w:rPr>
          <w:rFonts w:ascii="宋体" w:hAnsi="宋体" w:cs="宋体"/>
          <w:b/>
          <w:sz w:val="44"/>
          <w:szCs w:val="44"/>
          <w:highlight w:val="none"/>
        </w:rPr>
      </w:pPr>
    </w:p>
    <w:p w14:paraId="4C6B7D38">
      <w:pPr>
        <w:spacing w:line="360" w:lineRule="auto"/>
        <w:jc w:val="center"/>
        <w:rPr>
          <w:rFonts w:ascii="宋体" w:hAnsi="宋体" w:cs="宋体"/>
          <w:sz w:val="24"/>
          <w:highlight w:val="none"/>
        </w:rPr>
      </w:pPr>
    </w:p>
    <w:p w14:paraId="7A7A8EBD">
      <w:pPr>
        <w:spacing w:line="360" w:lineRule="auto"/>
        <w:jc w:val="center"/>
        <w:rPr>
          <w:rFonts w:ascii="宋体" w:hAnsi="宋体" w:cs="宋体"/>
          <w:sz w:val="24"/>
          <w:highlight w:val="none"/>
        </w:rPr>
      </w:pPr>
    </w:p>
    <w:p w14:paraId="18A518CB">
      <w:pPr>
        <w:spacing w:line="360" w:lineRule="auto"/>
        <w:rPr>
          <w:rFonts w:ascii="宋体" w:hAnsi="宋体" w:cs="宋体"/>
          <w:sz w:val="32"/>
          <w:szCs w:val="32"/>
          <w:highlight w:val="none"/>
        </w:rPr>
      </w:pPr>
    </w:p>
    <w:p w14:paraId="3F94A432">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杭州市规划和自然资源局</w:t>
      </w:r>
    </w:p>
    <w:p w14:paraId="425E1B7F">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浙江豪圣建设项目管理有限公司</w:t>
      </w:r>
    </w:p>
    <w:p w14:paraId="0B0CEB2E">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二〇二五年七月</w:t>
      </w:r>
    </w:p>
    <w:p w14:paraId="33A4B216">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77ACC3AD">
      <w:pPr>
        <w:pStyle w:val="714"/>
        <w:ind w:firstLine="480"/>
        <w:rPr>
          <w:highlight w:val="none"/>
        </w:rPr>
      </w:pPr>
    </w:p>
    <w:p w14:paraId="37BEF886">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7EE4DD4">
      <w:pPr>
        <w:spacing w:line="360" w:lineRule="auto"/>
        <w:rPr>
          <w:rFonts w:ascii="宋体" w:hAnsi="宋体" w:cs="宋体"/>
          <w:sz w:val="32"/>
          <w:szCs w:val="32"/>
          <w:highlight w:val="none"/>
        </w:rPr>
      </w:pPr>
    </w:p>
    <w:p w14:paraId="40C88817">
      <w:pPr>
        <w:spacing w:line="360" w:lineRule="auto"/>
        <w:rPr>
          <w:rFonts w:ascii="宋体" w:hAnsi="宋体" w:cs="宋体"/>
          <w:sz w:val="32"/>
          <w:szCs w:val="32"/>
          <w:highlight w:val="none"/>
        </w:rPr>
      </w:pPr>
    </w:p>
    <w:p w14:paraId="308AFC1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5850F3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210068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32D0EEE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315BDDE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F69418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15C3D422">
      <w:pPr>
        <w:spacing w:line="360" w:lineRule="auto"/>
        <w:ind w:firstLine="549" w:firstLineChars="229"/>
        <w:rPr>
          <w:rFonts w:ascii="宋体" w:hAnsi="宋体" w:cs="宋体"/>
          <w:sz w:val="24"/>
          <w:highlight w:val="none"/>
        </w:rPr>
      </w:pPr>
      <w:bookmarkStart w:id="1" w:name="_Hlt91233176"/>
      <w:bookmarkEnd w:id="1"/>
      <w:bookmarkStart w:id="2" w:name="_Toc91899869"/>
    </w:p>
    <w:p w14:paraId="283C8D3B">
      <w:pPr>
        <w:spacing w:line="360" w:lineRule="auto"/>
        <w:ind w:firstLine="549" w:firstLineChars="229"/>
        <w:rPr>
          <w:rFonts w:ascii="宋体" w:hAnsi="宋体" w:cs="宋体"/>
          <w:sz w:val="24"/>
          <w:highlight w:val="none"/>
        </w:rPr>
      </w:pPr>
    </w:p>
    <w:p w14:paraId="18DBDD00">
      <w:pPr>
        <w:spacing w:line="360" w:lineRule="auto"/>
        <w:ind w:firstLine="549" w:firstLineChars="229"/>
        <w:rPr>
          <w:rFonts w:ascii="宋体" w:hAnsi="宋体" w:cs="宋体"/>
          <w:sz w:val="24"/>
          <w:highlight w:val="none"/>
        </w:rPr>
      </w:pPr>
    </w:p>
    <w:p w14:paraId="10103F91">
      <w:pPr>
        <w:spacing w:line="360" w:lineRule="auto"/>
        <w:ind w:firstLine="549" w:firstLineChars="229"/>
        <w:rPr>
          <w:rFonts w:ascii="宋体" w:hAnsi="宋体" w:cs="宋体"/>
          <w:sz w:val="24"/>
          <w:highlight w:val="none"/>
        </w:rPr>
      </w:pPr>
    </w:p>
    <w:p w14:paraId="3AAE14F0">
      <w:pPr>
        <w:spacing w:line="360" w:lineRule="auto"/>
        <w:ind w:firstLine="549" w:firstLineChars="229"/>
        <w:rPr>
          <w:rFonts w:ascii="宋体" w:hAnsi="宋体" w:cs="宋体"/>
          <w:sz w:val="24"/>
          <w:highlight w:val="none"/>
        </w:rPr>
      </w:pPr>
    </w:p>
    <w:p w14:paraId="44FF94B4">
      <w:pPr>
        <w:spacing w:line="360" w:lineRule="auto"/>
        <w:ind w:firstLine="549" w:firstLineChars="229"/>
        <w:rPr>
          <w:rFonts w:ascii="宋体" w:hAnsi="宋体" w:cs="宋体"/>
          <w:sz w:val="24"/>
          <w:highlight w:val="none"/>
        </w:rPr>
      </w:pPr>
    </w:p>
    <w:p w14:paraId="5850AFAE">
      <w:pPr>
        <w:spacing w:line="360" w:lineRule="auto"/>
        <w:ind w:firstLine="549" w:firstLineChars="229"/>
        <w:rPr>
          <w:rFonts w:ascii="宋体" w:hAnsi="宋体" w:cs="宋体"/>
          <w:sz w:val="24"/>
          <w:highlight w:val="none"/>
        </w:rPr>
      </w:pPr>
    </w:p>
    <w:p w14:paraId="413BADB1">
      <w:pPr>
        <w:spacing w:line="360" w:lineRule="auto"/>
        <w:ind w:firstLine="549" w:firstLineChars="229"/>
        <w:rPr>
          <w:rFonts w:ascii="宋体" w:hAnsi="宋体" w:cs="宋体"/>
          <w:sz w:val="24"/>
          <w:highlight w:val="none"/>
        </w:rPr>
      </w:pPr>
    </w:p>
    <w:p w14:paraId="455246D4">
      <w:pPr>
        <w:spacing w:line="360" w:lineRule="auto"/>
        <w:ind w:firstLine="549" w:firstLineChars="229"/>
        <w:rPr>
          <w:rFonts w:ascii="宋体" w:hAnsi="宋体" w:cs="宋体"/>
          <w:sz w:val="24"/>
          <w:highlight w:val="none"/>
        </w:rPr>
      </w:pPr>
    </w:p>
    <w:p w14:paraId="2E8C9E74">
      <w:pPr>
        <w:spacing w:line="360" w:lineRule="auto"/>
        <w:ind w:firstLine="549" w:firstLineChars="229"/>
        <w:rPr>
          <w:rFonts w:ascii="宋体" w:hAnsi="宋体" w:cs="宋体"/>
          <w:sz w:val="24"/>
          <w:highlight w:val="none"/>
        </w:rPr>
      </w:pPr>
    </w:p>
    <w:p w14:paraId="1D76CB1E">
      <w:pPr>
        <w:spacing w:line="360" w:lineRule="auto"/>
        <w:ind w:firstLine="549" w:firstLineChars="229"/>
        <w:rPr>
          <w:rFonts w:ascii="宋体" w:hAnsi="宋体" w:cs="宋体"/>
          <w:sz w:val="24"/>
          <w:highlight w:val="none"/>
        </w:rPr>
      </w:pPr>
    </w:p>
    <w:p w14:paraId="34C2F3DC">
      <w:pPr>
        <w:spacing w:line="360" w:lineRule="auto"/>
        <w:ind w:firstLine="549" w:firstLineChars="229"/>
        <w:rPr>
          <w:rFonts w:ascii="宋体" w:hAnsi="宋体" w:cs="宋体"/>
          <w:sz w:val="24"/>
          <w:highlight w:val="none"/>
        </w:rPr>
      </w:pPr>
    </w:p>
    <w:bookmarkEnd w:id="2"/>
    <w:p w14:paraId="5B1CEB5F">
      <w:pPr>
        <w:adjustRightInd/>
        <w:spacing w:line="360" w:lineRule="auto"/>
        <w:jc w:val="center"/>
        <w:outlineLvl w:val="0"/>
        <w:rPr>
          <w:rFonts w:hint="eastAsia" w:ascii="宋体" w:hAnsi="宋体" w:cs="宋体"/>
          <w:b/>
          <w:sz w:val="36"/>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1"/>
          <w:cols w:space="720" w:num="1"/>
          <w:titlePg/>
          <w:docGrid w:linePitch="312" w:charSpace="0"/>
        </w:sect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p>
    <w:p w14:paraId="56BCDAE5">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p>
    <w:p w14:paraId="68400CE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619E4E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bCs/>
          <w:sz w:val="24"/>
          <w:highlight w:val="none"/>
          <w:u w:val="single"/>
        </w:rPr>
        <w:t>杭州市“空间智治”平台土地利用集成项目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https://www.zcygov.cn/）获取（下载）招标文件，并于2025年</w:t>
      </w:r>
      <w:r>
        <w:rPr>
          <w:rStyle w:val="76"/>
          <w:rFonts w:hint="eastAsia" w:ascii="宋体" w:hAnsi="宋体" w:cs="宋体"/>
          <w:snapToGrid/>
          <w:color w:val="auto"/>
          <w:kern w:val="2"/>
          <w:sz w:val="24"/>
          <w:szCs w:val="24"/>
          <w:highlight w:val="none"/>
          <w:lang w:eastAsia="zh-CN"/>
        </w:rPr>
        <w:t>08月06日09点30分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2B1D907">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DCA56FA">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HSZB-2025-921</w:t>
      </w:r>
    </w:p>
    <w:p w14:paraId="5C500DEC">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Cs/>
          <w:sz w:val="24"/>
          <w:highlight w:val="none"/>
        </w:rPr>
        <w:t>杭州市“空间智治”平台土地利用集成项目 </w:t>
      </w:r>
      <w:r>
        <w:rPr>
          <w:rFonts w:hint="eastAsia" w:ascii="宋体" w:hAnsi="宋体" w:cs="宋体"/>
          <w:bCs/>
          <w:sz w:val="24"/>
          <w:highlight w:val="none"/>
        </w:rPr>
        <w:br w:type="textWrapping"/>
      </w: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Cs/>
          <w:sz w:val="24"/>
          <w:highlight w:val="none"/>
        </w:rPr>
        <w:t>3600000、250000</w:t>
      </w:r>
    </w:p>
    <w:p w14:paraId="563CEAAC">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Cs/>
          <w:sz w:val="24"/>
          <w:highlight w:val="none"/>
        </w:rPr>
        <w:t>3600000、250000</w:t>
      </w:r>
      <w:r>
        <w:rPr>
          <w:rFonts w:ascii="宋体" w:hAnsi="宋体" w:cs="宋体"/>
          <w:bCs/>
          <w:sz w:val="24"/>
          <w:highlight w:val="none"/>
        </w:rPr>
        <w:t xml:space="preserve"> </w:t>
      </w:r>
    </w:p>
    <w:p w14:paraId="581209AA">
      <w:pPr>
        <w:spacing w:line="360" w:lineRule="auto"/>
        <w:ind w:firstLine="720"/>
        <w:rPr>
          <w:rFonts w:ascii="宋体" w:hAnsi="宋体" w:cs="宋体"/>
          <w:bCs/>
          <w:sz w:val="24"/>
          <w:highlight w:val="none"/>
        </w:rPr>
      </w:pPr>
      <w:r>
        <w:rPr>
          <w:rFonts w:hint="eastAsia" w:ascii="宋体" w:hAnsi="宋体" w:cs="宋体"/>
          <w:bCs/>
          <w:sz w:val="24"/>
          <w:highlight w:val="none"/>
        </w:rPr>
        <w:t>标项一：</w:t>
      </w:r>
    </w:p>
    <w:p w14:paraId="10D06477">
      <w:pPr>
        <w:spacing w:line="360" w:lineRule="auto"/>
        <w:ind w:firstLine="960" w:firstLineChars="400"/>
        <w:rPr>
          <w:rFonts w:ascii="宋体" w:hAnsi="宋体" w:cs="宋体"/>
          <w:bCs/>
          <w:sz w:val="24"/>
          <w:highlight w:val="none"/>
        </w:rPr>
      </w:pPr>
      <w:r>
        <w:rPr>
          <w:rFonts w:hint="eastAsia" w:ascii="宋体" w:hAnsi="宋体" w:cs="宋体"/>
          <w:bCs/>
          <w:sz w:val="24"/>
          <w:highlight w:val="none"/>
        </w:rPr>
        <w:t>标项名称：杭州市“空间智治”平台土地利用集成项目-土地利用集成应用</w:t>
      </w:r>
      <w:r>
        <w:rPr>
          <w:rFonts w:hint="eastAsia" w:ascii="宋体" w:hAnsi="宋体" w:cs="宋体"/>
          <w:bCs/>
          <w:sz w:val="24"/>
          <w:highlight w:val="none"/>
        </w:rPr>
        <w:br w:type="textWrapping"/>
      </w:r>
      <w:r>
        <w:rPr>
          <w:rFonts w:hint="eastAsia" w:ascii="宋体" w:hAnsi="宋体" w:cs="宋体"/>
          <w:bCs/>
          <w:sz w:val="24"/>
          <w:highlight w:val="none"/>
        </w:rPr>
        <w:t>      数量：1项  </w:t>
      </w:r>
      <w:r>
        <w:rPr>
          <w:rFonts w:hint="eastAsia" w:ascii="宋体" w:hAnsi="宋体" w:cs="宋体"/>
          <w:bCs/>
          <w:sz w:val="24"/>
          <w:highlight w:val="none"/>
        </w:rPr>
        <w:br w:type="textWrapping"/>
      </w:r>
      <w:r>
        <w:rPr>
          <w:rFonts w:hint="eastAsia" w:ascii="宋体" w:hAnsi="宋体" w:cs="宋体"/>
          <w:bCs/>
          <w:sz w:val="24"/>
          <w:highlight w:val="none"/>
        </w:rPr>
        <w:t>      预算金额（元）：3600000</w:t>
      </w:r>
      <w:r>
        <w:rPr>
          <w:rFonts w:hint="eastAsia" w:ascii="宋体" w:hAnsi="宋体" w:cs="宋体"/>
          <w:bCs/>
          <w:sz w:val="24"/>
          <w:highlight w:val="none"/>
        </w:rPr>
        <w:br w:type="textWrapping"/>
      </w:r>
      <w:r>
        <w:rPr>
          <w:rFonts w:hint="eastAsia" w:ascii="宋体" w:hAnsi="宋体" w:cs="宋体"/>
          <w:bCs/>
          <w:sz w:val="24"/>
          <w:highlight w:val="none"/>
        </w:rPr>
        <w:t>      简要规格描述或项目基本概况介绍、用途：详见“第三部分  采购需求”。 </w:t>
      </w:r>
    </w:p>
    <w:p w14:paraId="36787B98">
      <w:pPr>
        <w:spacing w:line="360" w:lineRule="auto"/>
        <w:ind w:firstLine="720"/>
        <w:rPr>
          <w:rFonts w:ascii="宋体" w:hAnsi="宋体" w:cs="宋体"/>
          <w:bCs/>
          <w:sz w:val="24"/>
          <w:highlight w:val="none"/>
        </w:rPr>
      </w:pPr>
      <w:r>
        <w:rPr>
          <w:rFonts w:hint="eastAsia" w:ascii="宋体" w:hAnsi="宋体" w:cs="宋体"/>
          <w:bCs/>
          <w:sz w:val="24"/>
          <w:highlight w:val="none"/>
        </w:rPr>
        <w:t>标项二：</w:t>
      </w:r>
    </w:p>
    <w:p w14:paraId="7BFA25EF">
      <w:pPr>
        <w:spacing w:line="360" w:lineRule="auto"/>
        <w:ind w:firstLine="960" w:firstLineChars="400"/>
        <w:rPr>
          <w:rFonts w:ascii="宋体" w:hAnsi="宋体" w:cs="宋体"/>
          <w:bCs/>
          <w:sz w:val="24"/>
          <w:highlight w:val="none"/>
        </w:rPr>
      </w:pPr>
      <w:r>
        <w:rPr>
          <w:rFonts w:hint="eastAsia" w:ascii="宋体" w:hAnsi="宋体" w:cs="宋体"/>
          <w:bCs/>
          <w:sz w:val="24"/>
          <w:highlight w:val="none"/>
        </w:rPr>
        <w:t>标项名称：杭州市“空间智治”平台土地利用集成项目-安全服务技术保障</w:t>
      </w:r>
      <w:r>
        <w:rPr>
          <w:rFonts w:hint="eastAsia" w:ascii="宋体" w:hAnsi="宋体" w:cs="宋体"/>
          <w:bCs/>
          <w:sz w:val="24"/>
          <w:highlight w:val="none"/>
        </w:rPr>
        <w:br w:type="textWrapping"/>
      </w:r>
      <w:r>
        <w:rPr>
          <w:rFonts w:hint="eastAsia" w:ascii="宋体" w:hAnsi="宋体" w:cs="宋体"/>
          <w:bCs/>
          <w:sz w:val="24"/>
          <w:highlight w:val="none"/>
        </w:rPr>
        <w:t>      数量：1项  </w:t>
      </w:r>
      <w:r>
        <w:rPr>
          <w:rFonts w:hint="eastAsia" w:ascii="宋体" w:hAnsi="宋体" w:cs="宋体"/>
          <w:bCs/>
          <w:sz w:val="24"/>
          <w:highlight w:val="none"/>
        </w:rPr>
        <w:br w:type="textWrapping"/>
      </w:r>
      <w:r>
        <w:rPr>
          <w:rFonts w:hint="eastAsia" w:ascii="宋体" w:hAnsi="宋体" w:cs="宋体"/>
          <w:bCs/>
          <w:sz w:val="24"/>
          <w:highlight w:val="none"/>
        </w:rPr>
        <w:t>      预算金额（元）：250000</w:t>
      </w:r>
      <w:r>
        <w:rPr>
          <w:rFonts w:hint="eastAsia" w:ascii="宋体" w:hAnsi="宋体" w:cs="宋体"/>
          <w:bCs/>
          <w:sz w:val="24"/>
          <w:highlight w:val="none"/>
        </w:rPr>
        <w:br w:type="textWrapping"/>
      </w:r>
      <w:r>
        <w:rPr>
          <w:rFonts w:hint="eastAsia" w:ascii="宋体" w:hAnsi="宋体" w:cs="宋体"/>
          <w:bCs/>
          <w:sz w:val="24"/>
          <w:highlight w:val="none"/>
        </w:rPr>
        <w:t>      简要规格描述或项目基本概况介绍、用途：详见“第三部分  采购需求”。 </w:t>
      </w:r>
    </w:p>
    <w:p w14:paraId="3803478B">
      <w:pPr>
        <w:spacing w:line="360" w:lineRule="auto"/>
        <w:ind w:firstLine="482" w:firstLineChars="200"/>
        <w:rPr>
          <w:highlight w:val="none"/>
        </w:rPr>
      </w:pPr>
      <w:r>
        <w:rPr>
          <w:rFonts w:hint="eastAsia" w:ascii="宋体" w:hAnsi="宋体" w:cs="宋体"/>
          <w:b/>
          <w:snapToGrid w:val="0"/>
          <w:kern w:val="28"/>
          <w:sz w:val="24"/>
          <w:szCs w:val="20"/>
          <w:highlight w:val="none"/>
        </w:rPr>
        <w:t>合同履约期限：</w:t>
      </w:r>
      <w:r>
        <w:rPr>
          <w:rFonts w:hint="eastAsia" w:ascii="宋体" w:hAnsi="宋体" w:cs="宋体"/>
          <w:b/>
          <w:bCs/>
          <w:sz w:val="24"/>
          <w:highlight w:val="none"/>
        </w:rPr>
        <w:t>自签订合同起直至项目通过验收。</w:t>
      </w:r>
      <w:r>
        <w:rPr>
          <w:rFonts w:hint="eastAsia" w:ascii="宋体" w:hAnsi="宋体" w:cs="宋体"/>
          <w:b/>
          <w:snapToGrid w:val="0"/>
          <w:kern w:val="28"/>
          <w:sz w:val="24"/>
          <w:szCs w:val="20"/>
          <w:highlight w:val="none"/>
        </w:rPr>
        <w:t xml:space="preserve"> </w:t>
      </w:r>
    </w:p>
    <w:p w14:paraId="0B8F96C1">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备注：本项目跨年度执行，标项一：预算金额360万元（其中2025年288万，2026年72万）；标项二：预算金额25万元（其中2025年20万，2026年5万）</w:t>
      </w:r>
    </w:p>
    <w:p w14:paraId="7F0184BE">
      <w:pPr>
        <w:pStyle w:val="15"/>
        <w:spacing w:line="360" w:lineRule="auto"/>
        <w:ind w:firstLine="482" w:firstLineChars="20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E0B5C03">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B5E5D38">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3E37A74">
      <w:pPr>
        <w:spacing w:line="360" w:lineRule="auto"/>
        <w:ind w:firstLine="480"/>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380D1D3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r>
        <w:rPr>
          <w:rFonts w:ascii="宋体" w:hAnsi="宋体" w:cs="宋体"/>
          <w:snapToGrid w:val="0"/>
          <w:kern w:val="28"/>
          <w:sz w:val="24"/>
          <w:szCs w:val="20"/>
          <w:highlight w:val="none"/>
        </w:rPr>
        <w:t xml:space="preserve"> </w:t>
      </w:r>
    </w:p>
    <w:p w14:paraId="3AD35B66">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22CCAC72">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5A3567F5">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服务全部由符合政策要求的中小企业承接，提供中小企业声明函；</w:t>
      </w:r>
    </w:p>
    <w:p w14:paraId="2A98A029">
      <w:pPr>
        <w:spacing w:line="360" w:lineRule="auto"/>
        <w:ind w:firstLine="897" w:firstLineChars="374"/>
        <w:rPr>
          <w:rFonts w:ascii="宋体" w:hAnsi="宋体" w:cs="宋体"/>
          <w:highlight w:val="none"/>
        </w:rPr>
      </w:pPr>
      <w:sdt>
        <w:sdtPr>
          <w:rPr>
            <w:rFonts w:hint="eastAsia" w:ascii="宋体" w:hAnsi="宋体" w:cs="宋体"/>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41275B02">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27FF5979">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0890CC20">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273DB792">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无</w:t>
      </w:r>
    </w:p>
    <w:p w14:paraId="45C4BCD4">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7784EB">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A6704C2">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2025年0</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06</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CC9DFEA">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DC1DA48">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EA85B2A">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44D7FA60">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6F0B695">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2025年</w:t>
      </w:r>
      <w:r>
        <w:rPr>
          <w:rFonts w:hint="eastAsia" w:ascii="宋体" w:hAnsi="宋体" w:cs="宋体"/>
          <w:sz w:val="24"/>
          <w:highlight w:val="none"/>
          <w:u w:val="single"/>
          <w:lang w:eastAsia="zh-CN"/>
        </w:rPr>
        <w:t>08月06日09点30分</w:t>
      </w:r>
      <w:r>
        <w:rPr>
          <w:rFonts w:hint="eastAsia" w:ascii="宋体" w:hAnsi="宋体" w:cs="宋体"/>
          <w:sz w:val="24"/>
          <w:highlight w:val="none"/>
          <w:u w:val="single"/>
        </w:rPr>
        <w:t>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4DADDB1D">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41A93159">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eastAsia="zh-CN"/>
        </w:rPr>
        <w:t>08月06日09点30分</w:t>
      </w:r>
      <w:r>
        <w:rPr>
          <w:rFonts w:hint="eastAsia" w:ascii="宋体" w:hAnsi="宋体" w:cs="宋体"/>
          <w:sz w:val="24"/>
          <w:highlight w:val="none"/>
          <w:u w:val="single"/>
        </w:rPr>
        <w:t>00秒</w:t>
      </w:r>
      <w:r>
        <w:rPr>
          <w:rFonts w:hint="eastAsia" w:ascii="宋体" w:hAnsi="宋体" w:cs="宋体"/>
          <w:bCs/>
          <w:sz w:val="24"/>
          <w:highlight w:val="none"/>
          <w:u w:val="single"/>
        </w:rPr>
        <w:t xml:space="preserve">  </w:t>
      </w:r>
    </w:p>
    <w:p w14:paraId="29983DF2">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30259763">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1949E48">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20340DBD">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AB86CBF">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24CB1B63">
      <w:pPr>
        <w:spacing w:line="360" w:lineRule="auto"/>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AF7AC7">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D55278">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60DEF8F">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76E8FE3">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2AB6EB8F">
      <w:pPr>
        <w:spacing w:line="360" w:lineRule="auto"/>
        <w:rPr>
          <w:rFonts w:ascii="宋体" w:hAnsi="宋体" w:cs="宋体"/>
          <w:sz w:val="24"/>
          <w:highlight w:val="none"/>
        </w:rPr>
      </w:pPr>
      <w:r>
        <w:rPr>
          <w:rFonts w:hint="eastAsia" w:ascii="宋体" w:hAnsi="宋体" w:cs="宋体"/>
          <w:sz w:val="24"/>
          <w:highlight w:val="none"/>
        </w:rPr>
        <w:t xml:space="preserve">    名    称：杭州市规划和自然资源局 </w:t>
      </w:r>
    </w:p>
    <w:p w14:paraId="035C41A3">
      <w:pPr>
        <w:spacing w:line="360" w:lineRule="auto"/>
        <w:rPr>
          <w:rFonts w:ascii="宋体" w:hAnsi="宋体" w:cs="宋体"/>
          <w:sz w:val="24"/>
          <w:highlight w:val="none"/>
        </w:rPr>
      </w:pPr>
      <w:r>
        <w:rPr>
          <w:rFonts w:hint="eastAsia" w:ascii="宋体" w:hAnsi="宋体" w:cs="宋体"/>
          <w:sz w:val="24"/>
          <w:highlight w:val="none"/>
        </w:rPr>
        <w:t xml:space="preserve">    地    址：浙江省杭州市上城区解放东路18号市民中心       </w:t>
      </w:r>
    </w:p>
    <w:p w14:paraId="700F51C2">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5CAEF914">
      <w:pPr>
        <w:spacing w:line="360" w:lineRule="auto"/>
        <w:ind w:firstLine="480"/>
        <w:rPr>
          <w:rFonts w:ascii="宋体" w:hAnsi="宋体" w:cs="宋体"/>
          <w:sz w:val="24"/>
          <w:highlight w:val="none"/>
        </w:rPr>
      </w:pPr>
      <w:r>
        <w:rPr>
          <w:rFonts w:hint="eastAsia" w:ascii="宋体" w:hAnsi="宋体" w:cs="宋体"/>
          <w:sz w:val="24"/>
          <w:highlight w:val="none"/>
        </w:rPr>
        <w:t>项目联系人（询问）：金老师</w:t>
      </w:r>
    </w:p>
    <w:p w14:paraId="43384C9C">
      <w:pPr>
        <w:spacing w:line="360" w:lineRule="auto"/>
        <w:rPr>
          <w:rFonts w:ascii="宋体" w:hAnsi="宋体" w:cs="宋体"/>
          <w:sz w:val="24"/>
          <w:highlight w:val="none"/>
        </w:rPr>
      </w:pPr>
      <w:r>
        <w:rPr>
          <w:rFonts w:hint="eastAsia" w:ascii="宋体" w:hAnsi="宋体" w:cs="宋体"/>
          <w:sz w:val="24"/>
          <w:highlight w:val="none"/>
        </w:rPr>
        <w:t xml:space="preserve">    项目联系方式（询问）：0571-85254830</w:t>
      </w:r>
    </w:p>
    <w:p w14:paraId="54FB2885">
      <w:pPr>
        <w:spacing w:line="360" w:lineRule="auto"/>
        <w:rPr>
          <w:rFonts w:ascii="宋体" w:hAnsi="宋体" w:cs="宋体"/>
          <w:sz w:val="24"/>
          <w:highlight w:val="none"/>
        </w:rPr>
      </w:pPr>
      <w:r>
        <w:rPr>
          <w:rFonts w:hint="eastAsia" w:ascii="宋体" w:hAnsi="宋体" w:cs="宋体"/>
          <w:sz w:val="24"/>
          <w:highlight w:val="none"/>
        </w:rPr>
        <w:t xml:space="preserve">    质疑联系人：蒋俊晗</w:t>
      </w:r>
    </w:p>
    <w:p w14:paraId="35EA9A00">
      <w:pPr>
        <w:spacing w:line="360" w:lineRule="auto"/>
        <w:rPr>
          <w:rFonts w:ascii="宋体" w:hAnsi="宋体" w:cs="宋体"/>
          <w:sz w:val="24"/>
          <w:highlight w:val="none"/>
        </w:rPr>
      </w:pPr>
      <w:r>
        <w:rPr>
          <w:rFonts w:hint="eastAsia" w:ascii="宋体" w:hAnsi="宋体" w:cs="宋体"/>
          <w:sz w:val="24"/>
          <w:highlight w:val="none"/>
        </w:rPr>
        <w:t xml:space="preserve">    质疑联系方式：0571-85254855</w:t>
      </w:r>
    </w:p>
    <w:p w14:paraId="0B7326C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320612FC">
      <w:pPr>
        <w:spacing w:line="360" w:lineRule="auto"/>
        <w:ind w:firstLine="480"/>
        <w:rPr>
          <w:rFonts w:ascii="宋体" w:hAnsi="宋体" w:cs="宋体"/>
          <w:sz w:val="24"/>
          <w:highlight w:val="none"/>
        </w:rPr>
      </w:pPr>
      <w:r>
        <w:rPr>
          <w:rFonts w:hint="eastAsia" w:ascii="宋体" w:hAnsi="宋体" w:cs="宋体"/>
          <w:sz w:val="24"/>
          <w:highlight w:val="none"/>
        </w:rPr>
        <w:t>名    称：浙江豪圣建设项目管理有限公司</w:t>
      </w:r>
    </w:p>
    <w:p w14:paraId="2E653CC5">
      <w:pPr>
        <w:spacing w:line="360" w:lineRule="auto"/>
        <w:ind w:firstLine="480"/>
        <w:rPr>
          <w:rFonts w:ascii="宋体" w:hAnsi="宋体" w:cs="宋体"/>
          <w:sz w:val="24"/>
          <w:highlight w:val="none"/>
        </w:rPr>
      </w:pPr>
      <w:r>
        <w:rPr>
          <w:rFonts w:hint="eastAsia" w:ascii="宋体" w:hAnsi="宋体" w:cs="宋体"/>
          <w:sz w:val="24"/>
          <w:highlight w:val="none"/>
        </w:rPr>
        <w:t>地    址：杭州市拱墅区大关路179号远洋国际中心A座17楼1706室</w:t>
      </w:r>
    </w:p>
    <w:p w14:paraId="19251D9C">
      <w:pPr>
        <w:spacing w:line="360" w:lineRule="auto"/>
        <w:rPr>
          <w:rFonts w:ascii="宋体" w:hAnsi="宋体" w:cs="宋体"/>
          <w:sz w:val="24"/>
          <w:highlight w:val="none"/>
        </w:rPr>
      </w:pPr>
      <w:r>
        <w:rPr>
          <w:rFonts w:hint="eastAsia" w:ascii="宋体" w:hAnsi="宋体" w:cs="宋体"/>
          <w:sz w:val="24"/>
          <w:highlight w:val="none"/>
        </w:rPr>
        <w:t xml:space="preserve">    传    真：/ </w:t>
      </w:r>
    </w:p>
    <w:p w14:paraId="6E26F546">
      <w:pPr>
        <w:spacing w:line="360" w:lineRule="auto"/>
        <w:rPr>
          <w:rFonts w:ascii="宋体" w:hAnsi="宋体" w:cs="宋体"/>
          <w:sz w:val="24"/>
          <w:highlight w:val="none"/>
        </w:rPr>
      </w:pPr>
      <w:r>
        <w:rPr>
          <w:rFonts w:hint="eastAsia" w:ascii="宋体" w:hAnsi="宋体" w:cs="宋体"/>
          <w:sz w:val="24"/>
          <w:highlight w:val="none"/>
        </w:rPr>
        <w:t xml:space="preserve">    项目联系人（询问）：赵邵东</w:t>
      </w:r>
    </w:p>
    <w:p w14:paraId="43CF68D0">
      <w:pPr>
        <w:spacing w:line="360" w:lineRule="auto"/>
        <w:rPr>
          <w:rFonts w:ascii="宋体" w:hAnsi="宋体" w:cs="宋体"/>
          <w:sz w:val="24"/>
          <w:highlight w:val="none"/>
        </w:rPr>
      </w:pPr>
      <w:r>
        <w:rPr>
          <w:rFonts w:hint="eastAsia" w:ascii="宋体" w:hAnsi="宋体" w:cs="宋体"/>
          <w:sz w:val="24"/>
          <w:highlight w:val="none"/>
        </w:rPr>
        <w:t xml:space="preserve">    项目联系方式（询问）：0571-87981527</w:t>
      </w:r>
    </w:p>
    <w:p w14:paraId="73E4EF54">
      <w:pPr>
        <w:spacing w:line="360" w:lineRule="auto"/>
        <w:rPr>
          <w:rFonts w:ascii="宋体" w:hAnsi="宋体" w:cs="宋体"/>
          <w:sz w:val="24"/>
          <w:highlight w:val="none"/>
        </w:rPr>
      </w:pPr>
      <w:r>
        <w:rPr>
          <w:rFonts w:hint="eastAsia" w:ascii="宋体" w:hAnsi="宋体" w:cs="宋体"/>
          <w:sz w:val="24"/>
          <w:highlight w:val="none"/>
        </w:rPr>
        <w:t xml:space="preserve">    质疑联系人：桑国坚 </w:t>
      </w:r>
    </w:p>
    <w:p w14:paraId="70319BE2">
      <w:pPr>
        <w:spacing w:line="360" w:lineRule="auto"/>
        <w:rPr>
          <w:rFonts w:ascii="宋体" w:hAnsi="宋体" w:cs="宋体"/>
          <w:sz w:val="24"/>
          <w:highlight w:val="none"/>
        </w:rPr>
      </w:pPr>
      <w:r>
        <w:rPr>
          <w:rFonts w:hint="eastAsia" w:ascii="宋体" w:hAnsi="宋体" w:cs="宋体"/>
          <w:sz w:val="24"/>
          <w:highlight w:val="none"/>
        </w:rPr>
        <w:t xml:space="preserve">    质疑联系方式：0571-56386096</w:t>
      </w:r>
    </w:p>
    <w:p w14:paraId="3A538A5C">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591700FE">
      <w:pPr>
        <w:spacing w:line="360" w:lineRule="auto"/>
        <w:rPr>
          <w:rFonts w:ascii="宋体" w:hAnsi="宋体" w:cs="宋体"/>
          <w:sz w:val="24"/>
          <w:highlight w:val="none"/>
        </w:rPr>
      </w:pPr>
      <w:r>
        <w:rPr>
          <w:rFonts w:hint="eastAsia" w:ascii="宋体" w:hAnsi="宋体" w:cs="宋体"/>
          <w:sz w:val="24"/>
          <w:highlight w:val="none"/>
        </w:rPr>
        <w:t xml:space="preserve">    名    称：杭州市财政局政府采购监管处 /浙江省政府采购行政裁决服务中心（杭州）</w:t>
      </w:r>
    </w:p>
    <w:p w14:paraId="27DC63F0">
      <w:pPr>
        <w:spacing w:line="360" w:lineRule="auto"/>
        <w:rPr>
          <w:rFonts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w:t>
      </w:r>
    </w:p>
    <w:p w14:paraId="5F7EA0F0">
      <w:pPr>
        <w:spacing w:line="360" w:lineRule="auto"/>
        <w:rPr>
          <w:rFonts w:ascii="宋体" w:hAnsi="宋体" w:cs="宋体"/>
          <w:sz w:val="24"/>
          <w:highlight w:val="none"/>
        </w:rPr>
      </w:pPr>
      <w:r>
        <w:rPr>
          <w:rFonts w:hint="eastAsia" w:ascii="宋体" w:hAnsi="宋体" w:cs="宋体"/>
          <w:sz w:val="24"/>
          <w:highlight w:val="none"/>
        </w:rPr>
        <w:t xml:space="preserve">    传    真： /</w:t>
      </w:r>
    </w:p>
    <w:p w14:paraId="13975B01">
      <w:pPr>
        <w:spacing w:line="360" w:lineRule="auto"/>
        <w:rPr>
          <w:rFonts w:ascii="宋体" w:hAnsi="宋体" w:cs="宋体"/>
          <w:sz w:val="24"/>
          <w:highlight w:val="none"/>
        </w:rPr>
      </w:pPr>
      <w:r>
        <w:rPr>
          <w:rFonts w:hint="eastAsia" w:ascii="宋体" w:hAnsi="宋体" w:cs="宋体"/>
          <w:sz w:val="24"/>
          <w:highlight w:val="none"/>
        </w:rPr>
        <w:t xml:space="preserve">    联 系 人：朱老师</w:t>
      </w:r>
    </w:p>
    <w:p w14:paraId="4B9B4F56">
      <w:pPr>
        <w:spacing w:line="360" w:lineRule="auto"/>
        <w:ind w:firstLine="480"/>
        <w:rPr>
          <w:rFonts w:ascii="宋体" w:hAnsi="宋体" w:cs="宋体"/>
          <w:sz w:val="24"/>
          <w:highlight w:val="none"/>
        </w:rPr>
      </w:pPr>
      <w:r>
        <w:rPr>
          <w:rFonts w:hint="eastAsia" w:ascii="宋体" w:hAnsi="宋体" w:cs="宋体"/>
          <w:sz w:val="24"/>
          <w:highlight w:val="none"/>
        </w:rPr>
        <w:t>监督投诉电话：0571-87800218</w:t>
      </w:r>
    </w:p>
    <w:p w14:paraId="27D18E29">
      <w:pPr>
        <w:spacing w:line="360" w:lineRule="auto"/>
        <w:ind w:firstLine="480"/>
        <w:rPr>
          <w:rFonts w:ascii="宋体" w:hAnsi="宋体" w:cs="宋体"/>
          <w:sz w:val="24"/>
          <w:highlight w:val="none"/>
        </w:rPr>
      </w:pPr>
      <w:r>
        <w:rPr>
          <w:rFonts w:hint="eastAsia" w:ascii="宋体" w:hAnsi="宋体" w:cs="宋体"/>
          <w:sz w:val="24"/>
          <w:highlight w:val="none"/>
        </w:rPr>
        <w:t>政策咨询电话：沈先生、陈先生，电话：0571-89580457、0571-89580460</w:t>
      </w:r>
    </w:p>
    <w:p w14:paraId="62783472">
      <w:pPr>
        <w:spacing w:line="360" w:lineRule="auto"/>
        <w:ind w:firstLine="480"/>
        <w:rPr>
          <w:rFonts w:ascii="宋体" w:hAnsi="宋体" w:cs="宋体"/>
          <w:sz w:val="24"/>
          <w:highlight w:val="none"/>
        </w:rPr>
      </w:pPr>
    </w:p>
    <w:p w14:paraId="3B6946DE">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26DCF307">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5B033CF4">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383C892F">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7"/>
      <w:r>
        <w:rPr>
          <w:rFonts w:hint="eastAsia" w:ascii="宋体" w:hAnsi="宋体" w:cs="宋体"/>
          <w:b/>
          <w:sz w:val="36"/>
          <w:szCs w:val="20"/>
          <w:highlight w:val="none"/>
        </w:rPr>
        <w:t xml:space="preserve"> 投标人须知</w:t>
      </w:r>
      <w:bookmarkEnd w:id="8"/>
    </w:p>
    <w:p w14:paraId="37BF6C10">
      <w:pPr>
        <w:adjustRightInd/>
        <w:spacing w:line="360" w:lineRule="auto"/>
        <w:ind w:firstLine="3845" w:firstLineChars="1197"/>
        <w:outlineLvl w:val="1"/>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3FE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atLeast"/>
        </w:trPr>
        <w:tc>
          <w:tcPr>
            <w:tcW w:w="629" w:type="dxa"/>
            <w:vAlign w:val="center"/>
          </w:tcPr>
          <w:p w14:paraId="00445CD9">
            <w:pPr>
              <w:snapToGrid w:val="0"/>
              <w:jc w:val="center"/>
              <w:rPr>
                <w:rFonts w:ascii="宋体" w:hAnsi="宋体" w:cs="宋体"/>
                <w:b/>
                <w:sz w:val="24"/>
                <w:highlight w:val="none"/>
              </w:rPr>
            </w:pPr>
            <w:r>
              <w:rPr>
                <w:rFonts w:hint="eastAsia" w:ascii="宋体" w:hAnsi="宋体" w:cs="宋体"/>
                <w:b/>
                <w:sz w:val="24"/>
                <w:highlight w:val="none"/>
              </w:rPr>
              <w:t>序号</w:t>
            </w:r>
          </w:p>
        </w:tc>
        <w:tc>
          <w:tcPr>
            <w:tcW w:w="1843" w:type="dxa"/>
            <w:vAlign w:val="center"/>
          </w:tcPr>
          <w:p w14:paraId="78943F2C">
            <w:pPr>
              <w:snapToGrid w:val="0"/>
              <w:jc w:val="center"/>
              <w:rPr>
                <w:rFonts w:ascii="宋体" w:hAnsi="宋体" w:cs="宋体"/>
                <w:b/>
                <w:sz w:val="24"/>
                <w:highlight w:val="none"/>
              </w:rPr>
            </w:pPr>
            <w:r>
              <w:rPr>
                <w:rFonts w:hint="eastAsia" w:ascii="宋体" w:hAnsi="宋体" w:cs="宋体"/>
                <w:b/>
                <w:sz w:val="24"/>
                <w:highlight w:val="none"/>
              </w:rPr>
              <w:t>事项</w:t>
            </w:r>
          </w:p>
        </w:tc>
        <w:tc>
          <w:tcPr>
            <w:tcW w:w="6095" w:type="dxa"/>
            <w:vAlign w:val="center"/>
          </w:tcPr>
          <w:p w14:paraId="2FD45277">
            <w:pPr>
              <w:snapToGrid w:val="0"/>
              <w:jc w:val="center"/>
              <w:rPr>
                <w:rFonts w:ascii="宋体" w:hAnsi="宋体" w:cs="宋体"/>
                <w:b/>
                <w:sz w:val="24"/>
                <w:highlight w:val="none"/>
              </w:rPr>
            </w:pPr>
            <w:r>
              <w:rPr>
                <w:rFonts w:hint="eastAsia" w:ascii="宋体" w:hAnsi="宋体" w:cs="宋体"/>
                <w:b/>
                <w:sz w:val="24"/>
                <w:highlight w:val="none"/>
              </w:rPr>
              <w:t>本项目的特别规定</w:t>
            </w:r>
          </w:p>
        </w:tc>
      </w:tr>
      <w:tr w14:paraId="2A37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 w:hRule="atLeast"/>
        </w:trPr>
        <w:tc>
          <w:tcPr>
            <w:tcW w:w="629" w:type="dxa"/>
            <w:vAlign w:val="center"/>
          </w:tcPr>
          <w:p w14:paraId="38369227">
            <w:pPr>
              <w:snapToGrid w:val="0"/>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0B0D6026">
            <w:pPr>
              <w:snapToGrid w:val="0"/>
              <w:jc w:val="center"/>
              <w:rPr>
                <w:rFonts w:ascii="宋体" w:hAnsi="宋体" w:cs="宋体"/>
                <w:b/>
                <w:sz w:val="24"/>
                <w:highlight w:val="none"/>
              </w:rPr>
            </w:pPr>
            <w:r>
              <w:rPr>
                <w:rFonts w:hint="eastAsia" w:ascii="宋体" w:hAnsi="宋体" w:cs="宋体"/>
                <w:b/>
                <w:sz w:val="24"/>
                <w:highlight w:val="none"/>
              </w:rPr>
              <w:t>项目属性</w:t>
            </w:r>
          </w:p>
        </w:tc>
        <w:tc>
          <w:tcPr>
            <w:tcW w:w="6095" w:type="dxa"/>
            <w:vAlign w:val="center"/>
          </w:tcPr>
          <w:p w14:paraId="2F8710A6">
            <w:pPr>
              <w:rPr>
                <w:rFonts w:ascii="宋体" w:hAnsi="宋体" w:cs="宋体"/>
                <w:sz w:val="24"/>
                <w:highlight w:val="none"/>
              </w:rPr>
            </w:pPr>
            <w:r>
              <w:rPr>
                <w:rFonts w:hint="eastAsia" w:ascii="宋体" w:hAnsi="宋体" w:cs="宋体"/>
                <w:sz w:val="24"/>
                <w:highlight w:val="none"/>
              </w:rPr>
              <w:t>服务类。</w:t>
            </w:r>
          </w:p>
        </w:tc>
      </w:tr>
      <w:tr w14:paraId="414E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5C51AB86">
            <w:pPr>
              <w:snapToGrid w:val="0"/>
              <w:jc w:val="center"/>
              <w:rPr>
                <w:rFonts w:ascii="宋体" w:hAnsi="宋体" w:cs="宋体"/>
                <w:sz w:val="24"/>
                <w:highlight w:val="none"/>
              </w:rPr>
            </w:pPr>
            <w:r>
              <w:rPr>
                <w:rFonts w:hint="eastAsia" w:ascii="宋体" w:hAnsi="宋体" w:cs="宋体"/>
                <w:sz w:val="24"/>
                <w:highlight w:val="none"/>
              </w:rPr>
              <w:t>2</w:t>
            </w:r>
          </w:p>
        </w:tc>
        <w:tc>
          <w:tcPr>
            <w:tcW w:w="1843" w:type="dxa"/>
            <w:vAlign w:val="center"/>
          </w:tcPr>
          <w:p w14:paraId="5CEE6148">
            <w:pPr>
              <w:snapToGrid w:val="0"/>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vAlign w:val="center"/>
          </w:tcPr>
          <w:p w14:paraId="2E30148F">
            <w:pPr>
              <w:snapToGrid w:val="0"/>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标项一：杭州市“空间智治”平台土地利用集成项目-土地利用集成应用</w:t>
            </w:r>
            <w:r>
              <w:rPr>
                <w:rFonts w:hint="eastAsia" w:ascii="宋体" w:hAnsi="宋体" w:cs="宋体"/>
                <w:kern w:val="0"/>
                <w:sz w:val="24"/>
              </w:rPr>
              <w:t>；</w:t>
            </w:r>
            <w:r>
              <w:rPr>
                <w:rFonts w:hint="eastAsia" w:ascii="宋体" w:hAnsi="宋体" w:cs="宋体"/>
                <w:kern w:val="0"/>
                <w:sz w:val="24"/>
                <w:u w:val="single"/>
              </w:rPr>
              <w:t>标项二：杭州市“空间智治”平台土地利用集成项目-安全服务技术保障</w:t>
            </w:r>
            <w:r>
              <w:rPr>
                <w:rFonts w:hint="eastAsia" w:ascii="宋体" w:hAnsi="宋体" w:cs="宋体"/>
                <w:kern w:val="0"/>
                <w:sz w:val="24"/>
              </w:rPr>
              <w:t>，属于</w:t>
            </w:r>
            <w:r>
              <w:rPr>
                <w:rFonts w:hint="eastAsia" w:ascii="宋体" w:hAnsi="宋体" w:cs="宋体"/>
                <w:kern w:val="0"/>
                <w:sz w:val="24"/>
                <w:u w:val="single"/>
              </w:rPr>
              <w:t>软件和信息技术服务业</w:t>
            </w:r>
            <w:r>
              <w:rPr>
                <w:rFonts w:hint="eastAsia" w:ascii="宋体" w:hAnsi="宋体" w:cs="宋体"/>
                <w:kern w:val="0"/>
                <w:sz w:val="24"/>
              </w:rPr>
              <w:t>；</w:t>
            </w:r>
          </w:p>
          <w:p w14:paraId="4850578E">
            <w:pPr>
              <w:snapToGrid w:val="0"/>
              <w:rPr>
                <w:rFonts w:ascii="宋体" w:hAnsi="宋体" w:cs="宋体"/>
                <w:highlight w:val="none"/>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根据《关于印发中小企业划型标准规定的通知》（工信部联企业〔2011〕300号）第四条规定：</w:t>
            </w:r>
            <w:r>
              <w:rPr>
                <w:rFonts w:hint="eastAsia" w:ascii="宋体" w:hAnsi="宋体" w:cs="宋体"/>
                <w:b/>
                <w:bCs/>
                <w:kern w:val="0"/>
                <w:sz w:val="24"/>
              </w:rPr>
              <w:t>软件和信息技术服务业。</w:t>
            </w:r>
            <w:r>
              <w:rPr>
                <w:rFonts w:hint="eastAsia" w:ascii="宋体" w:hAnsi="宋体" w:cs="宋体"/>
                <w:kern w:val="0"/>
                <w:sz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BBA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13EC3EC8">
            <w:pPr>
              <w:snapToGrid w:val="0"/>
              <w:jc w:val="center"/>
              <w:rPr>
                <w:rFonts w:ascii="宋体" w:hAnsi="宋体" w:cs="宋体"/>
                <w:sz w:val="24"/>
                <w:highlight w:val="none"/>
              </w:rPr>
            </w:pPr>
            <w:r>
              <w:rPr>
                <w:rFonts w:hint="eastAsia" w:ascii="宋体" w:hAnsi="宋体" w:cs="宋体"/>
                <w:sz w:val="24"/>
                <w:highlight w:val="none"/>
              </w:rPr>
              <w:t>3</w:t>
            </w:r>
          </w:p>
        </w:tc>
        <w:tc>
          <w:tcPr>
            <w:tcW w:w="1843" w:type="dxa"/>
            <w:vAlign w:val="center"/>
          </w:tcPr>
          <w:p w14:paraId="42DB0DD4">
            <w:pPr>
              <w:snapToGrid w:val="0"/>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vAlign w:val="center"/>
          </w:tcPr>
          <w:p w14:paraId="7FF5C5E6">
            <w:pPr>
              <w:rPr>
                <w:rFonts w:ascii="宋体" w:hAnsi="宋体" w:cs="宋体"/>
                <w:kern w:val="0"/>
                <w:sz w:val="24"/>
                <w:highlight w:val="none"/>
              </w:rPr>
            </w:pPr>
            <w:sdt>
              <w:sdtPr>
                <w:rPr>
                  <w:rFonts w:hint="eastAsia" w:ascii="宋体" w:hAnsi="宋体" w:cs="宋体"/>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54BD33CB">
            <w:pPr>
              <w:rPr>
                <w:rFonts w:ascii="宋体" w:hAnsi="宋体" w:cs="宋体"/>
                <w:highlight w:val="none"/>
              </w:rPr>
            </w:pPr>
            <w:sdt>
              <w:sdtPr>
                <w:rPr>
                  <w:rFonts w:hint="eastAsia" w:ascii="宋体" w:hAnsi="宋体" w:cs="宋体"/>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77C7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494F5C72">
            <w:pPr>
              <w:snapToGrid w:val="0"/>
              <w:jc w:val="center"/>
              <w:rPr>
                <w:rFonts w:ascii="宋体" w:hAnsi="宋体" w:cs="宋体"/>
                <w:sz w:val="24"/>
                <w:highlight w:val="none"/>
              </w:rPr>
            </w:pPr>
            <w:r>
              <w:rPr>
                <w:rFonts w:hint="eastAsia" w:ascii="宋体" w:hAnsi="宋体" w:cs="宋体"/>
                <w:sz w:val="24"/>
                <w:highlight w:val="none"/>
              </w:rPr>
              <w:t>4</w:t>
            </w:r>
          </w:p>
        </w:tc>
        <w:tc>
          <w:tcPr>
            <w:tcW w:w="1843" w:type="dxa"/>
            <w:vAlign w:val="center"/>
          </w:tcPr>
          <w:p w14:paraId="69995485">
            <w:pPr>
              <w:snapToGrid w:val="0"/>
              <w:jc w:val="center"/>
              <w:rPr>
                <w:rFonts w:ascii="宋体" w:hAnsi="宋体" w:cs="宋体"/>
                <w:b/>
                <w:sz w:val="24"/>
                <w:highlight w:val="none"/>
              </w:rPr>
            </w:pPr>
            <w:r>
              <w:rPr>
                <w:rFonts w:hint="eastAsia" w:ascii="宋体" w:hAnsi="宋体" w:cs="宋体"/>
                <w:b/>
                <w:sz w:val="24"/>
                <w:highlight w:val="none"/>
              </w:rPr>
              <w:t>分包</w:t>
            </w:r>
          </w:p>
        </w:tc>
        <w:tc>
          <w:tcPr>
            <w:tcW w:w="6095" w:type="dxa"/>
            <w:vAlign w:val="center"/>
          </w:tcPr>
          <w:p w14:paraId="2CEA85DC">
            <w:pPr>
              <w:rPr>
                <w:rFonts w:ascii="宋体" w:hAnsi="宋体" w:cs="宋体"/>
                <w:sz w:val="24"/>
                <w:highlight w:val="none"/>
              </w:rPr>
            </w:pPr>
            <w:sdt>
              <w:sdtPr>
                <w:rPr>
                  <w:rFonts w:hint="eastAsia" w:ascii="宋体" w:hAnsi="宋体" w:cs="宋体"/>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 </w:t>
            </w:r>
            <w:r>
              <w:rPr>
                <w:rFonts w:hint="eastAsia" w:ascii="宋体" w:hAnsi="宋体" w:cs="宋体"/>
                <w:sz w:val="24"/>
                <w:highlight w:val="none"/>
              </w:rPr>
              <w:t>工作分包。</w:t>
            </w:r>
          </w:p>
          <w:p w14:paraId="09034BAD">
            <w:pPr>
              <w:rPr>
                <w:rFonts w:ascii="宋体" w:hAnsi="宋体" w:cs="宋体"/>
                <w:sz w:val="24"/>
                <w:highlight w:val="none"/>
              </w:rPr>
            </w:pPr>
            <w:sdt>
              <w:sdtPr>
                <w:rPr>
                  <w:rFonts w:hint="eastAsia" w:ascii="宋体" w:hAnsi="宋体" w:cs="宋体"/>
                  <w:kern w:val="0"/>
                  <w:sz w:val="24"/>
                  <w:highlight w:val="none"/>
                </w:rPr>
                <w:id w:val="1474720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0AC2FEA1">
            <w:pPr>
              <w:rPr>
                <w:rFonts w:ascii="宋体" w:hAnsi="宋体" w:cs="宋体"/>
                <w:sz w:val="24"/>
                <w:highlight w:val="none"/>
              </w:rPr>
            </w:pPr>
            <w:r>
              <w:rPr>
                <w:rFonts w:hint="eastAsia" w:ascii="宋体" w:hAnsi="宋体" w:cs="宋体"/>
                <w:b/>
                <w:bCs/>
                <w:sz w:val="24"/>
                <w:highlight w:val="none"/>
              </w:rPr>
              <w:t>以人员投入为主，涉及大量敏感数据，分包可能会增加数据泄露的风险。由单一团队完成工作，可以更好地控制数据访问和流通，确保数据安全。</w:t>
            </w:r>
          </w:p>
        </w:tc>
      </w:tr>
      <w:tr w14:paraId="16EE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3D941F08">
            <w:pPr>
              <w:snapToGrid w:val="0"/>
              <w:jc w:val="center"/>
              <w:rPr>
                <w:rFonts w:ascii="宋体" w:hAnsi="宋体" w:cs="宋体"/>
                <w:sz w:val="24"/>
                <w:highlight w:val="none"/>
              </w:rPr>
            </w:pPr>
            <w:r>
              <w:rPr>
                <w:rFonts w:hint="eastAsia" w:ascii="宋体" w:hAnsi="宋体" w:cs="宋体"/>
                <w:sz w:val="24"/>
                <w:highlight w:val="none"/>
              </w:rPr>
              <w:t>5</w:t>
            </w:r>
          </w:p>
        </w:tc>
        <w:tc>
          <w:tcPr>
            <w:tcW w:w="1843" w:type="dxa"/>
            <w:vAlign w:val="center"/>
          </w:tcPr>
          <w:p w14:paraId="24A08A6A">
            <w:pPr>
              <w:snapToGrid w:val="0"/>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vAlign w:val="center"/>
          </w:tcPr>
          <w:p w14:paraId="29B87475">
            <w:pPr>
              <w:rPr>
                <w:rFonts w:ascii="宋体" w:hAnsi="宋体" w:cs="宋体"/>
                <w:sz w:val="24"/>
                <w:highlight w:val="none"/>
              </w:rPr>
            </w:pPr>
            <w:sdt>
              <w:sdtPr>
                <w:rPr>
                  <w:rFonts w:hint="eastAsia" w:ascii="宋体" w:hAnsi="宋体" w:cs="宋体"/>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14E0B23A">
            <w:pPr>
              <w:rPr>
                <w:rFonts w:ascii="宋体" w:hAnsi="宋体" w:cs="宋体"/>
                <w:sz w:val="24"/>
                <w:szCs w:val="20"/>
                <w:highlight w:val="none"/>
              </w:rPr>
            </w:pPr>
            <w:sdt>
              <w:sdtPr>
                <w:rPr>
                  <w:rFonts w:hint="eastAsia" w:ascii="宋体" w:hAnsi="宋体" w:cs="宋体"/>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p w14:paraId="2321ED7D">
            <w:pPr>
              <w:pStyle w:val="83"/>
              <w:spacing w:line="240" w:lineRule="auto"/>
              <w:ind w:firstLine="0" w:firstLineChars="0"/>
              <w:rPr>
                <w:highlight w:val="none"/>
              </w:rPr>
            </w:pPr>
            <w:r>
              <w:rPr>
                <w:rFonts w:hint="eastAsia" w:ascii="宋体" w:hAnsi="宋体" w:eastAsia="宋体" w:cs="宋体"/>
                <w:sz w:val="24"/>
                <w:szCs w:val="24"/>
                <w:highlight w:val="none"/>
              </w:rPr>
              <w:t>☐C不统一组织，供应商在获取采购文件后，自行至项目现场考察。地点： ，联系人： ，联系方式： 。</w:t>
            </w:r>
          </w:p>
        </w:tc>
      </w:tr>
      <w:tr w14:paraId="1CD8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7C52A332">
            <w:pPr>
              <w:snapToGrid w:val="0"/>
              <w:jc w:val="center"/>
              <w:rPr>
                <w:rFonts w:ascii="宋体" w:hAnsi="宋体" w:cs="宋体"/>
                <w:sz w:val="24"/>
                <w:highlight w:val="none"/>
              </w:rPr>
            </w:pPr>
            <w:r>
              <w:rPr>
                <w:rFonts w:hint="eastAsia" w:ascii="宋体" w:hAnsi="宋体" w:cs="宋体"/>
                <w:sz w:val="24"/>
                <w:highlight w:val="none"/>
              </w:rPr>
              <w:t>6</w:t>
            </w:r>
          </w:p>
        </w:tc>
        <w:tc>
          <w:tcPr>
            <w:tcW w:w="1843" w:type="dxa"/>
            <w:vAlign w:val="center"/>
          </w:tcPr>
          <w:p w14:paraId="4978AD44">
            <w:pPr>
              <w:snapToGrid w:val="0"/>
              <w:jc w:val="center"/>
              <w:rPr>
                <w:rFonts w:ascii="宋体" w:hAnsi="宋体" w:cs="宋体"/>
                <w:b/>
                <w:sz w:val="24"/>
                <w:highlight w:val="none"/>
              </w:rPr>
            </w:pPr>
            <w:r>
              <w:rPr>
                <w:rFonts w:hint="eastAsia" w:ascii="宋体" w:hAnsi="宋体" w:cs="宋体"/>
                <w:b/>
                <w:sz w:val="24"/>
                <w:highlight w:val="none"/>
              </w:rPr>
              <w:t>样品提供</w:t>
            </w:r>
          </w:p>
        </w:tc>
        <w:tc>
          <w:tcPr>
            <w:tcW w:w="6095" w:type="dxa"/>
            <w:vAlign w:val="center"/>
          </w:tcPr>
          <w:p w14:paraId="54302696">
            <w:pPr>
              <w:rPr>
                <w:rFonts w:ascii="宋体" w:hAnsi="宋体" w:cs="宋体"/>
                <w:sz w:val="24"/>
                <w:highlight w:val="none"/>
              </w:rPr>
            </w:pPr>
            <w:sdt>
              <w:sdtPr>
                <w:rPr>
                  <w:rFonts w:hint="eastAsia" w:ascii="宋体" w:hAnsi="宋体" w:cs="宋体"/>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7ED2F3C7">
            <w:pPr>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1E8ECB4A">
            <w:pPr>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642A32D">
            <w:pPr>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D8D742A">
            <w:pPr>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18417871">
            <w:pPr>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300EFE9">
            <w:pPr>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3949C0B">
            <w:pPr>
              <w:rPr>
                <w:rFonts w:ascii="宋体" w:hAnsi="宋体" w:cs="宋体"/>
                <w:sz w:val="24"/>
                <w:highlight w:val="none"/>
              </w:rPr>
            </w:pPr>
            <w:r>
              <w:rPr>
                <w:rFonts w:hint="eastAsia" w:ascii="宋体" w:hAnsi="宋体" w:cs="宋体"/>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85FCB24">
            <w:pPr>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036C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4B93A8C8">
            <w:pPr>
              <w:snapToGrid w:val="0"/>
              <w:jc w:val="center"/>
              <w:rPr>
                <w:rFonts w:ascii="宋体" w:hAnsi="宋体" w:cs="宋体"/>
                <w:sz w:val="24"/>
                <w:highlight w:val="none"/>
              </w:rPr>
            </w:pPr>
            <w:r>
              <w:rPr>
                <w:rFonts w:hint="eastAsia" w:ascii="宋体" w:hAnsi="宋体" w:cs="宋体"/>
                <w:sz w:val="24"/>
                <w:highlight w:val="none"/>
              </w:rPr>
              <w:t>7</w:t>
            </w:r>
          </w:p>
        </w:tc>
        <w:tc>
          <w:tcPr>
            <w:tcW w:w="1843" w:type="dxa"/>
            <w:vAlign w:val="center"/>
          </w:tcPr>
          <w:p w14:paraId="7A82CCDD">
            <w:pPr>
              <w:snapToGrid w:val="0"/>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vAlign w:val="center"/>
          </w:tcPr>
          <w:p w14:paraId="30B8F277">
            <w:pPr>
              <w:rPr>
                <w:rFonts w:ascii="宋体" w:hAnsi="宋体" w:cs="宋体"/>
                <w:sz w:val="24"/>
                <w:highlight w:val="none"/>
              </w:rPr>
            </w:pPr>
            <w:sdt>
              <w:sdtPr>
                <w:rPr>
                  <w:rFonts w:hint="eastAsia" w:ascii="宋体" w:hAnsi="宋体" w:cs="宋体"/>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B8C71CE">
            <w:pPr>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76B7A04D">
            <w:pPr>
              <w:snapToGrid w:val="0"/>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rPr>
              <w:t>人。讲解演示结束后按要求解答评标委员会提问。</w:t>
            </w:r>
          </w:p>
          <w:p w14:paraId="0475939F">
            <w:pPr>
              <w:snapToGrid w:val="0"/>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7171DB5">
            <w:pPr>
              <w:snapToGrid w:val="0"/>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23D6EE75">
            <w:pPr>
              <w:snapToGrid w:val="0"/>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66BD5972">
            <w:pPr>
              <w:snapToGrid w:val="0"/>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A98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restart"/>
            <w:vAlign w:val="center"/>
          </w:tcPr>
          <w:p w14:paraId="7CDFB960">
            <w:pPr>
              <w:snapToGrid w:val="0"/>
              <w:jc w:val="center"/>
              <w:rPr>
                <w:rFonts w:ascii="宋体" w:hAnsi="宋体" w:cs="宋体"/>
                <w:sz w:val="24"/>
                <w:highlight w:val="none"/>
              </w:rPr>
            </w:pPr>
            <w:r>
              <w:rPr>
                <w:rFonts w:hint="eastAsia" w:ascii="宋体" w:hAnsi="宋体" w:cs="宋体"/>
                <w:sz w:val="24"/>
                <w:highlight w:val="none"/>
              </w:rPr>
              <w:t>8</w:t>
            </w:r>
          </w:p>
        </w:tc>
        <w:tc>
          <w:tcPr>
            <w:tcW w:w="1843" w:type="dxa"/>
            <w:vMerge w:val="restart"/>
            <w:vAlign w:val="center"/>
          </w:tcPr>
          <w:p w14:paraId="5039F5F9">
            <w:pPr>
              <w:snapToGrid w:val="0"/>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vAlign w:val="center"/>
          </w:tcPr>
          <w:p w14:paraId="329E4340">
            <w:pPr>
              <w:rPr>
                <w:rFonts w:ascii="宋体" w:hAnsi="宋体" w:cs="宋体"/>
                <w:sz w:val="24"/>
                <w:highlight w:val="none"/>
              </w:rPr>
            </w:pPr>
            <w:r>
              <w:rPr>
                <w:rFonts w:hint="eastAsia" w:ascii="宋体" w:hAnsi="宋体" w:cs="宋体"/>
                <w:sz w:val="24"/>
                <w:highlight w:val="none"/>
              </w:rPr>
              <w:t>（1）资格证明文件：见招标文件第二部分11.1。</w:t>
            </w:r>
          </w:p>
          <w:p w14:paraId="6884F032">
            <w:pPr>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8F1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continue"/>
            <w:vAlign w:val="center"/>
          </w:tcPr>
          <w:p w14:paraId="246050FF">
            <w:pPr>
              <w:snapToGrid w:val="0"/>
              <w:jc w:val="center"/>
              <w:rPr>
                <w:rFonts w:ascii="宋体" w:hAnsi="宋体" w:cs="宋体"/>
                <w:sz w:val="24"/>
                <w:highlight w:val="none"/>
              </w:rPr>
            </w:pPr>
          </w:p>
        </w:tc>
        <w:tc>
          <w:tcPr>
            <w:tcW w:w="1843" w:type="dxa"/>
            <w:vMerge w:val="continue"/>
            <w:vAlign w:val="center"/>
          </w:tcPr>
          <w:p w14:paraId="297430F5">
            <w:pPr>
              <w:snapToGrid w:val="0"/>
              <w:jc w:val="center"/>
              <w:rPr>
                <w:rFonts w:ascii="宋体" w:hAnsi="宋体" w:cs="宋体"/>
                <w:b/>
                <w:sz w:val="24"/>
                <w:highlight w:val="none"/>
              </w:rPr>
            </w:pPr>
          </w:p>
        </w:tc>
        <w:tc>
          <w:tcPr>
            <w:tcW w:w="6095" w:type="dxa"/>
            <w:vAlign w:val="center"/>
          </w:tcPr>
          <w:p w14:paraId="5CFC6C8C">
            <w:pPr>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6CD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3E2FFABE">
            <w:pPr>
              <w:snapToGrid w:val="0"/>
              <w:jc w:val="center"/>
              <w:rPr>
                <w:rFonts w:ascii="宋体" w:hAnsi="宋体" w:cs="宋体"/>
                <w:sz w:val="24"/>
                <w:highlight w:val="none"/>
              </w:rPr>
            </w:pPr>
            <w:r>
              <w:rPr>
                <w:rFonts w:hint="eastAsia" w:ascii="宋体" w:hAnsi="宋体" w:cs="宋体"/>
                <w:sz w:val="24"/>
                <w:highlight w:val="none"/>
              </w:rPr>
              <w:t>9</w:t>
            </w:r>
          </w:p>
        </w:tc>
        <w:tc>
          <w:tcPr>
            <w:tcW w:w="1843" w:type="dxa"/>
            <w:vAlign w:val="center"/>
          </w:tcPr>
          <w:p w14:paraId="590EC9AF">
            <w:pPr>
              <w:snapToGrid w:val="0"/>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vAlign w:val="center"/>
          </w:tcPr>
          <w:p w14:paraId="7873CC48">
            <w:pPr>
              <w:pStyle w:val="83"/>
              <w:snapToGrid w:val="0"/>
              <w:spacing w:line="240" w:lineRule="auto"/>
              <w:ind w:firstLine="0" w:firstLineChars="0"/>
              <w:rPr>
                <w:rFonts w:ascii="宋体" w:hAnsi="宋体" w:eastAsia="宋体" w:cs="宋体"/>
                <w:kern w:val="2"/>
                <w:sz w:val="24"/>
                <w:szCs w:val="24"/>
                <w:highlight w:val="none"/>
              </w:rPr>
            </w:pPr>
            <w:r>
              <w:rPr>
                <w:rFonts w:hint="eastAsia" w:ascii="宋体" w:hAnsi="宋体" w:eastAsia="宋体" w:cs="宋体"/>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853780">
            <w:pPr>
              <w:pStyle w:val="83"/>
              <w:spacing w:line="240" w:lineRule="auto"/>
              <w:ind w:firstLine="480"/>
              <w:jc w:val="both"/>
              <w:rPr>
                <w:rFonts w:ascii="宋体" w:hAnsi="宋体" w:eastAsia="宋体" w:cs="宋体"/>
                <w:kern w:val="2"/>
                <w:sz w:val="24"/>
                <w:szCs w:val="24"/>
                <w:highlight w:val="none"/>
              </w:rPr>
            </w:pPr>
            <w:sdt>
              <w:sdtPr>
                <w:rPr>
                  <w:rFonts w:hint="eastAsia" w:ascii="宋体" w:hAnsi="宋体" w:eastAsia="宋体" w:cs="宋体"/>
                  <w:kern w:val="2"/>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highlight w:val="none"/>
                </w:rPr>
              </w:sdtEndPr>
              <w:sdtContent>
                <w:r>
                  <w:rPr>
                    <w:rFonts w:hint="eastAsia" w:ascii="宋体" w:hAnsi="宋体" w:eastAsia="宋体" w:cs="宋体"/>
                    <w:kern w:val="2"/>
                    <w:sz w:val="24"/>
                    <w:szCs w:val="24"/>
                    <w:highlight w:val="none"/>
                  </w:rPr>
                  <w:t>☐</w:t>
                </w:r>
              </w:sdtContent>
            </w:sdt>
            <w:r>
              <w:rPr>
                <w:rFonts w:hint="eastAsia" w:ascii="宋体" w:hAnsi="宋体" w:eastAsia="宋体" w:cs="宋体"/>
                <w:kern w:val="2"/>
                <w:sz w:val="24"/>
                <w:szCs w:val="24"/>
                <w:highlight w:val="none"/>
              </w:rPr>
              <w:t xml:space="preserve">强制采购。产品：    </w:t>
            </w:r>
          </w:p>
          <w:p w14:paraId="48D036E3">
            <w:pPr>
              <w:pStyle w:val="83"/>
              <w:spacing w:line="240" w:lineRule="auto"/>
              <w:ind w:firstLine="48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□优先采购节能产品。产品：   </w:t>
            </w:r>
          </w:p>
          <w:p w14:paraId="1831DDFB">
            <w:pPr>
              <w:pStyle w:val="83"/>
              <w:spacing w:line="240" w:lineRule="auto"/>
              <w:ind w:firstLine="48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□优先采购环保产品。产品：    </w:t>
            </w:r>
          </w:p>
          <w:p w14:paraId="72885421">
            <w:pPr>
              <w:pStyle w:val="83"/>
              <w:spacing w:line="240" w:lineRule="auto"/>
              <w:ind w:firstLine="480"/>
              <w:jc w:val="both"/>
              <w:rPr>
                <w:highlight w:val="none"/>
              </w:rPr>
            </w:pPr>
            <w:r>
              <w:rPr>
                <w:rFonts w:hint="eastAsia" w:ascii="宋体" w:hAnsi="宋体" w:eastAsia="宋体" w:cs="宋体"/>
                <w:kern w:val="2"/>
                <w:sz w:val="24"/>
                <w:szCs w:val="24"/>
                <w:highlight w:val="none"/>
              </w:rPr>
              <w:t>☑无</w:t>
            </w:r>
          </w:p>
        </w:tc>
      </w:tr>
      <w:tr w14:paraId="7FB9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1BD29C33">
            <w:pPr>
              <w:snapToGrid w:val="0"/>
              <w:jc w:val="center"/>
              <w:rPr>
                <w:rFonts w:ascii="宋体" w:hAnsi="宋体" w:cs="宋体"/>
                <w:sz w:val="24"/>
                <w:highlight w:val="none"/>
              </w:rPr>
            </w:pPr>
            <w:r>
              <w:rPr>
                <w:rFonts w:hint="eastAsia" w:ascii="宋体" w:hAnsi="宋体" w:cs="宋体"/>
                <w:sz w:val="24"/>
                <w:highlight w:val="none"/>
              </w:rPr>
              <w:t>10</w:t>
            </w:r>
          </w:p>
        </w:tc>
        <w:tc>
          <w:tcPr>
            <w:tcW w:w="1843" w:type="dxa"/>
            <w:vAlign w:val="center"/>
          </w:tcPr>
          <w:p w14:paraId="5CB222ED">
            <w:pPr>
              <w:snapToGrid w:val="0"/>
              <w:jc w:val="center"/>
              <w:rPr>
                <w:rFonts w:ascii="宋体" w:hAnsi="宋体" w:cs="宋体"/>
                <w:b/>
                <w:sz w:val="24"/>
                <w:highlight w:val="none"/>
              </w:rPr>
            </w:pPr>
            <w:r>
              <w:rPr>
                <w:rFonts w:hint="eastAsia" w:ascii="宋体" w:hAnsi="宋体" w:cs="宋体"/>
                <w:b/>
                <w:sz w:val="24"/>
                <w:highlight w:val="none"/>
              </w:rPr>
              <w:t>报价要求</w:t>
            </w:r>
          </w:p>
        </w:tc>
        <w:tc>
          <w:tcPr>
            <w:tcW w:w="6095" w:type="dxa"/>
            <w:vAlign w:val="center"/>
          </w:tcPr>
          <w:p w14:paraId="0590BABC">
            <w:pPr>
              <w:snapToGrid w:val="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79D72F2A">
            <w:pPr>
              <w:snapToGrid w:val="0"/>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A512116">
            <w:pPr>
              <w:snapToGrid w:val="0"/>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914225E">
            <w:pPr>
              <w:snapToGrid w:val="0"/>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3B7FFF7B">
            <w:pPr>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5C8AA7EF">
            <w:pPr>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69F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1F55F288">
            <w:pPr>
              <w:snapToGrid w:val="0"/>
              <w:jc w:val="center"/>
              <w:rPr>
                <w:rFonts w:ascii="宋体" w:hAnsi="宋体" w:cs="宋体"/>
                <w:sz w:val="24"/>
                <w:highlight w:val="none"/>
              </w:rPr>
            </w:pPr>
            <w:r>
              <w:rPr>
                <w:rFonts w:hint="eastAsia" w:ascii="宋体" w:hAnsi="宋体" w:cs="宋体"/>
                <w:sz w:val="24"/>
                <w:highlight w:val="none"/>
              </w:rPr>
              <w:t>11</w:t>
            </w:r>
          </w:p>
        </w:tc>
        <w:tc>
          <w:tcPr>
            <w:tcW w:w="1843" w:type="dxa"/>
            <w:vAlign w:val="center"/>
          </w:tcPr>
          <w:p w14:paraId="64DBA8ED">
            <w:pPr>
              <w:snapToGrid w:val="0"/>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vAlign w:val="center"/>
          </w:tcPr>
          <w:p w14:paraId="5E84632C">
            <w:pPr>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B6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4794C458">
            <w:pPr>
              <w:snapToGrid w:val="0"/>
              <w:jc w:val="center"/>
              <w:rPr>
                <w:rFonts w:ascii="宋体" w:hAnsi="宋体" w:cs="宋体"/>
                <w:sz w:val="24"/>
                <w:highlight w:val="none"/>
              </w:rPr>
            </w:pPr>
            <w:r>
              <w:rPr>
                <w:rFonts w:hint="eastAsia" w:ascii="宋体" w:hAnsi="宋体" w:cs="宋体"/>
                <w:sz w:val="24"/>
                <w:highlight w:val="none"/>
              </w:rPr>
              <w:t>12</w:t>
            </w:r>
          </w:p>
        </w:tc>
        <w:tc>
          <w:tcPr>
            <w:tcW w:w="1843" w:type="dxa"/>
            <w:vAlign w:val="center"/>
          </w:tcPr>
          <w:p w14:paraId="3350AA6B">
            <w:pPr>
              <w:snapToGrid w:val="0"/>
              <w:jc w:val="center"/>
              <w:rPr>
                <w:rFonts w:ascii="宋体" w:hAnsi="宋体" w:cs="宋体"/>
                <w:b/>
                <w:sz w:val="24"/>
                <w:highlight w:val="none"/>
              </w:rPr>
            </w:pPr>
            <w:r>
              <w:rPr>
                <w:rFonts w:hint="eastAsia" w:ascii="宋体" w:hAnsi="宋体" w:cs="宋体"/>
                <w:b/>
                <w:sz w:val="24"/>
                <w:highlight w:val="none"/>
              </w:rPr>
              <w:t>备份投标文件送达地点和签收人员</w:t>
            </w:r>
          </w:p>
        </w:tc>
        <w:tc>
          <w:tcPr>
            <w:tcW w:w="6095" w:type="dxa"/>
            <w:vAlign w:val="center"/>
          </w:tcPr>
          <w:p w14:paraId="61A8003D">
            <w:pPr>
              <w:pStyle w:val="25"/>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杭州市拱墅区大关路179号远洋国际中心A座1706室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赵邵东，0571-87981527 </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77EA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restart"/>
            <w:vAlign w:val="center"/>
          </w:tcPr>
          <w:p w14:paraId="738BE991">
            <w:pPr>
              <w:snapToGrid w:val="0"/>
              <w:jc w:val="center"/>
              <w:rPr>
                <w:rFonts w:ascii="宋体" w:hAnsi="宋体" w:cs="宋体"/>
                <w:sz w:val="24"/>
                <w:highlight w:val="none"/>
              </w:rPr>
            </w:pPr>
            <w:r>
              <w:rPr>
                <w:rFonts w:hint="eastAsia" w:ascii="宋体" w:hAnsi="宋体" w:cs="宋体"/>
                <w:sz w:val="24"/>
                <w:highlight w:val="none"/>
              </w:rPr>
              <w:t>13</w:t>
            </w:r>
          </w:p>
        </w:tc>
        <w:tc>
          <w:tcPr>
            <w:tcW w:w="1843" w:type="dxa"/>
            <w:vMerge w:val="restart"/>
            <w:vAlign w:val="center"/>
          </w:tcPr>
          <w:p w14:paraId="6BAF4884">
            <w:pPr>
              <w:snapToGrid w:val="0"/>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vAlign w:val="center"/>
          </w:tcPr>
          <w:p w14:paraId="61930045">
            <w:pPr>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联合体投标的，联合体各方分别提供与联合体协议中规定的分工内容相应的业绩证明材料，分工内容相同的评分业绩数量以提供材料较少的一方为准。</w:t>
            </w:r>
          </w:p>
        </w:tc>
      </w:tr>
      <w:tr w14:paraId="316D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continue"/>
            <w:vAlign w:val="center"/>
          </w:tcPr>
          <w:p w14:paraId="106D955E">
            <w:pPr>
              <w:snapToGrid w:val="0"/>
              <w:jc w:val="center"/>
              <w:rPr>
                <w:rFonts w:ascii="宋体" w:hAnsi="宋体" w:cs="宋体"/>
                <w:sz w:val="24"/>
                <w:highlight w:val="none"/>
              </w:rPr>
            </w:pPr>
          </w:p>
        </w:tc>
        <w:tc>
          <w:tcPr>
            <w:tcW w:w="1843" w:type="dxa"/>
            <w:vMerge w:val="continue"/>
            <w:vAlign w:val="center"/>
          </w:tcPr>
          <w:p w14:paraId="4B36ECF9">
            <w:pPr>
              <w:snapToGrid w:val="0"/>
              <w:jc w:val="center"/>
              <w:rPr>
                <w:rFonts w:ascii="宋体" w:hAnsi="宋体" w:cs="宋体"/>
                <w:b/>
                <w:sz w:val="24"/>
                <w:highlight w:val="none"/>
              </w:rPr>
            </w:pPr>
          </w:p>
        </w:tc>
        <w:tc>
          <w:tcPr>
            <w:tcW w:w="6095" w:type="dxa"/>
            <w:vAlign w:val="center"/>
          </w:tcPr>
          <w:p w14:paraId="2121799B">
            <w:pPr>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C87548E">
            <w:pPr>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81C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629" w:type="dxa"/>
            <w:vAlign w:val="center"/>
          </w:tcPr>
          <w:p w14:paraId="63B681E0">
            <w:pPr>
              <w:snapToGrid w:val="0"/>
              <w:jc w:val="center"/>
              <w:rPr>
                <w:rFonts w:ascii="宋体" w:hAnsi="宋体" w:cs="宋体"/>
                <w:sz w:val="24"/>
                <w:highlight w:val="none"/>
              </w:rPr>
            </w:pPr>
            <w:r>
              <w:rPr>
                <w:rFonts w:hint="eastAsia" w:ascii="宋体" w:hAnsi="宋体" w:cs="宋体"/>
                <w:sz w:val="24"/>
                <w:highlight w:val="none"/>
              </w:rPr>
              <w:t>14</w:t>
            </w:r>
          </w:p>
        </w:tc>
        <w:tc>
          <w:tcPr>
            <w:tcW w:w="1843" w:type="dxa"/>
            <w:vAlign w:val="center"/>
          </w:tcPr>
          <w:p w14:paraId="65748727">
            <w:pPr>
              <w:snapToGrid w:val="0"/>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
              </w:rPr>
              <w:t>中标候选人数量</w:t>
            </w:r>
          </w:p>
        </w:tc>
        <w:tc>
          <w:tcPr>
            <w:tcW w:w="6095" w:type="dxa"/>
            <w:vAlign w:val="center"/>
          </w:tcPr>
          <w:p w14:paraId="74BA4406">
            <w:pPr>
              <w:rPr>
                <w:rFonts w:ascii="宋体" w:hAnsi="宋体" w:cs="宋体"/>
                <w:kern w:val="0"/>
                <w:sz w:val="24"/>
                <w:highlight w:val="none"/>
                <w:lang w:val="en"/>
              </w:rPr>
            </w:pP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 1名 </w:t>
            </w:r>
            <w:r>
              <w:rPr>
                <w:rFonts w:hint="eastAsia" w:ascii="宋体" w:hAnsi="宋体" w:cs="宋体"/>
                <w:kern w:val="0"/>
                <w:sz w:val="24"/>
                <w:highlight w:val="none"/>
                <w:lang w:val="en"/>
              </w:rPr>
              <w:t>。</w:t>
            </w:r>
          </w:p>
        </w:tc>
      </w:tr>
      <w:tr w14:paraId="04FC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4C37C206">
            <w:pPr>
              <w:snapToGrid w:val="0"/>
              <w:jc w:val="center"/>
              <w:rPr>
                <w:rFonts w:ascii="宋体" w:hAnsi="宋体" w:cs="宋体"/>
                <w:sz w:val="24"/>
                <w:highlight w:val="none"/>
              </w:rPr>
            </w:pPr>
            <w:r>
              <w:rPr>
                <w:rFonts w:hint="eastAsia" w:ascii="宋体" w:hAnsi="宋体" w:cs="宋体"/>
                <w:sz w:val="24"/>
                <w:highlight w:val="none"/>
              </w:rPr>
              <w:t>15</w:t>
            </w:r>
          </w:p>
        </w:tc>
        <w:tc>
          <w:tcPr>
            <w:tcW w:w="1843" w:type="dxa"/>
            <w:vAlign w:val="center"/>
          </w:tcPr>
          <w:p w14:paraId="4478BDD3">
            <w:pPr>
              <w:snapToGrid w:val="0"/>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lang w:val="en"/>
              </w:rPr>
              <w:t>代理费用收取方式及标准</w:t>
            </w:r>
          </w:p>
        </w:tc>
        <w:tc>
          <w:tcPr>
            <w:tcW w:w="6095" w:type="dxa"/>
            <w:vAlign w:val="center"/>
          </w:tcPr>
          <w:p w14:paraId="11FC2C2A">
            <w:pPr>
              <w:pStyle w:val="785"/>
              <w:widowControl w:val="0"/>
              <w:rPr>
                <w:rFonts w:ascii="宋体" w:hAnsi="宋体" w:cs="宋体"/>
                <w:sz w:val="24"/>
                <w:szCs w:val="24"/>
                <w:highlight w:val="none"/>
              </w:rPr>
            </w:pPr>
            <w:r>
              <w:rPr>
                <w:rFonts w:ascii="宋体" w:hAnsi="宋体" w:cs="宋体"/>
                <w:b/>
                <w:sz w:val="24"/>
                <w:szCs w:val="24"/>
                <w:highlight w:val="none"/>
              </w:rPr>
              <w:t>收取标准：</w:t>
            </w:r>
            <w:r>
              <w:rPr>
                <w:rFonts w:hint="eastAsia" w:ascii="宋体" w:hAnsi="宋体" w:cs="宋体"/>
                <w:bCs/>
                <w:sz w:val="24"/>
                <w:szCs w:val="24"/>
                <w:highlight w:val="none"/>
              </w:rPr>
              <w:t>中标金</w:t>
            </w:r>
            <w:r>
              <w:rPr>
                <w:rFonts w:hint="eastAsia" w:ascii="宋体" w:hAnsi="宋体" w:cs="宋体"/>
                <w:sz w:val="24"/>
                <w:szCs w:val="24"/>
                <w:highlight w:val="none"/>
              </w:rPr>
              <w:t>额为基数</w:t>
            </w:r>
            <w:r>
              <w:rPr>
                <w:rFonts w:hint="eastAsia" w:ascii="宋体" w:hAnsi="宋体" w:cs="宋体"/>
                <w:sz w:val="24"/>
                <w:szCs w:val="24"/>
                <w:highlight w:val="none"/>
                <w:lang w:val="zh-TW" w:eastAsia="zh-TW"/>
              </w:rPr>
              <w:t>按《</w:t>
            </w:r>
            <w:r>
              <w:rPr>
                <w:rFonts w:hint="eastAsia" w:ascii="宋体" w:hAnsi="宋体" w:cs="宋体"/>
                <w:sz w:val="24"/>
                <w:szCs w:val="24"/>
                <w:highlight w:val="none"/>
              </w:rPr>
              <w:t>关于杭州市招标代理服务收费管理有关问题的通知</w:t>
            </w:r>
            <w:r>
              <w:rPr>
                <w:rFonts w:hint="eastAsia" w:ascii="宋体" w:hAnsi="宋体" w:cs="宋体"/>
                <w:sz w:val="24"/>
                <w:szCs w:val="24"/>
                <w:highlight w:val="none"/>
                <w:lang w:val="zh-TW" w:eastAsia="zh-TW"/>
              </w:rPr>
              <w:t>》</w:t>
            </w:r>
            <w:r>
              <w:rPr>
                <w:rFonts w:hint="eastAsia" w:ascii="宋体" w:hAnsi="宋体" w:cs="宋体"/>
                <w:sz w:val="24"/>
                <w:szCs w:val="24"/>
                <w:highlight w:val="none"/>
                <w:lang w:val="zh-TW"/>
              </w:rPr>
              <w:t>（</w:t>
            </w:r>
            <w:r>
              <w:rPr>
                <w:rFonts w:hint="eastAsia" w:ascii="宋体" w:hAnsi="宋体" w:cs="宋体"/>
                <w:sz w:val="24"/>
                <w:szCs w:val="24"/>
                <w:highlight w:val="none"/>
              </w:rPr>
              <w:t>杭价费{2003}148号）</w:t>
            </w:r>
            <w:r>
              <w:rPr>
                <w:rFonts w:hint="eastAsia" w:ascii="宋体" w:hAnsi="宋体" w:cs="宋体"/>
                <w:sz w:val="24"/>
                <w:szCs w:val="24"/>
                <w:highlight w:val="none"/>
                <w:lang w:val="zh-TW" w:eastAsia="zh-TW"/>
              </w:rPr>
              <w:t>规定的收费标准</w:t>
            </w:r>
            <w:r>
              <w:rPr>
                <w:rFonts w:hint="eastAsia" w:ascii="宋体" w:hAnsi="宋体" w:cs="宋体"/>
                <w:sz w:val="24"/>
                <w:szCs w:val="24"/>
                <w:highlight w:val="none"/>
              </w:rPr>
              <w:t>的70%</w:t>
            </w:r>
            <w:r>
              <w:rPr>
                <w:rFonts w:hint="eastAsia" w:ascii="宋体" w:hAnsi="宋体" w:cs="宋体"/>
                <w:sz w:val="24"/>
                <w:szCs w:val="24"/>
                <w:highlight w:val="none"/>
                <w:lang w:val="zh-TW" w:eastAsia="zh-TW"/>
              </w:rPr>
              <w:t>计取</w:t>
            </w:r>
            <w:r>
              <w:rPr>
                <w:rFonts w:ascii="宋体" w:hAnsi="宋体" w:cs="宋体"/>
                <w:sz w:val="24"/>
                <w:szCs w:val="24"/>
                <w:highlight w:val="none"/>
                <w:lang w:val="zh-TW" w:eastAsia="zh-TW"/>
              </w:rPr>
              <w:t>。</w:t>
            </w:r>
          </w:p>
          <w:p w14:paraId="2D8D4FE6">
            <w:pPr>
              <w:rPr>
                <w:rFonts w:ascii="宋体" w:hAnsi="宋体" w:cs="宋体"/>
                <w:kern w:val="0"/>
                <w:sz w:val="24"/>
                <w:highlight w:val="none"/>
                <w:lang w:val="en"/>
              </w:rPr>
            </w:pPr>
            <w:r>
              <w:rPr>
                <w:rFonts w:ascii="宋体" w:hAnsi="宋体" w:cs="宋体"/>
                <w:b/>
                <w:sz w:val="24"/>
                <w:highlight w:val="none"/>
              </w:rPr>
              <w:t>收取方式：</w:t>
            </w:r>
            <w:r>
              <w:rPr>
                <w:rFonts w:ascii="宋体" w:hAnsi="宋体" w:cs="宋体"/>
                <w:bCs/>
                <w:sz w:val="24"/>
                <w:highlight w:val="none"/>
              </w:rPr>
              <w:t>本项目的代理费由中标人支付。在中标结果公告发出后15个工作日内由中标人一次性向采购代理机构付清。</w:t>
            </w:r>
          </w:p>
        </w:tc>
      </w:tr>
    </w:tbl>
    <w:p w14:paraId="5442487B">
      <w:pPr>
        <w:snapToGrid w:val="0"/>
        <w:spacing w:line="360" w:lineRule="auto"/>
        <w:jc w:val="center"/>
        <w:rPr>
          <w:rFonts w:ascii="宋体" w:hAnsi="宋体" w:cs="宋体"/>
          <w:b/>
          <w:sz w:val="32"/>
          <w:szCs w:val="20"/>
          <w:highlight w:val="none"/>
        </w:rPr>
      </w:pPr>
    </w:p>
    <w:bookmarkEnd w:id="9"/>
    <w:p w14:paraId="36B185D2">
      <w:pPr>
        <w:rPr>
          <w:rFonts w:ascii="宋体" w:hAnsi="宋体" w:cs="宋体"/>
          <w:b/>
          <w:sz w:val="32"/>
          <w:szCs w:val="20"/>
          <w:highlight w:val="none"/>
        </w:rPr>
      </w:pPr>
      <w:bookmarkStart w:id="10" w:name="第三部分"/>
      <w:bookmarkStart w:id="11" w:name="_Toc164416483"/>
      <w:r>
        <w:rPr>
          <w:rFonts w:hint="eastAsia" w:ascii="宋体" w:hAnsi="宋体" w:cs="宋体"/>
          <w:b/>
          <w:sz w:val="32"/>
          <w:szCs w:val="20"/>
          <w:highlight w:val="none"/>
        </w:rPr>
        <w:br w:type="page"/>
      </w:r>
    </w:p>
    <w:p w14:paraId="6A62DEB7">
      <w:pPr>
        <w:adjustRightInd/>
        <w:spacing w:line="360" w:lineRule="auto"/>
        <w:ind w:firstLine="3845" w:firstLineChars="1197"/>
        <w:outlineLvl w:val="1"/>
        <w:rPr>
          <w:rFonts w:ascii="宋体" w:hAnsi="宋体" w:cs="宋体"/>
          <w:b/>
          <w:sz w:val="32"/>
          <w:szCs w:val="20"/>
          <w:highlight w:val="none"/>
        </w:rPr>
      </w:pPr>
      <w:r>
        <w:rPr>
          <w:rFonts w:hint="eastAsia" w:ascii="宋体" w:hAnsi="宋体" w:cs="宋体"/>
          <w:b/>
          <w:sz w:val="32"/>
          <w:szCs w:val="20"/>
          <w:highlight w:val="none"/>
        </w:rPr>
        <w:t>一、总则</w:t>
      </w:r>
    </w:p>
    <w:p w14:paraId="5D48A321">
      <w:pPr>
        <w:snapToGrid w:val="0"/>
        <w:spacing w:line="360" w:lineRule="auto"/>
        <w:ind w:firstLine="361" w:firstLineChars="150"/>
        <w:jc w:val="left"/>
        <w:rPr>
          <w:rFonts w:ascii="宋体" w:hAnsi="宋体" w:cs="宋体"/>
          <w:b/>
          <w:sz w:val="24"/>
          <w:highlight w:val="none"/>
        </w:rPr>
      </w:pPr>
      <w:r>
        <w:rPr>
          <w:rFonts w:hint="eastAsia" w:ascii="宋体" w:hAnsi="宋体" w:cs="宋体"/>
          <w:b/>
          <w:sz w:val="24"/>
          <w:highlight w:val="none"/>
        </w:rPr>
        <w:t>1. 适用范围</w:t>
      </w:r>
    </w:p>
    <w:p w14:paraId="47577670">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982D6A0">
      <w:pPr>
        <w:adjustRightInd/>
        <w:spacing w:line="360" w:lineRule="auto"/>
        <w:rPr>
          <w:rFonts w:ascii="宋体" w:hAnsi="宋体" w:cs="宋体"/>
          <w:b/>
          <w:sz w:val="24"/>
          <w:highlight w:val="none"/>
        </w:rPr>
      </w:pPr>
      <w:r>
        <w:rPr>
          <w:rFonts w:hint="eastAsia" w:ascii="宋体" w:hAnsi="宋体" w:cs="宋体"/>
          <w:b/>
          <w:sz w:val="24"/>
          <w:highlight w:val="none"/>
        </w:rPr>
        <w:t xml:space="preserve">   2.定义</w:t>
      </w:r>
    </w:p>
    <w:p w14:paraId="79E89C8F">
      <w:pPr>
        <w:spacing w:line="360" w:lineRule="auto"/>
        <w:ind w:firstLine="480" w:firstLineChars="200"/>
        <w:rPr>
          <w:rFonts w:ascii="宋体" w:hAnsi="宋体" w:cs="宋体"/>
          <w:sz w:val="24"/>
          <w:highlight w:val="none"/>
        </w:rPr>
      </w:pPr>
      <w:r>
        <w:rPr>
          <w:rFonts w:hint="eastAsia" w:ascii="宋体" w:hAnsi="宋体" w:cs="宋体"/>
          <w:sz w:val="24"/>
          <w:highlight w:val="none"/>
        </w:rPr>
        <w:t>2.1“采购人”系指招标公告中载明的本项目的采购人。</w:t>
      </w:r>
    </w:p>
    <w:p w14:paraId="534C2976">
      <w:pPr>
        <w:spacing w:line="360" w:lineRule="auto"/>
        <w:ind w:firstLine="480" w:firstLineChars="200"/>
        <w:rPr>
          <w:rFonts w:ascii="宋体" w:hAnsi="宋体" w:cs="宋体"/>
          <w:sz w:val="24"/>
          <w:highlight w:val="none"/>
        </w:rPr>
      </w:pPr>
      <w:r>
        <w:rPr>
          <w:rFonts w:hint="eastAsia" w:ascii="宋体" w:hAnsi="宋体" w:cs="宋体"/>
          <w:sz w:val="24"/>
          <w:highlight w:val="none"/>
        </w:rPr>
        <w:t>2.2“采购代理机构”系指招标公告中载明的本项目的采购代理机构。</w:t>
      </w:r>
    </w:p>
    <w:p w14:paraId="381D43DA">
      <w:pPr>
        <w:spacing w:line="360" w:lineRule="auto"/>
        <w:ind w:firstLine="480" w:firstLineChars="200"/>
        <w:rPr>
          <w:rFonts w:ascii="宋体" w:hAnsi="宋体" w:cs="宋体"/>
          <w:sz w:val="24"/>
          <w:highlight w:val="none"/>
        </w:rPr>
      </w:pPr>
      <w:r>
        <w:rPr>
          <w:rFonts w:hint="eastAsia" w:ascii="宋体" w:hAnsi="宋体" w:cs="宋体"/>
          <w:sz w:val="24"/>
          <w:highlight w:val="none"/>
        </w:rPr>
        <w:t>2.3“投标人”系指是指响应招标、参加投标竞争的法人、其他组织或者自然人。</w:t>
      </w:r>
    </w:p>
    <w:p w14:paraId="22EB396E">
      <w:pPr>
        <w:spacing w:line="360" w:lineRule="auto"/>
        <w:ind w:firstLine="480" w:firstLineChars="200"/>
        <w:rPr>
          <w:rFonts w:ascii="宋体" w:hAnsi="宋体" w:cs="宋体"/>
          <w:sz w:val="24"/>
          <w:highlight w:val="none"/>
        </w:rPr>
      </w:pPr>
      <w:r>
        <w:rPr>
          <w:rFonts w:hint="eastAsia" w:ascii="宋体" w:hAnsi="宋体" w:cs="宋体"/>
          <w:sz w:val="24"/>
          <w:highlight w:val="none"/>
        </w:rPr>
        <w:t>2.4“负责人”系指法人企业的法定负责人，或其他组织为法律、行政法规规定代表单位行使职权的主要负责人，或自然人本人。</w:t>
      </w:r>
    </w:p>
    <w:p w14:paraId="79BA9C27">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2A2B6F">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746938C8">
      <w:pPr>
        <w:spacing w:line="360" w:lineRule="auto"/>
        <w:ind w:firstLine="480" w:firstLineChars="200"/>
        <w:rPr>
          <w:rFonts w:ascii="宋体" w:hAnsi="宋体" w:cs="宋体"/>
          <w:sz w:val="24"/>
          <w:highlight w:val="none"/>
        </w:rPr>
      </w:pPr>
      <w:r>
        <w:rPr>
          <w:rFonts w:hint="eastAsia" w:ascii="宋体" w:hAnsi="宋体" w:cs="宋体"/>
          <w:sz w:val="24"/>
          <w:highlight w:val="none"/>
        </w:rPr>
        <w:t>2.7“▲”系指实质性要求条款，“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”系指不适用本项目的要求。</w:t>
      </w:r>
    </w:p>
    <w:p w14:paraId="595866D0">
      <w:pPr>
        <w:spacing w:line="360" w:lineRule="auto"/>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14:paraId="0CCFE5DB">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27E3B0B1">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54C0480B">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1D58F01">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65E4BD47">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5C4E76F">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7A511B5">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2E5B4C50">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3DFBB8">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7699AF0">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A303A9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03768A1E">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FDBBE35">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F0E10A8">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4E83E5">
      <w:pPr>
        <w:spacing w:line="360" w:lineRule="auto"/>
        <w:ind w:firstLine="480" w:firstLineChars="200"/>
        <w:rPr>
          <w:rFonts w:ascii="宋体" w:hAnsi="宋体" w:cs="宋体"/>
          <w:sz w:val="24"/>
          <w:highlight w:val="none"/>
        </w:rPr>
      </w:pPr>
      <w:r>
        <w:rPr>
          <w:rFonts w:hint="eastAsia" w:ascii="宋体" w:hAnsi="宋体" w:cs="宋体"/>
          <w:sz w:val="24"/>
          <w:highlight w:val="none"/>
        </w:rPr>
        <w:t>3.3.6</w:t>
      </w:r>
      <w:r>
        <w:rPr>
          <w:rFonts w:hint="eastAsia" w:ascii="宋体" w:hAnsi="宋体" w:cs="宋体"/>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highlight w:val="none"/>
        </w:rPr>
        <w:t>。</w:t>
      </w:r>
    </w:p>
    <w:p w14:paraId="72AEE0EE">
      <w:pPr>
        <w:spacing w:line="360" w:lineRule="auto"/>
        <w:ind w:firstLine="480" w:firstLineChars="200"/>
        <w:rPr>
          <w:rFonts w:ascii="宋体" w:hAnsi="宋体" w:cs="宋体"/>
          <w:sz w:val="24"/>
          <w:highlight w:val="none"/>
          <w:lang w:val="en"/>
        </w:rPr>
      </w:pPr>
      <w:r>
        <w:rPr>
          <w:rFonts w:hint="eastAsia" w:ascii="宋体" w:hAnsi="宋体" w:cs="宋体"/>
          <w:sz w:val="24"/>
          <w:highlight w:val="none"/>
          <w:lang w:val="en"/>
        </w:rPr>
        <w:t>3.3.7中小企业享受扶持政策获得政府采购合同的，小微企业不得将合同分包给大中型企业，中型企业不得将合同分包给大型企业。</w:t>
      </w:r>
    </w:p>
    <w:p w14:paraId="4B0D497B">
      <w:pPr>
        <w:spacing w:line="360" w:lineRule="auto"/>
        <w:ind w:firstLine="240" w:firstLineChars="100"/>
        <w:rPr>
          <w:rFonts w:ascii="宋体" w:hAnsi="宋体" w:cs="宋体"/>
          <w:sz w:val="24"/>
          <w:highlight w:val="none"/>
          <w:lang w:val="en"/>
        </w:rPr>
      </w:pPr>
      <w:r>
        <w:rPr>
          <w:rFonts w:hint="eastAsia" w:ascii="宋体" w:hAnsi="宋体" w:cs="宋体"/>
          <w:sz w:val="24"/>
          <w:highlight w:val="none"/>
          <w:lang w:val="en"/>
        </w:rPr>
        <w:t>3.4支持创新发展</w:t>
      </w:r>
    </w:p>
    <w:p w14:paraId="1F2418E8">
      <w:pPr>
        <w:spacing w:line="360" w:lineRule="auto"/>
        <w:ind w:firstLine="480" w:firstLineChars="200"/>
        <w:rPr>
          <w:rFonts w:ascii="宋体" w:hAnsi="宋体" w:cs="宋体"/>
          <w:sz w:val="24"/>
          <w:highlight w:val="none"/>
          <w:lang w:val="en"/>
        </w:rPr>
      </w:pPr>
      <w:r>
        <w:rPr>
          <w:rFonts w:hint="eastAsia" w:ascii="宋体" w:hAnsi="宋体" w:cs="宋体"/>
          <w:sz w:val="24"/>
          <w:highlight w:val="none"/>
          <w:lang w:val="en"/>
        </w:rPr>
        <w:t>3.4.1 首台套、“制造精品”、“专精特新”等创新产品按规定享受政府采购支持政策。</w:t>
      </w:r>
    </w:p>
    <w:p w14:paraId="0EB3270F">
      <w:pPr>
        <w:spacing w:line="360" w:lineRule="auto"/>
        <w:ind w:firstLine="480" w:firstLineChars="200"/>
        <w:rPr>
          <w:rFonts w:ascii="宋体" w:hAnsi="宋体" w:cs="宋体"/>
          <w:sz w:val="24"/>
          <w:highlight w:val="none"/>
          <w:lang w:val="en"/>
        </w:rPr>
      </w:pPr>
      <w:r>
        <w:rPr>
          <w:rFonts w:hint="eastAsia" w:ascii="宋体" w:hAnsi="宋体" w:cs="宋体"/>
          <w:sz w:val="24"/>
          <w:highlight w:val="none"/>
          <w:lang w:val="en"/>
        </w:rPr>
        <w:t>3.4.2 采购人应当贯彻落实知识产权保护相关法律法规，应当采购使用正版软件。</w:t>
      </w:r>
    </w:p>
    <w:p w14:paraId="596D762C">
      <w:pPr>
        <w:spacing w:line="360" w:lineRule="auto"/>
        <w:ind w:firstLine="240" w:firstLineChars="100"/>
        <w:rPr>
          <w:rFonts w:ascii="宋体" w:hAnsi="宋体" w:cs="宋体"/>
          <w:sz w:val="24"/>
          <w:highlight w:val="none"/>
          <w:lang w:val="en"/>
        </w:rPr>
      </w:pPr>
      <w:r>
        <w:rPr>
          <w:rFonts w:hint="eastAsia" w:ascii="宋体" w:hAnsi="宋体" w:cs="宋体"/>
          <w:sz w:val="24"/>
          <w:highlight w:val="none"/>
          <w:lang w:val="en"/>
        </w:rPr>
        <w:t>3.5平等对待内外资企业和符合条件的破产重整企业</w:t>
      </w:r>
    </w:p>
    <w:p w14:paraId="3087B576">
      <w:pPr>
        <w:spacing w:line="360" w:lineRule="auto"/>
        <w:ind w:firstLine="480" w:firstLineChars="200"/>
        <w:rPr>
          <w:rFonts w:ascii="宋体" w:hAnsi="宋体" w:cs="宋体"/>
          <w:b/>
          <w:sz w:val="24"/>
          <w:highlight w:val="none"/>
        </w:rPr>
      </w:pPr>
      <w:r>
        <w:rPr>
          <w:rFonts w:hint="eastAsia" w:ascii="宋体" w:hAnsi="宋体" w:cs="宋体"/>
          <w:sz w:val="24"/>
          <w:highlight w:val="none"/>
          <w:lang w:val="en"/>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4.询问、质疑、投诉、补偿救济</w:t>
      </w:r>
    </w:p>
    <w:p w14:paraId="2EDED11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5145F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4020553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FAF7A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7763BA4A">
      <w:pPr>
        <w:pStyle w:val="25"/>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5625DCC0">
      <w:pPr>
        <w:pStyle w:val="25"/>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937CA8B">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CEFED38">
      <w:pPr>
        <w:pStyle w:val="25"/>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74740B08">
      <w:pPr>
        <w:pStyle w:val="2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9B70F0E">
      <w:pPr>
        <w:pStyle w:val="2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43165902">
      <w:pPr>
        <w:pStyle w:val="2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4D04D7E2">
      <w:pPr>
        <w:pStyle w:val="2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EC01DA0">
      <w:pPr>
        <w:pStyle w:val="2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1177A86E">
      <w:pPr>
        <w:pStyle w:val="25"/>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8B49C28">
      <w:pPr>
        <w:pStyle w:val="25"/>
        <w:spacing w:line="360" w:lineRule="auto"/>
        <w:ind w:firstLine="960" w:firstLineChars="400"/>
        <w:rPr>
          <w:rFonts w:hAnsi="宋体" w:cs="宋体"/>
          <w:sz w:val="24"/>
          <w:highlight w:val="none"/>
          <w:lang w:val="zh-CN"/>
        </w:rPr>
      </w:pPr>
      <w:r>
        <w:rPr>
          <w:rFonts w:hint="eastAsia" w:hAnsi="宋体" w:cs="宋体"/>
          <w:sz w:val="24"/>
          <w:highlight w:val="none"/>
          <w:lang w:val="zh-CN"/>
        </w:rPr>
        <w:t>4.3.3.6提出质疑的日期。</w:t>
      </w:r>
    </w:p>
    <w:p w14:paraId="6B3DE248">
      <w:pPr>
        <w:pStyle w:val="25"/>
        <w:spacing w:line="360" w:lineRule="auto"/>
        <w:ind w:firstLine="480" w:firstLineChars="200"/>
        <w:rPr>
          <w:rFonts w:hAnsi="宋体" w:cs="宋体"/>
          <w:sz w:val="24"/>
          <w:highlight w:val="none"/>
        </w:rPr>
      </w:pPr>
      <w:r>
        <w:rPr>
          <w:rFonts w:hint="eastAsia" w:hAnsi="宋体" w:cs="宋体"/>
          <w:sz w:val="24"/>
          <w:highlight w:val="none"/>
        </w:rPr>
        <w:t>供应商提交的质疑函需一式三份。供应商为自然人的，应当由本人签字；供应商为法人或者其他组织的</w:t>
      </w:r>
      <w:r>
        <w:rPr>
          <w:rFonts w:hint="eastAsia"/>
          <w:highlight w:val="none"/>
        </w:rPr>
        <w:t>，应当由法定代表人、主要负责人，或者其授权代表签字或者盖章，并加盖</w:t>
      </w:r>
      <w:r>
        <w:rPr>
          <w:rFonts w:hint="eastAsia" w:hAnsi="宋体" w:cs="宋体"/>
          <w:sz w:val="24"/>
          <w:highlight w:val="none"/>
        </w:rPr>
        <w:t>公章。</w:t>
      </w:r>
    </w:p>
    <w:p w14:paraId="73A51323">
      <w:pPr>
        <w:pStyle w:val="25"/>
        <w:spacing w:line="360" w:lineRule="auto"/>
        <w:ind w:firstLine="480" w:firstLineChars="200"/>
        <w:rPr>
          <w:rFonts w:hAnsi="宋体" w:cs="宋体"/>
          <w:sz w:val="24"/>
          <w:highlight w:val="none"/>
        </w:rPr>
      </w:pPr>
      <w:r>
        <w:rPr>
          <w:rFonts w:hint="eastAsia" w:hAnsi="宋体" w:cs="宋体"/>
          <w:sz w:val="24"/>
          <w:highlight w:val="none"/>
        </w:rPr>
        <w:t>质疑函范本及制作说明详见附件2。</w:t>
      </w:r>
    </w:p>
    <w:p w14:paraId="4B3826BA">
      <w:pPr>
        <w:pStyle w:val="25"/>
        <w:spacing w:line="360" w:lineRule="auto"/>
        <w:ind w:firstLine="480" w:firstLineChars="200"/>
        <w:rPr>
          <w:rFonts w:hAnsi="宋体" w:cs="宋体"/>
          <w:sz w:val="24"/>
          <w:highlight w:val="none"/>
        </w:rPr>
      </w:pPr>
      <w:r>
        <w:rPr>
          <w:rFonts w:hint="eastAsia" w:hAnsi="宋体" w:cs="宋体"/>
          <w:sz w:val="24"/>
          <w:highlight w:val="none"/>
        </w:rPr>
        <w:t>4.3.4对同一采购程序环节的质疑，供应商须在法定质疑期内一次性提出。</w:t>
      </w:r>
    </w:p>
    <w:p w14:paraId="486D2AE4">
      <w:pPr>
        <w:pStyle w:val="25"/>
        <w:spacing w:line="360" w:lineRule="auto"/>
        <w:ind w:firstLine="480" w:firstLineChars="200"/>
        <w:rPr>
          <w:rFonts w:hAnsi="宋体" w:cs="宋体"/>
          <w:sz w:val="24"/>
          <w:highlight w:val="none"/>
        </w:rPr>
      </w:pPr>
      <w:r>
        <w:rPr>
          <w:rFonts w:hint="eastAsia" w:hAnsi="宋体" w:cs="宋体"/>
          <w:sz w:val="24"/>
          <w:highlight w:val="none"/>
          <w:lang w:val="zh-CN"/>
        </w:rPr>
        <w:t>4.3</w:t>
      </w:r>
      <w:r>
        <w:rPr>
          <w:rFonts w:hint="eastAsia" w:hAnsi="宋体" w:cs="宋体"/>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2D03159">
      <w:pPr>
        <w:pStyle w:val="25"/>
        <w:spacing w:line="360" w:lineRule="auto"/>
        <w:ind w:firstLine="480" w:firstLineChars="200"/>
        <w:rPr>
          <w:rFonts w:hAnsi="宋体" w:cs="宋体"/>
          <w:sz w:val="24"/>
          <w:highlight w:val="none"/>
        </w:rPr>
      </w:pPr>
      <w:r>
        <w:rPr>
          <w:rFonts w:hint="eastAsia" w:hAnsi="宋体" w:cs="宋体"/>
          <w:sz w:val="24"/>
          <w:highlight w:val="none"/>
          <w:lang w:val="zh-CN"/>
        </w:rPr>
        <w:t>4.3</w:t>
      </w:r>
      <w:r>
        <w:rPr>
          <w:rFonts w:hint="eastAsia" w:hAnsi="宋体" w:cs="宋体"/>
          <w:sz w:val="24"/>
          <w:highlight w:val="none"/>
        </w:rPr>
        <w:t>.6询问或者质疑事项可能影响采购结果的，采购人应当暂停签订合同，已经签订合同的，应当中止履行合同。</w:t>
      </w:r>
    </w:p>
    <w:p w14:paraId="05613E30">
      <w:pPr>
        <w:pStyle w:val="25"/>
        <w:spacing w:line="360" w:lineRule="auto"/>
        <w:ind w:firstLine="480" w:firstLineChars="200"/>
        <w:rPr>
          <w:rFonts w:hAnsi="宋体" w:cs="宋体"/>
          <w:sz w:val="24"/>
          <w:highlight w:val="none"/>
          <w:lang w:val="zh-CN"/>
        </w:rPr>
      </w:pPr>
      <w:r>
        <w:rPr>
          <w:rFonts w:hint="eastAsia" w:hAnsi="宋体" w:cs="宋体"/>
          <w:sz w:val="24"/>
          <w:highlight w:val="none"/>
          <w:lang w:val="zh-CN"/>
        </w:rPr>
        <w:t>4.4供应商投诉</w:t>
      </w:r>
    </w:p>
    <w:p w14:paraId="343B2F24">
      <w:pPr>
        <w:pStyle w:val="25"/>
        <w:spacing w:line="360" w:lineRule="auto"/>
        <w:ind w:firstLine="480" w:firstLineChars="200"/>
        <w:rPr>
          <w:rFonts w:hAnsi="宋体" w:cs="宋体"/>
          <w:sz w:val="24"/>
          <w:highlight w:val="none"/>
        </w:rPr>
      </w:pPr>
      <w:r>
        <w:rPr>
          <w:rFonts w:hint="eastAsia" w:hAnsi="宋体" w:cs="宋体"/>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F85F667">
      <w:pPr>
        <w:pStyle w:val="25"/>
        <w:spacing w:line="360" w:lineRule="auto"/>
        <w:ind w:firstLine="480" w:firstLineChars="200"/>
        <w:rPr>
          <w:rFonts w:hAnsi="宋体" w:cs="宋体"/>
          <w:sz w:val="24"/>
          <w:highlight w:val="none"/>
        </w:rPr>
      </w:pPr>
      <w:r>
        <w:rPr>
          <w:rFonts w:hint="eastAsia" w:hAnsi="宋体" w:cs="宋体"/>
          <w:sz w:val="24"/>
          <w:highlight w:val="none"/>
        </w:rPr>
        <w:t>4.4.</w:t>
      </w:r>
      <w:r>
        <w:rPr>
          <w:rFonts w:hint="eastAsia" w:hAnsi="宋体" w:cs="宋体"/>
          <w:sz w:val="24"/>
          <w:highlight w:val="none"/>
          <w:lang w:val="zh-CN"/>
        </w:rPr>
        <w:t>2</w:t>
      </w:r>
      <w:r>
        <w:rPr>
          <w:rFonts w:hint="eastAsia" w:hAnsi="宋体" w:cs="宋体"/>
          <w:sz w:val="24"/>
          <w:highlight w:val="none"/>
        </w:rPr>
        <w:t>供应商投诉的事项不得超出已质疑事项的范围，基于质疑答复内容提出的投诉事项除外。</w:t>
      </w:r>
    </w:p>
    <w:p w14:paraId="606A504D">
      <w:pPr>
        <w:pStyle w:val="25"/>
        <w:spacing w:line="360" w:lineRule="auto"/>
        <w:ind w:firstLine="480" w:firstLineChars="200"/>
        <w:rPr>
          <w:rFonts w:hAnsi="宋体" w:cs="宋体"/>
          <w:sz w:val="24"/>
          <w:highlight w:val="none"/>
        </w:rPr>
      </w:pPr>
      <w:r>
        <w:rPr>
          <w:rFonts w:hint="eastAsia" w:hAnsi="宋体" w:cs="宋体"/>
          <w:sz w:val="24"/>
          <w:highlight w:val="none"/>
        </w:rPr>
        <w:t>4.4.3供应商投诉应当有明确的请求和必要的证明材料。</w:t>
      </w:r>
    </w:p>
    <w:p w14:paraId="040EC8AF">
      <w:pPr>
        <w:pStyle w:val="25"/>
        <w:spacing w:line="360" w:lineRule="auto"/>
        <w:ind w:firstLine="480" w:firstLineChars="200"/>
        <w:rPr>
          <w:rFonts w:hAnsi="宋体" w:cs="宋体"/>
          <w:sz w:val="24"/>
          <w:highlight w:val="none"/>
        </w:rPr>
      </w:pPr>
      <w:r>
        <w:rPr>
          <w:rFonts w:hint="eastAsia" w:hAnsi="宋体" w:cs="宋体"/>
          <w:sz w:val="24"/>
          <w:highlight w:val="none"/>
        </w:rPr>
        <w:t>4.4.4以联合体形式参加政府采购活动的，其投诉应当由组成联合体的所有供应商共同提出。</w:t>
      </w:r>
    </w:p>
    <w:p w14:paraId="6C57A9BE">
      <w:pPr>
        <w:pStyle w:val="25"/>
        <w:spacing w:line="360" w:lineRule="auto"/>
        <w:ind w:firstLine="480" w:firstLineChars="200"/>
        <w:rPr>
          <w:rFonts w:hAnsi="宋体" w:cs="宋体"/>
          <w:sz w:val="24"/>
          <w:highlight w:val="none"/>
        </w:rPr>
      </w:pPr>
      <w:r>
        <w:rPr>
          <w:rFonts w:hint="eastAsia" w:hAnsi="宋体" w:cs="宋体"/>
          <w:sz w:val="24"/>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1CFFF0D">
      <w:pPr>
        <w:pStyle w:val="25"/>
        <w:spacing w:line="360" w:lineRule="auto"/>
        <w:ind w:firstLine="480" w:firstLineChars="200"/>
        <w:rPr>
          <w:rFonts w:hAnsi="宋体" w:cs="宋体"/>
          <w:sz w:val="24"/>
          <w:highlight w:val="none"/>
        </w:rPr>
      </w:pPr>
      <w:r>
        <w:rPr>
          <w:rFonts w:hint="eastAsia" w:hAnsi="宋体" w:cs="宋体"/>
          <w:sz w:val="24"/>
          <w:highlight w:val="none"/>
        </w:rPr>
        <w:t>4.5 补偿救济</w:t>
      </w:r>
    </w:p>
    <w:p w14:paraId="047ED6FF">
      <w:pPr>
        <w:pStyle w:val="25"/>
        <w:spacing w:line="360" w:lineRule="auto"/>
        <w:ind w:firstLine="480" w:firstLineChars="200"/>
        <w:rPr>
          <w:rFonts w:hAnsi="宋体" w:cs="宋体"/>
          <w:sz w:val="24"/>
          <w:highlight w:val="none"/>
        </w:rPr>
      </w:pPr>
      <w:r>
        <w:rPr>
          <w:rFonts w:hint="eastAsia" w:hAnsi="宋体" w:cs="宋体"/>
          <w:sz w:val="24"/>
          <w:highlight w:val="none"/>
        </w:rPr>
        <w:t>采购人因政策变化、规划调整而不履行政府采购合同的，供应商可依据《杭州市涉企补偿救济实施办法（试行）》向采购人提起补偿申请。</w:t>
      </w:r>
    </w:p>
    <w:p w14:paraId="411EE86C">
      <w:pPr>
        <w:pStyle w:val="25"/>
        <w:spacing w:line="360" w:lineRule="auto"/>
        <w:ind w:firstLine="480" w:firstLineChars="200"/>
        <w:rPr>
          <w:rFonts w:hAnsi="宋体" w:cs="宋体"/>
          <w:sz w:val="24"/>
          <w:highlight w:val="none"/>
        </w:rPr>
      </w:pPr>
    </w:p>
    <w:p w14:paraId="3903F3E8">
      <w:pPr>
        <w:pStyle w:val="25"/>
        <w:spacing w:line="360" w:lineRule="auto"/>
        <w:ind w:firstLine="480" w:firstLineChars="200"/>
        <w:rPr>
          <w:rFonts w:hAnsi="宋体" w:cs="宋体"/>
          <w:sz w:val="24"/>
          <w:highlight w:val="none"/>
        </w:rPr>
      </w:pPr>
      <w:r>
        <w:rPr>
          <w:rFonts w:hint="eastAsia" w:hAnsi="宋体" w:cs="宋体"/>
          <w:sz w:val="24"/>
          <w:highlight w:val="none"/>
        </w:rPr>
        <w:t>投诉书范本及制作说明详见附件3。</w:t>
      </w:r>
    </w:p>
    <w:p w14:paraId="4B229B70">
      <w:pPr>
        <w:pStyle w:val="135"/>
        <w:snapToGrid w:val="0"/>
        <w:spacing w:before="0"/>
        <w:ind w:firstLine="360"/>
        <w:rPr>
          <w:rFonts w:ascii="宋体" w:hAnsi="宋体" w:cs="宋体"/>
          <w:sz w:val="18"/>
          <w:szCs w:val="18"/>
          <w:highlight w:val="none"/>
        </w:rPr>
      </w:pPr>
    </w:p>
    <w:p w14:paraId="2F738851">
      <w:pPr>
        <w:adjustRightInd/>
        <w:spacing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4607F751">
      <w:pPr>
        <w:pStyle w:val="25"/>
        <w:spacing w:line="360" w:lineRule="auto"/>
        <w:rPr>
          <w:rFonts w:hAnsi="宋体" w:cs="宋体"/>
          <w:b/>
          <w:sz w:val="24"/>
          <w:szCs w:val="24"/>
          <w:highlight w:val="none"/>
        </w:rPr>
      </w:pPr>
      <w:r>
        <w:rPr>
          <w:rFonts w:hint="eastAsia" w:hAnsi="宋体" w:cs="宋体"/>
          <w:b/>
          <w:sz w:val="24"/>
          <w:szCs w:val="24"/>
          <w:highlight w:val="none"/>
        </w:rPr>
        <w:t>5.招标文件的构成</w:t>
      </w:r>
    </w:p>
    <w:p w14:paraId="5161C8E4">
      <w:pPr>
        <w:pStyle w:val="25"/>
        <w:spacing w:line="360" w:lineRule="auto"/>
        <w:ind w:firstLine="480" w:firstLineChars="200"/>
        <w:rPr>
          <w:rFonts w:hAnsi="宋体" w:cs="宋体"/>
          <w:sz w:val="24"/>
          <w:szCs w:val="24"/>
          <w:highlight w:val="none"/>
        </w:rPr>
      </w:pPr>
      <w:r>
        <w:rPr>
          <w:rFonts w:hint="eastAsia" w:hAnsi="宋体" w:cs="宋体"/>
          <w:sz w:val="24"/>
          <w:szCs w:val="24"/>
          <w:highlight w:val="none"/>
        </w:rPr>
        <w:t>5.1招标文件包括下列文件及附件：</w:t>
      </w:r>
    </w:p>
    <w:p w14:paraId="735A6F4E">
      <w:pPr>
        <w:pStyle w:val="2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3071830E">
      <w:pPr>
        <w:pStyle w:val="2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EE11E02">
      <w:pPr>
        <w:pStyle w:val="2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307FB38E">
      <w:pPr>
        <w:pStyle w:val="2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F70AF76">
      <w:pPr>
        <w:pStyle w:val="25"/>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5FDAC677">
      <w:pPr>
        <w:pStyle w:val="25"/>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7898C4C0">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1BEF1E54">
      <w:pPr>
        <w:pStyle w:val="25"/>
        <w:spacing w:line="360" w:lineRule="auto"/>
        <w:rPr>
          <w:rFonts w:hAnsi="宋体" w:cs="宋体"/>
          <w:b/>
          <w:sz w:val="24"/>
          <w:szCs w:val="24"/>
          <w:highlight w:val="none"/>
        </w:rPr>
      </w:pPr>
      <w:r>
        <w:rPr>
          <w:rFonts w:hint="eastAsia" w:hAnsi="宋体" w:cs="宋体"/>
          <w:b/>
          <w:sz w:val="24"/>
          <w:szCs w:val="24"/>
          <w:highlight w:val="none"/>
        </w:rPr>
        <w:t>6.招标文件的澄清、修改</w:t>
      </w:r>
    </w:p>
    <w:p w14:paraId="2FD08F5F">
      <w:pPr>
        <w:pStyle w:val="135"/>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0F5082FD">
      <w:pPr>
        <w:pStyle w:val="135"/>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101F79">
      <w:pPr>
        <w:pStyle w:val="24"/>
        <w:rPr>
          <w:rFonts w:hAnsi="宋体" w:cs="宋体"/>
          <w:sz w:val="18"/>
          <w:szCs w:val="18"/>
          <w:highlight w:val="none"/>
          <w:lang w:val="en-US"/>
        </w:rPr>
      </w:pPr>
      <w:r>
        <w:rPr>
          <w:rFonts w:hint="eastAsia" w:hAnsi="宋体" w:cs="宋体"/>
          <w:szCs w:val="24"/>
          <w:highlight w:val="none"/>
          <w:lang w:val="en-US"/>
        </w:rPr>
        <w:t xml:space="preserve">    </w:t>
      </w:r>
    </w:p>
    <w:p w14:paraId="10E0AD79">
      <w:pPr>
        <w:adjustRightInd/>
        <w:spacing w:line="360" w:lineRule="auto"/>
        <w:jc w:val="center"/>
        <w:outlineLvl w:val="1"/>
        <w:rPr>
          <w:rFonts w:ascii="宋体" w:hAnsi="宋体" w:cs="宋体"/>
          <w:b/>
          <w:sz w:val="30"/>
          <w:szCs w:val="20"/>
          <w:highlight w:val="none"/>
        </w:rPr>
      </w:pPr>
      <w:r>
        <w:rPr>
          <w:rFonts w:hint="eastAsia" w:ascii="宋体" w:hAnsi="宋体" w:cs="宋体"/>
          <w:b/>
          <w:sz w:val="30"/>
          <w:szCs w:val="20"/>
          <w:highlight w:val="none"/>
        </w:rPr>
        <w:t>三、投标</w:t>
      </w:r>
    </w:p>
    <w:p w14:paraId="10FAC606">
      <w:pPr>
        <w:pStyle w:val="25"/>
        <w:spacing w:line="360" w:lineRule="auto"/>
        <w:rPr>
          <w:rFonts w:hAnsi="宋体" w:cs="宋体"/>
          <w:b/>
          <w:sz w:val="24"/>
          <w:szCs w:val="24"/>
          <w:highlight w:val="none"/>
        </w:rPr>
      </w:pPr>
      <w:r>
        <w:rPr>
          <w:rFonts w:hint="eastAsia" w:hAnsi="宋体" w:cs="宋体"/>
          <w:b/>
          <w:sz w:val="24"/>
          <w:szCs w:val="24"/>
          <w:highlight w:val="none"/>
        </w:rPr>
        <w:t>7.招标文件的获取</w:t>
      </w:r>
    </w:p>
    <w:p w14:paraId="63737F9F">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15097A66">
      <w:pPr>
        <w:pStyle w:val="25"/>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1B14800F">
      <w:pPr>
        <w:pStyle w:val="25"/>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19A4D74B">
      <w:pPr>
        <w:pStyle w:val="25"/>
        <w:spacing w:line="360" w:lineRule="auto"/>
        <w:rPr>
          <w:rFonts w:hAnsi="宋体" w:cs="宋体"/>
          <w:b/>
          <w:szCs w:val="24"/>
          <w:highlight w:val="none"/>
        </w:rPr>
      </w:pPr>
      <w:r>
        <w:rPr>
          <w:rFonts w:hint="eastAsia" w:hAnsi="宋体" w:cs="宋体"/>
          <w:b/>
          <w:kern w:val="28"/>
          <w:sz w:val="24"/>
          <w:szCs w:val="24"/>
          <w:highlight w:val="none"/>
        </w:rPr>
        <w:t>9.投标保证金</w:t>
      </w:r>
    </w:p>
    <w:p w14:paraId="0CA8CF47">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E28DC2C">
      <w:pPr>
        <w:pStyle w:val="25"/>
        <w:spacing w:line="360" w:lineRule="auto"/>
        <w:rPr>
          <w:rFonts w:hAnsi="宋体" w:cs="宋体"/>
          <w:b/>
          <w:sz w:val="24"/>
          <w:szCs w:val="24"/>
          <w:highlight w:val="none"/>
        </w:rPr>
      </w:pPr>
      <w:r>
        <w:rPr>
          <w:rFonts w:hint="eastAsia" w:hAnsi="宋体" w:cs="宋体"/>
          <w:b/>
          <w:sz w:val="24"/>
          <w:szCs w:val="24"/>
          <w:highlight w:val="none"/>
        </w:rPr>
        <w:t>10.投标文件的语言</w:t>
      </w:r>
    </w:p>
    <w:p w14:paraId="5E685909">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0552A079">
      <w:pPr>
        <w:pStyle w:val="25"/>
        <w:spacing w:line="360" w:lineRule="auto"/>
        <w:rPr>
          <w:rFonts w:hAnsi="宋体" w:cs="宋体"/>
          <w:b/>
          <w:sz w:val="24"/>
          <w:szCs w:val="24"/>
          <w:highlight w:val="none"/>
        </w:rPr>
      </w:pPr>
      <w:r>
        <w:rPr>
          <w:rFonts w:hint="eastAsia" w:hAnsi="宋体" w:cs="宋体"/>
          <w:b/>
          <w:sz w:val="24"/>
          <w:szCs w:val="24"/>
          <w:highlight w:val="none"/>
        </w:rPr>
        <w:t>11.投标文件的组成</w:t>
      </w:r>
    </w:p>
    <w:p w14:paraId="62146894">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11.1资格文件：</w:t>
      </w:r>
    </w:p>
    <w:p w14:paraId="7FD05AB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3F98936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49F31A4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35AF95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794BEAFC">
      <w:pPr>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02E3B29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723ADF4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5533255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（本项目不适用)</w:t>
      </w:r>
      <w:r>
        <w:rPr>
          <w:rFonts w:hint="eastAsia" w:ascii="宋体" w:hAnsi="宋体" w:cs="宋体"/>
          <w:sz w:val="24"/>
          <w:highlight w:val="none"/>
        </w:rPr>
        <w:t>；</w:t>
      </w:r>
    </w:p>
    <w:p w14:paraId="7528883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1D85BB9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4E3DE3F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567B06E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7FBFFDE8">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6D1B5B04">
      <w:pPr>
        <w:snapToGrid w:val="0"/>
        <w:spacing w:line="360" w:lineRule="auto"/>
        <w:ind w:firstLine="482" w:firstLineChars="200"/>
        <w:rPr>
          <w:rFonts w:ascii="宋体" w:hAnsi="宋体" w:cs="宋体"/>
          <w:b/>
          <w:bCs/>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 xml:space="preserve">3 </w:t>
      </w:r>
      <w:r>
        <w:rPr>
          <w:rFonts w:hint="eastAsia" w:ascii="宋体" w:hAnsi="宋体" w:cs="宋体"/>
          <w:b/>
          <w:bCs/>
          <w:sz w:val="24"/>
          <w:highlight w:val="none"/>
        </w:rPr>
        <w:t xml:space="preserve">报价文件： </w:t>
      </w:r>
    </w:p>
    <w:p w14:paraId="70C095D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042D0CDD">
      <w:pPr>
        <w:tabs>
          <w:tab w:val="left" w:pos="432"/>
        </w:tabs>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 中小企业声明函。（如有）</w:t>
      </w:r>
    </w:p>
    <w:p w14:paraId="130FC4C9">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6D9789C8">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7AF7B84C">
      <w:pPr>
        <w:spacing w:line="360" w:lineRule="auto"/>
        <w:ind w:firstLine="480" w:firstLineChars="200"/>
        <w:rPr>
          <w:highlight w:val="none"/>
        </w:rPr>
      </w:pPr>
      <w:r>
        <w:rPr>
          <w:rFonts w:hint="eastAsia"/>
          <w:sz w:val="24"/>
          <w:highlight w:val="none"/>
          <w:shd w:val="clear" w:color="auto" w:fill="FFFFFF"/>
        </w:rPr>
        <w:t>投标人应对投标文件中材料的真实性、合法性负责。投标人可事先在公开官网查询、核对相关证书和报告内容，确保投标（响应）文件资料准确无误。</w:t>
      </w:r>
    </w:p>
    <w:p w14:paraId="441E7656">
      <w:pPr>
        <w:pStyle w:val="135"/>
        <w:snapToGrid w:val="0"/>
        <w:spacing w:before="0"/>
        <w:ind w:firstLine="0" w:firstLineChars="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w:t>
      </w:r>
      <w:r>
        <w:rPr>
          <w:rFonts w:hint="eastAsia" w:ascii="宋体" w:hAnsi="宋体" w:cs="宋体"/>
          <w:b/>
          <w:szCs w:val="24"/>
          <w:highlight w:val="none"/>
        </w:rPr>
        <w:t>投标文件的编制</w:t>
      </w:r>
    </w:p>
    <w:p w14:paraId="306E38AB">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EDB3E1">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10415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FAF6C7A">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0B08CE90">
      <w:pPr>
        <w:pStyle w:val="135"/>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741F64E">
      <w:pPr>
        <w:pStyle w:val="135"/>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6BDC82E">
      <w:pPr>
        <w:pStyle w:val="135"/>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7BEBFA44">
      <w:pPr>
        <w:pStyle w:val="135"/>
        <w:spacing w:before="0"/>
        <w:ind w:firstLine="0" w:firstLineChars="0"/>
        <w:rPr>
          <w:rFonts w:ascii="宋体" w:hAnsi="宋体" w:cs="宋体"/>
          <w:b/>
          <w:szCs w:val="24"/>
          <w:highlight w:val="none"/>
        </w:rPr>
      </w:pPr>
      <w:r>
        <w:rPr>
          <w:rFonts w:hint="eastAsia" w:ascii="宋体" w:hAnsi="宋体" w:cs="宋体"/>
          <w:b/>
          <w:szCs w:val="24"/>
          <w:highlight w:val="none"/>
        </w:rPr>
        <w:t>14.投标文件的提交、补充、修改、撤回</w:t>
      </w:r>
    </w:p>
    <w:p w14:paraId="0E834F39">
      <w:pPr>
        <w:pStyle w:val="135"/>
        <w:snapToGrid w:val="0"/>
        <w:spacing w:before="0"/>
        <w:ind w:firstLine="480"/>
        <w:rPr>
          <w:rFonts w:ascii="宋体" w:hAnsi="宋体" w:cs="宋体"/>
          <w:highlight w:val="none"/>
        </w:rPr>
      </w:pPr>
      <w:r>
        <w:rPr>
          <w:rFonts w:hint="eastAsia" w:ascii="宋体" w:hAnsi="宋体" w:cs="宋体"/>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4F4844">
      <w:pPr>
        <w:pStyle w:val="135"/>
        <w:snapToGrid w:val="0"/>
        <w:spacing w:before="0"/>
        <w:ind w:firstLine="480"/>
        <w:rPr>
          <w:rFonts w:ascii="宋体" w:hAnsi="宋体" w:cs="宋体"/>
          <w:highlight w:val="none"/>
        </w:rPr>
      </w:pPr>
      <w:r>
        <w:rPr>
          <w:rFonts w:hint="eastAsia" w:ascii="宋体" w:hAnsi="宋体" w:cs="宋体"/>
          <w:highlight w:val="none"/>
        </w:rPr>
        <w:t>14.2电子交易平台收到投标文件，将妥善保存并即时向供应商发出确认回执通知。在投标截止时间前，除供应商补充、修改或者撤回投标文件外，任何单位和个人不得解密或提取投标文件。</w:t>
      </w:r>
    </w:p>
    <w:p w14:paraId="5AD1D7EF">
      <w:pPr>
        <w:pStyle w:val="135"/>
        <w:snapToGrid w:val="0"/>
        <w:spacing w:before="0"/>
        <w:ind w:firstLine="480"/>
        <w:rPr>
          <w:rFonts w:ascii="宋体" w:hAnsi="宋体" w:cs="宋体"/>
          <w:highlight w:val="none"/>
        </w:rPr>
      </w:pPr>
      <w:r>
        <w:rPr>
          <w:rFonts w:hint="eastAsia" w:ascii="宋体" w:hAnsi="宋体" w:cs="宋体"/>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EDB1608">
      <w:pPr>
        <w:pStyle w:val="25"/>
        <w:spacing w:line="360" w:lineRule="auto"/>
        <w:rPr>
          <w:rFonts w:hAnsi="宋体" w:cs="宋体"/>
          <w:b/>
          <w:sz w:val="24"/>
          <w:szCs w:val="24"/>
          <w:highlight w:val="none"/>
        </w:rPr>
      </w:pPr>
      <w:r>
        <w:rPr>
          <w:rFonts w:hint="eastAsia" w:hAnsi="宋体" w:cs="宋体"/>
          <w:b/>
          <w:sz w:val="24"/>
          <w:szCs w:val="24"/>
          <w:highlight w:val="none"/>
        </w:rPr>
        <w:t>15.备份投标文件</w:t>
      </w:r>
    </w:p>
    <w:p w14:paraId="18343AD9">
      <w:pPr>
        <w:pStyle w:val="25"/>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1376EF50">
      <w:pPr>
        <w:pStyle w:val="25"/>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03D1826E">
      <w:pPr>
        <w:pStyle w:val="25"/>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316A06F">
      <w:pPr>
        <w:pStyle w:val="25"/>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0FF83A9">
      <w:pPr>
        <w:pStyle w:val="25"/>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2140E108">
      <w:pPr>
        <w:pStyle w:val="135"/>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718C3680">
      <w:pPr>
        <w:pStyle w:val="16"/>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758F944E">
      <w:pPr>
        <w:pStyle w:val="135"/>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4D3B06EE">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488F9991">
      <w:pPr>
        <w:pStyle w:val="135"/>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60DEBF6">
      <w:pPr>
        <w:pStyle w:val="135"/>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834B1E0">
      <w:pPr>
        <w:pStyle w:val="135"/>
        <w:spacing w:before="0"/>
        <w:ind w:firstLine="643"/>
        <w:rPr>
          <w:rFonts w:ascii="宋体" w:hAnsi="宋体" w:cs="宋体"/>
          <w:b/>
          <w:sz w:val="32"/>
          <w:highlight w:val="none"/>
        </w:rPr>
      </w:pPr>
    </w:p>
    <w:p w14:paraId="2FFCAC96">
      <w:pPr>
        <w:pStyle w:val="135"/>
        <w:spacing w:before="0"/>
        <w:ind w:firstLine="1928" w:firstLineChars="600"/>
        <w:outlineLvl w:val="1"/>
        <w:rPr>
          <w:rFonts w:ascii="宋体" w:hAnsi="宋体" w:cs="宋体"/>
          <w:b/>
          <w:sz w:val="32"/>
          <w:highlight w:val="none"/>
        </w:rPr>
      </w:pPr>
      <w:r>
        <w:rPr>
          <w:rFonts w:hint="eastAsia" w:ascii="宋体" w:hAnsi="宋体" w:cs="宋体"/>
          <w:b/>
          <w:sz w:val="32"/>
          <w:highlight w:val="none"/>
        </w:rPr>
        <w:t>四、开标、资格审查与信用信息查询</w:t>
      </w:r>
    </w:p>
    <w:p w14:paraId="7429E6DF">
      <w:pPr>
        <w:pStyle w:val="558"/>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7286C8BB">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3885C0BB">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27FF52D">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25361F29">
      <w:pPr>
        <w:pStyle w:val="558"/>
        <w:spacing w:before="0" w:line="360" w:lineRule="auto"/>
        <w:ind w:left="0" w:firstLine="0"/>
        <w:contextualSpacing/>
        <w:rPr>
          <w:rFonts w:ascii="宋体" w:hAnsi="宋体" w:cs="宋体"/>
          <w:b/>
          <w:sz w:val="24"/>
          <w:szCs w:val="24"/>
          <w:highlight w:val="none"/>
        </w:rPr>
      </w:pPr>
      <w:r>
        <w:rPr>
          <w:rFonts w:hint="eastAsia" w:ascii="宋体" w:hAnsi="宋体" w:cs="宋体"/>
          <w:b/>
          <w:sz w:val="24"/>
          <w:szCs w:val="24"/>
          <w:highlight w:val="none"/>
        </w:rPr>
        <w:t>19.资格审查</w:t>
      </w:r>
    </w:p>
    <w:p w14:paraId="0E22CF1D">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7C148A93">
      <w:pPr>
        <w:pStyle w:val="135"/>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468A260">
      <w:pPr>
        <w:pStyle w:val="13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41D25E68">
      <w:pPr>
        <w:pStyle w:val="13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470FDCEF">
      <w:pPr>
        <w:pStyle w:val="135"/>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4413916C">
      <w:pPr>
        <w:pStyle w:val="13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CC180E7">
      <w:pPr>
        <w:pStyle w:val="13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0293B21">
      <w:pPr>
        <w:pStyle w:val="13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35523533">
      <w:pPr>
        <w:pStyle w:val="135"/>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5434FF7">
      <w:pPr>
        <w:pStyle w:val="135"/>
        <w:spacing w:before="0"/>
        <w:ind w:firstLine="0" w:firstLineChars="0"/>
        <w:rPr>
          <w:rFonts w:ascii="宋体" w:hAnsi="宋体" w:cs="宋体"/>
          <w:kern w:val="0"/>
          <w:szCs w:val="24"/>
          <w:highlight w:val="none"/>
        </w:rPr>
      </w:pPr>
    </w:p>
    <w:p w14:paraId="1C448E60">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五、评标</w:t>
      </w:r>
    </w:p>
    <w:p w14:paraId="63BA16D0">
      <w:pPr>
        <w:spacing w:line="360" w:lineRule="auto"/>
        <w:rPr>
          <w:rFonts w:ascii="宋体" w:hAnsi="宋体" w:cs="宋体"/>
          <w:b/>
          <w:sz w:val="24"/>
          <w:highlight w:val="none"/>
        </w:rPr>
      </w:pPr>
      <w:bookmarkStart w:id="12"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EFA5B99">
      <w:pPr>
        <w:spacing w:line="360" w:lineRule="auto"/>
        <w:rPr>
          <w:rFonts w:ascii="宋体" w:hAnsi="宋体" w:cs="宋体"/>
          <w:b/>
          <w:sz w:val="24"/>
          <w:highlight w:val="none"/>
        </w:rPr>
      </w:pPr>
    </w:p>
    <w:p w14:paraId="5E112D41">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六、定标</w:t>
      </w:r>
    </w:p>
    <w:p w14:paraId="343CA5CA">
      <w:pPr>
        <w:pStyle w:val="16"/>
        <w:spacing w:line="360" w:lineRule="auto"/>
        <w:ind w:left="479" w:hanging="479" w:hangingChars="199"/>
        <w:rPr>
          <w:rFonts w:cs="宋体"/>
          <w:b/>
          <w:highlight w:val="none"/>
        </w:rPr>
      </w:pPr>
      <w:r>
        <w:rPr>
          <w:rFonts w:hint="eastAsia" w:cs="宋体"/>
          <w:b/>
          <w:highlight w:val="none"/>
        </w:rPr>
        <w:t>22.确定中标供应商</w:t>
      </w:r>
    </w:p>
    <w:p w14:paraId="20777044">
      <w:pPr>
        <w:pStyle w:val="135"/>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4C3DCFE">
      <w:pPr>
        <w:pStyle w:val="135"/>
        <w:snapToGrid w:val="0"/>
        <w:spacing w:before="0"/>
        <w:ind w:firstLine="0" w:firstLineChars="0"/>
        <w:rPr>
          <w:rFonts w:ascii="宋体" w:hAnsi="宋体" w:cs="宋体"/>
          <w:b/>
          <w:szCs w:val="24"/>
          <w:highlight w:val="none"/>
        </w:rPr>
      </w:pPr>
      <w:r>
        <w:rPr>
          <w:rFonts w:hint="eastAsia" w:ascii="宋体" w:hAnsi="宋体" w:cs="宋体"/>
          <w:b/>
          <w:szCs w:val="24"/>
          <w:highlight w:val="none"/>
        </w:rPr>
        <w:t>23.中标通知与中标结果公告</w:t>
      </w:r>
    </w:p>
    <w:p w14:paraId="3FFA2F76">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7B88649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highlight w:val="none"/>
        </w:rPr>
        <w:t>资格审查情况、评审专家抽取规则、符合性审查情况、</w:t>
      </w:r>
      <w:bookmarkEnd w:id="13"/>
      <w:r>
        <w:rPr>
          <w:rFonts w:hint="eastAsia" w:ascii="宋体" w:hAnsi="宋体" w:cs="宋体"/>
          <w:sz w:val="24"/>
          <w:highlight w:val="none"/>
        </w:rPr>
        <w:t>未中标情况说明、中标公告期限以及评审专家名单、评分汇总及明细。</w:t>
      </w:r>
    </w:p>
    <w:p w14:paraId="21295D67">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494CE00F">
      <w:pPr>
        <w:pStyle w:val="135"/>
        <w:snapToGrid w:val="0"/>
        <w:spacing w:before="0"/>
        <w:ind w:firstLine="480"/>
        <w:rPr>
          <w:rStyle w:val="78"/>
          <w:highlight w:val="none"/>
        </w:rPr>
      </w:pPr>
      <w:r>
        <w:rPr>
          <w:rFonts w:hint="eastAsia" w:ascii="宋体" w:hAnsi="宋体" w:cs="宋体"/>
          <w:bCs/>
          <w:szCs w:val="24"/>
          <w:highlight w:val="none"/>
        </w:rPr>
        <w:t>23.4 由于中标、成交供应商原因导致重新采购的，应当承担支付代理费和专家评审费等费用在内的赔偿责任。</w:t>
      </w:r>
    </w:p>
    <w:p w14:paraId="7012D099">
      <w:pPr>
        <w:pStyle w:val="84"/>
        <w:rPr>
          <w:highlight w:val="none"/>
        </w:rPr>
      </w:pPr>
    </w:p>
    <w:p w14:paraId="58261B0B">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七、合同授予</w:t>
      </w:r>
    </w:p>
    <w:p w14:paraId="214774B5">
      <w:pPr>
        <w:pStyle w:val="16"/>
        <w:spacing w:line="360" w:lineRule="auto"/>
        <w:ind w:left="479" w:hanging="479" w:hangingChars="199"/>
        <w:rPr>
          <w:rFonts w:cs="宋体"/>
          <w:b/>
          <w:highlight w:val="none"/>
        </w:rPr>
      </w:pPr>
      <w:r>
        <w:rPr>
          <w:rFonts w:hint="eastAsia" w:cs="宋体"/>
          <w:b/>
          <w:highlight w:val="none"/>
        </w:rPr>
        <w:t>24.</w:t>
      </w:r>
      <w:r>
        <w:rPr>
          <w:rFonts w:hint="eastAsia" w:cs="宋体"/>
          <w:highlight w:val="none"/>
        </w:rPr>
        <w:t>合同主要条款详见第五部分拟签订的合同文本。</w:t>
      </w:r>
    </w:p>
    <w:p w14:paraId="0A73AB1C">
      <w:pPr>
        <w:pStyle w:val="16"/>
        <w:spacing w:line="360" w:lineRule="auto"/>
        <w:ind w:left="479" w:hanging="479" w:hangingChars="199"/>
        <w:rPr>
          <w:rFonts w:cs="宋体"/>
          <w:b/>
          <w:highlight w:val="none"/>
        </w:rPr>
      </w:pPr>
      <w:r>
        <w:rPr>
          <w:rFonts w:hint="eastAsia" w:cs="宋体"/>
          <w:b/>
          <w:highlight w:val="none"/>
        </w:rPr>
        <w:t>25.合同的签订</w:t>
      </w:r>
    </w:p>
    <w:p w14:paraId="5FFAA91B">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10个工作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0E5C8D">
      <w:pPr>
        <w:pStyle w:val="135"/>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1CA3D4">
      <w:pPr>
        <w:pStyle w:val="135"/>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3E1C9F42">
      <w:pPr>
        <w:pStyle w:val="135"/>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17417E66">
      <w:pPr>
        <w:pStyle w:val="135"/>
        <w:snapToGrid w:val="0"/>
        <w:spacing w:before="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30F27F11">
      <w:pPr>
        <w:pStyle w:val="135"/>
        <w:snapToGrid w:val="0"/>
        <w:spacing w:before="0"/>
        <w:ind w:firstLine="0" w:firstLineChars="0"/>
        <w:rPr>
          <w:rFonts w:ascii="宋体" w:hAnsi="宋体" w:cs="宋体"/>
          <w:b/>
          <w:bCs/>
          <w:highlight w:val="none"/>
        </w:rPr>
      </w:pPr>
      <w:r>
        <w:rPr>
          <w:rFonts w:hint="eastAsia" w:ascii="宋体" w:hAnsi="宋体" w:cs="宋体"/>
          <w:b/>
          <w:bCs/>
          <w:highlight w:val="none"/>
        </w:rPr>
        <w:t>26.履约保证金</w:t>
      </w:r>
    </w:p>
    <w:p w14:paraId="4D1BA171">
      <w:pPr>
        <w:pStyle w:val="135"/>
        <w:snapToGrid w:val="0"/>
        <w:spacing w:before="0"/>
        <w:ind w:firstLine="480"/>
        <w:rPr>
          <w:rFonts w:ascii="宋体" w:hAnsi="宋体" w:cs="宋体"/>
          <w:highlight w:val="none"/>
        </w:rPr>
      </w:pPr>
      <w:r>
        <w:rPr>
          <w:rFonts w:hint="eastAsia" w:ascii="宋体" w:hAnsi="宋体" w:cs="宋体"/>
          <w:highlight w:val="none"/>
        </w:rPr>
        <w:t>拟签订的合同文本要求中标供应商提交履约保证金的，供应商应当以支票、汇票、本票或者金融机构、</w:t>
      </w:r>
      <w:r>
        <w:rPr>
          <w:rFonts w:hint="eastAsia" w:ascii="宋体" w:hAnsi="宋体" w:cs="宋体"/>
          <w:kern w:val="0"/>
          <w:highlight w:val="none"/>
        </w:rPr>
        <w:t>担保机构出具的保函等非现金形式提交</w:t>
      </w:r>
      <w:r>
        <w:rPr>
          <w:rFonts w:hint="eastAsia" w:ascii="宋体" w:hAnsi="宋体" w:cs="宋体"/>
          <w:highlight w:val="none"/>
        </w:rPr>
        <w:t>。履约保证金的数额不得超过政府采购合同金额的</w:t>
      </w:r>
      <w:r>
        <w:rPr>
          <w:rFonts w:ascii="宋体" w:hAnsi="宋体" w:cs="宋体"/>
          <w:highlight w:val="none"/>
        </w:rPr>
        <w:t>1</w:t>
      </w:r>
      <w:r>
        <w:rPr>
          <w:rFonts w:hint="eastAsia" w:ascii="宋体" w:hAnsi="宋体" w:cs="宋体"/>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highlight w:val="none"/>
        </w:rPr>
        <w:t>延迟退还的，应当按照合同约定和法律规定承担相应的赔偿责任</w:t>
      </w:r>
      <w:r>
        <w:rPr>
          <w:rFonts w:hint="eastAsia" w:ascii="宋体" w:hAnsi="宋体" w:cs="宋体"/>
          <w:highlight w:val="none"/>
        </w:rPr>
        <w:t>。</w:t>
      </w:r>
    </w:p>
    <w:p w14:paraId="4050CAD3">
      <w:pPr>
        <w:tabs>
          <w:tab w:val="left" w:pos="432"/>
        </w:tabs>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0FF7B4B">
      <w:pPr>
        <w:pStyle w:val="16"/>
        <w:spacing w:line="360" w:lineRule="auto"/>
        <w:ind w:left="479" w:hanging="479" w:hangingChars="199"/>
        <w:rPr>
          <w:rFonts w:cs="宋体"/>
          <w:b/>
          <w:highlight w:val="none"/>
        </w:rPr>
      </w:pPr>
      <w:r>
        <w:rPr>
          <w:rFonts w:cs="宋体"/>
          <w:b/>
          <w:highlight w:val="none"/>
        </w:rPr>
        <w:t>27.预付款</w:t>
      </w:r>
    </w:p>
    <w:p w14:paraId="5468DC23">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采云金融专线95763</w:t>
      </w:r>
      <w:r>
        <w:rPr>
          <w:rFonts w:ascii="宋体" w:hAnsi="宋体"/>
          <w:sz w:val="24"/>
          <w:highlight w:val="none"/>
        </w:rPr>
        <w:t>。</w:t>
      </w:r>
    </w:p>
    <w:p w14:paraId="48B507F3">
      <w:pPr>
        <w:rPr>
          <w:highlight w:val="none"/>
        </w:rPr>
      </w:pPr>
    </w:p>
    <w:p w14:paraId="739DBFC9">
      <w:pPr>
        <w:snapToGrid w:val="0"/>
        <w:spacing w:line="360" w:lineRule="auto"/>
        <w:ind w:firstLine="3357" w:firstLineChars="1045"/>
        <w:rPr>
          <w:rFonts w:ascii="宋体" w:hAnsi="宋体" w:cs="宋体"/>
          <w:b/>
          <w:sz w:val="32"/>
          <w:highlight w:val="none"/>
        </w:rPr>
      </w:pPr>
    </w:p>
    <w:p w14:paraId="45765B62">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八、电子交易活动的中止</w:t>
      </w:r>
    </w:p>
    <w:p w14:paraId="2F4D25E0">
      <w:pPr>
        <w:pStyle w:val="135"/>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52EB47C2">
      <w:pPr>
        <w:pStyle w:val="135"/>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4FBC1A2A">
      <w:pPr>
        <w:pStyle w:val="135"/>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6E3A57CF">
      <w:pPr>
        <w:pStyle w:val="135"/>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95AEAE1">
      <w:pPr>
        <w:pStyle w:val="135"/>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060E3B3F">
      <w:pPr>
        <w:pStyle w:val="135"/>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3EAD180C">
      <w:pPr>
        <w:pStyle w:val="135"/>
        <w:snapToGrid w:val="0"/>
        <w:spacing w:before="0"/>
        <w:ind w:firstLine="0" w:firstLineChars="0"/>
        <w:rPr>
          <w:rFonts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146359A">
      <w:pPr>
        <w:tabs>
          <w:tab w:val="left" w:pos="0"/>
        </w:tabs>
        <w:spacing w:line="360" w:lineRule="auto"/>
        <w:ind w:firstLine="480"/>
        <w:rPr>
          <w:rFonts w:ascii="宋体" w:hAnsi="宋体" w:cs="宋体"/>
          <w:sz w:val="24"/>
          <w:highlight w:val="none"/>
        </w:rPr>
      </w:pPr>
    </w:p>
    <w:p w14:paraId="719125C1">
      <w:pPr>
        <w:snapToGrid w:val="0"/>
        <w:spacing w:line="360" w:lineRule="auto"/>
        <w:jc w:val="center"/>
        <w:outlineLvl w:val="1"/>
        <w:rPr>
          <w:rFonts w:ascii="宋体" w:hAnsi="宋体" w:cs="宋体"/>
          <w:b/>
          <w:sz w:val="36"/>
          <w:szCs w:val="36"/>
          <w:highlight w:val="none"/>
        </w:rPr>
      </w:pPr>
      <w:r>
        <w:rPr>
          <w:rFonts w:hint="eastAsia" w:ascii="宋体" w:hAnsi="宋体" w:cs="宋体"/>
          <w:b/>
          <w:sz w:val="36"/>
          <w:szCs w:val="36"/>
          <w:highlight w:val="none"/>
        </w:rPr>
        <w:t>九、验收</w:t>
      </w:r>
    </w:p>
    <w:p w14:paraId="3A3C5885">
      <w:pPr>
        <w:pStyle w:val="16"/>
        <w:spacing w:line="360" w:lineRule="auto"/>
        <w:ind w:firstLine="0" w:firstLineChars="0"/>
        <w:rPr>
          <w:rFonts w:cs="宋体"/>
          <w:b/>
          <w:highlight w:val="none"/>
        </w:rPr>
      </w:pPr>
      <w:r>
        <w:rPr>
          <w:rFonts w:hint="eastAsia" w:cs="宋体"/>
          <w:b/>
          <w:highlight w:val="none"/>
        </w:rPr>
        <w:t>30.验收</w:t>
      </w:r>
    </w:p>
    <w:p w14:paraId="1B01D28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91350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17BB524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C0E6D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B16ED8B">
      <w:pPr>
        <w:tabs>
          <w:tab w:val="left" w:pos="432"/>
        </w:tabs>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8DFC8FF">
      <w:pPr>
        <w:pStyle w:val="84"/>
        <w:rPr>
          <w:highlight w:val="none"/>
        </w:rPr>
      </w:pPr>
    </w:p>
    <w:bookmarkEnd w:id="12"/>
    <w:p w14:paraId="5DDC8718">
      <w:pPr>
        <w:tabs>
          <w:tab w:val="left" w:pos="0"/>
        </w:tabs>
        <w:spacing w:line="360" w:lineRule="auto"/>
        <w:ind w:firstLine="480"/>
        <w:rPr>
          <w:rFonts w:ascii="宋体" w:hAnsi="宋体" w:cs="宋体"/>
          <w:kern w:val="0"/>
          <w:sz w:val="24"/>
          <w:highlight w:val="none"/>
        </w:rPr>
        <w:sectPr>
          <w:footerReference r:id="rId9" w:type="first"/>
          <w:footerReference r:id="rId8" w:type="default"/>
          <w:pgSz w:w="11906" w:h="16838"/>
          <w:pgMar w:top="680" w:right="1418" w:bottom="468" w:left="1418" w:header="851" w:footer="992" w:gutter="0"/>
          <w:pgNumType w:fmt="decimal" w:start="1"/>
          <w:cols w:space="720" w:num="1"/>
          <w:titlePg/>
          <w:docGrid w:linePitch="312" w:charSpace="0"/>
        </w:sectPr>
      </w:pPr>
      <w:bookmarkStart w:id="14" w:name="_Hlt68072990"/>
      <w:bookmarkEnd w:id="14"/>
      <w:bookmarkStart w:id="15" w:name="_Hlt68403820"/>
      <w:bookmarkEnd w:id="15"/>
      <w:bookmarkStart w:id="16" w:name="_Hlt68057669"/>
      <w:bookmarkEnd w:id="16"/>
      <w:bookmarkStart w:id="17" w:name="_Hlt75236011"/>
      <w:bookmarkEnd w:id="17"/>
      <w:bookmarkStart w:id="18" w:name="_Hlt68073093"/>
      <w:bookmarkEnd w:id="18"/>
      <w:bookmarkStart w:id="19" w:name="_Hlt74729768"/>
      <w:bookmarkEnd w:id="19"/>
      <w:bookmarkStart w:id="20" w:name="_Hlt68072998"/>
      <w:bookmarkEnd w:id="20"/>
      <w:bookmarkStart w:id="21" w:name="_Hlt74707468"/>
      <w:bookmarkEnd w:id="21"/>
      <w:bookmarkStart w:id="22" w:name="_Hlt75236290"/>
      <w:bookmarkEnd w:id="22"/>
      <w:bookmarkStart w:id="23" w:name="_Hlt74714665"/>
      <w:bookmarkEnd w:id="23"/>
      <w:bookmarkStart w:id="24" w:name="_Hlt74730295"/>
      <w:bookmarkEnd w:id="24"/>
      <w:bookmarkStart w:id="25" w:name="_Hlt75236101"/>
      <w:bookmarkEnd w:id="25"/>
    </w:p>
    <w:bookmarkEnd w:id="10"/>
    <w:bookmarkEnd w:id="11"/>
    <w:p w14:paraId="4E543380">
      <w:pPr>
        <w:spacing w:line="360" w:lineRule="auto"/>
        <w:jc w:val="center"/>
        <w:outlineLvl w:val="0"/>
        <w:rPr>
          <w:rFonts w:ascii="宋体" w:hAnsi="宋体" w:cs="宋体"/>
          <w:b/>
          <w:sz w:val="36"/>
          <w:szCs w:val="36"/>
          <w:highlight w:val="none"/>
        </w:rPr>
      </w:pPr>
      <w:bookmarkStart w:id="26" w:name="第四部分"/>
      <w:r>
        <w:rPr>
          <w:rFonts w:hint="eastAsia" w:ascii="宋体" w:hAnsi="宋体" w:cs="宋体"/>
          <w:b/>
          <w:sz w:val="36"/>
          <w:szCs w:val="36"/>
          <w:highlight w:val="none"/>
        </w:rPr>
        <w:t>第三部分 采购需求</w:t>
      </w:r>
    </w:p>
    <w:p w14:paraId="23469B58">
      <w:pPr>
        <w:adjustRightInd/>
        <w:spacing w:line="360" w:lineRule="auto"/>
        <w:outlineLvl w:val="1"/>
        <w:rPr>
          <w:rFonts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标项一：杭州市“空间智治”平台土地利用集成项目-土地利用集成应用</w:t>
      </w:r>
    </w:p>
    <w:p w14:paraId="0C364C66">
      <w:pPr>
        <w:snapToGrid w:val="0"/>
        <w:spacing w:line="360" w:lineRule="auto"/>
        <w:outlineLvl w:val="2"/>
        <w:rPr>
          <w:rFonts w:ascii="宋体" w:hAnsi="宋体" w:cs="宋体"/>
          <w:b/>
          <w:sz w:val="24"/>
          <w:highlight w:val="none"/>
        </w:rPr>
      </w:pPr>
      <w:r>
        <w:rPr>
          <w:rFonts w:hint="eastAsia" w:ascii="宋体" w:hAnsi="宋体" w:cs="宋体"/>
          <w:b/>
          <w:sz w:val="24"/>
          <w:highlight w:val="none"/>
        </w:rPr>
        <w:t>一、项目背景及建设目标</w:t>
      </w:r>
    </w:p>
    <w:p w14:paraId="28530532">
      <w:pPr>
        <w:spacing w:line="360" w:lineRule="auto"/>
        <w:ind w:firstLine="480" w:firstLineChars="200"/>
        <w:rPr>
          <w:rFonts w:ascii="宋体" w:hAnsi="宋体" w:cs="宋体"/>
          <w:sz w:val="24"/>
          <w:highlight w:val="none"/>
        </w:rPr>
      </w:pPr>
      <w:r>
        <w:rPr>
          <w:rFonts w:hint="eastAsia" w:ascii="宋体" w:hAnsi="宋体" w:cs="宋体"/>
          <w:sz w:val="24"/>
          <w:highlight w:val="none"/>
        </w:rPr>
        <w:t>落实《杭州市人民政府办公厅关于印发杭州市推进低效用地再开发试点工作实施方案的通知》（杭政办函〔2024〕2号）、《杭州市人民政府办公厅关于推进“工业上楼促进制造业高质量发展的实施意见(试行)》（杭政办函〔2024〕21号）、《杭州市人民政府印发关于进一步推动经济高质量发展若干政策的通知》（杭政函〔2024〕16号）、《进一步加强规划资源要素保障推动经济高质量发展的通知》(杭规划资源发〔2024〕7号)、《杭州市人民政府办公厅关于建立卫星影像共享机制（试行）的通知》等文件精神,以及市领导在自然资源督察、用地税收调查等工作的批示要求，遵循“统一底图、统一标准、统一平台、统一管理”的原则，利用先进的地理信息系统（GIS）技术和大数据分析方法，按照“土地效益最大化、最优化”的目标，推进建设用地全生命周期集成管理。通过业务融合、流程再造、数据交换等方式，推动与相关场景有效衔接，推动多源数据共享、多跨业务协同、全流程业务优化，强化自然资源资产供应服务保障，实现要素配置的流向、产业发展的导向及结构调整的方向精准化展现、精细化管理，提高分析、预测、预警、治理能力，建设杭州市“空间智治”平台土地利用集成项目，打造部门协同高效、分析决策精准的具有杭州辨识度的标志性成果。</w:t>
      </w:r>
    </w:p>
    <w:p w14:paraId="5A8313EE">
      <w:pPr>
        <w:spacing w:line="360" w:lineRule="auto"/>
        <w:ind w:firstLine="482" w:firstLineChars="200"/>
        <w:rPr>
          <w:rFonts w:ascii="宋体" w:hAnsi="宋体" w:cs="宋体"/>
          <w:kern w:val="0"/>
          <w:sz w:val="24"/>
          <w:highlight w:val="none"/>
        </w:rPr>
      </w:pPr>
      <w:r>
        <w:rPr>
          <w:rFonts w:hint="eastAsia" w:ascii="宋体" w:hAnsi="宋体" w:cs="宋体"/>
          <w:b/>
          <w:bCs/>
          <w:kern w:val="0"/>
          <w:sz w:val="24"/>
          <w:highlight w:val="none"/>
        </w:rPr>
        <w:t>建设目标：</w:t>
      </w:r>
      <w:r>
        <w:rPr>
          <w:rFonts w:hint="eastAsia" w:ascii="宋体" w:hAnsi="宋体" w:cs="宋体"/>
          <w:kern w:val="0"/>
          <w:sz w:val="24"/>
          <w:highlight w:val="none"/>
        </w:rPr>
        <w:t>为贯彻落实市委市政府关于土地集约利用、自然资源督察工作部署等文件精神，遵循“四统一”原则，依托杭州市“空间智治”数字化平台运用GIS技术和大数据分析，推进建设用地全生命周期管理，建设杭州市“空间智治”平台土地利用集成项目，重点打造开发利用综合监管应用、升级“数智征收”、新建自然资源大督察综合管理等场景。实现部门协同高效、分析决策精准的具有杭州辨识度的标志性成果。</w:t>
      </w:r>
    </w:p>
    <w:p w14:paraId="75B3D6DA">
      <w:pPr>
        <w:spacing w:line="360" w:lineRule="auto"/>
        <w:ind w:firstLine="480" w:firstLineChars="200"/>
        <w:rPr>
          <w:rFonts w:ascii="宋体" w:hAnsi="宋体" w:cs="宋体"/>
          <w:b/>
          <w:sz w:val="24"/>
          <w:highlight w:val="none"/>
        </w:rPr>
      </w:pPr>
      <w:r>
        <w:rPr>
          <w:rFonts w:hint="eastAsia" w:ascii="宋体" w:hAnsi="宋体" w:cs="宋体"/>
          <w:kern w:val="0"/>
          <w:sz w:val="24"/>
          <w:highlight w:val="none"/>
        </w:rPr>
        <w:t>本项目为杭州市“空间智治”平台土地利用集成项目，供应商应根据采购文件所提出的采购内容和技术、服务要求，综合考虑，选择具有最佳性价比的服务团队前来投标。希望供应商以优良的服务和优惠的价格，充分显示竞争实力。</w:t>
      </w:r>
    </w:p>
    <w:p w14:paraId="3A85B392">
      <w:pPr>
        <w:snapToGrid w:val="0"/>
        <w:spacing w:line="360" w:lineRule="auto"/>
        <w:outlineLvl w:val="2"/>
        <w:rPr>
          <w:rFonts w:ascii="宋体" w:hAnsi="宋体" w:cs="宋体"/>
          <w:b/>
          <w:sz w:val="24"/>
          <w:highlight w:val="none"/>
        </w:rPr>
      </w:pPr>
      <w:r>
        <w:rPr>
          <w:rFonts w:hint="eastAsia" w:ascii="宋体" w:hAnsi="宋体" w:cs="宋体"/>
          <w:b/>
          <w:sz w:val="24"/>
          <w:highlight w:val="none"/>
        </w:rPr>
        <w:t>二、建设内容</w:t>
      </w:r>
    </w:p>
    <w:p w14:paraId="3CF8BDF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项目建设依托“空间智治”数字化平台，完成以下场景应用开发建设：</w:t>
      </w:r>
    </w:p>
    <w:p w14:paraId="7C5DBDC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（一）建设开发利用综合监管应用场景</w:t>
      </w:r>
    </w:p>
    <w:p w14:paraId="7E89F9D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一是整合原三块地动态监测场景和工业空间场景为土地开发利用全周期服务平台，实现子场景间数据动态协同，同时与全市投资项目全生命周期系统数据贯通，实现工业地块与投资项目信息的相互关联。升级“工业用地一张图”模块，完善现状工业用地动态更新机制，新增规划工业用地调整预警提醒功能。二是新建“地企税”模块。开发建设工业用地“地企税”功能，打通“人房地”平台数据共享机制，实现年度工业用地、地上企业及企业税收等信息上图入库、地企融合与定期更新；开发建设商业用地“地企税”功能，实现商业用地、地上企业、企业税收等信息的上图入库、地企融合和定期更新。三是新建“工业上楼”模块。构建“工业上楼”项目涉及用地审批预警体系，通过卫星影像智能判读技术，实现“工业上楼”项目进度与履约推进情况动态追踪，形成全生命周期预警提醒机制。构建“工业上楼”项目移动审批业务体系，建立项目用地规划许可、工程规划许可、竣工规划用地核验等规资业务审批移动终端应用服务。四是结合低效用地再开发试点工作，聚焦重点项目、重点片区，建立全量低效再开发各区域成效、低效工业再开发各类型成效评估功能；追踪单个再开发项目的盘活进展和经济效益情况；开发建设省厅低效用地数据回流承接、数据管理、省市融合分析功能。 </w:t>
      </w:r>
    </w:p>
    <w:p w14:paraId="70D0E47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（二）迭代升级“数智征收”场景</w:t>
      </w:r>
    </w:p>
    <w:p w14:paraId="0680F95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是建设土地征收项目闭环管理全流程信息数据库；二是建设一套数字看板，实现各类业务数据、关键指标、问题预警的统计晾晒，为土地房屋征收工作以及局其他相关业务提供决策支持；三是开发建设征收项目进度管控系统、回迁安置闭环管理系统、房屋拆除项目智管系统、业务决策辅助支撑系统等国有和集体土地上房屋征收领域相关业务管理系统，实现我市国有土地上房屋征收与集体土地房屋征收的全流程数字化监管。</w:t>
      </w:r>
    </w:p>
    <w:p w14:paraId="139FDBD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（三）建设自然资源大督察综合管理场景</w:t>
      </w:r>
    </w:p>
    <w:p w14:paraId="755BB8DB">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一是建立问题下发、核实、整改、销号业务流程，整合多源数据，建立临时用地到期未复耕问题、垦造耕地管护不到位问题、废弃矿山修复不到位问题、生态保护红线内违法违规行为</w:t>
      </w:r>
      <w:r>
        <w:rPr>
          <w:rFonts w:hint="eastAsia" w:ascii="宋体" w:hAnsi="宋体" w:cs="宋体"/>
          <w:kern w:val="0"/>
          <w:sz w:val="24"/>
          <w:highlight w:val="none"/>
        </w:rPr>
        <w:t>等业务流程；二是构建业务条线市、县、乡级应用技术支持和图斑下发管理，利用遥感影像，建设临时用地到期未复耕、垦造耕地管护不到位、废弃矿山修复不到位、生态保护红线内违法违规行为</w:t>
      </w:r>
      <w:r>
        <w:rPr>
          <w:rFonts w:hint="eastAsia" w:ascii="宋体" w:hAnsi="宋体" w:cs="宋体"/>
          <w:kern w:val="0"/>
          <w:sz w:val="24"/>
          <w:highlight w:val="none"/>
        </w:rPr>
        <w:t>技术支持和图斑下发管理；三是建设违法违规用地核查处置工作平台，对临时用地到期未复耕问题、垦造耕地管护不到位问题、废弃矿山修复不到位问题、生态保护红线内违法违规行为</w:t>
      </w:r>
      <w:r>
        <w:rPr>
          <w:rFonts w:hint="eastAsia" w:ascii="宋体" w:hAnsi="宋体" w:cs="宋体"/>
          <w:kern w:val="0"/>
          <w:sz w:val="24"/>
          <w:highlight w:val="none"/>
        </w:rPr>
        <w:t>等局内业务数据，建设违法违规用地核查处置工作平台，包含PC和移动端以及对接浙政钉用户体系，开发运维管理平台，建设数据看板对涉及违法违规用地的数据以图形化的方式展示，发现、处置、监管等信息。辅助领导决策分析，助力违法违规问题早发现、早处置、全闭环，降低监管风险；四是对接“技防一张图 ”，实现违法违规数据以及处置过程数据定时推送，完善历年各类违法问题图斑数据调取、展示、查询、比对和分析等功能</w:t>
      </w:r>
      <w:r>
        <w:rPr>
          <w:rFonts w:hint="eastAsia" w:ascii="宋体" w:hAnsi="宋体" w:cs="宋体"/>
          <w:kern w:val="0"/>
          <w:sz w:val="24"/>
          <w:highlight w:val="none"/>
        </w:rPr>
        <w:t>。</w:t>
      </w:r>
    </w:p>
    <w:p w14:paraId="34FD0884">
      <w:pPr>
        <w:snapToGrid w:val="0"/>
        <w:spacing w:line="360" w:lineRule="auto"/>
        <w:outlineLvl w:val="2"/>
        <w:rPr>
          <w:rFonts w:ascii="宋体" w:hAnsi="宋体" w:cs="宋体"/>
          <w:b/>
          <w:sz w:val="24"/>
          <w:highlight w:val="none"/>
        </w:rPr>
      </w:pPr>
      <w:r>
        <w:rPr>
          <w:rFonts w:hint="eastAsia" w:ascii="宋体" w:hAnsi="宋体" w:cs="宋体"/>
          <w:b/>
          <w:sz w:val="24"/>
          <w:highlight w:val="none"/>
        </w:rPr>
        <w:t>三、技术要求</w:t>
      </w:r>
    </w:p>
    <w:p w14:paraId="11DE770D">
      <w:pPr>
        <w:spacing w:line="360" w:lineRule="auto"/>
        <w:ind w:firstLine="479" w:firstLineChars="199"/>
        <w:rPr>
          <w:rFonts w:ascii="宋体" w:hAnsi="宋体" w:cs="宋体"/>
          <w:b/>
          <w:bCs/>
          <w:kern w:val="0"/>
          <w:sz w:val="24"/>
          <w:highlight w:val="none"/>
        </w:rPr>
      </w:pPr>
      <w:r>
        <w:rPr>
          <w:rFonts w:hint="eastAsia" w:ascii="宋体" w:hAnsi="宋体" w:cs="宋体"/>
          <w:b/>
          <w:bCs/>
          <w:kern w:val="0"/>
          <w:sz w:val="24"/>
          <w:highlight w:val="none"/>
        </w:rPr>
        <w:t>3.1总体设计要求</w:t>
      </w:r>
    </w:p>
    <w:p w14:paraId="33C33993">
      <w:pPr>
        <w:spacing w:line="360" w:lineRule="auto"/>
        <w:ind w:firstLine="479" w:firstLineChars="199"/>
        <w:rPr>
          <w:rFonts w:ascii="宋体" w:hAnsi="宋体" w:cs="宋体"/>
          <w:b/>
          <w:bCs/>
          <w:kern w:val="0"/>
          <w:sz w:val="24"/>
          <w:highlight w:val="none"/>
        </w:rPr>
      </w:pPr>
      <w:r>
        <w:rPr>
          <w:rFonts w:hint="eastAsia" w:ascii="宋体" w:hAnsi="宋体" w:cs="宋体"/>
          <w:b/>
          <w:bCs/>
          <w:kern w:val="0"/>
          <w:sz w:val="24"/>
          <w:highlight w:val="none"/>
        </w:rPr>
        <w:t>3.1.1技术框架要求</w:t>
      </w:r>
    </w:p>
    <w:p w14:paraId="0BAF514A">
      <w:pPr>
        <w:spacing w:line="360" w:lineRule="auto"/>
        <w:ind w:firstLine="480" w:firstLineChars="200"/>
        <w:rPr>
          <w:rFonts w:ascii="宋体" w:hAnsi="宋体" w:cs="宋体"/>
          <w:sz w:val="24"/>
          <w:highlight w:val="none"/>
        </w:rPr>
      </w:pPr>
      <w:r>
        <w:rPr>
          <w:rFonts w:hint="eastAsia" w:ascii="宋体" w:hAnsi="宋体" w:cs="宋体"/>
          <w:sz w:val="24"/>
          <w:highlight w:val="none"/>
        </w:rPr>
        <w:t>为了保障整个项目的技术稳定性、先进性、可扩展性，使系统具有足够成熟度和易用性，提供可靠、全面的服务，本项目建设的总体技术框架，主要要求体现在以下方面：</w:t>
      </w:r>
    </w:p>
    <w:p w14:paraId="6AB69219">
      <w:pPr>
        <w:spacing w:line="360" w:lineRule="auto"/>
        <w:ind w:firstLine="480" w:firstLineChars="200"/>
        <w:rPr>
          <w:rFonts w:ascii="宋体" w:hAnsi="宋体" w:cs="宋体"/>
          <w:sz w:val="24"/>
          <w:highlight w:val="none"/>
        </w:rPr>
      </w:pPr>
      <w:r>
        <w:rPr>
          <w:rFonts w:hint="eastAsia" w:ascii="宋体" w:hAnsi="宋体" w:cs="宋体"/>
          <w:sz w:val="24"/>
          <w:highlight w:val="none"/>
        </w:rPr>
        <w:t>3.1.1.1系统开发模式——采用新一代企业级应用系统建立在“软件基础架构平台＋业务基础平台”的应用开发维护模式，从根本上提升软件的开发、维护效率。</w:t>
      </w:r>
    </w:p>
    <w:p w14:paraId="3A05D1B4">
      <w:pPr>
        <w:spacing w:line="360" w:lineRule="auto"/>
        <w:ind w:firstLine="480" w:firstLineChars="200"/>
        <w:rPr>
          <w:rFonts w:ascii="宋体" w:hAnsi="宋体" w:cs="宋体"/>
          <w:sz w:val="24"/>
          <w:highlight w:val="none"/>
        </w:rPr>
      </w:pPr>
      <w:r>
        <w:rPr>
          <w:rFonts w:hint="eastAsia" w:ascii="宋体" w:hAnsi="宋体" w:cs="宋体"/>
          <w:sz w:val="24"/>
          <w:highlight w:val="none"/>
        </w:rPr>
        <w:t>3.1.1.2系统运行模式——为适应系统的分布式部署和便捷维护，系统应采用B/S为主的运行模式，为各类用户提供便捷、可靠的应用支持。</w:t>
      </w:r>
    </w:p>
    <w:p w14:paraId="0CCEA139">
      <w:pPr>
        <w:spacing w:line="360" w:lineRule="auto"/>
        <w:ind w:firstLine="480" w:firstLineChars="200"/>
        <w:rPr>
          <w:rFonts w:ascii="宋体" w:hAnsi="宋体" w:cs="宋体"/>
          <w:sz w:val="24"/>
          <w:highlight w:val="none"/>
        </w:rPr>
      </w:pPr>
      <w:r>
        <w:rPr>
          <w:rFonts w:hint="eastAsia" w:ascii="宋体" w:hAnsi="宋体" w:cs="宋体"/>
          <w:sz w:val="24"/>
          <w:highlight w:val="none"/>
        </w:rPr>
        <w:t>3.1.1.3数据服务模式——数据资源的存储、管理和应用应采用“统一存储、统一服务”的模式。</w:t>
      </w:r>
    </w:p>
    <w:p w14:paraId="4C36D74B">
      <w:pPr>
        <w:spacing w:line="360" w:lineRule="auto"/>
        <w:ind w:firstLine="480" w:firstLineChars="200"/>
        <w:rPr>
          <w:rFonts w:ascii="宋体" w:hAnsi="宋体" w:cs="宋体"/>
          <w:sz w:val="24"/>
          <w:highlight w:val="none"/>
        </w:rPr>
      </w:pPr>
      <w:r>
        <w:rPr>
          <w:rFonts w:hint="eastAsia" w:ascii="宋体" w:hAnsi="宋体" w:cs="宋体"/>
          <w:sz w:val="24"/>
          <w:highlight w:val="none"/>
        </w:rPr>
        <w:t>3.1.1.4系统兼容模式——支持信创设备的适配和兼容。</w:t>
      </w:r>
    </w:p>
    <w:p w14:paraId="519EDC18">
      <w:pPr>
        <w:spacing w:line="360" w:lineRule="auto"/>
        <w:ind w:firstLine="479" w:firstLineChars="199"/>
        <w:rPr>
          <w:rFonts w:ascii="宋体" w:hAnsi="宋体" w:cs="宋体"/>
          <w:b/>
          <w:bCs/>
          <w:kern w:val="0"/>
          <w:sz w:val="24"/>
          <w:highlight w:val="none"/>
        </w:rPr>
      </w:pPr>
      <w:r>
        <w:rPr>
          <w:rFonts w:hint="eastAsia" w:ascii="宋体" w:hAnsi="宋体" w:cs="宋体"/>
          <w:b/>
          <w:bCs/>
          <w:kern w:val="0"/>
          <w:sz w:val="24"/>
          <w:highlight w:val="none"/>
        </w:rPr>
        <w:t>3.1.2关键技术要求</w:t>
      </w:r>
    </w:p>
    <w:p w14:paraId="6D8F3F43">
      <w:pPr>
        <w:spacing w:line="360" w:lineRule="auto"/>
        <w:ind w:firstLine="480" w:firstLineChars="200"/>
        <w:rPr>
          <w:rFonts w:ascii="宋体" w:hAnsi="宋体" w:cs="宋体"/>
          <w:sz w:val="24"/>
          <w:highlight w:val="none"/>
        </w:rPr>
      </w:pPr>
      <w:r>
        <w:rPr>
          <w:rFonts w:hint="eastAsia" w:ascii="宋体" w:hAnsi="宋体" w:cs="宋体"/>
          <w:sz w:val="24"/>
          <w:highlight w:val="none"/>
        </w:rPr>
        <w:t>为保障项目成果的先进性、高效性和稳定性，项目实施须满足以下关键技术要求：</w:t>
      </w:r>
    </w:p>
    <w:p w14:paraId="39DE3EF7">
      <w:pPr>
        <w:spacing w:line="360" w:lineRule="auto"/>
        <w:ind w:firstLine="480" w:firstLineChars="200"/>
        <w:rPr>
          <w:rFonts w:ascii="宋体" w:hAnsi="宋体" w:cs="宋体"/>
          <w:sz w:val="24"/>
          <w:highlight w:val="none"/>
        </w:rPr>
      </w:pPr>
      <w:r>
        <w:rPr>
          <w:rFonts w:hint="eastAsia" w:ascii="宋体" w:hAnsi="宋体" w:cs="宋体"/>
          <w:sz w:val="24"/>
          <w:highlight w:val="none"/>
        </w:rPr>
        <w:t>3.1.2.1采用国产自主可控的二三维地理信息基础软件。</w:t>
      </w:r>
    </w:p>
    <w:p w14:paraId="2BA45CA8">
      <w:pPr>
        <w:spacing w:line="360" w:lineRule="auto"/>
        <w:ind w:firstLine="480" w:firstLineChars="200"/>
        <w:rPr>
          <w:rFonts w:ascii="宋体" w:hAnsi="宋体" w:cs="宋体"/>
          <w:sz w:val="24"/>
          <w:highlight w:val="none"/>
        </w:rPr>
      </w:pPr>
      <w:r>
        <w:rPr>
          <w:rFonts w:hint="eastAsia" w:ascii="宋体" w:hAnsi="宋体" w:cs="宋体"/>
          <w:sz w:val="24"/>
          <w:highlight w:val="none"/>
        </w:rPr>
        <w:t>3.1.2.2平台的服务器软件及各客户端应用对信创设备进行适配和兼容。</w:t>
      </w:r>
    </w:p>
    <w:p w14:paraId="181E5B2F">
      <w:pPr>
        <w:spacing w:line="360" w:lineRule="auto"/>
        <w:ind w:firstLine="480" w:firstLineChars="200"/>
        <w:rPr>
          <w:rFonts w:ascii="宋体" w:hAnsi="宋体" w:cs="宋体"/>
          <w:sz w:val="24"/>
          <w:highlight w:val="none"/>
        </w:rPr>
      </w:pPr>
      <w:r>
        <w:rPr>
          <w:rFonts w:hint="eastAsia" w:ascii="宋体" w:hAnsi="宋体" w:cs="宋体"/>
          <w:sz w:val="24"/>
          <w:highlight w:val="none"/>
        </w:rPr>
        <w:t>3.1.2.3确保平台具备良好的交互体验。</w:t>
      </w:r>
    </w:p>
    <w:p w14:paraId="46D28D06">
      <w:pPr>
        <w:spacing w:line="360" w:lineRule="auto"/>
        <w:ind w:firstLine="479" w:firstLineChars="199"/>
        <w:rPr>
          <w:rFonts w:ascii="宋体" w:hAnsi="宋体" w:cs="宋体"/>
          <w:b/>
          <w:bCs/>
          <w:kern w:val="0"/>
          <w:sz w:val="24"/>
          <w:highlight w:val="none"/>
        </w:rPr>
      </w:pPr>
      <w:r>
        <w:rPr>
          <w:rFonts w:hint="eastAsia" w:ascii="宋体" w:hAnsi="宋体" w:cs="宋体"/>
          <w:b/>
          <w:bCs/>
          <w:kern w:val="0"/>
          <w:sz w:val="24"/>
          <w:highlight w:val="none"/>
        </w:rPr>
        <w:t>3.1.3系统性能要求</w:t>
      </w:r>
    </w:p>
    <w:p w14:paraId="46947C28">
      <w:pPr>
        <w:spacing w:line="360" w:lineRule="auto"/>
        <w:ind w:firstLine="480" w:firstLineChars="200"/>
        <w:rPr>
          <w:rFonts w:ascii="宋体" w:hAnsi="宋体" w:cs="宋体"/>
          <w:sz w:val="24"/>
          <w:highlight w:val="none"/>
        </w:rPr>
      </w:pPr>
      <w:r>
        <w:rPr>
          <w:rFonts w:hint="eastAsia" w:ascii="宋体" w:hAnsi="宋体" w:cs="宋体"/>
          <w:sz w:val="24"/>
          <w:highlight w:val="none"/>
        </w:rPr>
        <w:t>3.1.3.1在信创环境下，满足200个以上在线用户，支持100个以上用户并发操作；</w:t>
      </w:r>
    </w:p>
    <w:p w14:paraId="1DA2C63F">
      <w:pPr>
        <w:spacing w:line="360" w:lineRule="auto"/>
        <w:ind w:firstLine="480" w:firstLineChars="200"/>
        <w:rPr>
          <w:rFonts w:ascii="宋体" w:hAnsi="宋体" w:cs="宋体"/>
          <w:sz w:val="24"/>
          <w:highlight w:val="none"/>
        </w:rPr>
      </w:pPr>
      <w:r>
        <w:rPr>
          <w:rFonts w:hint="eastAsia" w:ascii="宋体" w:hAnsi="宋体" w:cs="宋体"/>
          <w:sz w:val="24"/>
          <w:highlight w:val="none"/>
        </w:rPr>
        <w:t>3.1.3.2具有大数据量的处理能力，能满足单表上万条记录的信息处理能力；</w:t>
      </w:r>
    </w:p>
    <w:p w14:paraId="2C8D679E">
      <w:pPr>
        <w:spacing w:line="360" w:lineRule="auto"/>
        <w:ind w:firstLine="480" w:firstLineChars="200"/>
        <w:rPr>
          <w:rFonts w:ascii="宋体" w:hAnsi="宋体" w:cs="宋体"/>
          <w:sz w:val="24"/>
          <w:highlight w:val="none"/>
        </w:rPr>
      </w:pPr>
      <w:r>
        <w:rPr>
          <w:rFonts w:hint="eastAsia" w:ascii="宋体" w:hAnsi="宋体" w:cs="宋体"/>
          <w:sz w:val="24"/>
          <w:highlight w:val="none"/>
        </w:rPr>
        <w:t>3.1.3.3对于查询作业响应时间通常控制在3-5秒；</w:t>
      </w:r>
    </w:p>
    <w:p w14:paraId="72F588F2">
      <w:pPr>
        <w:spacing w:line="360" w:lineRule="auto"/>
        <w:ind w:firstLine="480" w:firstLineChars="200"/>
        <w:rPr>
          <w:rFonts w:ascii="宋体" w:hAnsi="宋体" w:cs="宋体"/>
          <w:sz w:val="24"/>
          <w:highlight w:val="none"/>
        </w:rPr>
      </w:pPr>
      <w:r>
        <w:rPr>
          <w:rFonts w:hint="eastAsia" w:ascii="宋体" w:hAnsi="宋体" w:cs="宋体"/>
          <w:sz w:val="24"/>
          <w:highlight w:val="none"/>
        </w:rPr>
        <w:t>3.1.3.4单条记录更新或写入时，作业响应时间不超过5秒；</w:t>
      </w:r>
    </w:p>
    <w:p w14:paraId="7FCD77F9">
      <w:pPr>
        <w:spacing w:line="360" w:lineRule="auto"/>
        <w:ind w:firstLine="480" w:firstLineChars="200"/>
        <w:rPr>
          <w:rFonts w:ascii="宋体" w:hAnsi="宋体" w:cs="宋体"/>
          <w:sz w:val="24"/>
          <w:highlight w:val="none"/>
        </w:rPr>
      </w:pPr>
      <w:r>
        <w:rPr>
          <w:rFonts w:hint="eastAsia" w:ascii="宋体" w:hAnsi="宋体" w:cs="宋体"/>
          <w:sz w:val="24"/>
          <w:highlight w:val="none"/>
        </w:rPr>
        <w:t>3.1.3.5平台应具有较好的健壮性，能容忍非法输入数据、相关软件或硬件组成部分的缺陷或发生异常的情况，能保持继续正常运行；</w:t>
      </w:r>
    </w:p>
    <w:p w14:paraId="6D8CF6F9">
      <w:pPr>
        <w:spacing w:line="360" w:lineRule="auto"/>
        <w:ind w:firstLine="480" w:firstLineChars="200"/>
        <w:rPr>
          <w:rFonts w:ascii="宋体" w:hAnsi="宋体" w:cs="宋体"/>
          <w:sz w:val="24"/>
          <w:highlight w:val="none"/>
        </w:rPr>
      </w:pPr>
      <w:r>
        <w:rPr>
          <w:rFonts w:hint="eastAsia" w:ascii="宋体" w:hAnsi="宋体" w:cs="宋体"/>
          <w:sz w:val="24"/>
          <w:highlight w:val="none"/>
        </w:rPr>
        <w:t>3.1.3.6 7*24小时连续运行，年平均故障不超过5天，系统修复时间不超过3小时；</w:t>
      </w:r>
    </w:p>
    <w:p w14:paraId="1CB74795">
      <w:pPr>
        <w:spacing w:line="360" w:lineRule="auto"/>
        <w:ind w:firstLine="480" w:firstLineChars="200"/>
        <w:rPr>
          <w:rFonts w:ascii="宋体" w:hAnsi="宋体" w:cs="宋体"/>
          <w:sz w:val="24"/>
          <w:highlight w:val="none"/>
        </w:rPr>
      </w:pPr>
      <w:r>
        <w:rPr>
          <w:rFonts w:hint="eastAsia" w:ascii="宋体" w:hAnsi="宋体" w:cs="宋体"/>
          <w:sz w:val="24"/>
          <w:highlight w:val="none"/>
        </w:rPr>
        <w:t>3.1.3.7具有友好的操作界面和管理界面。</w:t>
      </w:r>
    </w:p>
    <w:p w14:paraId="5FA540DC">
      <w:pPr>
        <w:spacing w:line="360" w:lineRule="auto"/>
        <w:ind w:firstLine="479" w:firstLineChars="199"/>
        <w:rPr>
          <w:rFonts w:ascii="宋体" w:hAnsi="宋体" w:cs="宋体"/>
          <w:b/>
          <w:bCs/>
          <w:kern w:val="0"/>
          <w:sz w:val="24"/>
          <w:highlight w:val="none"/>
        </w:rPr>
      </w:pPr>
      <w:r>
        <w:rPr>
          <w:rFonts w:hint="eastAsia" w:ascii="宋体" w:hAnsi="宋体" w:cs="宋体"/>
          <w:b/>
          <w:bCs/>
          <w:kern w:val="0"/>
          <w:sz w:val="24"/>
          <w:highlight w:val="none"/>
        </w:rPr>
        <w:t>3.1.4安全性要求</w:t>
      </w:r>
    </w:p>
    <w:p w14:paraId="0C8273A7">
      <w:pPr>
        <w:spacing w:line="360" w:lineRule="auto"/>
        <w:ind w:firstLine="480" w:firstLineChars="200"/>
        <w:rPr>
          <w:rFonts w:ascii="宋体" w:hAnsi="宋体" w:cs="宋体"/>
          <w:sz w:val="24"/>
          <w:highlight w:val="none"/>
        </w:rPr>
      </w:pPr>
      <w:r>
        <w:rPr>
          <w:rFonts w:hint="eastAsia" w:ascii="宋体" w:hAnsi="宋体" w:cs="宋体"/>
          <w:sz w:val="24"/>
          <w:highlight w:val="none"/>
        </w:rPr>
        <w:t>供应商需结合国家涉密网建设和系统安全的相关法规和文件，本着可实施性、可管理性、安全完备性、可扩展性和专业性原则，提供系统安全保障体系设计，并提供数据备份、恢复等技术措施。此部分内容应包括：物理安全、网络安全、系统安全、应用安全、安全管理机制等。</w:t>
      </w:r>
    </w:p>
    <w:p w14:paraId="7D7AA2A2">
      <w:pPr>
        <w:spacing w:line="360" w:lineRule="auto"/>
        <w:ind w:firstLine="480" w:firstLineChars="200"/>
        <w:rPr>
          <w:rFonts w:ascii="宋体" w:hAnsi="宋体" w:cs="宋体"/>
          <w:sz w:val="24"/>
          <w:highlight w:val="none"/>
        </w:rPr>
      </w:pPr>
      <w:r>
        <w:rPr>
          <w:rFonts w:hint="eastAsia" w:ascii="宋体" w:hAnsi="宋体" w:cs="宋体"/>
          <w:sz w:val="24"/>
          <w:highlight w:val="none"/>
        </w:rPr>
        <w:t>本标项不包含信息安全等级保护测评和密码测评等工作，但本标项实施必须同时满足信息安全等级保护、密码测评和信创运行环境的要求。当本标项实施完成后，由采购人委托的具有资质的机构完成信息安全等级保护和密码测评，投标人应配合完成相关的工作。</w:t>
      </w:r>
    </w:p>
    <w:p w14:paraId="72F7D36E">
      <w:pPr>
        <w:spacing w:line="360" w:lineRule="auto"/>
        <w:ind w:firstLine="482" w:firstLineChars="200"/>
        <w:rPr>
          <w:rFonts w:ascii="宋体" w:hAnsi="宋体" w:cs="宋体"/>
          <w:b/>
          <w:bCs/>
          <w:kern w:val="0"/>
          <w:sz w:val="24"/>
          <w:highlight w:val="none"/>
        </w:rPr>
      </w:pPr>
      <w:bookmarkStart w:id="27" w:name="_Hlk136778846"/>
      <w:r>
        <w:rPr>
          <w:rFonts w:hint="eastAsia" w:ascii="宋体" w:hAnsi="宋体" w:cs="宋体"/>
          <w:b/>
          <w:bCs/>
          <w:kern w:val="0"/>
          <w:sz w:val="24"/>
          <w:highlight w:val="none"/>
        </w:rPr>
        <w:t>3.2应用系统建设要求</w:t>
      </w:r>
    </w:p>
    <w:p w14:paraId="3F1C1761">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3.2.1源头贯标</w:t>
      </w:r>
    </w:p>
    <w:p w14:paraId="4BD5046C">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坚持“有标贯标、无标立标，以标控质、达标入库”原则和“一数一源一标准”要求，强化数据源头治理和质量监督检查，开展政务信息化项目全生命周期公共数据“源头贯标”工作。</w:t>
      </w:r>
    </w:p>
    <w:p w14:paraId="7AC1AE6A">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3.2.2“六统一”要求</w:t>
      </w:r>
    </w:p>
    <w:p w14:paraId="59C677BD">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深化一单位一平台“六统一”要求，结合杭州市规划和自然资源局现有信息化建设现状，完成统一门户集成、统一用户管理、统一授权管理、统一接入管理、统一安全防护、统一资源管理等工作。</w:t>
      </w:r>
    </w:p>
    <w:bookmarkEnd w:id="27"/>
    <w:p w14:paraId="406EC422">
      <w:pPr>
        <w:spacing w:line="360" w:lineRule="auto"/>
        <w:ind w:firstLine="479" w:firstLineChars="199"/>
        <w:rPr>
          <w:rFonts w:ascii="宋体" w:hAnsi="宋体" w:cs="宋体"/>
          <w:b/>
          <w:bCs/>
          <w:kern w:val="0"/>
          <w:sz w:val="24"/>
          <w:highlight w:val="none"/>
        </w:rPr>
      </w:pPr>
      <w:r>
        <w:rPr>
          <w:rFonts w:hint="eastAsia" w:ascii="宋体" w:hAnsi="宋体" w:cs="宋体"/>
          <w:b/>
          <w:bCs/>
          <w:kern w:val="0"/>
          <w:sz w:val="24"/>
          <w:highlight w:val="none"/>
        </w:rPr>
        <w:t>3.2.3运行环境要求</w:t>
      </w:r>
    </w:p>
    <w:p w14:paraId="46D9CD7C">
      <w:pPr>
        <w:snapToGrid w:val="0"/>
        <w:spacing w:line="360" w:lineRule="auto"/>
        <w:ind w:firstLine="480" w:firstLineChars="200"/>
        <w:rPr>
          <w:rFonts w:ascii="宋体" w:hAnsi="宋体" w:cs="宋体"/>
          <w:sz w:val="24"/>
          <w:highlight w:val="none"/>
        </w:rPr>
      </w:pPr>
      <w:bookmarkStart w:id="28" w:name="_Hlk43821878"/>
      <w:r>
        <w:rPr>
          <w:rFonts w:hint="eastAsia" w:ascii="宋体" w:hAnsi="宋体" w:cs="宋体"/>
          <w:sz w:val="24"/>
          <w:highlight w:val="none"/>
        </w:rPr>
        <w:t>本项目要求使用杭州市信创云环境服务资源部署建设内容，由信创云的技术支撑保障服务的高可靠性和安全稳定运行。</w:t>
      </w:r>
    </w:p>
    <w:p w14:paraId="4BE0C6F9">
      <w:pPr>
        <w:snapToGrid w:val="0"/>
        <w:spacing w:line="360" w:lineRule="auto"/>
        <w:outlineLvl w:val="2"/>
        <w:rPr>
          <w:rFonts w:ascii="宋体" w:hAnsi="宋体" w:cs="宋体"/>
          <w:b/>
          <w:sz w:val="24"/>
          <w:highlight w:val="none"/>
        </w:rPr>
      </w:pPr>
      <w:r>
        <w:rPr>
          <w:rFonts w:hint="eastAsia" w:ascii="宋体" w:hAnsi="宋体" w:cs="宋体"/>
          <w:b/>
          <w:sz w:val="24"/>
          <w:highlight w:val="none"/>
        </w:rPr>
        <w:t>四、服务要求</w:t>
      </w:r>
    </w:p>
    <w:p w14:paraId="5F0CBAF4">
      <w:pPr>
        <w:spacing w:line="360" w:lineRule="auto"/>
        <w:ind w:firstLine="479" w:firstLineChars="199"/>
        <w:rPr>
          <w:rFonts w:ascii="宋体" w:hAnsi="宋体" w:cs="宋体"/>
          <w:b/>
          <w:bCs/>
          <w:kern w:val="0"/>
          <w:sz w:val="24"/>
          <w:highlight w:val="none"/>
        </w:rPr>
      </w:pPr>
      <w:r>
        <w:rPr>
          <w:rFonts w:hint="eastAsia" w:ascii="宋体" w:hAnsi="宋体" w:cs="宋体"/>
          <w:b/>
          <w:bCs/>
          <w:kern w:val="0"/>
          <w:sz w:val="24"/>
          <w:highlight w:val="none"/>
        </w:rPr>
        <w:t>4.1项目进度要求</w:t>
      </w:r>
    </w:p>
    <w:p w14:paraId="36CBC1E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本项目要求在2025年12月10日前基本完成项目建设内容，通过项目初验，在2026年6月底前完成项目全部建设内容，通过项目终验。</w:t>
      </w:r>
      <w:r>
        <w:rPr>
          <w:rFonts w:hint="eastAsia" w:ascii="宋体" w:hAnsi="宋体" w:cs="宋体"/>
          <w:sz w:val="24"/>
          <w:highlight w:val="none"/>
        </w:rPr>
        <w:t>投标人</w:t>
      </w:r>
      <w:r>
        <w:rPr>
          <w:rFonts w:hint="eastAsia" w:ascii="宋体" w:hAnsi="宋体" w:cs="宋体"/>
          <w:kern w:val="0"/>
          <w:sz w:val="24"/>
          <w:highlight w:val="none"/>
        </w:rPr>
        <w:t>应根据信息系统建设项目实施步骤提供严密的项目实施进度计划，包含需求调研、平台设计、系统开发、部署、测试、培训、试运行及验收阶段。试运行期至少1个月，试运行期无重大故障且解决所有发现的缺陷后进行项目整体验收。</w:t>
      </w:r>
    </w:p>
    <w:p w14:paraId="76C90447">
      <w:pPr>
        <w:spacing w:line="360" w:lineRule="auto"/>
        <w:ind w:firstLine="479" w:firstLineChars="199"/>
        <w:rPr>
          <w:rFonts w:ascii="宋体" w:hAnsi="宋体" w:cs="宋体"/>
          <w:b/>
          <w:bCs/>
          <w:kern w:val="0"/>
          <w:sz w:val="24"/>
          <w:highlight w:val="none"/>
        </w:rPr>
      </w:pPr>
      <w:r>
        <w:rPr>
          <w:rFonts w:hint="eastAsia" w:ascii="宋体" w:hAnsi="宋体" w:cs="宋体"/>
          <w:b/>
          <w:bCs/>
          <w:kern w:val="0"/>
          <w:sz w:val="24"/>
          <w:highlight w:val="none"/>
        </w:rPr>
        <w:t>4.2项目培训</w:t>
      </w:r>
    </w:p>
    <w:p w14:paraId="323A6A9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需要培训采购人全面掌握系统建设、运行、维护等技术，培训内容包括系统运行管理维护技术、系统业务操作等，培训对象主要包括系统管理员和业务操作人员。系统相关软硬件的日常管理及维护由系统管理员负责，专业性较强，因此需要对其进行专门的培训，以备日常工作的需要。同时也要对业务操作人员进行培训以确保其对业务系统能够正常、有效地使用。</w:t>
      </w:r>
    </w:p>
    <w:p w14:paraId="560567C5">
      <w:pPr>
        <w:spacing w:line="360" w:lineRule="auto"/>
        <w:ind w:firstLine="479" w:firstLineChars="199"/>
        <w:rPr>
          <w:rFonts w:ascii="宋体" w:hAnsi="宋体" w:cs="宋体"/>
          <w:b/>
          <w:bCs/>
          <w:kern w:val="0"/>
          <w:sz w:val="24"/>
          <w:highlight w:val="none"/>
        </w:rPr>
      </w:pPr>
      <w:r>
        <w:rPr>
          <w:rFonts w:hint="eastAsia" w:ascii="宋体" w:hAnsi="宋体" w:cs="宋体"/>
          <w:b/>
          <w:bCs/>
          <w:kern w:val="0"/>
          <w:sz w:val="24"/>
          <w:highlight w:val="none"/>
        </w:rPr>
        <w:t>4.3项目验收</w:t>
      </w:r>
    </w:p>
    <w:p w14:paraId="07274AAD">
      <w:pPr>
        <w:spacing w:line="360" w:lineRule="auto"/>
        <w:ind w:firstLine="482" w:firstLineChars="200"/>
        <w:rPr>
          <w:rFonts w:ascii="宋体" w:hAnsi="宋体" w:cs="宋体"/>
          <w:kern w:val="0"/>
          <w:sz w:val="24"/>
          <w:highlight w:val="none"/>
        </w:rPr>
      </w:pPr>
      <w:r>
        <w:rPr>
          <w:rFonts w:hint="eastAsia" w:ascii="宋体" w:hAnsi="宋体" w:cs="宋体"/>
          <w:b/>
          <w:bCs/>
          <w:kern w:val="0"/>
          <w:sz w:val="24"/>
          <w:highlight w:val="none"/>
        </w:rPr>
        <w:t>4.3.1</w:t>
      </w:r>
      <w:r>
        <w:rPr>
          <w:rFonts w:hint="eastAsia" w:ascii="宋体" w:hAnsi="宋体" w:cs="宋体"/>
          <w:kern w:val="0"/>
          <w:sz w:val="24"/>
          <w:highlight w:val="none"/>
        </w:rPr>
        <w:t>系统试运行，无障碍且具备验收条件后，须向用户提交完整的项目成果，由甲方组织项目验收。项目成果包括系统软件开发的安装程序、需求说明书、系统操作及维护手册等。</w:t>
      </w:r>
    </w:p>
    <w:p w14:paraId="5BC0EE77">
      <w:pPr>
        <w:spacing w:line="360" w:lineRule="auto"/>
        <w:ind w:firstLine="482" w:firstLineChars="200"/>
        <w:rPr>
          <w:rFonts w:ascii="宋体" w:hAnsi="宋体" w:cs="宋体"/>
          <w:sz w:val="24"/>
          <w:highlight w:val="none"/>
        </w:rPr>
      </w:pPr>
      <w:r>
        <w:rPr>
          <w:rFonts w:hint="eastAsia" w:ascii="宋体" w:hAnsi="宋体" w:cs="宋体"/>
          <w:b/>
          <w:bCs/>
          <w:kern w:val="0"/>
          <w:sz w:val="24"/>
          <w:highlight w:val="none"/>
        </w:rPr>
        <w:t>4.3</w:t>
      </w:r>
      <w:r>
        <w:rPr>
          <w:rFonts w:hint="eastAsia" w:ascii="宋体" w:hAnsi="宋体" w:cs="宋体"/>
          <w:b/>
          <w:bCs/>
          <w:sz w:val="24"/>
          <w:highlight w:val="none"/>
        </w:rPr>
        <w:t>.2</w:t>
      </w:r>
      <w:r>
        <w:rPr>
          <w:rFonts w:hint="eastAsia" w:ascii="宋体" w:hAnsi="宋体" w:cs="宋体"/>
          <w:sz w:val="24"/>
          <w:highlight w:val="none"/>
        </w:rPr>
        <w:t>验收流程根据政府采购相关规定执行。</w:t>
      </w:r>
    </w:p>
    <w:p w14:paraId="4F6D0CE0">
      <w:pPr>
        <w:spacing w:line="360" w:lineRule="auto"/>
        <w:ind w:firstLine="482" w:firstLineChars="200"/>
        <w:rPr>
          <w:rFonts w:ascii="宋体" w:hAnsi="宋体" w:cs="宋体"/>
          <w:sz w:val="24"/>
          <w:highlight w:val="none"/>
        </w:rPr>
      </w:pPr>
      <w:r>
        <w:rPr>
          <w:rFonts w:hint="eastAsia" w:ascii="宋体" w:hAnsi="宋体" w:cs="宋体"/>
          <w:b/>
          <w:bCs/>
          <w:kern w:val="0"/>
          <w:sz w:val="24"/>
          <w:highlight w:val="none"/>
        </w:rPr>
        <w:t>4.3.3</w:t>
      </w:r>
      <w:r>
        <w:rPr>
          <w:rFonts w:hint="eastAsia" w:ascii="宋体" w:hAnsi="宋体" w:cs="宋体"/>
          <w:kern w:val="0"/>
          <w:sz w:val="24"/>
          <w:highlight w:val="none"/>
        </w:rPr>
        <w:t>验收标准：</w:t>
      </w:r>
      <w:r>
        <w:rPr>
          <w:rFonts w:hint="eastAsia" w:ascii="宋体" w:hAnsi="宋体" w:cs="宋体"/>
          <w:sz w:val="24"/>
          <w:highlight w:val="none"/>
        </w:rPr>
        <w:t>根据经采购人确认的各项方案，按合同约定完成全部工作内容，且按规定时间交付全部成果。成果符合采购需求及法律法规要求，无知识产权争议。</w:t>
      </w:r>
    </w:p>
    <w:p w14:paraId="10C83B87">
      <w:pPr>
        <w:spacing w:line="360" w:lineRule="auto"/>
        <w:ind w:firstLine="479" w:firstLineChars="199"/>
        <w:rPr>
          <w:rFonts w:ascii="宋体" w:hAnsi="宋体" w:cs="宋体"/>
          <w:b/>
          <w:bCs/>
          <w:kern w:val="0"/>
          <w:sz w:val="24"/>
          <w:highlight w:val="none"/>
        </w:rPr>
      </w:pPr>
      <w:r>
        <w:rPr>
          <w:rFonts w:hint="eastAsia" w:ascii="宋体" w:hAnsi="宋体" w:cs="宋体"/>
          <w:b/>
          <w:bCs/>
          <w:kern w:val="0"/>
          <w:sz w:val="24"/>
          <w:highlight w:val="none"/>
        </w:rPr>
        <w:t>4.4项目售后</w:t>
      </w:r>
    </w:p>
    <w:p w14:paraId="4BF2A81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在系统验收合格后，以项目验收合格为免费维护期的正式开始时间，安排技术人员对系统</w:t>
      </w:r>
      <w:r>
        <w:rPr>
          <w:rFonts w:hint="eastAsia" w:ascii="宋体" w:hAnsi="宋体" w:cs="宋体"/>
          <w:b/>
          <w:bCs/>
          <w:kern w:val="0"/>
          <w:sz w:val="24"/>
          <w:highlight w:val="none"/>
        </w:rPr>
        <w:t>提供3年的免费维护，服务期内要求有至少1名项目开发人员驻场服务</w:t>
      </w:r>
      <w:r>
        <w:rPr>
          <w:rFonts w:hint="eastAsia" w:ascii="宋体" w:hAnsi="宋体" w:cs="宋体"/>
          <w:kern w:val="0"/>
          <w:sz w:val="24"/>
          <w:highlight w:val="none"/>
        </w:rPr>
        <w:t>。接到甲方通知后4小时内赶赴现场提供相关技术服务，对于影响系统正常运行的故障修复时间不超过12小时，其他系统故障修复时间不超过24小时。</w:t>
      </w:r>
    </w:p>
    <w:p w14:paraId="12B440E1">
      <w:pPr>
        <w:tabs>
          <w:tab w:val="left" w:pos="0"/>
        </w:tabs>
        <w:spacing w:line="360" w:lineRule="auto"/>
        <w:outlineLvl w:val="2"/>
        <w:rPr>
          <w:rFonts w:ascii="宋体" w:hAnsi="宋体" w:cs="宋体"/>
          <w:b/>
          <w:bCs/>
          <w:sz w:val="24"/>
          <w:highlight w:val="none"/>
        </w:rPr>
      </w:pPr>
      <w:r>
        <w:rPr>
          <w:rFonts w:hint="eastAsia" w:ascii="宋体" w:hAnsi="宋体" w:cs="宋体"/>
          <w:b/>
          <w:bCs/>
          <w:sz w:val="24"/>
          <w:highlight w:val="none"/>
        </w:rPr>
        <w:t>五、履约保证金：</w:t>
      </w:r>
      <w:r>
        <w:rPr>
          <w:rFonts w:hint="eastAsia" w:ascii="宋体" w:hAnsi="宋体" w:cs="宋体"/>
          <w:sz w:val="24"/>
          <w:highlight w:val="none"/>
        </w:rPr>
        <w:t>本项目须缴纳合同金额1%的履约保证金。</w:t>
      </w:r>
      <w:bookmarkEnd w:id="28"/>
    </w:p>
    <w:p w14:paraId="50434721">
      <w:pPr>
        <w:spacing w:line="360" w:lineRule="auto"/>
        <w:outlineLvl w:val="2"/>
        <w:rPr>
          <w:rFonts w:ascii="宋体" w:hAnsi="宋体" w:cs="宋体"/>
          <w:kern w:val="0"/>
          <w:sz w:val="24"/>
          <w:highlight w:val="none"/>
        </w:rPr>
      </w:pPr>
      <w:r>
        <w:rPr>
          <w:rFonts w:hint="eastAsia" w:ascii="宋体" w:hAnsi="宋体" w:cs="宋体"/>
          <w:b/>
          <w:bCs/>
          <w:sz w:val="24"/>
          <w:highlight w:val="none"/>
        </w:rPr>
        <w:t>六、付款方式：</w:t>
      </w:r>
      <w:r>
        <w:rPr>
          <w:rFonts w:hint="eastAsia" w:ascii="宋体" w:hAnsi="宋体" w:cs="宋体"/>
          <w:kern w:val="0"/>
          <w:sz w:val="24"/>
          <w:highlight w:val="none"/>
        </w:rPr>
        <w:t>分期支付</w:t>
      </w:r>
    </w:p>
    <w:p w14:paraId="2A76664C">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6.1</w:t>
      </w:r>
      <w:r>
        <w:rPr>
          <w:rFonts w:hint="eastAsia" w:ascii="宋体" w:hAnsi="宋体" w:cs="宋体"/>
          <w:kern w:val="0"/>
          <w:sz w:val="24"/>
          <w:highlight w:val="none"/>
          <w:lang w:val="zh-CN"/>
        </w:rPr>
        <w:t>合同签订后采购人5</w:t>
      </w:r>
      <w:r>
        <w:rPr>
          <w:rFonts w:hint="eastAsia" w:ascii="宋体" w:hAnsi="宋体" w:cs="宋体"/>
          <w:kern w:val="0"/>
          <w:sz w:val="24"/>
          <w:highlight w:val="none"/>
          <w:lang w:val="zh-CN"/>
        </w:rPr>
        <w:t>个工作日内，采购人</w:t>
      </w:r>
      <w:r>
        <w:rPr>
          <w:rFonts w:hint="eastAsia" w:ascii="宋体" w:hAnsi="宋体" w:cs="宋体"/>
          <w:kern w:val="0"/>
          <w:sz w:val="24"/>
          <w:highlight w:val="none"/>
          <w:lang w:val="zh-CN"/>
        </w:rPr>
        <w:t>向中标人支付合同总价款的约40%</w:t>
      </w:r>
      <w:r>
        <w:rPr>
          <w:rFonts w:hint="eastAsia" w:ascii="宋体" w:hAnsi="宋体" w:cs="宋体"/>
          <w:kern w:val="0"/>
          <w:sz w:val="24"/>
          <w:highlight w:val="none"/>
          <w:lang w:val="zh-CN"/>
        </w:rPr>
        <w:t>；</w:t>
      </w:r>
    </w:p>
    <w:p w14:paraId="5734D9EF">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6.2中标人9月底前，完成项目需求分析和设计，并经甲方确认后5个工作日内向乙方支付约总价款的24%；</w:t>
      </w:r>
    </w:p>
    <w:p w14:paraId="78D67BFB">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6.3中标人2025年12月10日前通过甲方初验后</w:t>
      </w:r>
      <w:r>
        <w:rPr>
          <w:rFonts w:hint="eastAsia" w:ascii="宋体" w:hAnsi="宋体" w:cs="宋体"/>
          <w:kern w:val="0"/>
          <w:sz w:val="24"/>
          <w:highlight w:val="none"/>
          <w:lang w:val="zh-CN"/>
        </w:rPr>
        <w:t>，采购人</w:t>
      </w:r>
      <w:r>
        <w:rPr>
          <w:rFonts w:hint="eastAsia" w:ascii="宋体" w:hAnsi="宋体" w:cs="宋体"/>
          <w:kern w:val="0"/>
          <w:sz w:val="24"/>
          <w:highlight w:val="none"/>
          <w:lang w:val="zh-CN"/>
        </w:rPr>
        <w:t>5个工作日内向中标人</w:t>
      </w:r>
      <w:r>
        <w:rPr>
          <w:rFonts w:hint="eastAsia" w:ascii="宋体" w:hAnsi="宋体" w:cs="宋体"/>
          <w:kern w:val="0"/>
          <w:sz w:val="24"/>
          <w:highlight w:val="none"/>
          <w:lang w:val="zh-CN"/>
        </w:rPr>
        <w:t>支付总价款的约16</w:t>
      </w:r>
      <w:r>
        <w:rPr>
          <w:rFonts w:hint="eastAsia" w:ascii="宋体" w:hAnsi="宋体" w:cs="宋体"/>
          <w:kern w:val="0"/>
          <w:sz w:val="24"/>
          <w:highlight w:val="none"/>
          <w:lang w:val="zh-CN"/>
        </w:rPr>
        <w:t>%；</w:t>
      </w:r>
    </w:p>
    <w:p w14:paraId="30F01BD0">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6.4中标人2026年6月底前，乙方完成项目任务，履约服务良好，无质量和服务问题，通过甲方验收后5个工作日内，甲方支付合同剩余尾款。</w:t>
      </w:r>
    </w:p>
    <w:p w14:paraId="32F4BA35">
      <w:pPr>
        <w:pStyle w:val="516"/>
        <w:spacing w:line="360" w:lineRule="auto"/>
        <w:ind w:firstLine="0" w:firstLineChars="0"/>
        <w:outlineLvl w:val="1"/>
        <w:rPr>
          <w:rFonts w:ascii="宋体" w:hAnsi="宋体" w:cs="宋体"/>
          <w:b/>
          <w:bCs/>
          <w:color w:val="000000"/>
          <w:spacing w:val="0"/>
          <w:sz w:val="28"/>
          <w:szCs w:val="28"/>
          <w:highlight w:val="none"/>
          <w:lang w:bidi="ar"/>
        </w:rPr>
      </w:pPr>
      <w:r>
        <w:rPr>
          <w:rFonts w:hint="eastAsia" w:ascii="宋体" w:hAnsi="宋体" w:cs="宋体"/>
          <w:b/>
          <w:bCs/>
          <w:color w:val="000000"/>
          <w:spacing w:val="0"/>
          <w:sz w:val="28"/>
          <w:szCs w:val="28"/>
          <w:highlight w:val="none"/>
          <w:lang w:bidi="ar"/>
        </w:rPr>
        <w:t>标项二：杭州市“空间智治”平台土地利用集成项目-安全服务技术保障</w:t>
      </w:r>
    </w:p>
    <w:p w14:paraId="1E34DDCC">
      <w:pPr>
        <w:snapToGrid w:val="0"/>
        <w:spacing w:line="360" w:lineRule="auto"/>
        <w:outlineLvl w:val="2"/>
        <w:rPr>
          <w:rFonts w:ascii="宋体" w:hAnsi="宋体" w:cs="宋体"/>
          <w:b/>
          <w:bCs/>
          <w:sz w:val="24"/>
          <w:highlight w:val="none"/>
        </w:rPr>
      </w:pPr>
      <w:r>
        <w:rPr>
          <w:rFonts w:hint="eastAsia" w:ascii="宋体" w:hAnsi="宋体" w:cs="宋体"/>
          <w:b/>
          <w:bCs/>
          <w:sz w:val="24"/>
          <w:highlight w:val="none"/>
        </w:rPr>
        <w:t>一、服务内容</w:t>
      </w:r>
    </w:p>
    <w:p w14:paraId="7375869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商用密码应用安全性评估。根据GB/T 39786-2021《信息安全技术信息系统密码应用基本要求》国家标准，由商用密码应用安全性评估机构对信息系统新建部分（下同</w:t>
      </w:r>
      <w:r>
        <w:rPr>
          <w:rFonts w:ascii="宋体" w:hAnsi="宋体" w:cs="宋体"/>
          <w:sz w:val="24"/>
          <w:highlight w:val="none"/>
        </w:rPr>
        <w:t>）</w:t>
      </w:r>
      <w:r>
        <w:rPr>
          <w:rFonts w:hint="eastAsia" w:ascii="宋体" w:hAnsi="宋体" w:cs="宋体"/>
          <w:sz w:val="24"/>
          <w:highlight w:val="none"/>
        </w:rPr>
        <w:t>所涉及的物理和环境安全、网络和通信安全、设备和计算安全、应用和数据安全、密钥管理及安全管理等方面进行测评，出具符合密码管理部门要求的密码应用安全性评估报告，并协助完成备案。</w:t>
      </w:r>
    </w:p>
    <w:p w14:paraId="535F66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1.2提供商用密码产品安全服务。基于符合国密标准的密码安全产品提供密码服务，服务期一年。</w:t>
      </w:r>
    </w:p>
    <w:p w14:paraId="2148890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1.3开展信息系统商用密码应用安全整改。依据GB/T 39786-2021《信息安全技术信息系统密码应用基本要求》，开展信息系统商用密码应用安全建设，定制开发密码应用中间件、改造应用系统，使其符合密码安全要求。</w:t>
      </w:r>
    </w:p>
    <w:p w14:paraId="4A5B408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1.4信创测评。按照信创项目要求开展系统信创符合性测评，并出具信创符合性测评报告。</w:t>
      </w:r>
    </w:p>
    <w:p w14:paraId="2C0BC9D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1.5等保测评。按照等保测评要求完成网络安全等级保护测评，并出具网络安全等级保护测评报告。</w:t>
      </w:r>
    </w:p>
    <w:p w14:paraId="4C48D81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1.6系统安全测评及整改。系统上线试运行后，通过安全监测、防护服务、漏洞扫描、渗透测试等方式，定期对系统安全风险开展测评，并出具系统安全测评及整改报告。</w:t>
      </w:r>
    </w:p>
    <w:p w14:paraId="5BE2EAC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1.7应急响应处置和演练。在发生系统入侵、敏感数据泄露等网络安全事件时提供应急响应技术支持服务。制定应急演练方案，配合实施应急演练。</w:t>
      </w:r>
    </w:p>
    <w:p w14:paraId="32F0C5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1.8数据容灾备份服务。提供数据容灾备份资源，制定容灾备份策略，开展数据容灾备份，确保数据安全。 </w:t>
      </w:r>
    </w:p>
    <w:p w14:paraId="3D53806A">
      <w:pPr>
        <w:snapToGrid w:val="0"/>
        <w:spacing w:line="360" w:lineRule="auto"/>
        <w:outlineLvl w:val="2"/>
        <w:rPr>
          <w:rFonts w:ascii="宋体" w:hAnsi="宋体" w:cs="宋体"/>
          <w:b/>
          <w:bCs/>
          <w:sz w:val="24"/>
          <w:highlight w:val="none"/>
        </w:rPr>
      </w:pPr>
      <w:r>
        <w:rPr>
          <w:rFonts w:hint="eastAsia" w:ascii="宋体" w:hAnsi="宋体" w:cs="宋体"/>
          <w:b/>
          <w:bCs/>
          <w:sz w:val="24"/>
          <w:highlight w:val="none"/>
        </w:rPr>
        <w:t>二、服务要求</w:t>
      </w:r>
    </w:p>
    <w:p w14:paraId="6C4B06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2.1人员要求：项目负责人具有高级及以上职称，以及类似项目管理经验；项目组成员具有软件性能测试高级工程师证书和杭州市信创保障中心颁发的信息技术应用创新人才证书或类似等级信创技术人员证书。</w:t>
      </w:r>
    </w:p>
    <w:p w14:paraId="78EDFE5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2.2提供针对本项目合适可行的售后服务方案，投标人应制定详细的售后服务计划，投标人提供的服务方案将作为本项目实施和评审的重要依据。</w:t>
      </w:r>
    </w:p>
    <w:p w14:paraId="3EC6CF0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2.3提供针对本项目合适可行的服务方案。投标人提供的服务方案将作为本项目实施和评审的重要依据。</w:t>
      </w:r>
    </w:p>
    <w:p w14:paraId="778D88F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2.4为保证项目的顺利实施，投标人须提供满足本项目顺利实施的计划安排及质量管理和保障措施，如若描述不完善或存在缺陷的将在评审中相应扣分。提供的保障措施有实质性建议的将在评审时相应加分。</w:t>
      </w:r>
    </w:p>
    <w:p w14:paraId="524D87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2.5投标人要求：承担过类似系统安全服务项目，具有有效的ISO9001质量管理体系认证证书、ISO27001信息安全管理体系认证证书；获得地理信息类或与信息安全保护相关的计算机软件著作权。</w:t>
      </w:r>
    </w:p>
    <w:p w14:paraId="60977CCB">
      <w:pPr>
        <w:snapToGrid w:val="0"/>
        <w:spacing w:line="360" w:lineRule="auto"/>
        <w:outlineLvl w:val="2"/>
        <w:rPr>
          <w:rFonts w:ascii="宋体" w:hAnsi="宋体" w:cs="宋体"/>
          <w:b/>
          <w:bCs/>
          <w:sz w:val="24"/>
          <w:highlight w:val="none"/>
        </w:rPr>
      </w:pPr>
      <w:r>
        <w:rPr>
          <w:rFonts w:hint="eastAsia" w:ascii="宋体" w:hAnsi="宋体" w:cs="宋体"/>
          <w:b/>
          <w:bCs/>
          <w:sz w:val="24"/>
          <w:highlight w:val="none"/>
        </w:rPr>
        <w:t>三、付款方式</w:t>
      </w:r>
    </w:p>
    <w:p w14:paraId="7BAF948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分期支付</w:t>
      </w:r>
    </w:p>
    <w:p w14:paraId="6421999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3.1合同签订后5个工作日内，采购人向中标人支付合同总价款的约40%；</w:t>
      </w:r>
    </w:p>
    <w:p w14:paraId="46852A4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3.2中标人</w:t>
      </w:r>
      <w:r>
        <w:rPr>
          <w:rFonts w:hint="eastAsia"/>
          <w:sz w:val="24"/>
          <w:highlight w:val="none"/>
        </w:rPr>
        <w:t>9月底前，完成服务方案计划并经甲方确认通过，甲方</w:t>
      </w:r>
      <w:r>
        <w:rPr>
          <w:sz w:val="24"/>
          <w:highlight w:val="none"/>
        </w:rPr>
        <w:t>5个工作日内</w:t>
      </w:r>
      <w:r>
        <w:rPr>
          <w:rFonts w:hint="eastAsia"/>
          <w:sz w:val="24"/>
          <w:highlight w:val="none"/>
        </w:rPr>
        <w:t>向乙方支付</w:t>
      </w:r>
      <w:r>
        <w:rPr>
          <w:rFonts w:hint="eastAsia" w:ascii="宋体" w:hAnsi="宋体" w:cs="宋体"/>
          <w:sz w:val="24"/>
          <w:highlight w:val="none"/>
        </w:rPr>
        <w:t>合同总价款的约24%；</w:t>
      </w:r>
    </w:p>
    <w:p w14:paraId="10F034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 2025年12月10日前完成信创、等保、 商用密码应用安全性评估并提交测评报告，甲方5个工作日内向乙方支付总价款的16%；</w:t>
      </w:r>
    </w:p>
    <w:p w14:paraId="5328354E">
      <w:pPr>
        <w:snapToGrid w:val="0"/>
        <w:spacing w:line="360" w:lineRule="auto"/>
        <w:ind w:firstLine="480" w:firstLineChars="200"/>
        <w:rPr>
          <w:rFonts w:ascii="宋体" w:hAnsi="宋体" w:cs="宋体"/>
          <w:kern w:val="0"/>
          <w:sz w:val="24"/>
          <w:highlight w:val="none"/>
        </w:rPr>
      </w:pPr>
      <w:r>
        <w:rPr>
          <w:rFonts w:hint="eastAsia" w:ascii="宋体" w:hAnsi="宋体" w:cs="宋体"/>
          <w:sz w:val="24"/>
          <w:highlight w:val="none"/>
        </w:rPr>
        <w:t>3.4中标人</w:t>
      </w:r>
      <w:r>
        <w:rPr>
          <w:sz w:val="24"/>
          <w:highlight w:val="none"/>
        </w:rPr>
        <w:t>2026</w:t>
      </w:r>
      <w:r>
        <w:rPr>
          <w:rFonts w:hint="eastAsia"/>
          <w:sz w:val="24"/>
          <w:highlight w:val="none"/>
        </w:rPr>
        <w:t>年</w:t>
      </w:r>
      <w:r>
        <w:rPr>
          <w:sz w:val="24"/>
          <w:highlight w:val="none"/>
        </w:rPr>
        <w:t>6</w:t>
      </w:r>
      <w:r>
        <w:rPr>
          <w:rFonts w:hint="eastAsia"/>
          <w:sz w:val="24"/>
          <w:highlight w:val="none"/>
        </w:rPr>
        <w:t>月底前，乙方完成项目任务，履约服务良好，无质量和服务问题，通过甲方验收后，甲方</w:t>
      </w:r>
      <w:r>
        <w:rPr>
          <w:sz w:val="24"/>
          <w:highlight w:val="none"/>
        </w:rPr>
        <w:t>5个工作日内</w:t>
      </w:r>
      <w:r>
        <w:rPr>
          <w:rFonts w:hint="eastAsia"/>
          <w:sz w:val="24"/>
          <w:highlight w:val="none"/>
        </w:rPr>
        <w:t>支付合同剩余尾款。</w:t>
      </w:r>
    </w:p>
    <w:p w14:paraId="4A545AD0">
      <w:pPr>
        <w:tabs>
          <w:tab w:val="left" w:pos="0"/>
        </w:tabs>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29" w:name="_Toc184313290"/>
      <w:bookmarkEnd w:id="29"/>
      <w:bookmarkStart w:id="30" w:name="_Toc184310342"/>
      <w:bookmarkEnd w:id="30"/>
      <w:bookmarkStart w:id="31" w:name="_Toc184308038"/>
      <w:bookmarkEnd w:id="31"/>
      <w:bookmarkStart w:id="32" w:name="_Toc184314442"/>
      <w:bookmarkEnd w:id="32"/>
      <w:bookmarkStart w:id="33" w:name="_Toc184313238"/>
      <w:bookmarkEnd w:id="33"/>
      <w:bookmarkStart w:id="34" w:name="_Toc184308105"/>
      <w:bookmarkEnd w:id="34"/>
      <w:bookmarkStart w:id="35" w:name="_Toc184312116"/>
      <w:bookmarkEnd w:id="35"/>
      <w:bookmarkStart w:id="36" w:name="_Toc184312111"/>
      <w:bookmarkEnd w:id="36"/>
      <w:bookmarkStart w:id="37" w:name="_Toc184308052"/>
      <w:bookmarkEnd w:id="37"/>
      <w:bookmarkStart w:id="38" w:name="_Toc184310306"/>
      <w:bookmarkEnd w:id="38"/>
      <w:bookmarkStart w:id="39" w:name="_Toc184308067"/>
      <w:bookmarkEnd w:id="39"/>
      <w:bookmarkStart w:id="40" w:name="_Toc184314458"/>
      <w:bookmarkEnd w:id="40"/>
      <w:bookmarkStart w:id="41" w:name="_Toc184308044"/>
      <w:bookmarkEnd w:id="41"/>
      <w:bookmarkStart w:id="42" w:name="_Toc184314456"/>
      <w:bookmarkEnd w:id="42"/>
      <w:bookmarkStart w:id="43" w:name="_Toc184313255"/>
      <w:bookmarkEnd w:id="43"/>
      <w:bookmarkStart w:id="44" w:name="_Toc184314415"/>
      <w:bookmarkEnd w:id="44"/>
      <w:bookmarkStart w:id="45" w:name="_Toc184312110"/>
      <w:bookmarkEnd w:id="45"/>
      <w:bookmarkStart w:id="46" w:name="_Toc184310301"/>
      <w:bookmarkEnd w:id="46"/>
      <w:bookmarkStart w:id="47" w:name="_Toc184313240"/>
      <w:bookmarkEnd w:id="47"/>
      <w:bookmarkStart w:id="48" w:name="_Toc184312098"/>
      <w:bookmarkEnd w:id="48"/>
      <w:bookmarkStart w:id="49" w:name="_Toc184310299"/>
      <w:bookmarkEnd w:id="49"/>
      <w:bookmarkStart w:id="50" w:name="_Toc184312134"/>
      <w:bookmarkEnd w:id="50"/>
      <w:bookmarkStart w:id="51" w:name="_Toc184312068"/>
      <w:bookmarkEnd w:id="51"/>
      <w:bookmarkStart w:id="52" w:name="_Toc184308087"/>
      <w:bookmarkEnd w:id="52"/>
      <w:bookmarkStart w:id="53" w:name="_Toc184314463"/>
      <w:bookmarkEnd w:id="53"/>
      <w:bookmarkStart w:id="54" w:name="_Toc184314413"/>
      <w:bookmarkEnd w:id="54"/>
      <w:bookmarkStart w:id="55" w:name="_Toc184310318"/>
      <w:bookmarkEnd w:id="55"/>
      <w:bookmarkStart w:id="56" w:name="_Toc184313245"/>
      <w:bookmarkEnd w:id="56"/>
      <w:bookmarkStart w:id="57" w:name="_Toc184314481"/>
      <w:bookmarkEnd w:id="57"/>
      <w:bookmarkStart w:id="58" w:name="_Toc184313284"/>
      <w:bookmarkEnd w:id="58"/>
      <w:bookmarkStart w:id="59" w:name="_Toc184314421"/>
      <w:bookmarkEnd w:id="59"/>
      <w:bookmarkStart w:id="60" w:name="_Toc184310284"/>
      <w:bookmarkEnd w:id="60"/>
      <w:bookmarkStart w:id="61" w:name="_Toc184310321"/>
      <w:bookmarkEnd w:id="61"/>
      <w:bookmarkStart w:id="62" w:name="_Toc184310279"/>
      <w:bookmarkEnd w:id="62"/>
      <w:bookmarkStart w:id="63" w:name="_Toc184312087"/>
      <w:bookmarkEnd w:id="63"/>
      <w:bookmarkStart w:id="64" w:name="_Toc184313296"/>
      <w:bookmarkEnd w:id="64"/>
      <w:bookmarkStart w:id="65" w:name="_Toc184313265"/>
      <w:bookmarkEnd w:id="65"/>
      <w:bookmarkStart w:id="66" w:name="_Toc184308094"/>
      <w:bookmarkEnd w:id="66"/>
      <w:bookmarkStart w:id="67" w:name="_Toc184310283"/>
      <w:bookmarkEnd w:id="67"/>
      <w:bookmarkStart w:id="68" w:name="_Toc184312123"/>
      <w:bookmarkEnd w:id="68"/>
      <w:bookmarkStart w:id="69" w:name="_Toc184308048"/>
      <w:bookmarkEnd w:id="69"/>
      <w:bookmarkStart w:id="70" w:name="_Toc184310302"/>
      <w:bookmarkEnd w:id="70"/>
      <w:bookmarkStart w:id="71" w:name="_Toc184308103"/>
      <w:bookmarkEnd w:id="71"/>
      <w:bookmarkStart w:id="72" w:name="_Toc184312115"/>
      <w:bookmarkEnd w:id="72"/>
      <w:bookmarkStart w:id="73" w:name="_Toc184308066"/>
      <w:bookmarkEnd w:id="73"/>
      <w:bookmarkStart w:id="74" w:name="_Toc184313302"/>
      <w:bookmarkEnd w:id="74"/>
      <w:bookmarkStart w:id="75" w:name="_Toc184308042"/>
      <w:bookmarkEnd w:id="75"/>
      <w:bookmarkStart w:id="76" w:name="_Toc184313309"/>
      <w:bookmarkEnd w:id="76"/>
      <w:bookmarkStart w:id="77" w:name="_Toc184312067"/>
      <w:bookmarkEnd w:id="77"/>
      <w:bookmarkStart w:id="78" w:name="_Toc184313300"/>
      <w:bookmarkEnd w:id="78"/>
      <w:bookmarkStart w:id="79" w:name="_Toc184308084"/>
      <w:bookmarkEnd w:id="79"/>
      <w:bookmarkStart w:id="80" w:name="_Toc184308092"/>
      <w:bookmarkEnd w:id="80"/>
      <w:bookmarkStart w:id="81" w:name="_Toc184313291"/>
      <w:bookmarkEnd w:id="81"/>
      <w:bookmarkStart w:id="82" w:name="_Toc184314440"/>
      <w:bookmarkEnd w:id="82"/>
      <w:bookmarkStart w:id="83" w:name="_Toc184308047"/>
      <w:bookmarkEnd w:id="83"/>
      <w:bookmarkStart w:id="84" w:name="_Toc184312070"/>
      <w:bookmarkEnd w:id="84"/>
      <w:bookmarkStart w:id="85" w:name="_Toc184310282"/>
      <w:bookmarkEnd w:id="85"/>
      <w:bookmarkStart w:id="86" w:name="_Toc184310312"/>
      <w:bookmarkEnd w:id="86"/>
      <w:bookmarkStart w:id="87" w:name="_Toc184308061"/>
      <w:bookmarkEnd w:id="87"/>
      <w:bookmarkStart w:id="88" w:name="_Toc184313288"/>
      <w:bookmarkEnd w:id="88"/>
      <w:bookmarkStart w:id="89" w:name="_Toc184312099"/>
      <w:bookmarkEnd w:id="89"/>
      <w:bookmarkStart w:id="90" w:name="_Toc184308083"/>
      <w:bookmarkEnd w:id="90"/>
      <w:bookmarkStart w:id="91" w:name="_Toc184314434"/>
      <w:bookmarkEnd w:id="91"/>
      <w:bookmarkStart w:id="92" w:name="_Toc184308045"/>
      <w:bookmarkEnd w:id="92"/>
      <w:bookmarkStart w:id="93" w:name="_Toc184313275"/>
      <w:bookmarkEnd w:id="93"/>
      <w:bookmarkStart w:id="94" w:name="_Toc184314453"/>
      <w:bookmarkEnd w:id="94"/>
      <w:bookmarkStart w:id="95" w:name="_Toc184313272"/>
      <w:bookmarkEnd w:id="95"/>
      <w:bookmarkStart w:id="96" w:name="_Toc184310309"/>
      <w:bookmarkEnd w:id="96"/>
      <w:bookmarkStart w:id="97" w:name="_Toc184313258"/>
      <w:bookmarkEnd w:id="97"/>
      <w:bookmarkStart w:id="98" w:name="_Toc184308064"/>
      <w:bookmarkEnd w:id="98"/>
      <w:bookmarkStart w:id="99" w:name="_Toc184310344"/>
      <w:bookmarkEnd w:id="99"/>
      <w:bookmarkStart w:id="100" w:name="_Toc184313243"/>
      <w:bookmarkEnd w:id="100"/>
      <w:bookmarkStart w:id="101" w:name="_Toc184312122"/>
      <w:bookmarkEnd w:id="101"/>
      <w:bookmarkStart w:id="102" w:name="_Toc184314447"/>
      <w:bookmarkEnd w:id="102"/>
      <w:bookmarkStart w:id="103" w:name="_Toc184310298"/>
      <w:bookmarkEnd w:id="103"/>
      <w:bookmarkStart w:id="104" w:name="_Toc184308106"/>
      <w:bookmarkEnd w:id="104"/>
      <w:bookmarkStart w:id="105" w:name="_Toc184313292"/>
      <w:bookmarkEnd w:id="105"/>
      <w:bookmarkStart w:id="106" w:name="_Toc184312108"/>
      <w:bookmarkEnd w:id="106"/>
      <w:bookmarkStart w:id="107" w:name="_Toc184308055"/>
      <w:bookmarkEnd w:id="107"/>
      <w:bookmarkStart w:id="108" w:name="_Toc184314426"/>
      <w:bookmarkEnd w:id="108"/>
      <w:bookmarkStart w:id="109" w:name="_Toc184308070"/>
      <w:bookmarkEnd w:id="109"/>
      <w:bookmarkStart w:id="110" w:name="_Toc184314411"/>
      <w:bookmarkEnd w:id="110"/>
      <w:bookmarkStart w:id="111" w:name="_Toc184310277"/>
      <w:bookmarkEnd w:id="111"/>
      <w:bookmarkStart w:id="112" w:name="_Toc184310288"/>
      <w:bookmarkEnd w:id="112"/>
      <w:bookmarkStart w:id="113" w:name="_Toc184314435"/>
      <w:bookmarkEnd w:id="113"/>
      <w:bookmarkStart w:id="114" w:name="_Toc184314429"/>
      <w:bookmarkEnd w:id="114"/>
      <w:bookmarkStart w:id="115" w:name="_Toc184313280"/>
      <w:bookmarkEnd w:id="115"/>
      <w:bookmarkStart w:id="116" w:name="_Toc184314418"/>
      <w:bookmarkEnd w:id="116"/>
      <w:bookmarkStart w:id="117" w:name="_Toc184310289"/>
      <w:bookmarkEnd w:id="117"/>
      <w:bookmarkStart w:id="118" w:name="_Toc184313276"/>
      <w:bookmarkEnd w:id="118"/>
      <w:bookmarkStart w:id="119" w:name="_Toc184313263"/>
      <w:bookmarkEnd w:id="119"/>
      <w:bookmarkStart w:id="120" w:name="_Toc184312132"/>
      <w:bookmarkEnd w:id="120"/>
      <w:bookmarkStart w:id="121" w:name="_Toc184310294"/>
      <w:bookmarkEnd w:id="121"/>
      <w:bookmarkStart w:id="122" w:name="_Toc184314475"/>
      <w:bookmarkEnd w:id="122"/>
      <w:bookmarkStart w:id="123" w:name="_Toc184310313"/>
      <w:bookmarkEnd w:id="123"/>
      <w:bookmarkStart w:id="124" w:name="_Toc184312078"/>
      <w:bookmarkEnd w:id="124"/>
      <w:bookmarkStart w:id="125" w:name="_Toc184314431"/>
      <w:bookmarkEnd w:id="125"/>
      <w:bookmarkStart w:id="126" w:name="_Toc184314417"/>
      <w:bookmarkEnd w:id="126"/>
      <w:bookmarkStart w:id="127" w:name="_Toc184310307"/>
      <w:bookmarkEnd w:id="127"/>
      <w:bookmarkStart w:id="128" w:name="_Toc184308107"/>
      <w:bookmarkEnd w:id="128"/>
      <w:bookmarkStart w:id="129" w:name="_Toc184308101"/>
      <w:bookmarkEnd w:id="129"/>
      <w:bookmarkStart w:id="130" w:name="_Toc184313306"/>
      <w:bookmarkEnd w:id="130"/>
      <w:bookmarkStart w:id="131" w:name="_Toc184312084"/>
      <w:bookmarkEnd w:id="131"/>
      <w:bookmarkStart w:id="132" w:name="_Toc184312125"/>
      <w:bookmarkEnd w:id="132"/>
      <w:bookmarkStart w:id="133" w:name="_Toc184310322"/>
      <w:bookmarkEnd w:id="133"/>
      <w:bookmarkStart w:id="134" w:name="_Toc184312083"/>
      <w:bookmarkEnd w:id="134"/>
      <w:bookmarkStart w:id="135" w:name="_Toc184308104"/>
      <w:bookmarkEnd w:id="135"/>
      <w:bookmarkStart w:id="136" w:name="_Toc184313254"/>
      <w:bookmarkEnd w:id="136"/>
      <w:bookmarkStart w:id="137" w:name="_Toc184308078"/>
      <w:bookmarkEnd w:id="137"/>
      <w:bookmarkStart w:id="138" w:name="_Toc184308039"/>
      <w:bookmarkEnd w:id="138"/>
      <w:bookmarkStart w:id="139" w:name="_Toc184314438"/>
      <w:bookmarkEnd w:id="139"/>
      <w:bookmarkStart w:id="140" w:name="_Toc184308050"/>
      <w:bookmarkEnd w:id="140"/>
      <w:bookmarkStart w:id="141" w:name="_Toc184312107"/>
      <w:bookmarkEnd w:id="141"/>
      <w:bookmarkStart w:id="142" w:name="_Toc184310308"/>
      <w:bookmarkEnd w:id="142"/>
      <w:bookmarkStart w:id="143" w:name="_Toc184310300"/>
      <w:bookmarkEnd w:id="143"/>
      <w:bookmarkStart w:id="144" w:name="_Toc184313301"/>
      <w:bookmarkEnd w:id="144"/>
      <w:bookmarkStart w:id="145" w:name="_Toc184312138"/>
      <w:bookmarkEnd w:id="145"/>
      <w:bookmarkStart w:id="146" w:name="_Toc184310326"/>
      <w:bookmarkEnd w:id="146"/>
      <w:bookmarkStart w:id="147" w:name="_Toc184312104"/>
      <w:bookmarkEnd w:id="147"/>
      <w:bookmarkStart w:id="148" w:name="_Toc184314461"/>
      <w:bookmarkEnd w:id="148"/>
      <w:bookmarkStart w:id="149" w:name="_Toc184314441"/>
      <w:bookmarkEnd w:id="149"/>
      <w:bookmarkStart w:id="150" w:name="_Toc184314412"/>
      <w:bookmarkEnd w:id="150"/>
      <w:bookmarkStart w:id="151" w:name="_Toc184308071"/>
      <w:bookmarkEnd w:id="151"/>
      <w:bookmarkStart w:id="152" w:name="_Toc184308051"/>
      <w:bookmarkEnd w:id="152"/>
      <w:bookmarkStart w:id="153" w:name="_Toc184312081"/>
      <w:bookmarkEnd w:id="153"/>
      <w:bookmarkStart w:id="154" w:name="_Toc184310320"/>
      <w:bookmarkEnd w:id="154"/>
      <w:bookmarkStart w:id="155" w:name="_Toc184314459"/>
      <w:bookmarkEnd w:id="155"/>
      <w:bookmarkStart w:id="156" w:name="_Toc184310324"/>
      <w:bookmarkEnd w:id="156"/>
      <w:bookmarkStart w:id="157" w:name="_Toc184312101"/>
      <w:bookmarkEnd w:id="157"/>
      <w:bookmarkStart w:id="158" w:name="_Toc184310336"/>
      <w:bookmarkEnd w:id="158"/>
      <w:bookmarkStart w:id="159" w:name="_Toc184314474"/>
      <w:bookmarkEnd w:id="159"/>
      <w:bookmarkStart w:id="160" w:name="_Toc184308049"/>
      <w:bookmarkEnd w:id="160"/>
      <w:bookmarkStart w:id="161" w:name="_Toc184310330"/>
      <w:bookmarkEnd w:id="161"/>
      <w:bookmarkStart w:id="162" w:name="_Toc184312090"/>
      <w:bookmarkEnd w:id="162"/>
      <w:bookmarkStart w:id="163" w:name="_Toc184308096"/>
      <w:bookmarkEnd w:id="163"/>
      <w:bookmarkStart w:id="164" w:name="_Toc184310333"/>
      <w:bookmarkEnd w:id="164"/>
      <w:bookmarkStart w:id="165" w:name="_Toc184314436"/>
      <w:bookmarkEnd w:id="165"/>
      <w:bookmarkStart w:id="166" w:name="_Toc184310290"/>
      <w:bookmarkEnd w:id="166"/>
      <w:bookmarkStart w:id="167" w:name="_Toc184312130"/>
      <w:bookmarkEnd w:id="167"/>
      <w:bookmarkStart w:id="168" w:name="_Toc184314476"/>
      <w:bookmarkEnd w:id="168"/>
      <w:bookmarkStart w:id="169" w:name="_Toc184310327"/>
      <w:bookmarkEnd w:id="169"/>
      <w:bookmarkStart w:id="170" w:name="_Toc184313257"/>
      <w:bookmarkEnd w:id="170"/>
      <w:bookmarkStart w:id="171" w:name="_Toc184310275"/>
      <w:bookmarkEnd w:id="171"/>
      <w:bookmarkStart w:id="172" w:name="_Toc184308059"/>
      <w:bookmarkEnd w:id="172"/>
      <w:bookmarkStart w:id="173" w:name="_Toc184313279"/>
      <w:bookmarkEnd w:id="173"/>
      <w:bookmarkStart w:id="174" w:name="_Toc184312095"/>
      <w:bookmarkEnd w:id="174"/>
      <w:bookmarkStart w:id="175" w:name="_Toc184308080"/>
      <w:bookmarkEnd w:id="175"/>
      <w:bookmarkStart w:id="176" w:name="_Toc184308069"/>
      <w:bookmarkEnd w:id="176"/>
      <w:bookmarkStart w:id="177" w:name="_Toc184313248"/>
      <w:bookmarkEnd w:id="177"/>
      <w:bookmarkStart w:id="178" w:name="_Toc184310325"/>
      <w:bookmarkEnd w:id="178"/>
      <w:bookmarkStart w:id="179" w:name="_Toc184313298"/>
      <w:bookmarkEnd w:id="179"/>
      <w:bookmarkStart w:id="180" w:name="_Toc184308063"/>
      <w:bookmarkEnd w:id="180"/>
      <w:bookmarkStart w:id="181" w:name="_Toc184312131"/>
      <w:bookmarkEnd w:id="181"/>
      <w:bookmarkStart w:id="182" w:name="_Toc184312076"/>
      <w:bookmarkEnd w:id="182"/>
      <w:bookmarkStart w:id="183" w:name="_Toc184308057"/>
      <w:bookmarkEnd w:id="183"/>
      <w:bookmarkStart w:id="184" w:name="_Toc184312091"/>
      <w:bookmarkEnd w:id="184"/>
      <w:bookmarkStart w:id="185" w:name="_Toc184314467"/>
      <w:bookmarkEnd w:id="185"/>
      <w:bookmarkStart w:id="186" w:name="_Toc184308037"/>
      <w:bookmarkEnd w:id="186"/>
      <w:bookmarkStart w:id="187" w:name="_Toc184310276"/>
      <w:bookmarkEnd w:id="187"/>
      <w:bookmarkStart w:id="188" w:name="_Toc184312105"/>
      <w:bookmarkEnd w:id="188"/>
      <w:bookmarkStart w:id="189" w:name="_Toc184314468"/>
      <w:bookmarkEnd w:id="189"/>
      <w:bookmarkStart w:id="190" w:name="_Toc184312089"/>
      <w:bookmarkEnd w:id="190"/>
      <w:bookmarkStart w:id="191" w:name="_Toc184308058"/>
      <w:bookmarkEnd w:id="191"/>
      <w:bookmarkStart w:id="192" w:name="_Toc184314425"/>
      <w:bookmarkEnd w:id="192"/>
      <w:bookmarkStart w:id="193" w:name="_Toc184312093"/>
      <w:bookmarkEnd w:id="193"/>
      <w:bookmarkStart w:id="194" w:name="_Toc184313250"/>
      <w:bookmarkEnd w:id="194"/>
      <w:bookmarkStart w:id="195" w:name="_Toc184308097"/>
      <w:bookmarkEnd w:id="195"/>
      <w:bookmarkStart w:id="196" w:name="_Toc184314446"/>
      <w:bookmarkEnd w:id="196"/>
      <w:bookmarkStart w:id="197" w:name="_Toc184312092"/>
      <w:bookmarkEnd w:id="197"/>
      <w:bookmarkStart w:id="198" w:name="_Toc184310317"/>
      <w:bookmarkEnd w:id="198"/>
      <w:bookmarkStart w:id="199" w:name="_Toc184313262"/>
      <w:bookmarkEnd w:id="199"/>
      <w:bookmarkStart w:id="200" w:name="_Toc184313271"/>
      <w:bookmarkEnd w:id="200"/>
      <w:bookmarkStart w:id="201" w:name="_Toc184314449"/>
      <w:bookmarkEnd w:id="201"/>
      <w:bookmarkStart w:id="202" w:name="_Toc184314430"/>
      <w:bookmarkEnd w:id="202"/>
      <w:bookmarkStart w:id="203" w:name="_Toc184314460"/>
      <w:bookmarkEnd w:id="203"/>
      <w:bookmarkStart w:id="204" w:name="_Toc184313252"/>
      <w:bookmarkEnd w:id="204"/>
      <w:bookmarkStart w:id="205" w:name="_Toc184313261"/>
      <w:bookmarkEnd w:id="205"/>
      <w:bookmarkStart w:id="206" w:name="_Toc184310332"/>
      <w:bookmarkEnd w:id="206"/>
      <w:bookmarkStart w:id="207" w:name="_Toc184314480"/>
      <w:bookmarkEnd w:id="207"/>
      <w:bookmarkStart w:id="208" w:name="_Toc184310328"/>
      <w:bookmarkEnd w:id="208"/>
      <w:bookmarkStart w:id="209" w:name="_Toc184312124"/>
      <w:bookmarkEnd w:id="209"/>
      <w:bookmarkStart w:id="210" w:name="_Toc184310272"/>
      <w:bookmarkEnd w:id="210"/>
      <w:bookmarkStart w:id="211" w:name="_Toc184313287"/>
      <w:bookmarkEnd w:id="211"/>
      <w:bookmarkStart w:id="212" w:name="_Toc184313310"/>
      <w:bookmarkEnd w:id="212"/>
      <w:bookmarkStart w:id="213" w:name="_Toc184313304"/>
      <w:bookmarkEnd w:id="213"/>
      <w:bookmarkStart w:id="214" w:name="_Toc184314477"/>
      <w:bookmarkEnd w:id="214"/>
      <w:bookmarkStart w:id="215" w:name="_Toc184312106"/>
      <w:bookmarkEnd w:id="215"/>
      <w:bookmarkStart w:id="216" w:name="_Toc184310287"/>
      <w:bookmarkEnd w:id="216"/>
      <w:bookmarkStart w:id="217" w:name="_Toc184314423"/>
      <w:bookmarkEnd w:id="217"/>
      <w:bookmarkStart w:id="218" w:name="_Toc184308082"/>
      <w:bookmarkEnd w:id="218"/>
      <w:bookmarkStart w:id="219" w:name="_Toc184314464"/>
      <w:bookmarkEnd w:id="219"/>
      <w:bookmarkStart w:id="220" w:name="_Toc184314432"/>
      <w:bookmarkEnd w:id="220"/>
      <w:bookmarkStart w:id="221" w:name="_Toc184313299"/>
      <w:bookmarkEnd w:id="221"/>
      <w:bookmarkStart w:id="222" w:name="_Toc184310316"/>
      <w:bookmarkEnd w:id="222"/>
      <w:bookmarkStart w:id="223" w:name="_Toc184312102"/>
      <w:bookmarkEnd w:id="223"/>
      <w:bookmarkStart w:id="224" w:name="_Toc184308062"/>
      <w:bookmarkEnd w:id="224"/>
      <w:bookmarkStart w:id="225" w:name="_Toc184314462"/>
      <w:bookmarkEnd w:id="225"/>
      <w:bookmarkStart w:id="226" w:name="_Toc184310278"/>
      <w:bookmarkEnd w:id="226"/>
      <w:bookmarkStart w:id="227" w:name="_Toc184308053"/>
      <w:bookmarkEnd w:id="227"/>
      <w:bookmarkStart w:id="228" w:name="_Toc184308088"/>
      <w:bookmarkEnd w:id="228"/>
      <w:bookmarkStart w:id="229" w:name="_Toc184312079"/>
      <w:bookmarkEnd w:id="229"/>
      <w:bookmarkStart w:id="230" w:name="_Toc184308054"/>
      <w:bookmarkEnd w:id="230"/>
      <w:bookmarkStart w:id="231" w:name="_Toc184313267"/>
      <w:bookmarkEnd w:id="231"/>
      <w:bookmarkStart w:id="232" w:name="_Toc184310296"/>
      <w:bookmarkEnd w:id="232"/>
      <w:bookmarkStart w:id="233" w:name="_Toc184310343"/>
      <w:bookmarkEnd w:id="233"/>
      <w:bookmarkStart w:id="234" w:name="_Toc184314410"/>
      <w:bookmarkEnd w:id="234"/>
      <w:bookmarkStart w:id="235" w:name="_Toc184308072"/>
      <w:bookmarkEnd w:id="235"/>
      <w:bookmarkStart w:id="236" w:name="_Toc184312077"/>
      <w:bookmarkEnd w:id="236"/>
      <w:bookmarkStart w:id="237" w:name="_Toc184313295"/>
      <w:bookmarkEnd w:id="237"/>
      <w:bookmarkStart w:id="238" w:name="_Toc184310295"/>
      <w:bookmarkEnd w:id="238"/>
      <w:bookmarkStart w:id="239" w:name="_Toc184313244"/>
      <w:bookmarkEnd w:id="239"/>
      <w:bookmarkStart w:id="240" w:name="_Toc184308085"/>
      <w:bookmarkEnd w:id="240"/>
      <w:bookmarkStart w:id="241" w:name="_Toc184314473"/>
      <w:bookmarkEnd w:id="241"/>
      <w:bookmarkStart w:id="242" w:name="_Toc184314469"/>
      <w:bookmarkEnd w:id="242"/>
      <w:bookmarkStart w:id="243" w:name="_Toc184308091"/>
      <w:bookmarkEnd w:id="243"/>
      <w:bookmarkStart w:id="244" w:name="_Toc184314450"/>
      <w:bookmarkEnd w:id="244"/>
      <w:bookmarkStart w:id="245" w:name="_Toc184313293"/>
      <w:bookmarkEnd w:id="245"/>
      <w:bookmarkStart w:id="246" w:name="_Toc184314465"/>
      <w:bookmarkEnd w:id="246"/>
      <w:bookmarkStart w:id="247" w:name="_Toc184310340"/>
      <w:bookmarkEnd w:id="247"/>
      <w:bookmarkStart w:id="248" w:name="_Toc184312139"/>
      <w:bookmarkEnd w:id="248"/>
      <w:bookmarkStart w:id="249" w:name="_Toc184308081"/>
      <w:bookmarkEnd w:id="249"/>
      <w:bookmarkStart w:id="250" w:name="_Toc184310297"/>
      <w:bookmarkEnd w:id="250"/>
      <w:bookmarkStart w:id="251" w:name="_Toc184308089"/>
      <w:bookmarkEnd w:id="251"/>
      <w:bookmarkStart w:id="252" w:name="_Toc184312128"/>
      <w:bookmarkEnd w:id="252"/>
      <w:bookmarkStart w:id="253" w:name="_Toc184314419"/>
      <w:bookmarkEnd w:id="253"/>
      <w:bookmarkStart w:id="254" w:name="_Toc184314451"/>
      <w:bookmarkEnd w:id="254"/>
      <w:bookmarkStart w:id="255" w:name="_Toc184313246"/>
      <w:bookmarkEnd w:id="255"/>
      <w:bookmarkStart w:id="256" w:name="_Toc184314470"/>
      <w:bookmarkEnd w:id="256"/>
      <w:bookmarkStart w:id="257" w:name="_Toc184314471"/>
      <w:bookmarkEnd w:id="257"/>
      <w:bookmarkStart w:id="258" w:name="_Toc184312096"/>
      <w:bookmarkEnd w:id="258"/>
      <w:bookmarkStart w:id="259" w:name="_Toc184312074"/>
      <w:bookmarkEnd w:id="259"/>
      <w:bookmarkStart w:id="260" w:name="_Toc184312073"/>
      <w:bookmarkEnd w:id="260"/>
      <w:bookmarkStart w:id="261" w:name="_Toc184312112"/>
      <w:bookmarkEnd w:id="261"/>
      <w:bookmarkStart w:id="262" w:name="_Toc184308086"/>
      <w:bookmarkEnd w:id="262"/>
      <w:bookmarkStart w:id="263" w:name="_Toc184308099"/>
      <w:bookmarkEnd w:id="263"/>
      <w:bookmarkStart w:id="264" w:name="_Toc184313297"/>
      <w:bookmarkEnd w:id="264"/>
      <w:bookmarkStart w:id="265" w:name="_Toc184314433"/>
      <w:bookmarkEnd w:id="265"/>
      <w:bookmarkStart w:id="266" w:name="_Toc184310331"/>
      <w:bookmarkEnd w:id="266"/>
      <w:bookmarkStart w:id="267" w:name="_Toc184308056"/>
      <w:bookmarkEnd w:id="267"/>
      <w:bookmarkStart w:id="268" w:name="_Toc184312114"/>
      <w:bookmarkEnd w:id="268"/>
      <w:bookmarkStart w:id="269" w:name="_Toc184314482"/>
      <w:bookmarkEnd w:id="269"/>
      <w:bookmarkStart w:id="270" w:name="_Toc184312117"/>
      <w:bookmarkEnd w:id="270"/>
      <w:bookmarkStart w:id="271" w:name="_Toc184313294"/>
      <w:bookmarkEnd w:id="271"/>
      <w:bookmarkStart w:id="272" w:name="_Toc184313307"/>
      <w:bookmarkEnd w:id="272"/>
      <w:bookmarkStart w:id="273" w:name="_Toc184313249"/>
      <w:bookmarkEnd w:id="273"/>
      <w:bookmarkStart w:id="274" w:name="_Toc184312072"/>
      <w:bookmarkEnd w:id="274"/>
      <w:bookmarkStart w:id="275" w:name="_Toc184310329"/>
      <w:bookmarkEnd w:id="275"/>
      <w:bookmarkStart w:id="276" w:name="_Toc184310281"/>
      <w:bookmarkEnd w:id="276"/>
      <w:bookmarkStart w:id="277" w:name="_Toc184313266"/>
      <w:bookmarkEnd w:id="277"/>
      <w:bookmarkStart w:id="278" w:name="_Toc184313281"/>
      <w:bookmarkEnd w:id="278"/>
      <w:bookmarkStart w:id="279" w:name="_Toc184310305"/>
      <w:bookmarkEnd w:id="279"/>
      <w:bookmarkStart w:id="280" w:name="_Toc184308046"/>
      <w:bookmarkEnd w:id="280"/>
      <w:bookmarkStart w:id="281" w:name="_Toc184310334"/>
      <w:bookmarkEnd w:id="281"/>
      <w:bookmarkStart w:id="282" w:name="_Toc184313269"/>
      <w:bookmarkEnd w:id="282"/>
      <w:bookmarkStart w:id="283" w:name="_Toc184313264"/>
      <w:bookmarkEnd w:id="283"/>
      <w:bookmarkStart w:id="284" w:name="_Toc184314448"/>
      <w:bookmarkEnd w:id="284"/>
      <w:bookmarkStart w:id="285" w:name="_Toc184312129"/>
      <w:bookmarkEnd w:id="285"/>
      <w:bookmarkStart w:id="286" w:name="_Toc184314478"/>
      <w:bookmarkEnd w:id="286"/>
      <w:bookmarkStart w:id="287" w:name="_Toc184308040"/>
      <w:bookmarkEnd w:id="287"/>
      <w:bookmarkStart w:id="288" w:name="_Toc184310286"/>
      <w:bookmarkEnd w:id="288"/>
      <w:bookmarkStart w:id="289" w:name="_Toc184310273"/>
      <w:bookmarkEnd w:id="289"/>
      <w:bookmarkStart w:id="290" w:name="_Toc184308065"/>
      <w:bookmarkEnd w:id="290"/>
      <w:bookmarkStart w:id="291" w:name="_Toc184313286"/>
      <w:bookmarkEnd w:id="291"/>
      <w:bookmarkStart w:id="292" w:name="_Toc184313305"/>
      <w:bookmarkEnd w:id="292"/>
      <w:bookmarkStart w:id="293" w:name="_Toc184308074"/>
      <w:bookmarkEnd w:id="293"/>
      <w:bookmarkStart w:id="294" w:name="_Toc184314416"/>
      <w:bookmarkEnd w:id="294"/>
      <w:bookmarkStart w:id="295" w:name="_Toc184312109"/>
      <w:bookmarkEnd w:id="295"/>
      <w:bookmarkStart w:id="296" w:name="_Toc184314457"/>
      <w:bookmarkEnd w:id="296"/>
      <w:bookmarkStart w:id="297" w:name="_Toc184312097"/>
      <w:bookmarkEnd w:id="297"/>
      <w:bookmarkStart w:id="298" w:name="_Toc184313247"/>
      <w:bookmarkEnd w:id="298"/>
      <w:bookmarkStart w:id="299" w:name="_Toc184313303"/>
      <w:bookmarkEnd w:id="299"/>
      <w:bookmarkStart w:id="300" w:name="_Toc184314454"/>
      <w:bookmarkEnd w:id="300"/>
      <w:bookmarkStart w:id="301" w:name="_Toc184313268"/>
      <w:bookmarkEnd w:id="301"/>
      <w:bookmarkStart w:id="302" w:name="_Toc184313242"/>
      <w:bookmarkEnd w:id="302"/>
      <w:bookmarkStart w:id="303" w:name="_Toc184308079"/>
      <w:bookmarkEnd w:id="303"/>
      <w:bookmarkStart w:id="304" w:name="_Toc184310311"/>
      <w:bookmarkEnd w:id="304"/>
      <w:bookmarkStart w:id="305" w:name="_Toc184313278"/>
      <w:bookmarkEnd w:id="305"/>
      <w:bookmarkStart w:id="306" w:name="_Toc184313259"/>
      <w:bookmarkEnd w:id="306"/>
      <w:bookmarkStart w:id="307" w:name="_Toc184308098"/>
      <w:bookmarkEnd w:id="307"/>
      <w:bookmarkStart w:id="308" w:name="_Toc184313283"/>
      <w:bookmarkEnd w:id="308"/>
      <w:bookmarkStart w:id="309" w:name="_Toc184310319"/>
      <w:bookmarkEnd w:id="309"/>
      <w:bookmarkStart w:id="310" w:name="_Toc184310341"/>
      <w:bookmarkEnd w:id="310"/>
      <w:bookmarkStart w:id="311" w:name="_Toc184312080"/>
      <w:bookmarkEnd w:id="311"/>
      <w:bookmarkStart w:id="312" w:name="_Toc184312088"/>
      <w:bookmarkEnd w:id="312"/>
      <w:bookmarkStart w:id="313" w:name="_Toc184310323"/>
      <w:bookmarkEnd w:id="313"/>
      <w:bookmarkStart w:id="314" w:name="_Toc184314479"/>
      <w:bookmarkEnd w:id="314"/>
      <w:bookmarkStart w:id="315" w:name="_Toc184312071"/>
      <w:bookmarkEnd w:id="315"/>
      <w:bookmarkStart w:id="316" w:name="_Toc184314437"/>
      <w:bookmarkEnd w:id="316"/>
      <w:bookmarkStart w:id="317" w:name="_Toc184312085"/>
      <w:bookmarkEnd w:id="317"/>
      <w:bookmarkStart w:id="318" w:name="_Toc184313239"/>
      <w:bookmarkEnd w:id="318"/>
      <w:bookmarkStart w:id="319" w:name="_Toc184312103"/>
      <w:bookmarkEnd w:id="319"/>
      <w:bookmarkStart w:id="320" w:name="_Toc184313285"/>
      <w:bookmarkEnd w:id="320"/>
      <w:bookmarkStart w:id="321" w:name="_Toc184308076"/>
      <w:bookmarkEnd w:id="321"/>
      <w:bookmarkStart w:id="322" w:name="_Toc184313273"/>
      <w:bookmarkEnd w:id="322"/>
      <w:bookmarkStart w:id="323" w:name="_Toc184310310"/>
      <w:bookmarkEnd w:id="323"/>
      <w:bookmarkStart w:id="324" w:name="_Toc184308060"/>
      <w:bookmarkEnd w:id="324"/>
      <w:bookmarkStart w:id="325" w:name="_Toc184313282"/>
      <w:bookmarkEnd w:id="325"/>
      <w:bookmarkStart w:id="326" w:name="_Toc184310293"/>
      <w:bookmarkEnd w:id="326"/>
      <w:bookmarkStart w:id="327" w:name="_Toc184314445"/>
      <w:bookmarkEnd w:id="327"/>
      <w:bookmarkStart w:id="328" w:name="_Toc184313251"/>
      <w:bookmarkEnd w:id="328"/>
      <w:bookmarkStart w:id="329" w:name="_Toc184312127"/>
      <w:bookmarkEnd w:id="329"/>
      <w:bookmarkStart w:id="330" w:name="_Toc184314452"/>
      <w:bookmarkEnd w:id="330"/>
      <w:bookmarkStart w:id="331" w:name="_Toc184313289"/>
      <w:bookmarkEnd w:id="331"/>
      <w:bookmarkStart w:id="332" w:name="_Toc184308073"/>
      <w:bookmarkEnd w:id="332"/>
      <w:bookmarkStart w:id="333" w:name="_Toc184314420"/>
      <w:bookmarkEnd w:id="333"/>
      <w:bookmarkStart w:id="334" w:name="_Toc184308090"/>
      <w:bookmarkEnd w:id="334"/>
      <w:bookmarkStart w:id="335" w:name="_Toc184313241"/>
      <w:bookmarkEnd w:id="335"/>
      <w:bookmarkStart w:id="336" w:name="_Toc184314422"/>
      <w:bookmarkEnd w:id="336"/>
      <w:bookmarkStart w:id="337" w:name="_Toc184308093"/>
      <w:bookmarkEnd w:id="337"/>
      <w:bookmarkStart w:id="338" w:name="_Toc184313270"/>
      <w:bookmarkEnd w:id="338"/>
      <w:bookmarkStart w:id="339" w:name="_Toc184312118"/>
      <w:bookmarkEnd w:id="339"/>
      <w:bookmarkStart w:id="340" w:name="_Toc184313260"/>
      <w:bookmarkEnd w:id="340"/>
      <w:bookmarkStart w:id="341" w:name="_Toc184310315"/>
      <w:bookmarkEnd w:id="341"/>
      <w:bookmarkStart w:id="342" w:name="_Toc184312082"/>
      <w:bookmarkEnd w:id="342"/>
      <w:bookmarkStart w:id="343" w:name="_Toc184312133"/>
      <w:bookmarkEnd w:id="343"/>
      <w:bookmarkStart w:id="344" w:name="_Toc184312094"/>
      <w:bookmarkEnd w:id="344"/>
      <w:bookmarkStart w:id="345" w:name="_Toc184310274"/>
      <w:bookmarkEnd w:id="345"/>
      <w:bookmarkStart w:id="346" w:name="_Toc184310335"/>
      <w:bookmarkEnd w:id="346"/>
      <w:bookmarkStart w:id="347" w:name="_Toc184310314"/>
      <w:bookmarkEnd w:id="347"/>
      <w:bookmarkStart w:id="348" w:name="_Toc184314428"/>
      <w:bookmarkEnd w:id="348"/>
      <w:bookmarkStart w:id="349" w:name="_Toc184308102"/>
      <w:bookmarkEnd w:id="349"/>
      <w:bookmarkStart w:id="350" w:name="_Toc184313274"/>
      <w:bookmarkEnd w:id="350"/>
      <w:bookmarkStart w:id="351" w:name="_Toc184312137"/>
      <w:bookmarkEnd w:id="351"/>
      <w:bookmarkStart w:id="352" w:name="_Toc184308043"/>
      <w:bookmarkEnd w:id="352"/>
      <w:bookmarkStart w:id="353" w:name="_Toc184312136"/>
      <w:bookmarkEnd w:id="353"/>
      <w:bookmarkStart w:id="354" w:name="_Toc184312069"/>
      <w:bookmarkEnd w:id="354"/>
      <w:bookmarkStart w:id="355" w:name="_Toc184312120"/>
      <w:bookmarkEnd w:id="355"/>
      <w:bookmarkStart w:id="356" w:name="_Toc184308075"/>
      <w:bookmarkEnd w:id="356"/>
      <w:bookmarkStart w:id="357" w:name="_Toc184312126"/>
      <w:bookmarkEnd w:id="357"/>
      <w:bookmarkStart w:id="358" w:name="_Toc184314443"/>
      <w:bookmarkEnd w:id="358"/>
      <w:bookmarkStart w:id="359" w:name="_Toc184310292"/>
      <w:bookmarkEnd w:id="359"/>
      <w:bookmarkStart w:id="360" w:name="_Toc184312119"/>
      <w:bookmarkEnd w:id="360"/>
      <w:bookmarkStart w:id="361" w:name="_Toc184310338"/>
      <w:bookmarkEnd w:id="361"/>
      <w:bookmarkStart w:id="362" w:name="_Toc184308100"/>
      <w:bookmarkEnd w:id="362"/>
      <w:bookmarkStart w:id="363" w:name="_Toc184314466"/>
      <w:bookmarkEnd w:id="363"/>
      <w:bookmarkStart w:id="364" w:name="_Toc184314439"/>
      <w:bookmarkEnd w:id="364"/>
      <w:bookmarkStart w:id="365" w:name="_Toc184313277"/>
      <w:bookmarkEnd w:id="365"/>
      <w:bookmarkStart w:id="366" w:name="_Toc184308095"/>
      <w:bookmarkEnd w:id="366"/>
      <w:bookmarkStart w:id="367" w:name="_Toc184308036"/>
      <w:bookmarkEnd w:id="367"/>
      <w:bookmarkStart w:id="368" w:name="_Toc184310285"/>
      <w:bookmarkEnd w:id="368"/>
      <w:bookmarkStart w:id="369" w:name="_Toc184313256"/>
      <w:bookmarkEnd w:id="369"/>
      <w:bookmarkStart w:id="370" w:name="_Toc184314444"/>
      <w:bookmarkEnd w:id="370"/>
      <w:bookmarkStart w:id="371" w:name="_Toc184313253"/>
      <w:bookmarkEnd w:id="371"/>
      <w:bookmarkStart w:id="372" w:name="_Toc184314427"/>
      <w:bookmarkEnd w:id="372"/>
      <w:bookmarkStart w:id="373" w:name="_Toc184312100"/>
      <w:bookmarkEnd w:id="373"/>
      <w:bookmarkStart w:id="374" w:name="_Toc184308068"/>
      <w:bookmarkEnd w:id="374"/>
      <w:bookmarkStart w:id="375" w:name="_Toc184310339"/>
      <w:bookmarkEnd w:id="375"/>
      <w:bookmarkStart w:id="376" w:name="_Toc184310303"/>
      <w:bookmarkEnd w:id="376"/>
      <w:bookmarkStart w:id="377" w:name="_Toc184310291"/>
      <w:bookmarkEnd w:id="377"/>
      <w:bookmarkStart w:id="378" w:name="_Toc184312113"/>
      <w:bookmarkEnd w:id="378"/>
      <w:bookmarkStart w:id="379" w:name="_Toc184310280"/>
      <w:bookmarkEnd w:id="379"/>
      <w:bookmarkStart w:id="380" w:name="_Toc184310304"/>
      <w:bookmarkEnd w:id="380"/>
      <w:bookmarkStart w:id="381" w:name="_Toc184314414"/>
      <w:bookmarkEnd w:id="381"/>
      <w:bookmarkStart w:id="382" w:name="_Toc184312135"/>
      <w:bookmarkEnd w:id="382"/>
      <w:bookmarkStart w:id="383" w:name="_Toc184312075"/>
      <w:bookmarkEnd w:id="383"/>
      <w:bookmarkStart w:id="384" w:name="_Toc184308041"/>
      <w:bookmarkEnd w:id="384"/>
      <w:bookmarkStart w:id="385" w:name="_Toc184314455"/>
      <w:bookmarkEnd w:id="385"/>
      <w:bookmarkStart w:id="386" w:name="_Toc184310337"/>
      <w:bookmarkEnd w:id="386"/>
      <w:bookmarkStart w:id="387" w:name="_Toc184308077"/>
      <w:bookmarkEnd w:id="387"/>
      <w:bookmarkStart w:id="388" w:name="_Toc184312086"/>
      <w:bookmarkEnd w:id="388"/>
      <w:bookmarkStart w:id="389" w:name="_Toc184314424"/>
      <w:bookmarkEnd w:id="389"/>
      <w:bookmarkStart w:id="390" w:name="_Toc184313308"/>
      <w:bookmarkEnd w:id="390"/>
      <w:bookmarkStart w:id="391" w:name="_Toc184312121"/>
      <w:bookmarkEnd w:id="391"/>
      <w:bookmarkStart w:id="392" w:name="_Toc184314472"/>
      <w:bookmarkEnd w:id="392"/>
      <w:bookmarkStart w:id="393" w:name="_Toc184308108"/>
      <w:bookmarkEnd w:id="393"/>
      <w:r>
        <w:rPr>
          <w:rFonts w:hint="eastAsia" w:ascii="宋体" w:hAnsi="宋体" w:cs="宋体"/>
          <w:b/>
          <w:sz w:val="36"/>
          <w:szCs w:val="36"/>
          <w:highlight w:val="none"/>
        </w:rPr>
        <w:t>评标办法</w:t>
      </w:r>
    </w:p>
    <w:p w14:paraId="1B5D14B5">
      <w:pPr>
        <w:snapToGrid w:val="0"/>
        <w:spacing w:line="360" w:lineRule="auto"/>
        <w:jc w:val="center"/>
        <w:outlineLvl w:val="1"/>
        <w:rPr>
          <w:rFonts w:ascii="宋体" w:hAnsi="宋体" w:cs="宋体"/>
          <w:b/>
          <w:sz w:val="32"/>
          <w:szCs w:val="20"/>
          <w:highlight w:val="none"/>
        </w:rPr>
      </w:pPr>
      <w:r>
        <w:rPr>
          <w:rFonts w:hint="eastAsia" w:ascii="宋体" w:hAnsi="宋体" w:cs="宋体"/>
          <w:b/>
          <w:sz w:val="32"/>
          <w:szCs w:val="20"/>
          <w:highlight w:val="none"/>
        </w:rPr>
        <w:t>评标办法前附表</w:t>
      </w:r>
    </w:p>
    <w:p w14:paraId="0A2F7918">
      <w:pPr>
        <w:rPr>
          <w:sz w:val="22"/>
          <w:szCs w:val="28"/>
          <w:highlight w:val="none"/>
        </w:rPr>
      </w:pPr>
      <w:r>
        <w:rPr>
          <w:rFonts w:hint="eastAsia" w:ascii="宋体" w:hAnsi="宋体" w:cs="宋体"/>
          <w:b/>
          <w:bCs/>
          <w:sz w:val="28"/>
          <w:szCs w:val="28"/>
          <w:highlight w:val="none"/>
        </w:rPr>
        <w:t>标项一：</w:t>
      </w:r>
    </w:p>
    <w:tbl>
      <w:tblPr>
        <w:tblStyle w:val="965"/>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713"/>
        <w:gridCol w:w="611"/>
        <w:gridCol w:w="971"/>
        <w:gridCol w:w="1345"/>
      </w:tblGrid>
      <w:tr w14:paraId="5C00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3FAD6528">
            <w:pPr>
              <w:adjustRightInd/>
              <w:snapToGrid w:val="0"/>
              <w:jc w:val="center"/>
              <w:rPr>
                <w:rFonts w:ascii="宋体" w:hAnsi="宋体" w:cs="宋体"/>
                <w:kern w:val="0"/>
                <w:sz w:val="24"/>
                <w:highlight w:val="none"/>
              </w:rPr>
            </w:pPr>
            <w:r>
              <w:rPr>
                <w:rFonts w:hint="eastAsia" w:ascii="宋体" w:hAnsi="宋体" w:cs="宋体"/>
                <w:b/>
                <w:bCs/>
                <w:kern w:val="0"/>
                <w:sz w:val="24"/>
                <w:highlight w:val="none"/>
              </w:rPr>
              <w:t>序号</w:t>
            </w:r>
          </w:p>
        </w:tc>
        <w:tc>
          <w:tcPr>
            <w:tcW w:w="5713" w:type="dxa"/>
            <w:vAlign w:val="center"/>
          </w:tcPr>
          <w:p w14:paraId="1ECC2A63">
            <w:pPr>
              <w:adjustRightInd/>
              <w:snapToGrid w:val="0"/>
              <w:jc w:val="center"/>
              <w:rPr>
                <w:rFonts w:ascii="宋体" w:hAnsi="宋体" w:cs="宋体"/>
                <w:b/>
                <w:bCs/>
                <w:kern w:val="0"/>
                <w:sz w:val="24"/>
                <w:highlight w:val="none"/>
              </w:rPr>
            </w:pPr>
            <w:r>
              <w:rPr>
                <w:rFonts w:hint="eastAsia" w:ascii="宋体" w:hAnsi="宋体" w:cs="宋体"/>
                <w:b/>
                <w:bCs/>
                <w:kern w:val="0"/>
                <w:sz w:val="24"/>
                <w:highlight w:val="none"/>
              </w:rPr>
              <w:t>评标标准</w:t>
            </w:r>
          </w:p>
        </w:tc>
        <w:tc>
          <w:tcPr>
            <w:tcW w:w="611" w:type="dxa"/>
            <w:vAlign w:val="center"/>
          </w:tcPr>
          <w:p w14:paraId="18E33911">
            <w:pPr>
              <w:adjustRightInd/>
              <w:snapToGrid w:val="0"/>
              <w:jc w:val="center"/>
              <w:rPr>
                <w:rFonts w:ascii="宋体" w:hAnsi="宋体" w:cs="宋体"/>
                <w:b/>
                <w:bCs/>
                <w:kern w:val="0"/>
                <w:sz w:val="24"/>
                <w:highlight w:val="none"/>
              </w:rPr>
            </w:pPr>
            <w:r>
              <w:rPr>
                <w:rFonts w:hint="eastAsia" w:ascii="宋体" w:hAnsi="宋体" w:cs="宋体"/>
                <w:b/>
                <w:bCs/>
                <w:kern w:val="0"/>
                <w:sz w:val="24"/>
                <w:highlight w:val="none"/>
              </w:rPr>
              <w:t>权重</w:t>
            </w:r>
          </w:p>
        </w:tc>
        <w:tc>
          <w:tcPr>
            <w:tcW w:w="971" w:type="dxa"/>
            <w:vAlign w:val="center"/>
          </w:tcPr>
          <w:p w14:paraId="7CCBB4A8">
            <w:pPr>
              <w:adjustRightInd/>
              <w:snapToGrid w:val="0"/>
              <w:jc w:val="center"/>
              <w:rPr>
                <w:rFonts w:ascii="宋体" w:hAnsi="宋体" w:cs="宋体"/>
                <w:kern w:val="0"/>
                <w:sz w:val="24"/>
                <w:highlight w:val="none"/>
              </w:rPr>
            </w:pPr>
            <w:r>
              <w:rPr>
                <w:rFonts w:hint="eastAsia" w:ascii="宋体" w:hAnsi="宋体" w:cs="宋体"/>
                <w:b/>
                <w:bCs/>
                <w:kern w:val="0"/>
                <w:sz w:val="24"/>
                <w:highlight w:val="none"/>
              </w:rPr>
              <w:t>主观分/客观分属性</w:t>
            </w:r>
          </w:p>
        </w:tc>
        <w:tc>
          <w:tcPr>
            <w:tcW w:w="1345" w:type="dxa"/>
          </w:tcPr>
          <w:p w14:paraId="1FE8CC71">
            <w:pPr>
              <w:adjustRightInd/>
              <w:snapToGrid w:val="0"/>
              <w:jc w:val="center"/>
              <w:rPr>
                <w:rFonts w:ascii="宋体" w:hAnsi="宋体" w:cs="宋体"/>
                <w:b/>
                <w:bCs/>
                <w:kern w:val="0"/>
                <w:sz w:val="24"/>
                <w:highlight w:val="none"/>
              </w:rPr>
            </w:pPr>
            <w:r>
              <w:rPr>
                <w:rFonts w:hint="eastAsia" w:ascii="宋体" w:hAnsi="宋体" w:cs="宋体"/>
                <w:b/>
                <w:bCs/>
                <w:kern w:val="0"/>
                <w:sz w:val="24"/>
                <w:highlight w:val="none"/>
              </w:rPr>
              <w:t>投标文件中评标标准相应的商务技术资料目录*</w:t>
            </w:r>
          </w:p>
        </w:tc>
      </w:tr>
      <w:tr w14:paraId="4973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2BECACCB">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w:t>
            </w:r>
          </w:p>
        </w:tc>
        <w:tc>
          <w:tcPr>
            <w:tcW w:w="5713" w:type="dxa"/>
          </w:tcPr>
          <w:p w14:paraId="5266F93B">
            <w:pPr>
              <w:snapToGrid w:val="0"/>
              <w:rPr>
                <w:rFonts w:ascii="宋体" w:hAnsi="宋体" w:cs="宋体"/>
                <w:sz w:val="24"/>
                <w:highlight w:val="none"/>
              </w:rPr>
            </w:pPr>
            <w:r>
              <w:rPr>
                <w:rFonts w:hint="eastAsia" w:ascii="宋体" w:hAnsi="宋体" w:cs="宋体"/>
                <w:sz w:val="24"/>
                <w:highlight w:val="none"/>
              </w:rPr>
              <w:t>投标人自2021年1月1日以来（以合同签订时间为准），承担过类似空间治理平台相关项目的，每个得0.5分，最高得1分。</w:t>
            </w:r>
          </w:p>
          <w:p w14:paraId="388C6C8C">
            <w:pPr>
              <w:snapToGrid w:val="0"/>
              <w:rPr>
                <w:rFonts w:ascii="宋体" w:hAnsi="宋体" w:cs="宋体"/>
                <w:bCs/>
                <w:kern w:val="0"/>
                <w:sz w:val="24"/>
                <w:highlight w:val="none"/>
              </w:rPr>
            </w:pPr>
            <w:r>
              <w:rPr>
                <w:rFonts w:hint="eastAsia" w:ascii="宋体" w:hAnsi="宋体" w:cs="宋体"/>
                <w:b/>
                <w:bCs/>
                <w:sz w:val="24"/>
                <w:highlight w:val="none"/>
              </w:rPr>
              <w:t>（证明材料：须提供合同扫描件并加盖单位公章）</w:t>
            </w:r>
          </w:p>
        </w:tc>
        <w:tc>
          <w:tcPr>
            <w:tcW w:w="611" w:type="dxa"/>
            <w:vAlign w:val="center"/>
          </w:tcPr>
          <w:p w14:paraId="79F0C94D">
            <w:pPr>
              <w:snapToGrid w:val="0"/>
              <w:jc w:val="center"/>
              <w:rPr>
                <w:rFonts w:ascii="宋体" w:hAnsi="宋体" w:cs="宋体"/>
                <w:kern w:val="0"/>
                <w:sz w:val="24"/>
                <w:highlight w:val="none"/>
              </w:rPr>
            </w:pPr>
            <w:r>
              <w:rPr>
                <w:rFonts w:hint="eastAsia" w:ascii="宋体" w:hAnsi="宋体" w:cs="宋体"/>
                <w:sz w:val="24"/>
                <w:highlight w:val="none"/>
              </w:rPr>
              <w:t>1</w:t>
            </w:r>
          </w:p>
        </w:tc>
        <w:tc>
          <w:tcPr>
            <w:tcW w:w="971" w:type="dxa"/>
            <w:vAlign w:val="center"/>
          </w:tcPr>
          <w:p w14:paraId="1BC09B73">
            <w:pPr>
              <w:snapToGrid w:val="0"/>
              <w:jc w:val="center"/>
              <w:rPr>
                <w:rFonts w:ascii="宋体" w:hAnsi="宋体" w:cs="宋体"/>
                <w:kern w:val="0"/>
                <w:sz w:val="24"/>
                <w:highlight w:val="none"/>
              </w:rPr>
            </w:pPr>
            <w:r>
              <w:rPr>
                <w:rFonts w:hint="eastAsia" w:ascii="宋体" w:hAnsi="宋体" w:cs="宋体"/>
                <w:sz w:val="24"/>
                <w:highlight w:val="none"/>
              </w:rPr>
              <w:t>客观分</w:t>
            </w:r>
          </w:p>
        </w:tc>
        <w:tc>
          <w:tcPr>
            <w:tcW w:w="1345" w:type="dxa"/>
            <w:vAlign w:val="center"/>
          </w:tcPr>
          <w:p w14:paraId="114B70D6">
            <w:pPr>
              <w:adjustRightInd/>
              <w:snapToGrid w:val="0"/>
              <w:jc w:val="center"/>
              <w:rPr>
                <w:rFonts w:ascii="宋体" w:hAnsi="宋体" w:cs="宋体"/>
                <w:b/>
                <w:bCs/>
                <w:kern w:val="0"/>
                <w:sz w:val="24"/>
                <w:highlight w:val="none"/>
              </w:rPr>
            </w:pPr>
          </w:p>
        </w:tc>
      </w:tr>
      <w:tr w14:paraId="5417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20AF3B37">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2</w:t>
            </w:r>
          </w:p>
        </w:tc>
        <w:tc>
          <w:tcPr>
            <w:tcW w:w="5713" w:type="dxa"/>
          </w:tcPr>
          <w:p w14:paraId="2E38608E">
            <w:pPr>
              <w:snapToGrid w:val="0"/>
              <w:rPr>
                <w:rFonts w:ascii="宋体" w:hAnsi="宋体" w:cs="宋体"/>
                <w:sz w:val="24"/>
                <w:highlight w:val="none"/>
              </w:rPr>
            </w:pPr>
            <w:r>
              <w:rPr>
                <w:rFonts w:hint="eastAsia" w:ascii="宋体" w:hAnsi="宋体" w:cs="宋体"/>
                <w:sz w:val="24"/>
                <w:highlight w:val="none"/>
              </w:rPr>
              <w:t>投标人具有二三维一体、地理信息等相关计算机软件著作权的，每个得0.5分，最高得2分。</w:t>
            </w:r>
          </w:p>
          <w:p w14:paraId="61062176">
            <w:pPr>
              <w:snapToGrid w:val="0"/>
              <w:rPr>
                <w:rFonts w:ascii="宋体" w:hAnsi="宋体" w:cs="宋体"/>
                <w:sz w:val="24"/>
                <w:highlight w:val="none"/>
              </w:rPr>
            </w:pPr>
            <w:r>
              <w:rPr>
                <w:rFonts w:hint="eastAsia" w:ascii="宋体" w:hAnsi="宋体" w:cs="宋体"/>
                <w:b/>
                <w:bCs/>
                <w:sz w:val="24"/>
                <w:highlight w:val="none"/>
              </w:rPr>
              <w:t>（证明材料：须提供软件著作证书扫描件并加盖单位公章）</w:t>
            </w:r>
          </w:p>
        </w:tc>
        <w:tc>
          <w:tcPr>
            <w:tcW w:w="611" w:type="dxa"/>
            <w:vAlign w:val="center"/>
          </w:tcPr>
          <w:p w14:paraId="4E19CB6A">
            <w:pPr>
              <w:snapToGrid w:val="0"/>
              <w:jc w:val="center"/>
              <w:rPr>
                <w:rFonts w:ascii="宋体" w:hAnsi="宋体" w:cs="宋体"/>
                <w:kern w:val="0"/>
                <w:sz w:val="24"/>
                <w:highlight w:val="none"/>
              </w:rPr>
            </w:pPr>
            <w:r>
              <w:rPr>
                <w:rFonts w:hint="eastAsia" w:ascii="宋体" w:hAnsi="宋体" w:cs="宋体"/>
                <w:sz w:val="24"/>
                <w:highlight w:val="none"/>
              </w:rPr>
              <w:t>2</w:t>
            </w:r>
          </w:p>
        </w:tc>
        <w:tc>
          <w:tcPr>
            <w:tcW w:w="971" w:type="dxa"/>
            <w:vAlign w:val="center"/>
          </w:tcPr>
          <w:p w14:paraId="5B1FE202">
            <w:pPr>
              <w:snapToGrid w:val="0"/>
              <w:jc w:val="center"/>
              <w:rPr>
                <w:rFonts w:ascii="宋体" w:hAnsi="宋体" w:cs="宋体"/>
                <w:kern w:val="0"/>
                <w:sz w:val="24"/>
                <w:highlight w:val="none"/>
              </w:rPr>
            </w:pPr>
            <w:r>
              <w:rPr>
                <w:rFonts w:hint="eastAsia" w:ascii="宋体" w:hAnsi="宋体" w:cs="宋体"/>
                <w:sz w:val="24"/>
                <w:highlight w:val="none"/>
              </w:rPr>
              <w:t>客观分</w:t>
            </w:r>
          </w:p>
        </w:tc>
        <w:tc>
          <w:tcPr>
            <w:tcW w:w="1345" w:type="dxa"/>
            <w:vAlign w:val="center"/>
          </w:tcPr>
          <w:p w14:paraId="0A2AD620">
            <w:pPr>
              <w:adjustRightInd/>
              <w:snapToGrid w:val="0"/>
              <w:jc w:val="center"/>
              <w:rPr>
                <w:rFonts w:ascii="宋体" w:hAnsi="宋体" w:cs="宋体"/>
                <w:b/>
                <w:bCs/>
                <w:kern w:val="0"/>
                <w:sz w:val="24"/>
                <w:highlight w:val="none"/>
              </w:rPr>
            </w:pPr>
          </w:p>
        </w:tc>
      </w:tr>
      <w:tr w14:paraId="5B81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26D8B7A6">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3</w:t>
            </w:r>
          </w:p>
        </w:tc>
        <w:tc>
          <w:tcPr>
            <w:tcW w:w="5713" w:type="dxa"/>
          </w:tcPr>
          <w:p w14:paraId="371FC613">
            <w:pPr>
              <w:snapToGrid w:val="0"/>
              <w:rPr>
                <w:rFonts w:ascii="宋体" w:hAnsi="宋体" w:cs="宋体"/>
                <w:sz w:val="24"/>
                <w:highlight w:val="none"/>
                <w:lang w:val="zh-TW"/>
              </w:rPr>
            </w:pPr>
            <w:r>
              <w:rPr>
                <w:rFonts w:hint="eastAsia" w:ascii="宋体" w:hAnsi="宋体" w:cs="宋体"/>
                <w:sz w:val="24"/>
                <w:highlight w:val="none"/>
              </w:rPr>
              <w:t>投标人</w:t>
            </w:r>
            <w:r>
              <w:rPr>
                <w:rFonts w:hint="eastAsia" w:ascii="宋体" w:hAnsi="宋体" w:cs="宋体"/>
                <w:sz w:val="24"/>
                <w:highlight w:val="none"/>
                <w:lang w:val="zh-TW"/>
              </w:rPr>
              <w:t>具有地理信息系统工程甲级测绘资质的得</w:t>
            </w:r>
            <w:r>
              <w:rPr>
                <w:rFonts w:hint="eastAsia" w:ascii="宋体" w:hAnsi="宋体" w:cs="宋体"/>
                <w:sz w:val="24"/>
                <w:highlight w:val="none"/>
              </w:rPr>
              <w:t>2</w:t>
            </w:r>
            <w:r>
              <w:rPr>
                <w:rFonts w:hint="eastAsia" w:ascii="宋体" w:hAnsi="宋体" w:cs="宋体"/>
                <w:sz w:val="24"/>
                <w:highlight w:val="none"/>
                <w:lang w:val="zh-TW"/>
              </w:rPr>
              <w:t>分，地理信息系统工程乙级测绘资质的得</w:t>
            </w:r>
            <w:r>
              <w:rPr>
                <w:rFonts w:hint="eastAsia" w:ascii="宋体" w:hAnsi="宋体" w:cs="宋体"/>
                <w:sz w:val="24"/>
                <w:highlight w:val="none"/>
              </w:rPr>
              <w:t>1</w:t>
            </w:r>
            <w:r>
              <w:rPr>
                <w:rFonts w:hint="eastAsia" w:ascii="宋体" w:hAnsi="宋体" w:cs="宋体"/>
                <w:sz w:val="24"/>
                <w:highlight w:val="none"/>
                <w:lang w:val="zh-TW"/>
              </w:rPr>
              <w:t>分。</w:t>
            </w:r>
          </w:p>
          <w:p w14:paraId="3F66438A">
            <w:pPr>
              <w:snapToGrid w:val="0"/>
              <w:rPr>
                <w:rFonts w:ascii="宋体" w:hAnsi="宋体" w:cs="宋体"/>
                <w:b/>
                <w:bCs/>
                <w:kern w:val="0"/>
                <w:sz w:val="24"/>
                <w:highlight w:val="none"/>
              </w:rPr>
            </w:pPr>
            <w:r>
              <w:rPr>
                <w:rFonts w:hint="eastAsia" w:ascii="宋体" w:hAnsi="宋体" w:cs="宋体"/>
                <w:b/>
                <w:bCs/>
                <w:sz w:val="24"/>
                <w:highlight w:val="none"/>
                <w:lang w:val="zh-TW"/>
              </w:rPr>
              <w:t>（证明材料：须提供</w:t>
            </w:r>
            <w:r>
              <w:rPr>
                <w:rFonts w:hint="eastAsia" w:ascii="宋体" w:hAnsi="宋体" w:cs="宋体"/>
                <w:b/>
                <w:bCs/>
                <w:sz w:val="24"/>
                <w:highlight w:val="none"/>
              </w:rPr>
              <w:t>资质</w:t>
            </w:r>
            <w:r>
              <w:rPr>
                <w:rFonts w:hint="eastAsia" w:ascii="宋体" w:hAnsi="宋体" w:cs="宋体"/>
                <w:b/>
                <w:bCs/>
                <w:sz w:val="24"/>
                <w:highlight w:val="none"/>
                <w:lang w:val="zh-TW"/>
              </w:rPr>
              <w:t>证书扫描件并加盖单位公章）</w:t>
            </w:r>
          </w:p>
        </w:tc>
        <w:tc>
          <w:tcPr>
            <w:tcW w:w="611" w:type="dxa"/>
            <w:vAlign w:val="center"/>
          </w:tcPr>
          <w:p w14:paraId="7A9D7922">
            <w:pPr>
              <w:snapToGrid w:val="0"/>
              <w:jc w:val="center"/>
              <w:rPr>
                <w:rFonts w:ascii="宋体" w:hAnsi="宋体" w:cs="宋体"/>
                <w:kern w:val="0"/>
                <w:sz w:val="24"/>
                <w:highlight w:val="none"/>
              </w:rPr>
            </w:pPr>
            <w:r>
              <w:rPr>
                <w:rFonts w:hint="eastAsia" w:ascii="宋体" w:hAnsi="宋体" w:cs="宋体"/>
                <w:sz w:val="24"/>
                <w:highlight w:val="none"/>
              </w:rPr>
              <w:t>2</w:t>
            </w:r>
          </w:p>
        </w:tc>
        <w:tc>
          <w:tcPr>
            <w:tcW w:w="971" w:type="dxa"/>
            <w:vAlign w:val="center"/>
          </w:tcPr>
          <w:p w14:paraId="13B35A59">
            <w:pPr>
              <w:snapToGrid w:val="0"/>
              <w:jc w:val="center"/>
              <w:rPr>
                <w:rFonts w:ascii="宋体" w:hAnsi="宋体" w:cs="宋体"/>
                <w:kern w:val="0"/>
                <w:sz w:val="24"/>
                <w:highlight w:val="none"/>
              </w:rPr>
            </w:pPr>
            <w:r>
              <w:rPr>
                <w:rFonts w:hint="eastAsia" w:ascii="宋体" w:hAnsi="宋体" w:cs="宋体"/>
                <w:sz w:val="24"/>
                <w:highlight w:val="none"/>
              </w:rPr>
              <w:t>客观分</w:t>
            </w:r>
          </w:p>
        </w:tc>
        <w:tc>
          <w:tcPr>
            <w:tcW w:w="1345" w:type="dxa"/>
            <w:vAlign w:val="center"/>
          </w:tcPr>
          <w:p w14:paraId="7AC65E2E">
            <w:pPr>
              <w:adjustRightInd/>
              <w:snapToGrid w:val="0"/>
              <w:jc w:val="center"/>
              <w:rPr>
                <w:rFonts w:ascii="宋体" w:hAnsi="宋体" w:cs="宋体"/>
                <w:b/>
                <w:bCs/>
                <w:kern w:val="0"/>
                <w:sz w:val="24"/>
                <w:highlight w:val="none"/>
              </w:rPr>
            </w:pPr>
          </w:p>
        </w:tc>
      </w:tr>
      <w:tr w14:paraId="10EC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6BE459ED">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4</w:t>
            </w:r>
          </w:p>
        </w:tc>
        <w:tc>
          <w:tcPr>
            <w:tcW w:w="5713" w:type="dxa"/>
          </w:tcPr>
          <w:p w14:paraId="00E85EAF">
            <w:pPr>
              <w:snapToGrid w:val="0"/>
              <w:rPr>
                <w:rFonts w:ascii="宋体" w:hAnsi="宋体" w:cs="宋体"/>
                <w:sz w:val="24"/>
                <w:highlight w:val="none"/>
              </w:rPr>
            </w:pPr>
            <w:r>
              <w:rPr>
                <w:rFonts w:hint="eastAsia" w:ascii="宋体" w:hAnsi="宋体" w:cs="宋体"/>
                <w:sz w:val="24"/>
                <w:highlight w:val="none"/>
              </w:rPr>
              <w:t>供应商具有以下有效证书的，每提供1个得1分，最高得3分。</w:t>
            </w:r>
          </w:p>
          <w:p w14:paraId="59DEE5F5">
            <w:pPr>
              <w:snapToGrid w:val="0"/>
              <w:rPr>
                <w:rFonts w:ascii="宋体" w:hAnsi="宋体" w:cs="宋体"/>
                <w:sz w:val="24"/>
                <w:highlight w:val="none"/>
              </w:rPr>
            </w:pPr>
            <w:r>
              <w:rPr>
                <w:rFonts w:hint="eastAsia" w:ascii="宋体" w:hAnsi="宋体" w:cs="宋体"/>
                <w:sz w:val="24"/>
                <w:highlight w:val="none"/>
              </w:rPr>
              <w:t>1.ISO9001质量管理体系认证；</w:t>
            </w:r>
          </w:p>
          <w:p w14:paraId="66298923">
            <w:pPr>
              <w:snapToGrid w:val="0"/>
              <w:rPr>
                <w:rFonts w:ascii="宋体" w:hAnsi="宋体" w:cs="宋体"/>
                <w:sz w:val="24"/>
                <w:highlight w:val="none"/>
              </w:rPr>
            </w:pPr>
            <w:r>
              <w:rPr>
                <w:rFonts w:hint="eastAsia" w:ascii="宋体" w:hAnsi="宋体" w:cs="宋体"/>
                <w:sz w:val="24"/>
                <w:highlight w:val="none"/>
              </w:rPr>
              <w:t>2.ISO/IEC27001信息安全管理体系认证；</w:t>
            </w:r>
          </w:p>
          <w:p w14:paraId="2FA5A647">
            <w:pPr>
              <w:snapToGrid w:val="0"/>
              <w:rPr>
                <w:rFonts w:ascii="宋体" w:hAnsi="宋体" w:cs="宋体"/>
                <w:sz w:val="24"/>
                <w:highlight w:val="none"/>
              </w:rPr>
            </w:pPr>
            <w:r>
              <w:rPr>
                <w:rFonts w:hint="eastAsia" w:ascii="宋体" w:hAnsi="宋体" w:cs="宋体"/>
                <w:sz w:val="24"/>
                <w:highlight w:val="none"/>
              </w:rPr>
              <w:t>3.ISO45001职业健康安全管理体系认证。</w:t>
            </w:r>
          </w:p>
          <w:p w14:paraId="0AA8B116">
            <w:pPr>
              <w:snapToGrid w:val="0"/>
              <w:rPr>
                <w:rFonts w:ascii="宋体" w:hAnsi="宋体" w:cs="宋体"/>
                <w:b/>
                <w:bCs/>
                <w:kern w:val="0"/>
                <w:sz w:val="24"/>
                <w:highlight w:val="none"/>
              </w:rPr>
            </w:pPr>
            <w:r>
              <w:rPr>
                <w:rFonts w:hint="eastAsia" w:ascii="宋体" w:hAnsi="宋体" w:cs="宋体"/>
                <w:b/>
                <w:bCs/>
                <w:sz w:val="24"/>
                <w:highlight w:val="none"/>
              </w:rPr>
              <w:t>（证明材料：须提供有效证书扫描件并加盖单位公章，以及</w:t>
            </w:r>
            <w:r>
              <w:rPr>
                <w:rFonts w:hint="eastAsia" w:ascii="宋体" w:hAnsi="宋体" w:cs="宋体"/>
                <w:b/>
                <w:bCs/>
                <w:color w:val="000000"/>
                <w:sz w:val="24"/>
                <w:highlight w:val="none"/>
              </w:rPr>
              <w:t>全国认证认可信息公共服务平台（http://cx.cnca.cn/）网页截图，未提供不得分</w:t>
            </w:r>
            <w:r>
              <w:rPr>
                <w:rFonts w:hint="eastAsia" w:ascii="宋体" w:hAnsi="宋体" w:cs="宋体"/>
                <w:b/>
                <w:bCs/>
                <w:sz w:val="24"/>
                <w:highlight w:val="none"/>
              </w:rPr>
              <w:t>）</w:t>
            </w:r>
          </w:p>
        </w:tc>
        <w:tc>
          <w:tcPr>
            <w:tcW w:w="611" w:type="dxa"/>
            <w:vAlign w:val="center"/>
          </w:tcPr>
          <w:p w14:paraId="13A1C6E2">
            <w:pPr>
              <w:snapToGrid w:val="0"/>
              <w:jc w:val="center"/>
              <w:rPr>
                <w:rFonts w:ascii="宋体" w:hAnsi="宋体" w:cs="宋体"/>
                <w:kern w:val="0"/>
                <w:sz w:val="24"/>
                <w:highlight w:val="none"/>
              </w:rPr>
            </w:pPr>
            <w:r>
              <w:rPr>
                <w:rFonts w:hint="eastAsia" w:ascii="宋体" w:hAnsi="宋体" w:cs="宋体"/>
                <w:sz w:val="24"/>
                <w:highlight w:val="none"/>
              </w:rPr>
              <w:t>3</w:t>
            </w:r>
          </w:p>
        </w:tc>
        <w:tc>
          <w:tcPr>
            <w:tcW w:w="971" w:type="dxa"/>
            <w:vAlign w:val="center"/>
          </w:tcPr>
          <w:p w14:paraId="6E2C9CEE">
            <w:pPr>
              <w:snapToGrid w:val="0"/>
              <w:jc w:val="center"/>
              <w:rPr>
                <w:rFonts w:ascii="宋体" w:hAnsi="宋体" w:cs="宋体"/>
                <w:kern w:val="0"/>
                <w:sz w:val="24"/>
                <w:highlight w:val="none"/>
              </w:rPr>
            </w:pPr>
            <w:r>
              <w:rPr>
                <w:rFonts w:hint="eastAsia" w:ascii="宋体" w:hAnsi="宋体" w:cs="宋体"/>
                <w:sz w:val="24"/>
                <w:highlight w:val="none"/>
              </w:rPr>
              <w:t>客观分</w:t>
            </w:r>
          </w:p>
        </w:tc>
        <w:tc>
          <w:tcPr>
            <w:tcW w:w="1345" w:type="dxa"/>
            <w:vAlign w:val="center"/>
          </w:tcPr>
          <w:p w14:paraId="5BB82788">
            <w:pPr>
              <w:adjustRightInd/>
              <w:snapToGrid w:val="0"/>
              <w:jc w:val="center"/>
              <w:rPr>
                <w:rFonts w:ascii="宋体" w:hAnsi="宋体" w:cs="宋体"/>
                <w:b/>
                <w:bCs/>
                <w:kern w:val="0"/>
                <w:sz w:val="24"/>
                <w:highlight w:val="none"/>
              </w:rPr>
            </w:pPr>
          </w:p>
        </w:tc>
      </w:tr>
      <w:tr w14:paraId="49A3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43D03B8D">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5</w:t>
            </w:r>
          </w:p>
        </w:tc>
        <w:tc>
          <w:tcPr>
            <w:tcW w:w="5713" w:type="dxa"/>
          </w:tcPr>
          <w:p w14:paraId="7F319FB4">
            <w:pPr>
              <w:snapToGrid w:val="0"/>
              <w:rPr>
                <w:rFonts w:ascii="宋体" w:hAnsi="宋体" w:cs="宋体"/>
                <w:sz w:val="24"/>
                <w:highlight w:val="none"/>
              </w:rPr>
            </w:pPr>
            <w:r>
              <w:rPr>
                <w:rFonts w:hint="eastAsia" w:ascii="宋体" w:hAnsi="宋体" w:cs="宋体"/>
                <w:sz w:val="24"/>
                <w:highlight w:val="none"/>
              </w:rPr>
              <w:t>结合采购需求对项目建设背景、项目建设必要性的理解进行阐述。对于阐述内容是否准确、详实、全面等进行综合评分。（评分范围： 3,2,1,0）</w:t>
            </w:r>
          </w:p>
        </w:tc>
        <w:tc>
          <w:tcPr>
            <w:tcW w:w="611" w:type="dxa"/>
            <w:vAlign w:val="center"/>
          </w:tcPr>
          <w:p w14:paraId="6BD0834C">
            <w:pPr>
              <w:snapToGrid w:val="0"/>
              <w:jc w:val="center"/>
              <w:rPr>
                <w:rFonts w:ascii="宋体" w:hAnsi="宋体" w:cs="宋体"/>
                <w:kern w:val="0"/>
                <w:sz w:val="24"/>
                <w:highlight w:val="none"/>
              </w:rPr>
            </w:pPr>
            <w:r>
              <w:rPr>
                <w:rFonts w:ascii="宋体" w:hAnsi="宋体" w:cs="宋体"/>
                <w:sz w:val="24"/>
                <w:highlight w:val="none"/>
              </w:rPr>
              <w:t>3</w:t>
            </w:r>
          </w:p>
        </w:tc>
        <w:tc>
          <w:tcPr>
            <w:tcW w:w="971" w:type="dxa"/>
            <w:vAlign w:val="center"/>
          </w:tcPr>
          <w:p w14:paraId="479F3939">
            <w:pPr>
              <w:snapToGrid w:val="0"/>
              <w:jc w:val="center"/>
              <w:rPr>
                <w:rFonts w:ascii="宋体" w:hAnsi="宋体" w:cs="宋体"/>
                <w:kern w:val="0"/>
                <w:sz w:val="24"/>
                <w:highlight w:val="none"/>
              </w:rPr>
            </w:pPr>
            <w:r>
              <w:rPr>
                <w:rFonts w:hint="eastAsia" w:ascii="宋体" w:hAnsi="宋体" w:cs="宋体"/>
                <w:sz w:val="24"/>
                <w:highlight w:val="none"/>
              </w:rPr>
              <w:t>主观分</w:t>
            </w:r>
          </w:p>
        </w:tc>
        <w:tc>
          <w:tcPr>
            <w:tcW w:w="1345" w:type="dxa"/>
            <w:vAlign w:val="center"/>
          </w:tcPr>
          <w:p w14:paraId="46B1C956">
            <w:pPr>
              <w:adjustRightInd/>
              <w:snapToGrid w:val="0"/>
              <w:jc w:val="center"/>
              <w:rPr>
                <w:rFonts w:ascii="宋体" w:hAnsi="宋体" w:cs="宋体"/>
                <w:b/>
                <w:bCs/>
                <w:kern w:val="0"/>
                <w:sz w:val="24"/>
                <w:highlight w:val="none"/>
              </w:rPr>
            </w:pPr>
          </w:p>
        </w:tc>
      </w:tr>
      <w:tr w14:paraId="4559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279F1CD9">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6</w:t>
            </w:r>
          </w:p>
        </w:tc>
        <w:tc>
          <w:tcPr>
            <w:tcW w:w="5713" w:type="dxa"/>
            <w:shd w:val="clear" w:color="auto" w:fill="auto"/>
          </w:tcPr>
          <w:p w14:paraId="283375BB">
            <w:pPr>
              <w:snapToGrid w:val="0"/>
              <w:rPr>
                <w:rFonts w:ascii="宋体" w:hAnsi="宋体" w:cs="宋体"/>
                <w:bCs/>
                <w:sz w:val="24"/>
                <w:highlight w:val="none"/>
              </w:rPr>
            </w:pPr>
            <w:r>
              <w:rPr>
                <w:rFonts w:hint="eastAsia" w:ascii="宋体" w:hAnsi="宋体" w:cs="宋体"/>
                <w:bCs/>
                <w:sz w:val="24"/>
                <w:highlight w:val="none"/>
              </w:rPr>
              <w:t>投标供应商结合采购需求对项目进行需求分析。主要围绕业务功能、业务流程、业务量分析、系统功能、性能等方面进行阐述。</w:t>
            </w:r>
          </w:p>
          <w:p w14:paraId="58785122">
            <w:pPr>
              <w:snapToGrid w:val="0"/>
              <w:rPr>
                <w:rFonts w:ascii="宋体" w:hAnsi="宋体" w:cs="宋体"/>
                <w:bCs/>
                <w:sz w:val="24"/>
                <w:highlight w:val="none"/>
              </w:rPr>
            </w:pPr>
            <w:r>
              <w:rPr>
                <w:rFonts w:hint="eastAsia" w:ascii="宋体" w:hAnsi="宋体" w:cs="宋体"/>
                <w:bCs/>
                <w:sz w:val="24"/>
                <w:highlight w:val="none"/>
              </w:rPr>
              <w:t>需求分析把握准确、分析到位、合理科学，充分满足建设需求。</w:t>
            </w:r>
            <w:r>
              <w:rPr>
                <w:rFonts w:hint="eastAsia" w:ascii="宋体" w:hAnsi="宋体" w:cs="宋体"/>
                <w:sz w:val="24"/>
                <w:highlight w:val="none"/>
              </w:rPr>
              <w:t>（评分范围：5,4,3,2,1,0）</w:t>
            </w:r>
          </w:p>
        </w:tc>
        <w:tc>
          <w:tcPr>
            <w:tcW w:w="611" w:type="dxa"/>
            <w:shd w:val="clear" w:color="auto" w:fill="auto"/>
            <w:vAlign w:val="center"/>
          </w:tcPr>
          <w:p w14:paraId="2A683F63">
            <w:pPr>
              <w:snapToGrid w:val="0"/>
              <w:jc w:val="center"/>
              <w:rPr>
                <w:rFonts w:ascii="宋体" w:hAnsi="宋体" w:cs="宋体"/>
                <w:sz w:val="24"/>
                <w:highlight w:val="none"/>
              </w:rPr>
            </w:pPr>
            <w:r>
              <w:rPr>
                <w:rFonts w:hint="eastAsia" w:ascii="宋体" w:hAnsi="宋体" w:cs="宋体"/>
                <w:sz w:val="24"/>
                <w:highlight w:val="none"/>
              </w:rPr>
              <w:t>5</w:t>
            </w:r>
          </w:p>
        </w:tc>
        <w:tc>
          <w:tcPr>
            <w:tcW w:w="971" w:type="dxa"/>
            <w:shd w:val="clear" w:color="auto" w:fill="auto"/>
            <w:vAlign w:val="center"/>
          </w:tcPr>
          <w:p w14:paraId="7042DE18">
            <w:pPr>
              <w:snapToGrid w:val="0"/>
              <w:jc w:val="center"/>
              <w:rPr>
                <w:rFonts w:ascii="宋体" w:hAnsi="宋体" w:cs="宋体"/>
                <w:sz w:val="24"/>
                <w:highlight w:val="none"/>
              </w:rPr>
            </w:pPr>
            <w:r>
              <w:rPr>
                <w:rFonts w:hint="eastAsia" w:ascii="宋体" w:hAnsi="宋体" w:cs="宋体"/>
                <w:sz w:val="24"/>
                <w:highlight w:val="none"/>
              </w:rPr>
              <w:t>主观分</w:t>
            </w:r>
          </w:p>
        </w:tc>
        <w:tc>
          <w:tcPr>
            <w:tcW w:w="1345" w:type="dxa"/>
            <w:vAlign w:val="center"/>
          </w:tcPr>
          <w:p w14:paraId="0D502ADE">
            <w:pPr>
              <w:adjustRightInd/>
              <w:snapToGrid w:val="0"/>
              <w:jc w:val="center"/>
              <w:rPr>
                <w:rFonts w:ascii="宋体" w:hAnsi="宋体" w:cs="宋体"/>
                <w:b/>
                <w:bCs/>
                <w:kern w:val="0"/>
                <w:sz w:val="24"/>
                <w:highlight w:val="none"/>
              </w:rPr>
            </w:pPr>
          </w:p>
        </w:tc>
      </w:tr>
      <w:tr w14:paraId="3A7A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5DEFF861">
            <w:pPr>
              <w:adjustRightInd/>
              <w:snapToGrid w:val="0"/>
              <w:ind w:left="420" w:hanging="420"/>
              <w:jc w:val="center"/>
              <w:rPr>
                <w:rFonts w:ascii="宋体" w:hAnsi="宋体" w:cs="宋体"/>
                <w:kern w:val="0"/>
                <w:sz w:val="24"/>
                <w:highlight w:val="none"/>
              </w:rPr>
            </w:pPr>
            <w:r>
              <w:rPr>
                <w:rFonts w:ascii="宋体" w:hAnsi="宋体" w:cs="宋体"/>
                <w:kern w:val="0"/>
                <w:sz w:val="24"/>
                <w:highlight w:val="none"/>
              </w:rPr>
              <w:t>7</w:t>
            </w:r>
          </w:p>
        </w:tc>
        <w:tc>
          <w:tcPr>
            <w:tcW w:w="5713" w:type="dxa"/>
            <w:shd w:val="clear" w:color="auto" w:fill="auto"/>
          </w:tcPr>
          <w:p w14:paraId="42A4DD1D">
            <w:pPr>
              <w:snapToGrid w:val="0"/>
              <w:rPr>
                <w:rFonts w:ascii="宋体" w:hAnsi="宋体" w:cs="宋体"/>
                <w:b/>
                <w:kern w:val="0"/>
                <w:sz w:val="24"/>
                <w:highlight w:val="none"/>
              </w:rPr>
            </w:pPr>
            <w:r>
              <w:rPr>
                <w:rFonts w:hint="eastAsia" w:ascii="宋体" w:hAnsi="宋体" w:cs="宋体"/>
                <w:bCs/>
                <w:sz w:val="24"/>
                <w:highlight w:val="none"/>
              </w:rPr>
              <w:t>投标人结合采购需求提供本项目的技术方案，方案应包括技术路线、部署方式、总体设计方案等方面，并详细阐述系统的设计原则、技术架构和技术思路等。方案阐述内容详实，逻辑清晰，科学、合理、可行，充分满足建设需求。</w:t>
            </w:r>
            <w:r>
              <w:rPr>
                <w:rFonts w:hint="eastAsia" w:ascii="宋体" w:hAnsi="宋体" w:cs="宋体"/>
                <w:sz w:val="24"/>
                <w:highlight w:val="none"/>
              </w:rPr>
              <w:t>（评分范围：5,4,3,2,1,0）</w:t>
            </w:r>
          </w:p>
        </w:tc>
        <w:tc>
          <w:tcPr>
            <w:tcW w:w="611" w:type="dxa"/>
            <w:shd w:val="clear" w:color="auto" w:fill="auto"/>
            <w:vAlign w:val="center"/>
          </w:tcPr>
          <w:p w14:paraId="32C87CDC">
            <w:pPr>
              <w:snapToGrid w:val="0"/>
              <w:jc w:val="center"/>
              <w:rPr>
                <w:rFonts w:ascii="宋体" w:hAnsi="宋体" w:cs="宋体"/>
                <w:kern w:val="0"/>
                <w:sz w:val="24"/>
                <w:highlight w:val="none"/>
              </w:rPr>
            </w:pPr>
            <w:r>
              <w:rPr>
                <w:rFonts w:hint="eastAsia" w:ascii="宋体" w:hAnsi="宋体" w:cs="宋体"/>
                <w:sz w:val="24"/>
                <w:highlight w:val="none"/>
              </w:rPr>
              <w:t>5</w:t>
            </w:r>
          </w:p>
        </w:tc>
        <w:tc>
          <w:tcPr>
            <w:tcW w:w="971" w:type="dxa"/>
            <w:shd w:val="clear" w:color="auto" w:fill="auto"/>
            <w:vAlign w:val="center"/>
          </w:tcPr>
          <w:p w14:paraId="3413F619">
            <w:pPr>
              <w:snapToGrid w:val="0"/>
              <w:jc w:val="center"/>
              <w:rPr>
                <w:rFonts w:ascii="宋体" w:hAnsi="宋体" w:cs="宋体"/>
                <w:kern w:val="0"/>
                <w:sz w:val="24"/>
                <w:highlight w:val="none"/>
              </w:rPr>
            </w:pPr>
            <w:r>
              <w:rPr>
                <w:rFonts w:hint="eastAsia" w:ascii="宋体" w:hAnsi="宋体" w:cs="宋体"/>
                <w:sz w:val="24"/>
                <w:highlight w:val="none"/>
              </w:rPr>
              <w:t>主观分</w:t>
            </w:r>
          </w:p>
        </w:tc>
        <w:tc>
          <w:tcPr>
            <w:tcW w:w="1345" w:type="dxa"/>
            <w:vAlign w:val="center"/>
          </w:tcPr>
          <w:p w14:paraId="1FDFF0DD">
            <w:pPr>
              <w:adjustRightInd/>
              <w:snapToGrid w:val="0"/>
              <w:jc w:val="center"/>
              <w:rPr>
                <w:rFonts w:ascii="宋体" w:hAnsi="宋体" w:cs="宋体"/>
                <w:b/>
                <w:bCs/>
                <w:kern w:val="0"/>
                <w:sz w:val="24"/>
                <w:highlight w:val="none"/>
              </w:rPr>
            </w:pPr>
          </w:p>
        </w:tc>
      </w:tr>
      <w:tr w14:paraId="0184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3A424EF0">
            <w:pPr>
              <w:adjustRightInd/>
              <w:snapToGrid w:val="0"/>
              <w:jc w:val="center"/>
              <w:rPr>
                <w:rFonts w:ascii="宋体" w:hAnsi="宋体" w:cs="宋体"/>
                <w:kern w:val="0"/>
                <w:sz w:val="24"/>
                <w:highlight w:val="none"/>
              </w:rPr>
            </w:pPr>
            <w:r>
              <w:rPr>
                <w:rFonts w:ascii="宋体" w:hAnsi="宋体" w:cs="宋体"/>
                <w:kern w:val="0"/>
                <w:sz w:val="24"/>
                <w:highlight w:val="none"/>
              </w:rPr>
              <w:t>8</w:t>
            </w:r>
          </w:p>
        </w:tc>
        <w:tc>
          <w:tcPr>
            <w:tcW w:w="5713" w:type="dxa"/>
          </w:tcPr>
          <w:p w14:paraId="79F933BB">
            <w:pPr>
              <w:snapToGrid w:val="0"/>
              <w:rPr>
                <w:rFonts w:ascii="宋体" w:hAnsi="宋体" w:cs="宋体"/>
                <w:b/>
                <w:bCs/>
                <w:kern w:val="0"/>
                <w:sz w:val="24"/>
                <w:highlight w:val="none"/>
              </w:rPr>
            </w:pPr>
            <w:r>
              <w:rPr>
                <w:rFonts w:hint="eastAsia" w:ascii="宋体" w:hAnsi="宋体" w:cs="宋体"/>
                <w:bCs/>
                <w:sz w:val="24"/>
                <w:highlight w:val="none"/>
              </w:rPr>
              <w:t>结合规资现有信息化建设现状，对接</w:t>
            </w:r>
            <w:r>
              <w:rPr>
                <w:rFonts w:hint="eastAsia" w:ascii="宋体" w:hAnsi="宋体" w:cs="宋体"/>
                <w:b/>
                <w:sz w:val="24"/>
                <w:highlight w:val="none"/>
              </w:rPr>
              <w:t>“源头贯标”</w:t>
            </w:r>
            <w:r>
              <w:rPr>
                <w:rFonts w:hint="eastAsia" w:ascii="宋体" w:hAnsi="宋体" w:cs="宋体"/>
                <w:bCs/>
                <w:sz w:val="24"/>
                <w:highlight w:val="none"/>
              </w:rPr>
              <w:t>落实的具体实施方案。方案阐述内容详实，逻辑清晰，科学、合理、可行，充分满足建设需求。</w:t>
            </w:r>
            <w:r>
              <w:rPr>
                <w:rFonts w:hint="eastAsia" w:ascii="宋体" w:hAnsi="宋体" w:cs="宋体"/>
                <w:sz w:val="24"/>
                <w:highlight w:val="none"/>
              </w:rPr>
              <w:t>（评分范围：5,4,3,2,1,0）</w:t>
            </w:r>
          </w:p>
        </w:tc>
        <w:tc>
          <w:tcPr>
            <w:tcW w:w="611" w:type="dxa"/>
            <w:vAlign w:val="center"/>
          </w:tcPr>
          <w:p w14:paraId="074D5E14">
            <w:pPr>
              <w:snapToGrid w:val="0"/>
              <w:jc w:val="center"/>
              <w:rPr>
                <w:rFonts w:ascii="宋体" w:hAnsi="宋体" w:cs="宋体"/>
                <w:kern w:val="0"/>
                <w:sz w:val="24"/>
                <w:highlight w:val="none"/>
              </w:rPr>
            </w:pPr>
            <w:r>
              <w:rPr>
                <w:rFonts w:hint="eastAsia" w:ascii="宋体" w:hAnsi="宋体" w:cs="宋体"/>
                <w:sz w:val="24"/>
                <w:highlight w:val="none"/>
              </w:rPr>
              <w:t>5</w:t>
            </w:r>
          </w:p>
        </w:tc>
        <w:tc>
          <w:tcPr>
            <w:tcW w:w="971" w:type="dxa"/>
            <w:vAlign w:val="center"/>
          </w:tcPr>
          <w:p w14:paraId="1BDFFA2B">
            <w:pPr>
              <w:snapToGrid w:val="0"/>
              <w:jc w:val="center"/>
              <w:rPr>
                <w:rFonts w:ascii="宋体" w:hAnsi="宋体" w:cs="宋体"/>
                <w:kern w:val="0"/>
                <w:sz w:val="24"/>
                <w:highlight w:val="none"/>
              </w:rPr>
            </w:pPr>
            <w:r>
              <w:rPr>
                <w:rFonts w:hint="eastAsia" w:ascii="宋体" w:hAnsi="宋体" w:cs="宋体"/>
                <w:sz w:val="24"/>
                <w:highlight w:val="none"/>
              </w:rPr>
              <w:t>主观分</w:t>
            </w:r>
          </w:p>
        </w:tc>
        <w:tc>
          <w:tcPr>
            <w:tcW w:w="1345" w:type="dxa"/>
            <w:vAlign w:val="center"/>
          </w:tcPr>
          <w:p w14:paraId="1EF976B8">
            <w:pPr>
              <w:adjustRightInd/>
              <w:snapToGrid w:val="0"/>
              <w:jc w:val="center"/>
              <w:rPr>
                <w:rFonts w:ascii="宋体" w:hAnsi="宋体" w:cs="宋体"/>
                <w:b/>
                <w:bCs/>
                <w:kern w:val="0"/>
                <w:sz w:val="24"/>
                <w:highlight w:val="none"/>
              </w:rPr>
            </w:pPr>
          </w:p>
        </w:tc>
      </w:tr>
      <w:tr w14:paraId="7FDE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6D9397A9">
            <w:pPr>
              <w:adjustRightInd/>
              <w:snapToGrid w:val="0"/>
              <w:jc w:val="center"/>
              <w:rPr>
                <w:rFonts w:ascii="宋体" w:hAnsi="宋体" w:cs="宋体"/>
                <w:kern w:val="0"/>
                <w:sz w:val="24"/>
                <w:highlight w:val="none"/>
              </w:rPr>
            </w:pPr>
            <w:r>
              <w:rPr>
                <w:rFonts w:hint="eastAsia" w:ascii="宋体" w:hAnsi="宋体" w:cs="宋体"/>
                <w:kern w:val="0"/>
                <w:sz w:val="24"/>
                <w:highlight w:val="none"/>
              </w:rPr>
              <w:t>9</w:t>
            </w:r>
          </w:p>
        </w:tc>
        <w:tc>
          <w:tcPr>
            <w:tcW w:w="5713" w:type="dxa"/>
          </w:tcPr>
          <w:p w14:paraId="4B4A36E7">
            <w:pPr>
              <w:snapToGrid w:val="0"/>
              <w:rPr>
                <w:rFonts w:ascii="宋体" w:hAnsi="宋体" w:cs="宋体"/>
                <w:bCs/>
                <w:sz w:val="24"/>
                <w:highlight w:val="none"/>
              </w:rPr>
            </w:pPr>
            <w:r>
              <w:rPr>
                <w:rFonts w:hint="eastAsia" w:ascii="宋体" w:hAnsi="宋体" w:cs="宋体"/>
                <w:bCs/>
                <w:sz w:val="24"/>
                <w:highlight w:val="none"/>
              </w:rPr>
              <w:t>结合规资现有信息化建设现状，对接</w:t>
            </w:r>
            <w:r>
              <w:rPr>
                <w:rFonts w:hint="eastAsia" w:ascii="宋体" w:hAnsi="宋体" w:cs="宋体"/>
                <w:b/>
                <w:sz w:val="24"/>
                <w:highlight w:val="none"/>
              </w:rPr>
              <w:t>“六统一”</w:t>
            </w:r>
            <w:r>
              <w:rPr>
                <w:rFonts w:hint="eastAsia" w:ascii="宋体" w:hAnsi="宋体" w:cs="宋体"/>
                <w:bCs/>
                <w:sz w:val="24"/>
                <w:highlight w:val="none"/>
              </w:rPr>
              <w:t>的工作要求。</w:t>
            </w:r>
          </w:p>
          <w:p w14:paraId="7F0B04E4">
            <w:pPr>
              <w:snapToGrid w:val="0"/>
              <w:rPr>
                <w:rFonts w:ascii="宋体" w:hAnsi="宋体" w:cs="宋体"/>
                <w:bCs/>
                <w:sz w:val="24"/>
                <w:highlight w:val="none"/>
              </w:rPr>
            </w:pPr>
            <w:r>
              <w:rPr>
                <w:rFonts w:hint="eastAsia" w:ascii="宋体" w:hAnsi="宋体" w:cs="宋体"/>
                <w:bCs/>
                <w:sz w:val="24"/>
                <w:highlight w:val="none"/>
              </w:rPr>
              <w:t>每项方案阐述内容详实，逻辑清晰，科学、合理、可行，充分满足建设需求。</w:t>
            </w:r>
            <w:r>
              <w:rPr>
                <w:rFonts w:hint="eastAsia" w:ascii="宋体" w:hAnsi="宋体" w:cs="宋体"/>
                <w:sz w:val="24"/>
                <w:highlight w:val="none"/>
              </w:rPr>
              <w:t>（评分范围：6,5,4,3,2,1,0）。</w:t>
            </w:r>
          </w:p>
        </w:tc>
        <w:tc>
          <w:tcPr>
            <w:tcW w:w="611" w:type="dxa"/>
            <w:vAlign w:val="center"/>
          </w:tcPr>
          <w:p w14:paraId="5C1B3631">
            <w:pPr>
              <w:snapToGrid w:val="0"/>
              <w:jc w:val="center"/>
              <w:rPr>
                <w:rFonts w:ascii="宋体" w:hAnsi="宋体" w:cs="宋体"/>
                <w:sz w:val="24"/>
                <w:highlight w:val="none"/>
              </w:rPr>
            </w:pPr>
            <w:r>
              <w:rPr>
                <w:rFonts w:hint="eastAsia" w:ascii="宋体" w:hAnsi="宋体" w:cs="宋体"/>
                <w:sz w:val="24"/>
                <w:highlight w:val="none"/>
              </w:rPr>
              <w:t>6</w:t>
            </w:r>
          </w:p>
        </w:tc>
        <w:tc>
          <w:tcPr>
            <w:tcW w:w="971" w:type="dxa"/>
            <w:vAlign w:val="center"/>
          </w:tcPr>
          <w:p w14:paraId="36A297DD">
            <w:pPr>
              <w:snapToGrid w:val="0"/>
              <w:jc w:val="center"/>
              <w:rPr>
                <w:rFonts w:ascii="宋体" w:hAnsi="宋体" w:cs="宋体"/>
                <w:sz w:val="24"/>
                <w:highlight w:val="none"/>
              </w:rPr>
            </w:pPr>
            <w:r>
              <w:rPr>
                <w:rFonts w:hint="eastAsia" w:ascii="宋体" w:hAnsi="宋体" w:cs="宋体"/>
                <w:sz w:val="24"/>
                <w:highlight w:val="none"/>
              </w:rPr>
              <w:t>主观分</w:t>
            </w:r>
          </w:p>
        </w:tc>
        <w:tc>
          <w:tcPr>
            <w:tcW w:w="1345" w:type="dxa"/>
            <w:vAlign w:val="center"/>
          </w:tcPr>
          <w:p w14:paraId="6EC27622">
            <w:pPr>
              <w:adjustRightInd/>
              <w:snapToGrid w:val="0"/>
              <w:jc w:val="center"/>
              <w:rPr>
                <w:rFonts w:ascii="宋体" w:hAnsi="宋体" w:cs="宋体"/>
                <w:b/>
                <w:bCs/>
                <w:kern w:val="0"/>
                <w:sz w:val="24"/>
                <w:highlight w:val="none"/>
              </w:rPr>
            </w:pPr>
          </w:p>
        </w:tc>
      </w:tr>
      <w:tr w14:paraId="1B06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718FB45D">
            <w:pPr>
              <w:adjustRightInd/>
              <w:snapToGrid w:val="0"/>
              <w:ind w:left="420" w:hanging="420"/>
              <w:jc w:val="center"/>
              <w:rPr>
                <w:rFonts w:ascii="宋体" w:hAnsi="宋体" w:cs="宋体"/>
                <w:kern w:val="0"/>
                <w:sz w:val="24"/>
                <w:highlight w:val="none"/>
              </w:rPr>
            </w:pPr>
            <w:r>
              <w:rPr>
                <w:rFonts w:ascii="宋体" w:hAnsi="宋体" w:cs="宋体"/>
                <w:kern w:val="0"/>
                <w:sz w:val="24"/>
                <w:highlight w:val="none"/>
              </w:rPr>
              <w:t>10</w:t>
            </w:r>
          </w:p>
        </w:tc>
        <w:tc>
          <w:tcPr>
            <w:tcW w:w="5713" w:type="dxa"/>
          </w:tcPr>
          <w:p w14:paraId="1ABD7C6D">
            <w:pPr>
              <w:snapToGrid w:val="0"/>
              <w:rPr>
                <w:rFonts w:ascii="宋体" w:hAnsi="宋体" w:cs="宋体"/>
                <w:bCs/>
                <w:sz w:val="24"/>
                <w:highlight w:val="none"/>
              </w:rPr>
            </w:pPr>
            <w:r>
              <w:rPr>
                <w:rFonts w:hint="eastAsia" w:ascii="宋体" w:hAnsi="宋体" w:cs="宋体"/>
                <w:bCs/>
                <w:sz w:val="24"/>
                <w:highlight w:val="none"/>
              </w:rPr>
              <w:t>针对采购需求“</w:t>
            </w:r>
            <w:r>
              <w:rPr>
                <w:rFonts w:hint="eastAsia" w:ascii="宋体" w:hAnsi="宋体" w:cs="宋体"/>
                <w:b/>
                <w:sz w:val="24"/>
                <w:highlight w:val="none"/>
              </w:rPr>
              <w:t>建设开发利用综合监管应用场景</w:t>
            </w:r>
            <w:r>
              <w:rPr>
                <w:rFonts w:hint="eastAsia" w:ascii="宋体" w:hAnsi="宋体" w:cs="宋体"/>
                <w:bCs/>
                <w:sz w:val="24"/>
                <w:highlight w:val="none"/>
              </w:rPr>
              <w:t>”提供具体方案。</w:t>
            </w:r>
          </w:p>
          <w:p w14:paraId="69BBF38C">
            <w:pPr>
              <w:snapToGrid w:val="0"/>
              <w:rPr>
                <w:rFonts w:ascii="宋体" w:hAnsi="宋体" w:cs="宋体"/>
                <w:bCs/>
                <w:sz w:val="24"/>
                <w:highlight w:val="none"/>
              </w:rPr>
            </w:pPr>
            <w:r>
              <w:rPr>
                <w:rFonts w:hint="eastAsia" w:ascii="宋体" w:hAnsi="宋体" w:cs="宋体"/>
                <w:bCs/>
                <w:sz w:val="24"/>
                <w:highlight w:val="none"/>
              </w:rPr>
              <w:t>①阐述对原三块地动态监测场景、工业空间场景等相关应用场景的理解（评分范围： 3,2,1,0）</w:t>
            </w:r>
          </w:p>
          <w:p w14:paraId="1B0D7B08">
            <w:pPr>
              <w:snapToGrid w:val="0"/>
              <w:rPr>
                <w:rFonts w:ascii="宋体" w:hAnsi="宋体" w:cs="宋体"/>
                <w:bCs/>
                <w:sz w:val="24"/>
                <w:highlight w:val="none"/>
              </w:rPr>
            </w:pPr>
            <w:r>
              <w:rPr>
                <w:rFonts w:hint="eastAsia" w:ascii="宋体" w:hAnsi="宋体" w:cs="宋体"/>
                <w:bCs/>
                <w:sz w:val="24"/>
                <w:highlight w:val="none"/>
              </w:rPr>
              <w:t>②对接原三块地动态监测场景、工业空间场景等相关应用场景并进行整合，升级“工业用地一张图”模块，完善现状工业用地动态更新机制，完成规划工业用地调整预警提醒功能；</w:t>
            </w:r>
            <w:r>
              <w:rPr>
                <w:rFonts w:hint="eastAsia" w:ascii="宋体" w:hAnsi="宋体" w:cs="宋体"/>
                <w:sz w:val="24"/>
                <w:highlight w:val="none"/>
              </w:rPr>
              <w:t>（评分范围：4,3,2,1,0）</w:t>
            </w:r>
          </w:p>
          <w:p w14:paraId="0738217E">
            <w:pPr>
              <w:snapToGrid w:val="0"/>
              <w:rPr>
                <w:rFonts w:ascii="宋体" w:hAnsi="宋体" w:cs="宋体"/>
                <w:bCs/>
                <w:sz w:val="24"/>
                <w:highlight w:val="none"/>
              </w:rPr>
            </w:pPr>
            <w:r>
              <w:rPr>
                <w:rFonts w:hint="eastAsia" w:ascii="宋体" w:hAnsi="宋体" w:cs="宋体"/>
                <w:bCs/>
                <w:sz w:val="24"/>
                <w:highlight w:val="none"/>
              </w:rPr>
              <w:t>③开发建设工业用地、商业用地“地企税”功能，建设“工业上楼”模块和低效用地再开发监管模块。</w:t>
            </w:r>
            <w:r>
              <w:rPr>
                <w:rFonts w:hint="eastAsia" w:ascii="宋体" w:hAnsi="宋体" w:cs="宋体"/>
                <w:sz w:val="24"/>
                <w:highlight w:val="none"/>
              </w:rPr>
              <w:t>（评分范围：3，2,1,0）</w:t>
            </w:r>
          </w:p>
          <w:p w14:paraId="340EACC6">
            <w:pPr>
              <w:snapToGrid w:val="0"/>
              <w:rPr>
                <w:rFonts w:ascii="宋体" w:hAnsi="宋体" w:cs="宋体"/>
                <w:b/>
                <w:bCs/>
                <w:kern w:val="0"/>
                <w:sz w:val="24"/>
                <w:highlight w:val="none"/>
              </w:rPr>
            </w:pPr>
            <w:r>
              <w:rPr>
                <w:rFonts w:hint="eastAsia" w:ascii="宋体" w:hAnsi="宋体" w:cs="宋体"/>
                <w:bCs/>
                <w:sz w:val="24"/>
                <w:highlight w:val="none"/>
              </w:rPr>
              <w:t>每项方案阐述内容详实，逻辑清晰，科学、合理、可行，充分满足建设需求。</w:t>
            </w:r>
            <w:r>
              <w:rPr>
                <w:rFonts w:hint="eastAsia" w:ascii="宋体" w:hAnsi="宋体" w:cs="宋体"/>
                <w:sz w:val="24"/>
                <w:highlight w:val="none"/>
              </w:rPr>
              <w:t>本项最高得10分。</w:t>
            </w:r>
          </w:p>
        </w:tc>
        <w:tc>
          <w:tcPr>
            <w:tcW w:w="611" w:type="dxa"/>
            <w:vAlign w:val="center"/>
          </w:tcPr>
          <w:p w14:paraId="5ECC1EFB">
            <w:pPr>
              <w:snapToGrid w:val="0"/>
              <w:jc w:val="center"/>
              <w:rPr>
                <w:rFonts w:ascii="宋体" w:hAnsi="宋体" w:cs="宋体"/>
                <w:kern w:val="0"/>
                <w:sz w:val="24"/>
                <w:highlight w:val="none"/>
              </w:rPr>
            </w:pPr>
            <w:r>
              <w:rPr>
                <w:rFonts w:hint="eastAsia" w:ascii="宋体" w:hAnsi="宋体" w:cs="宋体"/>
                <w:sz w:val="24"/>
                <w:highlight w:val="none"/>
              </w:rPr>
              <w:t>10</w:t>
            </w:r>
          </w:p>
        </w:tc>
        <w:tc>
          <w:tcPr>
            <w:tcW w:w="971" w:type="dxa"/>
            <w:vAlign w:val="center"/>
          </w:tcPr>
          <w:p w14:paraId="2D9CD434">
            <w:pPr>
              <w:snapToGrid w:val="0"/>
              <w:jc w:val="center"/>
              <w:rPr>
                <w:rFonts w:ascii="宋体" w:hAnsi="宋体" w:cs="宋体"/>
                <w:kern w:val="0"/>
                <w:sz w:val="24"/>
                <w:highlight w:val="none"/>
              </w:rPr>
            </w:pPr>
            <w:r>
              <w:rPr>
                <w:rFonts w:hint="eastAsia" w:ascii="宋体" w:hAnsi="宋体" w:cs="宋体"/>
                <w:sz w:val="24"/>
                <w:highlight w:val="none"/>
              </w:rPr>
              <w:t>主观分</w:t>
            </w:r>
          </w:p>
        </w:tc>
        <w:tc>
          <w:tcPr>
            <w:tcW w:w="1345" w:type="dxa"/>
            <w:vAlign w:val="center"/>
          </w:tcPr>
          <w:p w14:paraId="2EA00F8D">
            <w:pPr>
              <w:adjustRightInd/>
              <w:snapToGrid w:val="0"/>
              <w:jc w:val="center"/>
              <w:rPr>
                <w:rFonts w:ascii="宋体" w:hAnsi="宋体" w:cs="宋体"/>
                <w:b/>
                <w:bCs/>
                <w:kern w:val="0"/>
                <w:sz w:val="24"/>
                <w:highlight w:val="none"/>
              </w:rPr>
            </w:pPr>
          </w:p>
        </w:tc>
      </w:tr>
      <w:tr w14:paraId="1181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75D2BE66">
            <w:pPr>
              <w:adjustRightInd/>
              <w:snapToGrid w:val="0"/>
              <w:ind w:left="420" w:hanging="420"/>
              <w:jc w:val="center"/>
              <w:rPr>
                <w:rFonts w:ascii="宋体" w:hAnsi="宋体" w:cs="宋体"/>
                <w:kern w:val="0"/>
                <w:sz w:val="24"/>
                <w:highlight w:val="none"/>
              </w:rPr>
            </w:pPr>
            <w:r>
              <w:rPr>
                <w:rFonts w:ascii="宋体" w:hAnsi="宋体" w:cs="宋体"/>
                <w:kern w:val="0"/>
                <w:sz w:val="24"/>
                <w:highlight w:val="none"/>
              </w:rPr>
              <w:t>11</w:t>
            </w:r>
          </w:p>
        </w:tc>
        <w:tc>
          <w:tcPr>
            <w:tcW w:w="5713" w:type="dxa"/>
          </w:tcPr>
          <w:p w14:paraId="44B71334">
            <w:pPr>
              <w:snapToGrid w:val="0"/>
              <w:rPr>
                <w:rFonts w:ascii="宋体" w:hAnsi="宋体" w:cs="宋体"/>
                <w:sz w:val="24"/>
                <w:highlight w:val="none"/>
              </w:rPr>
            </w:pPr>
            <w:r>
              <w:rPr>
                <w:rFonts w:hint="eastAsia" w:ascii="宋体" w:hAnsi="宋体" w:cs="宋体"/>
                <w:bCs/>
                <w:sz w:val="24"/>
                <w:highlight w:val="none"/>
              </w:rPr>
              <w:t>针对采购需求</w:t>
            </w:r>
            <w:r>
              <w:rPr>
                <w:rFonts w:hint="eastAsia" w:ascii="宋体" w:hAnsi="宋体" w:cs="宋体"/>
                <w:b/>
                <w:sz w:val="24"/>
                <w:highlight w:val="none"/>
              </w:rPr>
              <w:t>“迭代升级数智征收场景”</w:t>
            </w:r>
            <w:r>
              <w:rPr>
                <w:rFonts w:hint="eastAsia" w:ascii="宋体" w:hAnsi="宋体" w:cs="宋体"/>
                <w:bCs/>
                <w:sz w:val="24"/>
                <w:highlight w:val="none"/>
              </w:rPr>
              <w:t>提供具体方案</w:t>
            </w:r>
            <w:r>
              <w:rPr>
                <w:rFonts w:hint="eastAsia" w:ascii="宋体" w:hAnsi="宋体" w:cs="宋体"/>
                <w:sz w:val="24"/>
                <w:highlight w:val="none"/>
              </w:rPr>
              <w:t>：</w:t>
            </w:r>
          </w:p>
          <w:p w14:paraId="29D0198F">
            <w:pPr>
              <w:snapToGrid w:val="0"/>
              <w:rPr>
                <w:rFonts w:ascii="宋体" w:hAnsi="宋体" w:cs="宋体"/>
                <w:bCs/>
                <w:sz w:val="24"/>
                <w:highlight w:val="none"/>
              </w:rPr>
            </w:pPr>
            <w:r>
              <w:rPr>
                <w:rFonts w:hint="eastAsia" w:ascii="宋体" w:hAnsi="宋体" w:cs="宋体"/>
                <w:bCs/>
                <w:sz w:val="24"/>
                <w:highlight w:val="none"/>
              </w:rPr>
              <w:t>①阐述对原有征收场景建设方案的理解；</w:t>
            </w:r>
            <w:r>
              <w:rPr>
                <w:rFonts w:hint="eastAsia" w:ascii="宋体" w:hAnsi="宋体" w:cs="宋体"/>
                <w:sz w:val="24"/>
                <w:highlight w:val="none"/>
              </w:rPr>
              <w:t>（评分范围： 2,1,0）</w:t>
            </w:r>
          </w:p>
          <w:p w14:paraId="614FC2DD">
            <w:pPr>
              <w:snapToGrid w:val="0"/>
              <w:rPr>
                <w:rFonts w:ascii="宋体" w:hAnsi="宋体" w:cs="宋体"/>
                <w:sz w:val="24"/>
                <w:highlight w:val="none"/>
              </w:rPr>
            </w:pPr>
            <w:r>
              <w:rPr>
                <w:rFonts w:hint="eastAsia" w:ascii="微软雅黑" w:hAnsi="微软雅黑" w:eastAsia="微软雅黑" w:cs="微软雅黑"/>
                <w:bCs/>
                <w:sz w:val="24"/>
                <w:highlight w:val="none"/>
              </w:rPr>
              <w:t>②</w:t>
            </w:r>
            <w:r>
              <w:rPr>
                <w:rFonts w:hint="eastAsia" w:ascii="宋体" w:hAnsi="宋体" w:cs="宋体"/>
                <w:sz w:val="24"/>
                <w:highlight w:val="none"/>
              </w:rPr>
              <w:t>建设土地征收项目闭环管理全流程信息数据库、数字看板以及</w:t>
            </w:r>
            <w:r>
              <w:rPr>
                <w:rFonts w:hint="eastAsia" w:ascii="宋体" w:hAnsi="宋体" w:cs="宋体"/>
                <w:bCs/>
                <w:sz w:val="24"/>
                <w:highlight w:val="none"/>
              </w:rPr>
              <w:t>征收项目进度管控系统、回迁安置闭环管理系统、房屋拆除项目智管系统、业务决策辅助支撑系统等相关业务管理系统</w:t>
            </w:r>
            <w:r>
              <w:rPr>
                <w:rFonts w:hint="eastAsia" w:ascii="宋体" w:hAnsi="宋体" w:cs="宋体"/>
                <w:sz w:val="24"/>
                <w:highlight w:val="none"/>
              </w:rPr>
              <w:t>；（评分范围：3,2,1,0）</w:t>
            </w:r>
          </w:p>
          <w:p w14:paraId="04B90DAD">
            <w:pPr>
              <w:snapToGrid w:val="0"/>
              <w:rPr>
                <w:rFonts w:ascii="宋体" w:hAnsi="宋体" w:cs="宋体"/>
                <w:bCs/>
                <w:sz w:val="24"/>
                <w:highlight w:val="none"/>
              </w:rPr>
            </w:pPr>
            <w:r>
              <w:rPr>
                <w:rFonts w:hint="eastAsia" w:ascii="微软雅黑" w:hAnsi="微软雅黑" w:eastAsia="微软雅黑" w:cs="微软雅黑"/>
                <w:bCs/>
                <w:sz w:val="24"/>
                <w:highlight w:val="none"/>
              </w:rPr>
              <w:t>③</w:t>
            </w:r>
            <w:r>
              <w:rPr>
                <w:rFonts w:hint="eastAsia" w:ascii="宋体" w:hAnsi="宋体" w:cs="宋体"/>
                <w:bCs/>
                <w:sz w:val="24"/>
                <w:highlight w:val="none"/>
              </w:rPr>
              <w:t>对接原有征收及其他应用场景，并提出场景迭代升级方案。</w:t>
            </w:r>
            <w:r>
              <w:rPr>
                <w:rFonts w:hint="eastAsia" w:ascii="宋体" w:hAnsi="宋体" w:cs="宋体"/>
                <w:sz w:val="24"/>
                <w:highlight w:val="none"/>
              </w:rPr>
              <w:t>（评分范围：3,2,1,0）</w:t>
            </w:r>
          </w:p>
          <w:p w14:paraId="2C7CA3FE">
            <w:pPr>
              <w:snapToGrid w:val="0"/>
              <w:rPr>
                <w:rFonts w:ascii="宋体" w:hAnsi="宋体" w:cs="宋体"/>
                <w:sz w:val="24"/>
                <w:highlight w:val="none"/>
              </w:rPr>
            </w:pPr>
            <w:r>
              <w:rPr>
                <w:rFonts w:hint="eastAsia" w:ascii="宋体" w:hAnsi="宋体" w:cs="宋体"/>
                <w:bCs/>
                <w:sz w:val="24"/>
                <w:highlight w:val="none"/>
              </w:rPr>
              <w:t>每项方案阐述内容详实，逻辑清晰，科学、合理、可行，充分满足建设需求。</w:t>
            </w:r>
            <w:r>
              <w:rPr>
                <w:rFonts w:hint="eastAsia" w:ascii="宋体" w:hAnsi="宋体" w:cs="宋体"/>
                <w:sz w:val="24"/>
                <w:highlight w:val="none"/>
              </w:rPr>
              <w:t>本项最高得8分。</w:t>
            </w:r>
          </w:p>
        </w:tc>
        <w:tc>
          <w:tcPr>
            <w:tcW w:w="611" w:type="dxa"/>
            <w:vAlign w:val="center"/>
          </w:tcPr>
          <w:p w14:paraId="0BF75866">
            <w:pPr>
              <w:snapToGrid w:val="0"/>
              <w:jc w:val="center"/>
              <w:rPr>
                <w:rFonts w:ascii="宋体" w:hAnsi="宋体" w:cs="宋体"/>
                <w:kern w:val="0"/>
                <w:sz w:val="24"/>
                <w:highlight w:val="none"/>
              </w:rPr>
            </w:pPr>
            <w:r>
              <w:rPr>
                <w:rFonts w:hint="eastAsia" w:ascii="宋体" w:hAnsi="宋体" w:cs="宋体"/>
                <w:sz w:val="24"/>
                <w:highlight w:val="none"/>
              </w:rPr>
              <w:t>8</w:t>
            </w:r>
          </w:p>
        </w:tc>
        <w:tc>
          <w:tcPr>
            <w:tcW w:w="971" w:type="dxa"/>
            <w:vAlign w:val="center"/>
          </w:tcPr>
          <w:p w14:paraId="066A3DD1">
            <w:pPr>
              <w:snapToGrid w:val="0"/>
              <w:jc w:val="center"/>
              <w:rPr>
                <w:rFonts w:ascii="宋体" w:hAnsi="宋体" w:cs="宋体"/>
                <w:kern w:val="0"/>
                <w:sz w:val="24"/>
                <w:highlight w:val="none"/>
              </w:rPr>
            </w:pPr>
            <w:r>
              <w:rPr>
                <w:rFonts w:hint="eastAsia" w:ascii="宋体" w:hAnsi="宋体" w:cs="宋体"/>
                <w:sz w:val="24"/>
                <w:highlight w:val="none"/>
              </w:rPr>
              <w:t>主观分</w:t>
            </w:r>
          </w:p>
        </w:tc>
        <w:tc>
          <w:tcPr>
            <w:tcW w:w="1345" w:type="dxa"/>
            <w:vAlign w:val="center"/>
          </w:tcPr>
          <w:p w14:paraId="772B4EC2">
            <w:pPr>
              <w:adjustRightInd/>
              <w:snapToGrid w:val="0"/>
              <w:jc w:val="center"/>
              <w:rPr>
                <w:rFonts w:ascii="宋体" w:hAnsi="宋体" w:cs="宋体"/>
                <w:b/>
                <w:bCs/>
                <w:kern w:val="0"/>
                <w:sz w:val="24"/>
                <w:highlight w:val="none"/>
              </w:rPr>
            </w:pPr>
          </w:p>
        </w:tc>
      </w:tr>
      <w:tr w14:paraId="090F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58BD972C">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w:t>
            </w:r>
            <w:r>
              <w:rPr>
                <w:rFonts w:ascii="宋体" w:hAnsi="宋体" w:cs="宋体"/>
                <w:kern w:val="0"/>
                <w:sz w:val="24"/>
                <w:highlight w:val="none"/>
              </w:rPr>
              <w:t>2</w:t>
            </w:r>
          </w:p>
        </w:tc>
        <w:tc>
          <w:tcPr>
            <w:tcW w:w="5713" w:type="dxa"/>
          </w:tcPr>
          <w:p w14:paraId="38DDB7FB">
            <w:pPr>
              <w:snapToGrid w:val="0"/>
              <w:rPr>
                <w:rFonts w:ascii="宋体" w:hAnsi="宋体" w:cs="宋体"/>
                <w:sz w:val="24"/>
                <w:highlight w:val="none"/>
              </w:rPr>
            </w:pPr>
            <w:r>
              <w:rPr>
                <w:rFonts w:hint="eastAsia" w:ascii="宋体" w:hAnsi="宋体" w:cs="宋体"/>
                <w:bCs/>
                <w:sz w:val="24"/>
                <w:highlight w:val="none"/>
              </w:rPr>
              <w:t>针对采购需求</w:t>
            </w:r>
            <w:r>
              <w:rPr>
                <w:rFonts w:hint="eastAsia" w:ascii="宋体" w:hAnsi="宋体" w:cs="宋体"/>
                <w:b/>
                <w:sz w:val="24"/>
                <w:highlight w:val="none"/>
              </w:rPr>
              <w:t>“建设自然资源大督察综合管理场景”</w:t>
            </w:r>
            <w:r>
              <w:rPr>
                <w:rFonts w:hint="eastAsia" w:ascii="宋体" w:hAnsi="宋体" w:cs="宋体"/>
                <w:sz w:val="24"/>
                <w:highlight w:val="none"/>
              </w:rPr>
              <w:t>提供具体方案：</w:t>
            </w:r>
          </w:p>
          <w:p w14:paraId="7E8B6E04">
            <w:pPr>
              <w:snapToGrid w:val="0"/>
              <w:rPr>
                <w:rFonts w:ascii="宋体" w:hAnsi="宋体" w:cs="宋体"/>
                <w:bCs/>
                <w:sz w:val="24"/>
                <w:highlight w:val="none"/>
              </w:rPr>
            </w:pPr>
            <w:r>
              <w:rPr>
                <w:rFonts w:hint="eastAsia" w:ascii="宋体" w:hAnsi="宋体" w:cs="宋体"/>
                <w:bCs/>
                <w:sz w:val="24"/>
                <w:highlight w:val="none"/>
              </w:rPr>
              <w:t>①阐述对原有规资信息化项目耕地保护、自然资源督察等相关业务场景的理解（评分范围： 2,1,0）</w:t>
            </w:r>
          </w:p>
          <w:p w14:paraId="49FF7CC1">
            <w:pPr>
              <w:snapToGrid w:val="0"/>
              <w:rPr>
                <w:rFonts w:ascii="宋体" w:hAnsi="宋体" w:cs="宋体"/>
                <w:bCs/>
                <w:sz w:val="24"/>
                <w:highlight w:val="none"/>
              </w:rPr>
            </w:pPr>
            <w:r>
              <w:rPr>
                <w:rFonts w:hint="eastAsia" w:ascii="宋体" w:hAnsi="宋体" w:cs="宋体"/>
                <w:bCs/>
                <w:sz w:val="24"/>
                <w:highlight w:val="none"/>
              </w:rPr>
              <w:t>②建立</w:t>
            </w:r>
            <w:r>
              <w:rPr>
                <w:rFonts w:hint="eastAsia" w:ascii="宋体" w:hAnsi="宋体" w:cs="宋体"/>
                <w:sz w:val="24"/>
                <w:highlight w:val="none"/>
              </w:rPr>
              <w:t>临时用地到期未复耕问题、垦造耕地管护不到位问题、废弃矿山修复不到位等问题下发、核实、整改、销号业务流程,</w:t>
            </w:r>
            <w:r>
              <w:rPr>
                <w:rFonts w:hint="eastAsia" w:ascii="宋体" w:hAnsi="宋体" w:cs="宋体"/>
                <w:bCs/>
                <w:sz w:val="24"/>
                <w:highlight w:val="none"/>
              </w:rPr>
              <w:t>建立业务条线市、县、乡级应用技术支持和图斑下发管理,建设违法违规用地核查处置工作平台；</w:t>
            </w:r>
            <w:r>
              <w:rPr>
                <w:rFonts w:hint="eastAsia" w:ascii="宋体" w:hAnsi="宋体" w:cs="宋体"/>
                <w:sz w:val="24"/>
                <w:highlight w:val="none"/>
              </w:rPr>
              <w:t>（评分范围：</w:t>
            </w:r>
            <w:r>
              <w:rPr>
                <w:rFonts w:hint="eastAsia" w:ascii="宋体" w:hAnsi="宋体" w:cs="宋体"/>
                <w:bCs/>
                <w:sz w:val="24"/>
                <w:highlight w:val="none"/>
              </w:rPr>
              <w:t>3,</w:t>
            </w:r>
            <w:r>
              <w:rPr>
                <w:rFonts w:hint="eastAsia" w:ascii="宋体" w:hAnsi="宋体" w:cs="宋体"/>
                <w:sz w:val="24"/>
                <w:highlight w:val="none"/>
              </w:rPr>
              <w:t>2,1,0）</w:t>
            </w:r>
          </w:p>
          <w:p w14:paraId="17200BB7">
            <w:pPr>
              <w:snapToGrid w:val="0"/>
              <w:rPr>
                <w:rFonts w:ascii="宋体" w:hAnsi="宋体" w:cs="宋体"/>
                <w:bCs/>
                <w:sz w:val="24"/>
                <w:highlight w:val="none"/>
              </w:rPr>
            </w:pPr>
            <w:r>
              <w:rPr>
                <w:rFonts w:hint="eastAsia" w:ascii="宋体" w:hAnsi="宋体" w:cs="宋体"/>
                <w:bCs/>
                <w:sz w:val="24"/>
                <w:highlight w:val="none"/>
              </w:rPr>
              <w:t>③在充分理解技防一张图业务功能、运作方式的基础上，开展技防一张图、大督察应用场景的对接，支撑自然资源违规违法督察，提出可行的对接方案。</w:t>
            </w:r>
            <w:r>
              <w:rPr>
                <w:rFonts w:hint="eastAsia" w:ascii="宋体" w:hAnsi="宋体" w:cs="宋体"/>
                <w:sz w:val="24"/>
                <w:highlight w:val="none"/>
              </w:rPr>
              <w:t>（评分范围：3,2,1,0）</w:t>
            </w:r>
          </w:p>
          <w:p w14:paraId="0D8426CE">
            <w:pPr>
              <w:snapToGrid w:val="0"/>
              <w:rPr>
                <w:rFonts w:ascii="宋体" w:hAnsi="宋体" w:cs="宋体"/>
                <w:b/>
                <w:bCs/>
                <w:kern w:val="0"/>
                <w:sz w:val="24"/>
                <w:highlight w:val="none"/>
              </w:rPr>
            </w:pPr>
            <w:r>
              <w:rPr>
                <w:rFonts w:hint="eastAsia" w:ascii="宋体" w:hAnsi="宋体" w:cs="宋体"/>
                <w:bCs/>
                <w:sz w:val="24"/>
                <w:highlight w:val="none"/>
              </w:rPr>
              <w:t>每项方案阐述内容详实，逻辑清晰，科学、合理、可行，充分满足建设需求。</w:t>
            </w:r>
            <w:r>
              <w:rPr>
                <w:rFonts w:hint="eastAsia" w:ascii="宋体" w:hAnsi="宋体" w:cs="宋体"/>
                <w:sz w:val="24"/>
                <w:highlight w:val="none"/>
              </w:rPr>
              <w:t>本项最高得8分。</w:t>
            </w:r>
          </w:p>
        </w:tc>
        <w:tc>
          <w:tcPr>
            <w:tcW w:w="611" w:type="dxa"/>
            <w:vAlign w:val="center"/>
          </w:tcPr>
          <w:p w14:paraId="0B9B3CCB">
            <w:pPr>
              <w:snapToGrid w:val="0"/>
              <w:jc w:val="center"/>
              <w:rPr>
                <w:rFonts w:ascii="宋体" w:hAnsi="宋体" w:cs="宋体"/>
                <w:kern w:val="0"/>
                <w:sz w:val="24"/>
                <w:highlight w:val="none"/>
              </w:rPr>
            </w:pPr>
            <w:r>
              <w:rPr>
                <w:rFonts w:hint="eastAsia" w:ascii="宋体" w:hAnsi="宋体" w:cs="宋体"/>
                <w:sz w:val="24"/>
                <w:highlight w:val="none"/>
              </w:rPr>
              <w:t>8</w:t>
            </w:r>
          </w:p>
        </w:tc>
        <w:tc>
          <w:tcPr>
            <w:tcW w:w="971" w:type="dxa"/>
            <w:vAlign w:val="center"/>
          </w:tcPr>
          <w:p w14:paraId="4C9536C8">
            <w:pPr>
              <w:snapToGrid w:val="0"/>
              <w:jc w:val="center"/>
              <w:rPr>
                <w:rFonts w:ascii="宋体" w:hAnsi="宋体" w:cs="宋体"/>
                <w:kern w:val="0"/>
                <w:sz w:val="24"/>
                <w:highlight w:val="none"/>
              </w:rPr>
            </w:pPr>
            <w:r>
              <w:rPr>
                <w:rFonts w:hint="eastAsia" w:ascii="宋体" w:hAnsi="宋体" w:cs="宋体"/>
                <w:sz w:val="24"/>
                <w:highlight w:val="none"/>
              </w:rPr>
              <w:t>主观分</w:t>
            </w:r>
          </w:p>
        </w:tc>
        <w:tc>
          <w:tcPr>
            <w:tcW w:w="1345" w:type="dxa"/>
            <w:vAlign w:val="center"/>
          </w:tcPr>
          <w:p w14:paraId="2A8E4D5E">
            <w:pPr>
              <w:adjustRightInd/>
              <w:snapToGrid w:val="0"/>
              <w:jc w:val="center"/>
              <w:rPr>
                <w:rFonts w:ascii="宋体" w:hAnsi="宋体" w:cs="宋体"/>
                <w:b/>
                <w:bCs/>
                <w:kern w:val="0"/>
                <w:sz w:val="24"/>
                <w:highlight w:val="none"/>
              </w:rPr>
            </w:pPr>
          </w:p>
        </w:tc>
      </w:tr>
      <w:tr w14:paraId="4242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465C0D66">
            <w:pPr>
              <w:adjustRightInd/>
              <w:snapToGrid w:val="0"/>
              <w:jc w:val="center"/>
              <w:rPr>
                <w:rFonts w:ascii="宋体" w:hAnsi="宋体" w:cs="宋体"/>
                <w:kern w:val="0"/>
                <w:sz w:val="24"/>
                <w:highlight w:val="none"/>
              </w:rPr>
            </w:pPr>
            <w:r>
              <w:rPr>
                <w:rFonts w:hint="eastAsia" w:ascii="宋体" w:hAnsi="宋体" w:cs="宋体"/>
                <w:kern w:val="0"/>
                <w:sz w:val="24"/>
                <w:highlight w:val="none"/>
              </w:rPr>
              <w:t>13</w:t>
            </w:r>
          </w:p>
        </w:tc>
        <w:tc>
          <w:tcPr>
            <w:tcW w:w="5713" w:type="dxa"/>
          </w:tcPr>
          <w:p w14:paraId="44E7F143">
            <w:pPr>
              <w:snapToGrid w:val="0"/>
              <w:rPr>
                <w:rFonts w:ascii="宋体" w:hAnsi="宋体" w:cs="宋体"/>
                <w:b/>
                <w:bCs/>
                <w:kern w:val="0"/>
                <w:sz w:val="24"/>
                <w:highlight w:val="none"/>
              </w:rPr>
            </w:pPr>
            <w:r>
              <w:rPr>
                <w:rFonts w:hint="eastAsia" w:ascii="宋体" w:hAnsi="宋体" w:cs="宋体"/>
                <w:bCs/>
                <w:sz w:val="24"/>
                <w:highlight w:val="none"/>
              </w:rPr>
              <w:t>针对采购需求</w:t>
            </w:r>
            <w:r>
              <w:rPr>
                <w:rFonts w:hint="eastAsia" w:ascii="宋体" w:hAnsi="宋体" w:cs="宋体"/>
                <w:b/>
                <w:sz w:val="24"/>
                <w:highlight w:val="none"/>
              </w:rPr>
              <w:t>“运行环境要求”</w:t>
            </w:r>
            <w:r>
              <w:rPr>
                <w:rFonts w:hint="eastAsia" w:ascii="宋体" w:hAnsi="宋体" w:cs="宋体"/>
                <w:bCs/>
                <w:sz w:val="24"/>
                <w:highlight w:val="none"/>
              </w:rPr>
              <w:t>。方案阐述内容详实，逻辑清晰，科学、合理、可行，充分满足建设需求。</w:t>
            </w:r>
            <w:r>
              <w:rPr>
                <w:rFonts w:hint="eastAsia" w:ascii="宋体" w:hAnsi="宋体" w:cs="宋体"/>
                <w:sz w:val="24"/>
                <w:highlight w:val="none"/>
              </w:rPr>
              <w:t>（评分范围：2,1,0）</w:t>
            </w:r>
          </w:p>
        </w:tc>
        <w:tc>
          <w:tcPr>
            <w:tcW w:w="611" w:type="dxa"/>
            <w:vAlign w:val="center"/>
          </w:tcPr>
          <w:p w14:paraId="450DAFF6">
            <w:pPr>
              <w:snapToGrid w:val="0"/>
              <w:jc w:val="center"/>
              <w:rPr>
                <w:rFonts w:ascii="宋体" w:hAnsi="宋体" w:cs="宋体"/>
                <w:kern w:val="0"/>
                <w:sz w:val="24"/>
                <w:highlight w:val="none"/>
              </w:rPr>
            </w:pPr>
            <w:r>
              <w:rPr>
                <w:rFonts w:hint="eastAsia" w:ascii="宋体" w:hAnsi="宋体" w:cs="宋体"/>
                <w:kern w:val="0"/>
                <w:sz w:val="24"/>
                <w:highlight w:val="none"/>
              </w:rPr>
              <w:t>2</w:t>
            </w:r>
          </w:p>
        </w:tc>
        <w:tc>
          <w:tcPr>
            <w:tcW w:w="971" w:type="dxa"/>
            <w:vAlign w:val="center"/>
          </w:tcPr>
          <w:p w14:paraId="585FC22C">
            <w:pPr>
              <w:snapToGrid w:val="0"/>
              <w:jc w:val="center"/>
              <w:rPr>
                <w:rFonts w:ascii="宋体" w:hAnsi="宋体" w:cs="宋体"/>
                <w:kern w:val="0"/>
                <w:sz w:val="24"/>
                <w:highlight w:val="none"/>
              </w:rPr>
            </w:pPr>
            <w:r>
              <w:rPr>
                <w:rFonts w:hint="eastAsia" w:ascii="宋体" w:hAnsi="宋体" w:cs="宋体"/>
                <w:kern w:val="0"/>
                <w:sz w:val="24"/>
                <w:highlight w:val="none"/>
              </w:rPr>
              <w:t>主观分</w:t>
            </w:r>
          </w:p>
        </w:tc>
        <w:tc>
          <w:tcPr>
            <w:tcW w:w="1345" w:type="dxa"/>
            <w:vAlign w:val="center"/>
          </w:tcPr>
          <w:p w14:paraId="3C3B00BE">
            <w:pPr>
              <w:adjustRightInd/>
              <w:snapToGrid w:val="0"/>
              <w:jc w:val="center"/>
              <w:rPr>
                <w:rFonts w:ascii="宋体" w:hAnsi="宋体" w:cs="宋体"/>
                <w:b/>
                <w:bCs/>
                <w:kern w:val="0"/>
                <w:sz w:val="24"/>
                <w:highlight w:val="none"/>
              </w:rPr>
            </w:pPr>
          </w:p>
        </w:tc>
      </w:tr>
      <w:tr w14:paraId="07F8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092A9E1B">
            <w:pPr>
              <w:adjustRightInd/>
              <w:snapToGrid w:val="0"/>
              <w:jc w:val="center"/>
              <w:rPr>
                <w:rFonts w:ascii="宋体" w:hAnsi="宋体" w:cs="宋体"/>
                <w:kern w:val="0"/>
                <w:sz w:val="24"/>
                <w:highlight w:val="none"/>
              </w:rPr>
            </w:pPr>
            <w:r>
              <w:rPr>
                <w:rFonts w:hint="eastAsia" w:ascii="宋体" w:hAnsi="宋体" w:cs="宋体"/>
                <w:kern w:val="0"/>
                <w:sz w:val="24"/>
                <w:highlight w:val="none"/>
              </w:rPr>
              <w:t>1</w:t>
            </w:r>
            <w:r>
              <w:rPr>
                <w:rFonts w:ascii="宋体" w:hAnsi="宋体" w:cs="宋体"/>
                <w:kern w:val="0"/>
                <w:sz w:val="24"/>
                <w:highlight w:val="none"/>
              </w:rPr>
              <w:t>4</w:t>
            </w:r>
          </w:p>
        </w:tc>
        <w:tc>
          <w:tcPr>
            <w:tcW w:w="5713" w:type="dxa"/>
            <w:vAlign w:val="center"/>
          </w:tcPr>
          <w:p w14:paraId="03FD6146">
            <w:pPr>
              <w:snapToGrid w:val="0"/>
              <w:rPr>
                <w:rFonts w:ascii="宋体" w:hAnsi="宋体" w:cs="宋体"/>
                <w:b/>
                <w:bCs/>
                <w:kern w:val="0"/>
                <w:sz w:val="24"/>
                <w:highlight w:val="none"/>
              </w:rPr>
            </w:pPr>
            <w:r>
              <w:rPr>
                <w:rFonts w:hint="eastAsia" w:ascii="宋体" w:hAnsi="宋体" w:cs="宋体"/>
                <w:bCs/>
                <w:sz w:val="24"/>
                <w:highlight w:val="none"/>
              </w:rPr>
              <w:t>针对本项目提出合理可行的网络安全方案。符合采购需求，合理、可行。</w:t>
            </w:r>
            <w:r>
              <w:rPr>
                <w:rFonts w:hint="eastAsia" w:ascii="宋体" w:hAnsi="宋体" w:cs="宋体"/>
                <w:sz w:val="24"/>
                <w:highlight w:val="none"/>
              </w:rPr>
              <w:t>（评分范围：4,3,2,1,0）</w:t>
            </w:r>
          </w:p>
        </w:tc>
        <w:tc>
          <w:tcPr>
            <w:tcW w:w="611" w:type="dxa"/>
            <w:vAlign w:val="center"/>
          </w:tcPr>
          <w:p w14:paraId="22F2267E">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971" w:type="dxa"/>
            <w:vAlign w:val="center"/>
          </w:tcPr>
          <w:p w14:paraId="3DC0C6F7">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主观分</w:t>
            </w:r>
          </w:p>
        </w:tc>
        <w:tc>
          <w:tcPr>
            <w:tcW w:w="1345" w:type="dxa"/>
            <w:vAlign w:val="center"/>
          </w:tcPr>
          <w:p w14:paraId="64B5D229">
            <w:pPr>
              <w:adjustRightInd/>
              <w:snapToGrid w:val="0"/>
              <w:jc w:val="center"/>
              <w:rPr>
                <w:rFonts w:ascii="宋体" w:hAnsi="宋体" w:cs="宋体"/>
                <w:b/>
                <w:bCs/>
                <w:kern w:val="0"/>
                <w:sz w:val="24"/>
                <w:highlight w:val="none"/>
              </w:rPr>
            </w:pPr>
          </w:p>
        </w:tc>
      </w:tr>
      <w:tr w14:paraId="607A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4FBA1E1D">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15</w:t>
            </w:r>
          </w:p>
        </w:tc>
        <w:tc>
          <w:tcPr>
            <w:tcW w:w="5713" w:type="dxa"/>
            <w:vAlign w:val="center"/>
          </w:tcPr>
          <w:p w14:paraId="3B5D6A59">
            <w:pPr>
              <w:pStyle w:val="785"/>
              <w:widowControl w:val="0"/>
              <w:snapToGrid w:val="0"/>
              <w:jc w:val="left"/>
              <w:rPr>
                <w:rFonts w:ascii="宋体" w:hAnsi="宋体" w:cs="宋体"/>
                <w:b/>
                <w:bCs/>
                <w:sz w:val="24"/>
                <w:szCs w:val="24"/>
                <w:highlight w:val="none"/>
              </w:rPr>
            </w:pPr>
            <w:r>
              <w:rPr>
                <w:rFonts w:hint="eastAsia" w:ascii="宋体" w:hAnsi="宋体" w:cs="宋体"/>
                <w:sz w:val="24"/>
                <w:szCs w:val="24"/>
                <w:highlight w:val="none"/>
              </w:rPr>
              <w:t>根据投标人为本项目需求制订的主要保障措施，要求具有明确的质量保证目标，质量保证体系合理先进并具有详细的实施内容等。方案科学合理、规范，内容全面。（评分范围：3,2,1,0）</w:t>
            </w:r>
          </w:p>
        </w:tc>
        <w:tc>
          <w:tcPr>
            <w:tcW w:w="611" w:type="dxa"/>
            <w:vAlign w:val="center"/>
          </w:tcPr>
          <w:p w14:paraId="5BA52B7D">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3</w:t>
            </w:r>
          </w:p>
        </w:tc>
        <w:tc>
          <w:tcPr>
            <w:tcW w:w="971" w:type="dxa"/>
            <w:vAlign w:val="center"/>
          </w:tcPr>
          <w:p w14:paraId="1A47A694">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主观分</w:t>
            </w:r>
          </w:p>
        </w:tc>
        <w:tc>
          <w:tcPr>
            <w:tcW w:w="1345" w:type="dxa"/>
            <w:vAlign w:val="center"/>
          </w:tcPr>
          <w:p w14:paraId="0B19164F">
            <w:pPr>
              <w:adjustRightInd/>
              <w:snapToGrid w:val="0"/>
              <w:jc w:val="center"/>
              <w:rPr>
                <w:rFonts w:ascii="宋体" w:hAnsi="宋体" w:cs="宋体"/>
                <w:b/>
                <w:bCs/>
                <w:kern w:val="0"/>
                <w:sz w:val="24"/>
                <w:highlight w:val="none"/>
              </w:rPr>
            </w:pPr>
          </w:p>
        </w:tc>
      </w:tr>
      <w:tr w14:paraId="230E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22D983AC">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16</w:t>
            </w:r>
          </w:p>
        </w:tc>
        <w:tc>
          <w:tcPr>
            <w:tcW w:w="5713" w:type="dxa"/>
            <w:shd w:val="clear" w:color="auto" w:fill="auto"/>
            <w:vAlign w:val="center"/>
          </w:tcPr>
          <w:p w14:paraId="43713CD3">
            <w:pPr>
              <w:rPr>
                <w:rFonts w:ascii="宋体" w:hAnsi="宋体" w:cs="宋体"/>
                <w:kern w:val="0"/>
                <w:sz w:val="24"/>
                <w:highlight w:val="none"/>
              </w:rPr>
            </w:pPr>
            <w:r>
              <w:rPr>
                <w:rFonts w:hint="eastAsia" w:ascii="宋体" w:hAnsi="宋体" w:cs="宋体"/>
                <w:kern w:val="0"/>
                <w:sz w:val="24"/>
                <w:highlight w:val="none"/>
              </w:rPr>
              <w:t>根据投标人为本项目制定的工作进度安排，对整体工作阶段及任务划分、进度控制合理、关键时间节点等进行打分。项目整体工作阶段及任务划分、进度控制合理、关键时间节点把握科学准确。</w:t>
            </w:r>
            <w:r>
              <w:rPr>
                <w:rFonts w:hint="eastAsia" w:ascii="宋体" w:hAnsi="宋体" w:cs="宋体"/>
                <w:sz w:val="24"/>
                <w:highlight w:val="none"/>
              </w:rPr>
              <w:t>（评分范围：4,3,2,1,0）</w:t>
            </w:r>
          </w:p>
        </w:tc>
        <w:tc>
          <w:tcPr>
            <w:tcW w:w="611" w:type="dxa"/>
            <w:shd w:val="clear" w:color="auto" w:fill="auto"/>
            <w:vAlign w:val="center"/>
          </w:tcPr>
          <w:p w14:paraId="2273C26F">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971" w:type="dxa"/>
            <w:shd w:val="clear" w:color="auto" w:fill="auto"/>
            <w:vAlign w:val="center"/>
          </w:tcPr>
          <w:p w14:paraId="228A3948">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主观分</w:t>
            </w:r>
          </w:p>
        </w:tc>
        <w:tc>
          <w:tcPr>
            <w:tcW w:w="1345" w:type="dxa"/>
            <w:vAlign w:val="center"/>
          </w:tcPr>
          <w:p w14:paraId="08F78EAF">
            <w:pPr>
              <w:adjustRightInd/>
              <w:snapToGrid w:val="0"/>
              <w:jc w:val="center"/>
              <w:rPr>
                <w:rFonts w:ascii="宋体" w:hAnsi="宋体" w:cs="宋体"/>
                <w:b/>
                <w:bCs/>
                <w:kern w:val="0"/>
                <w:sz w:val="24"/>
                <w:highlight w:val="none"/>
              </w:rPr>
            </w:pPr>
          </w:p>
        </w:tc>
      </w:tr>
      <w:tr w14:paraId="2E38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547202E5">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17</w:t>
            </w:r>
          </w:p>
        </w:tc>
        <w:tc>
          <w:tcPr>
            <w:tcW w:w="5713" w:type="dxa"/>
            <w:shd w:val="clear" w:color="auto" w:fill="auto"/>
            <w:vAlign w:val="center"/>
          </w:tcPr>
          <w:p w14:paraId="2306B01D">
            <w:pPr>
              <w:pStyle w:val="785"/>
              <w:widowControl w:val="0"/>
              <w:snapToGrid w:val="0"/>
              <w:jc w:val="left"/>
              <w:rPr>
                <w:rFonts w:ascii="宋体" w:hAnsi="宋体" w:cs="宋体"/>
                <w:b/>
                <w:sz w:val="24"/>
                <w:szCs w:val="24"/>
                <w:highlight w:val="none"/>
              </w:rPr>
            </w:pPr>
            <w:r>
              <w:rPr>
                <w:rFonts w:hint="eastAsia" w:ascii="宋体" w:hAnsi="宋体" w:cs="宋体"/>
                <w:sz w:val="24"/>
                <w:szCs w:val="24"/>
                <w:highlight w:val="none"/>
              </w:rPr>
              <w:t>根据供应商提出的项目测试、试运行及验收方案的完整性、合理性、可行性等情况综合评分。</w:t>
            </w:r>
            <w:r>
              <w:rPr>
                <w:rFonts w:hint="eastAsia" w:ascii="宋体" w:hAnsi="宋体" w:cs="宋体"/>
                <w:sz w:val="24"/>
                <w:szCs w:val="24"/>
                <w:highlight w:val="none"/>
                <w:lang w:val="zh-CN"/>
              </w:rPr>
              <w:t>方案科学合理、规范，内容全面。</w:t>
            </w:r>
            <w:r>
              <w:rPr>
                <w:rFonts w:hint="eastAsia" w:ascii="宋体" w:hAnsi="宋体" w:cs="宋体"/>
                <w:sz w:val="24"/>
                <w:szCs w:val="24"/>
                <w:highlight w:val="none"/>
              </w:rPr>
              <w:t>（评分范围：5,4,3,2,1,0）</w:t>
            </w:r>
          </w:p>
        </w:tc>
        <w:tc>
          <w:tcPr>
            <w:tcW w:w="611" w:type="dxa"/>
            <w:shd w:val="clear" w:color="auto" w:fill="auto"/>
            <w:vAlign w:val="center"/>
          </w:tcPr>
          <w:p w14:paraId="7C63BF60">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5</w:t>
            </w:r>
          </w:p>
        </w:tc>
        <w:tc>
          <w:tcPr>
            <w:tcW w:w="971" w:type="dxa"/>
            <w:shd w:val="clear" w:color="auto" w:fill="auto"/>
            <w:vAlign w:val="center"/>
          </w:tcPr>
          <w:p w14:paraId="52651FC8">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主观分</w:t>
            </w:r>
          </w:p>
        </w:tc>
        <w:tc>
          <w:tcPr>
            <w:tcW w:w="1345" w:type="dxa"/>
            <w:vAlign w:val="center"/>
          </w:tcPr>
          <w:p w14:paraId="695F7411">
            <w:pPr>
              <w:adjustRightInd/>
              <w:snapToGrid w:val="0"/>
              <w:jc w:val="left"/>
              <w:rPr>
                <w:rFonts w:ascii="宋体" w:hAnsi="宋体" w:cs="宋体"/>
                <w:b/>
                <w:bCs/>
                <w:kern w:val="0"/>
                <w:sz w:val="24"/>
                <w:highlight w:val="none"/>
              </w:rPr>
            </w:pPr>
          </w:p>
        </w:tc>
      </w:tr>
      <w:tr w14:paraId="2A99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110A1F17">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18</w:t>
            </w:r>
          </w:p>
        </w:tc>
        <w:tc>
          <w:tcPr>
            <w:tcW w:w="5713" w:type="dxa"/>
            <w:vAlign w:val="center"/>
          </w:tcPr>
          <w:p w14:paraId="32DCC96A">
            <w:pPr>
              <w:rPr>
                <w:rFonts w:ascii="宋体" w:hAnsi="宋体" w:cs="宋体"/>
                <w:kern w:val="0"/>
                <w:sz w:val="24"/>
                <w:highlight w:val="none"/>
              </w:rPr>
            </w:pPr>
            <w:r>
              <w:rPr>
                <w:rFonts w:hint="eastAsia" w:ascii="宋体" w:hAnsi="宋体" w:cs="宋体"/>
                <w:b/>
                <w:kern w:val="0"/>
                <w:sz w:val="24"/>
                <w:highlight w:val="none"/>
              </w:rPr>
              <w:t>服务响应：</w:t>
            </w:r>
            <w:r>
              <w:rPr>
                <w:rFonts w:hint="eastAsia" w:ascii="宋体" w:hAnsi="宋体" w:cs="宋体"/>
                <w:kern w:val="0"/>
                <w:sz w:val="24"/>
                <w:highlight w:val="none"/>
              </w:rPr>
              <w:t>投标人具有完善的售后服务体系，承诺运维期提供不少于1名建设期成员的驻场服务，如遇重大技术难题，资深工程师必须在接到通知起1小时内到达现场的得</w:t>
            </w:r>
            <w:r>
              <w:rPr>
                <w:rFonts w:hint="eastAsia" w:ascii="宋体" w:hAnsi="宋体" w:cs="宋体"/>
                <w:kern w:val="0"/>
                <w:sz w:val="24"/>
                <w:highlight w:val="none"/>
                <w:lang w:val="zh-CN"/>
              </w:rPr>
              <w:t>2</w:t>
            </w:r>
            <w:r>
              <w:rPr>
                <w:rFonts w:hint="eastAsia" w:ascii="宋体" w:hAnsi="宋体" w:cs="宋体"/>
                <w:kern w:val="0"/>
                <w:sz w:val="24"/>
                <w:highlight w:val="none"/>
              </w:rPr>
              <w:t>分。</w:t>
            </w:r>
          </w:p>
          <w:p w14:paraId="7E145C78">
            <w:pPr>
              <w:pStyle w:val="785"/>
              <w:widowControl w:val="0"/>
              <w:snapToGrid w:val="0"/>
              <w:jc w:val="left"/>
              <w:rPr>
                <w:rFonts w:ascii="宋体" w:hAnsi="宋体" w:cs="宋体"/>
                <w:sz w:val="24"/>
                <w:szCs w:val="24"/>
                <w:highlight w:val="none"/>
              </w:rPr>
            </w:pPr>
            <w:r>
              <w:rPr>
                <w:rFonts w:hint="eastAsia" w:ascii="宋体" w:hAnsi="宋体" w:cs="宋体"/>
                <w:b/>
                <w:bCs/>
                <w:sz w:val="24"/>
                <w:szCs w:val="24"/>
                <w:highlight w:val="none"/>
                <w:lang w:val="zh-CN"/>
              </w:rPr>
              <w:t>（证明材料：须提供</w:t>
            </w:r>
            <w:r>
              <w:rPr>
                <w:rFonts w:hint="eastAsia" w:ascii="宋体" w:hAnsi="宋体" w:cs="宋体"/>
                <w:b/>
                <w:bCs/>
                <w:sz w:val="24"/>
                <w:szCs w:val="24"/>
                <w:highlight w:val="none"/>
              </w:rPr>
              <w:t>售后服务体系及</w:t>
            </w:r>
            <w:r>
              <w:rPr>
                <w:rFonts w:hint="eastAsia" w:ascii="宋体" w:hAnsi="宋体" w:cs="宋体"/>
                <w:b/>
                <w:bCs/>
                <w:sz w:val="24"/>
                <w:szCs w:val="24"/>
                <w:highlight w:val="none"/>
                <w:lang w:val="zh-CN"/>
              </w:rPr>
              <w:t>承诺函（格式自拟）并加盖单位公章）</w:t>
            </w:r>
          </w:p>
        </w:tc>
        <w:tc>
          <w:tcPr>
            <w:tcW w:w="611" w:type="dxa"/>
            <w:vAlign w:val="center"/>
          </w:tcPr>
          <w:p w14:paraId="4D48A083">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971" w:type="dxa"/>
            <w:vAlign w:val="center"/>
          </w:tcPr>
          <w:p w14:paraId="57BB0CE6">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客观分</w:t>
            </w:r>
          </w:p>
        </w:tc>
        <w:tc>
          <w:tcPr>
            <w:tcW w:w="1345" w:type="dxa"/>
            <w:vAlign w:val="center"/>
          </w:tcPr>
          <w:p w14:paraId="2602B1D2">
            <w:pPr>
              <w:adjustRightInd/>
              <w:snapToGrid w:val="0"/>
              <w:jc w:val="center"/>
              <w:rPr>
                <w:rFonts w:ascii="宋体" w:hAnsi="宋体" w:cs="宋体"/>
                <w:b/>
                <w:bCs/>
                <w:kern w:val="0"/>
                <w:sz w:val="24"/>
                <w:highlight w:val="none"/>
              </w:rPr>
            </w:pPr>
          </w:p>
        </w:tc>
      </w:tr>
      <w:tr w14:paraId="3C40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4254A531">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19</w:t>
            </w:r>
          </w:p>
        </w:tc>
        <w:tc>
          <w:tcPr>
            <w:tcW w:w="5713" w:type="dxa"/>
            <w:vAlign w:val="center"/>
          </w:tcPr>
          <w:p w14:paraId="799DB984">
            <w:pPr>
              <w:widowControl/>
              <w:rPr>
                <w:rFonts w:ascii="宋体" w:hAnsi="宋体" w:cs="宋体"/>
                <w:sz w:val="24"/>
                <w:highlight w:val="none"/>
              </w:rPr>
            </w:pPr>
            <w:r>
              <w:rPr>
                <w:rFonts w:hint="eastAsia" w:ascii="宋体" w:hAnsi="宋体" w:cs="宋体"/>
                <w:sz w:val="24"/>
                <w:highlight w:val="none"/>
              </w:rPr>
              <w:t>拟派本项目的</w:t>
            </w:r>
            <w:r>
              <w:rPr>
                <w:rFonts w:hint="eastAsia" w:ascii="宋体" w:hAnsi="宋体" w:cs="宋体"/>
                <w:b/>
                <w:bCs/>
                <w:sz w:val="24"/>
                <w:highlight w:val="none"/>
              </w:rPr>
              <w:t>项目负责人</w:t>
            </w:r>
            <w:r>
              <w:rPr>
                <w:rFonts w:hint="eastAsia" w:ascii="宋体" w:hAnsi="宋体" w:cs="宋体"/>
                <w:sz w:val="24"/>
                <w:highlight w:val="none"/>
              </w:rPr>
              <w:t>具有：</w:t>
            </w:r>
          </w:p>
          <w:p w14:paraId="600C99C5">
            <w:pPr>
              <w:pStyle w:val="785"/>
              <w:widowControl w:val="0"/>
              <w:snapToGrid w:val="0"/>
              <w:jc w:val="left"/>
              <w:rPr>
                <w:rFonts w:ascii="宋体" w:hAnsi="宋体" w:cs="宋体"/>
                <w:sz w:val="24"/>
                <w:szCs w:val="24"/>
                <w:highlight w:val="none"/>
              </w:rPr>
            </w:pPr>
            <w:r>
              <w:rPr>
                <w:rFonts w:hint="eastAsia" w:ascii="宋体" w:hAnsi="宋体" w:cs="宋体"/>
                <w:sz w:val="24"/>
                <w:szCs w:val="24"/>
                <w:highlight w:val="none"/>
              </w:rPr>
              <w:t>拟投入的项目负责人具有测绘与地理信息专业教授级高级工程师（或研究员级高级工程师）且具有注册测绘师执业资格的，得4分；上述两项条件仅符合一项的，得1分。本项最高得4分。</w:t>
            </w:r>
          </w:p>
          <w:p w14:paraId="74124B18">
            <w:pPr>
              <w:pStyle w:val="785"/>
              <w:widowControl w:val="0"/>
              <w:snapToGrid w:val="0"/>
              <w:jc w:val="left"/>
              <w:rPr>
                <w:rFonts w:ascii="宋体" w:hAnsi="宋体" w:cs="宋体"/>
                <w:sz w:val="24"/>
                <w:szCs w:val="24"/>
                <w:highlight w:val="none"/>
              </w:rPr>
            </w:pPr>
            <w:r>
              <w:rPr>
                <w:rFonts w:hint="eastAsia" w:ascii="宋体" w:hAnsi="宋体" w:cs="宋体"/>
                <w:b/>
                <w:bCs/>
                <w:sz w:val="24"/>
                <w:szCs w:val="24"/>
                <w:highlight w:val="none"/>
              </w:rPr>
              <w:t>（证明材料：1）须提供相关有效证书扫描件并加盖单位公章；2）须提供相关人员近3个月中任意一个月的由投标人缴纳的社保养老保险缴纳证明材料扫描件并加盖投标人公章）</w:t>
            </w:r>
          </w:p>
        </w:tc>
        <w:tc>
          <w:tcPr>
            <w:tcW w:w="611" w:type="dxa"/>
            <w:vAlign w:val="center"/>
          </w:tcPr>
          <w:p w14:paraId="06A5FB14">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971" w:type="dxa"/>
            <w:vAlign w:val="center"/>
          </w:tcPr>
          <w:p w14:paraId="53EA6E1C">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客观分</w:t>
            </w:r>
          </w:p>
        </w:tc>
        <w:tc>
          <w:tcPr>
            <w:tcW w:w="1345" w:type="dxa"/>
            <w:vAlign w:val="center"/>
          </w:tcPr>
          <w:p w14:paraId="26BFA7F6">
            <w:pPr>
              <w:adjustRightInd/>
              <w:snapToGrid w:val="0"/>
              <w:jc w:val="center"/>
              <w:rPr>
                <w:rFonts w:ascii="宋体" w:hAnsi="宋体" w:cs="宋体"/>
                <w:b/>
                <w:bCs/>
                <w:kern w:val="0"/>
                <w:sz w:val="24"/>
                <w:highlight w:val="none"/>
              </w:rPr>
            </w:pPr>
          </w:p>
        </w:tc>
      </w:tr>
      <w:tr w14:paraId="2443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5CECE063">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20</w:t>
            </w:r>
          </w:p>
        </w:tc>
        <w:tc>
          <w:tcPr>
            <w:tcW w:w="5713" w:type="dxa"/>
            <w:vAlign w:val="center"/>
          </w:tcPr>
          <w:p w14:paraId="0C7B1608">
            <w:pPr>
              <w:widowControl/>
              <w:rPr>
                <w:rFonts w:ascii="宋体" w:hAnsi="宋体" w:cs="宋体"/>
                <w:sz w:val="24"/>
                <w:highlight w:val="none"/>
              </w:rPr>
            </w:pPr>
            <w:r>
              <w:rPr>
                <w:rFonts w:hint="eastAsia" w:ascii="宋体" w:hAnsi="宋体" w:cs="宋体"/>
                <w:b/>
                <w:bCs/>
                <w:sz w:val="24"/>
                <w:highlight w:val="none"/>
              </w:rPr>
              <w:t>项目团队（不包括项目负责人）</w:t>
            </w:r>
            <w:r>
              <w:rPr>
                <w:rFonts w:hint="eastAsia" w:ascii="宋体" w:hAnsi="宋体" w:cs="宋体"/>
                <w:sz w:val="24"/>
                <w:highlight w:val="none"/>
              </w:rPr>
              <w:t>：</w:t>
            </w:r>
          </w:p>
          <w:p w14:paraId="2E4B0883">
            <w:pPr>
              <w:widowControl/>
              <w:rPr>
                <w:rFonts w:ascii="宋体" w:hAnsi="宋体" w:cs="宋体"/>
                <w:sz w:val="24"/>
                <w:highlight w:val="none"/>
              </w:rPr>
            </w:pPr>
            <w:r>
              <w:rPr>
                <w:rFonts w:hint="eastAsia" w:ascii="宋体" w:hAnsi="宋体" w:cs="宋体"/>
                <w:sz w:val="24"/>
                <w:highlight w:val="none"/>
              </w:rPr>
              <w:t>1）具有信息系统管理师证书的，每人得0.5分，本项最高得2分；</w:t>
            </w:r>
          </w:p>
          <w:p w14:paraId="555500B5">
            <w:pPr>
              <w:widowControl/>
              <w:rPr>
                <w:rFonts w:ascii="宋体" w:hAnsi="宋体" w:cs="宋体"/>
                <w:sz w:val="24"/>
                <w:highlight w:val="none"/>
              </w:rPr>
            </w:pPr>
            <w:r>
              <w:rPr>
                <w:rFonts w:hint="eastAsia" w:ascii="宋体" w:hAnsi="宋体" w:cs="宋体"/>
                <w:sz w:val="24"/>
                <w:highlight w:val="none"/>
              </w:rPr>
              <w:t>2）具有测绘、地理信息或城乡（城市）规划类高级及以上职称的（职称证书中含有规划、测绘或地理信息），每人得0.5分，同一人不累积计分，本项最高得3分；</w:t>
            </w:r>
          </w:p>
          <w:p w14:paraId="2E667338">
            <w:pPr>
              <w:widowControl/>
              <w:rPr>
                <w:rFonts w:ascii="宋体" w:hAnsi="宋体" w:cs="宋体"/>
                <w:sz w:val="24"/>
                <w:highlight w:val="none"/>
              </w:rPr>
            </w:pPr>
            <w:r>
              <w:rPr>
                <w:rFonts w:hint="eastAsia" w:ascii="宋体" w:hAnsi="宋体" w:cs="宋体"/>
                <w:sz w:val="24"/>
                <w:highlight w:val="none"/>
              </w:rPr>
              <w:t>3）项目团队成员10人及以上，至少5人具有测绘或地理信息相关专业本科及以上学历得3分，其他专业学历得1.5分，本项最高得3分。</w:t>
            </w:r>
          </w:p>
          <w:p w14:paraId="20B99E9F">
            <w:pPr>
              <w:pStyle w:val="785"/>
              <w:widowControl w:val="0"/>
              <w:snapToGrid w:val="0"/>
              <w:jc w:val="left"/>
              <w:rPr>
                <w:rFonts w:ascii="宋体" w:hAnsi="宋体" w:cs="宋体"/>
                <w:sz w:val="24"/>
                <w:szCs w:val="24"/>
                <w:highlight w:val="none"/>
              </w:rPr>
            </w:pPr>
            <w:r>
              <w:rPr>
                <w:rFonts w:hint="eastAsia" w:ascii="宋体" w:hAnsi="宋体" w:cs="宋体"/>
                <w:b/>
                <w:bCs/>
                <w:sz w:val="24"/>
                <w:szCs w:val="24"/>
                <w:highlight w:val="none"/>
              </w:rPr>
              <w:t>（证明材料：1）须提供相关证明材料扫描件并加盖单位公章；2）须提供相关人员近3个月中任意一个月的由投标人缴纳的社保养老保险缴纳证明材料扫描件并加盖投标人公章）</w:t>
            </w:r>
          </w:p>
        </w:tc>
        <w:tc>
          <w:tcPr>
            <w:tcW w:w="611" w:type="dxa"/>
            <w:vAlign w:val="center"/>
          </w:tcPr>
          <w:p w14:paraId="252AFBD5">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8</w:t>
            </w:r>
          </w:p>
        </w:tc>
        <w:tc>
          <w:tcPr>
            <w:tcW w:w="971" w:type="dxa"/>
            <w:vAlign w:val="center"/>
          </w:tcPr>
          <w:p w14:paraId="75AB3DA7">
            <w:pPr>
              <w:pStyle w:val="785"/>
              <w:widowControl w:val="0"/>
              <w:snapToGrid w:val="0"/>
              <w:jc w:val="center"/>
              <w:rPr>
                <w:rFonts w:ascii="宋体" w:hAnsi="宋体" w:cs="宋体"/>
                <w:sz w:val="24"/>
                <w:szCs w:val="24"/>
                <w:highlight w:val="none"/>
              </w:rPr>
            </w:pPr>
            <w:r>
              <w:rPr>
                <w:rFonts w:hint="eastAsia" w:ascii="宋体" w:hAnsi="宋体" w:cs="宋体"/>
                <w:sz w:val="24"/>
                <w:szCs w:val="24"/>
                <w:highlight w:val="none"/>
              </w:rPr>
              <w:t>客观分</w:t>
            </w:r>
          </w:p>
        </w:tc>
        <w:tc>
          <w:tcPr>
            <w:tcW w:w="1345" w:type="dxa"/>
            <w:vAlign w:val="center"/>
          </w:tcPr>
          <w:p w14:paraId="455ED342">
            <w:pPr>
              <w:adjustRightInd/>
              <w:snapToGrid w:val="0"/>
              <w:jc w:val="center"/>
              <w:rPr>
                <w:rFonts w:ascii="宋体" w:hAnsi="宋体" w:cs="宋体"/>
                <w:b/>
                <w:bCs/>
                <w:kern w:val="0"/>
                <w:sz w:val="24"/>
                <w:highlight w:val="none"/>
              </w:rPr>
            </w:pPr>
          </w:p>
        </w:tc>
      </w:tr>
      <w:tr w14:paraId="7D7E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6B3B1751">
            <w:pPr>
              <w:adjustRightInd/>
              <w:snapToGrid w:val="0"/>
              <w:jc w:val="center"/>
              <w:rPr>
                <w:rFonts w:ascii="宋体" w:hAnsi="宋体" w:cs="宋体"/>
                <w:kern w:val="0"/>
                <w:sz w:val="24"/>
                <w:highlight w:val="none"/>
              </w:rPr>
            </w:pPr>
            <w:r>
              <w:rPr>
                <w:rFonts w:hint="eastAsia" w:ascii="宋体" w:hAnsi="宋体" w:cs="宋体"/>
                <w:kern w:val="0"/>
                <w:sz w:val="24"/>
                <w:highlight w:val="none"/>
              </w:rPr>
              <w:t>21</w:t>
            </w:r>
          </w:p>
        </w:tc>
        <w:tc>
          <w:tcPr>
            <w:tcW w:w="5713" w:type="dxa"/>
          </w:tcPr>
          <w:p w14:paraId="53F0836D">
            <w:pPr>
              <w:jc w:val="left"/>
              <w:rPr>
                <w:rFonts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有效投标报价的最低价作为评标基准价，其最低报价为满分；按［投标报价得分=（评标基准价/投标报价）*10］的计算公式计算。</w:t>
            </w:r>
          </w:p>
          <w:p w14:paraId="2592C0A0">
            <w:pPr>
              <w:widowControl/>
              <w:adjustRightInd/>
              <w:jc w:val="left"/>
              <w:rPr>
                <w:rFonts w:ascii="宋体" w:hAnsi="宋体" w:cs="宋体"/>
                <w:sz w:val="24"/>
                <w:highlight w:val="none"/>
              </w:rPr>
            </w:pPr>
            <w:r>
              <w:rPr>
                <w:rFonts w:hint="eastAsia" w:ascii="宋体" w:hAnsi="宋体" w:cs="宋体"/>
                <w:sz w:val="24"/>
                <w:highlight w:val="none"/>
              </w:rPr>
              <w:t>评标过程中，不得去掉报价中的最高报价和最低报价。</w:t>
            </w:r>
          </w:p>
          <w:p w14:paraId="173D5F61">
            <w:pPr>
              <w:widowControl/>
              <w:shd w:val="clear" w:color="auto" w:fill="FFFFFF"/>
              <w:adjustRightInd/>
              <w:ind w:firstLine="480" w:firstLineChars="200"/>
              <w:jc w:val="left"/>
              <w:rPr>
                <w:rFonts w:ascii="宋体" w:hAnsi="宋体" w:cs="宋体"/>
                <w:kern w:val="0"/>
                <w:sz w:val="24"/>
                <w:highlight w:val="none"/>
              </w:rPr>
            </w:pPr>
            <w:r>
              <w:rPr>
                <w:rFonts w:hint="eastAsia" w:ascii="宋体" w:hAnsi="宋体" w:cs="宋体"/>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11" w:type="dxa"/>
            <w:vAlign w:val="center"/>
          </w:tcPr>
          <w:p w14:paraId="4682E9DE">
            <w:pPr>
              <w:adjustRightInd/>
              <w:snapToGrid w:val="0"/>
              <w:jc w:val="center"/>
              <w:rPr>
                <w:rFonts w:ascii="宋体" w:hAnsi="宋体" w:cs="宋体"/>
                <w:kern w:val="0"/>
                <w:sz w:val="24"/>
                <w:highlight w:val="none"/>
              </w:rPr>
            </w:pPr>
            <w:r>
              <w:rPr>
                <w:rFonts w:hint="eastAsia" w:ascii="宋体" w:hAnsi="宋体" w:cs="宋体"/>
                <w:kern w:val="0"/>
                <w:sz w:val="24"/>
                <w:highlight w:val="none"/>
              </w:rPr>
              <w:t>10</w:t>
            </w:r>
          </w:p>
        </w:tc>
        <w:tc>
          <w:tcPr>
            <w:tcW w:w="971" w:type="dxa"/>
            <w:vAlign w:val="center"/>
          </w:tcPr>
          <w:p w14:paraId="3DACA940">
            <w:pPr>
              <w:adjustRightInd/>
              <w:snapToGrid w:val="0"/>
              <w:jc w:val="center"/>
              <w:rPr>
                <w:rFonts w:ascii="宋体" w:hAnsi="宋体" w:cs="宋体"/>
                <w:kern w:val="0"/>
                <w:sz w:val="24"/>
                <w:highlight w:val="none"/>
              </w:rPr>
            </w:pPr>
            <w:r>
              <w:rPr>
                <w:rFonts w:hint="eastAsia" w:ascii="宋体" w:hAnsi="宋体" w:cs="宋体"/>
                <w:kern w:val="0"/>
                <w:sz w:val="24"/>
                <w:highlight w:val="none"/>
              </w:rPr>
              <w:t>客观分</w:t>
            </w:r>
          </w:p>
        </w:tc>
        <w:tc>
          <w:tcPr>
            <w:tcW w:w="1345" w:type="dxa"/>
            <w:vAlign w:val="center"/>
          </w:tcPr>
          <w:p w14:paraId="1DD93D6B">
            <w:pPr>
              <w:adjustRightInd/>
              <w:jc w:val="center"/>
              <w:outlineLvl w:val="0"/>
              <w:rPr>
                <w:rFonts w:ascii="宋体" w:hAnsi="宋体" w:cs="宋体"/>
                <w:b/>
                <w:bCs/>
                <w:kern w:val="0"/>
                <w:sz w:val="24"/>
                <w:highlight w:val="none"/>
              </w:rPr>
            </w:pPr>
            <w:r>
              <w:rPr>
                <w:rFonts w:hint="eastAsia" w:ascii="宋体" w:hAnsi="宋体" w:cs="宋体"/>
                <w:kern w:val="0"/>
                <w:sz w:val="24"/>
                <w:highlight w:val="none"/>
              </w:rPr>
              <w:t>/</w:t>
            </w:r>
          </w:p>
        </w:tc>
      </w:tr>
    </w:tbl>
    <w:p w14:paraId="34347B69">
      <w:pPr>
        <w:rPr>
          <w:highlight w:val="none"/>
        </w:rPr>
      </w:pPr>
    </w:p>
    <w:p w14:paraId="4B8526EC">
      <w:pPr>
        <w:rPr>
          <w:rFonts w:ascii="宋体" w:hAnsi="宋体" w:cs="宋体"/>
          <w:sz w:val="20"/>
          <w:szCs w:val="20"/>
          <w:highlight w:val="none"/>
          <w:shd w:val="clear" w:color="auto" w:fill="FFFFFF"/>
        </w:rPr>
      </w:pPr>
      <w:r>
        <w:rPr>
          <w:rFonts w:hint="eastAsia" w:ascii="宋体" w:hAnsi="宋体" w:cs="宋体"/>
          <w:sz w:val="20"/>
          <w:szCs w:val="20"/>
          <w:highlight w:val="none"/>
          <w:shd w:val="clear" w:color="auto" w:fill="FFFFFF"/>
        </w:rPr>
        <w:t> </w:t>
      </w:r>
    </w:p>
    <w:p w14:paraId="603557C8">
      <w:pPr>
        <w:pStyle w:val="79"/>
        <w:ind w:firstLine="560"/>
        <w:rPr>
          <w:highlight w:val="none"/>
        </w:rPr>
      </w:pPr>
    </w:p>
    <w:p w14:paraId="3D0CD6FD">
      <w:pPr>
        <w:rPr>
          <w:highlight w:val="none"/>
        </w:rPr>
      </w:pPr>
      <w:r>
        <w:rPr>
          <w:rFonts w:hint="eastAsia" w:ascii="宋体" w:hAnsi="宋体" w:cs="宋体"/>
          <w:b/>
          <w:bCs/>
          <w:sz w:val="28"/>
          <w:szCs w:val="28"/>
          <w:highlight w:val="none"/>
        </w:rPr>
        <w:t>标项二：</w:t>
      </w:r>
    </w:p>
    <w:tbl>
      <w:tblPr>
        <w:tblStyle w:val="965"/>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534"/>
        <w:gridCol w:w="577"/>
        <w:gridCol w:w="946"/>
        <w:gridCol w:w="1583"/>
      </w:tblGrid>
      <w:tr w14:paraId="45D0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43C48279">
            <w:pPr>
              <w:adjustRightInd/>
              <w:snapToGrid w:val="0"/>
              <w:jc w:val="center"/>
              <w:rPr>
                <w:rFonts w:ascii="宋体" w:hAnsi="宋体" w:cs="宋体"/>
                <w:kern w:val="0"/>
                <w:sz w:val="24"/>
                <w:highlight w:val="none"/>
              </w:rPr>
            </w:pPr>
            <w:r>
              <w:rPr>
                <w:rFonts w:hint="eastAsia" w:ascii="宋体" w:hAnsi="宋体" w:cs="宋体"/>
                <w:b/>
                <w:bCs/>
                <w:kern w:val="0"/>
                <w:sz w:val="24"/>
                <w:highlight w:val="none"/>
              </w:rPr>
              <w:t>序号</w:t>
            </w:r>
          </w:p>
        </w:tc>
        <w:tc>
          <w:tcPr>
            <w:tcW w:w="5534" w:type="dxa"/>
            <w:vAlign w:val="center"/>
          </w:tcPr>
          <w:p w14:paraId="328104B2">
            <w:pPr>
              <w:adjustRightInd/>
              <w:snapToGrid w:val="0"/>
              <w:jc w:val="center"/>
              <w:rPr>
                <w:rFonts w:ascii="宋体" w:hAnsi="宋体" w:cs="宋体"/>
                <w:b/>
                <w:bCs/>
                <w:kern w:val="0"/>
                <w:sz w:val="24"/>
                <w:highlight w:val="none"/>
              </w:rPr>
            </w:pPr>
            <w:r>
              <w:rPr>
                <w:rFonts w:hint="eastAsia" w:ascii="宋体" w:hAnsi="宋体" w:cs="宋体"/>
                <w:b/>
                <w:bCs/>
                <w:kern w:val="0"/>
                <w:sz w:val="24"/>
                <w:highlight w:val="none"/>
              </w:rPr>
              <w:t>评标标准</w:t>
            </w:r>
          </w:p>
        </w:tc>
        <w:tc>
          <w:tcPr>
            <w:tcW w:w="577" w:type="dxa"/>
            <w:vAlign w:val="center"/>
          </w:tcPr>
          <w:p w14:paraId="1AD895DA">
            <w:pPr>
              <w:adjustRightInd/>
              <w:snapToGrid w:val="0"/>
              <w:jc w:val="center"/>
              <w:rPr>
                <w:rFonts w:ascii="宋体" w:hAnsi="宋体" w:cs="宋体"/>
                <w:b/>
                <w:bCs/>
                <w:kern w:val="0"/>
                <w:sz w:val="24"/>
                <w:highlight w:val="none"/>
              </w:rPr>
            </w:pPr>
            <w:r>
              <w:rPr>
                <w:rFonts w:hint="eastAsia" w:ascii="宋体" w:hAnsi="宋体" w:cs="宋体"/>
                <w:b/>
                <w:bCs/>
                <w:kern w:val="0"/>
                <w:sz w:val="24"/>
                <w:highlight w:val="none"/>
              </w:rPr>
              <w:t>权重</w:t>
            </w:r>
          </w:p>
        </w:tc>
        <w:tc>
          <w:tcPr>
            <w:tcW w:w="946" w:type="dxa"/>
            <w:vAlign w:val="center"/>
          </w:tcPr>
          <w:p w14:paraId="381C2E64">
            <w:pPr>
              <w:adjustRightInd/>
              <w:snapToGrid w:val="0"/>
              <w:jc w:val="center"/>
              <w:rPr>
                <w:rFonts w:ascii="宋体" w:hAnsi="宋体" w:cs="宋体"/>
                <w:kern w:val="0"/>
                <w:sz w:val="24"/>
                <w:highlight w:val="none"/>
              </w:rPr>
            </w:pPr>
            <w:r>
              <w:rPr>
                <w:rFonts w:hint="eastAsia" w:ascii="宋体" w:hAnsi="宋体" w:cs="宋体"/>
                <w:b/>
                <w:bCs/>
                <w:kern w:val="0"/>
                <w:sz w:val="24"/>
                <w:highlight w:val="none"/>
              </w:rPr>
              <w:t>主观分/客观分属性</w:t>
            </w:r>
          </w:p>
        </w:tc>
        <w:tc>
          <w:tcPr>
            <w:tcW w:w="1583" w:type="dxa"/>
          </w:tcPr>
          <w:p w14:paraId="2D737BF3">
            <w:pPr>
              <w:adjustRightInd/>
              <w:snapToGrid w:val="0"/>
              <w:jc w:val="center"/>
              <w:rPr>
                <w:rFonts w:ascii="宋体" w:hAnsi="宋体" w:cs="宋体"/>
                <w:b/>
                <w:bCs/>
                <w:kern w:val="0"/>
                <w:sz w:val="24"/>
                <w:highlight w:val="none"/>
              </w:rPr>
            </w:pPr>
            <w:r>
              <w:rPr>
                <w:rFonts w:hint="eastAsia" w:ascii="宋体" w:hAnsi="宋体" w:cs="宋体"/>
                <w:b/>
                <w:bCs/>
                <w:kern w:val="0"/>
                <w:sz w:val="24"/>
                <w:highlight w:val="none"/>
              </w:rPr>
              <w:t>投标文件中评标标准相应的商务技术资料目录*</w:t>
            </w:r>
          </w:p>
        </w:tc>
      </w:tr>
      <w:tr w14:paraId="10EF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2976E740">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w:t>
            </w:r>
          </w:p>
        </w:tc>
        <w:tc>
          <w:tcPr>
            <w:tcW w:w="5534" w:type="dxa"/>
            <w:vAlign w:val="center"/>
          </w:tcPr>
          <w:p w14:paraId="558ADEFA">
            <w:pPr>
              <w:rPr>
                <w:rFonts w:ascii="宋体" w:hAnsi="宋体" w:cs="宋体"/>
                <w:sz w:val="24"/>
                <w:highlight w:val="none"/>
              </w:rPr>
            </w:pPr>
            <w:r>
              <w:rPr>
                <w:rFonts w:hint="eastAsia" w:ascii="宋体" w:hAnsi="宋体" w:cs="宋体"/>
                <w:sz w:val="24"/>
                <w:highlight w:val="none"/>
              </w:rPr>
              <w:t>投标人自2021年1月1日以来（以合同签订时间为准），承担过类似系统安全服务项目的，每个得0.5分，最高得1分。</w:t>
            </w:r>
          </w:p>
          <w:p w14:paraId="32C13936">
            <w:pPr>
              <w:rPr>
                <w:rFonts w:ascii="宋体" w:hAnsi="宋体" w:cs="宋体"/>
                <w:b/>
                <w:kern w:val="0"/>
                <w:sz w:val="24"/>
                <w:highlight w:val="none"/>
              </w:rPr>
            </w:pPr>
            <w:r>
              <w:rPr>
                <w:rFonts w:hint="eastAsia" w:ascii="宋体" w:hAnsi="宋体" w:cs="宋体"/>
                <w:bCs/>
                <w:sz w:val="24"/>
                <w:highlight w:val="none"/>
              </w:rPr>
              <w:t>（证明材料：须提供合同扫描件并加盖单位公章）</w:t>
            </w:r>
          </w:p>
        </w:tc>
        <w:tc>
          <w:tcPr>
            <w:tcW w:w="577" w:type="dxa"/>
            <w:vAlign w:val="center"/>
          </w:tcPr>
          <w:p w14:paraId="3FBC9B00">
            <w:pPr>
              <w:jc w:val="center"/>
              <w:rPr>
                <w:rFonts w:ascii="宋体" w:hAnsi="宋体" w:cs="宋体"/>
                <w:b/>
                <w:kern w:val="0"/>
                <w:sz w:val="24"/>
                <w:highlight w:val="none"/>
              </w:rPr>
            </w:pPr>
            <w:r>
              <w:rPr>
                <w:rFonts w:hint="eastAsia" w:ascii="宋体" w:hAnsi="宋体" w:cs="宋体"/>
                <w:bCs/>
                <w:sz w:val="24"/>
                <w:highlight w:val="none"/>
              </w:rPr>
              <w:t>1</w:t>
            </w:r>
          </w:p>
        </w:tc>
        <w:tc>
          <w:tcPr>
            <w:tcW w:w="946" w:type="dxa"/>
            <w:vAlign w:val="center"/>
          </w:tcPr>
          <w:p w14:paraId="5B67AB56">
            <w:pPr>
              <w:jc w:val="center"/>
              <w:rPr>
                <w:rFonts w:ascii="宋体" w:hAnsi="宋体" w:cs="宋体"/>
                <w:b/>
                <w:kern w:val="0"/>
                <w:sz w:val="24"/>
                <w:highlight w:val="none"/>
              </w:rPr>
            </w:pPr>
            <w:r>
              <w:rPr>
                <w:rFonts w:hint="eastAsia" w:ascii="宋体" w:hAnsi="宋体" w:cs="宋体"/>
                <w:bCs/>
                <w:sz w:val="24"/>
                <w:highlight w:val="none"/>
              </w:rPr>
              <w:t>客观分</w:t>
            </w:r>
          </w:p>
        </w:tc>
        <w:tc>
          <w:tcPr>
            <w:tcW w:w="1583" w:type="dxa"/>
            <w:vAlign w:val="center"/>
          </w:tcPr>
          <w:p w14:paraId="27978C21">
            <w:pPr>
              <w:adjustRightInd/>
              <w:snapToGrid w:val="0"/>
              <w:jc w:val="center"/>
              <w:rPr>
                <w:rFonts w:ascii="宋体" w:hAnsi="宋体" w:cs="宋体"/>
                <w:b/>
                <w:bCs/>
                <w:kern w:val="0"/>
                <w:sz w:val="24"/>
                <w:highlight w:val="none"/>
              </w:rPr>
            </w:pPr>
          </w:p>
        </w:tc>
      </w:tr>
      <w:tr w14:paraId="6212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73E2ACDF">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2</w:t>
            </w:r>
          </w:p>
        </w:tc>
        <w:tc>
          <w:tcPr>
            <w:tcW w:w="5534" w:type="dxa"/>
            <w:vAlign w:val="center"/>
          </w:tcPr>
          <w:p w14:paraId="0A10EE40">
            <w:pPr>
              <w:rPr>
                <w:rFonts w:ascii="宋体" w:hAnsi="宋体" w:cs="宋体"/>
                <w:sz w:val="24"/>
                <w:highlight w:val="none"/>
              </w:rPr>
            </w:pPr>
            <w:r>
              <w:rPr>
                <w:rFonts w:hint="eastAsia" w:ascii="宋体" w:hAnsi="宋体" w:cs="宋体"/>
                <w:sz w:val="24"/>
                <w:highlight w:val="none"/>
              </w:rPr>
              <w:t>投标人具有有效的ISO9001质量管理体系认证证书、ISO27001信息安全管理体系认证证书的，每提供1个得1分，最高得2分。</w:t>
            </w:r>
          </w:p>
          <w:p w14:paraId="3997A400">
            <w:pPr>
              <w:rPr>
                <w:rFonts w:ascii="宋体" w:hAnsi="宋体" w:cs="宋体"/>
                <w:b/>
                <w:sz w:val="24"/>
                <w:highlight w:val="none"/>
              </w:rPr>
            </w:pPr>
            <w:r>
              <w:rPr>
                <w:rFonts w:hint="eastAsia" w:ascii="宋体" w:hAnsi="宋体" w:cs="宋体"/>
                <w:b/>
                <w:sz w:val="24"/>
                <w:highlight w:val="none"/>
              </w:rPr>
              <w:t>（证明材料：须提供相关证书复印件并加盖单位公章，以及全国认证认可信息公共服务平台（</w:t>
            </w:r>
            <w:r>
              <w:rPr>
                <w:rFonts w:ascii="宋体" w:hAnsi="宋体" w:cs="宋体"/>
                <w:b/>
                <w:sz w:val="24"/>
                <w:highlight w:val="none"/>
              </w:rPr>
              <w:t>http://cx.cnca.cn/）网页截图</w:t>
            </w:r>
            <w:r>
              <w:rPr>
                <w:rFonts w:hint="eastAsia" w:ascii="宋体" w:hAnsi="宋体" w:cs="宋体"/>
                <w:b/>
                <w:sz w:val="24"/>
                <w:highlight w:val="none"/>
              </w:rPr>
              <w:t>）</w:t>
            </w:r>
          </w:p>
        </w:tc>
        <w:tc>
          <w:tcPr>
            <w:tcW w:w="577" w:type="dxa"/>
            <w:vAlign w:val="center"/>
          </w:tcPr>
          <w:p w14:paraId="794C23C3">
            <w:pPr>
              <w:jc w:val="center"/>
              <w:rPr>
                <w:rFonts w:ascii="宋体" w:hAnsi="宋体" w:cs="宋体"/>
                <w:b/>
                <w:kern w:val="0"/>
                <w:sz w:val="24"/>
                <w:highlight w:val="none"/>
              </w:rPr>
            </w:pPr>
            <w:r>
              <w:rPr>
                <w:rFonts w:hint="eastAsia" w:ascii="宋体" w:hAnsi="宋体" w:cs="宋体"/>
                <w:bCs/>
                <w:sz w:val="24"/>
                <w:highlight w:val="none"/>
              </w:rPr>
              <w:t>2</w:t>
            </w:r>
          </w:p>
        </w:tc>
        <w:tc>
          <w:tcPr>
            <w:tcW w:w="946" w:type="dxa"/>
            <w:vAlign w:val="center"/>
          </w:tcPr>
          <w:p w14:paraId="5937AE99">
            <w:pPr>
              <w:jc w:val="center"/>
              <w:rPr>
                <w:rFonts w:ascii="宋体" w:hAnsi="宋体" w:cs="宋体"/>
                <w:b/>
                <w:kern w:val="0"/>
                <w:sz w:val="24"/>
                <w:highlight w:val="none"/>
              </w:rPr>
            </w:pPr>
            <w:r>
              <w:rPr>
                <w:rFonts w:hint="eastAsia" w:ascii="宋体" w:hAnsi="宋体" w:cs="宋体"/>
                <w:bCs/>
                <w:sz w:val="24"/>
                <w:highlight w:val="none"/>
              </w:rPr>
              <w:t>客观分</w:t>
            </w:r>
          </w:p>
        </w:tc>
        <w:tc>
          <w:tcPr>
            <w:tcW w:w="1583" w:type="dxa"/>
            <w:vAlign w:val="center"/>
          </w:tcPr>
          <w:p w14:paraId="6B653342">
            <w:pPr>
              <w:adjustRightInd/>
              <w:snapToGrid w:val="0"/>
              <w:jc w:val="center"/>
              <w:rPr>
                <w:rFonts w:ascii="宋体" w:hAnsi="宋体" w:cs="宋体"/>
                <w:b/>
                <w:bCs/>
                <w:kern w:val="0"/>
                <w:sz w:val="24"/>
                <w:highlight w:val="none"/>
              </w:rPr>
            </w:pPr>
          </w:p>
        </w:tc>
      </w:tr>
      <w:tr w14:paraId="3EFB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3DDC1274">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3</w:t>
            </w:r>
          </w:p>
        </w:tc>
        <w:tc>
          <w:tcPr>
            <w:tcW w:w="5534" w:type="dxa"/>
            <w:vAlign w:val="center"/>
          </w:tcPr>
          <w:p w14:paraId="6802961F">
            <w:pPr>
              <w:rPr>
                <w:rFonts w:ascii="宋体" w:hAnsi="宋体" w:cs="宋体"/>
                <w:sz w:val="24"/>
                <w:highlight w:val="none"/>
              </w:rPr>
            </w:pPr>
            <w:r>
              <w:rPr>
                <w:rFonts w:hint="eastAsia" w:ascii="宋体" w:hAnsi="宋体" w:cs="宋体"/>
                <w:sz w:val="24"/>
                <w:highlight w:val="none"/>
              </w:rPr>
              <w:t>投标人获得地理信息类或与信息安全保护相关的计算机软件著作权的，每提供1个得1分，最多3分。</w:t>
            </w:r>
          </w:p>
          <w:p w14:paraId="53CCF312">
            <w:pPr>
              <w:rPr>
                <w:rFonts w:ascii="宋体" w:hAnsi="宋体" w:cs="宋体"/>
                <w:b/>
                <w:kern w:val="0"/>
                <w:sz w:val="24"/>
                <w:highlight w:val="none"/>
              </w:rPr>
            </w:pPr>
            <w:r>
              <w:rPr>
                <w:rFonts w:hint="eastAsia" w:ascii="宋体" w:hAnsi="宋体" w:cs="宋体"/>
                <w:b/>
                <w:sz w:val="24"/>
                <w:highlight w:val="none"/>
              </w:rPr>
              <w:t>（证明材料：</w:t>
            </w:r>
            <w:r>
              <w:rPr>
                <w:rFonts w:ascii="宋体" w:hAnsi="宋体" w:cs="宋体"/>
                <w:b/>
                <w:sz w:val="24"/>
                <w:highlight w:val="none"/>
              </w:rPr>
              <w:t>1）须提供相关有效证书</w:t>
            </w:r>
            <w:r>
              <w:rPr>
                <w:rFonts w:hint="eastAsia" w:ascii="宋体" w:hAnsi="宋体" w:cs="宋体"/>
                <w:b/>
                <w:sz w:val="24"/>
                <w:highlight w:val="none"/>
              </w:rPr>
              <w:t>扫描件并加盖单位公章）</w:t>
            </w:r>
          </w:p>
        </w:tc>
        <w:tc>
          <w:tcPr>
            <w:tcW w:w="577" w:type="dxa"/>
            <w:vAlign w:val="center"/>
          </w:tcPr>
          <w:p w14:paraId="7DBD9376">
            <w:pPr>
              <w:jc w:val="center"/>
              <w:rPr>
                <w:rFonts w:ascii="宋体" w:hAnsi="宋体" w:cs="宋体"/>
                <w:b/>
                <w:kern w:val="0"/>
                <w:sz w:val="24"/>
                <w:highlight w:val="none"/>
              </w:rPr>
            </w:pPr>
            <w:r>
              <w:rPr>
                <w:rFonts w:hint="eastAsia" w:ascii="宋体" w:hAnsi="宋体" w:cs="宋体"/>
                <w:bCs/>
                <w:sz w:val="24"/>
                <w:highlight w:val="none"/>
              </w:rPr>
              <w:t>3</w:t>
            </w:r>
          </w:p>
        </w:tc>
        <w:tc>
          <w:tcPr>
            <w:tcW w:w="946" w:type="dxa"/>
            <w:vAlign w:val="center"/>
          </w:tcPr>
          <w:p w14:paraId="60BD4215">
            <w:pPr>
              <w:jc w:val="center"/>
              <w:rPr>
                <w:rFonts w:ascii="宋体" w:hAnsi="宋体" w:cs="宋体"/>
                <w:b/>
                <w:kern w:val="0"/>
                <w:sz w:val="24"/>
                <w:highlight w:val="none"/>
              </w:rPr>
            </w:pPr>
            <w:r>
              <w:rPr>
                <w:rFonts w:hint="eastAsia" w:ascii="宋体" w:hAnsi="宋体" w:cs="宋体"/>
                <w:bCs/>
                <w:sz w:val="24"/>
                <w:highlight w:val="none"/>
              </w:rPr>
              <w:t>客观分</w:t>
            </w:r>
          </w:p>
        </w:tc>
        <w:tc>
          <w:tcPr>
            <w:tcW w:w="1583" w:type="dxa"/>
            <w:vAlign w:val="center"/>
          </w:tcPr>
          <w:p w14:paraId="0B45DA03">
            <w:pPr>
              <w:adjustRightInd/>
              <w:snapToGrid w:val="0"/>
              <w:jc w:val="center"/>
              <w:rPr>
                <w:rFonts w:ascii="宋体" w:hAnsi="宋体" w:cs="宋体"/>
                <w:b/>
                <w:bCs/>
                <w:kern w:val="0"/>
                <w:sz w:val="24"/>
                <w:highlight w:val="none"/>
              </w:rPr>
            </w:pPr>
          </w:p>
        </w:tc>
      </w:tr>
      <w:tr w14:paraId="7B78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7BCDAC05">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4</w:t>
            </w:r>
          </w:p>
        </w:tc>
        <w:tc>
          <w:tcPr>
            <w:tcW w:w="5534" w:type="dxa"/>
            <w:vAlign w:val="center"/>
          </w:tcPr>
          <w:p w14:paraId="0FDEA8E0">
            <w:pPr>
              <w:rPr>
                <w:rFonts w:ascii="宋体" w:hAnsi="宋体" w:cs="宋体"/>
                <w:sz w:val="24"/>
                <w:highlight w:val="none"/>
              </w:rPr>
            </w:pPr>
            <w:r>
              <w:rPr>
                <w:rFonts w:hint="eastAsia" w:ascii="宋体" w:hAnsi="宋体" w:cs="宋体"/>
                <w:sz w:val="24"/>
                <w:highlight w:val="none"/>
              </w:rPr>
              <w:t>投标人具有由各级信创管理部门颁发的信创适配中心或分中心等信创测评单位资质的得2分。</w:t>
            </w:r>
          </w:p>
          <w:p w14:paraId="51125AC9">
            <w:pPr>
              <w:rPr>
                <w:rFonts w:ascii="宋体" w:hAnsi="宋体" w:cs="宋体"/>
                <w:b/>
                <w:kern w:val="0"/>
                <w:sz w:val="24"/>
                <w:highlight w:val="none"/>
              </w:rPr>
            </w:pPr>
            <w:r>
              <w:rPr>
                <w:rFonts w:hint="eastAsia" w:ascii="宋体" w:hAnsi="宋体" w:cs="宋体"/>
                <w:b/>
                <w:sz w:val="24"/>
                <w:highlight w:val="none"/>
              </w:rPr>
              <w:t>（证明材料：须提供相关证明材料扫描件并加盖单位公章）</w:t>
            </w:r>
          </w:p>
        </w:tc>
        <w:tc>
          <w:tcPr>
            <w:tcW w:w="577" w:type="dxa"/>
            <w:vAlign w:val="center"/>
          </w:tcPr>
          <w:p w14:paraId="37A7858F">
            <w:pPr>
              <w:jc w:val="center"/>
              <w:rPr>
                <w:rFonts w:ascii="宋体" w:hAnsi="宋体" w:cs="宋体"/>
                <w:b/>
                <w:kern w:val="0"/>
                <w:sz w:val="24"/>
                <w:highlight w:val="none"/>
              </w:rPr>
            </w:pPr>
            <w:r>
              <w:rPr>
                <w:rFonts w:hint="eastAsia" w:ascii="宋体" w:hAnsi="宋体" w:cs="宋体"/>
                <w:bCs/>
                <w:sz w:val="24"/>
                <w:highlight w:val="none"/>
              </w:rPr>
              <w:t>2</w:t>
            </w:r>
          </w:p>
        </w:tc>
        <w:tc>
          <w:tcPr>
            <w:tcW w:w="946" w:type="dxa"/>
            <w:vAlign w:val="center"/>
          </w:tcPr>
          <w:p w14:paraId="15FB42F8">
            <w:pPr>
              <w:jc w:val="center"/>
              <w:rPr>
                <w:rFonts w:ascii="宋体" w:hAnsi="宋体" w:cs="宋体"/>
                <w:b/>
                <w:kern w:val="0"/>
                <w:sz w:val="24"/>
                <w:highlight w:val="none"/>
              </w:rPr>
            </w:pPr>
            <w:r>
              <w:rPr>
                <w:rFonts w:hint="eastAsia" w:ascii="宋体" w:hAnsi="宋体" w:cs="宋体"/>
                <w:bCs/>
                <w:sz w:val="24"/>
                <w:highlight w:val="none"/>
              </w:rPr>
              <w:t>客观分</w:t>
            </w:r>
          </w:p>
        </w:tc>
        <w:tc>
          <w:tcPr>
            <w:tcW w:w="1583" w:type="dxa"/>
            <w:vAlign w:val="center"/>
          </w:tcPr>
          <w:p w14:paraId="04688A62">
            <w:pPr>
              <w:adjustRightInd/>
              <w:snapToGrid w:val="0"/>
              <w:jc w:val="center"/>
              <w:rPr>
                <w:rFonts w:ascii="宋体" w:hAnsi="宋体" w:cs="宋体"/>
                <w:b/>
                <w:bCs/>
                <w:kern w:val="0"/>
                <w:sz w:val="24"/>
                <w:highlight w:val="none"/>
              </w:rPr>
            </w:pPr>
          </w:p>
        </w:tc>
      </w:tr>
      <w:tr w14:paraId="641B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59816274">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5</w:t>
            </w:r>
          </w:p>
        </w:tc>
        <w:tc>
          <w:tcPr>
            <w:tcW w:w="5534" w:type="dxa"/>
            <w:vAlign w:val="center"/>
          </w:tcPr>
          <w:p w14:paraId="7B97BDD4">
            <w:pPr>
              <w:snapToGrid w:val="0"/>
              <w:jc w:val="left"/>
              <w:rPr>
                <w:rFonts w:ascii="宋体" w:hAnsi="宋体" w:cs="宋体"/>
                <w:sz w:val="24"/>
                <w:highlight w:val="none"/>
              </w:rPr>
            </w:pPr>
            <w:r>
              <w:rPr>
                <w:rFonts w:hint="eastAsia" w:ascii="宋体" w:hAnsi="宋体" w:cs="宋体"/>
                <w:sz w:val="24"/>
                <w:highlight w:val="none"/>
              </w:rPr>
              <w:t>投标人对本项目背景和项目现状的理解，</w:t>
            </w:r>
          </w:p>
          <w:p w14:paraId="51676E9F">
            <w:pPr>
              <w:snapToGrid w:val="0"/>
              <w:jc w:val="left"/>
              <w:rPr>
                <w:rFonts w:ascii="宋体" w:hAnsi="宋体" w:cs="宋体"/>
                <w:sz w:val="24"/>
                <w:highlight w:val="none"/>
              </w:rPr>
            </w:pPr>
            <w:r>
              <w:rPr>
                <w:rFonts w:hint="eastAsia" w:ascii="宋体" w:hAnsi="宋体" w:cs="宋体"/>
                <w:sz w:val="24"/>
                <w:highlight w:val="none"/>
              </w:rPr>
              <w:t>1.对</w:t>
            </w:r>
            <w:r>
              <w:rPr>
                <w:rFonts w:hint="eastAsia" w:ascii="宋体" w:hAnsi="宋体" w:cs="宋体"/>
                <w:kern w:val="0"/>
                <w:sz w:val="24"/>
                <w:highlight w:val="none"/>
              </w:rPr>
              <w:t>项目背景把握透彻；</w:t>
            </w:r>
            <w:r>
              <w:rPr>
                <w:rFonts w:hint="eastAsia" w:ascii="宋体" w:hAnsi="宋体" w:cs="宋体"/>
                <w:sz w:val="24"/>
                <w:highlight w:val="none"/>
              </w:rPr>
              <w:t>（评分范围：3,2,1,0）</w:t>
            </w:r>
          </w:p>
          <w:p w14:paraId="3D46D1EA">
            <w:pPr>
              <w:jc w:val="left"/>
              <w:rPr>
                <w:rFonts w:ascii="宋体" w:hAnsi="宋体" w:cs="宋体"/>
                <w:b/>
                <w:sz w:val="24"/>
                <w:highlight w:val="none"/>
              </w:rPr>
            </w:pPr>
            <w:r>
              <w:rPr>
                <w:rFonts w:hint="eastAsia" w:ascii="宋体" w:hAnsi="宋体" w:cs="宋体"/>
                <w:sz w:val="24"/>
                <w:highlight w:val="none"/>
              </w:rPr>
              <w:t>2.</w:t>
            </w:r>
            <w:r>
              <w:rPr>
                <w:rFonts w:hint="eastAsia" w:ascii="宋体" w:hAnsi="宋体" w:cs="宋体"/>
                <w:kern w:val="0"/>
                <w:sz w:val="24"/>
                <w:highlight w:val="none"/>
              </w:rPr>
              <w:t>项目内容和任务理解到位</w:t>
            </w:r>
            <w:r>
              <w:rPr>
                <w:rFonts w:hint="eastAsia" w:ascii="宋体" w:hAnsi="宋体" w:cs="宋体"/>
                <w:sz w:val="24"/>
                <w:highlight w:val="none"/>
              </w:rPr>
              <w:t>。（评分范围：3,2,1,0）</w:t>
            </w:r>
          </w:p>
        </w:tc>
        <w:tc>
          <w:tcPr>
            <w:tcW w:w="577" w:type="dxa"/>
            <w:vAlign w:val="center"/>
          </w:tcPr>
          <w:p w14:paraId="7EC279F0">
            <w:pPr>
              <w:jc w:val="center"/>
              <w:rPr>
                <w:rFonts w:ascii="宋体" w:hAnsi="宋体" w:cs="宋体"/>
                <w:b/>
                <w:kern w:val="0"/>
                <w:sz w:val="24"/>
                <w:highlight w:val="none"/>
              </w:rPr>
            </w:pPr>
            <w:r>
              <w:rPr>
                <w:rFonts w:hint="eastAsia" w:ascii="宋体" w:hAnsi="宋体" w:cs="宋体"/>
                <w:bCs/>
                <w:sz w:val="24"/>
                <w:highlight w:val="none"/>
              </w:rPr>
              <w:t>6</w:t>
            </w:r>
          </w:p>
        </w:tc>
        <w:tc>
          <w:tcPr>
            <w:tcW w:w="946" w:type="dxa"/>
            <w:vAlign w:val="center"/>
          </w:tcPr>
          <w:p w14:paraId="43C6139D">
            <w:pPr>
              <w:jc w:val="center"/>
              <w:rPr>
                <w:rFonts w:ascii="宋体" w:hAnsi="宋体" w:cs="宋体"/>
                <w:b/>
                <w:kern w:val="0"/>
                <w:sz w:val="24"/>
                <w:highlight w:val="none"/>
              </w:rPr>
            </w:pPr>
            <w:r>
              <w:rPr>
                <w:rFonts w:hint="eastAsia" w:ascii="宋体" w:hAnsi="宋体" w:cs="宋体"/>
                <w:bCs/>
                <w:sz w:val="24"/>
                <w:highlight w:val="none"/>
              </w:rPr>
              <w:t>主观分</w:t>
            </w:r>
          </w:p>
        </w:tc>
        <w:tc>
          <w:tcPr>
            <w:tcW w:w="1583" w:type="dxa"/>
            <w:vAlign w:val="center"/>
          </w:tcPr>
          <w:p w14:paraId="02204CB5">
            <w:pPr>
              <w:adjustRightInd/>
              <w:snapToGrid w:val="0"/>
              <w:jc w:val="center"/>
              <w:rPr>
                <w:rFonts w:ascii="宋体" w:hAnsi="宋体" w:cs="宋体"/>
                <w:b/>
                <w:bCs/>
                <w:kern w:val="0"/>
                <w:sz w:val="24"/>
                <w:highlight w:val="none"/>
              </w:rPr>
            </w:pPr>
          </w:p>
        </w:tc>
      </w:tr>
      <w:tr w14:paraId="749C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7E81A1A6">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6</w:t>
            </w:r>
          </w:p>
        </w:tc>
        <w:tc>
          <w:tcPr>
            <w:tcW w:w="5534" w:type="dxa"/>
            <w:shd w:val="clear" w:color="auto" w:fill="auto"/>
            <w:vAlign w:val="center"/>
          </w:tcPr>
          <w:p w14:paraId="1E9956E1">
            <w:pPr>
              <w:rPr>
                <w:rFonts w:ascii="宋体" w:hAnsi="宋体" w:cs="宋体"/>
                <w:b/>
                <w:kern w:val="0"/>
                <w:sz w:val="24"/>
                <w:highlight w:val="none"/>
              </w:rPr>
            </w:pPr>
            <w:r>
              <w:rPr>
                <w:rFonts w:hint="eastAsia" w:ascii="宋体" w:hAnsi="宋体" w:cs="宋体"/>
                <w:sz w:val="24"/>
                <w:highlight w:val="none"/>
              </w:rPr>
              <w:t>针对“第三部分《采购需求》标项二：一、服务内容”的各项内容，投标人提供服务内容的符合程度。完全满足得20分，每项不满足（负偏离）扣2分，扣完为止。</w:t>
            </w:r>
          </w:p>
        </w:tc>
        <w:tc>
          <w:tcPr>
            <w:tcW w:w="577" w:type="dxa"/>
            <w:shd w:val="clear" w:color="auto" w:fill="auto"/>
            <w:vAlign w:val="center"/>
          </w:tcPr>
          <w:p w14:paraId="720FF22C">
            <w:pPr>
              <w:jc w:val="center"/>
              <w:rPr>
                <w:rFonts w:ascii="宋体" w:hAnsi="宋体" w:cs="宋体"/>
                <w:b/>
                <w:kern w:val="0"/>
                <w:sz w:val="24"/>
                <w:highlight w:val="none"/>
              </w:rPr>
            </w:pPr>
            <w:r>
              <w:rPr>
                <w:rFonts w:hint="eastAsia" w:ascii="宋体" w:hAnsi="宋体" w:cs="宋体"/>
                <w:bCs/>
                <w:sz w:val="24"/>
                <w:highlight w:val="none"/>
              </w:rPr>
              <w:t>20</w:t>
            </w:r>
          </w:p>
        </w:tc>
        <w:tc>
          <w:tcPr>
            <w:tcW w:w="946" w:type="dxa"/>
            <w:shd w:val="clear" w:color="auto" w:fill="auto"/>
            <w:vAlign w:val="center"/>
          </w:tcPr>
          <w:p w14:paraId="096EE008">
            <w:pPr>
              <w:jc w:val="center"/>
              <w:rPr>
                <w:rFonts w:ascii="宋体" w:hAnsi="宋体" w:cs="宋体"/>
                <w:b/>
                <w:kern w:val="0"/>
                <w:sz w:val="24"/>
                <w:highlight w:val="none"/>
              </w:rPr>
            </w:pPr>
            <w:r>
              <w:rPr>
                <w:rFonts w:hint="eastAsia" w:ascii="宋体" w:hAnsi="宋体" w:cs="宋体"/>
                <w:bCs/>
                <w:sz w:val="24"/>
                <w:highlight w:val="none"/>
              </w:rPr>
              <w:t>客观分</w:t>
            </w:r>
          </w:p>
        </w:tc>
        <w:tc>
          <w:tcPr>
            <w:tcW w:w="1583" w:type="dxa"/>
            <w:vAlign w:val="center"/>
          </w:tcPr>
          <w:p w14:paraId="56CC2C94">
            <w:pPr>
              <w:adjustRightInd/>
              <w:snapToGrid w:val="0"/>
              <w:jc w:val="center"/>
              <w:rPr>
                <w:rFonts w:ascii="宋体" w:hAnsi="宋体" w:cs="宋体"/>
                <w:b/>
                <w:bCs/>
                <w:kern w:val="0"/>
                <w:sz w:val="24"/>
                <w:highlight w:val="none"/>
              </w:rPr>
            </w:pPr>
          </w:p>
        </w:tc>
      </w:tr>
      <w:tr w14:paraId="3A87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355860D6">
            <w:pPr>
              <w:adjustRightInd/>
              <w:snapToGrid w:val="0"/>
              <w:jc w:val="center"/>
              <w:rPr>
                <w:rFonts w:ascii="宋体" w:hAnsi="宋体" w:cs="宋体"/>
                <w:kern w:val="0"/>
                <w:sz w:val="24"/>
                <w:highlight w:val="none"/>
              </w:rPr>
            </w:pPr>
            <w:r>
              <w:rPr>
                <w:rFonts w:hint="eastAsia" w:ascii="宋体" w:hAnsi="宋体" w:cs="宋体"/>
                <w:kern w:val="0"/>
                <w:sz w:val="24"/>
                <w:highlight w:val="none"/>
              </w:rPr>
              <w:t>7</w:t>
            </w:r>
          </w:p>
        </w:tc>
        <w:tc>
          <w:tcPr>
            <w:tcW w:w="5534" w:type="dxa"/>
            <w:vAlign w:val="center"/>
          </w:tcPr>
          <w:p w14:paraId="073722D5">
            <w:pPr>
              <w:rPr>
                <w:rFonts w:ascii="宋体" w:hAnsi="宋体" w:cs="宋体"/>
                <w:b/>
                <w:sz w:val="24"/>
                <w:highlight w:val="none"/>
              </w:rPr>
            </w:pPr>
            <w:r>
              <w:rPr>
                <w:rFonts w:hint="eastAsia" w:ascii="宋体" w:hAnsi="宋体" w:cs="宋体"/>
                <w:b/>
                <w:sz w:val="24"/>
                <w:highlight w:val="none"/>
              </w:rPr>
              <w:t>技术服务方案</w:t>
            </w:r>
          </w:p>
          <w:p w14:paraId="3B2B14AB">
            <w:pPr>
              <w:pStyle w:val="60"/>
              <w:spacing w:line="240" w:lineRule="auto"/>
              <w:ind w:firstLine="0"/>
              <w:rPr>
                <w:rFonts w:hAnsi="宋体" w:cs="宋体"/>
                <w:szCs w:val="24"/>
                <w:highlight w:val="none"/>
              </w:rPr>
            </w:pPr>
            <w:r>
              <w:rPr>
                <w:rFonts w:hint="eastAsia" w:hAnsi="宋体" w:cs="宋体"/>
                <w:szCs w:val="24"/>
                <w:highlight w:val="none"/>
              </w:rPr>
              <w:t>1.技术服务方案技术专业。（</w:t>
            </w:r>
            <w:r>
              <w:rPr>
                <w:rFonts w:hint="eastAsia" w:hAnsi="宋体" w:cs="宋体"/>
                <w:szCs w:val="24"/>
                <w:highlight w:val="none"/>
                <w:lang w:val="en-US"/>
              </w:rPr>
              <w:t>评分范围：2,1,0</w:t>
            </w:r>
            <w:r>
              <w:rPr>
                <w:rFonts w:hint="eastAsia" w:hAnsi="宋体" w:cs="宋体"/>
                <w:szCs w:val="24"/>
                <w:highlight w:val="none"/>
              </w:rPr>
              <w:t>）</w:t>
            </w:r>
          </w:p>
          <w:p w14:paraId="71816F2A">
            <w:pPr>
              <w:pStyle w:val="60"/>
              <w:spacing w:line="240" w:lineRule="auto"/>
              <w:ind w:firstLine="0"/>
              <w:rPr>
                <w:rFonts w:hAnsi="宋体" w:cs="宋体"/>
                <w:szCs w:val="24"/>
                <w:highlight w:val="none"/>
              </w:rPr>
            </w:pPr>
            <w:r>
              <w:rPr>
                <w:rFonts w:hint="eastAsia" w:hAnsi="宋体" w:cs="宋体"/>
                <w:szCs w:val="24"/>
                <w:highlight w:val="none"/>
              </w:rPr>
              <w:t>2.技术服务方案内容详实</w:t>
            </w:r>
            <w:r>
              <w:rPr>
                <w:rFonts w:hint="eastAsia" w:hAnsi="宋体" w:cs="宋体"/>
                <w:szCs w:val="24"/>
                <w:highlight w:val="none"/>
                <w:lang w:val="en-US"/>
              </w:rPr>
              <w:t>、</w:t>
            </w:r>
            <w:r>
              <w:rPr>
                <w:rFonts w:hint="eastAsia" w:hAnsi="宋体" w:cs="宋体"/>
                <w:szCs w:val="24"/>
                <w:highlight w:val="none"/>
              </w:rPr>
              <w:t>工作流程明确。（</w:t>
            </w:r>
            <w:r>
              <w:rPr>
                <w:rFonts w:hint="eastAsia" w:hAnsi="宋体" w:cs="宋体"/>
                <w:szCs w:val="24"/>
                <w:highlight w:val="none"/>
                <w:lang w:val="en-US"/>
              </w:rPr>
              <w:t>评分范围：2,1,0</w:t>
            </w:r>
            <w:r>
              <w:rPr>
                <w:rFonts w:hint="eastAsia" w:hAnsi="宋体" w:cs="宋体"/>
                <w:szCs w:val="24"/>
                <w:highlight w:val="none"/>
              </w:rPr>
              <w:t>）</w:t>
            </w:r>
          </w:p>
          <w:p w14:paraId="4E95A98A">
            <w:pPr>
              <w:rPr>
                <w:rFonts w:ascii="宋体" w:hAnsi="宋体" w:cs="宋体"/>
                <w:b/>
                <w:kern w:val="0"/>
                <w:sz w:val="24"/>
                <w:highlight w:val="none"/>
              </w:rPr>
            </w:pPr>
            <w:r>
              <w:rPr>
                <w:rFonts w:hint="eastAsia" w:ascii="宋体" w:hAnsi="宋体" w:cs="宋体"/>
                <w:sz w:val="24"/>
                <w:highlight w:val="none"/>
              </w:rPr>
              <w:t>3.技术服务方案符合本项目实际情况并且可操作性强。（评分范围：2,1,0）</w:t>
            </w:r>
          </w:p>
        </w:tc>
        <w:tc>
          <w:tcPr>
            <w:tcW w:w="577" w:type="dxa"/>
            <w:vAlign w:val="center"/>
          </w:tcPr>
          <w:p w14:paraId="7FCC5701">
            <w:pPr>
              <w:jc w:val="center"/>
              <w:rPr>
                <w:rFonts w:ascii="宋体" w:hAnsi="宋体" w:cs="宋体"/>
                <w:b/>
                <w:kern w:val="0"/>
                <w:sz w:val="24"/>
                <w:highlight w:val="none"/>
              </w:rPr>
            </w:pPr>
            <w:r>
              <w:rPr>
                <w:rFonts w:hint="eastAsia" w:ascii="宋体" w:hAnsi="宋体" w:cs="宋体"/>
                <w:bCs/>
                <w:sz w:val="24"/>
                <w:highlight w:val="none"/>
              </w:rPr>
              <w:t>6</w:t>
            </w:r>
          </w:p>
        </w:tc>
        <w:tc>
          <w:tcPr>
            <w:tcW w:w="946" w:type="dxa"/>
            <w:vAlign w:val="center"/>
          </w:tcPr>
          <w:p w14:paraId="4BE8BA10">
            <w:pPr>
              <w:jc w:val="center"/>
              <w:rPr>
                <w:rFonts w:ascii="宋体" w:hAnsi="宋体" w:cs="宋体"/>
                <w:b/>
                <w:kern w:val="0"/>
                <w:sz w:val="24"/>
                <w:highlight w:val="none"/>
              </w:rPr>
            </w:pPr>
            <w:r>
              <w:rPr>
                <w:rFonts w:hint="eastAsia" w:ascii="宋体" w:hAnsi="宋体" w:cs="宋体"/>
                <w:bCs/>
                <w:sz w:val="24"/>
                <w:highlight w:val="none"/>
              </w:rPr>
              <w:t>主观分</w:t>
            </w:r>
          </w:p>
        </w:tc>
        <w:tc>
          <w:tcPr>
            <w:tcW w:w="1583" w:type="dxa"/>
            <w:vAlign w:val="center"/>
          </w:tcPr>
          <w:p w14:paraId="5FDE479F">
            <w:pPr>
              <w:adjustRightInd/>
              <w:snapToGrid w:val="0"/>
              <w:jc w:val="center"/>
              <w:rPr>
                <w:rFonts w:ascii="宋体" w:hAnsi="宋体" w:cs="宋体"/>
                <w:b/>
                <w:bCs/>
                <w:kern w:val="0"/>
                <w:sz w:val="24"/>
                <w:highlight w:val="none"/>
              </w:rPr>
            </w:pPr>
          </w:p>
        </w:tc>
      </w:tr>
      <w:tr w14:paraId="1AE1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015BF5AA">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8</w:t>
            </w:r>
          </w:p>
        </w:tc>
        <w:tc>
          <w:tcPr>
            <w:tcW w:w="5534" w:type="dxa"/>
            <w:vAlign w:val="center"/>
          </w:tcPr>
          <w:p w14:paraId="5645AB8F">
            <w:pPr>
              <w:rPr>
                <w:rFonts w:ascii="宋体" w:hAnsi="宋体" w:cs="宋体"/>
                <w:b/>
                <w:bCs/>
                <w:sz w:val="24"/>
                <w:highlight w:val="none"/>
              </w:rPr>
            </w:pPr>
            <w:r>
              <w:rPr>
                <w:rFonts w:hint="eastAsia" w:ascii="宋体" w:hAnsi="宋体" w:cs="宋体"/>
                <w:b/>
                <w:bCs/>
                <w:sz w:val="24"/>
                <w:highlight w:val="none"/>
              </w:rPr>
              <w:t>密码测评</w:t>
            </w:r>
          </w:p>
          <w:p w14:paraId="52BFCFF9">
            <w:pPr>
              <w:rPr>
                <w:rFonts w:ascii="宋体" w:hAnsi="宋体" w:cs="宋体"/>
                <w:b/>
                <w:kern w:val="0"/>
                <w:sz w:val="24"/>
                <w:highlight w:val="none"/>
              </w:rPr>
            </w:pPr>
            <w:r>
              <w:rPr>
                <w:rFonts w:hint="eastAsia" w:ascii="宋体" w:hAnsi="宋体" w:cs="宋体"/>
                <w:b/>
                <w:bCs/>
                <w:sz w:val="24"/>
                <w:highlight w:val="none"/>
              </w:rPr>
              <w:t>投标人</w:t>
            </w:r>
            <w:r>
              <w:rPr>
                <w:rFonts w:hint="eastAsia" w:ascii="宋体" w:hAnsi="宋体" w:cs="宋体"/>
                <w:bCs/>
                <w:sz w:val="24"/>
                <w:highlight w:val="none"/>
              </w:rPr>
              <w:t>应进行全面分析应用系统的安全保护措施与密码测评要求之间的差距，进行合规性分析。分析准确，科学合理。</w:t>
            </w:r>
            <w:r>
              <w:rPr>
                <w:rFonts w:hint="eastAsia" w:ascii="宋体" w:hAnsi="宋体" w:cs="宋体"/>
                <w:sz w:val="24"/>
                <w:highlight w:val="none"/>
              </w:rPr>
              <w:t>（评分范围：5,4,3,2,1,0）</w:t>
            </w:r>
          </w:p>
        </w:tc>
        <w:tc>
          <w:tcPr>
            <w:tcW w:w="577" w:type="dxa"/>
            <w:vAlign w:val="center"/>
          </w:tcPr>
          <w:p w14:paraId="57962ACF">
            <w:pPr>
              <w:jc w:val="center"/>
              <w:rPr>
                <w:rFonts w:ascii="宋体" w:hAnsi="宋体" w:cs="宋体"/>
                <w:b/>
                <w:kern w:val="0"/>
                <w:sz w:val="24"/>
                <w:highlight w:val="none"/>
              </w:rPr>
            </w:pPr>
            <w:r>
              <w:rPr>
                <w:rFonts w:hint="eastAsia" w:ascii="宋体" w:hAnsi="宋体" w:cs="宋体"/>
                <w:bCs/>
                <w:sz w:val="24"/>
                <w:highlight w:val="none"/>
              </w:rPr>
              <w:t>5</w:t>
            </w:r>
          </w:p>
        </w:tc>
        <w:tc>
          <w:tcPr>
            <w:tcW w:w="946" w:type="dxa"/>
            <w:vAlign w:val="center"/>
          </w:tcPr>
          <w:p w14:paraId="7BB04A36">
            <w:pPr>
              <w:jc w:val="center"/>
              <w:rPr>
                <w:rFonts w:ascii="宋体" w:hAnsi="宋体" w:cs="宋体"/>
                <w:b/>
                <w:kern w:val="0"/>
                <w:sz w:val="24"/>
                <w:highlight w:val="none"/>
              </w:rPr>
            </w:pPr>
            <w:r>
              <w:rPr>
                <w:rFonts w:hint="eastAsia" w:ascii="宋体" w:hAnsi="宋体" w:cs="宋体"/>
                <w:bCs/>
                <w:sz w:val="24"/>
                <w:highlight w:val="none"/>
              </w:rPr>
              <w:t>主观分</w:t>
            </w:r>
          </w:p>
        </w:tc>
        <w:tc>
          <w:tcPr>
            <w:tcW w:w="1583" w:type="dxa"/>
            <w:vAlign w:val="center"/>
          </w:tcPr>
          <w:p w14:paraId="22CBB1EF">
            <w:pPr>
              <w:adjustRightInd/>
              <w:snapToGrid w:val="0"/>
              <w:jc w:val="center"/>
              <w:rPr>
                <w:rFonts w:ascii="宋体" w:hAnsi="宋体" w:cs="宋体"/>
                <w:b/>
                <w:bCs/>
                <w:kern w:val="0"/>
                <w:sz w:val="24"/>
                <w:highlight w:val="none"/>
              </w:rPr>
            </w:pPr>
          </w:p>
        </w:tc>
      </w:tr>
      <w:tr w14:paraId="16DC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6B648CBF">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9</w:t>
            </w:r>
          </w:p>
        </w:tc>
        <w:tc>
          <w:tcPr>
            <w:tcW w:w="5534" w:type="dxa"/>
            <w:vAlign w:val="center"/>
          </w:tcPr>
          <w:p w14:paraId="1DC7A99D">
            <w:pPr>
              <w:rPr>
                <w:rFonts w:ascii="宋体" w:hAnsi="宋体" w:cs="宋体"/>
                <w:b/>
                <w:bCs/>
                <w:sz w:val="24"/>
                <w:highlight w:val="none"/>
              </w:rPr>
            </w:pPr>
            <w:r>
              <w:rPr>
                <w:rFonts w:hint="eastAsia" w:ascii="宋体" w:hAnsi="宋体" w:cs="宋体"/>
                <w:b/>
                <w:bCs/>
                <w:sz w:val="24"/>
                <w:highlight w:val="none"/>
              </w:rPr>
              <w:t>安全服务方案</w:t>
            </w:r>
          </w:p>
          <w:p w14:paraId="0F6E1358">
            <w:pPr>
              <w:rPr>
                <w:rFonts w:ascii="宋体" w:hAnsi="宋体" w:cs="宋体"/>
                <w:b/>
                <w:sz w:val="24"/>
                <w:highlight w:val="none"/>
              </w:rPr>
            </w:pPr>
            <w:r>
              <w:rPr>
                <w:rFonts w:hint="eastAsia" w:ascii="宋体" w:hAnsi="宋体" w:cs="宋体"/>
                <w:bCs/>
                <w:sz w:val="24"/>
                <w:highlight w:val="none"/>
              </w:rPr>
              <w:t>内容全面完整，科学合理，可实施性强。</w:t>
            </w:r>
            <w:r>
              <w:rPr>
                <w:rFonts w:hint="eastAsia" w:ascii="宋体" w:hAnsi="宋体" w:cs="宋体"/>
                <w:sz w:val="24"/>
                <w:highlight w:val="none"/>
              </w:rPr>
              <w:t>（评分范围：5,4,3,2,1,0）</w:t>
            </w:r>
          </w:p>
        </w:tc>
        <w:tc>
          <w:tcPr>
            <w:tcW w:w="577" w:type="dxa"/>
            <w:vAlign w:val="center"/>
          </w:tcPr>
          <w:p w14:paraId="78F746FF">
            <w:pPr>
              <w:jc w:val="center"/>
              <w:rPr>
                <w:rFonts w:ascii="宋体" w:hAnsi="宋体" w:cs="宋体"/>
                <w:b/>
                <w:kern w:val="0"/>
                <w:sz w:val="24"/>
                <w:highlight w:val="none"/>
              </w:rPr>
            </w:pPr>
            <w:r>
              <w:rPr>
                <w:rFonts w:hint="eastAsia" w:ascii="宋体" w:hAnsi="宋体" w:cs="宋体"/>
                <w:bCs/>
                <w:sz w:val="24"/>
                <w:highlight w:val="none"/>
              </w:rPr>
              <w:t>5</w:t>
            </w:r>
          </w:p>
        </w:tc>
        <w:tc>
          <w:tcPr>
            <w:tcW w:w="946" w:type="dxa"/>
            <w:vAlign w:val="center"/>
          </w:tcPr>
          <w:p w14:paraId="5875D9C1">
            <w:pPr>
              <w:jc w:val="center"/>
              <w:rPr>
                <w:rFonts w:ascii="宋体" w:hAnsi="宋体" w:cs="宋体"/>
                <w:b/>
                <w:kern w:val="0"/>
                <w:sz w:val="24"/>
                <w:highlight w:val="none"/>
              </w:rPr>
            </w:pPr>
            <w:r>
              <w:rPr>
                <w:rFonts w:hint="eastAsia" w:ascii="宋体" w:hAnsi="宋体" w:cs="宋体"/>
                <w:bCs/>
                <w:sz w:val="24"/>
                <w:highlight w:val="none"/>
              </w:rPr>
              <w:t>主观分</w:t>
            </w:r>
          </w:p>
        </w:tc>
        <w:tc>
          <w:tcPr>
            <w:tcW w:w="1583" w:type="dxa"/>
            <w:vAlign w:val="center"/>
          </w:tcPr>
          <w:p w14:paraId="778AE8FA">
            <w:pPr>
              <w:adjustRightInd/>
              <w:snapToGrid w:val="0"/>
              <w:jc w:val="center"/>
              <w:rPr>
                <w:rFonts w:ascii="宋体" w:hAnsi="宋体" w:cs="宋体"/>
                <w:b/>
                <w:bCs/>
                <w:kern w:val="0"/>
                <w:sz w:val="24"/>
                <w:highlight w:val="none"/>
              </w:rPr>
            </w:pPr>
          </w:p>
        </w:tc>
      </w:tr>
      <w:tr w14:paraId="63EF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464651BC">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10</w:t>
            </w:r>
          </w:p>
        </w:tc>
        <w:tc>
          <w:tcPr>
            <w:tcW w:w="5534" w:type="dxa"/>
            <w:vAlign w:val="center"/>
          </w:tcPr>
          <w:p w14:paraId="149C0E1E">
            <w:pPr>
              <w:rPr>
                <w:rFonts w:ascii="宋体" w:hAnsi="宋体" w:cs="宋体"/>
                <w:b/>
                <w:bCs/>
                <w:sz w:val="24"/>
                <w:highlight w:val="none"/>
              </w:rPr>
            </w:pPr>
            <w:r>
              <w:rPr>
                <w:rFonts w:hint="eastAsia" w:ascii="宋体" w:hAnsi="宋体" w:cs="宋体"/>
                <w:b/>
                <w:bCs/>
                <w:sz w:val="24"/>
                <w:highlight w:val="none"/>
              </w:rPr>
              <w:t>安全保障方案</w:t>
            </w:r>
          </w:p>
          <w:p w14:paraId="335F5716">
            <w:pPr>
              <w:rPr>
                <w:rFonts w:ascii="宋体" w:hAnsi="宋体" w:cs="宋体"/>
                <w:b/>
                <w:kern w:val="0"/>
                <w:sz w:val="24"/>
                <w:highlight w:val="none"/>
              </w:rPr>
            </w:pPr>
            <w:r>
              <w:rPr>
                <w:rFonts w:hint="eastAsia" w:ascii="宋体" w:hAnsi="宋体" w:cs="宋体"/>
                <w:bCs/>
                <w:sz w:val="24"/>
                <w:highlight w:val="none"/>
              </w:rPr>
              <w:t>贴近采购人需求，对采购人网络结构、系统组成、业务功能的解读深入透彻、完整合理。</w:t>
            </w:r>
            <w:r>
              <w:rPr>
                <w:rFonts w:hint="eastAsia" w:ascii="宋体" w:hAnsi="宋体" w:cs="宋体"/>
                <w:sz w:val="24"/>
                <w:highlight w:val="none"/>
              </w:rPr>
              <w:t>（评分范围：5,4,3,2,1,0）</w:t>
            </w:r>
          </w:p>
        </w:tc>
        <w:tc>
          <w:tcPr>
            <w:tcW w:w="577" w:type="dxa"/>
            <w:vAlign w:val="center"/>
          </w:tcPr>
          <w:p w14:paraId="4F416999">
            <w:pPr>
              <w:jc w:val="center"/>
              <w:rPr>
                <w:rFonts w:ascii="宋体" w:hAnsi="宋体" w:cs="宋体"/>
                <w:b/>
                <w:kern w:val="0"/>
                <w:sz w:val="24"/>
                <w:highlight w:val="none"/>
              </w:rPr>
            </w:pPr>
            <w:r>
              <w:rPr>
                <w:rFonts w:hint="eastAsia" w:ascii="宋体" w:hAnsi="宋体" w:cs="宋体"/>
                <w:bCs/>
                <w:sz w:val="24"/>
                <w:highlight w:val="none"/>
              </w:rPr>
              <w:t>5</w:t>
            </w:r>
          </w:p>
        </w:tc>
        <w:tc>
          <w:tcPr>
            <w:tcW w:w="946" w:type="dxa"/>
            <w:vAlign w:val="center"/>
          </w:tcPr>
          <w:p w14:paraId="1CBED957">
            <w:pPr>
              <w:jc w:val="center"/>
              <w:rPr>
                <w:rFonts w:ascii="宋体" w:hAnsi="宋体" w:cs="宋体"/>
                <w:b/>
                <w:kern w:val="0"/>
                <w:sz w:val="24"/>
                <w:highlight w:val="none"/>
              </w:rPr>
            </w:pPr>
            <w:r>
              <w:rPr>
                <w:rFonts w:hint="eastAsia" w:ascii="宋体" w:hAnsi="宋体" w:cs="宋体"/>
                <w:bCs/>
                <w:sz w:val="24"/>
                <w:highlight w:val="none"/>
              </w:rPr>
              <w:t>主观分</w:t>
            </w:r>
          </w:p>
        </w:tc>
        <w:tc>
          <w:tcPr>
            <w:tcW w:w="1583" w:type="dxa"/>
            <w:vAlign w:val="center"/>
          </w:tcPr>
          <w:p w14:paraId="4E730174">
            <w:pPr>
              <w:adjustRightInd/>
              <w:snapToGrid w:val="0"/>
              <w:jc w:val="center"/>
              <w:rPr>
                <w:rFonts w:ascii="宋体" w:hAnsi="宋体" w:cs="宋体"/>
                <w:b/>
                <w:bCs/>
                <w:kern w:val="0"/>
                <w:sz w:val="24"/>
                <w:highlight w:val="none"/>
              </w:rPr>
            </w:pPr>
          </w:p>
        </w:tc>
      </w:tr>
      <w:tr w14:paraId="60E2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4472483C">
            <w:pPr>
              <w:adjustRightInd/>
              <w:snapToGrid w:val="0"/>
              <w:jc w:val="center"/>
              <w:rPr>
                <w:rFonts w:ascii="宋体" w:hAnsi="宋体" w:cs="宋体"/>
                <w:kern w:val="0"/>
                <w:sz w:val="24"/>
                <w:highlight w:val="none"/>
              </w:rPr>
            </w:pPr>
            <w:r>
              <w:rPr>
                <w:rFonts w:hint="eastAsia" w:ascii="宋体" w:hAnsi="宋体" w:cs="宋体"/>
                <w:kern w:val="0"/>
                <w:sz w:val="24"/>
                <w:highlight w:val="none"/>
              </w:rPr>
              <w:t>11</w:t>
            </w:r>
          </w:p>
        </w:tc>
        <w:tc>
          <w:tcPr>
            <w:tcW w:w="5534" w:type="dxa"/>
            <w:vAlign w:val="center"/>
          </w:tcPr>
          <w:p w14:paraId="0896A8A0">
            <w:pPr>
              <w:rPr>
                <w:rFonts w:ascii="宋体" w:hAnsi="宋体" w:cs="宋体"/>
                <w:bCs/>
                <w:sz w:val="24"/>
                <w:highlight w:val="none"/>
              </w:rPr>
            </w:pPr>
            <w:r>
              <w:rPr>
                <w:rFonts w:hint="eastAsia" w:ascii="宋体" w:hAnsi="宋体" w:cs="宋体"/>
                <w:bCs/>
                <w:sz w:val="24"/>
                <w:highlight w:val="none"/>
              </w:rPr>
              <w:t>投标人针对本项目</w:t>
            </w:r>
            <w:r>
              <w:rPr>
                <w:rFonts w:hint="eastAsia" w:ascii="宋体" w:hAnsi="宋体" w:cs="宋体"/>
                <w:b/>
                <w:bCs/>
                <w:sz w:val="24"/>
                <w:highlight w:val="none"/>
              </w:rPr>
              <w:t>实施工具配备及人员的分工安排</w:t>
            </w:r>
            <w:r>
              <w:rPr>
                <w:rFonts w:hint="eastAsia" w:ascii="宋体" w:hAnsi="宋体" w:cs="宋体"/>
                <w:bCs/>
                <w:sz w:val="24"/>
                <w:highlight w:val="none"/>
              </w:rPr>
              <w:t>等。</w:t>
            </w:r>
          </w:p>
          <w:p w14:paraId="3CE93D20">
            <w:pPr>
              <w:rPr>
                <w:rFonts w:ascii="宋体" w:hAnsi="宋体" w:cs="宋体"/>
                <w:b/>
                <w:kern w:val="0"/>
                <w:sz w:val="24"/>
                <w:highlight w:val="none"/>
              </w:rPr>
            </w:pPr>
            <w:r>
              <w:rPr>
                <w:rFonts w:hint="eastAsia" w:ascii="宋体" w:hAnsi="宋体" w:cs="宋体"/>
                <w:bCs/>
                <w:sz w:val="24"/>
                <w:highlight w:val="none"/>
              </w:rPr>
              <w:t>工具专业、齐全且具有一定先进性，人员分工科学合理。</w:t>
            </w:r>
            <w:r>
              <w:rPr>
                <w:rFonts w:hint="eastAsia" w:ascii="宋体" w:hAnsi="宋体" w:cs="宋体"/>
                <w:sz w:val="24"/>
                <w:highlight w:val="none"/>
              </w:rPr>
              <w:t>（评分范围：5,4,3,2,1,0）</w:t>
            </w:r>
          </w:p>
        </w:tc>
        <w:tc>
          <w:tcPr>
            <w:tcW w:w="577" w:type="dxa"/>
            <w:vAlign w:val="center"/>
          </w:tcPr>
          <w:p w14:paraId="177922A9">
            <w:pPr>
              <w:jc w:val="center"/>
              <w:rPr>
                <w:rFonts w:ascii="宋体" w:hAnsi="宋体" w:cs="宋体"/>
                <w:b/>
                <w:kern w:val="0"/>
                <w:sz w:val="24"/>
                <w:highlight w:val="none"/>
              </w:rPr>
            </w:pPr>
            <w:r>
              <w:rPr>
                <w:rFonts w:hint="eastAsia" w:ascii="宋体" w:hAnsi="宋体" w:cs="宋体"/>
                <w:bCs/>
                <w:sz w:val="24"/>
                <w:highlight w:val="none"/>
              </w:rPr>
              <w:t>5</w:t>
            </w:r>
          </w:p>
        </w:tc>
        <w:tc>
          <w:tcPr>
            <w:tcW w:w="946" w:type="dxa"/>
            <w:vAlign w:val="center"/>
          </w:tcPr>
          <w:p w14:paraId="7D82ECC7">
            <w:pPr>
              <w:jc w:val="center"/>
              <w:rPr>
                <w:rFonts w:ascii="宋体" w:hAnsi="宋体" w:cs="宋体"/>
                <w:b/>
                <w:kern w:val="0"/>
                <w:sz w:val="24"/>
                <w:highlight w:val="none"/>
              </w:rPr>
            </w:pPr>
            <w:r>
              <w:rPr>
                <w:rFonts w:hint="eastAsia" w:ascii="宋体" w:hAnsi="宋体" w:cs="宋体"/>
                <w:bCs/>
                <w:sz w:val="24"/>
                <w:highlight w:val="none"/>
              </w:rPr>
              <w:t>主观分</w:t>
            </w:r>
          </w:p>
        </w:tc>
        <w:tc>
          <w:tcPr>
            <w:tcW w:w="1583" w:type="dxa"/>
            <w:vAlign w:val="center"/>
          </w:tcPr>
          <w:p w14:paraId="26FB7B1F">
            <w:pPr>
              <w:adjustRightInd/>
              <w:snapToGrid w:val="0"/>
              <w:jc w:val="center"/>
              <w:rPr>
                <w:rFonts w:ascii="宋体" w:hAnsi="宋体" w:cs="宋体"/>
                <w:b/>
                <w:bCs/>
                <w:kern w:val="0"/>
                <w:sz w:val="24"/>
                <w:highlight w:val="none"/>
              </w:rPr>
            </w:pPr>
          </w:p>
        </w:tc>
      </w:tr>
      <w:tr w14:paraId="1221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1233F004">
            <w:pPr>
              <w:adjustRightInd/>
              <w:snapToGrid w:val="0"/>
              <w:jc w:val="center"/>
              <w:rPr>
                <w:rFonts w:ascii="宋体" w:hAnsi="宋体" w:cs="宋体"/>
                <w:kern w:val="0"/>
                <w:sz w:val="24"/>
                <w:highlight w:val="none"/>
              </w:rPr>
            </w:pPr>
            <w:r>
              <w:rPr>
                <w:rFonts w:hint="eastAsia" w:ascii="宋体" w:hAnsi="宋体" w:cs="宋体"/>
                <w:kern w:val="0"/>
                <w:sz w:val="24"/>
                <w:highlight w:val="none"/>
              </w:rPr>
              <w:t>12</w:t>
            </w:r>
          </w:p>
        </w:tc>
        <w:tc>
          <w:tcPr>
            <w:tcW w:w="5534" w:type="dxa"/>
            <w:vAlign w:val="center"/>
          </w:tcPr>
          <w:p w14:paraId="68B577C9">
            <w:pPr>
              <w:rPr>
                <w:rFonts w:ascii="宋体" w:hAnsi="宋体" w:cs="宋体"/>
                <w:b/>
                <w:bCs/>
                <w:sz w:val="24"/>
                <w:highlight w:val="none"/>
              </w:rPr>
            </w:pPr>
            <w:r>
              <w:rPr>
                <w:rFonts w:hint="eastAsia" w:ascii="宋体" w:hAnsi="宋体" w:cs="宋体"/>
                <w:b/>
                <w:bCs/>
                <w:sz w:val="24"/>
                <w:highlight w:val="none"/>
              </w:rPr>
              <w:t>进度保障：</w:t>
            </w:r>
          </w:p>
          <w:p w14:paraId="442F0838">
            <w:pPr>
              <w:rPr>
                <w:rFonts w:ascii="宋体" w:hAnsi="宋体" w:cs="宋体"/>
                <w:b/>
                <w:kern w:val="0"/>
                <w:sz w:val="24"/>
                <w:highlight w:val="none"/>
              </w:rPr>
            </w:pPr>
            <w:r>
              <w:rPr>
                <w:rFonts w:hint="eastAsia" w:ascii="宋体" w:hAnsi="宋体" w:cs="宋体"/>
                <w:bCs/>
                <w:sz w:val="24"/>
                <w:highlight w:val="none"/>
              </w:rPr>
              <w:t>投标人为本项目制订的进度计划保证措施（包括不限于进度计划安排、各环节衔接、保证措施、具体实施方案等方面）。项目实施进度计划安排合理、测评安排节点明确、各环节衔接紧凑、可实施性强。</w:t>
            </w:r>
            <w:r>
              <w:rPr>
                <w:rFonts w:hint="eastAsia" w:ascii="宋体" w:hAnsi="宋体" w:cs="宋体"/>
                <w:sz w:val="24"/>
                <w:highlight w:val="none"/>
              </w:rPr>
              <w:t>（评分范围：5,4,3,2,1,0）</w:t>
            </w:r>
          </w:p>
        </w:tc>
        <w:tc>
          <w:tcPr>
            <w:tcW w:w="577" w:type="dxa"/>
            <w:vAlign w:val="center"/>
          </w:tcPr>
          <w:p w14:paraId="3B08AE9D">
            <w:pPr>
              <w:jc w:val="center"/>
              <w:rPr>
                <w:rFonts w:ascii="宋体" w:hAnsi="宋体" w:cs="宋体"/>
                <w:b/>
                <w:kern w:val="0"/>
                <w:sz w:val="24"/>
                <w:highlight w:val="none"/>
              </w:rPr>
            </w:pPr>
            <w:r>
              <w:rPr>
                <w:rFonts w:hint="eastAsia" w:ascii="宋体" w:hAnsi="宋体" w:cs="宋体"/>
                <w:bCs/>
                <w:sz w:val="24"/>
                <w:highlight w:val="none"/>
              </w:rPr>
              <w:t>5</w:t>
            </w:r>
          </w:p>
        </w:tc>
        <w:tc>
          <w:tcPr>
            <w:tcW w:w="946" w:type="dxa"/>
            <w:vAlign w:val="center"/>
          </w:tcPr>
          <w:p w14:paraId="504B03C1">
            <w:pPr>
              <w:jc w:val="center"/>
              <w:rPr>
                <w:rFonts w:ascii="宋体" w:hAnsi="宋体" w:cs="宋体"/>
                <w:b/>
                <w:kern w:val="0"/>
                <w:sz w:val="24"/>
                <w:highlight w:val="none"/>
              </w:rPr>
            </w:pPr>
            <w:r>
              <w:rPr>
                <w:rFonts w:hint="eastAsia" w:ascii="宋体" w:hAnsi="宋体" w:cs="宋体"/>
                <w:bCs/>
                <w:sz w:val="24"/>
                <w:highlight w:val="none"/>
              </w:rPr>
              <w:t>主观分</w:t>
            </w:r>
          </w:p>
        </w:tc>
        <w:tc>
          <w:tcPr>
            <w:tcW w:w="1583" w:type="dxa"/>
            <w:vAlign w:val="center"/>
          </w:tcPr>
          <w:p w14:paraId="77578137">
            <w:pPr>
              <w:adjustRightInd/>
              <w:snapToGrid w:val="0"/>
              <w:jc w:val="center"/>
              <w:rPr>
                <w:rFonts w:ascii="宋体" w:hAnsi="宋体" w:cs="宋体"/>
                <w:b/>
                <w:bCs/>
                <w:kern w:val="0"/>
                <w:sz w:val="24"/>
                <w:highlight w:val="none"/>
              </w:rPr>
            </w:pPr>
          </w:p>
        </w:tc>
      </w:tr>
      <w:tr w14:paraId="1556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059FE26F">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13</w:t>
            </w:r>
          </w:p>
        </w:tc>
        <w:tc>
          <w:tcPr>
            <w:tcW w:w="5534" w:type="dxa"/>
            <w:shd w:val="clear" w:color="auto" w:fill="auto"/>
            <w:vAlign w:val="center"/>
          </w:tcPr>
          <w:p w14:paraId="569A806B">
            <w:pPr>
              <w:rPr>
                <w:rFonts w:ascii="宋体" w:hAnsi="宋体" w:cs="宋体"/>
                <w:b/>
                <w:bCs/>
                <w:sz w:val="24"/>
                <w:highlight w:val="none"/>
              </w:rPr>
            </w:pPr>
            <w:r>
              <w:rPr>
                <w:rFonts w:hint="eastAsia" w:ascii="宋体" w:hAnsi="宋体" w:cs="宋体"/>
                <w:b/>
                <w:bCs/>
                <w:sz w:val="24"/>
                <w:highlight w:val="none"/>
              </w:rPr>
              <w:t>质量保障：</w:t>
            </w:r>
          </w:p>
          <w:p w14:paraId="3399DEA2">
            <w:pPr>
              <w:rPr>
                <w:rFonts w:ascii="宋体" w:hAnsi="宋体" w:cs="宋体"/>
                <w:b/>
                <w:kern w:val="0"/>
                <w:sz w:val="24"/>
                <w:highlight w:val="none"/>
              </w:rPr>
            </w:pPr>
            <w:r>
              <w:rPr>
                <w:rFonts w:hint="eastAsia" w:ascii="宋体" w:hAnsi="宋体" w:cs="宋体"/>
                <w:bCs/>
                <w:sz w:val="24"/>
                <w:highlight w:val="none"/>
              </w:rPr>
              <w:t>投标人为本项目制订的主要保障措施（质量保证体系、措施等）。针对性强、措施合理，方案在确保阶段性任务实现的同时，兼顾总体目标的实现</w:t>
            </w:r>
            <w:r>
              <w:rPr>
                <w:rFonts w:hint="eastAsia" w:ascii="宋体" w:hAnsi="宋体" w:cs="宋体"/>
                <w:kern w:val="0"/>
                <w:sz w:val="24"/>
                <w:highlight w:val="none"/>
              </w:rPr>
              <w:t>。</w:t>
            </w:r>
            <w:r>
              <w:rPr>
                <w:rFonts w:hint="eastAsia" w:ascii="宋体" w:hAnsi="宋体" w:cs="宋体"/>
                <w:sz w:val="24"/>
                <w:highlight w:val="none"/>
              </w:rPr>
              <w:t>（评分范围：5,4,3,2,1,0）</w:t>
            </w:r>
          </w:p>
        </w:tc>
        <w:tc>
          <w:tcPr>
            <w:tcW w:w="577" w:type="dxa"/>
            <w:shd w:val="clear" w:color="auto" w:fill="auto"/>
            <w:vAlign w:val="center"/>
          </w:tcPr>
          <w:p w14:paraId="4799591B">
            <w:pPr>
              <w:jc w:val="center"/>
              <w:rPr>
                <w:rFonts w:ascii="宋体" w:hAnsi="宋体" w:cs="宋体"/>
                <w:b/>
                <w:kern w:val="0"/>
                <w:sz w:val="24"/>
                <w:highlight w:val="none"/>
              </w:rPr>
            </w:pPr>
            <w:r>
              <w:rPr>
                <w:rFonts w:hint="eastAsia" w:ascii="宋体" w:hAnsi="宋体" w:cs="宋体"/>
                <w:bCs/>
                <w:sz w:val="24"/>
                <w:highlight w:val="none"/>
              </w:rPr>
              <w:t>5</w:t>
            </w:r>
          </w:p>
        </w:tc>
        <w:tc>
          <w:tcPr>
            <w:tcW w:w="946" w:type="dxa"/>
            <w:shd w:val="clear" w:color="auto" w:fill="auto"/>
            <w:vAlign w:val="center"/>
          </w:tcPr>
          <w:p w14:paraId="1B9638D1">
            <w:pPr>
              <w:jc w:val="center"/>
              <w:rPr>
                <w:rFonts w:ascii="宋体" w:hAnsi="宋体" w:cs="宋体"/>
                <w:b/>
                <w:kern w:val="0"/>
                <w:sz w:val="24"/>
                <w:highlight w:val="none"/>
              </w:rPr>
            </w:pPr>
            <w:r>
              <w:rPr>
                <w:rFonts w:hint="eastAsia" w:ascii="宋体" w:hAnsi="宋体" w:cs="宋体"/>
                <w:bCs/>
                <w:sz w:val="24"/>
                <w:highlight w:val="none"/>
              </w:rPr>
              <w:t>主观分</w:t>
            </w:r>
          </w:p>
        </w:tc>
        <w:tc>
          <w:tcPr>
            <w:tcW w:w="1583" w:type="dxa"/>
            <w:vAlign w:val="center"/>
          </w:tcPr>
          <w:p w14:paraId="13479325">
            <w:pPr>
              <w:adjustRightInd/>
              <w:snapToGrid w:val="0"/>
              <w:jc w:val="center"/>
              <w:rPr>
                <w:rFonts w:ascii="宋体" w:hAnsi="宋体" w:cs="宋体"/>
                <w:b/>
                <w:bCs/>
                <w:kern w:val="0"/>
                <w:sz w:val="24"/>
                <w:highlight w:val="none"/>
              </w:rPr>
            </w:pPr>
          </w:p>
        </w:tc>
      </w:tr>
      <w:tr w14:paraId="53BB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35D74F0A">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14</w:t>
            </w:r>
          </w:p>
        </w:tc>
        <w:tc>
          <w:tcPr>
            <w:tcW w:w="5534" w:type="dxa"/>
            <w:shd w:val="clear" w:color="auto" w:fill="auto"/>
            <w:vAlign w:val="center"/>
          </w:tcPr>
          <w:p w14:paraId="7B45FC21">
            <w:pPr>
              <w:rPr>
                <w:rFonts w:ascii="宋体" w:hAnsi="宋体" w:cs="宋体"/>
                <w:b/>
                <w:sz w:val="24"/>
                <w:highlight w:val="none"/>
              </w:rPr>
            </w:pPr>
            <w:r>
              <w:rPr>
                <w:rFonts w:hint="eastAsia" w:ascii="宋体" w:hAnsi="宋体" w:cs="宋体"/>
                <w:b/>
                <w:sz w:val="24"/>
                <w:highlight w:val="none"/>
              </w:rPr>
              <w:t>服务承诺：</w:t>
            </w:r>
          </w:p>
          <w:p w14:paraId="770711D5">
            <w:pPr>
              <w:rPr>
                <w:rFonts w:ascii="宋体" w:hAnsi="宋体" w:cs="宋体"/>
                <w:bCs/>
                <w:sz w:val="24"/>
                <w:highlight w:val="none"/>
              </w:rPr>
            </w:pPr>
            <w:r>
              <w:rPr>
                <w:rFonts w:hint="eastAsia" w:ascii="宋体" w:hAnsi="宋体" w:cs="宋体"/>
                <w:bCs/>
                <w:sz w:val="24"/>
                <w:highlight w:val="none"/>
              </w:rPr>
              <w:t>1）投标人承诺提供安全整改服务，出具整改建议方案，对安全测评报告中提出的安全整改项协助用户完成整改工作，并出具整改结果报告（或加固报告），</w:t>
            </w:r>
            <w:r>
              <w:rPr>
                <w:rFonts w:hint="eastAsia" w:ascii="宋体" w:hAnsi="宋体" w:cs="宋体"/>
                <w:color w:val="000000"/>
                <w:sz w:val="24"/>
                <w:highlight w:val="none"/>
              </w:rPr>
              <w:t>方案完整，条理清晰，表述准确，完全满足招标要求</w:t>
            </w:r>
            <w:r>
              <w:rPr>
                <w:rFonts w:hint="eastAsia" w:ascii="宋体" w:hAnsi="宋体" w:cs="宋体"/>
                <w:bCs/>
                <w:sz w:val="24"/>
                <w:highlight w:val="none"/>
              </w:rPr>
              <w:t>。</w:t>
            </w:r>
            <w:r>
              <w:rPr>
                <w:rFonts w:hint="eastAsia" w:ascii="宋体" w:hAnsi="宋体" w:cs="宋体"/>
                <w:sz w:val="24"/>
                <w:highlight w:val="none"/>
              </w:rPr>
              <w:t>（评分范围：3,2,1,0）</w:t>
            </w:r>
          </w:p>
          <w:p w14:paraId="0A39E67A">
            <w:pPr>
              <w:rPr>
                <w:rFonts w:ascii="宋体" w:hAnsi="宋体" w:cs="宋体"/>
                <w:b/>
                <w:kern w:val="0"/>
                <w:sz w:val="24"/>
                <w:highlight w:val="none"/>
              </w:rPr>
            </w:pPr>
            <w:r>
              <w:rPr>
                <w:rFonts w:hint="eastAsia" w:ascii="宋体" w:hAnsi="宋体" w:cs="宋体"/>
                <w:bCs/>
                <w:sz w:val="24"/>
                <w:highlight w:val="none"/>
              </w:rPr>
              <w:t>2）投标人关于项目验收完成后的技术咨询服务承诺，明确服务范围，服务范围与项目的针对性强，服务承诺完全符合。</w:t>
            </w:r>
            <w:r>
              <w:rPr>
                <w:rFonts w:hint="eastAsia" w:ascii="宋体" w:hAnsi="宋体" w:cs="宋体"/>
                <w:sz w:val="24"/>
                <w:highlight w:val="none"/>
              </w:rPr>
              <w:t>（评分范围：2,1,0）</w:t>
            </w:r>
          </w:p>
        </w:tc>
        <w:tc>
          <w:tcPr>
            <w:tcW w:w="577" w:type="dxa"/>
            <w:shd w:val="clear" w:color="auto" w:fill="auto"/>
            <w:vAlign w:val="center"/>
          </w:tcPr>
          <w:p w14:paraId="36A3FE0F">
            <w:pPr>
              <w:jc w:val="center"/>
              <w:rPr>
                <w:rFonts w:ascii="宋体" w:hAnsi="宋体" w:cs="宋体"/>
                <w:b/>
                <w:kern w:val="0"/>
                <w:sz w:val="24"/>
                <w:highlight w:val="none"/>
              </w:rPr>
            </w:pPr>
            <w:r>
              <w:rPr>
                <w:rFonts w:hint="eastAsia" w:ascii="宋体" w:hAnsi="宋体" w:cs="宋体"/>
                <w:sz w:val="24"/>
                <w:highlight w:val="none"/>
              </w:rPr>
              <w:t>5</w:t>
            </w:r>
          </w:p>
        </w:tc>
        <w:tc>
          <w:tcPr>
            <w:tcW w:w="946" w:type="dxa"/>
            <w:shd w:val="clear" w:color="auto" w:fill="auto"/>
            <w:vAlign w:val="center"/>
          </w:tcPr>
          <w:p w14:paraId="0987140E">
            <w:pPr>
              <w:jc w:val="center"/>
              <w:rPr>
                <w:rFonts w:ascii="宋体" w:hAnsi="宋体" w:cs="宋体"/>
                <w:b/>
                <w:kern w:val="0"/>
                <w:sz w:val="24"/>
                <w:highlight w:val="none"/>
              </w:rPr>
            </w:pPr>
            <w:r>
              <w:rPr>
                <w:rFonts w:hint="eastAsia" w:ascii="宋体" w:hAnsi="宋体" w:cs="宋体"/>
                <w:bCs/>
                <w:sz w:val="24"/>
                <w:highlight w:val="none"/>
              </w:rPr>
              <w:t>客观分</w:t>
            </w:r>
          </w:p>
        </w:tc>
        <w:tc>
          <w:tcPr>
            <w:tcW w:w="1583" w:type="dxa"/>
            <w:vAlign w:val="center"/>
          </w:tcPr>
          <w:p w14:paraId="2A8BEE88">
            <w:pPr>
              <w:adjustRightInd/>
              <w:snapToGrid w:val="0"/>
              <w:jc w:val="left"/>
              <w:rPr>
                <w:rFonts w:ascii="宋体" w:hAnsi="宋体" w:cs="宋体"/>
                <w:b/>
                <w:bCs/>
                <w:kern w:val="0"/>
                <w:sz w:val="24"/>
                <w:highlight w:val="none"/>
              </w:rPr>
            </w:pPr>
          </w:p>
        </w:tc>
      </w:tr>
      <w:tr w14:paraId="5354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365FDDBB">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15</w:t>
            </w:r>
          </w:p>
        </w:tc>
        <w:tc>
          <w:tcPr>
            <w:tcW w:w="5534" w:type="dxa"/>
            <w:vAlign w:val="center"/>
          </w:tcPr>
          <w:p w14:paraId="1FE29F3A">
            <w:pPr>
              <w:rPr>
                <w:rFonts w:ascii="宋体" w:hAnsi="宋体" w:cs="宋体"/>
                <w:b/>
                <w:kern w:val="0"/>
                <w:sz w:val="24"/>
                <w:highlight w:val="none"/>
              </w:rPr>
            </w:pPr>
            <w:r>
              <w:rPr>
                <w:rFonts w:hint="eastAsia" w:ascii="宋体" w:hAnsi="宋体" w:cs="宋体"/>
                <w:sz w:val="24"/>
                <w:highlight w:val="none"/>
              </w:rPr>
              <w:t>投标人针对本项目特点提供详细可行的售后服务方案及措施。售后服务方案及服务措施完善、针对性强、完整细致，可行性强，</w:t>
            </w:r>
            <w:r>
              <w:rPr>
                <w:rFonts w:hint="eastAsia" w:ascii="宋体" w:hAnsi="宋体" w:cs="宋体"/>
                <w:bCs/>
                <w:sz w:val="24"/>
                <w:highlight w:val="none"/>
              </w:rPr>
              <w:t>响应时间短</w:t>
            </w:r>
            <w:r>
              <w:rPr>
                <w:rFonts w:hint="eastAsia" w:ascii="宋体" w:hAnsi="宋体" w:cs="宋体"/>
                <w:sz w:val="24"/>
                <w:highlight w:val="none"/>
              </w:rPr>
              <w:t>。（评分范围：5,4,3,2,1,0）</w:t>
            </w:r>
          </w:p>
        </w:tc>
        <w:tc>
          <w:tcPr>
            <w:tcW w:w="577" w:type="dxa"/>
            <w:vAlign w:val="center"/>
          </w:tcPr>
          <w:p w14:paraId="7CE11B77">
            <w:pPr>
              <w:jc w:val="center"/>
              <w:rPr>
                <w:rFonts w:ascii="宋体" w:hAnsi="宋体" w:cs="宋体"/>
                <w:b/>
                <w:kern w:val="0"/>
                <w:sz w:val="24"/>
                <w:highlight w:val="none"/>
              </w:rPr>
            </w:pPr>
            <w:r>
              <w:rPr>
                <w:rFonts w:hint="eastAsia" w:ascii="宋体" w:hAnsi="宋体" w:cs="宋体"/>
                <w:sz w:val="24"/>
                <w:highlight w:val="none"/>
              </w:rPr>
              <w:t>5</w:t>
            </w:r>
          </w:p>
        </w:tc>
        <w:tc>
          <w:tcPr>
            <w:tcW w:w="946" w:type="dxa"/>
            <w:vAlign w:val="center"/>
          </w:tcPr>
          <w:p w14:paraId="72522CE7">
            <w:pPr>
              <w:jc w:val="center"/>
              <w:rPr>
                <w:rFonts w:ascii="宋体" w:hAnsi="宋体" w:cs="宋体"/>
                <w:b/>
                <w:kern w:val="0"/>
                <w:sz w:val="24"/>
                <w:highlight w:val="none"/>
              </w:rPr>
            </w:pPr>
            <w:r>
              <w:rPr>
                <w:rFonts w:hint="eastAsia" w:ascii="宋体" w:hAnsi="宋体" w:cs="宋体"/>
                <w:bCs/>
                <w:sz w:val="24"/>
                <w:highlight w:val="none"/>
              </w:rPr>
              <w:t>主观分</w:t>
            </w:r>
          </w:p>
        </w:tc>
        <w:tc>
          <w:tcPr>
            <w:tcW w:w="1583" w:type="dxa"/>
            <w:vAlign w:val="center"/>
          </w:tcPr>
          <w:p w14:paraId="7142E362">
            <w:pPr>
              <w:adjustRightInd/>
              <w:snapToGrid w:val="0"/>
              <w:jc w:val="center"/>
              <w:rPr>
                <w:rFonts w:ascii="宋体" w:hAnsi="宋体" w:cs="宋体"/>
                <w:b/>
                <w:bCs/>
                <w:kern w:val="0"/>
                <w:sz w:val="24"/>
                <w:highlight w:val="none"/>
              </w:rPr>
            </w:pPr>
          </w:p>
        </w:tc>
      </w:tr>
      <w:tr w14:paraId="19AB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6DB00F86">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16</w:t>
            </w:r>
          </w:p>
        </w:tc>
        <w:tc>
          <w:tcPr>
            <w:tcW w:w="5534" w:type="dxa"/>
            <w:vAlign w:val="center"/>
          </w:tcPr>
          <w:p w14:paraId="3E143A7B">
            <w:pPr>
              <w:snapToGrid w:val="0"/>
              <w:rPr>
                <w:rFonts w:ascii="宋体" w:hAnsi="宋体" w:cs="宋体"/>
                <w:sz w:val="24"/>
                <w:highlight w:val="none"/>
              </w:rPr>
            </w:pPr>
            <w:r>
              <w:rPr>
                <w:rFonts w:hint="eastAsia" w:ascii="宋体" w:hAnsi="宋体" w:cs="宋体"/>
                <w:sz w:val="24"/>
                <w:highlight w:val="none"/>
              </w:rPr>
              <w:t>拟派本项目的</w:t>
            </w:r>
            <w:r>
              <w:rPr>
                <w:rFonts w:hint="eastAsia" w:ascii="宋体" w:hAnsi="宋体" w:cs="宋体"/>
                <w:b/>
                <w:bCs/>
                <w:sz w:val="24"/>
                <w:highlight w:val="none"/>
              </w:rPr>
              <w:t>项目负责人</w:t>
            </w:r>
            <w:r>
              <w:rPr>
                <w:rFonts w:hint="eastAsia" w:ascii="宋体" w:hAnsi="宋体" w:cs="宋体"/>
                <w:sz w:val="24"/>
                <w:highlight w:val="none"/>
              </w:rPr>
              <w:t>具有：</w:t>
            </w:r>
          </w:p>
          <w:p w14:paraId="2ED02EEA">
            <w:pPr>
              <w:snapToGrid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bidi="ar"/>
              </w:rPr>
              <w:t>项目负责人具有软考信息系统项目管理师或系统分析师资格证书的</w:t>
            </w:r>
            <w:r>
              <w:rPr>
                <w:rFonts w:hint="eastAsia" w:ascii="宋体" w:hAnsi="宋体" w:cs="宋体"/>
                <w:sz w:val="24"/>
                <w:highlight w:val="none"/>
              </w:rPr>
              <w:t>得3分；</w:t>
            </w:r>
          </w:p>
          <w:p w14:paraId="769FF427">
            <w:pPr>
              <w:snapToGrid w:val="0"/>
              <w:rPr>
                <w:rFonts w:ascii="宋体" w:hAnsi="宋体" w:cs="宋体"/>
                <w:sz w:val="24"/>
                <w:highlight w:val="none"/>
              </w:rPr>
            </w:pPr>
            <w:r>
              <w:rPr>
                <w:rFonts w:hint="eastAsia" w:ascii="宋体" w:hAnsi="宋体" w:cs="宋体"/>
                <w:sz w:val="24"/>
                <w:highlight w:val="none"/>
              </w:rPr>
              <w:t>2）</w:t>
            </w:r>
            <w:r>
              <w:rPr>
                <w:rFonts w:hint="eastAsia" w:ascii="宋体" w:hAnsi="宋体" w:cs="宋体"/>
                <w:bCs/>
                <w:sz w:val="24"/>
                <w:highlight w:val="none"/>
              </w:rPr>
              <w:t>类似项目管理经验的得2</w:t>
            </w:r>
            <w:r>
              <w:rPr>
                <w:rFonts w:hint="eastAsia" w:ascii="宋体" w:hAnsi="宋体" w:cs="宋体"/>
                <w:sz w:val="24"/>
                <w:highlight w:val="none"/>
              </w:rPr>
              <w:t>分；</w:t>
            </w:r>
          </w:p>
          <w:p w14:paraId="69237591">
            <w:pPr>
              <w:rPr>
                <w:rFonts w:ascii="宋体" w:hAnsi="宋体" w:cs="宋体"/>
                <w:b/>
                <w:kern w:val="0"/>
                <w:sz w:val="24"/>
                <w:highlight w:val="none"/>
              </w:rPr>
            </w:pPr>
            <w:r>
              <w:rPr>
                <w:rFonts w:hint="eastAsia" w:ascii="宋体" w:hAnsi="宋体" w:cs="宋体"/>
                <w:b/>
                <w:bCs/>
                <w:sz w:val="24"/>
                <w:highlight w:val="none"/>
              </w:rPr>
              <w:t>（证明材料：1）须提供相关有效证书扫描件并加盖单位公章；2）须提供相关项目经验证明材料扫描件并加盖单位公章）</w:t>
            </w:r>
          </w:p>
        </w:tc>
        <w:tc>
          <w:tcPr>
            <w:tcW w:w="577" w:type="dxa"/>
            <w:vAlign w:val="center"/>
          </w:tcPr>
          <w:p w14:paraId="2E447446">
            <w:pPr>
              <w:jc w:val="center"/>
              <w:rPr>
                <w:rFonts w:ascii="宋体" w:hAnsi="宋体" w:cs="宋体"/>
                <w:b/>
                <w:kern w:val="0"/>
                <w:sz w:val="24"/>
                <w:highlight w:val="none"/>
              </w:rPr>
            </w:pPr>
            <w:r>
              <w:rPr>
                <w:rFonts w:hint="eastAsia" w:ascii="宋体" w:hAnsi="宋体" w:cs="宋体"/>
                <w:sz w:val="24"/>
                <w:highlight w:val="none"/>
              </w:rPr>
              <w:t>5</w:t>
            </w:r>
          </w:p>
        </w:tc>
        <w:tc>
          <w:tcPr>
            <w:tcW w:w="946" w:type="dxa"/>
            <w:vAlign w:val="center"/>
          </w:tcPr>
          <w:p w14:paraId="74963524">
            <w:pPr>
              <w:jc w:val="center"/>
              <w:rPr>
                <w:rFonts w:ascii="宋体" w:hAnsi="宋体" w:cs="宋体"/>
                <w:b/>
                <w:kern w:val="0"/>
                <w:sz w:val="24"/>
                <w:highlight w:val="none"/>
              </w:rPr>
            </w:pPr>
            <w:r>
              <w:rPr>
                <w:rFonts w:hint="eastAsia" w:ascii="宋体" w:hAnsi="宋体" w:cs="宋体"/>
                <w:bCs/>
                <w:sz w:val="24"/>
                <w:highlight w:val="none"/>
              </w:rPr>
              <w:t>客观分</w:t>
            </w:r>
          </w:p>
        </w:tc>
        <w:tc>
          <w:tcPr>
            <w:tcW w:w="1583" w:type="dxa"/>
            <w:vAlign w:val="center"/>
          </w:tcPr>
          <w:p w14:paraId="4AEA5B7C">
            <w:pPr>
              <w:adjustRightInd/>
              <w:snapToGrid w:val="0"/>
              <w:jc w:val="center"/>
              <w:rPr>
                <w:rFonts w:ascii="宋体" w:hAnsi="宋体" w:cs="宋体"/>
                <w:b/>
                <w:bCs/>
                <w:kern w:val="0"/>
                <w:sz w:val="24"/>
                <w:highlight w:val="none"/>
              </w:rPr>
            </w:pPr>
          </w:p>
        </w:tc>
      </w:tr>
      <w:tr w14:paraId="5818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69D8D735">
            <w:pPr>
              <w:adjustRightInd/>
              <w:snapToGrid w:val="0"/>
              <w:ind w:left="420" w:hanging="420"/>
              <w:jc w:val="center"/>
              <w:rPr>
                <w:rFonts w:ascii="宋体" w:hAnsi="宋体" w:cs="宋体"/>
                <w:kern w:val="0"/>
                <w:sz w:val="24"/>
                <w:highlight w:val="none"/>
              </w:rPr>
            </w:pPr>
            <w:r>
              <w:rPr>
                <w:rFonts w:hint="eastAsia" w:ascii="宋体" w:hAnsi="宋体" w:cs="宋体"/>
                <w:kern w:val="0"/>
                <w:sz w:val="24"/>
                <w:highlight w:val="none"/>
              </w:rPr>
              <w:t>17</w:t>
            </w:r>
          </w:p>
        </w:tc>
        <w:tc>
          <w:tcPr>
            <w:tcW w:w="5534" w:type="dxa"/>
            <w:vAlign w:val="center"/>
          </w:tcPr>
          <w:p w14:paraId="57887F06">
            <w:pPr>
              <w:snapToGrid w:val="0"/>
              <w:rPr>
                <w:rFonts w:ascii="宋体" w:hAnsi="宋体" w:cs="宋体"/>
                <w:sz w:val="24"/>
                <w:highlight w:val="none"/>
              </w:rPr>
            </w:pPr>
            <w:r>
              <w:rPr>
                <w:rFonts w:hint="eastAsia" w:ascii="宋体" w:hAnsi="宋体" w:cs="宋体"/>
                <w:sz w:val="24"/>
                <w:highlight w:val="none"/>
              </w:rPr>
              <w:t>拟派本项目</w:t>
            </w:r>
            <w:r>
              <w:rPr>
                <w:rFonts w:hint="eastAsia" w:ascii="宋体" w:hAnsi="宋体" w:cs="宋体"/>
                <w:b/>
                <w:bCs/>
                <w:sz w:val="24"/>
                <w:highlight w:val="none"/>
              </w:rPr>
              <w:t>项目组成员具有</w:t>
            </w:r>
            <w:r>
              <w:rPr>
                <w:rFonts w:hint="eastAsia" w:ascii="宋体" w:hAnsi="宋体" w:cs="宋体"/>
                <w:sz w:val="24"/>
                <w:highlight w:val="none"/>
              </w:rPr>
              <w:t>：</w:t>
            </w:r>
          </w:p>
          <w:p w14:paraId="48A3D227">
            <w:pPr>
              <w:snapToGrid w:val="0"/>
              <w:rPr>
                <w:rFonts w:ascii="宋体" w:hAnsi="宋体" w:cs="宋体"/>
                <w:sz w:val="24"/>
                <w:highlight w:val="none"/>
              </w:rPr>
            </w:pPr>
            <w:r>
              <w:rPr>
                <w:rFonts w:hint="eastAsia" w:ascii="宋体" w:hAnsi="宋体" w:cs="宋体"/>
                <w:sz w:val="24"/>
                <w:highlight w:val="none"/>
              </w:rPr>
              <w:t>1）软件性能测试高级工程师证书的每个得1分，最高得3分。</w:t>
            </w:r>
          </w:p>
          <w:p w14:paraId="580E908C">
            <w:pPr>
              <w:snapToGrid w:val="0"/>
              <w:rPr>
                <w:rFonts w:ascii="宋体" w:hAnsi="宋体" w:cs="宋体"/>
                <w:sz w:val="24"/>
                <w:highlight w:val="none"/>
              </w:rPr>
            </w:pPr>
            <w:r>
              <w:rPr>
                <w:rFonts w:hint="eastAsia" w:ascii="宋体" w:hAnsi="宋体" w:cs="宋体"/>
                <w:sz w:val="24"/>
                <w:highlight w:val="none"/>
              </w:rPr>
              <w:t>2）各级信创管理部门颁发的信息技术应用创新人才证书或类似等级信创人员证书的每个得1分，最高得2分。</w:t>
            </w:r>
          </w:p>
          <w:p w14:paraId="094A4084">
            <w:pPr>
              <w:rPr>
                <w:rFonts w:ascii="宋体" w:hAnsi="宋体" w:cs="宋体"/>
                <w:b/>
                <w:kern w:val="0"/>
                <w:sz w:val="24"/>
                <w:highlight w:val="none"/>
              </w:rPr>
            </w:pPr>
            <w:r>
              <w:rPr>
                <w:rFonts w:hint="eastAsia" w:ascii="宋体" w:hAnsi="宋体" w:cs="宋体"/>
                <w:b/>
                <w:bCs/>
                <w:sz w:val="24"/>
                <w:highlight w:val="none"/>
              </w:rPr>
              <w:t>（证明材料：1）须提供相关有效证书扫描件并加盖单位公章；2）须提供相关证明材料扫描件并加盖单位公章）</w:t>
            </w:r>
          </w:p>
        </w:tc>
        <w:tc>
          <w:tcPr>
            <w:tcW w:w="577" w:type="dxa"/>
            <w:vAlign w:val="center"/>
          </w:tcPr>
          <w:p w14:paraId="62E45579">
            <w:pPr>
              <w:jc w:val="center"/>
              <w:rPr>
                <w:rFonts w:ascii="宋体" w:hAnsi="宋体" w:cs="宋体"/>
                <w:b/>
                <w:kern w:val="0"/>
                <w:sz w:val="24"/>
                <w:highlight w:val="none"/>
              </w:rPr>
            </w:pPr>
            <w:r>
              <w:rPr>
                <w:rFonts w:hint="eastAsia" w:ascii="宋体" w:hAnsi="宋体" w:cs="宋体"/>
                <w:bCs/>
                <w:sz w:val="24"/>
                <w:highlight w:val="none"/>
              </w:rPr>
              <w:t>5</w:t>
            </w:r>
          </w:p>
        </w:tc>
        <w:tc>
          <w:tcPr>
            <w:tcW w:w="946" w:type="dxa"/>
            <w:vAlign w:val="center"/>
          </w:tcPr>
          <w:p w14:paraId="76EECE33">
            <w:pPr>
              <w:jc w:val="center"/>
              <w:rPr>
                <w:rFonts w:ascii="宋体" w:hAnsi="宋体" w:cs="宋体"/>
                <w:b/>
                <w:kern w:val="0"/>
                <w:sz w:val="24"/>
                <w:highlight w:val="none"/>
              </w:rPr>
            </w:pPr>
            <w:r>
              <w:rPr>
                <w:rFonts w:hint="eastAsia" w:ascii="宋体" w:hAnsi="宋体" w:cs="宋体"/>
                <w:bCs/>
                <w:sz w:val="24"/>
                <w:highlight w:val="none"/>
              </w:rPr>
              <w:t>客观分</w:t>
            </w:r>
          </w:p>
        </w:tc>
        <w:tc>
          <w:tcPr>
            <w:tcW w:w="1583" w:type="dxa"/>
            <w:vAlign w:val="center"/>
          </w:tcPr>
          <w:p w14:paraId="385CB23B">
            <w:pPr>
              <w:adjustRightInd/>
              <w:snapToGrid w:val="0"/>
              <w:jc w:val="center"/>
              <w:rPr>
                <w:rFonts w:ascii="宋体" w:hAnsi="宋体" w:cs="宋体"/>
                <w:b/>
                <w:bCs/>
                <w:kern w:val="0"/>
                <w:sz w:val="24"/>
                <w:highlight w:val="none"/>
              </w:rPr>
            </w:pPr>
          </w:p>
        </w:tc>
      </w:tr>
      <w:tr w14:paraId="412F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14:paraId="49CD7486">
            <w:pPr>
              <w:adjustRightInd/>
              <w:snapToGrid w:val="0"/>
              <w:jc w:val="center"/>
              <w:rPr>
                <w:rFonts w:ascii="宋体" w:hAnsi="宋体" w:cs="宋体"/>
                <w:kern w:val="0"/>
                <w:sz w:val="24"/>
                <w:highlight w:val="none"/>
              </w:rPr>
            </w:pPr>
            <w:r>
              <w:rPr>
                <w:rFonts w:hint="eastAsia" w:ascii="宋体" w:hAnsi="宋体" w:cs="宋体"/>
                <w:kern w:val="0"/>
                <w:sz w:val="24"/>
                <w:highlight w:val="none"/>
              </w:rPr>
              <w:t>18</w:t>
            </w:r>
          </w:p>
        </w:tc>
        <w:tc>
          <w:tcPr>
            <w:tcW w:w="5534" w:type="dxa"/>
          </w:tcPr>
          <w:p w14:paraId="2C48CF1E">
            <w:pPr>
              <w:jc w:val="left"/>
              <w:rPr>
                <w:rFonts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有效投标报价的最低价作为评标基准价，其最低报价为满分；按［投标报价得分=（评标基准价/投标报价）*10］的计算公式计算。</w:t>
            </w:r>
          </w:p>
          <w:p w14:paraId="7BD26925">
            <w:pPr>
              <w:widowControl/>
              <w:adjustRightInd/>
              <w:jc w:val="left"/>
              <w:rPr>
                <w:rFonts w:ascii="宋体" w:hAnsi="宋体" w:cs="宋体"/>
                <w:sz w:val="24"/>
                <w:highlight w:val="none"/>
              </w:rPr>
            </w:pPr>
            <w:r>
              <w:rPr>
                <w:rFonts w:hint="eastAsia" w:ascii="宋体" w:hAnsi="宋体" w:cs="宋体"/>
                <w:sz w:val="24"/>
                <w:highlight w:val="none"/>
              </w:rPr>
              <w:t>评标过程中，不得去掉报价中的最高报价和最低报价。</w:t>
            </w:r>
          </w:p>
          <w:p w14:paraId="2BADF984">
            <w:pPr>
              <w:widowControl/>
              <w:shd w:val="clear" w:color="auto" w:fill="FFFFFF"/>
              <w:adjustRightInd/>
              <w:ind w:firstLine="480" w:firstLineChars="200"/>
              <w:jc w:val="left"/>
              <w:rPr>
                <w:rFonts w:ascii="宋体" w:hAnsi="宋体" w:cs="宋体"/>
                <w:kern w:val="0"/>
                <w:sz w:val="24"/>
                <w:highlight w:val="none"/>
              </w:rPr>
            </w:pPr>
            <w:r>
              <w:rPr>
                <w:rFonts w:hint="eastAsia" w:ascii="宋体" w:hAnsi="宋体" w:cs="宋体"/>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77" w:type="dxa"/>
            <w:vAlign w:val="center"/>
          </w:tcPr>
          <w:p w14:paraId="080E03F0">
            <w:pPr>
              <w:adjustRightInd/>
              <w:snapToGrid w:val="0"/>
              <w:jc w:val="center"/>
              <w:rPr>
                <w:rFonts w:ascii="宋体" w:hAnsi="宋体" w:cs="宋体"/>
                <w:kern w:val="0"/>
                <w:sz w:val="24"/>
                <w:highlight w:val="none"/>
              </w:rPr>
            </w:pPr>
            <w:r>
              <w:rPr>
                <w:rFonts w:hint="eastAsia" w:ascii="宋体" w:hAnsi="宋体" w:cs="宋体"/>
                <w:kern w:val="0"/>
                <w:sz w:val="24"/>
                <w:highlight w:val="none"/>
              </w:rPr>
              <w:t>10</w:t>
            </w:r>
          </w:p>
        </w:tc>
        <w:tc>
          <w:tcPr>
            <w:tcW w:w="946" w:type="dxa"/>
            <w:vAlign w:val="center"/>
          </w:tcPr>
          <w:p w14:paraId="0BE27665">
            <w:pPr>
              <w:adjustRightInd/>
              <w:snapToGrid w:val="0"/>
              <w:jc w:val="center"/>
              <w:rPr>
                <w:rFonts w:ascii="宋体" w:hAnsi="宋体" w:cs="宋体"/>
                <w:kern w:val="0"/>
                <w:sz w:val="24"/>
                <w:highlight w:val="none"/>
              </w:rPr>
            </w:pPr>
            <w:r>
              <w:rPr>
                <w:rFonts w:hint="eastAsia" w:ascii="宋体" w:hAnsi="宋体" w:cs="宋体"/>
                <w:kern w:val="0"/>
                <w:sz w:val="24"/>
                <w:highlight w:val="none"/>
              </w:rPr>
              <w:t>/</w:t>
            </w:r>
          </w:p>
        </w:tc>
        <w:tc>
          <w:tcPr>
            <w:tcW w:w="1583" w:type="dxa"/>
            <w:vAlign w:val="center"/>
          </w:tcPr>
          <w:p w14:paraId="2489C610">
            <w:pPr>
              <w:adjustRightInd/>
              <w:jc w:val="center"/>
              <w:outlineLvl w:val="0"/>
              <w:rPr>
                <w:rFonts w:ascii="宋体" w:hAnsi="宋体" w:cs="宋体"/>
                <w:b/>
                <w:bCs/>
                <w:kern w:val="0"/>
                <w:sz w:val="24"/>
                <w:highlight w:val="none"/>
              </w:rPr>
            </w:pPr>
            <w:r>
              <w:rPr>
                <w:rFonts w:hint="eastAsia" w:ascii="宋体" w:hAnsi="宋体" w:cs="宋体"/>
                <w:kern w:val="0"/>
                <w:sz w:val="24"/>
                <w:highlight w:val="none"/>
              </w:rPr>
              <w:t>/</w:t>
            </w:r>
          </w:p>
        </w:tc>
      </w:tr>
    </w:tbl>
    <w:p w14:paraId="260923A6">
      <w:pPr>
        <w:snapToGrid w:val="0"/>
        <w:spacing w:line="360" w:lineRule="auto"/>
        <w:rPr>
          <w:rFonts w:ascii="宋体" w:hAnsi="宋体" w:cs="宋体"/>
          <w:sz w:val="20"/>
          <w:szCs w:val="20"/>
          <w:highlight w:val="none"/>
          <w:shd w:val="clear" w:color="auto" w:fill="FFFFFF"/>
        </w:rPr>
      </w:pPr>
    </w:p>
    <w:p w14:paraId="22108AEA">
      <w:pPr>
        <w:snapToGrid w:val="0"/>
        <w:spacing w:line="360" w:lineRule="auto"/>
        <w:rPr>
          <w:rFonts w:ascii="宋体" w:hAnsi="宋体" w:cs="宋体"/>
          <w:sz w:val="20"/>
          <w:szCs w:val="20"/>
          <w:highlight w:val="none"/>
          <w:shd w:val="clear" w:color="auto" w:fill="FFFFFF"/>
        </w:rPr>
      </w:pPr>
    </w:p>
    <w:p w14:paraId="372E8F74">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2CEC815D">
      <w:pPr>
        <w:spacing w:line="360" w:lineRule="auto"/>
        <w:outlineLvl w:val="1"/>
        <w:rPr>
          <w:rFonts w:ascii="宋体" w:hAnsi="宋体" w:cs="宋体"/>
          <w:b/>
          <w:sz w:val="32"/>
          <w:szCs w:val="36"/>
          <w:highlight w:val="none"/>
        </w:rPr>
      </w:pPr>
      <w:r>
        <w:rPr>
          <w:rFonts w:hint="eastAsia" w:ascii="宋体" w:hAnsi="宋体" w:cs="宋体"/>
          <w:b/>
          <w:sz w:val="32"/>
          <w:szCs w:val="36"/>
          <w:highlight w:val="none"/>
        </w:rPr>
        <w:t>一、评标方法</w:t>
      </w:r>
    </w:p>
    <w:p w14:paraId="6EF56AC4">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37CB31FD">
      <w:pPr>
        <w:spacing w:line="360" w:lineRule="auto"/>
        <w:outlineLvl w:val="1"/>
        <w:rPr>
          <w:rFonts w:ascii="宋体" w:hAnsi="宋体" w:cs="宋体"/>
          <w:b/>
          <w:sz w:val="32"/>
          <w:szCs w:val="36"/>
          <w:highlight w:val="none"/>
        </w:rPr>
      </w:pPr>
      <w:r>
        <w:rPr>
          <w:rFonts w:hint="eastAsia" w:ascii="宋体" w:hAnsi="宋体" w:cs="宋体"/>
          <w:b/>
          <w:sz w:val="32"/>
          <w:szCs w:val="36"/>
          <w:highlight w:val="none"/>
        </w:rPr>
        <w:t>二、评标标准</w:t>
      </w:r>
    </w:p>
    <w:p w14:paraId="6D6DF5D5">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48F3F714">
      <w:pPr>
        <w:spacing w:line="360" w:lineRule="auto"/>
        <w:outlineLvl w:val="1"/>
        <w:rPr>
          <w:rFonts w:ascii="宋体" w:hAnsi="宋体" w:cs="宋体"/>
          <w:b/>
          <w:sz w:val="32"/>
          <w:szCs w:val="36"/>
          <w:highlight w:val="none"/>
        </w:rPr>
      </w:pPr>
      <w:r>
        <w:rPr>
          <w:rFonts w:hint="eastAsia" w:ascii="宋体" w:hAnsi="宋体" w:cs="宋体"/>
          <w:b/>
          <w:sz w:val="32"/>
          <w:szCs w:val="36"/>
          <w:highlight w:val="none"/>
        </w:rPr>
        <w:t>三、评标程序</w:t>
      </w:r>
    </w:p>
    <w:p w14:paraId="079A03D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63564A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65588BE2">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4E75C3D8">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183C300C">
      <w:pPr>
        <w:pStyle w:val="135"/>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B8A97A7">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B44F70B">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6E14E878">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66F2525C">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169AF9A7">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EBA0293">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0C94869A">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ADD070A">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2F2FF8">
      <w:pPr>
        <w:pStyle w:val="135"/>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24E86889">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 1名 </w:t>
      </w:r>
      <w:r>
        <w:rPr>
          <w:rFonts w:hint="eastAsia" w:ascii="宋体" w:hAnsi="宋体" w:cs="宋体"/>
          <w:kern w:val="0"/>
          <w:sz w:val="24"/>
          <w:highlight w:val="none"/>
        </w:rPr>
        <w:t xml:space="preserve"> </w:t>
      </w:r>
      <w:r>
        <w:rPr>
          <w:rFonts w:hint="eastAsia" w:ascii="宋体" w:hAnsi="宋体" w:cs="宋体"/>
          <w:kern w:val="0"/>
          <w:sz w:val="24"/>
          <w:highlight w:val="none"/>
          <w:lang w:val="en"/>
        </w:rPr>
        <w:t>。</w:t>
      </w:r>
    </w:p>
    <w:p w14:paraId="374DD3D4">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E0F90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017902">
      <w:pPr>
        <w:spacing w:line="360" w:lineRule="auto"/>
        <w:outlineLvl w:val="1"/>
        <w:rPr>
          <w:rFonts w:ascii="宋体" w:hAnsi="宋体" w:cs="宋体"/>
          <w:b/>
          <w:sz w:val="32"/>
          <w:szCs w:val="36"/>
          <w:highlight w:val="none"/>
        </w:rPr>
      </w:pPr>
      <w:r>
        <w:rPr>
          <w:rFonts w:hint="eastAsia" w:ascii="宋体" w:hAnsi="宋体" w:cs="宋体"/>
          <w:b/>
          <w:sz w:val="32"/>
          <w:szCs w:val="36"/>
          <w:highlight w:val="none"/>
        </w:rPr>
        <w:t>四、评标中的其他事项</w:t>
      </w:r>
    </w:p>
    <w:p w14:paraId="420249CA">
      <w:pPr>
        <w:pStyle w:val="135"/>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02F57E">
      <w:pPr>
        <w:pStyle w:val="16"/>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3F11005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EAC040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FE88E7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514B5F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25D10C4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043E270A">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15BBA6E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5ED5135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6FA6D819">
      <w:pPr>
        <w:spacing w:line="360" w:lineRule="auto"/>
        <w:ind w:firstLine="480" w:firstLineChars="200"/>
        <w:rPr>
          <w:highlight w:val="none"/>
        </w:rPr>
      </w:pPr>
      <w:r>
        <w:rPr>
          <w:rFonts w:hint="eastAsia" w:ascii="宋体" w:hAnsi="宋体" w:cs="宋体"/>
          <w:kern w:val="0"/>
          <w:sz w:val="24"/>
          <w:highlight w:val="none"/>
        </w:rPr>
        <w:t>4.2.9投标人提供虚假材料投标的；</w:t>
      </w:r>
    </w:p>
    <w:p w14:paraId="046BA240">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68585669">
      <w:pPr>
        <w:spacing w:line="360" w:lineRule="auto"/>
        <w:ind w:firstLine="480" w:firstLineChars="200"/>
        <w:rPr>
          <w:highlight w:val="none"/>
        </w:rPr>
      </w:pPr>
      <w:r>
        <w:rPr>
          <w:rFonts w:hint="eastAsia" w:ascii="宋体" w:hAnsi="宋体" w:cs="宋体"/>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925C42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71CDAAF9">
      <w:pPr>
        <w:pStyle w:val="714"/>
        <w:ind w:firstLine="480"/>
        <w:rPr>
          <w:rFonts w:ascii="宋体" w:hAnsi="宋体" w:eastAsia="宋体" w:cs="宋体"/>
          <w:kern w:val="0"/>
          <w:szCs w:val="24"/>
          <w:highlight w:val="none"/>
        </w:rPr>
      </w:pPr>
      <w:r>
        <w:rPr>
          <w:rFonts w:hint="eastAsia" w:ascii="宋体" w:hAnsi="宋体" w:eastAsia="宋体" w:cs="宋体"/>
          <w:kern w:val="0"/>
          <w:szCs w:val="24"/>
          <w:highlight w:val="none"/>
        </w:rPr>
        <w:t>4.2.13 投标文件不满足招标文件的其它实质性要求的；</w:t>
      </w:r>
    </w:p>
    <w:p w14:paraId="31C6F95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4A88EF71">
      <w:pPr>
        <w:spacing w:line="360" w:lineRule="auto"/>
        <w:outlineLvl w:val="1"/>
        <w:rPr>
          <w:rFonts w:ascii="宋体" w:hAnsi="宋体" w:cs="宋体"/>
          <w:b/>
          <w:sz w:val="32"/>
          <w:szCs w:val="36"/>
          <w:highlight w:val="none"/>
        </w:rPr>
      </w:pPr>
      <w:r>
        <w:rPr>
          <w:rFonts w:hint="eastAsia" w:ascii="宋体" w:hAnsi="宋体" w:cs="宋体"/>
          <w:b/>
          <w:sz w:val="32"/>
          <w:szCs w:val="36"/>
          <w:highlight w:val="none"/>
        </w:rPr>
        <w:t>五、废标</w:t>
      </w:r>
    </w:p>
    <w:p w14:paraId="49A7956C">
      <w:pPr>
        <w:pStyle w:val="16"/>
        <w:snapToGrid w:val="0"/>
        <w:spacing w:line="360" w:lineRule="auto"/>
        <w:ind w:firstLine="470" w:firstLineChars="196"/>
        <w:rPr>
          <w:rFonts w:cs="宋体"/>
          <w:highlight w:val="none"/>
        </w:rPr>
      </w:pPr>
      <w:r>
        <w:rPr>
          <w:rFonts w:hint="eastAsia" w:cs="宋体"/>
          <w:highlight w:val="none"/>
        </w:rPr>
        <w:t>根据《中华人民共和国政府采购法》第三十六条之规定，在采购中，出现下列情形之一的，应予废标：</w:t>
      </w:r>
    </w:p>
    <w:p w14:paraId="7C58AF4E">
      <w:pPr>
        <w:pStyle w:val="1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565E3AC8">
      <w:pPr>
        <w:pStyle w:val="16"/>
        <w:snapToGrid w:val="0"/>
        <w:spacing w:line="360" w:lineRule="auto"/>
        <w:rPr>
          <w:rFonts w:cs="宋体"/>
          <w:highlight w:val="none"/>
        </w:rPr>
      </w:pPr>
      <w:r>
        <w:rPr>
          <w:rFonts w:hint="eastAsia" w:cs="宋体"/>
          <w:highlight w:val="none"/>
        </w:rPr>
        <w:t>5.2出现影响采购公正的违法、违规行为的；</w:t>
      </w:r>
    </w:p>
    <w:p w14:paraId="5A35D2DA">
      <w:pPr>
        <w:pStyle w:val="16"/>
        <w:snapToGrid w:val="0"/>
        <w:spacing w:line="360" w:lineRule="auto"/>
        <w:rPr>
          <w:rFonts w:cs="宋体"/>
          <w:highlight w:val="none"/>
        </w:rPr>
      </w:pPr>
      <w:r>
        <w:rPr>
          <w:rFonts w:hint="eastAsia" w:cs="宋体"/>
          <w:highlight w:val="none"/>
        </w:rPr>
        <w:t>5.3投标人的报价均超过了采购预算，采购人不能支付的；</w:t>
      </w:r>
    </w:p>
    <w:p w14:paraId="18C0F6BE">
      <w:pPr>
        <w:pStyle w:val="16"/>
        <w:snapToGrid w:val="0"/>
        <w:spacing w:line="360" w:lineRule="auto"/>
        <w:rPr>
          <w:rFonts w:cs="宋体"/>
          <w:highlight w:val="none"/>
        </w:rPr>
      </w:pPr>
      <w:r>
        <w:rPr>
          <w:rFonts w:hint="eastAsia" w:cs="宋体"/>
          <w:highlight w:val="none"/>
        </w:rPr>
        <w:t>5.4因重大变故，采购任务取消的。</w:t>
      </w:r>
    </w:p>
    <w:p w14:paraId="2E1CB487">
      <w:pPr>
        <w:pStyle w:val="16"/>
        <w:snapToGrid w:val="0"/>
        <w:spacing w:line="360" w:lineRule="auto"/>
        <w:rPr>
          <w:rFonts w:cs="宋体"/>
          <w:highlight w:val="none"/>
        </w:rPr>
      </w:pPr>
      <w:r>
        <w:rPr>
          <w:rFonts w:hint="eastAsia" w:cs="宋体"/>
          <w:highlight w:val="none"/>
        </w:rPr>
        <w:t>废标后，采购代理机构应当将废标理由通知所有投标人。</w:t>
      </w:r>
    </w:p>
    <w:p w14:paraId="66216274">
      <w:pPr>
        <w:spacing w:line="360" w:lineRule="auto"/>
        <w:outlineLvl w:val="1"/>
        <w:rPr>
          <w:rFonts w:ascii="宋体" w:hAnsi="宋体" w:cs="宋体"/>
          <w:b/>
          <w:sz w:val="32"/>
          <w:szCs w:val="36"/>
          <w:highlight w:val="none"/>
        </w:rPr>
      </w:pPr>
      <w:r>
        <w:rPr>
          <w:rFonts w:hint="eastAsia" w:ascii="宋体" w:hAnsi="宋体" w:cs="宋体"/>
          <w:b/>
          <w:sz w:val="32"/>
          <w:szCs w:val="36"/>
          <w:highlight w:val="none"/>
        </w:rPr>
        <w:t>六、修改招标文件，重新组织采购活动</w:t>
      </w:r>
    </w:p>
    <w:p w14:paraId="620F7614">
      <w:pPr>
        <w:pStyle w:val="16"/>
        <w:snapToGrid w:val="0"/>
        <w:spacing w:line="360" w:lineRule="auto"/>
        <w:ind w:firstLine="588" w:firstLineChars="245"/>
        <w:rPr>
          <w:rFonts w:cs="宋体"/>
          <w:highlight w:val="none"/>
        </w:rPr>
      </w:pP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02061D0">
      <w:pPr>
        <w:spacing w:line="360" w:lineRule="auto"/>
        <w:outlineLvl w:val="1"/>
        <w:rPr>
          <w:rFonts w:ascii="宋体" w:hAnsi="宋体" w:cs="宋体"/>
          <w:b/>
          <w:sz w:val="32"/>
          <w:szCs w:val="36"/>
          <w:highlight w:val="none"/>
        </w:rPr>
      </w:pPr>
      <w:r>
        <w:rPr>
          <w:rFonts w:hint="eastAsia" w:ascii="宋体" w:hAnsi="宋体" w:cs="宋体"/>
          <w:b/>
          <w:sz w:val="32"/>
          <w:szCs w:val="36"/>
          <w:highlight w:val="none"/>
        </w:rPr>
        <w:t>七、重新开展采购</w:t>
      </w:r>
    </w:p>
    <w:p w14:paraId="692F3367">
      <w:pPr>
        <w:pStyle w:val="16"/>
        <w:snapToGrid w:val="0"/>
        <w:spacing w:line="360" w:lineRule="auto"/>
        <w:rPr>
          <w:rFonts w:cs="宋体"/>
          <w:highlight w:val="none"/>
        </w:rPr>
      </w:pPr>
      <w:r>
        <w:rPr>
          <w:rFonts w:hint="eastAsia" w:cs="宋体"/>
          <w:highlight w:val="none"/>
        </w:rPr>
        <w:t>有政府采购法第七十一条、第七十二条规定的违法行为之一，影响或者可能影响中标结果的，依照下列规定处理：</w:t>
      </w:r>
    </w:p>
    <w:p w14:paraId="28959E0C">
      <w:pPr>
        <w:pStyle w:val="16"/>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0ECF2C6C">
      <w:pPr>
        <w:pStyle w:val="1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0C77CDEF">
      <w:pPr>
        <w:pStyle w:val="1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77AC0583">
      <w:pPr>
        <w:pStyle w:val="1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02D85EC3">
      <w:pPr>
        <w:pStyle w:val="1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3E04C183">
      <w:pPr>
        <w:widowControl/>
        <w:adjustRightInd/>
        <w:jc w:val="left"/>
        <w:rPr>
          <w:rFonts w:ascii="宋体" w:hAnsi="宋体" w:cs="宋体"/>
          <w:b/>
          <w:sz w:val="36"/>
          <w:szCs w:val="36"/>
          <w:highlight w:val="none"/>
        </w:rPr>
      </w:pPr>
      <w:bookmarkStart w:id="394" w:name="第五部分"/>
      <w:bookmarkStart w:id="395" w:name="_Toc86217003"/>
      <w:r>
        <w:rPr>
          <w:rFonts w:ascii="宋体" w:hAnsi="宋体" w:cs="宋体"/>
          <w:b/>
          <w:sz w:val="36"/>
          <w:szCs w:val="36"/>
          <w:highlight w:val="none"/>
        </w:rPr>
        <w:br w:type="page"/>
      </w:r>
    </w:p>
    <w:p w14:paraId="0899CECF">
      <w:pPr>
        <w:spacing w:line="360" w:lineRule="auto"/>
        <w:ind w:left="720" w:leftChars="343" w:firstLine="1084" w:firstLineChars="300"/>
        <w:outlineLvl w:val="0"/>
        <w:rPr>
          <w:rFonts w:ascii="宋体" w:hAnsi="宋体" w:cs="宋体"/>
          <w:b/>
          <w:highlight w:val="none"/>
        </w:rPr>
      </w:pPr>
      <w:r>
        <w:rPr>
          <w:rFonts w:hint="eastAsia" w:ascii="宋体" w:hAnsi="宋体" w:cs="宋体"/>
          <w:b/>
          <w:sz w:val="36"/>
          <w:szCs w:val="36"/>
          <w:highlight w:val="none"/>
        </w:rPr>
        <w:t>第五部分 拟签订的合同文本</w:t>
      </w:r>
    </w:p>
    <w:p w14:paraId="5590B638">
      <w:pPr>
        <w:spacing w:line="360" w:lineRule="auto"/>
        <w:ind w:right="-185" w:rightChars="-88"/>
        <w:jc w:val="center"/>
        <w:rPr>
          <w:rFonts w:ascii="宋体" w:hAnsi="宋体" w:cs="宋体"/>
          <w:b/>
          <w:sz w:val="28"/>
          <w:szCs w:val="28"/>
          <w:highlight w:val="none"/>
        </w:rPr>
      </w:pPr>
      <w:r>
        <w:rPr>
          <w:rFonts w:hint="eastAsia" w:ascii="宋体" w:hAnsi="宋体" w:cs="宋体"/>
          <w:b/>
          <w:sz w:val="28"/>
          <w:szCs w:val="28"/>
          <w:highlight w:val="none"/>
        </w:rPr>
        <w:t>（本合同</w:t>
      </w:r>
      <w:r>
        <w:rPr>
          <w:rFonts w:ascii="宋体" w:hAnsi="宋体" w:cs="宋体"/>
          <w:b/>
          <w:sz w:val="28"/>
          <w:szCs w:val="28"/>
          <w:highlight w:val="none"/>
        </w:rPr>
        <w:t>文本</w:t>
      </w:r>
      <w:r>
        <w:rPr>
          <w:rFonts w:hint="eastAsia" w:ascii="宋体" w:hAnsi="宋体" w:cs="宋体"/>
          <w:b/>
          <w:sz w:val="28"/>
          <w:szCs w:val="28"/>
          <w:highlight w:val="none"/>
        </w:rPr>
        <w:t>为参考样本，双方可根据实际情况签订合同条款；正式合同以双方签字盖章的文本为准）</w:t>
      </w:r>
    </w:p>
    <w:p w14:paraId="478EA5E1">
      <w:pPr>
        <w:spacing w:line="360" w:lineRule="auto"/>
        <w:jc w:val="center"/>
        <w:rPr>
          <w:rFonts w:ascii="宋体" w:hAnsi="宋体" w:cs="宋体"/>
          <w:highlight w:val="none"/>
        </w:rPr>
      </w:pPr>
    </w:p>
    <w:p w14:paraId="14CACD9E">
      <w:pPr>
        <w:spacing w:line="420" w:lineRule="exact"/>
        <w:jc w:val="left"/>
        <w:rPr>
          <w:rFonts w:eastAsia="楷体_GB2312"/>
          <w:sz w:val="24"/>
          <w:highlight w:val="none"/>
        </w:rPr>
      </w:pPr>
      <w:r>
        <w:rPr>
          <w:rFonts w:ascii="宋体" w:hAnsi="宋体"/>
          <w:b/>
          <w:sz w:val="24"/>
          <w:highlight w:val="none"/>
        </w:rPr>
        <mc:AlternateContent>
          <mc:Choice Requires="wps">
            <w:drawing>
              <wp:anchor distT="0" distB="0" distL="114300" distR="114300" simplePos="0" relativeHeight="251662336" behindDoc="1" locked="0" layoutInCell="1" allowOverlap="1">
                <wp:simplePos x="0" y="0"/>
                <wp:positionH relativeFrom="column">
                  <wp:posOffset>-73025</wp:posOffset>
                </wp:positionH>
                <wp:positionV relativeFrom="paragraph">
                  <wp:posOffset>17145</wp:posOffset>
                </wp:positionV>
                <wp:extent cx="1129665" cy="569595"/>
                <wp:effectExtent l="4445" t="5080" r="8890" b="4445"/>
                <wp:wrapNone/>
                <wp:docPr id="1" name="文本框 1"/>
                <wp:cNvGraphicFramePr/>
                <a:graphic xmlns:a="http://schemas.openxmlformats.org/drawingml/2006/main">
                  <a:graphicData uri="http://schemas.microsoft.com/office/word/2010/wordprocessingShape">
                    <wps:wsp>
                      <wps:cNvSpPr txBox="1"/>
                      <wps:spPr>
                        <a:xfrm>
                          <a:off x="0" y="0"/>
                          <a:ext cx="1129665" cy="5695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524BF1"/>
                        </w:txbxContent>
                      </wps:txbx>
                      <wps:bodyPr upright="1"/>
                    </wps:wsp>
                  </a:graphicData>
                </a:graphic>
              </wp:anchor>
            </w:drawing>
          </mc:Choice>
          <mc:Fallback>
            <w:pict>
              <v:shape id="_x0000_s1026" o:spid="_x0000_s1026" o:spt="202" type="#_x0000_t202" style="position:absolute;left:0pt;margin-left:-5.75pt;margin-top:1.35pt;height:44.85pt;width:88.95pt;z-index:-251654144;mso-width-relative:page;mso-height-relative:page;" fillcolor="#FFFFFF" filled="t" stroked="t" coordsize="21600,21600" o:gfxdata="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Bck52AAAAAgBAAAPAAAAAAAAAAEAIAAAACIA&#10;AABkcnMvZG93bnJldi54bWxQSwECFAAUAAAACACHTuJAwsn1kwkCAAA2BAAADgAAAAAAAAABACAA&#10;AAAnAQAAZHJzL2Uyb0RvYy54bWxQSwUGAAAAAAYABgBZAQAAogUAAAAA&#10;">
                <v:fill on="t" focussize="0,0"/>
                <v:stroke color="#000000" joinstyle="miter"/>
                <v:imagedata o:title=""/>
                <o:lock v:ext="edit" aspectratio="f"/>
                <v:textbox>
                  <w:txbxContent>
                    <w:p w14:paraId="06524BF1"/>
                  </w:txbxContent>
                </v:textbox>
              </v:shape>
            </w:pict>
          </mc:Fallback>
        </mc:AlternateContent>
      </w:r>
      <w:r>
        <w:rPr>
          <w:b/>
          <w:sz w:val="24"/>
          <w:highlight w:val="none"/>
        </w:rPr>
        <w:t xml:space="preserve">  </w:t>
      </w:r>
      <w:r>
        <w:rPr>
          <w:rFonts w:eastAsia="楷体_GB2312"/>
          <w:sz w:val="24"/>
          <w:highlight w:val="none"/>
        </w:rPr>
        <w:t>信息化类</w:t>
      </w:r>
    </w:p>
    <w:p w14:paraId="77164C6C">
      <w:pPr>
        <w:spacing w:line="420" w:lineRule="exact"/>
        <w:jc w:val="left"/>
        <w:rPr>
          <w:rFonts w:eastAsia="楷体_GB2312"/>
          <w:sz w:val="24"/>
          <w:highlight w:val="none"/>
        </w:rPr>
      </w:pPr>
      <w:r>
        <w:rPr>
          <w:rFonts w:eastAsia="楷体_GB2312"/>
          <w:sz w:val="24"/>
          <w:highlight w:val="none"/>
        </w:rPr>
        <w:t>项目合同模板</w:t>
      </w:r>
    </w:p>
    <w:p w14:paraId="544975F4">
      <w:pPr>
        <w:spacing w:line="800" w:lineRule="exact"/>
        <w:jc w:val="center"/>
        <w:rPr>
          <w:rFonts w:eastAsia="方正小标宋_GBK"/>
          <w:sz w:val="32"/>
          <w:szCs w:val="32"/>
          <w:highlight w:val="none"/>
        </w:rPr>
      </w:pPr>
    </w:p>
    <w:p w14:paraId="6A3578B3">
      <w:pPr>
        <w:spacing w:line="800" w:lineRule="exact"/>
        <w:jc w:val="center"/>
        <w:rPr>
          <w:rFonts w:eastAsia="方正小标宋_GBK"/>
          <w:sz w:val="32"/>
          <w:szCs w:val="32"/>
          <w:highlight w:val="none"/>
        </w:rPr>
      </w:pPr>
    </w:p>
    <w:p w14:paraId="2670A571">
      <w:pPr>
        <w:spacing w:line="800" w:lineRule="exact"/>
        <w:jc w:val="center"/>
        <w:rPr>
          <w:rFonts w:eastAsia="方正小标宋_GBK"/>
          <w:sz w:val="32"/>
          <w:szCs w:val="32"/>
          <w:highlight w:val="none"/>
        </w:rPr>
      </w:pPr>
      <w:r>
        <w:rPr>
          <w:rFonts w:eastAsia="方正小标宋_GBK"/>
          <w:sz w:val="32"/>
          <w:szCs w:val="32"/>
          <w:highlight w:val="none"/>
        </w:rPr>
        <w:t>项目合同书</w:t>
      </w:r>
    </w:p>
    <w:p w14:paraId="577AB9D1">
      <w:pPr>
        <w:spacing w:line="800" w:lineRule="exact"/>
        <w:jc w:val="center"/>
        <w:rPr>
          <w:rFonts w:eastAsia="方正小标宋_GBK"/>
          <w:sz w:val="32"/>
          <w:szCs w:val="32"/>
          <w:highlight w:val="none"/>
        </w:rPr>
      </w:pPr>
    </w:p>
    <w:p w14:paraId="6CC7172D">
      <w:pPr>
        <w:spacing w:line="420" w:lineRule="exact"/>
        <w:jc w:val="center"/>
        <w:rPr>
          <w:b/>
          <w:sz w:val="32"/>
          <w:szCs w:val="32"/>
          <w:highlight w:val="none"/>
        </w:rPr>
      </w:pPr>
    </w:p>
    <w:p w14:paraId="0F9333F7">
      <w:pPr>
        <w:spacing w:line="560" w:lineRule="exact"/>
        <w:ind w:firstLine="643" w:firstLineChars="200"/>
        <w:rPr>
          <w:b/>
          <w:sz w:val="32"/>
          <w:szCs w:val="32"/>
          <w:highlight w:val="none"/>
        </w:rPr>
      </w:pPr>
      <w:r>
        <w:rPr>
          <w:b/>
          <w:sz w:val="32"/>
          <w:szCs w:val="32"/>
          <w:highlight w:val="none"/>
        </w:rPr>
        <w:t xml:space="preserve">项目名称：         </w:t>
      </w:r>
    </w:p>
    <w:p w14:paraId="2FD3C702">
      <w:pPr>
        <w:spacing w:line="560" w:lineRule="exact"/>
        <w:ind w:firstLine="643" w:firstLineChars="200"/>
        <w:rPr>
          <w:b/>
          <w:sz w:val="32"/>
          <w:szCs w:val="32"/>
          <w:highlight w:val="none"/>
        </w:rPr>
      </w:pPr>
    </w:p>
    <w:p w14:paraId="52E274B0">
      <w:pPr>
        <w:spacing w:line="560" w:lineRule="exact"/>
        <w:rPr>
          <w:b/>
          <w:sz w:val="32"/>
          <w:szCs w:val="32"/>
          <w:highlight w:val="none"/>
        </w:rPr>
      </w:pPr>
    </w:p>
    <w:p w14:paraId="5F53B89B">
      <w:pPr>
        <w:spacing w:line="560" w:lineRule="exact"/>
        <w:ind w:firstLine="643" w:firstLineChars="200"/>
        <w:rPr>
          <w:b/>
          <w:sz w:val="32"/>
          <w:szCs w:val="32"/>
          <w:highlight w:val="none"/>
        </w:rPr>
      </w:pPr>
    </w:p>
    <w:p w14:paraId="0F459961">
      <w:pPr>
        <w:spacing w:line="560" w:lineRule="exact"/>
        <w:ind w:firstLine="643" w:firstLineChars="200"/>
        <w:rPr>
          <w:b/>
          <w:sz w:val="32"/>
          <w:szCs w:val="32"/>
          <w:highlight w:val="none"/>
        </w:rPr>
      </w:pPr>
      <w:r>
        <w:rPr>
          <w:b/>
          <w:sz w:val="32"/>
          <w:szCs w:val="32"/>
          <w:highlight w:val="none"/>
        </w:rPr>
        <w:t>委托方（甲方）：杭州市规划和自然资源局</w:t>
      </w:r>
    </w:p>
    <w:p w14:paraId="4012A0BB">
      <w:pPr>
        <w:spacing w:line="560" w:lineRule="exact"/>
        <w:ind w:firstLine="643" w:firstLineChars="200"/>
        <w:rPr>
          <w:b/>
          <w:sz w:val="32"/>
          <w:szCs w:val="32"/>
          <w:highlight w:val="none"/>
        </w:rPr>
      </w:pPr>
    </w:p>
    <w:p w14:paraId="72B996A1">
      <w:pPr>
        <w:spacing w:line="560" w:lineRule="exact"/>
        <w:ind w:firstLine="643" w:firstLineChars="200"/>
        <w:rPr>
          <w:b/>
          <w:sz w:val="32"/>
          <w:szCs w:val="32"/>
          <w:highlight w:val="none"/>
        </w:rPr>
      </w:pPr>
      <w:r>
        <w:rPr>
          <w:b/>
          <w:sz w:val="32"/>
          <w:szCs w:val="32"/>
          <w:highlight w:val="none"/>
        </w:rPr>
        <w:t>受托方（乙方）：</w:t>
      </w:r>
    </w:p>
    <w:p w14:paraId="0E72E68C">
      <w:pPr>
        <w:spacing w:line="560" w:lineRule="exact"/>
        <w:rPr>
          <w:b/>
          <w:sz w:val="32"/>
          <w:szCs w:val="32"/>
          <w:highlight w:val="none"/>
        </w:rPr>
      </w:pPr>
    </w:p>
    <w:p w14:paraId="25A19833">
      <w:pPr>
        <w:spacing w:line="560" w:lineRule="exact"/>
        <w:ind w:firstLine="1928" w:firstLineChars="600"/>
        <w:rPr>
          <w:b/>
          <w:sz w:val="32"/>
          <w:szCs w:val="32"/>
          <w:highlight w:val="none"/>
        </w:rPr>
      </w:pPr>
      <w:r>
        <w:rPr>
          <w:b/>
          <w:sz w:val="32"/>
          <w:szCs w:val="32"/>
          <w:highlight w:val="none"/>
        </w:rPr>
        <w:t>签订地点：浙江省杭州市</w:t>
      </w:r>
    </w:p>
    <w:p w14:paraId="10498391">
      <w:pPr>
        <w:spacing w:line="560" w:lineRule="exact"/>
        <w:ind w:firstLine="1928" w:firstLineChars="600"/>
        <w:rPr>
          <w:b/>
          <w:sz w:val="32"/>
          <w:szCs w:val="32"/>
          <w:highlight w:val="none"/>
        </w:rPr>
        <w:sectPr>
          <w:pgSz w:w="11906" w:h="16838"/>
          <w:pgMar w:top="2098" w:right="1406" w:bottom="2098" w:left="1588" w:header="567" w:footer="567" w:gutter="0"/>
          <w:pgNumType w:fmt="decimal"/>
          <w:cols w:space="720" w:num="1"/>
          <w:docGrid w:linePitch="312" w:charSpace="0"/>
        </w:sectPr>
      </w:pPr>
      <w:r>
        <w:rPr>
          <w:b/>
          <w:sz w:val="32"/>
          <w:szCs w:val="32"/>
          <w:highlight w:val="none"/>
        </w:rPr>
        <w:t>签订时间：</w:t>
      </w:r>
      <w:r>
        <w:rPr>
          <w:rFonts w:hint="eastAsia"/>
          <w:b/>
          <w:sz w:val="32"/>
          <w:szCs w:val="32"/>
          <w:highlight w:val="none"/>
        </w:rPr>
        <w:t xml:space="preserve">  </w:t>
      </w:r>
      <w:r>
        <w:rPr>
          <w:b/>
          <w:sz w:val="32"/>
          <w:szCs w:val="32"/>
          <w:highlight w:val="none"/>
        </w:rPr>
        <w:t>年</w:t>
      </w:r>
      <w:r>
        <w:rPr>
          <w:rFonts w:hint="eastAsia"/>
          <w:b/>
          <w:sz w:val="32"/>
          <w:szCs w:val="32"/>
          <w:highlight w:val="none"/>
        </w:rPr>
        <w:t xml:space="preserve">  </w:t>
      </w:r>
      <w:r>
        <w:rPr>
          <w:b/>
          <w:sz w:val="32"/>
          <w:szCs w:val="32"/>
          <w:highlight w:val="none"/>
        </w:rPr>
        <w:t>月</w:t>
      </w:r>
      <w:r>
        <w:rPr>
          <w:rFonts w:hint="eastAsia"/>
          <w:b/>
          <w:sz w:val="32"/>
          <w:szCs w:val="32"/>
          <w:highlight w:val="none"/>
        </w:rPr>
        <w:t xml:space="preserve">  </w:t>
      </w:r>
      <w:r>
        <w:rPr>
          <w:b/>
          <w:sz w:val="32"/>
          <w:szCs w:val="32"/>
          <w:highlight w:val="none"/>
        </w:rPr>
        <w:t>日</w:t>
      </w:r>
    </w:p>
    <w:p w14:paraId="664376B5">
      <w:pPr>
        <w:spacing w:line="20" w:lineRule="exact"/>
        <w:ind w:firstLine="1928" w:firstLineChars="600"/>
        <w:rPr>
          <w:b/>
          <w:sz w:val="32"/>
          <w:szCs w:val="32"/>
          <w:highlight w:val="none"/>
        </w:rPr>
      </w:pPr>
    </w:p>
    <w:p w14:paraId="432CC92A">
      <w:pPr>
        <w:spacing w:line="600" w:lineRule="exact"/>
        <w:jc w:val="center"/>
        <w:rPr>
          <w:rFonts w:ascii="宋体" w:hAnsi="宋体" w:cs="宋体"/>
          <w:sz w:val="44"/>
          <w:szCs w:val="44"/>
          <w:highlight w:val="none"/>
        </w:rPr>
      </w:pPr>
      <w:r>
        <w:rPr>
          <w:rFonts w:hint="eastAsia" w:ascii="宋体" w:hAnsi="宋体" w:cs="宋体"/>
          <w:sz w:val="44"/>
          <w:szCs w:val="44"/>
          <w:highlight w:val="none"/>
        </w:rPr>
        <w:t>合同条款</w:t>
      </w:r>
    </w:p>
    <w:p w14:paraId="6278E266">
      <w:pPr>
        <w:snapToGrid w:val="0"/>
        <w:spacing w:line="560" w:lineRule="exact"/>
        <w:ind w:firstLine="640" w:firstLineChars="200"/>
        <w:rPr>
          <w:rFonts w:eastAsia="仿宋_GB2312" w:cs="仿宋_GB2312"/>
          <w:sz w:val="32"/>
          <w:szCs w:val="32"/>
          <w:highlight w:val="none"/>
        </w:rPr>
      </w:pPr>
    </w:p>
    <w:p w14:paraId="3912C5E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采购编号：</w:t>
      </w:r>
    </w:p>
    <w:p w14:paraId="14E543A1">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合同编号：</w:t>
      </w:r>
    </w:p>
    <w:p w14:paraId="50F25365">
      <w:pPr>
        <w:snapToGrid w:val="0"/>
        <w:spacing w:line="560" w:lineRule="exact"/>
        <w:ind w:firstLine="480" w:firstLineChars="200"/>
        <w:rPr>
          <w:rFonts w:ascii="宋体" w:hAnsi="宋体" w:cs="宋体"/>
          <w:sz w:val="24"/>
          <w:highlight w:val="none"/>
        </w:rPr>
      </w:pPr>
    </w:p>
    <w:p w14:paraId="428FDBCC">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甲方：杭州市规划和自然资源局</w:t>
      </w:r>
    </w:p>
    <w:p w14:paraId="4B0083E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乙方：</w:t>
      </w:r>
    </w:p>
    <w:p w14:paraId="2A43AD83">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甲方通过</w:t>
      </w:r>
      <w:r>
        <w:rPr>
          <w:rFonts w:hint="eastAsia" w:ascii="宋体" w:hAnsi="宋体" w:cs="宋体"/>
          <w:i/>
          <w:sz w:val="24"/>
          <w:highlight w:val="none"/>
          <w:u w:val="single"/>
        </w:rPr>
        <w:t>(政府采购方式)</w:t>
      </w:r>
      <w:r>
        <w:rPr>
          <w:rFonts w:hint="eastAsia" w:ascii="宋体" w:hAnsi="宋体" w:cs="宋体"/>
          <w:sz w:val="24"/>
          <w:highlight w:val="none"/>
        </w:rPr>
        <w:t>方式，向乙方采购关于</w:t>
      </w:r>
      <w:r>
        <w:rPr>
          <w:rFonts w:hint="eastAsia" w:ascii="宋体" w:hAnsi="宋体" w:cs="宋体"/>
          <w:i/>
          <w:sz w:val="24"/>
          <w:highlight w:val="none"/>
          <w:u w:val="single"/>
        </w:rPr>
        <w:t>《XXXXX项目》</w:t>
      </w:r>
      <w:r>
        <w:rPr>
          <w:rFonts w:hint="eastAsia" w:ascii="宋体" w:hAnsi="宋体" w:cs="宋体"/>
          <w:sz w:val="24"/>
          <w:highlight w:val="none"/>
        </w:rPr>
        <w:t>的相关服务，为明确双方权利义务，依据《中华人民共和国民法典》等有关法律规定，经甲、乙双方友好协商，签订本合同并遵照执行。</w:t>
      </w:r>
    </w:p>
    <w:p w14:paraId="29E53857">
      <w:pPr>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1、定义</w:t>
      </w:r>
    </w:p>
    <w:p w14:paraId="71A2E457">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在本合同中，除非上下文另有说明，下列词语分别具有本条所指含义：</w:t>
      </w:r>
    </w:p>
    <w:p w14:paraId="749C7933">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1.1 “工作日”，指中国法定节假日之外的日期。</w:t>
      </w:r>
    </w:p>
    <w:p w14:paraId="17E3D9E0">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1.2 “年”，指日历年；一年按365天计算。</w:t>
      </w:r>
    </w:p>
    <w:p w14:paraId="2E7233D4">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1.3 “元”，指中国法定货币人民币元。</w:t>
      </w:r>
    </w:p>
    <w:p w14:paraId="2ACA97B5">
      <w:pPr>
        <w:snapToGrid w:val="0"/>
        <w:spacing w:line="560" w:lineRule="exact"/>
        <w:ind w:firstLine="482" w:firstLineChars="200"/>
        <w:rPr>
          <w:rFonts w:ascii="宋体" w:hAnsi="宋体" w:cs="宋体"/>
          <w:sz w:val="24"/>
          <w:highlight w:val="none"/>
        </w:rPr>
      </w:pPr>
      <w:r>
        <w:rPr>
          <w:rFonts w:hint="eastAsia" w:ascii="宋体" w:hAnsi="宋体" w:cs="宋体"/>
          <w:b/>
          <w:sz w:val="24"/>
          <w:highlight w:val="none"/>
        </w:rPr>
        <w:t xml:space="preserve">2、服务内容与期限 </w:t>
      </w:r>
    </w:p>
    <w:p w14:paraId="35B3956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2.1服务内容</w:t>
      </w:r>
    </w:p>
    <w:p w14:paraId="74D5ECB6">
      <w:pPr>
        <w:snapToGrid w:val="0"/>
        <w:spacing w:line="560" w:lineRule="exact"/>
        <w:ind w:firstLine="480" w:firstLineChars="200"/>
        <w:rPr>
          <w:rFonts w:ascii="宋体" w:hAnsi="宋体" w:cs="宋体"/>
          <w:i/>
          <w:sz w:val="24"/>
          <w:highlight w:val="none"/>
          <w:u w:val="single"/>
        </w:rPr>
      </w:pPr>
      <w:r>
        <w:rPr>
          <w:rFonts w:hint="eastAsia" w:ascii="宋体" w:hAnsi="宋体" w:cs="宋体"/>
          <w:i/>
          <w:sz w:val="24"/>
          <w:highlight w:val="none"/>
          <w:u w:val="single"/>
        </w:rPr>
        <w:t>服务具体内容（主要包括服务目标、主要内容、技术要求和成果要求）。</w:t>
      </w:r>
    </w:p>
    <w:p w14:paraId="7DFE7BCD">
      <w:pPr>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2.2服务期限：自本合同生效之日起至</w:t>
      </w:r>
      <w:r>
        <w:rPr>
          <w:rFonts w:hint="eastAsia" w:ascii="宋体" w:hAnsi="宋体" w:cs="宋体"/>
          <w:bCs/>
          <w:i/>
          <w:color w:val="A6A6A6"/>
          <w:sz w:val="24"/>
          <w:highlight w:val="none"/>
          <w:u w:val="single"/>
        </w:rPr>
        <w:t xml:space="preserve"> XXXXXX</w:t>
      </w:r>
    </w:p>
    <w:p w14:paraId="3E34DA32">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3、合同价款： </w:t>
      </w:r>
    </w:p>
    <w:p w14:paraId="59644EEE">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3.1 合同总金额为人民币（大写）:</w:t>
      </w:r>
      <w:r>
        <w:rPr>
          <w:rFonts w:hint="eastAsia" w:ascii="宋体" w:hAnsi="宋体" w:cs="宋体"/>
          <w:i/>
          <w:sz w:val="24"/>
          <w:highlight w:val="none"/>
          <w:u w:val="single"/>
        </w:rPr>
        <w:t xml:space="preserve">        </w:t>
      </w:r>
      <w:r>
        <w:rPr>
          <w:rFonts w:hint="eastAsia" w:ascii="宋体" w:hAnsi="宋体" w:cs="宋体"/>
          <w:sz w:val="24"/>
          <w:highlight w:val="none"/>
        </w:rPr>
        <w:t>元整（￥</w:t>
      </w:r>
      <w:r>
        <w:rPr>
          <w:rFonts w:hint="eastAsia" w:ascii="宋体" w:hAnsi="宋体" w:cs="宋体"/>
          <w:i/>
          <w:sz w:val="24"/>
          <w:highlight w:val="none"/>
          <w:u w:val="single"/>
        </w:rPr>
        <w:t xml:space="preserve">   </w:t>
      </w:r>
      <w:r>
        <w:rPr>
          <w:rFonts w:hint="eastAsia" w:ascii="宋体" w:hAnsi="宋体" w:cs="宋体"/>
          <w:sz w:val="24"/>
          <w:highlight w:val="none"/>
        </w:rPr>
        <w:t>元）。</w:t>
      </w:r>
    </w:p>
    <w:p w14:paraId="0049DF24">
      <w:pPr>
        <w:tabs>
          <w:tab w:val="left" w:pos="567"/>
        </w:tabs>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3.2 本合同项下的费用为固定总价，含一切税、费。除双方另有约定，甲方不再向乙方支付其它任何费用。</w:t>
      </w:r>
    </w:p>
    <w:p w14:paraId="1D5FA63D">
      <w:pPr>
        <w:tabs>
          <w:tab w:val="left" w:pos="567"/>
        </w:tabs>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3.3履约保证金</w:t>
      </w:r>
    </w:p>
    <w:p w14:paraId="74FDC1F6">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合同签订生效后</w:t>
      </w:r>
      <w:r>
        <w:rPr>
          <w:rFonts w:hint="eastAsia" w:ascii="宋体" w:hAnsi="宋体" w:cs="宋体"/>
          <w:sz w:val="24"/>
          <w:highlight w:val="none"/>
          <w:u w:val="single"/>
        </w:rPr>
        <w:t>5个工作日</w:t>
      </w:r>
      <w:r>
        <w:rPr>
          <w:rFonts w:hint="eastAsia" w:ascii="宋体" w:hAnsi="宋体" w:cs="宋体"/>
          <w:sz w:val="24"/>
          <w:highlight w:val="none"/>
        </w:rPr>
        <w:t>内，乙方应向甲方缴纳履约保证金</w:t>
      </w:r>
      <w:r>
        <w:rPr>
          <w:rFonts w:hint="eastAsia" w:ascii="宋体" w:hAnsi="宋体" w:cs="宋体"/>
          <w:sz w:val="24"/>
          <w:highlight w:val="none"/>
          <w:u w:val="single"/>
        </w:rPr>
        <w:t xml:space="preserve">     元[￥    元</w:t>
      </w:r>
      <w:r>
        <w:rPr>
          <w:rFonts w:hint="eastAsia" w:ascii="宋体" w:hAnsi="宋体" w:cs="宋体"/>
          <w:sz w:val="24"/>
          <w:highlight w:val="none"/>
        </w:rPr>
        <w:t>（不超过合同总价的1%）] 。乙方应以支票、汇票、本票或者金融机构、担保机构出具的保函等非现金形式提交。</w:t>
      </w:r>
    </w:p>
    <w:p w14:paraId="0BBC579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B6F310">
      <w:pPr>
        <w:pStyle w:val="79"/>
        <w:spacing w:line="560" w:lineRule="exact"/>
        <w:ind w:firstLine="480"/>
        <w:rPr>
          <w:rFonts w:ascii="宋体" w:hAnsi="宋体" w:eastAsia="宋体" w:cs="宋体"/>
          <w:sz w:val="24"/>
          <w:highlight w:val="none"/>
        </w:rPr>
      </w:pPr>
      <w:r>
        <w:rPr>
          <w:rFonts w:hint="eastAsia" w:ascii="宋体" w:hAnsi="宋体" w:eastAsia="宋体" w:cs="宋体"/>
          <w:sz w:val="24"/>
          <w:highlight w:val="none"/>
        </w:rPr>
        <w:t>履约保证金自项目通过验收且乙方无任何违约行为、乙方无任何应付款项后</w:t>
      </w:r>
      <w:r>
        <w:rPr>
          <w:rFonts w:hint="eastAsia" w:ascii="宋体" w:hAnsi="宋体" w:eastAsia="宋体" w:cs="宋体"/>
          <w:sz w:val="24"/>
          <w:highlight w:val="none"/>
          <w:u w:val="single"/>
        </w:rPr>
        <w:t>7个工作日</w:t>
      </w:r>
      <w:r>
        <w:rPr>
          <w:rFonts w:hint="eastAsia" w:ascii="宋体" w:hAnsi="宋体" w:eastAsia="宋体" w:cs="宋体"/>
          <w:sz w:val="24"/>
          <w:highlight w:val="none"/>
        </w:rPr>
        <w:t>内无息退还给乙方。</w:t>
      </w:r>
    </w:p>
    <w:p w14:paraId="13D8B61E">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4、付款方式</w:t>
      </w:r>
    </w:p>
    <w:p w14:paraId="6302E37E">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4.1本合同项下的合同价款总金额分【</w:t>
      </w:r>
      <w:r>
        <w:rPr>
          <w:rFonts w:hint="eastAsia" w:ascii="宋体" w:hAnsi="宋体" w:cs="宋体"/>
          <w:sz w:val="24"/>
          <w:highlight w:val="none"/>
          <w:u w:val="single"/>
        </w:rPr>
        <w:t xml:space="preserve">  </w:t>
      </w:r>
      <w:r>
        <w:rPr>
          <w:rFonts w:hint="eastAsia" w:ascii="宋体" w:hAnsi="宋体" w:cs="宋体"/>
          <w:sz w:val="24"/>
          <w:highlight w:val="none"/>
        </w:rPr>
        <w:t>】期支付：</w:t>
      </w:r>
    </w:p>
    <w:p w14:paraId="2D5B5C26">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（1）合同生效后，甲方自收到发票5个工作日内支付乙方合同金额</w:t>
      </w:r>
      <w:r>
        <w:rPr>
          <w:rFonts w:hint="eastAsia" w:ascii="宋体" w:hAnsi="宋体" w:cs="宋体"/>
          <w:sz w:val="24"/>
          <w:highlight w:val="none"/>
          <w:u w:val="single"/>
        </w:rPr>
        <w:t xml:space="preserve">  </w:t>
      </w:r>
      <w:r>
        <w:rPr>
          <w:rFonts w:hint="eastAsia" w:ascii="宋体" w:hAnsi="宋体" w:cs="宋体"/>
          <w:sz w:val="24"/>
          <w:highlight w:val="none"/>
        </w:rPr>
        <w:t>%，即人民币（大写）：</w:t>
      </w:r>
      <w:r>
        <w:rPr>
          <w:rFonts w:hint="eastAsia" w:ascii="宋体" w:hAnsi="宋体" w:cs="宋体"/>
          <w:sz w:val="24"/>
          <w:highlight w:val="none"/>
          <w:u w:val="single"/>
        </w:rPr>
        <w:t xml:space="preserve">   </w:t>
      </w:r>
      <w:r>
        <w:rPr>
          <w:rFonts w:hint="eastAsia" w:ascii="宋体" w:hAnsi="宋体" w:cs="宋体"/>
          <w:sz w:val="24"/>
          <w:highlight w:val="none"/>
        </w:rPr>
        <w:t>元整(￥</w:t>
      </w:r>
      <w:r>
        <w:rPr>
          <w:rFonts w:hint="eastAsia" w:ascii="宋体" w:hAnsi="宋体" w:cs="宋体"/>
          <w:sz w:val="24"/>
          <w:highlight w:val="none"/>
          <w:u w:val="single"/>
        </w:rPr>
        <w:t xml:space="preserve">   </w:t>
      </w:r>
      <w:r>
        <w:rPr>
          <w:rFonts w:hint="eastAsia" w:ascii="宋体" w:hAnsi="宋体" w:cs="宋体"/>
          <w:sz w:val="24"/>
          <w:highlight w:val="none"/>
        </w:rPr>
        <w:t>元)；</w:t>
      </w:r>
    </w:p>
    <w:p w14:paraId="62D30C73">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（2）项目通过甲方的初验后，甲方内支付合同金额</w:t>
      </w:r>
      <w:r>
        <w:rPr>
          <w:rFonts w:hint="eastAsia" w:ascii="宋体" w:hAnsi="宋体" w:cs="宋体"/>
          <w:sz w:val="24"/>
          <w:highlight w:val="none"/>
          <w:u w:val="single"/>
        </w:rPr>
        <w:t xml:space="preserve">    </w:t>
      </w:r>
      <w:r>
        <w:rPr>
          <w:rFonts w:hint="eastAsia" w:ascii="宋体" w:hAnsi="宋体" w:cs="宋体"/>
          <w:sz w:val="24"/>
          <w:highlight w:val="none"/>
        </w:rPr>
        <w:t>%，即人民币（大写）：</w:t>
      </w:r>
      <w:r>
        <w:rPr>
          <w:rFonts w:hint="eastAsia" w:ascii="宋体" w:hAnsi="宋体" w:cs="宋体"/>
          <w:sz w:val="24"/>
          <w:highlight w:val="none"/>
          <w:u w:val="single"/>
        </w:rPr>
        <w:t xml:space="preserve">   </w:t>
      </w:r>
      <w:r>
        <w:rPr>
          <w:rFonts w:hint="eastAsia" w:ascii="宋体" w:hAnsi="宋体" w:cs="宋体"/>
          <w:sz w:val="24"/>
          <w:highlight w:val="none"/>
        </w:rPr>
        <w:t>元整(￥</w:t>
      </w:r>
      <w:r>
        <w:rPr>
          <w:rFonts w:hint="eastAsia" w:ascii="宋体" w:hAnsi="宋体" w:cs="宋体"/>
          <w:sz w:val="24"/>
          <w:highlight w:val="none"/>
          <w:u w:val="single"/>
        </w:rPr>
        <w:t xml:space="preserve">   </w:t>
      </w:r>
      <w:r>
        <w:rPr>
          <w:rFonts w:hint="eastAsia" w:ascii="宋体" w:hAnsi="宋体" w:cs="宋体"/>
          <w:sz w:val="24"/>
          <w:highlight w:val="none"/>
        </w:rPr>
        <w:t>元)；</w:t>
      </w:r>
    </w:p>
    <w:p w14:paraId="332A6799">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（3）乙方完成所有工作且通过甲方验收合格后，甲方支付合同金额</w:t>
      </w:r>
      <w:r>
        <w:rPr>
          <w:rFonts w:hint="eastAsia" w:ascii="宋体" w:hAnsi="宋体" w:cs="宋体"/>
          <w:sz w:val="24"/>
          <w:highlight w:val="none"/>
          <w:u w:val="single"/>
        </w:rPr>
        <w:t xml:space="preserve"> </w:t>
      </w:r>
      <w:r>
        <w:rPr>
          <w:rFonts w:hint="eastAsia" w:ascii="宋体" w:hAnsi="宋体" w:cs="宋体"/>
          <w:sz w:val="24"/>
          <w:highlight w:val="none"/>
        </w:rPr>
        <w:t>%，即人民币（大写）：</w:t>
      </w:r>
      <w:r>
        <w:rPr>
          <w:rFonts w:hint="eastAsia" w:ascii="宋体" w:hAnsi="宋体" w:cs="宋体"/>
          <w:sz w:val="24"/>
          <w:highlight w:val="none"/>
          <w:u w:val="single"/>
        </w:rPr>
        <w:t xml:space="preserve">        </w:t>
      </w:r>
      <w:r>
        <w:rPr>
          <w:rFonts w:hint="eastAsia" w:ascii="宋体" w:hAnsi="宋体" w:cs="宋体"/>
          <w:sz w:val="24"/>
          <w:highlight w:val="none"/>
        </w:rPr>
        <w:t>元整(￥</w:t>
      </w:r>
      <w:r>
        <w:rPr>
          <w:rFonts w:hint="eastAsia" w:ascii="宋体" w:hAnsi="宋体" w:cs="宋体"/>
          <w:sz w:val="24"/>
          <w:highlight w:val="none"/>
          <w:u w:val="single"/>
        </w:rPr>
        <w:t xml:space="preserve">  </w:t>
      </w:r>
      <w:r>
        <w:rPr>
          <w:rFonts w:hint="eastAsia" w:ascii="宋体" w:hAnsi="宋体" w:cs="宋体"/>
          <w:sz w:val="24"/>
          <w:highlight w:val="none"/>
        </w:rPr>
        <w:t>元)。</w:t>
      </w:r>
    </w:p>
    <w:p w14:paraId="5FAB6BF6">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4.2合同价款应以银行转账方式支付。</w:t>
      </w:r>
    </w:p>
    <w:p w14:paraId="18101DC0">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甲方银行账户信息： </w:t>
      </w:r>
    </w:p>
    <w:p w14:paraId="5D2A92F0">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开户银行：杭州银行营业部</w:t>
      </w:r>
    </w:p>
    <w:p w14:paraId="0BE26EF3">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开 户 名：杭州市规划和自然资源局</w:t>
      </w:r>
    </w:p>
    <w:p w14:paraId="64485C1F">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账    号：75182014309888-402001</w:t>
      </w:r>
    </w:p>
    <w:p w14:paraId="5632FEC9">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乙方银行账户信息：</w:t>
      </w:r>
    </w:p>
    <w:p w14:paraId="4D10FE97">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开户银行：                             </w:t>
      </w:r>
    </w:p>
    <w:p w14:paraId="68F0687A">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开 户 名： </w:t>
      </w:r>
    </w:p>
    <w:p w14:paraId="2E92DABE">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账    号：</w:t>
      </w:r>
    </w:p>
    <w:p w14:paraId="370D3D75">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4.3 若本项目系联合体中标的，则甲方将本合同项下的款项支付至第4.2条约定的银行账户即视为甲方已完成本协议项下的付款义务，联合体内部的款项支付由联合体内部自行约定，若因款项支付产生的纠纷，均由联合体内部解决，与甲方无关。</w:t>
      </w:r>
    </w:p>
    <w:p w14:paraId="48232191">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4.4财政政策：</w:t>
      </w:r>
    </w:p>
    <w:p w14:paraId="726CB5F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乙方有义务配合甲方在约定的时间内提供财政主管部门要求的相关资料，因乙方迟延履行、乙方在本协议项下存在违约行为以及不符合财政资金支付时间要求等原因造成不能及时支付款的，甲方不承担责任。</w:t>
      </w:r>
    </w:p>
    <w:p w14:paraId="00E2C838">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5、甲方的责任与义务</w:t>
      </w:r>
    </w:p>
    <w:p w14:paraId="4A68409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5.1为乙方工作提供良好的外部条件，并按照合同约定支付款项。</w:t>
      </w:r>
    </w:p>
    <w:p w14:paraId="3B96C063">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5.2 甲方按双方约定的内容和时间，向乙方提供与项目有关的可以提供的资料。</w:t>
      </w:r>
    </w:p>
    <w:p w14:paraId="0687F1AC">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5.3 甲方授权一名熟悉本项目情况的代表，负责与乙方联系，更换代表前将提前通知乙方。</w:t>
      </w:r>
    </w:p>
    <w:p w14:paraId="2B44B7DC">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5.4 甲方对乙方提供的项目工作方案具有审定权、修改权，并有权要求乙方按甲方的要求修改方案,乙方不得以此为由要求增加任何费用。</w:t>
      </w:r>
    </w:p>
    <w:p w14:paraId="679602F0">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5.5 根据实际情况，甲方有权要求乙方对已经确认的方案进行修改、变通，乙方应当配合执行，以保证项目顺利进行,乙方不得以此为由要求增加任何费用。</w:t>
      </w:r>
    </w:p>
    <w:p w14:paraId="2B19C414">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6、乙方的责任与义务</w:t>
      </w:r>
    </w:p>
    <w:p w14:paraId="40D182A5">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6.1 根据投标文件的承诺，乙方向甲方委派项目组人员，人员应当固定。乙方更换人员必须经甲方书面同意，否则甲方有权解除本合同，乙方应赔偿给甲方造成的所有损失。</w:t>
      </w:r>
    </w:p>
    <w:p w14:paraId="0989626F">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6.2 在履行本合同期间，乙方应运用合理的技能，认真、勤奋的工作。</w:t>
      </w:r>
    </w:p>
    <w:p w14:paraId="31A3B276">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6.3 乙方针对该项目出具的工作方案，均须事先经甲方书面确认后方可实施。乙方应当负责本项目的所有外部关系联系与协调。</w:t>
      </w:r>
    </w:p>
    <w:p w14:paraId="64FCCE74">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6.4 乙方应指派一名授权项目代表，负责与甲方的联络。项目代表更换或变更任一信息的应至少提前两天通知甲方。</w:t>
      </w:r>
    </w:p>
    <w:p w14:paraId="249BCAB5">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乙方的项目代表姓名：</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电子邮箱：</w:t>
      </w:r>
      <w:r>
        <w:rPr>
          <w:rFonts w:hint="eastAsia" w:ascii="宋体" w:hAnsi="宋体" w:cs="宋体"/>
          <w:sz w:val="24"/>
          <w:highlight w:val="none"/>
          <w:u w:val="single"/>
        </w:rPr>
        <w:t xml:space="preserve">        </w:t>
      </w:r>
      <w:r>
        <w:rPr>
          <w:rFonts w:hint="eastAsia" w:ascii="宋体" w:hAnsi="宋体" w:cs="宋体"/>
          <w:sz w:val="24"/>
          <w:highlight w:val="none"/>
        </w:rPr>
        <w:t>。</w:t>
      </w:r>
    </w:p>
    <w:p w14:paraId="0B8413B6">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6.5其它：</w:t>
      </w:r>
      <w:r>
        <w:rPr>
          <w:rFonts w:hint="eastAsia" w:ascii="宋体" w:hAnsi="宋体" w:cs="宋体"/>
          <w:sz w:val="24"/>
          <w:highlight w:val="none"/>
          <w:u w:val="single"/>
        </w:rPr>
        <w:t xml:space="preserve">     /     </w:t>
      </w:r>
      <w:r>
        <w:rPr>
          <w:rFonts w:hint="eastAsia" w:ascii="宋体" w:hAnsi="宋体" w:cs="宋体"/>
          <w:sz w:val="24"/>
          <w:highlight w:val="none"/>
        </w:rPr>
        <w:t>。（按投标文件承诺内容在合同签署过程中补充填写）</w:t>
      </w:r>
    </w:p>
    <w:p w14:paraId="35E86E46">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7、验收</w:t>
      </w:r>
    </w:p>
    <w:p w14:paraId="5C68A387">
      <w:pPr>
        <w:snapToGrid w:val="0"/>
        <w:spacing w:line="560" w:lineRule="exact"/>
        <w:ind w:firstLine="480" w:firstLineChars="200"/>
        <w:rPr>
          <w:rFonts w:ascii="宋体" w:hAnsi="宋体" w:cs="宋体"/>
          <w:sz w:val="24"/>
          <w:highlight w:val="none"/>
        </w:rPr>
      </w:pPr>
      <w:r>
        <w:rPr>
          <w:rFonts w:hint="eastAsia" w:ascii="宋体" w:hAnsi="宋体" w:cs="宋体"/>
          <w:bCs/>
          <w:sz w:val="24"/>
          <w:highlight w:val="none"/>
        </w:rPr>
        <w:t>乙方应于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日前</w:t>
      </w:r>
      <w:r>
        <w:rPr>
          <w:rFonts w:hint="eastAsia" w:ascii="宋体" w:hAnsi="宋体" w:cs="宋体"/>
          <w:bCs/>
          <w:sz w:val="24"/>
          <w:highlight w:val="none"/>
        </w:rPr>
        <w:t>完成本项目全部工作内容，且工作成果符合相关规范以及甲方的要求</w:t>
      </w:r>
      <w:r>
        <w:rPr>
          <w:rFonts w:hint="eastAsia" w:ascii="宋体" w:hAnsi="宋体" w:cs="宋体"/>
          <w:sz w:val="24"/>
          <w:highlight w:val="none"/>
        </w:rPr>
        <w:t>。</w:t>
      </w:r>
    </w:p>
    <w:p w14:paraId="516B5221">
      <w:pPr>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8、市场开发权</w:t>
      </w:r>
    </w:p>
    <w:p w14:paraId="0E27D92B">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8.1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14:paraId="24902264">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8.2 乙方承诺，将严格遵守甲方知识产权保护等方面的法律法规和市场开发的相关规则，坚持依法诚信经营，全面履行合同义务；未经权利人许可，不得从事市场开发活动。</w:t>
      </w:r>
    </w:p>
    <w:p w14:paraId="51C2BFB0">
      <w:pPr>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9、保密义务</w:t>
      </w:r>
    </w:p>
    <w:p w14:paraId="5C2B4918">
      <w:pPr>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9.1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376F1FF1">
      <w:pPr>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9.2 乙方可仅为本合同目的向其确有知悉必要的员工披露甲方提供的保密资料，但乙方对于其可能接触了解甲方信息资源的员工，以及与乙方存在有本项目业务合作关系的第三方，均须签订保密协议，由该等员工（包括从乙方离职但了解甲方信息的人员）、本项目合作关系的第三方向乙方承担本协议项下的保密义务。乙方应仅为本合同目的而复制和使用保密资料。</w:t>
      </w:r>
    </w:p>
    <w:p w14:paraId="22C9C2F8">
      <w:pPr>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9.3乙方的保密义务期限为永久。</w:t>
      </w:r>
    </w:p>
    <w:p w14:paraId="182E66A5">
      <w:pPr>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10、知识产权</w:t>
      </w:r>
    </w:p>
    <w:p w14:paraId="5A5F43E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10.1 双方确认，对所有保密信息、标志和授权称谓，以及由保密信息、标志和授权称谓衍生的、以其为基础或含有其部分内容的所有信息和材料的所有权利、利益、知识产权均属于甲方。本合同的签署和履行不应被理解为甲方通过明示、暗示或其它方式许可乙方对甲方在现阶段或将来拥有或持有的知识产权享有任何利益。</w:t>
      </w:r>
    </w:p>
    <w:p w14:paraId="00C47CF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10.2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5452CCAA">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10.3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5CD6DC5B">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10.4 如乙方发现任何交付成果的知识产权可能有瑕疵，应立即书面通知甲方，并立即采取一切必要措施使交付成果合法化。</w:t>
      </w:r>
    </w:p>
    <w:p w14:paraId="057B6C0F">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10.5 本条规定自本合同生效之日起即应履行，长期有效，并且不受本合同届满、提前终止或本合同中其他条款的无效或履行完毕等情形的影响。</w:t>
      </w:r>
    </w:p>
    <w:p w14:paraId="6D8A4C0B">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11、安全生产</w:t>
      </w:r>
    </w:p>
    <w:p w14:paraId="64ED2630">
      <w:pPr>
        <w:tabs>
          <w:tab w:val="left" w:pos="567"/>
        </w:tabs>
        <w:snapToGrid w:val="0"/>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甲乙双方均应落实安全生产各项要求。如涉及分包、转包的，乙方要做好外包项目的安全管理。</w:t>
      </w:r>
    </w:p>
    <w:p w14:paraId="4E572AB9">
      <w:pPr>
        <w:tabs>
          <w:tab w:val="left" w:pos="567"/>
        </w:tabs>
        <w:snapToGrid w:val="0"/>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乙方应签订网络安全与数据安全责任书（详见本合同附件1），重点保障网络数据安全。签署、解释、执行该责任书有关的一切争议，双方应首先友好协商解决。如经协商不能解决的，则按本合同约定的争议解决方式解决。</w:t>
      </w:r>
    </w:p>
    <w:p w14:paraId="1DEAFE1C">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12、合同的转让、变更及解除</w:t>
      </w:r>
    </w:p>
    <w:p w14:paraId="08A79F3D">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12.1 未经甲方事先书面同意，乙方不得将本合同的权利或义务全部或部分转移给第三人。</w:t>
      </w:r>
    </w:p>
    <w:p w14:paraId="60D213A4">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12.2 经审批，且双方协商一致，可以变更、解除本合同。任何一方欲变更、解除本合同，必须提前15日以书面形式提出，双方协商一致后签署补充合同。</w:t>
      </w:r>
    </w:p>
    <w:p w14:paraId="763D1D28">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12.3 一方有下列情形之一的，另一方可以解除本合同：</w:t>
      </w:r>
    </w:p>
    <w:p w14:paraId="2F85081C">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12.3.1因不可抗力致使不能实现本合同的目的。</w:t>
      </w:r>
    </w:p>
    <w:p w14:paraId="0C637824">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12.3.2在履行期限届满之前，一方明确表示或者以自己的行为表明不履行主要义务。</w:t>
      </w:r>
    </w:p>
    <w:p w14:paraId="0316D9A5">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12.3.3一方迟延履行主要义务，经催告后在15日内仍未履行。</w:t>
      </w:r>
    </w:p>
    <w:p w14:paraId="29DB49AF">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12.3.4一方迟延履行义务或者有其他违约行为致使不能实现合同目的。</w:t>
      </w:r>
    </w:p>
    <w:p w14:paraId="4BC683C0">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12.3.5法律规定或本合同约定的其他情形。</w:t>
      </w:r>
    </w:p>
    <w:p w14:paraId="0FC3F977">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12.4 本合同履行中，甲方需追加与合同标的相同的货物或者服务的，在不改变合同其他条款的前提下，可以与乙方协商签订补充合同，但所有补充合同的采购金额不得超过原合同采购金额的百分之十。当变更只是采购量增减时，按最后经过甲方书面确认后的报价明细单中的单价进行结算。</w:t>
      </w:r>
    </w:p>
    <w:p w14:paraId="2626D28C">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13、违约责任</w:t>
      </w:r>
    </w:p>
    <w:p w14:paraId="081AFFB9">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13.1 甲方应在规定时间内向乙方提供基础资料及文件，并对其准确性负责。</w:t>
      </w:r>
    </w:p>
    <w:p w14:paraId="42251DE8">
      <w:pPr>
        <w:autoSpaceDE w:val="0"/>
        <w:autoSpaceDN w:val="0"/>
        <w:snapToGrid w:val="0"/>
        <w:spacing w:line="56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13.2 乙方不能在合同约定时间提交全部最终成果资料的，自逾期之日起，向甲方每日偿付合同总价款万分之</w:t>
      </w:r>
      <w:r>
        <w:rPr>
          <w:rFonts w:hint="eastAsia" w:ascii="宋体" w:hAnsi="宋体" w:cs="宋体"/>
          <w:kern w:val="0"/>
          <w:sz w:val="24"/>
          <w:highlight w:val="none"/>
        </w:rPr>
        <w:t>五</w:t>
      </w:r>
      <w:r>
        <w:rPr>
          <w:rFonts w:hint="eastAsia" w:ascii="宋体" w:hAnsi="宋体" w:cs="宋体"/>
          <w:kern w:val="0"/>
          <w:sz w:val="24"/>
          <w:highlight w:val="none"/>
          <w:lang w:val="zh-CN"/>
        </w:rPr>
        <w:t>的违约金，同时不解除合同交货责任；逾期超过三十天的，甲方有权解除本合同，并可要求乙方偿付合同总价款20%的违约金，同时乙方应退回全部已支付价款；</w:t>
      </w:r>
    </w:p>
    <w:p w14:paraId="52606578">
      <w:pPr>
        <w:autoSpaceDE w:val="0"/>
        <w:autoSpaceDN w:val="0"/>
        <w:snapToGrid w:val="0"/>
        <w:spacing w:line="56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13.3 乙方提供的成果质量验收不合格的，乙方应负责无偿重新提供，直至达到验收要求。因成果质量不符合合同要求给甲方造成损失的，甲方有权解除本合同，并可要求乙方偿付合同总价款20%的违约金，同时乙方应退回全部已支付价款；</w:t>
      </w:r>
    </w:p>
    <w:p w14:paraId="314772BA">
      <w:pPr>
        <w:autoSpaceDE w:val="0"/>
        <w:autoSpaceDN w:val="0"/>
        <w:snapToGrid w:val="0"/>
        <w:spacing w:line="56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13.4 因甲方原因逾期支付合同款的，自逾期之日起，向乙方每日偿付所需支付货款的万分之</w:t>
      </w:r>
      <w:r>
        <w:rPr>
          <w:rFonts w:hint="eastAsia" w:ascii="宋体" w:hAnsi="宋体" w:cs="宋体"/>
          <w:kern w:val="0"/>
          <w:sz w:val="24"/>
          <w:highlight w:val="none"/>
        </w:rPr>
        <w:t>五</w:t>
      </w:r>
      <w:r>
        <w:rPr>
          <w:rFonts w:hint="eastAsia" w:ascii="宋体" w:hAnsi="宋体" w:cs="宋体"/>
          <w:kern w:val="0"/>
          <w:sz w:val="24"/>
          <w:highlight w:val="none"/>
          <w:lang w:val="zh-CN"/>
        </w:rPr>
        <w:t>的违约金，同时不解除合同付款责任；</w:t>
      </w:r>
    </w:p>
    <w:p w14:paraId="061C5089">
      <w:pPr>
        <w:autoSpaceDE w:val="0"/>
        <w:autoSpaceDN w:val="0"/>
        <w:snapToGrid w:val="0"/>
        <w:spacing w:line="56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13.5 乙方擅自将本合同的标的转包或者部分分包给第三方的，甲方有权解除合同，并可要求乙方偿付合同总价款20%的违约金，同时乙方应退回全部已支付价款；</w:t>
      </w:r>
    </w:p>
    <w:p w14:paraId="1223B8E8">
      <w:pPr>
        <w:autoSpaceDE w:val="0"/>
        <w:autoSpaceDN w:val="0"/>
        <w:snapToGrid w:val="0"/>
        <w:spacing w:line="56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13.6 如发生违约事件，守约方要求违约方支付违约金时，须以书面方式通知违约方，内容包括违约事件、违约金、支付时间和方式等；违约方在收到上述通知后，应于5个工作日内书面答复对方，并支付违约金。如双方不能就此达成一致意见，将按照本合同所规定的争议解决条款解决双方的纠纷；</w:t>
      </w:r>
    </w:p>
    <w:p w14:paraId="1F920AED">
      <w:pPr>
        <w:snapToGrid w:val="0"/>
        <w:spacing w:line="560" w:lineRule="exact"/>
        <w:ind w:firstLine="480" w:firstLineChars="200"/>
        <w:rPr>
          <w:rFonts w:ascii="宋体" w:hAnsi="宋体" w:cs="宋体"/>
          <w:sz w:val="24"/>
          <w:highlight w:val="none"/>
        </w:rPr>
      </w:pPr>
      <w:r>
        <w:rPr>
          <w:rFonts w:hint="eastAsia" w:ascii="宋体" w:hAnsi="宋体" w:cs="宋体"/>
          <w:kern w:val="0"/>
          <w:sz w:val="24"/>
          <w:highlight w:val="none"/>
          <w:lang w:val="zh-CN"/>
        </w:rPr>
        <w:t xml:space="preserve">13.7 </w:t>
      </w:r>
      <w:r>
        <w:rPr>
          <w:rFonts w:hint="eastAsia" w:ascii="宋体" w:hAnsi="宋体" w:cs="宋体"/>
          <w:sz w:val="24"/>
          <w:highlight w:val="none"/>
        </w:rPr>
        <w:t>付款按财政政策以及甲方的要求执行，因乙方迟延履行、乙方在本合同项下存在违约行为以及不符合财政资金支付时间要求等原因造成不能及时支付款的，甲方不承担任何责任。</w:t>
      </w:r>
    </w:p>
    <w:p w14:paraId="111EFB28">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14、争议解决</w:t>
      </w:r>
    </w:p>
    <w:p w14:paraId="70A9A8C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14.1 本合同应适用中国法律并应根据中国法律解释。</w:t>
      </w:r>
    </w:p>
    <w:p w14:paraId="04C403C2">
      <w:pPr>
        <w:snapToGrid w:val="0"/>
        <w:spacing w:line="540" w:lineRule="exact"/>
        <w:ind w:firstLine="480" w:firstLineChars="200"/>
        <w:rPr>
          <w:rFonts w:ascii="宋体" w:hAnsi="宋体" w:cs="宋体"/>
          <w:sz w:val="24"/>
          <w:highlight w:val="none"/>
        </w:rPr>
      </w:pPr>
      <w:r>
        <w:rPr>
          <w:rFonts w:hint="eastAsia" w:ascii="宋体" w:hAnsi="宋体" w:cs="宋体"/>
          <w:sz w:val="24"/>
          <w:highlight w:val="none"/>
        </w:rPr>
        <w:t>14.2 在本合同履行过程中发生争议，双方应当协商解决，如协商不成，任何一方有权向甲方所在地人民法院诉讼解决。</w:t>
      </w:r>
    </w:p>
    <w:p w14:paraId="6840D192">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15、不可抗力</w:t>
      </w:r>
    </w:p>
    <w:p w14:paraId="35FC70F2">
      <w:pPr>
        <w:snapToGrid w:val="0"/>
        <w:spacing w:line="56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15.1 在合同有效期内，任何一方因不可抗力事件导致不能履行合同，则合同履行期可延长，其延长期与不可抗力影响期相同。</w:t>
      </w:r>
    </w:p>
    <w:p w14:paraId="5BF4CAED">
      <w:pPr>
        <w:snapToGrid w:val="0"/>
        <w:spacing w:line="56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15.2 不可抗力事件发生后，应立即通知对方，并寄送有关权威机构出具的证明。</w:t>
      </w:r>
    </w:p>
    <w:p w14:paraId="6BBE0263">
      <w:pPr>
        <w:snapToGrid w:val="0"/>
        <w:spacing w:line="560" w:lineRule="exact"/>
        <w:ind w:firstLine="480" w:firstLineChars="200"/>
        <w:rPr>
          <w:rFonts w:ascii="宋体" w:hAnsi="宋体" w:cs="宋体"/>
          <w:b/>
          <w:sz w:val="24"/>
          <w:highlight w:val="none"/>
        </w:rPr>
      </w:pPr>
      <w:r>
        <w:rPr>
          <w:rFonts w:hint="eastAsia" w:ascii="宋体" w:hAnsi="宋体" w:cs="宋体"/>
          <w:kern w:val="0"/>
          <w:sz w:val="24"/>
          <w:highlight w:val="none"/>
          <w:lang w:val="zh-CN"/>
        </w:rPr>
        <w:t>15.3 不可抗力事件延续120天以上，双方可通过友好协商，确定是否继续履行合同。</w:t>
      </w:r>
    </w:p>
    <w:p w14:paraId="1C405B3F">
      <w:pPr>
        <w:tabs>
          <w:tab w:val="left" w:pos="567"/>
        </w:tabs>
        <w:snapToGrid w:val="0"/>
        <w:spacing w:line="560" w:lineRule="exact"/>
        <w:ind w:firstLine="482" w:firstLineChars="200"/>
        <w:rPr>
          <w:rFonts w:ascii="宋体" w:hAnsi="宋体" w:cs="宋体"/>
          <w:b/>
          <w:sz w:val="24"/>
          <w:highlight w:val="none"/>
        </w:rPr>
      </w:pPr>
      <w:r>
        <w:rPr>
          <w:rFonts w:hint="eastAsia" w:ascii="宋体" w:hAnsi="宋体" w:cs="宋体"/>
          <w:b/>
          <w:sz w:val="24"/>
          <w:highlight w:val="none"/>
        </w:rPr>
        <w:t>16、其他</w:t>
      </w:r>
    </w:p>
    <w:p w14:paraId="3486626A">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16.1 本合同服务期限届满的，若在服务期限届满后甲方仍未确定下一个服务期限的服务提供方的，则乙方应甲方的要求继续为本协议项下提供服务，直至甲方确定下一个服务期限的服务提供方，费用协商解决。</w:t>
      </w:r>
    </w:p>
    <w:p w14:paraId="6DAD5CF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16.2招标文件及其补充文件、投标文件、中标通知书等作为合同的组成部分。解释顺序为：本合同以及补充协议-中标通知书-招标文件及其补充文件-投标文件。</w:t>
      </w:r>
    </w:p>
    <w:p w14:paraId="26314EDF">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16.3 本合同由甲乙双方签署之日起生效。</w:t>
      </w:r>
    </w:p>
    <w:p w14:paraId="54604F47">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16.4 对本合同的任何修改和补充均应以补充合同的形式作出，由双方签署后生效。本合同的附件、补充合同与本合同具有同等法律效力。</w:t>
      </w:r>
    </w:p>
    <w:p w14:paraId="1ACD9902">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16.5 本合同一式陆份，甲方执叁份，乙方执叁份，各份具有同等法律效力。</w:t>
      </w:r>
    </w:p>
    <w:p w14:paraId="4A790AE5">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（以下无正文）</w:t>
      </w:r>
    </w:p>
    <w:p w14:paraId="1E0B8D70">
      <w:pPr>
        <w:spacing w:line="560" w:lineRule="exact"/>
        <w:rPr>
          <w:rFonts w:ascii="宋体" w:hAnsi="宋体" w:cs="宋体"/>
          <w:sz w:val="24"/>
          <w:highlight w:val="none"/>
        </w:rPr>
      </w:pPr>
    </w:p>
    <w:p w14:paraId="66108901">
      <w:pPr>
        <w:spacing w:line="560" w:lineRule="exact"/>
        <w:rPr>
          <w:rFonts w:ascii="宋体" w:hAnsi="宋体" w:cs="宋体"/>
          <w:sz w:val="24"/>
          <w:highlight w:val="none"/>
        </w:rPr>
      </w:pPr>
      <w:r>
        <w:rPr>
          <w:rFonts w:hint="eastAsia" w:ascii="宋体" w:hAnsi="宋体" w:cs="宋体"/>
          <w:sz w:val="24"/>
          <w:highlight w:val="none"/>
        </w:rPr>
        <w:br w:type="page"/>
      </w:r>
    </w:p>
    <w:p w14:paraId="48073936">
      <w:pPr>
        <w:spacing w:line="560" w:lineRule="exact"/>
        <w:rPr>
          <w:rFonts w:ascii="宋体" w:hAnsi="宋体" w:cs="宋体"/>
          <w:sz w:val="24"/>
          <w:highlight w:val="none"/>
        </w:rPr>
      </w:pPr>
      <w:r>
        <w:rPr>
          <w:rFonts w:hint="eastAsia" w:ascii="宋体" w:hAnsi="宋体" w:cs="宋体"/>
          <w:sz w:val="24"/>
          <w:highlight w:val="none"/>
        </w:rPr>
        <w:t>甲方（盖章）：         乙方一（盖章）：      乙方二（盖章）：</w:t>
      </w:r>
    </w:p>
    <w:p w14:paraId="58D2F016">
      <w:pPr>
        <w:spacing w:line="560" w:lineRule="exact"/>
        <w:rPr>
          <w:rFonts w:ascii="宋体" w:hAnsi="宋体" w:cs="宋体"/>
          <w:sz w:val="24"/>
          <w:highlight w:val="none"/>
        </w:rPr>
      </w:pPr>
      <w:r>
        <w:rPr>
          <w:rFonts w:hint="eastAsia" w:ascii="宋体" w:hAnsi="宋体" w:cs="宋体"/>
          <w:sz w:val="24"/>
          <w:highlight w:val="none"/>
        </w:rPr>
        <w:t>法定代表人             法定代表人            法定代表人</w:t>
      </w:r>
    </w:p>
    <w:p w14:paraId="7D016933">
      <w:pPr>
        <w:tabs>
          <w:tab w:val="left" w:pos="4395"/>
        </w:tabs>
        <w:spacing w:line="560" w:lineRule="exact"/>
        <w:rPr>
          <w:rFonts w:ascii="宋体" w:hAnsi="宋体" w:cs="宋体"/>
          <w:sz w:val="24"/>
          <w:highlight w:val="none"/>
        </w:rPr>
      </w:pPr>
    </w:p>
    <w:p w14:paraId="4EE9EDF0">
      <w:pPr>
        <w:spacing w:line="560" w:lineRule="exact"/>
        <w:rPr>
          <w:rFonts w:ascii="宋体" w:hAnsi="宋体" w:cs="宋体"/>
          <w:sz w:val="24"/>
          <w:highlight w:val="none"/>
        </w:rPr>
      </w:pPr>
      <w:r>
        <w:rPr>
          <w:rFonts w:hint="eastAsia" w:ascii="宋体" w:hAnsi="宋体" w:cs="宋体"/>
          <w:sz w:val="24"/>
          <w:highlight w:val="none"/>
        </w:rPr>
        <w:t>或受委托人             或受委托人            或受委托人</w:t>
      </w:r>
    </w:p>
    <w:p w14:paraId="63F2CD21">
      <w:pPr>
        <w:spacing w:line="560" w:lineRule="exact"/>
        <w:ind w:firstLine="120" w:firstLineChars="50"/>
        <w:rPr>
          <w:rFonts w:ascii="宋体" w:hAnsi="宋体" w:cs="宋体"/>
          <w:sz w:val="24"/>
          <w:highlight w:val="none"/>
        </w:rPr>
      </w:pPr>
      <w:r>
        <w:rPr>
          <w:rFonts w:hint="eastAsia" w:ascii="宋体" w:hAnsi="宋体" w:cs="宋体"/>
          <w:sz w:val="24"/>
          <w:highlight w:val="none"/>
        </w:rPr>
        <w:t>（签字）：              （签字）：         （签字）：</w:t>
      </w:r>
    </w:p>
    <w:p w14:paraId="180AB884">
      <w:pPr>
        <w:spacing w:line="560" w:lineRule="exact"/>
        <w:rPr>
          <w:rFonts w:ascii="宋体" w:hAnsi="宋体" w:cs="宋体"/>
          <w:sz w:val="24"/>
          <w:highlight w:val="none"/>
        </w:rPr>
      </w:pPr>
    </w:p>
    <w:p w14:paraId="55A560FA">
      <w:pPr>
        <w:spacing w:line="560" w:lineRule="exact"/>
        <w:rPr>
          <w:rFonts w:ascii="宋体" w:hAnsi="宋体" w:cs="宋体"/>
          <w:sz w:val="24"/>
          <w:highlight w:val="none"/>
        </w:rPr>
      </w:pPr>
      <w:r>
        <w:rPr>
          <w:rFonts w:hint="eastAsia" w:ascii="宋体" w:hAnsi="宋体" w:cs="宋体"/>
          <w:sz w:val="24"/>
          <w:highlight w:val="none"/>
        </w:rPr>
        <w:t xml:space="preserve">联系人：               联系人：             联系人： </w:t>
      </w:r>
    </w:p>
    <w:p w14:paraId="09384A83">
      <w:pPr>
        <w:spacing w:line="560" w:lineRule="exact"/>
        <w:rPr>
          <w:rFonts w:ascii="宋体" w:hAnsi="宋体" w:cs="宋体"/>
          <w:sz w:val="24"/>
          <w:highlight w:val="none"/>
        </w:rPr>
      </w:pPr>
    </w:p>
    <w:p w14:paraId="74703F9E">
      <w:pPr>
        <w:spacing w:line="560" w:lineRule="exact"/>
        <w:rPr>
          <w:rFonts w:ascii="宋体" w:hAnsi="宋体" w:cs="宋体"/>
          <w:sz w:val="24"/>
          <w:highlight w:val="none"/>
        </w:rPr>
      </w:pPr>
      <w:r>
        <w:rPr>
          <w:rFonts w:hint="eastAsia" w:ascii="宋体" w:hAnsi="宋体" w:cs="宋体"/>
          <w:sz w:val="24"/>
          <w:highlight w:val="none"/>
        </w:rPr>
        <w:t>电话：                 电话：               电话：</w:t>
      </w:r>
    </w:p>
    <w:p w14:paraId="2B50F2C4">
      <w:pPr>
        <w:spacing w:line="360" w:lineRule="auto"/>
        <w:rPr>
          <w:rFonts w:ascii="宋体" w:hAnsi="宋体" w:cs="宋体"/>
          <w:kern w:val="0"/>
          <w:sz w:val="24"/>
          <w:highlight w:val="none"/>
        </w:rPr>
      </w:pPr>
    </w:p>
    <w:p w14:paraId="35BE0DEB">
      <w:pPr>
        <w:spacing w:line="360" w:lineRule="auto"/>
        <w:rPr>
          <w:rFonts w:ascii="宋体" w:hAnsi="宋体" w:cs="宋体"/>
          <w:kern w:val="0"/>
          <w:sz w:val="24"/>
          <w:highlight w:val="none"/>
          <w:lang w:val="zh-CN"/>
        </w:rPr>
      </w:pPr>
    </w:p>
    <w:p w14:paraId="4FD8D540">
      <w:pPr>
        <w:spacing w:line="360" w:lineRule="auto"/>
        <w:rPr>
          <w:rFonts w:ascii="宋体" w:hAnsi="宋体" w:cs="宋体"/>
          <w:kern w:val="0"/>
          <w:sz w:val="24"/>
          <w:highlight w:val="none"/>
          <w:lang w:val="zh-CN"/>
        </w:rPr>
      </w:pPr>
    </w:p>
    <w:p w14:paraId="0B4D96EB">
      <w:pPr>
        <w:spacing w:line="360" w:lineRule="auto"/>
        <w:rPr>
          <w:rFonts w:ascii="宋体" w:hAnsi="宋体" w:cs="宋体"/>
          <w:kern w:val="0"/>
          <w:sz w:val="24"/>
          <w:highlight w:val="none"/>
          <w:lang w:val="zh-CN"/>
        </w:rPr>
      </w:pPr>
    </w:p>
    <w:p w14:paraId="693073F6">
      <w:pPr>
        <w:spacing w:line="360" w:lineRule="auto"/>
        <w:rPr>
          <w:rFonts w:ascii="宋体" w:hAnsi="宋体" w:cs="宋体"/>
          <w:kern w:val="0"/>
          <w:sz w:val="24"/>
          <w:highlight w:val="none"/>
          <w:lang w:val="zh-CN"/>
        </w:rPr>
      </w:pPr>
    </w:p>
    <w:p w14:paraId="0589B865">
      <w:pPr>
        <w:spacing w:line="360" w:lineRule="auto"/>
        <w:rPr>
          <w:rFonts w:ascii="宋体" w:hAnsi="宋体" w:cs="宋体"/>
          <w:kern w:val="0"/>
          <w:sz w:val="24"/>
          <w:highlight w:val="none"/>
          <w:lang w:val="zh-CN"/>
        </w:rPr>
      </w:pPr>
    </w:p>
    <w:p w14:paraId="1AA086FE">
      <w:pPr>
        <w:spacing w:line="360" w:lineRule="auto"/>
        <w:rPr>
          <w:rFonts w:ascii="宋体" w:hAnsi="宋体" w:cs="宋体"/>
          <w:kern w:val="0"/>
          <w:sz w:val="24"/>
          <w:highlight w:val="none"/>
          <w:lang w:val="zh-CN"/>
        </w:rPr>
      </w:pPr>
    </w:p>
    <w:p w14:paraId="1203425D">
      <w:pPr>
        <w:spacing w:line="560" w:lineRule="exact"/>
        <w:ind w:right="480" w:firstLine="2400" w:firstLineChars="1000"/>
        <w:jc w:val="right"/>
        <w:rPr>
          <w:rFonts w:ascii="宋体" w:hAnsi="宋体" w:cs="宋体"/>
          <w:kern w:val="0"/>
          <w:sz w:val="24"/>
          <w:highlight w:val="none"/>
          <w:lang w:val="zh-CN"/>
        </w:rPr>
      </w:pPr>
      <w:r>
        <w:rPr>
          <w:rFonts w:hint="eastAsia" w:ascii="宋体" w:hAnsi="宋体" w:cs="宋体"/>
          <w:kern w:val="0"/>
          <w:sz w:val="24"/>
          <w:highlight w:val="none"/>
          <w:lang w:val="zh-CN"/>
        </w:rPr>
        <w:t>签 约 地：浙江省杭州市</w:t>
      </w:r>
    </w:p>
    <w:p w14:paraId="7F16173D">
      <w:pPr>
        <w:spacing w:line="560" w:lineRule="exact"/>
        <w:ind w:firstLine="2400" w:firstLineChars="1000"/>
        <w:jc w:val="right"/>
        <w:rPr>
          <w:rFonts w:ascii="宋体" w:hAnsi="宋体" w:cs="宋体"/>
          <w:kern w:val="0"/>
          <w:sz w:val="24"/>
          <w:highlight w:val="none"/>
          <w:lang w:val="zh-CN"/>
        </w:rPr>
      </w:pPr>
      <w:r>
        <w:rPr>
          <w:rFonts w:hint="eastAsia" w:ascii="宋体" w:hAnsi="宋体" w:cs="宋体"/>
          <w:kern w:val="0"/>
          <w:sz w:val="24"/>
          <w:highlight w:val="none"/>
          <w:lang w:val="zh-CN"/>
        </w:rPr>
        <w:t>签约日期：     年   月   日</w:t>
      </w:r>
    </w:p>
    <w:p w14:paraId="08002356">
      <w:pPr>
        <w:pStyle w:val="79"/>
        <w:spacing w:line="360" w:lineRule="auto"/>
        <w:ind w:firstLine="480"/>
        <w:rPr>
          <w:rFonts w:ascii="宋体" w:hAnsi="宋体" w:eastAsia="宋体" w:cs="宋体"/>
          <w:sz w:val="24"/>
          <w:highlight w:val="none"/>
          <w:lang w:val="zh-CN"/>
        </w:rPr>
      </w:pPr>
      <w:r>
        <w:rPr>
          <w:rFonts w:hint="eastAsia" w:ascii="宋体" w:hAnsi="宋体" w:eastAsia="宋体" w:cs="宋体"/>
          <w:sz w:val="24"/>
          <w:highlight w:val="none"/>
          <w:lang w:val="zh-CN"/>
        </w:rPr>
        <w:br w:type="page"/>
      </w:r>
    </w:p>
    <w:p w14:paraId="71219B98">
      <w:pPr>
        <w:pStyle w:val="79"/>
        <w:spacing w:line="360" w:lineRule="auto"/>
        <w:ind w:firstLine="0" w:firstLineChars="0"/>
        <w:rPr>
          <w:rFonts w:ascii="宋体" w:hAnsi="宋体" w:eastAsia="宋体" w:cs="宋体"/>
          <w:sz w:val="24"/>
          <w:highlight w:val="none"/>
          <w:lang w:val="zh-CN"/>
        </w:rPr>
      </w:pPr>
      <w:r>
        <w:rPr>
          <w:rFonts w:hint="eastAsia" w:ascii="宋体" w:hAnsi="宋体" w:eastAsia="宋体" w:cs="宋体"/>
          <w:sz w:val="24"/>
          <w:highlight w:val="none"/>
          <w:lang w:val="zh-CN"/>
        </w:rPr>
        <w:t>附件1</w:t>
      </w:r>
    </w:p>
    <w:p w14:paraId="5F011ABF">
      <w:pPr>
        <w:pStyle w:val="79"/>
        <w:spacing w:line="360" w:lineRule="auto"/>
        <w:ind w:firstLine="0" w:firstLineChars="0"/>
        <w:rPr>
          <w:rFonts w:ascii="宋体" w:hAnsi="宋体" w:eastAsia="宋体" w:cs="宋体"/>
          <w:sz w:val="24"/>
          <w:highlight w:val="none"/>
          <w:lang w:val="zh-CN"/>
        </w:rPr>
      </w:pPr>
    </w:p>
    <w:p w14:paraId="15EB00D8">
      <w:pPr>
        <w:pStyle w:val="79"/>
        <w:spacing w:line="360" w:lineRule="auto"/>
        <w:ind w:firstLine="0" w:firstLineChars="0"/>
        <w:jc w:val="center"/>
        <w:rPr>
          <w:rFonts w:ascii="宋体" w:hAnsi="宋体" w:eastAsia="宋体" w:cs="宋体"/>
          <w:b/>
          <w:sz w:val="32"/>
          <w:szCs w:val="32"/>
          <w:highlight w:val="none"/>
          <w:lang w:val="zh-CN"/>
        </w:rPr>
      </w:pPr>
      <w:r>
        <w:rPr>
          <w:rFonts w:hint="eastAsia" w:ascii="宋体" w:hAnsi="宋体" w:eastAsia="宋体" w:cs="宋体"/>
          <w:b/>
          <w:sz w:val="32"/>
          <w:szCs w:val="32"/>
          <w:highlight w:val="none"/>
          <w:lang w:val="zh-CN"/>
        </w:rPr>
        <w:t>网络安全与数据安全责任书</w:t>
      </w:r>
    </w:p>
    <w:p w14:paraId="2B574A77">
      <w:pPr>
        <w:pStyle w:val="79"/>
        <w:spacing w:line="360" w:lineRule="auto"/>
        <w:ind w:firstLine="0" w:firstLineChars="0"/>
        <w:rPr>
          <w:rFonts w:ascii="宋体" w:hAnsi="宋体" w:eastAsia="宋体" w:cs="宋体"/>
          <w:sz w:val="24"/>
          <w:highlight w:val="none"/>
          <w:lang w:val="zh-CN"/>
        </w:rPr>
      </w:pPr>
    </w:p>
    <w:p w14:paraId="62108842">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一、乙方义务</w:t>
      </w:r>
    </w:p>
    <w:p w14:paraId="1FC09525">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1.乙方应按照《中华人民共和国网络安全法》《中华人民共和国数据安全法》《中华人民共和国个人信息保护法》等法律法规及规章制度的要求，履行网络和数据安全保护义务。</w:t>
      </w:r>
    </w:p>
    <w:p w14:paraId="514CD7F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2.本项目所涉及的乙方工作人员均需签订《保密承诺书》，且乙方应对项目涉及工作人员进行背景审查，存在泄密风险的乙方工作人员不得接触项目。乙方应做好人员保密教育工作。</w:t>
      </w:r>
    </w:p>
    <w:p w14:paraId="471220F5">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乙方应当采取技术措施和其他必要措施，确保其网络和数据安全，防止出现信息泄露、毁损、丢失等风险。在发生或者可能发生信息泄露、毁损、丢失等情况时，应当立即采取补救措施，并将相关情况及时告知甲方。</w:t>
      </w:r>
    </w:p>
    <w:p w14:paraId="24B6A71D">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4.项目中所包含的建设、运营、运维的信息系统、应用、数据库等，乙方开通相关账号、权限等必须经过甲方审批允许，不得私开账号、擅自更改权限等。</w:t>
      </w:r>
    </w:p>
    <w:p w14:paraId="744B668A">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5.乙方应合理使用操作账号，严禁乙方存在多名（2人及以上）工作人员共用一个操作账号的情形，同时操作账号应采用高强度的密码，乙方应妥善保管密码并定期更新账号密码。</w:t>
      </w:r>
    </w:p>
    <w:p w14:paraId="336DE5B2">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6.未经甲方允许，乙方不得对项目云资源私开端口，不得利用项目资源进行与该项目无关的工作，不得将政务网和互联网私自打通。</w:t>
      </w:r>
    </w:p>
    <w:p w14:paraId="75D0ABD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4020346A">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8.乙方应认真组织开展各项数据处理活动，查找项目数据安全隐患和漏洞，对薄弱环节和潜在威胁采取有力措施并进行及时整改，避免和消除数据安全风险，履行数据安全保护义务。</w:t>
      </w:r>
    </w:p>
    <w:p w14:paraId="66233B13">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2A686BE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10.乙方应及时响应、处置甲方布置的安全工作，对其主管的系统、组件、云资源等所属安全事件、隐患及时发现、阻断、排查、处置、溯源（包括但不限于攻防演练等相关活动中发现的）。</w:t>
      </w:r>
    </w:p>
    <w:p w14:paraId="2895897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项目中所建设的系统、提供的基础设施服务等，乙方应无偿提供操作、告警等安全日志以及资产清单，并且按照规范要求与甲方审计平台实现对接，并且提供相关解析服务（如日志字典等）供甲方进行安全审计。</w:t>
      </w:r>
    </w:p>
    <w:p w14:paraId="3CDD1525">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12.乙方派驻的驻场人员应按照甲方要求办理入场、离场等手续，入驻全省ISV系统，并且遵守甲方劳动、工作纪律，按照甲方要求的工作时间进行出勤。</w:t>
      </w:r>
    </w:p>
    <w:p w14:paraId="66BD70A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 乙方应配合甲方对项目涉及的资源、系统等常态化安全漏洞扫描，并且及时修复漏洞。</w:t>
      </w:r>
    </w:p>
    <w:p w14:paraId="1F2367B6">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14.乙方应配合甲方完成项目中所建设、运营的应用系统、服务等的网络数据安全检查，并且按要求及时完成检查中发现问题的整改。</w:t>
      </w:r>
    </w:p>
    <w:p w14:paraId="3F445DEA">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15.未经甲方允许，乙方不得擅自将项目中涉及的数据拷贝、转移出指定数据区域外进行开发、调试等，包括不限于乙方公司、第三方公司的服务器等。</w:t>
      </w:r>
    </w:p>
    <w:p w14:paraId="2FC1C246">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16．每次通报后，乙方应当及时解决并向甲方提交整改报告并根据整改报告内容进行及时整改。</w:t>
      </w:r>
    </w:p>
    <w:p w14:paraId="30742E5D">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17.乙方在项目中所承建信息系统的开发、测试环境，不允许出现甲方及项目相关的标识名称，并且在项目建成后及时下架测试环境。</w:t>
      </w:r>
    </w:p>
    <w:p w14:paraId="2AE7D2D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18.乙方应承担在项目运维期中的安全责任，履行运维期的项目、应用系统、云资源的安全义务。</w:t>
      </w:r>
    </w:p>
    <w:p w14:paraId="2374274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19.乙方驻场人员应在重要活动、会议期间，根据甲方安全保障要求，参与重保值班值守工作。</w:t>
      </w:r>
    </w:p>
    <w:p w14:paraId="77D9C7E3">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20.乙方应按照甲方业务要求，围绕项目内容，提供甲方所需要的业务相关进展及数据，最迟须在甲方要求的24小时内提供准确的信息。</w:t>
      </w:r>
    </w:p>
    <w:p w14:paraId="22C7B306">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21.乙方在项目中所建设、运营的应用系统、应用服务等涉及鉴权登录的，应使用浙政钉/浙里办扫码方式，若使用账号口令方式的，需要经甲方允许后，并且采用二次验证的方式。</w:t>
      </w:r>
    </w:p>
    <w:p w14:paraId="11C09C53">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22.乙方驻场人员原则上需按照甲方要求，从事项目中约定的相关驻场工作，不得参与其他项目，不得从事项目中已单独支付服务费的等非驻场工作。</w:t>
      </w:r>
    </w:p>
    <w:p w14:paraId="314B4226">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二、违约责任</w:t>
      </w:r>
    </w:p>
    <w:p w14:paraId="6EB9099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1.由于乙方原因，受到国家级安全问题通报的、或造成特别重大事故的，每通报一个问题或发生一次事故，从合同金额内扣除5万元。</w:t>
      </w:r>
    </w:p>
    <w:p w14:paraId="74F55E1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2.由于乙方原因，受到省级安全问题通报的、或造成重大事故的，每通报一个问题或发生一次事故，从合同金额扣除3万元。</w:t>
      </w:r>
    </w:p>
    <w:p w14:paraId="2DE01A7A">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3.由于乙方原因，受到市级安全问题通报的、或造成较大事故（一般事故）的，每通报一个问题或发生一次事故，从合同金额扣除1万元。</w:t>
      </w:r>
    </w:p>
    <w:p w14:paraId="5C48F284">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4.乙方未按照甲方要求及时处置所属安全事件、隐患的，每发生一次，从合同金额扣除5000元。</w:t>
      </w:r>
    </w:p>
    <w:p w14:paraId="7AD4F80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乙方存在多名（2人及以上）工作人员共用一个操作账户的，或所主管的系统、云资源等账号出现弱口令的（强口令需至少包含数字、大小写字母、特殊字符等，且无明显规律），每出现1次，从合同金额扣除2000元。</w:t>
      </w:r>
    </w:p>
    <w:p w14:paraId="16918426">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6.未经甲方审批允许，乙方不得私开账号、擅自更改权限，不得对项目云资源私开端口，不得利用项目资源进行与该项目无关的工作，不得将政务网和互联网私自打通的。每出现一次，从合同金额中扣除5000元。</w:t>
      </w:r>
    </w:p>
    <w:p w14:paraId="57AB9C7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7.乙方发现数据安全缺陷、漏洞等风险时，未立即采取补救措施的；或发生数字安全事件时，未立即采取处置措施的；相关情况未第一时间向甲方报告的；每出现一次，从合同金额中扣除2000元。</w:t>
      </w:r>
    </w:p>
    <w:p w14:paraId="2DFBE02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8.若乙方未按需提供日志，或提供的操作记录、安全日志等不完整、存在缺失的，每发现一次，每次从合同金额扣除5000元。</w:t>
      </w:r>
    </w:p>
    <w:p w14:paraId="0829AE67">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9.乙方拒不配合网络数据安全检查或经检查后拒不进行整改的，每出现一次从合同金额中扣除5000元。</w:t>
      </w:r>
    </w:p>
    <w:p w14:paraId="71566CEA">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10.项目结束后，乙方未按约删除其在项目过程中获取的数据资料并擅自使用或许可他人使用的，承担项目合同总金额10%的违约责任。</w:t>
      </w:r>
    </w:p>
    <w:p w14:paraId="552F2AC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11.乙方未配合甲方对项目涉及的资源、系统等常态化安全漏洞扫描，或未及时修复漏洞的，每出现一次，从合同金额扣除2000元。</w:t>
      </w:r>
    </w:p>
    <w:p w14:paraId="7FFF983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12. 乙方未配合甲方完成项目中所建设、运营的应用系统、服务等的网络数据安全检查，并且按要求及时完成检查中发现问题的整改,每出现一次，从合同金额中扣除2000元</w:t>
      </w:r>
    </w:p>
    <w:p w14:paraId="3287BBC0">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13.乙方未按照甲方相关要求，签订《保密承诺书》，办理入场、离场手续的、未入驻全省ISV系统，出现一人次，每人次从合同金额扣除1万元。</w:t>
      </w:r>
    </w:p>
    <w:p w14:paraId="4B52E593">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14．乙方派驻的驻场人员未按照甲方工作要求进行出勤的，每出现一人次天从合同金额扣除500元。</w:t>
      </w:r>
    </w:p>
    <w:p w14:paraId="03FF8F62">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15.乙方不得擅自将项目中涉及的数据拷贝、转移出指定数据区域外进行开发、调试等，包括不限于乙方公司、第三方公司的服务器等，每出现一次，从合同金额扣除2000元。</w:t>
      </w:r>
    </w:p>
    <w:p w14:paraId="23C1F385">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16.每次通报后，若乙方未及时提供整改报告的；或未根据通报内容及时进行整改的，每出现一次，从合同金额扣除2000元。</w:t>
      </w:r>
    </w:p>
    <w:p w14:paraId="49CE8A20">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17. 乙方在项目中所承建信息系统的开发、测试环境，出现甲方及项目相关的标识名称，或在项目建成后未及时下架测试环境，每出现一次，从合同金额扣除2000元。</w:t>
      </w:r>
    </w:p>
    <w:p w14:paraId="304BFE85">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18. 乙方驻场人员在重要活动、会议期间，未按照甲方安全保障要求，参与重保值班值守工作，每出现一人次天，从合同金额扣除5000元。</w:t>
      </w:r>
    </w:p>
    <w:p w14:paraId="6C561E98">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19. 乙方未按照甲方业务要求，围绕项目内容，未及时提供甲方所需要的业务相关进展及数据，每出现一次，从合同金额扣除2000元。</w:t>
      </w:r>
    </w:p>
    <w:p w14:paraId="3B9876C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20. 乙方在项目中所建设、运营的应用系统、应用服务等涉及鉴权登录的，未使用浙政钉/浙里办扫码方式、二次验证的方式的，每发现一次，从合同金额扣除2000元。</w:t>
      </w:r>
    </w:p>
    <w:p w14:paraId="3A32CFF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21. 乙方驻场人员未按照甲方约定允许，从事其他项目内容、本项目中已额外单独支付服务费的相关工作，甲方有权扣除涉及的驻场人员服务费。</w:t>
      </w:r>
    </w:p>
    <w:p w14:paraId="09319DC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22．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责任。</w:t>
      </w:r>
    </w:p>
    <w:p w14:paraId="7EA63F02">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三、其他</w:t>
      </w:r>
    </w:p>
    <w:p w14:paraId="0363A8B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本附件与主合同具有同等法律效力，自乙方盖章后生效。</w:t>
      </w:r>
    </w:p>
    <w:p w14:paraId="2CC01A91">
      <w:pPr>
        <w:snapToGrid w:val="0"/>
        <w:spacing w:line="360" w:lineRule="auto"/>
        <w:ind w:firstLine="480" w:firstLineChars="200"/>
        <w:rPr>
          <w:rFonts w:ascii="宋体" w:hAnsi="宋体" w:cs="宋体"/>
          <w:sz w:val="24"/>
          <w:highlight w:val="none"/>
        </w:rPr>
      </w:pPr>
    </w:p>
    <w:p w14:paraId="6AC0A562">
      <w:pPr>
        <w:pStyle w:val="79"/>
        <w:spacing w:line="360" w:lineRule="auto"/>
        <w:ind w:firstLine="480"/>
        <w:rPr>
          <w:rFonts w:ascii="宋体" w:hAnsi="宋体" w:eastAsia="宋体" w:cs="宋体"/>
          <w:sz w:val="24"/>
          <w:highlight w:val="none"/>
        </w:rPr>
      </w:pPr>
      <w:r>
        <w:rPr>
          <w:rFonts w:hint="eastAsia" w:ascii="宋体" w:hAnsi="宋体" w:eastAsia="宋体" w:cs="宋体"/>
          <w:sz w:val="24"/>
          <w:highlight w:val="none"/>
        </w:rPr>
        <w:t xml:space="preserve">乙方（盖章）：                    </w:t>
      </w:r>
    </w:p>
    <w:p w14:paraId="2B597E52">
      <w:pPr>
        <w:pStyle w:val="79"/>
        <w:spacing w:line="360" w:lineRule="auto"/>
        <w:ind w:firstLine="480"/>
        <w:rPr>
          <w:rFonts w:ascii="宋体" w:hAnsi="宋体" w:eastAsia="宋体" w:cs="宋体"/>
          <w:sz w:val="24"/>
          <w:highlight w:val="none"/>
        </w:rPr>
      </w:pPr>
    </w:p>
    <w:p w14:paraId="04903929">
      <w:pPr>
        <w:pStyle w:val="79"/>
        <w:spacing w:line="360" w:lineRule="auto"/>
        <w:ind w:firstLine="480"/>
        <w:rPr>
          <w:rFonts w:ascii="宋体" w:hAnsi="宋体" w:eastAsia="宋体" w:cs="宋体"/>
          <w:sz w:val="24"/>
          <w:highlight w:val="none"/>
        </w:rPr>
      </w:pPr>
    </w:p>
    <w:p w14:paraId="11C17517">
      <w:pPr>
        <w:snapToGrid w:val="0"/>
        <w:spacing w:line="600" w:lineRule="exact"/>
        <w:ind w:firstLine="6120" w:firstLineChars="2550"/>
        <w:rPr>
          <w:rFonts w:ascii="宋体" w:hAnsi="宋体" w:cs="宋体"/>
          <w:spacing w:val="5"/>
          <w:sz w:val="24"/>
          <w:highlight w:val="none"/>
          <w:u w:val="single" w:color="231F20"/>
        </w:rPr>
      </w:pPr>
      <w:r>
        <w:rPr>
          <w:rFonts w:hint="eastAsia" w:ascii="宋体" w:hAnsi="宋体" w:cs="宋体"/>
          <w:sz w:val="24"/>
          <w:highlight w:val="none"/>
        </w:rPr>
        <w:t xml:space="preserve">时间：     年  月  日             </w:t>
      </w:r>
      <w:r>
        <w:rPr>
          <w:rFonts w:hint="eastAsia" w:ascii="宋体" w:hAnsi="宋体" w:cs="宋体"/>
          <w:sz w:val="24"/>
          <w:highlight w:val="none"/>
        </w:rPr>
        <w:br w:type="page"/>
      </w:r>
      <w:r>
        <w:rPr>
          <w:rFonts w:hint="eastAsia" w:ascii="宋体" w:hAnsi="宋体" w:cs="宋体"/>
          <w:sz w:val="24"/>
          <w:highlight w:val="none"/>
        </w:rPr>
        <w:t>附件1-1</w:t>
      </w:r>
    </w:p>
    <w:p w14:paraId="16CD75F8">
      <w:pPr>
        <w:snapToGrid w:val="0"/>
        <w:spacing w:line="720" w:lineRule="exact"/>
        <w:ind w:right="45"/>
        <w:jc w:val="center"/>
        <w:rPr>
          <w:rFonts w:ascii="宋体" w:hAnsi="宋体" w:cs="宋体"/>
          <w:spacing w:val="4"/>
          <w:sz w:val="24"/>
          <w:highlight w:val="none"/>
          <w:u w:val="single" w:color="231F20"/>
        </w:rPr>
      </w:pPr>
      <w:r>
        <w:rPr>
          <w:rFonts w:hint="eastAsia" w:ascii="宋体" w:hAnsi="宋体" w:cs="宋体"/>
          <w:b/>
          <w:bCs/>
          <w:spacing w:val="22"/>
          <w:sz w:val="28"/>
          <w:szCs w:val="28"/>
          <w:highlight w:val="none"/>
        </w:rPr>
        <w:t>网</w:t>
      </w:r>
      <w:r>
        <w:rPr>
          <w:rFonts w:hint="eastAsia" w:ascii="宋体" w:hAnsi="宋体" w:cs="宋体"/>
          <w:b/>
          <w:bCs/>
          <w:spacing w:val="19"/>
          <w:sz w:val="28"/>
          <w:szCs w:val="28"/>
          <w:highlight w:val="none"/>
        </w:rPr>
        <w:t>络安全承诺书（单位）</w:t>
      </w:r>
    </w:p>
    <w:p w14:paraId="5391DEF6">
      <w:pPr>
        <w:snapToGrid w:val="0"/>
        <w:spacing w:line="600" w:lineRule="exact"/>
        <w:rPr>
          <w:rFonts w:ascii="宋体" w:hAnsi="宋体" w:cs="宋体"/>
          <w:spacing w:val="4"/>
          <w:sz w:val="24"/>
          <w:highlight w:val="none"/>
          <w:u w:val="single" w:color="231F20"/>
        </w:rPr>
      </w:pPr>
    </w:p>
    <w:p w14:paraId="081D1C03">
      <w:pPr>
        <w:snapToGrid w:val="0"/>
        <w:spacing w:line="600" w:lineRule="exact"/>
        <w:rPr>
          <w:rFonts w:ascii="宋体" w:hAnsi="宋体" w:cs="宋体"/>
          <w:sz w:val="24"/>
          <w:highlight w:val="none"/>
        </w:rPr>
      </w:pPr>
      <w:r>
        <w:rPr>
          <w:rFonts w:hint="eastAsia" w:ascii="宋体" w:hAnsi="宋体" w:cs="宋体"/>
          <w:spacing w:val="4"/>
          <w:sz w:val="24"/>
          <w:highlight w:val="none"/>
          <w:u w:val="single" w:color="231F20"/>
        </w:rPr>
        <w:t>杭州市规划和自然资源局</w:t>
      </w:r>
      <w:r>
        <w:rPr>
          <w:rFonts w:hint="eastAsia" w:ascii="宋体" w:hAnsi="宋体" w:cs="宋体"/>
          <w:spacing w:val="2"/>
          <w:sz w:val="24"/>
          <w:highlight w:val="none"/>
          <w:u w:val="single" w:color="231F20"/>
        </w:rPr>
        <w:t>：</w:t>
      </w:r>
    </w:p>
    <w:p w14:paraId="146F4208">
      <w:pPr>
        <w:snapToGrid w:val="0"/>
        <w:spacing w:line="600" w:lineRule="exact"/>
        <w:ind w:left="15" w:firstLine="639"/>
        <w:rPr>
          <w:rFonts w:ascii="宋体" w:hAnsi="宋体" w:cs="宋体"/>
          <w:sz w:val="24"/>
          <w:highlight w:val="none"/>
        </w:rPr>
      </w:pPr>
      <w:r>
        <w:rPr>
          <w:rFonts w:hint="eastAsia" w:ascii="宋体" w:hAnsi="宋体" w:cs="宋体"/>
          <w:sz w:val="24"/>
          <w:highlight w:val="none"/>
        </w:rPr>
        <w:t>为确保我单位开发/运维的</w:t>
      </w:r>
      <w:r>
        <w:rPr>
          <w:rFonts w:hint="eastAsia" w:ascii="宋体" w:hAnsi="宋体" w:cs="宋体"/>
          <w:spacing w:val="5"/>
          <w:sz w:val="24"/>
          <w:highlight w:val="none"/>
          <w:u w:val="single" w:color="231F20"/>
        </w:rPr>
        <w:t xml:space="preserve">                   </w:t>
      </w:r>
      <w:r>
        <w:rPr>
          <w:rFonts w:hint="eastAsia" w:ascii="宋体" w:hAnsi="宋体" w:cs="宋体"/>
          <w:sz w:val="24"/>
          <w:highlight w:val="none"/>
        </w:rPr>
        <w:t>系统安全稳定运行，我单位郑重承诺认真落实</w:t>
      </w:r>
      <w:r>
        <w:rPr>
          <w:rFonts w:hint="eastAsia" w:ascii="宋体" w:hAnsi="宋体" w:cs="宋体"/>
          <w:spacing w:val="4"/>
          <w:sz w:val="24"/>
          <w:highlight w:val="none"/>
          <w:u w:val="single" w:color="231F20"/>
        </w:rPr>
        <w:t>杭州市规划和自然资源局</w:t>
      </w:r>
      <w:r>
        <w:rPr>
          <w:rFonts w:hint="eastAsia" w:ascii="宋体" w:hAnsi="宋体" w:cs="宋体"/>
          <w:sz w:val="24"/>
          <w:highlight w:val="none"/>
        </w:rPr>
        <w:t>部署的各项网络安全工作任务，采取包括增加人员和经费投入在内的一切必要手段，确保系统安全运行，确保不发生网络安全事件。</w:t>
      </w:r>
    </w:p>
    <w:p w14:paraId="67CE9EE3">
      <w:pPr>
        <w:snapToGrid w:val="0"/>
        <w:spacing w:line="600" w:lineRule="exact"/>
        <w:ind w:left="16" w:firstLine="636"/>
        <w:rPr>
          <w:rFonts w:ascii="宋体" w:hAnsi="宋体" w:cs="宋体"/>
          <w:sz w:val="24"/>
          <w:highlight w:val="none"/>
        </w:rPr>
      </w:pPr>
      <w:r>
        <w:rPr>
          <w:rFonts w:hint="eastAsia" w:ascii="宋体" w:hAnsi="宋体" w:cs="宋体"/>
          <w:sz w:val="24"/>
          <w:highlight w:val="none"/>
        </w:rPr>
        <w:t>我单位明确：</w:t>
      </w:r>
      <w:r>
        <w:rPr>
          <w:rFonts w:hint="eastAsia" w:ascii="宋体" w:hAnsi="宋体" w:cs="宋体"/>
          <w:spacing w:val="7"/>
          <w:sz w:val="24"/>
          <w:highlight w:val="none"/>
          <w:u w:val="single" w:color="231F20"/>
        </w:rPr>
        <w:t xml:space="preserve">          </w:t>
      </w:r>
      <w:r>
        <w:rPr>
          <w:rFonts w:hint="eastAsia" w:ascii="宋体" w:hAnsi="宋体" w:cs="宋体"/>
          <w:sz w:val="24"/>
          <w:highlight w:val="none"/>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3904F29C">
      <w:pPr>
        <w:snapToGrid w:val="0"/>
        <w:spacing w:line="600" w:lineRule="exact"/>
        <w:ind w:left="15" w:firstLine="637"/>
        <w:rPr>
          <w:rFonts w:ascii="宋体" w:hAnsi="宋体" w:cs="宋体"/>
          <w:sz w:val="24"/>
          <w:highlight w:val="none"/>
        </w:rPr>
      </w:pPr>
      <w:r>
        <w:rPr>
          <w:rFonts w:hint="eastAsia" w:ascii="宋体" w:hAnsi="宋体" w:cs="宋体"/>
          <w:sz w:val="24"/>
          <w:highlight w:val="none"/>
        </w:rPr>
        <w:t>我单位承诺：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6481F68E">
      <w:pPr>
        <w:snapToGrid w:val="0"/>
        <w:spacing w:line="600" w:lineRule="exact"/>
        <w:ind w:firstLine="480" w:firstLineChars="200"/>
        <w:rPr>
          <w:rFonts w:ascii="宋体" w:hAnsi="宋体" w:cs="宋体"/>
          <w:sz w:val="24"/>
          <w:highlight w:val="none"/>
        </w:rPr>
      </w:pPr>
      <w:r>
        <w:rPr>
          <w:rFonts w:hint="eastAsia" w:ascii="宋体" w:hAnsi="宋体" w:cs="宋体"/>
          <w:sz w:val="24"/>
          <w:highlight w:val="none"/>
        </w:rPr>
        <w:t>我单位确认：已对该项目暴露在互联网上的系统测试账号、配置文件、系统数据、测试环境、试运行环境、密码记录、源代码（包括github、gitlab等）、弱口令、技术方案等与项目安全运行无关的信息进行了清理。后续也将对上述信息进行有效管理。</w:t>
      </w:r>
    </w:p>
    <w:p w14:paraId="70F498D1">
      <w:pPr>
        <w:snapToGrid w:val="0"/>
        <w:spacing w:line="600" w:lineRule="exact"/>
        <w:ind w:firstLine="480" w:firstLineChars="200"/>
        <w:rPr>
          <w:rFonts w:ascii="宋体" w:hAnsi="宋体" w:cs="宋体"/>
          <w:sz w:val="24"/>
          <w:highlight w:val="none"/>
        </w:rPr>
      </w:pPr>
      <w:r>
        <w:rPr>
          <w:rFonts w:hint="eastAsia" w:ascii="宋体" w:hAnsi="宋体" w:cs="宋体"/>
          <w:sz w:val="24"/>
          <w:highlight w:val="none"/>
        </w:rPr>
        <w:t>如我单位承建信息系统发生任何网络安全事件引发任何损失，我单位将采取一切可能的措施配合贵单位积极开展处置，承担相应损失，并追究相关人员责任。</w:t>
      </w:r>
    </w:p>
    <w:p w14:paraId="168A24CF">
      <w:pPr>
        <w:pStyle w:val="79"/>
        <w:ind w:firstLine="480"/>
        <w:rPr>
          <w:rFonts w:ascii="宋体" w:hAnsi="宋体" w:eastAsia="宋体" w:cs="宋体"/>
          <w:sz w:val="24"/>
          <w:highlight w:val="none"/>
        </w:rPr>
      </w:pPr>
    </w:p>
    <w:p w14:paraId="43B16D3A">
      <w:pPr>
        <w:snapToGrid w:val="0"/>
        <w:spacing w:line="600" w:lineRule="exact"/>
        <w:ind w:left="5" w:firstLine="631"/>
        <w:jc w:val="right"/>
        <w:rPr>
          <w:rFonts w:ascii="宋体" w:hAnsi="宋体" w:cs="宋体"/>
          <w:spacing w:val="7"/>
          <w:sz w:val="24"/>
          <w:highlight w:val="none"/>
        </w:rPr>
      </w:pPr>
    </w:p>
    <w:p w14:paraId="762D0A1C">
      <w:pPr>
        <w:snapToGrid w:val="0"/>
        <w:spacing w:line="600" w:lineRule="exact"/>
        <w:ind w:firstLine="3360" w:firstLineChars="1400"/>
        <w:rPr>
          <w:rFonts w:ascii="宋体" w:hAnsi="宋体" w:cs="宋体"/>
          <w:sz w:val="24"/>
          <w:highlight w:val="none"/>
        </w:rPr>
      </w:pPr>
      <w:r>
        <w:rPr>
          <w:rFonts w:hint="eastAsia" w:ascii="宋体" w:hAnsi="宋体" w:cs="宋体"/>
          <w:sz w:val="24"/>
          <w:highlight w:val="none"/>
        </w:rPr>
        <w:t xml:space="preserve">单位名称(章)：     </w:t>
      </w:r>
    </w:p>
    <w:p w14:paraId="3C8A8D51">
      <w:pPr>
        <w:snapToGrid w:val="0"/>
        <w:spacing w:line="600" w:lineRule="exact"/>
        <w:ind w:firstLine="3840" w:firstLineChars="1600"/>
        <w:rPr>
          <w:rFonts w:ascii="宋体" w:hAnsi="宋体" w:cs="宋体"/>
          <w:sz w:val="24"/>
          <w:highlight w:val="none"/>
        </w:rPr>
      </w:pPr>
      <w:r>
        <w:rPr>
          <w:rFonts w:hint="eastAsia" w:ascii="宋体" w:hAnsi="宋体" w:cs="宋体"/>
          <w:sz w:val="24"/>
          <w:highlight w:val="none"/>
        </w:rPr>
        <w:t>年    月    日</w:t>
      </w:r>
    </w:p>
    <w:p w14:paraId="2F64CE26">
      <w:pPr>
        <w:snapToGrid w:val="0"/>
        <w:spacing w:line="600" w:lineRule="exac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附件1-2</w:t>
      </w:r>
    </w:p>
    <w:p w14:paraId="67728C23">
      <w:pPr>
        <w:widowControl/>
        <w:kinsoku w:val="0"/>
        <w:autoSpaceDE w:val="0"/>
        <w:autoSpaceDN w:val="0"/>
        <w:snapToGrid w:val="0"/>
        <w:spacing w:line="720" w:lineRule="exact"/>
        <w:jc w:val="center"/>
        <w:textAlignment w:val="baseline"/>
        <w:rPr>
          <w:rFonts w:ascii="宋体" w:hAnsi="宋体" w:cs="宋体"/>
          <w:spacing w:val="22"/>
          <w:sz w:val="24"/>
          <w:highlight w:val="none"/>
        </w:rPr>
      </w:pPr>
      <w:r>
        <w:rPr>
          <w:rFonts w:hint="eastAsia" w:ascii="宋体" w:hAnsi="宋体" w:cs="宋体"/>
          <w:b/>
          <w:bCs/>
          <w:spacing w:val="22"/>
          <w:sz w:val="28"/>
          <w:szCs w:val="28"/>
          <w:highlight w:val="none"/>
        </w:rPr>
        <w:t>网络安全承诺书（个人）</w:t>
      </w:r>
    </w:p>
    <w:p w14:paraId="7515D3FD">
      <w:pPr>
        <w:pStyle w:val="79"/>
        <w:ind w:firstLine="480"/>
        <w:rPr>
          <w:rFonts w:ascii="宋体" w:hAnsi="宋体" w:eastAsia="宋体" w:cs="宋体"/>
          <w:sz w:val="24"/>
          <w:highlight w:val="none"/>
        </w:rPr>
      </w:pPr>
    </w:p>
    <w:p w14:paraId="6BC2D169">
      <w:pPr>
        <w:widowControl/>
        <w:kinsoku w:val="0"/>
        <w:autoSpaceDE w:val="0"/>
        <w:autoSpaceDN w:val="0"/>
        <w:snapToGrid w:val="0"/>
        <w:spacing w:line="540" w:lineRule="exact"/>
        <w:textAlignment w:val="baseline"/>
        <w:rPr>
          <w:rFonts w:ascii="宋体" w:hAnsi="宋体" w:cs="宋体"/>
          <w:sz w:val="24"/>
          <w:highlight w:val="none"/>
        </w:rPr>
      </w:pPr>
      <w:r>
        <w:rPr>
          <w:rFonts w:hint="eastAsia" w:ascii="宋体" w:hAnsi="宋体" w:cs="宋体"/>
          <w:spacing w:val="4"/>
          <w:sz w:val="24"/>
          <w:highlight w:val="none"/>
          <w:u w:val="single" w:color="231F20"/>
        </w:rPr>
        <w:t>杭州市规划和自然资源局、(信息技术服务外包单位名称)</w:t>
      </w:r>
      <w:r>
        <w:rPr>
          <w:rFonts w:hint="eastAsia" w:ascii="宋体" w:hAnsi="宋体" w:cs="宋体"/>
          <w:spacing w:val="7"/>
          <w:sz w:val="24"/>
          <w:highlight w:val="none"/>
          <w:u w:val="single" w:color="231F20"/>
        </w:rPr>
        <w:t>：</w:t>
      </w:r>
    </w:p>
    <w:p w14:paraId="37A71893">
      <w:pPr>
        <w:widowControl/>
        <w:kinsoku w:val="0"/>
        <w:autoSpaceDE w:val="0"/>
        <w:autoSpaceDN w:val="0"/>
        <w:snapToGrid w:val="0"/>
        <w:spacing w:line="540" w:lineRule="exact"/>
        <w:ind w:firstLine="628"/>
        <w:textAlignment w:val="baseline"/>
        <w:rPr>
          <w:rFonts w:ascii="宋体" w:hAnsi="宋体" w:cs="宋体"/>
          <w:sz w:val="24"/>
          <w:highlight w:val="none"/>
        </w:rPr>
      </w:pPr>
      <w:r>
        <w:rPr>
          <w:rFonts w:hint="eastAsia" w:ascii="宋体" w:hAnsi="宋体" w:cs="宋体"/>
          <w:sz w:val="24"/>
          <w:highlight w:val="none"/>
        </w:rPr>
        <w:t>本人已认真阅读并将持续学习网络安全管理办法等网络安全管理政策文件和操作流程要求。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2323F39A">
      <w:pPr>
        <w:widowControl/>
        <w:kinsoku w:val="0"/>
        <w:autoSpaceDE w:val="0"/>
        <w:autoSpaceDN w:val="0"/>
        <w:snapToGrid w:val="0"/>
        <w:spacing w:line="540" w:lineRule="exact"/>
        <w:ind w:firstLine="480" w:firstLineChars="200"/>
        <w:textAlignment w:val="baseline"/>
        <w:rPr>
          <w:rFonts w:ascii="宋体" w:hAnsi="宋体" w:cs="宋体"/>
          <w:spacing w:val="7"/>
          <w:sz w:val="24"/>
          <w:highlight w:val="none"/>
        </w:rPr>
      </w:pPr>
      <w:r>
        <w:rPr>
          <w:rFonts w:hint="eastAsia" w:ascii="宋体" w:hAnsi="宋体" w:cs="宋体"/>
          <w:sz w:val="24"/>
          <w:highlight w:val="none"/>
        </w:rPr>
        <w:t>本人承诺：遵守《网络安全法》《数据安全法》《保密法》等国家法律法规及标准规范，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143AAA4F">
      <w:pPr>
        <w:kinsoku w:val="0"/>
        <w:autoSpaceDE w:val="0"/>
        <w:autoSpaceDN w:val="0"/>
        <w:snapToGrid w:val="0"/>
        <w:spacing w:line="540" w:lineRule="exact"/>
        <w:ind w:firstLine="629"/>
        <w:textAlignment w:val="baseline"/>
        <w:rPr>
          <w:rFonts w:ascii="宋体" w:hAnsi="宋体" w:cs="宋体"/>
          <w:sz w:val="24"/>
          <w:highlight w:val="none"/>
        </w:rPr>
      </w:pPr>
      <w:r>
        <w:rPr>
          <w:rFonts w:hint="eastAsia" w:ascii="宋体" w:hAnsi="宋体" w:cs="宋体"/>
          <w:sz w:val="24"/>
          <w:highlight w:val="none"/>
        </w:rPr>
        <w:t>本人同意：把</w:t>
      </w:r>
      <w:r>
        <w:rPr>
          <w:rFonts w:hint="eastAsia" w:ascii="宋体" w:hAnsi="宋体" w:cs="宋体"/>
          <w:spacing w:val="14"/>
          <w:sz w:val="24"/>
          <w:highlight w:val="none"/>
          <w:u w:val="single" w:color="231F20"/>
        </w:rPr>
        <w:t xml:space="preserve">                  </w:t>
      </w:r>
      <w:r>
        <w:rPr>
          <w:rFonts w:hint="eastAsia" w:ascii="宋体" w:hAnsi="宋体" w:cs="宋体"/>
          <w:spacing w:val="7"/>
          <w:sz w:val="24"/>
          <w:highlight w:val="none"/>
        </w:rPr>
        <w:t>应</w:t>
      </w:r>
      <w:r>
        <w:rPr>
          <w:rFonts w:hint="eastAsia" w:ascii="宋体" w:hAnsi="宋体" w:cs="宋体"/>
          <w:sz w:val="24"/>
          <w:highlight w:val="none"/>
        </w:rPr>
        <w:t>用安全运行情况纳入本单位对本人的奖惩考核范围。如我单位承建信息系统发生任何网络安全事件引发任何损失，本人将采取一切可能的措施积极开展处置。</w:t>
      </w:r>
    </w:p>
    <w:p w14:paraId="0A0371DB">
      <w:pPr>
        <w:widowControl/>
        <w:kinsoku w:val="0"/>
        <w:autoSpaceDE w:val="0"/>
        <w:autoSpaceDN w:val="0"/>
        <w:snapToGrid w:val="0"/>
        <w:spacing w:line="300" w:lineRule="exact"/>
        <w:textAlignment w:val="baseline"/>
        <w:rPr>
          <w:rFonts w:ascii="宋体" w:hAnsi="宋体" w:cs="宋体"/>
          <w:spacing w:val="7"/>
          <w:sz w:val="24"/>
          <w:highlight w:val="none"/>
        </w:rPr>
      </w:pPr>
    </w:p>
    <w:p w14:paraId="2F172AE7">
      <w:pPr>
        <w:pStyle w:val="79"/>
        <w:ind w:firstLine="480"/>
        <w:rPr>
          <w:rFonts w:ascii="宋体" w:hAnsi="宋体" w:eastAsia="宋体" w:cs="宋体"/>
          <w:sz w:val="24"/>
          <w:highlight w:val="none"/>
        </w:rPr>
      </w:pPr>
    </w:p>
    <w:p w14:paraId="7DED33F4">
      <w:pPr>
        <w:snapToGrid w:val="0"/>
        <w:spacing w:line="540" w:lineRule="exact"/>
        <w:ind w:firstLine="3960" w:firstLineChars="1650"/>
        <w:rPr>
          <w:rFonts w:ascii="宋体" w:hAnsi="宋体" w:cs="宋体"/>
          <w:sz w:val="24"/>
          <w:highlight w:val="none"/>
        </w:rPr>
      </w:pPr>
      <w:r>
        <w:rPr>
          <w:rFonts w:hint="eastAsia" w:ascii="宋体" w:hAnsi="宋体" w:cs="宋体"/>
          <w:sz w:val="24"/>
          <w:highlight w:val="none"/>
        </w:rPr>
        <w:t>承诺人(签字)：</w:t>
      </w:r>
    </w:p>
    <w:p w14:paraId="60043F1E">
      <w:pPr>
        <w:snapToGrid w:val="0"/>
        <w:spacing w:line="540" w:lineRule="exact"/>
        <w:ind w:firstLine="3840" w:firstLineChars="1600"/>
        <w:rPr>
          <w:rFonts w:ascii="宋体" w:hAnsi="宋体" w:cs="宋体"/>
          <w:sz w:val="24"/>
          <w:highlight w:val="none"/>
        </w:rPr>
      </w:pPr>
      <w:r>
        <w:rPr>
          <w:rFonts w:hint="eastAsia" w:ascii="宋体" w:hAnsi="宋体" w:cs="宋体"/>
          <w:sz w:val="24"/>
          <w:highlight w:val="none"/>
        </w:rPr>
        <w:t>年    月    日</w:t>
      </w:r>
    </w:p>
    <w:p w14:paraId="431BDE07">
      <w:pPr>
        <w:spacing w:line="360" w:lineRule="auto"/>
        <w:rPr>
          <w:rFonts w:ascii="宋体" w:hAnsi="宋体" w:cs="宋体"/>
          <w:kern w:val="0"/>
          <w:sz w:val="24"/>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8AA8379">
      <w:pPr>
        <w:spacing w:line="360" w:lineRule="auto"/>
        <w:ind w:left="720" w:leftChars="343" w:firstLine="1084" w:firstLineChars="300"/>
        <w:outlineLvl w:val="0"/>
        <w:rPr>
          <w:rFonts w:ascii="宋体" w:hAnsi="宋体" w:cs="宋体"/>
          <w:b/>
          <w:sz w:val="36"/>
          <w:szCs w:val="20"/>
          <w:highlight w:val="none"/>
        </w:rPr>
      </w:pPr>
      <w:r>
        <w:rPr>
          <w:rFonts w:hint="eastAsia" w:ascii="宋体" w:hAnsi="宋体" w:cs="宋体"/>
          <w:b/>
          <w:sz w:val="36"/>
          <w:szCs w:val="36"/>
          <w:highlight w:val="none"/>
        </w:rPr>
        <w:t>第六部分</w:t>
      </w:r>
      <w:bookmarkEnd w:id="394"/>
      <w:r>
        <w:rPr>
          <w:rFonts w:hint="eastAsia" w:ascii="宋体" w:hAnsi="宋体" w:cs="宋体"/>
          <w:b/>
          <w:sz w:val="36"/>
          <w:szCs w:val="36"/>
          <w:highlight w:val="none"/>
        </w:rPr>
        <w:t xml:space="preserve"> </w:t>
      </w:r>
      <w:bookmarkEnd w:id="395"/>
      <w:r>
        <w:rPr>
          <w:rFonts w:hint="eastAsia" w:ascii="宋体" w:hAnsi="宋体" w:cs="宋体"/>
          <w:b/>
          <w:sz w:val="36"/>
          <w:szCs w:val="36"/>
          <w:highlight w:val="none"/>
        </w:rPr>
        <w:t>应提交的有关格式范例</w:t>
      </w:r>
    </w:p>
    <w:p w14:paraId="4685D3E9">
      <w:pPr>
        <w:pStyle w:val="714"/>
        <w:ind w:firstLine="480"/>
        <w:rPr>
          <w:highlight w:val="none"/>
        </w:rPr>
      </w:pPr>
    </w:p>
    <w:p w14:paraId="7A1F2441">
      <w:pPr>
        <w:spacing w:line="360" w:lineRule="auto"/>
        <w:jc w:val="center"/>
        <w:outlineLvl w:val="1"/>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E31A02E">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571E9580">
      <w:pPr>
        <w:pStyle w:val="714"/>
        <w:ind w:firstLine="480"/>
        <w:rPr>
          <w:highlight w:val="none"/>
        </w:rPr>
      </w:pPr>
    </w:p>
    <w:p w14:paraId="1A7EE13E">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3DF10506">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3512C13">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3B95A26D">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B14CABC">
      <w:pPr>
        <w:snapToGrid w:val="0"/>
        <w:spacing w:line="360" w:lineRule="auto"/>
        <w:ind w:firstLine="480" w:firstLineChars="200"/>
        <w:rPr>
          <w:rFonts w:ascii="宋体" w:hAnsi="宋体" w:cs="宋体"/>
          <w:sz w:val="24"/>
          <w:highlight w:val="none"/>
        </w:rPr>
      </w:pPr>
    </w:p>
    <w:p w14:paraId="4CED8FF9">
      <w:pPr>
        <w:spacing w:line="360" w:lineRule="auto"/>
        <w:ind w:firstLine="480" w:firstLineChars="200"/>
        <w:rPr>
          <w:rFonts w:ascii="宋体" w:hAnsi="宋体" w:cs="宋体"/>
          <w:sz w:val="24"/>
          <w:highlight w:val="none"/>
        </w:rPr>
      </w:pPr>
    </w:p>
    <w:p w14:paraId="47BBCF73">
      <w:pPr>
        <w:snapToGrid w:val="0"/>
        <w:spacing w:line="360" w:lineRule="auto"/>
        <w:ind w:right="482"/>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一、符合参加政府采购活动应当具备的一般条件的承诺函</w:t>
      </w:r>
    </w:p>
    <w:p w14:paraId="114FF036">
      <w:pPr>
        <w:snapToGrid w:val="0"/>
        <w:spacing w:line="360" w:lineRule="auto"/>
        <w:rPr>
          <w:rFonts w:ascii="宋体" w:hAnsi="宋体" w:cs="宋体"/>
          <w:sz w:val="24"/>
          <w:highlight w:val="none"/>
        </w:rPr>
      </w:pPr>
      <w:r>
        <w:rPr>
          <w:rFonts w:hint="eastAsia" w:ascii="宋体" w:hAnsi="宋体" w:cs="宋体"/>
          <w:sz w:val="24"/>
          <w:highlight w:val="none"/>
        </w:rPr>
        <w:t>杭州市规划和自然资源局、浙江豪圣建设项目管理有限公司：</w:t>
      </w:r>
    </w:p>
    <w:p w14:paraId="2BB7159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我方参与杭州市水资源基础调查（2025-2026）【招标编号：HSZB-2025-921】政府采购活动，郑重承诺：</w:t>
      </w:r>
    </w:p>
    <w:p w14:paraId="1A372D98">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C754B9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CAAEC5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2BC30C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F39EBF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2739172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467E9F3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47FC540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789F06E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7E71EC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67A535E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47AC4DA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F8E923F">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6F6F97C">
      <w:pPr>
        <w:snapToGrid w:val="0"/>
        <w:spacing w:line="360" w:lineRule="auto"/>
        <w:ind w:right="480"/>
        <w:jc w:val="center"/>
        <w:rPr>
          <w:rFonts w:ascii="宋体" w:hAnsi="宋体" w:cs="宋体"/>
          <w:b/>
          <w:kern w:val="0"/>
          <w:sz w:val="32"/>
          <w:szCs w:val="32"/>
          <w:highlight w:val="none"/>
        </w:rPr>
      </w:pPr>
    </w:p>
    <w:p w14:paraId="61E992FD">
      <w:pPr>
        <w:snapToGrid w:val="0"/>
        <w:spacing w:line="360" w:lineRule="auto"/>
        <w:ind w:right="480"/>
        <w:jc w:val="center"/>
        <w:rPr>
          <w:rFonts w:ascii="宋体" w:hAnsi="宋体" w:cs="宋体"/>
          <w:b/>
          <w:kern w:val="0"/>
          <w:sz w:val="32"/>
          <w:szCs w:val="32"/>
          <w:highlight w:val="none"/>
        </w:rPr>
      </w:pPr>
    </w:p>
    <w:p w14:paraId="196C210F">
      <w:pPr>
        <w:snapToGrid w:val="0"/>
        <w:spacing w:line="360" w:lineRule="auto"/>
        <w:ind w:right="480"/>
        <w:jc w:val="center"/>
        <w:rPr>
          <w:rFonts w:ascii="宋体" w:hAnsi="宋体" w:cs="宋体"/>
          <w:b/>
          <w:kern w:val="0"/>
          <w:sz w:val="32"/>
          <w:szCs w:val="32"/>
          <w:highlight w:val="none"/>
        </w:rPr>
      </w:pPr>
    </w:p>
    <w:p w14:paraId="4ED83BC9">
      <w:pPr>
        <w:rPr>
          <w:rFonts w:ascii="宋体" w:hAnsi="宋体" w:cs="宋体"/>
          <w:highlight w:val="none"/>
        </w:rPr>
      </w:pPr>
    </w:p>
    <w:p w14:paraId="7E68CEE3">
      <w:pPr>
        <w:snapToGrid w:val="0"/>
        <w:spacing w:line="360" w:lineRule="auto"/>
        <w:ind w:right="480"/>
        <w:jc w:val="center"/>
        <w:rPr>
          <w:rFonts w:ascii="宋体" w:hAnsi="宋体" w:cs="宋体"/>
          <w:b/>
          <w:kern w:val="0"/>
          <w:sz w:val="32"/>
          <w:szCs w:val="32"/>
          <w:highlight w:val="none"/>
        </w:rPr>
      </w:pPr>
    </w:p>
    <w:p w14:paraId="68D14DFE">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23F2680">
      <w:pPr>
        <w:snapToGrid w:val="0"/>
        <w:spacing w:line="360" w:lineRule="auto"/>
        <w:ind w:right="482"/>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087F5C5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CF3DD13">
      <w:pPr>
        <w:snapToGrid w:val="0"/>
        <w:spacing w:line="360" w:lineRule="auto"/>
        <w:ind w:right="480"/>
        <w:jc w:val="center"/>
        <w:rPr>
          <w:rFonts w:ascii="宋体" w:hAnsi="宋体" w:cs="宋体"/>
          <w:b/>
          <w:kern w:val="0"/>
          <w:sz w:val="32"/>
          <w:szCs w:val="32"/>
          <w:highlight w:val="none"/>
        </w:rPr>
      </w:pPr>
    </w:p>
    <w:p w14:paraId="63624C34">
      <w:pPr>
        <w:snapToGrid w:val="0"/>
        <w:spacing w:line="360" w:lineRule="auto"/>
        <w:ind w:right="480"/>
        <w:jc w:val="center"/>
        <w:rPr>
          <w:rFonts w:ascii="宋体" w:hAnsi="宋体" w:cs="宋体"/>
          <w:b/>
          <w:kern w:val="0"/>
          <w:sz w:val="32"/>
          <w:szCs w:val="32"/>
          <w:highlight w:val="none"/>
        </w:rPr>
      </w:pPr>
    </w:p>
    <w:p w14:paraId="2FF4A715">
      <w:pPr>
        <w:snapToGrid w:val="0"/>
        <w:spacing w:line="360" w:lineRule="auto"/>
        <w:ind w:right="482"/>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616A4413">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116DAB76">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722E3A23">
      <w:pPr>
        <w:widowControl/>
        <w:spacing w:line="360" w:lineRule="auto"/>
        <w:ind w:firstLine="480"/>
        <w:jc w:val="left"/>
        <w:rPr>
          <w:rFonts w:ascii="宋体" w:hAnsi="宋体" w:cs="宋体"/>
          <w:sz w:val="24"/>
          <w:highlight w:val="none"/>
        </w:rPr>
      </w:pPr>
    </w:p>
    <w:p w14:paraId="2760220B">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2590076F">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5F8AF7DC">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2ECE7A88">
      <w:pPr>
        <w:widowControl/>
        <w:spacing w:line="360" w:lineRule="auto"/>
        <w:ind w:left="150"/>
        <w:jc w:val="center"/>
        <w:rPr>
          <w:rFonts w:ascii="宋体" w:hAnsi="宋体" w:cs="宋体"/>
          <w:b/>
          <w:kern w:val="0"/>
          <w:sz w:val="32"/>
          <w:szCs w:val="32"/>
          <w:highlight w:val="none"/>
        </w:rPr>
      </w:pPr>
    </w:p>
    <w:p w14:paraId="72DB8A89">
      <w:pPr>
        <w:snapToGrid w:val="0"/>
        <w:spacing w:line="360" w:lineRule="auto"/>
        <w:ind w:right="482"/>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5E891F14">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40E43EB">
      <w:pPr>
        <w:rPr>
          <w:rFonts w:ascii="宋体" w:hAnsi="宋体" w:cs="宋体"/>
          <w:highlight w:val="none"/>
        </w:rPr>
      </w:pPr>
    </w:p>
    <w:p w14:paraId="7E1386CD">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79EA12E7">
      <w:pPr>
        <w:spacing w:line="360" w:lineRule="auto"/>
        <w:jc w:val="center"/>
        <w:outlineLvl w:val="1"/>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5704E7E">
      <w:pPr>
        <w:pStyle w:val="714"/>
        <w:ind w:firstLine="480"/>
        <w:rPr>
          <w:highlight w:val="none"/>
        </w:rPr>
      </w:pPr>
    </w:p>
    <w:p w14:paraId="70BDA58C">
      <w:pPr>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目录</w:t>
      </w:r>
    </w:p>
    <w:p w14:paraId="686C4F05">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D54726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13E77910">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8C4A93B">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0C723B1C">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5917E0D3">
      <w:pPr>
        <w:snapToGrid w:val="0"/>
        <w:spacing w:line="360" w:lineRule="auto"/>
        <w:jc w:val="center"/>
        <w:rPr>
          <w:rFonts w:ascii="宋体" w:hAnsi="宋体" w:cs="宋体"/>
          <w:b/>
          <w:kern w:val="0"/>
          <w:sz w:val="32"/>
          <w:szCs w:val="32"/>
          <w:highlight w:val="none"/>
          <w:lang w:val="zh-CN"/>
        </w:rPr>
      </w:pPr>
    </w:p>
    <w:p w14:paraId="61B37085">
      <w:pPr>
        <w:snapToGrid w:val="0"/>
        <w:spacing w:line="360" w:lineRule="auto"/>
        <w:jc w:val="center"/>
        <w:rPr>
          <w:rFonts w:ascii="宋体" w:hAnsi="宋体" w:cs="宋体"/>
          <w:b/>
          <w:kern w:val="0"/>
          <w:sz w:val="32"/>
          <w:szCs w:val="32"/>
          <w:highlight w:val="none"/>
          <w:lang w:val="zh-CN"/>
        </w:rPr>
      </w:pPr>
    </w:p>
    <w:p w14:paraId="16A430AB">
      <w:pPr>
        <w:snapToGrid w:val="0"/>
        <w:spacing w:line="360" w:lineRule="auto"/>
        <w:jc w:val="center"/>
        <w:rPr>
          <w:rFonts w:ascii="宋体" w:hAnsi="宋体" w:cs="宋体"/>
          <w:b/>
          <w:kern w:val="0"/>
          <w:sz w:val="32"/>
          <w:szCs w:val="32"/>
          <w:highlight w:val="none"/>
          <w:lang w:val="zh-CN"/>
        </w:rPr>
      </w:pPr>
    </w:p>
    <w:p w14:paraId="495AFC25">
      <w:pPr>
        <w:snapToGrid w:val="0"/>
        <w:spacing w:line="360" w:lineRule="auto"/>
        <w:jc w:val="center"/>
        <w:rPr>
          <w:rFonts w:ascii="宋体" w:hAnsi="宋体" w:cs="宋体"/>
          <w:b/>
          <w:kern w:val="0"/>
          <w:sz w:val="32"/>
          <w:szCs w:val="32"/>
          <w:highlight w:val="none"/>
          <w:lang w:val="zh-CN"/>
        </w:rPr>
      </w:pPr>
    </w:p>
    <w:p w14:paraId="1D22FBAA">
      <w:pPr>
        <w:snapToGrid w:val="0"/>
        <w:spacing w:line="360" w:lineRule="auto"/>
        <w:jc w:val="center"/>
        <w:rPr>
          <w:rFonts w:ascii="宋体" w:hAnsi="宋体" w:cs="宋体"/>
          <w:b/>
          <w:kern w:val="0"/>
          <w:sz w:val="32"/>
          <w:szCs w:val="32"/>
          <w:highlight w:val="none"/>
          <w:lang w:val="zh-CN"/>
        </w:rPr>
      </w:pPr>
    </w:p>
    <w:p w14:paraId="44E8B5A9">
      <w:pPr>
        <w:snapToGrid w:val="0"/>
        <w:spacing w:line="360" w:lineRule="auto"/>
        <w:jc w:val="center"/>
        <w:rPr>
          <w:rFonts w:ascii="宋体" w:hAnsi="宋体" w:cs="宋体"/>
          <w:b/>
          <w:kern w:val="0"/>
          <w:sz w:val="32"/>
          <w:szCs w:val="32"/>
          <w:highlight w:val="none"/>
          <w:lang w:val="zh-CN"/>
        </w:rPr>
      </w:pPr>
    </w:p>
    <w:p w14:paraId="77C3ED49">
      <w:pPr>
        <w:snapToGrid w:val="0"/>
        <w:spacing w:line="360" w:lineRule="auto"/>
        <w:jc w:val="center"/>
        <w:rPr>
          <w:rFonts w:ascii="宋体" w:hAnsi="宋体" w:cs="宋体"/>
          <w:b/>
          <w:kern w:val="0"/>
          <w:sz w:val="32"/>
          <w:szCs w:val="32"/>
          <w:highlight w:val="none"/>
          <w:lang w:val="zh-CN"/>
        </w:rPr>
      </w:pPr>
    </w:p>
    <w:p w14:paraId="15978976">
      <w:pPr>
        <w:snapToGrid w:val="0"/>
        <w:spacing w:line="360" w:lineRule="auto"/>
        <w:jc w:val="center"/>
        <w:rPr>
          <w:rFonts w:ascii="宋体" w:hAnsi="宋体" w:cs="宋体"/>
          <w:b/>
          <w:kern w:val="0"/>
          <w:sz w:val="32"/>
          <w:szCs w:val="32"/>
          <w:highlight w:val="none"/>
          <w:lang w:val="zh-CN"/>
        </w:rPr>
      </w:pPr>
    </w:p>
    <w:p w14:paraId="0F3B6B94">
      <w:pPr>
        <w:snapToGrid w:val="0"/>
        <w:spacing w:line="360" w:lineRule="auto"/>
        <w:jc w:val="center"/>
        <w:rPr>
          <w:rFonts w:ascii="宋体" w:hAnsi="宋体" w:cs="宋体"/>
          <w:b/>
          <w:kern w:val="0"/>
          <w:sz w:val="32"/>
          <w:szCs w:val="32"/>
          <w:highlight w:val="none"/>
          <w:lang w:val="zh-CN"/>
        </w:rPr>
      </w:pPr>
    </w:p>
    <w:p w14:paraId="34E726F4">
      <w:pPr>
        <w:snapToGrid w:val="0"/>
        <w:spacing w:line="360" w:lineRule="auto"/>
        <w:jc w:val="center"/>
        <w:rPr>
          <w:rFonts w:ascii="宋体" w:hAnsi="宋体" w:cs="宋体"/>
          <w:b/>
          <w:kern w:val="0"/>
          <w:sz w:val="32"/>
          <w:szCs w:val="32"/>
          <w:highlight w:val="none"/>
          <w:lang w:val="zh-CN"/>
        </w:rPr>
      </w:pPr>
    </w:p>
    <w:p w14:paraId="77AD46B4">
      <w:pPr>
        <w:snapToGrid w:val="0"/>
        <w:spacing w:line="360" w:lineRule="auto"/>
        <w:jc w:val="center"/>
        <w:rPr>
          <w:rFonts w:ascii="宋体" w:hAnsi="宋体" w:cs="宋体"/>
          <w:b/>
          <w:kern w:val="0"/>
          <w:sz w:val="32"/>
          <w:szCs w:val="32"/>
          <w:highlight w:val="none"/>
          <w:lang w:val="zh-CN"/>
        </w:rPr>
      </w:pPr>
    </w:p>
    <w:p w14:paraId="778679AF">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2E927FA">
      <w:pPr>
        <w:snapToGrid w:val="0"/>
        <w:spacing w:line="360" w:lineRule="auto"/>
        <w:jc w:val="center"/>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148822CD">
      <w:pPr>
        <w:snapToGrid w:val="0"/>
        <w:spacing w:line="360" w:lineRule="auto"/>
        <w:rPr>
          <w:rFonts w:ascii="宋体" w:hAnsi="宋体" w:cs="宋体"/>
          <w:sz w:val="24"/>
          <w:highlight w:val="none"/>
        </w:rPr>
      </w:pPr>
      <w:r>
        <w:rPr>
          <w:rFonts w:hint="eastAsia" w:ascii="宋体" w:hAnsi="宋体" w:cs="宋体"/>
          <w:sz w:val="24"/>
          <w:highlight w:val="none"/>
        </w:rPr>
        <w:t>杭州市规划和自然资源局、浙江豪圣建设项目管理有限公司：</w:t>
      </w:r>
    </w:p>
    <w:p w14:paraId="4D6602F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我方参加你方组织的杭州市水资源基础调查（2025-2026）【招标编号：HSZB-2025-921】招标的有关活动，并对此项目进行投标。为此：</w:t>
      </w:r>
    </w:p>
    <w:p w14:paraId="54DAF4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2A6B71E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1B7E8DC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FFDE77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37EFD10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396" w:name="_Hlk101257010"/>
      <w:r>
        <w:rPr>
          <w:rFonts w:hint="eastAsia" w:ascii="宋体" w:hAnsi="宋体" w:cs="宋体"/>
          <w:sz w:val="24"/>
          <w:highlight w:val="none"/>
        </w:rPr>
        <w:t>（如果有)</w:t>
      </w:r>
      <w:bookmarkEnd w:id="396"/>
      <w:r>
        <w:rPr>
          <w:rFonts w:hint="eastAsia" w:ascii="宋体" w:hAnsi="宋体" w:cs="宋体"/>
          <w:snapToGrid w:val="0"/>
          <w:kern w:val="28"/>
          <w:sz w:val="24"/>
          <w:szCs w:val="20"/>
          <w:highlight w:val="none"/>
        </w:rPr>
        <w:t>；</w:t>
      </w:r>
    </w:p>
    <w:p w14:paraId="5D93113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32CB241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3B3D8E44">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296963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210BBBF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267C691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分包意向协议（不适用)；</w:t>
      </w:r>
    </w:p>
    <w:p w14:paraId="0104BED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33778CB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43519DA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607356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263AAA09">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1043C1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F2C2A28">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BFAA6E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1DC724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0CFB48A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7D57C26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C60AC9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2085144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3659D78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08899B88">
      <w:pPr>
        <w:spacing w:line="360" w:lineRule="auto"/>
        <w:ind w:firstLine="480" w:firstLineChars="200"/>
        <w:rPr>
          <w:rFonts w:ascii="宋体" w:hAnsi="宋体" w:cs="宋体"/>
          <w:sz w:val="24"/>
          <w:highlight w:val="none"/>
          <w:shd w:val="clear" w:color="auto" w:fill="FFFFFF"/>
        </w:rPr>
      </w:pPr>
      <w:r>
        <w:rPr>
          <w:rFonts w:hint="eastAsia" w:ascii="宋体" w:hAnsi="宋体" w:cs="宋体"/>
          <w:sz w:val="24"/>
          <w:highlight w:val="none"/>
        </w:rPr>
        <w:t>5、对</w:t>
      </w:r>
      <w:r>
        <w:rPr>
          <w:rFonts w:hint="eastAsia" w:ascii="宋体" w:hAnsi="宋体" w:cs="宋体"/>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50A51E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6F0AFB9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466FE36A">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C815F16">
      <w:pPr>
        <w:snapToGrid w:val="0"/>
        <w:spacing w:line="360" w:lineRule="auto"/>
        <w:ind w:left="420" w:leftChars="200" w:firstLine="4200" w:firstLineChars="1750"/>
        <w:rPr>
          <w:rFonts w:ascii="宋体" w:hAnsi="宋体" w:cs="宋体"/>
          <w:kern w:val="0"/>
          <w:sz w:val="24"/>
          <w:highlight w:val="none"/>
          <w:u w:val="single"/>
        </w:rPr>
      </w:pPr>
    </w:p>
    <w:p w14:paraId="7A54230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16C37D">
      <w:pPr>
        <w:snapToGrid w:val="0"/>
        <w:spacing w:line="360" w:lineRule="auto"/>
        <w:jc w:val="center"/>
        <w:rPr>
          <w:rFonts w:ascii="宋体" w:hAnsi="宋体" w:cs="宋体"/>
          <w:b/>
          <w:kern w:val="0"/>
          <w:sz w:val="32"/>
          <w:szCs w:val="32"/>
          <w:highlight w:val="none"/>
        </w:rPr>
      </w:pPr>
    </w:p>
    <w:p w14:paraId="71039310">
      <w:pPr>
        <w:snapToGrid w:val="0"/>
        <w:spacing w:line="360" w:lineRule="auto"/>
        <w:rPr>
          <w:rFonts w:ascii="宋体" w:hAnsi="宋体" w:cs="宋体"/>
          <w:sz w:val="24"/>
          <w:highlight w:val="none"/>
        </w:rPr>
      </w:pPr>
    </w:p>
    <w:p w14:paraId="74A07192">
      <w:pPr>
        <w:rPr>
          <w:rFonts w:ascii="宋体" w:hAnsi="宋体" w:cs="宋体"/>
          <w:b/>
          <w:kern w:val="0"/>
          <w:sz w:val="32"/>
          <w:szCs w:val="32"/>
          <w:highlight w:val="none"/>
        </w:rPr>
      </w:pPr>
    </w:p>
    <w:p w14:paraId="4CA49136">
      <w:pPr>
        <w:jc w:val="center"/>
        <w:rPr>
          <w:rFonts w:ascii="宋体" w:hAnsi="宋体" w:cs="宋体"/>
          <w:b/>
          <w:kern w:val="0"/>
          <w:sz w:val="32"/>
          <w:szCs w:val="32"/>
          <w:highlight w:val="none"/>
        </w:rPr>
      </w:pPr>
    </w:p>
    <w:p w14:paraId="3F4559BC">
      <w:pPr>
        <w:jc w:val="center"/>
        <w:rPr>
          <w:rFonts w:ascii="宋体" w:hAnsi="宋体" w:cs="宋体"/>
          <w:b/>
          <w:kern w:val="0"/>
          <w:sz w:val="32"/>
          <w:szCs w:val="32"/>
          <w:highlight w:val="none"/>
        </w:rPr>
      </w:pPr>
    </w:p>
    <w:p w14:paraId="202E4ACE">
      <w:pPr>
        <w:jc w:val="center"/>
        <w:rPr>
          <w:rFonts w:ascii="宋体" w:hAnsi="宋体" w:cs="宋体"/>
          <w:b/>
          <w:kern w:val="0"/>
          <w:sz w:val="32"/>
          <w:szCs w:val="32"/>
          <w:highlight w:val="none"/>
        </w:rPr>
      </w:pPr>
    </w:p>
    <w:p w14:paraId="4FDDDCA4">
      <w:pPr>
        <w:jc w:val="center"/>
        <w:rPr>
          <w:rFonts w:ascii="宋体" w:hAnsi="宋体" w:cs="宋体"/>
          <w:b/>
          <w:kern w:val="0"/>
          <w:sz w:val="32"/>
          <w:szCs w:val="32"/>
          <w:highlight w:val="none"/>
        </w:rPr>
      </w:pPr>
    </w:p>
    <w:p w14:paraId="1BC55140">
      <w:pPr>
        <w:jc w:val="center"/>
        <w:rPr>
          <w:rFonts w:ascii="宋体" w:hAnsi="宋体" w:cs="宋体"/>
          <w:b/>
          <w:kern w:val="0"/>
          <w:sz w:val="32"/>
          <w:szCs w:val="32"/>
          <w:highlight w:val="none"/>
        </w:rPr>
      </w:pPr>
    </w:p>
    <w:p w14:paraId="794455A7">
      <w:pPr>
        <w:jc w:val="center"/>
        <w:rPr>
          <w:rFonts w:ascii="宋体" w:hAnsi="宋体" w:cs="宋体"/>
          <w:b/>
          <w:kern w:val="0"/>
          <w:sz w:val="32"/>
          <w:szCs w:val="32"/>
          <w:highlight w:val="none"/>
        </w:rPr>
      </w:pPr>
    </w:p>
    <w:p w14:paraId="6D04E10C">
      <w:pPr>
        <w:jc w:val="center"/>
        <w:rPr>
          <w:rFonts w:ascii="宋体" w:hAnsi="宋体" w:cs="宋体"/>
          <w:b/>
          <w:kern w:val="0"/>
          <w:sz w:val="32"/>
          <w:szCs w:val="32"/>
          <w:highlight w:val="none"/>
        </w:rPr>
      </w:pPr>
    </w:p>
    <w:p w14:paraId="6234F588">
      <w:pPr>
        <w:jc w:val="center"/>
        <w:rPr>
          <w:rFonts w:ascii="宋体" w:hAnsi="宋体" w:cs="宋体"/>
          <w:b/>
          <w:kern w:val="0"/>
          <w:sz w:val="32"/>
          <w:szCs w:val="32"/>
          <w:highlight w:val="none"/>
        </w:rPr>
      </w:pPr>
    </w:p>
    <w:p w14:paraId="13296501">
      <w:pPr>
        <w:jc w:val="center"/>
        <w:rPr>
          <w:rFonts w:ascii="宋体" w:hAnsi="宋体" w:cs="宋体"/>
          <w:b/>
          <w:kern w:val="0"/>
          <w:sz w:val="32"/>
          <w:szCs w:val="32"/>
          <w:highlight w:val="none"/>
        </w:rPr>
      </w:pPr>
    </w:p>
    <w:p w14:paraId="4B424253">
      <w:pPr>
        <w:jc w:val="center"/>
        <w:rPr>
          <w:rFonts w:ascii="宋体" w:hAnsi="宋体" w:cs="宋体"/>
          <w:b/>
          <w:kern w:val="0"/>
          <w:sz w:val="32"/>
          <w:szCs w:val="32"/>
          <w:highlight w:val="none"/>
        </w:rPr>
      </w:pPr>
    </w:p>
    <w:p w14:paraId="5C4621EB">
      <w:pPr>
        <w:jc w:val="center"/>
        <w:rPr>
          <w:rFonts w:ascii="宋体" w:hAnsi="宋体" w:cs="宋体"/>
          <w:b/>
          <w:kern w:val="0"/>
          <w:sz w:val="32"/>
          <w:szCs w:val="32"/>
          <w:highlight w:val="none"/>
        </w:rPr>
      </w:pPr>
    </w:p>
    <w:p w14:paraId="6E295B57">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1D44665">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二、授权委托书或法定代表人（单位负责人、自然人本人）身份证明</w:t>
      </w:r>
    </w:p>
    <w:p w14:paraId="2D8588CD">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2FFFE177">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D37A8D4">
      <w:pPr>
        <w:snapToGrid w:val="0"/>
        <w:spacing w:line="360" w:lineRule="auto"/>
        <w:rPr>
          <w:rFonts w:ascii="宋体" w:hAnsi="宋体" w:cs="宋体"/>
          <w:kern w:val="0"/>
          <w:sz w:val="24"/>
          <w:highlight w:val="none"/>
        </w:rPr>
      </w:pPr>
      <w:r>
        <w:rPr>
          <w:rFonts w:hint="eastAsia" w:ascii="宋体" w:hAnsi="宋体" w:cs="宋体"/>
          <w:sz w:val="24"/>
          <w:highlight w:val="none"/>
        </w:rPr>
        <w:t>杭州市规划和自然资源局、浙江豪圣建设项目管理有限公司</w:t>
      </w:r>
      <w:r>
        <w:rPr>
          <w:rFonts w:hint="eastAsia" w:ascii="宋体" w:hAnsi="宋体" w:cs="宋体"/>
          <w:kern w:val="0"/>
          <w:sz w:val="24"/>
          <w:highlight w:val="none"/>
          <w:lang w:val="zh-CN"/>
        </w:rPr>
        <w:t>：</w:t>
      </w:r>
    </w:p>
    <w:p w14:paraId="0B0524E7">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杭州市水资源基础调查（2025-2026）【招标编号：HSZB-2025-921】</w:t>
      </w:r>
      <w:r>
        <w:rPr>
          <w:rFonts w:hint="eastAsia" w:ascii="宋体" w:hAnsi="宋体" w:cs="宋体"/>
          <w:kern w:val="0"/>
          <w:sz w:val="24"/>
          <w:highlight w:val="none"/>
          <w:lang w:val="zh-CN"/>
        </w:rPr>
        <w:t>政府采购投标的一切事项，其法律后果由我方承担。</w:t>
      </w:r>
    </w:p>
    <w:p w14:paraId="6143554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C37B41A">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0193E04">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6763A2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783DD94B">
      <w:pPr>
        <w:snapToGrid w:val="0"/>
        <w:spacing w:line="360" w:lineRule="auto"/>
        <w:rPr>
          <w:rFonts w:ascii="宋体" w:hAnsi="宋体" w:cs="宋体"/>
          <w:sz w:val="24"/>
          <w:highlight w:val="none"/>
        </w:rPr>
      </w:pPr>
    </w:p>
    <w:p w14:paraId="4473C4A2">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09F68002">
      <w:pPr>
        <w:snapToGrid w:val="0"/>
        <w:spacing w:line="360" w:lineRule="auto"/>
        <w:rPr>
          <w:rFonts w:ascii="宋体" w:hAnsi="宋体" w:cs="宋体"/>
          <w:kern w:val="0"/>
          <w:sz w:val="24"/>
          <w:highlight w:val="none"/>
        </w:rPr>
      </w:pPr>
      <w:r>
        <w:rPr>
          <w:rFonts w:hint="eastAsia" w:ascii="宋体" w:hAnsi="宋体" w:cs="宋体"/>
          <w:sz w:val="24"/>
          <w:highlight w:val="none"/>
        </w:rPr>
        <w:t>杭州市规划和自然资源局、浙江豪圣建设项目管理有限公司</w:t>
      </w:r>
      <w:r>
        <w:rPr>
          <w:rFonts w:hint="eastAsia" w:ascii="宋体" w:hAnsi="宋体" w:cs="宋体"/>
          <w:kern w:val="0"/>
          <w:sz w:val="24"/>
          <w:highlight w:val="none"/>
          <w:lang w:val="zh-CN"/>
        </w:rPr>
        <w:t>：</w:t>
      </w:r>
    </w:p>
    <w:p w14:paraId="070AAC75">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杭州市水资源基础调查（2025-2026）【招标编号：HSZB-2025-921】</w:t>
      </w:r>
      <w:r>
        <w:rPr>
          <w:rFonts w:hint="eastAsia" w:ascii="宋体" w:hAnsi="宋体" w:cs="宋体"/>
          <w:kern w:val="0"/>
          <w:sz w:val="24"/>
          <w:highlight w:val="none"/>
          <w:lang w:val="zh-CN"/>
        </w:rPr>
        <w:t>政府采购投标的一切事项，其法律后果由我方承担。</w:t>
      </w:r>
    </w:p>
    <w:p w14:paraId="15552E0A">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BB2E8B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8FC3EBE">
      <w:pPr>
        <w:jc w:val="center"/>
        <w:rPr>
          <w:rFonts w:ascii="宋体" w:hAnsi="宋体" w:cs="宋体"/>
          <w:b/>
          <w:kern w:val="0"/>
          <w:sz w:val="32"/>
          <w:szCs w:val="32"/>
          <w:highlight w:val="none"/>
        </w:rPr>
      </w:pPr>
    </w:p>
    <w:p w14:paraId="1AEB6622">
      <w:pPr>
        <w:rPr>
          <w:rFonts w:ascii="宋体" w:hAnsi="宋体" w:cs="宋体"/>
          <w:highlight w:val="none"/>
        </w:rPr>
      </w:pPr>
    </w:p>
    <w:p w14:paraId="331EAEB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4D426B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F3BD5BE">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224A1E9">
      <w:pPr>
        <w:snapToGrid w:val="0"/>
        <w:spacing w:line="360" w:lineRule="auto"/>
        <w:rPr>
          <w:rFonts w:ascii="宋体" w:hAnsi="宋体" w:cs="宋体"/>
          <w:b/>
          <w:kern w:val="0"/>
          <w:sz w:val="32"/>
          <w:szCs w:val="32"/>
          <w:highlight w:val="none"/>
          <w:lang w:val="zh-CN"/>
        </w:rPr>
      </w:pPr>
      <w:r>
        <w:rPr>
          <w:rFonts w:hint="eastAsia" w:ascii="宋体" w:hAnsi="宋体" w:cs="宋体"/>
          <w:kern w:val="0"/>
          <w:sz w:val="24"/>
          <w:highlight w:val="none"/>
          <w:lang w:val="zh-CN"/>
        </w:rPr>
        <w:t xml:space="preserve">                                               日期：  年  月   日</w:t>
      </w:r>
    </w:p>
    <w:p w14:paraId="1A44D556">
      <w:pP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2AD37D33">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CF4E63F">
      <w:pPr>
        <w:pStyle w:val="153"/>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0B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FF282D">
            <w:pPr>
              <w:pStyle w:val="153"/>
              <w:adjustRightInd w:val="0"/>
              <w:spacing w:line="360" w:lineRule="auto"/>
              <w:rPr>
                <w:rFonts w:hAnsi="宋体" w:cs="宋体"/>
                <w:bCs/>
                <w:sz w:val="24"/>
                <w:highlight w:val="none"/>
              </w:rPr>
            </w:pPr>
            <w:r>
              <w:rPr>
                <w:rFonts w:hint="eastAsia" w:hAnsi="宋体" w:cs="宋体"/>
                <w:bCs/>
                <w:sz w:val="24"/>
                <w:highlight w:val="none"/>
              </w:rPr>
              <w:t>正面：                                 反面：</w:t>
            </w:r>
          </w:p>
          <w:p w14:paraId="08A4E03F">
            <w:pPr>
              <w:pStyle w:val="153"/>
              <w:adjustRightInd w:val="0"/>
              <w:spacing w:line="360" w:lineRule="auto"/>
              <w:rPr>
                <w:rFonts w:hAnsi="宋体" w:cs="宋体"/>
                <w:bCs/>
                <w:sz w:val="24"/>
                <w:highlight w:val="none"/>
              </w:rPr>
            </w:pPr>
          </w:p>
        </w:tc>
      </w:tr>
    </w:tbl>
    <w:p w14:paraId="07645697">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827D51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258C17F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66EADAE">
      <w:pPr>
        <w:jc w:val="center"/>
        <w:rPr>
          <w:rFonts w:ascii="宋体" w:hAnsi="宋体" w:cs="宋体"/>
          <w:b/>
          <w:kern w:val="0"/>
          <w:sz w:val="32"/>
          <w:szCs w:val="32"/>
          <w:highlight w:val="none"/>
        </w:rPr>
      </w:pPr>
    </w:p>
    <w:p w14:paraId="46657F83">
      <w:pPr>
        <w:jc w:val="center"/>
        <w:rPr>
          <w:rFonts w:ascii="宋体" w:hAnsi="宋体" w:cs="宋体"/>
          <w:b/>
          <w:kern w:val="0"/>
          <w:sz w:val="32"/>
          <w:szCs w:val="32"/>
          <w:highlight w:val="none"/>
        </w:rPr>
      </w:pPr>
    </w:p>
    <w:p w14:paraId="18CBCC10">
      <w:pPr>
        <w:jc w:val="center"/>
        <w:rPr>
          <w:rFonts w:ascii="宋体" w:hAnsi="宋体" w:cs="宋体"/>
          <w:b/>
          <w:kern w:val="0"/>
          <w:sz w:val="32"/>
          <w:szCs w:val="32"/>
          <w:highlight w:val="none"/>
        </w:rPr>
      </w:pPr>
    </w:p>
    <w:p w14:paraId="65D912E9">
      <w:pPr>
        <w:jc w:val="center"/>
        <w:rPr>
          <w:rFonts w:ascii="宋体" w:hAnsi="宋体" w:cs="宋体"/>
          <w:b/>
          <w:kern w:val="0"/>
          <w:sz w:val="32"/>
          <w:szCs w:val="32"/>
          <w:highlight w:val="none"/>
        </w:rPr>
      </w:pPr>
    </w:p>
    <w:p w14:paraId="5F2ADC70">
      <w:pPr>
        <w:jc w:val="center"/>
        <w:rPr>
          <w:rFonts w:ascii="宋体" w:hAnsi="宋体" w:cs="宋体"/>
          <w:b/>
          <w:kern w:val="0"/>
          <w:sz w:val="32"/>
          <w:szCs w:val="32"/>
          <w:highlight w:val="none"/>
        </w:rPr>
      </w:pPr>
    </w:p>
    <w:p w14:paraId="3D3B50C9">
      <w:pPr>
        <w:jc w:val="center"/>
        <w:rPr>
          <w:rFonts w:ascii="宋体" w:hAnsi="宋体" w:cs="宋体"/>
          <w:b/>
          <w:kern w:val="0"/>
          <w:sz w:val="32"/>
          <w:szCs w:val="32"/>
          <w:highlight w:val="none"/>
        </w:rPr>
      </w:pPr>
    </w:p>
    <w:p w14:paraId="36CE47DE">
      <w:pPr>
        <w:jc w:val="center"/>
        <w:rPr>
          <w:rFonts w:ascii="宋体" w:hAnsi="宋体" w:cs="宋体"/>
          <w:b/>
          <w:kern w:val="0"/>
          <w:sz w:val="32"/>
          <w:szCs w:val="32"/>
          <w:highlight w:val="none"/>
        </w:rPr>
      </w:pPr>
    </w:p>
    <w:p w14:paraId="567368B1">
      <w:pPr>
        <w:jc w:val="center"/>
        <w:rPr>
          <w:rFonts w:ascii="宋体" w:hAnsi="宋体" w:cs="宋体"/>
          <w:b/>
          <w:kern w:val="0"/>
          <w:sz w:val="32"/>
          <w:szCs w:val="32"/>
          <w:highlight w:val="none"/>
        </w:rPr>
      </w:pPr>
    </w:p>
    <w:p w14:paraId="62EE80D5">
      <w:pPr>
        <w:jc w:val="center"/>
        <w:rPr>
          <w:rFonts w:ascii="宋体" w:hAnsi="宋体" w:cs="宋体"/>
          <w:b/>
          <w:kern w:val="0"/>
          <w:sz w:val="32"/>
          <w:szCs w:val="32"/>
          <w:highlight w:val="none"/>
        </w:rPr>
      </w:pPr>
    </w:p>
    <w:p w14:paraId="7727BE24">
      <w:pPr>
        <w:jc w:val="center"/>
        <w:rPr>
          <w:rFonts w:ascii="宋体" w:hAnsi="宋体" w:cs="宋体"/>
          <w:b/>
          <w:kern w:val="0"/>
          <w:sz w:val="32"/>
          <w:szCs w:val="32"/>
          <w:highlight w:val="none"/>
        </w:rPr>
      </w:pPr>
    </w:p>
    <w:p w14:paraId="0CEAA130">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4FAAB421">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三、分包意向协议（不适用）</w:t>
      </w:r>
    </w:p>
    <w:p w14:paraId="0B1E62CA">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2D7BF8A2">
      <w:pPr>
        <w:snapToGrid w:val="0"/>
        <w:spacing w:line="360" w:lineRule="auto"/>
        <w:rPr>
          <w:rFonts w:ascii="宋体" w:hAnsi="宋体" w:cs="宋体"/>
          <w:kern w:val="0"/>
          <w:sz w:val="24"/>
          <w:highlight w:val="none"/>
        </w:rPr>
      </w:pPr>
    </w:p>
    <w:p w14:paraId="5E4BA5ED">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E0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3478A8">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C885CAE">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7F18F5C3">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9748B05">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7A42C86">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B81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078DBE">
            <w:pPr>
              <w:jc w:val="center"/>
              <w:rPr>
                <w:rFonts w:ascii="宋体" w:hAnsi="宋体" w:cs="宋体"/>
                <w:sz w:val="24"/>
                <w:highlight w:val="none"/>
              </w:rPr>
            </w:pPr>
            <w:r>
              <w:rPr>
                <w:rFonts w:hint="eastAsia" w:ascii="宋体" w:hAnsi="宋体" w:cs="宋体"/>
                <w:sz w:val="24"/>
                <w:highlight w:val="none"/>
              </w:rPr>
              <w:t>1</w:t>
            </w:r>
          </w:p>
        </w:tc>
        <w:tc>
          <w:tcPr>
            <w:tcW w:w="4991" w:type="dxa"/>
          </w:tcPr>
          <w:p w14:paraId="46DDC0DE">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34D5CB41">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8CF3E5C">
            <w:pPr>
              <w:rPr>
                <w:rFonts w:ascii="宋体" w:hAnsi="宋体" w:cs="宋体"/>
                <w:sz w:val="24"/>
                <w:highlight w:val="none"/>
              </w:rPr>
            </w:pPr>
          </w:p>
          <w:p w14:paraId="186FD57F">
            <w:pPr>
              <w:rPr>
                <w:rFonts w:ascii="宋体" w:hAnsi="宋体" w:cs="宋体"/>
                <w:sz w:val="24"/>
                <w:highlight w:val="none"/>
              </w:rPr>
            </w:pPr>
            <w:r>
              <w:rPr>
                <w:rFonts w:hint="eastAsia" w:ascii="宋体" w:hAnsi="宋体" w:cs="宋体"/>
                <w:sz w:val="24"/>
                <w:highlight w:val="none"/>
              </w:rPr>
              <w:t>见投标文件</w:t>
            </w:r>
          </w:p>
          <w:p w14:paraId="6ACA817E">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357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B4AF08">
            <w:pPr>
              <w:jc w:val="center"/>
              <w:rPr>
                <w:rFonts w:ascii="宋体" w:hAnsi="宋体" w:cs="宋体"/>
                <w:sz w:val="24"/>
                <w:highlight w:val="none"/>
              </w:rPr>
            </w:pPr>
            <w:r>
              <w:rPr>
                <w:rFonts w:hint="eastAsia" w:ascii="宋体" w:hAnsi="宋体" w:cs="宋体"/>
                <w:sz w:val="24"/>
                <w:highlight w:val="none"/>
              </w:rPr>
              <w:t>2</w:t>
            </w:r>
          </w:p>
        </w:tc>
        <w:tc>
          <w:tcPr>
            <w:tcW w:w="4991" w:type="dxa"/>
          </w:tcPr>
          <w:p w14:paraId="3BD33F7D">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0F335F07">
            <w:pPr>
              <w:rPr>
                <w:rFonts w:ascii="宋体" w:hAnsi="宋体" w:cs="宋体"/>
                <w:sz w:val="24"/>
                <w:highlight w:val="none"/>
              </w:rPr>
            </w:pPr>
            <w:r>
              <w:rPr>
                <w:rFonts w:hint="eastAsia" w:ascii="宋体" w:hAnsi="宋体" w:cs="宋体"/>
                <w:sz w:val="24"/>
                <w:highlight w:val="none"/>
              </w:rPr>
              <w:t>投标函</w:t>
            </w:r>
          </w:p>
        </w:tc>
        <w:tc>
          <w:tcPr>
            <w:tcW w:w="1418" w:type="dxa"/>
          </w:tcPr>
          <w:p w14:paraId="4064EA60">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DB2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4A9186">
            <w:pPr>
              <w:jc w:val="center"/>
              <w:rPr>
                <w:rFonts w:ascii="宋体" w:hAnsi="宋体" w:cs="宋体"/>
                <w:sz w:val="24"/>
                <w:highlight w:val="none"/>
              </w:rPr>
            </w:pPr>
            <w:r>
              <w:rPr>
                <w:rFonts w:hint="eastAsia" w:ascii="宋体" w:hAnsi="宋体" w:cs="宋体"/>
                <w:sz w:val="24"/>
                <w:highlight w:val="none"/>
              </w:rPr>
              <w:t>3</w:t>
            </w:r>
          </w:p>
        </w:tc>
        <w:tc>
          <w:tcPr>
            <w:tcW w:w="4991" w:type="dxa"/>
          </w:tcPr>
          <w:p w14:paraId="3075CC71">
            <w:pPr>
              <w:spacing w:line="360" w:lineRule="auto"/>
              <w:rPr>
                <w:rFonts w:ascii="宋体" w:hAnsi="宋体" w:cs="宋体"/>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08696911">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385DC8E9">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0F9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A3B763">
            <w:pPr>
              <w:jc w:val="center"/>
              <w:rPr>
                <w:rFonts w:ascii="宋体" w:hAnsi="宋体" w:cs="宋体"/>
                <w:sz w:val="24"/>
                <w:highlight w:val="none"/>
              </w:rPr>
            </w:pPr>
            <w:r>
              <w:rPr>
                <w:rFonts w:hint="eastAsia" w:ascii="宋体" w:hAnsi="宋体" w:cs="宋体"/>
                <w:sz w:val="24"/>
                <w:highlight w:val="none"/>
              </w:rPr>
              <w:t>4</w:t>
            </w:r>
          </w:p>
        </w:tc>
        <w:tc>
          <w:tcPr>
            <w:tcW w:w="4991" w:type="dxa"/>
          </w:tcPr>
          <w:p w14:paraId="317A437E">
            <w:pPr>
              <w:spacing w:line="360" w:lineRule="auto"/>
              <w:rPr>
                <w:rFonts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2330027E">
            <w:pPr>
              <w:rPr>
                <w:rFonts w:ascii="宋体" w:hAnsi="宋体" w:cs="宋体"/>
                <w:sz w:val="24"/>
                <w:highlight w:val="none"/>
              </w:rPr>
            </w:pPr>
          </w:p>
        </w:tc>
        <w:tc>
          <w:tcPr>
            <w:tcW w:w="1418" w:type="dxa"/>
          </w:tcPr>
          <w:p w14:paraId="34C858DF">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294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FAFE0F">
            <w:pPr>
              <w:jc w:val="center"/>
              <w:rPr>
                <w:rFonts w:ascii="宋体" w:hAnsi="宋体" w:cs="宋体"/>
                <w:sz w:val="24"/>
                <w:highlight w:val="none"/>
              </w:rPr>
            </w:pPr>
            <w:r>
              <w:rPr>
                <w:rFonts w:hint="eastAsia" w:ascii="宋体" w:hAnsi="宋体" w:cs="宋体"/>
                <w:kern w:val="0"/>
                <w:sz w:val="24"/>
                <w:highlight w:val="none"/>
              </w:rPr>
              <w:t>……</w:t>
            </w:r>
          </w:p>
        </w:tc>
        <w:tc>
          <w:tcPr>
            <w:tcW w:w="4991" w:type="dxa"/>
          </w:tcPr>
          <w:p w14:paraId="6D06D5B6">
            <w:pPr>
              <w:spacing w:line="360" w:lineRule="auto"/>
              <w:rPr>
                <w:rFonts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5A112AD5">
            <w:pPr>
              <w:rPr>
                <w:rFonts w:ascii="宋体" w:hAnsi="宋体" w:cs="宋体"/>
                <w:sz w:val="24"/>
                <w:highlight w:val="none"/>
              </w:rPr>
            </w:pPr>
          </w:p>
        </w:tc>
        <w:tc>
          <w:tcPr>
            <w:tcW w:w="1418" w:type="dxa"/>
          </w:tcPr>
          <w:p w14:paraId="0A362A32">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2CDEBA17">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30F51C37">
      <w:pPr>
        <w:spacing w:line="360" w:lineRule="auto"/>
        <w:ind w:right="420"/>
        <w:rPr>
          <w:rFonts w:ascii="宋体" w:hAnsi="宋体" w:cs="宋体"/>
          <w:sz w:val="24"/>
          <w:highlight w:val="none"/>
        </w:rPr>
      </w:pPr>
      <w:r>
        <w:rPr>
          <w:rFonts w:hint="eastAsia" w:ascii="宋体" w:hAnsi="宋体" w:cs="宋体"/>
          <w:sz w:val="24"/>
          <w:highlight w:val="none"/>
        </w:rPr>
        <w:t>2、招标文件中实质性要求必须明确响应。</w:t>
      </w:r>
    </w:p>
    <w:p w14:paraId="6C9F68C5">
      <w:pPr>
        <w:jc w:val="center"/>
        <w:rPr>
          <w:rFonts w:ascii="宋体" w:hAnsi="宋体" w:cs="宋体"/>
          <w:b/>
          <w:kern w:val="0"/>
          <w:sz w:val="32"/>
          <w:szCs w:val="32"/>
          <w:highlight w:val="none"/>
        </w:rPr>
      </w:pPr>
    </w:p>
    <w:p w14:paraId="0EB15597">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8E2C9D1">
      <w:pPr>
        <w:jc w:val="center"/>
        <w:rPr>
          <w:rFonts w:ascii="宋体" w:hAnsi="宋体" w:cs="宋体"/>
          <w:b/>
          <w:kern w:val="0"/>
          <w:sz w:val="32"/>
          <w:szCs w:val="32"/>
          <w:highlight w:val="none"/>
        </w:rPr>
      </w:pPr>
    </w:p>
    <w:p w14:paraId="1DB4BA3A">
      <w:pPr>
        <w:jc w:val="center"/>
        <w:rPr>
          <w:rFonts w:ascii="宋体" w:hAnsi="宋体" w:cs="宋体"/>
          <w:b/>
          <w:kern w:val="0"/>
          <w:sz w:val="32"/>
          <w:szCs w:val="32"/>
          <w:highlight w:val="none"/>
        </w:rPr>
      </w:pPr>
    </w:p>
    <w:p w14:paraId="0B32D5D4">
      <w:pPr>
        <w:jc w:val="center"/>
        <w:rPr>
          <w:rFonts w:ascii="宋体" w:hAnsi="宋体" w:cs="宋体"/>
          <w:b/>
          <w:kern w:val="0"/>
          <w:sz w:val="32"/>
          <w:szCs w:val="32"/>
          <w:highlight w:val="none"/>
        </w:rPr>
      </w:pPr>
    </w:p>
    <w:p w14:paraId="79F696CB">
      <w:pPr>
        <w:jc w:val="center"/>
        <w:rPr>
          <w:rFonts w:ascii="宋体" w:hAnsi="宋体" w:cs="宋体"/>
          <w:b/>
          <w:kern w:val="0"/>
          <w:sz w:val="32"/>
          <w:szCs w:val="32"/>
          <w:highlight w:val="none"/>
        </w:rPr>
      </w:pPr>
    </w:p>
    <w:p w14:paraId="46459E9A">
      <w:pPr>
        <w:jc w:val="center"/>
        <w:rPr>
          <w:rFonts w:ascii="宋体" w:hAnsi="宋体" w:cs="宋体"/>
          <w:b/>
          <w:kern w:val="0"/>
          <w:sz w:val="32"/>
          <w:szCs w:val="32"/>
          <w:highlight w:val="none"/>
        </w:rPr>
      </w:pPr>
    </w:p>
    <w:p w14:paraId="2DB599BD">
      <w:pPr>
        <w:jc w:val="center"/>
        <w:rPr>
          <w:rFonts w:ascii="宋体" w:hAnsi="宋体" w:cs="宋体"/>
          <w:b/>
          <w:kern w:val="0"/>
          <w:sz w:val="32"/>
          <w:szCs w:val="32"/>
          <w:highlight w:val="none"/>
        </w:rPr>
      </w:pPr>
    </w:p>
    <w:p w14:paraId="1C76F20B">
      <w:pPr>
        <w:jc w:val="center"/>
        <w:rPr>
          <w:rFonts w:ascii="宋体" w:hAnsi="宋体" w:cs="宋体"/>
          <w:b/>
          <w:kern w:val="0"/>
          <w:sz w:val="32"/>
          <w:szCs w:val="32"/>
          <w:highlight w:val="none"/>
        </w:rPr>
      </w:pPr>
    </w:p>
    <w:p w14:paraId="3DEB3609">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B22FC42">
      <w:pPr>
        <w:snapToGrid w:val="0"/>
        <w:spacing w:line="360" w:lineRule="auto"/>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AF4C65A">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5EC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725EA3A">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序号</w:t>
            </w:r>
          </w:p>
        </w:tc>
        <w:tc>
          <w:tcPr>
            <w:tcW w:w="5465" w:type="dxa"/>
          </w:tcPr>
          <w:p w14:paraId="1DBF349C">
            <w:pPr>
              <w:snapToGrid w:val="0"/>
              <w:spacing w:line="360" w:lineRule="auto"/>
              <w:jc w:val="center"/>
              <w:rPr>
                <w:rFonts w:ascii="宋体" w:hAnsi="宋体" w:cs="宋体"/>
                <w:bCs/>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c>
          <w:tcPr>
            <w:tcW w:w="3046" w:type="dxa"/>
          </w:tcPr>
          <w:p w14:paraId="637E74A6">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4DFD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5B444D">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tcPr>
          <w:p w14:paraId="1F74FDFD">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6" w:type="dxa"/>
          </w:tcPr>
          <w:p w14:paraId="3017427F">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78CC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A086F3">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tcPr>
          <w:p w14:paraId="4E9040AD">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6" w:type="dxa"/>
          </w:tcPr>
          <w:p w14:paraId="0F3AB868">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4F35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A2CDD9">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tcPr>
          <w:p w14:paraId="22864362">
            <w:pPr>
              <w:snapToGrid w:val="0"/>
              <w:spacing w:line="360" w:lineRule="auto"/>
              <w:jc w:val="center"/>
              <w:rPr>
                <w:rFonts w:ascii="宋体" w:hAnsi="宋体" w:cs="宋体"/>
                <w:bCs/>
                <w:sz w:val="24"/>
                <w:highlight w:val="none"/>
              </w:rPr>
            </w:pPr>
          </w:p>
        </w:tc>
        <w:tc>
          <w:tcPr>
            <w:tcW w:w="3046" w:type="dxa"/>
          </w:tcPr>
          <w:p w14:paraId="40D90103">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23AA0322">
      <w:pPr>
        <w:pStyle w:val="83"/>
        <w:rPr>
          <w:highlight w:val="none"/>
        </w:rPr>
      </w:pPr>
    </w:p>
    <w:p w14:paraId="70C3890B">
      <w:pPr>
        <w:jc w:val="center"/>
        <w:rPr>
          <w:rFonts w:ascii="宋体" w:hAnsi="宋体" w:cs="宋体"/>
          <w:b/>
          <w:kern w:val="0"/>
          <w:sz w:val="32"/>
          <w:szCs w:val="32"/>
          <w:highlight w:val="none"/>
        </w:rPr>
      </w:pPr>
    </w:p>
    <w:p w14:paraId="41388215">
      <w:pPr>
        <w:jc w:val="center"/>
        <w:rPr>
          <w:rFonts w:ascii="宋体" w:hAnsi="宋体" w:cs="宋体"/>
          <w:b/>
          <w:kern w:val="0"/>
          <w:sz w:val="32"/>
          <w:szCs w:val="32"/>
          <w:highlight w:val="none"/>
        </w:rPr>
      </w:pPr>
    </w:p>
    <w:p w14:paraId="3892244F">
      <w:pPr>
        <w:jc w:val="center"/>
        <w:rPr>
          <w:rFonts w:ascii="宋体" w:hAnsi="宋体" w:cs="宋体"/>
          <w:b/>
          <w:kern w:val="0"/>
          <w:sz w:val="32"/>
          <w:szCs w:val="32"/>
          <w:highlight w:val="none"/>
        </w:rPr>
      </w:pPr>
    </w:p>
    <w:p w14:paraId="28997E0E">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5D8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952F34">
            <w:pPr>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D07BC1">
            <w:pPr>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A3B535E">
            <w:pPr>
              <w:jc w:val="center"/>
              <w:rPr>
                <w:rFonts w:ascii="宋体" w:hAnsi="宋体" w:cs="宋体"/>
                <w:b/>
                <w:sz w:val="24"/>
                <w:highlight w:val="none"/>
              </w:rPr>
            </w:pPr>
          </w:p>
          <w:p w14:paraId="46C5E7B7">
            <w:pPr>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6BC3239">
            <w:pPr>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B533F43">
            <w:pPr>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C865D26">
            <w:pPr>
              <w:jc w:val="center"/>
              <w:rPr>
                <w:rFonts w:ascii="宋体" w:hAnsi="宋体" w:cs="宋体"/>
                <w:b/>
                <w:sz w:val="24"/>
                <w:highlight w:val="none"/>
              </w:rPr>
            </w:pPr>
            <w:r>
              <w:rPr>
                <w:rFonts w:hint="eastAsia" w:ascii="宋体" w:hAnsi="宋体" w:cs="宋体"/>
                <w:b/>
                <w:sz w:val="24"/>
                <w:highlight w:val="none"/>
              </w:rPr>
              <w:t>备注</w:t>
            </w:r>
          </w:p>
        </w:tc>
      </w:tr>
      <w:tr w14:paraId="05A9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92B5DD">
            <w:pPr>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D4EADFC">
            <w:pPr>
              <w:snapToGrid w:val="0"/>
              <w:jc w:val="center"/>
              <w:rPr>
                <w:rFonts w:ascii="宋体" w:hAnsi="宋体" w:cs="宋体"/>
                <w:sz w:val="24"/>
                <w:highlight w:val="none"/>
              </w:rPr>
            </w:pPr>
            <w:r>
              <w:rPr>
                <w:rFonts w:hint="eastAsia" w:ascii="宋体" w:hAnsi="宋体" w:cs="宋体"/>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45D3384">
            <w:pPr>
              <w:snapToGrid w:val="0"/>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D54FD4">
            <w:pPr>
              <w:snapToGrid w:val="0"/>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AE72B10">
            <w:pPr>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4902ECD">
            <w:pPr>
              <w:jc w:val="center"/>
              <w:rPr>
                <w:rFonts w:ascii="宋体" w:hAnsi="宋体" w:cs="宋体"/>
                <w:sz w:val="24"/>
                <w:highlight w:val="none"/>
              </w:rPr>
            </w:pPr>
          </w:p>
        </w:tc>
      </w:tr>
      <w:tr w14:paraId="477C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943985">
            <w:pPr>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EB44684">
            <w:pPr>
              <w:snapToGrid w:val="0"/>
              <w:jc w:val="center"/>
              <w:rPr>
                <w:rFonts w:ascii="宋体" w:hAnsi="宋体" w:cs="宋体"/>
                <w:sz w:val="24"/>
                <w:highlight w:val="none"/>
              </w:rPr>
            </w:pPr>
            <w:r>
              <w:rPr>
                <w:rFonts w:hint="eastAsia" w:ascii="宋体" w:hAnsi="宋体" w:cs="宋体"/>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110AECE">
            <w:pPr>
              <w:snapToGrid w:val="0"/>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BF49">
            <w:pPr>
              <w:snapToGrid w:val="0"/>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82C747">
            <w:pPr>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0491A8E">
            <w:pPr>
              <w:jc w:val="center"/>
              <w:rPr>
                <w:rFonts w:ascii="宋体" w:hAnsi="宋体" w:cs="宋体"/>
                <w:sz w:val="24"/>
                <w:highlight w:val="none"/>
              </w:rPr>
            </w:pPr>
          </w:p>
        </w:tc>
      </w:tr>
      <w:tr w14:paraId="1797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E4ACE8">
            <w:pPr>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52B75D5">
            <w:pPr>
              <w:snapToGrid w:val="0"/>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5B2ABD7">
            <w:pPr>
              <w:snapToGrid w:val="0"/>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ED08E6">
            <w:pPr>
              <w:snapToGrid w:val="0"/>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4BA99D">
            <w:pPr>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45E5BE6">
            <w:pPr>
              <w:jc w:val="center"/>
              <w:rPr>
                <w:rFonts w:ascii="宋体" w:hAnsi="宋体" w:cs="宋体"/>
                <w:sz w:val="24"/>
                <w:highlight w:val="none"/>
              </w:rPr>
            </w:pPr>
          </w:p>
        </w:tc>
      </w:tr>
    </w:tbl>
    <w:p w14:paraId="06F0F06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2C24118">
      <w:pPr>
        <w:snapToGrid w:val="0"/>
        <w:spacing w:line="360" w:lineRule="auto"/>
        <w:jc w:val="center"/>
        <w:rPr>
          <w:rFonts w:ascii="宋体" w:hAnsi="宋体" w:cs="宋体"/>
          <w:b/>
          <w:kern w:val="0"/>
          <w:sz w:val="32"/>
          <w:szCs w:val="32"/>
          <w:highlight w:val="none"/>
        </w:rPr>
      </w:pPr>
      <w:r>
        <w:rPr>
          <w:rFonts w:ascii="宋体" w:hAnsi="宋体" w:cs="宋体"/>
          <w:b/>
          <w:kern w:val="0"/>
          <w:sz w:val="32"/>
          <w:szCs w:val="32"/>
          <w:highlight w:val="none"/>
        </w:rPr>
        <w:br w:type="column"/>
      </w:r>
      <w:r>
        <w:rPr>
          <w:rFonts w:hint="eastAsia" w:ascii="宋体" w:hAnsi="宋体" w:cs="宋体"/>
          <w:b/>
          <w:kern w:val="0"/>
          <w:sz w:val="32"/>
          <w:szCs w:val="32"/>
          <w:highlight w:val="none"/>
        </w:rPr>
        <w:t>七、商务技术偏离表</w:t>
      </w:r>
    </w:p>
    <w:tbl>
      <w:tblPr>
        <w:tblStyle w:val="63"/>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612"/>
        <w:gridCol w:w="3479"/>
        <w:gridCol w:w="1252"/>
      </w:tblGrid>
      <w:tr w14:paraId="4270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 w:type="dxa"/>
          </w:tcPr>
          <w:p w14:paraId="4AADB10D">
            <w:pPr>
              <w:jc w:val="center"/>
              <w:rPr>
                <w:rFonts w:ascii="宋体" w:hAnsi="宋体" w:cs="宋体"/>
                <w:b/>
                <w:bCs/>
                <w:sz w:val="24"/>
                <w:highlight w:val="none"/>
              </w:rPr>
            </w:pPr>
            <w:r>
              <w:rPr>
                <w:rFonts w:hint="eastAsia" w:ascii="宋体" w:hAnsi="宋体" w:cs="宋体"/>
                <w:b/>
                <w:bCs/>
                <w:sz w:val="24"/>
                <w:highlight w:val="none"/>
              </w:rPr>
              <w:t>序号</w:t>
            </w:r>
          </w:p>
        </w:tc>
        <w:tc>
          <w:tcPr>
            <w:tcW w:w="3612" w:type="dxa"/>
          </w:tcPr>
          <w:p w14:paraId="2ED9A2C3">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479" w:type="dxa"/>
          </w:tcPr>
          <w:p w14:paraId="650AE5F1">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52" w:type="dxa"/>
          </w:tcPr>
          <w:p w14:paraId="2B0BC296">
            <w:pPr>
              <w:jc w:val="center"/>
              <w:rPr>
                <w:rFonts w:ascii="宋体" w:hAnsi="宋体" w:cs="宋体"/>
                <w:b/>
                <w:bCs/>
                <w:sz w:val="24"/>
                <w:highlight w:val="none"/>
              </w:rPr>
            </w:pPr>
            <w:r>
              <w:rPr>
                <w:rFonts w:hint="eastAsia" w:ascii="宋体" w:hAnsi="宋体" w:cs="宋体"/>
                <w:b/>
                <w:bCs/>
                <w:sz w:val="24"/>
                <w:highlight w:val="none"/>
              </w:rPr>
              <w:t>偏离说明</w:t>
            </w:r>
          </w:p>
        </w:tc>
      </w:tr>
      <w:tr w14:paraId="6631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0E251F4">
            <w:pPr>
              <w:jc w:val="center"/>
              <w:rPr>
                <w:rFonts w:ascii="宋体" w:hAnsi="宋体" w:cs="宋体"/>
                <w:kern w:val="0"/>
                <w:sz w:val="24"/>
                <w:highlight w:val="none"/>
              </w:rPr>
            </w:pPr>
            <w:r>
              <w:rPr>
                <w:rFonts w:hint="eastAsia" w:ascii="宋体" w:hAnsi="宋体" w:cs="宋体"/>
                <w:kern w:val="0"/>
                <w:sz w:val="24"/>
                <w:highlight w:val="none"/>
              </w:rPr>
              <w:t>1</w:t>
            </w:r>
          </w:p>
        </w:tc>
        <w:tc>
          <w:tcPr>
            <w:tcW w:w="3612" w:type="dxa"/>
          </w:tcPr>
          <w:p w14:paraId="14A3C2DA">
            <w:pPr>
              <w:jc w:val="center"/>
              <w:rPr>
                <w:rFonts w:ascii="宋体" w:hAnsi="宋体" w:cs="宋体"/>
                <w:b/>
                <w:kern w:val="0"/>
                <w:sz w:val="32"/>
                <w:szCs w:val="32"/>
                <w:highlight w:val="none"/>
              </w:rPr>
            </w:pPr>
          </w:p>
        </w:tc>
        <w:tc>
          <w:tcPr>
            <w:tcW w:w="3479" w:type="dxa"/>
          </w:tcPr>
          <w:p w14:paraId="78DE0ED2">
            <w:pPr>
              <w:jc w:val="center"/>
              <w:rPr>
                <w:rFonts w:ascii="宋体" w:hAnsi="宋体" w:cs="宋体"/>
                <w:b/>
                <w:kern w:val="0"/>
                <w:sz w:val="32"/>
                <w:szCs w:val="32"/>
                <w:highlight w:val="none"/>
              </w:rPr>
            </w:pPr>
          </w:p>
        </w:tc>
        <w:tc>
          <w:tcPr>
            <w:tcW w:w="1252" w:type="dxa"/>
          </w:tcPr>
          <w:p w14:paraId="4E599661">
            <w:pPr>
              <w:jc w:val="center"/>
              <w:rPr>
                <w:rFonts w:ascii="宋体" w:hAnsi="宋体" w:cs="宋体"/>
                <w:b/>
                <w:kern w:val="0"/>
                <w:sz w:val="32"/>
                <w:szCs w:val="32"/>
                <w:highlight w:val="none"/>
              </w:rPr>
            </w:pPr>
          </w:p>
        </w:tc>
      </w:tr>
      <w:tr w14:paraId="616C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6FA7FBA">
            <w:pPr>
              <w:jc w:val="center"/>
              <w:rPr>
                <w:rFonts w:ascii="宋体" w:hAnsi="宋体" w:cs="宋体"/>
                <w:kern w:val="0"/>
                <w:sz w:val="24"/>
                <w:highlight w:val="none"/>
              </w:rPr>
            </w:pPr>
            <w:r>
              <w:rPr>
                <w:rFonts w:hint="eastAsia" w:ascii="宋体" w:hAnsi="宋体" w:cs="宋体"/>
                <w:kern w:val="0"/>
                <w:sz w:val="24"/>
                <w:highlight w:val="none"/>
              </w:rPr>
              <w:t>2</w:t>
            </w:r>
          </w:p>
        </w:tc>
        <w:tc>
          <w:tcPr>
            <w:tcW w:w="3612" w:type="dxa"/>
          </w:tcPr>
          <w:p w14:paraId="6301892B">
            <w:pPr>
              <w:jc w:val="center"/>
              <w:rPr>
                <w:rFonts w:ascii="宋体" w:hAnsi="宋体" w:cs="宋体"/>
                <w:b/>
                <w:kern w:val="0"/>
                <w:sz w:val="32"/>
                <w:szCs w:val="32"/>
                <w:highlight w:val="none"/>
              </w:rPr>
            </w:pPr>
          </w:p>
        </w:tc>
        <w:tc>
          <w:tcPr>
            <w:tcW w:w="3479" w:type="dxa"/>
          </w:tcPr>
          <w:p w14:paraId="0C9C7858">
            <w:pPr>
              <w:jc w:val="center"/>
              <w:rPr>
                <w:rFonts w:ascii="宋体" w:hAnsi="宋体" w:cs="宋体"/>
                <w:b/>
                <w:kern w:val="0"/>
                <w:sz w:val="32"/>
                <w:szCs w:val="32"/>
                <w:highlight w:val="none"/>
              </w:rPr>
            </w:pPr>
          </w:p>
        </w:tc>
        <w:tc>
          <w:tcPr>
            <w:tcW w:w="1252" w:type="dxa"/>
          </w:tcPr>
          <w:p w14:paraId="5A135292">
            <w:pPr>
              <w:jc w:val="center"/>
              <w:rPr>
                <w:rFonts w:ascii="宋体" w:hAnsi="宋体" w:cs="宋体"/>
                <w:b/>
                <w:kern w:val="0"/>
                <w:sz w:val="32"/>
                <w:szCs w:val="32"/>
                <w:highlight w:val="none"/>
              </w:rPr>
            </w:pPr>
          </w:p>
        </w:tc>
      </w:tr>
      <w:tr w14:paraId="2F7C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78C64F5">
            <w:pPr>
              <w:jc w:val="center"/>
              <w:rPr>
                <w:rFonts w:ascii="宋体" w:hAnsi="宋体" w:cs="宋体"/>
                <w:kern w:val="0"/>
                <w:sz w:val="24"/>
                <w:highlight w:val="none"/>
              </w:rPr>
            </w:pPr>
            <w:r>
              <w:rPr>
                <w:rFonts w:hint="eastAsia" w:ascii="宋体" w:hAnsi="宋体" w:cs="宋体"/>
                <w:kern w:val="0"/>
                <w:sz w:val="24"/>
                <w:highlight w:val="none"/>
              </w:rPr>
              <w:t>……</w:t>
            </w:r>
          </w:p>
        </w:tc>
        <w:tc>
          <w:tcPr>
            <w:tcW w:w="3612" w:type="dxa"/>
          </w:tcPr>
          <w:p w14:paraId="23B05C1D">
            <w:pPr>
              <w:jc w:val="center"/>
              <w:rPr>
                <w:rFonts w:ascii="宋体" w:hAnsi="宋体" w:cs="宋体"/>
                <w:b/>
                <w:kern w:val="0"/>
                <w:sz w:val="32"/>
                <w:szCs w:val="32"/>
                <w:highlight w:val="none"/>
              </w:rPr>
            </w:pPr>
          </w:p>
        </w:tc>
        <w:tc>
          <w:tcPr>
            <w:tcW w:w="3479" w:type="dxa"/>
          </w:tcPr>
          <w:p w14:paraId="04007374">
            <w:pPr>
              <w:jc w:val="center"/>
              <w:rPr>
                <w:rFonts w:ascii="宋体" w:hAnsi="宋体" w:cs="宋体"/>
                <w:b/>
                <w:kern w:val="0"/>
                <w:sz w:val="32"/>
                <w:szCs w:val="32"/>
                <w:highlight w:val="none"/>
              </w:rPr>
            </w:pPr>
          </w:p>
        </w:tc>
        <w:tc>
          <w:tcPr>
            <w:tcW w:w="1252" w:type="dxa"/>
          </w:tcPr>
          <w:p w14:paraId="7AE8AFBD">
            <w:pPr>
              <w:jc w:val="center"/>
              <w:rPr>
                <w:rFonts w:ascii="宋体" w:hAnsi="宋体" w:cs="宋体"/>
                <w:b/>
                <w:kern w:val="0"/>
                <w:sz w:val="32"/>
                <w:szCs w:val="32"/>
                <w:highlight w:val="none"/>
              </w:rPr>
            </w:pPr>
          </w:p>
        </w:tc>
      </w:tr>
    </w:tbl>
    <w:p w14:paraId="27FFCEFD">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95B25CF">
      <w:pPr>
        <w:jc w:val="center"/>
        <w:rPr>
          <w:rFonts w:ascii="宋体" w:hAnsi="宋体" w:cs="宋体"/>
          <w:b/>
          <w:kern w:val="0"/>
          <w:sz w:val="32"/>
          <w:szCs w:val="32"/>
          <w:highlight w:val="none"/>
        </w:rPr>
      </w:pPr>
    </w:p>
    <w:p w14:paraId="106C13A1">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2E0FC749">
      <w:pPr>
        <w:spacing w:line="360" w:lineRule="auto"/>
        <w:ind w:right="420"/>
        <w:rPr>
          <w:rFonts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5150D8DF">
      <w:pPr>
        <w:spacing w:line="360" w:lineRule="auto"/>
        <w:ind w:right="420"/>
        <w:rPr>
          <w:rFonts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5BE773B1">
      <w:pPr>
        <w:ind w:firstLine="1911" w:firstLineChars="595"/>
        <w:rPr>
          <w:rFonts w:ascii="宋体" w:hAnsi="宋体" w:cs="宋体"/>
          <w:b/>
          <w:bCs/>
          <w:sz w:val="32"/>
          <w:szCs w:val="32"/>
          <w:highlight w:val="none"/>
        </w:rPr>
      </w:pPr>
    </w:p>
    <w:p w14:paraId="023F4C62">
      <w:pPr>
        <w:ind w:firstLine="1911" w:firstLineChars="595"/>
        <w:rPr>
          <w:rFonts w:ascii="宋体" w:hAnsi="宋体" w:cs="宋体"/>
          <w:b/>
          <w:bCs/>
          <w:sz w:val="32"/>
          <w:szCs w:val="32"/>
          <w:highlight w:val="none"/>
        </w:rPr>
      </w:pPr>
    </w:p>
    <w:p w14:paraId="1BEC55C2">
      <w:pPr>
        <w:ind w:firstLine="1911" w:firstLineChars="595"/>
        <w:rPr>
          <w:rFonts w:ascii="宋体" w:hAnsi="宋体" w:cs="宋体"/>
          <w:b/>
          <w:bCs/>
          <w:sz w:val="32"/>
          <w:szCs w:val="32"/>
          <w:highlight w:val="none"/>
        </w:rPr>
      </w:pPr>
    </w:p>
    <w:p w14:paraId="6C8D7979">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0F05C0FB">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八、政府采购供应商廉洁自律承诺书</w:t>
      </w:r>
    </w:p>
    <w:p w14:paraId="233F1B56">
      <w:pPr>
        <w:snapToGrid w:val="0"/>
        <w:spacing w:line="360" w:lineRule="auto"/>
        <w:rPr>
          <w:rFonts w:ascii="宋体" w:hAnsi="宋体" w:cs="宋体"/>
          <w:sz w:val="24"/>
          <w:highlight w:val="none"/>
        </w:rPr>
      </w:pPr>
    </w:p>
    <w:p w14:paraId="78F003AE">
      <w:pPr>
        <w:snapToGrid w:val="0"/>
        <w:spacing w:line="360" w:lineRule="auto"/>
        <w:rPr>
          <w:rFonts w:ascii="宋体" w:hAnsi="宋体" w:cs="宋体"/>
          <w:kern w:val="0"/>
          <w:sz w:val="24"/>
          <w:highlight w:val="none"/>
        </w:rPr>
      </w:pPr>
      <w:r>
        <w:rPr>
          <w:rFonts w:hint="eastAsia" w:ascii="宋体" w:hAnsi="宋体" w:cs="宋体"/>
          <w:sz w:val="24"/>
          <w:highlight w:val="none"/>
        </w:rPr>
        <w:t>杭州市规划和自然资源局、浙江豪圣建设项目管理有限公司</w:t>
      </w:r>
      <w:r>
        <w:rPr>
          <w:rFonts w:hint="eastAsia" w:ascii="宋体" w:hAnsi="宋体" w:cs="宋体"/>
          <w:kern w:val="0"/>
          <w:sz w:val="24"/>
          <w:highlight w:val="none"/>
          <w:lang w:val="zh-CN"/>
        </w:rPr>
        <w:t>：</w:t>
      </w:r>
    </w:p>
    <w:p w14:paraId="5BA59A8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C974AA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6D8D9D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7503F1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280B4A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6A5BD90">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E043139">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51A6296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3CCA7793">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159CEEDC">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C2DFD2B">
      <w:pPr>
        <w:autoSpaceDE w:val="0"/>
        <w:autoSpaceDN w:val="0"/>
        <w:spacing w:line="360" w:lineRule="auto"/>
        <w:ind w:left="2"/>
        <w:jc w:val="left"/>
        <w:rPr>
          <w:rFonts w:ascii="宋体" w:hAnsi="宋体" w:cs="宋体"/>
          <w:kern w:val="0"/>
          <w:sz w:val="24"/>
          <w:highlight w:val="none"/>
          <w:lang w:val="zh-CN"/>
        </w:rPr>
      </w:pPr>
    </w:p>
    <w:p w14:paraId="728B19F0">
      <w:pPr>
        <w:autoSpaceDE w:val="0"/>
        <w:autoSpaceDN w:val="0"/>
        <w:spacing w:line="360" w:lineRule="auto"/>
        <w:ind w:left="2"/>
        <w:jc w:val="left"/>
        <w:rPr>
          <w:rFonts w:ascii="宋体" w:hAnsi="宋体" w:cs="宋体"/>
          <w:kern w:val="0"/>
          <w:sz w:val="24"/>
          <w:highlight w:val="none"/>
          <w:lang w:val="zh-CN"/>
        </w:rPr>
      </w:pPr>
    </w:p>
    <w:p w14:paraId="3CA3A018">
      <w:pPr>
        <w:autoSpaceDE w:val="0"/>
        <w:autoSpaceDN w:val="0"/>
        <w:spacing w:line="360" w:lineRule="auto"/>
        <w:ind w:left="2"/>
        <w:jc w:val="left"/>
        <w:rPr>
          <w:rFonts w:ascii="宋体" w:hAnsi="宋体" w:cs="宋体"/>
          <w:kern w:val="0"/>
          <w:sz w:val="24"/>
          <w:highlight w:val="none"/>
          <w:lang w:val="zh-CN"/>
        </w:rPr>
      </w:pPr>
    </w:p>
    <w:p w14:paraId="313640D6">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4F7608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BAF0D60">
      <w:pPr>
        <w:spacing w:line="360" w:lineRule="auto"/>
        <w:jc w:val="center"/>
        <w:rPr>
          <w:rFonts w:ascii="宋体" w:hAnsi="宋体" w:cs="宋体"/>
          <w:b/>
          <w:bCs/>
          <w:sz w:val="24"/>
          <w:highlight w:val="none"/>
        </w:rPr>
      </w:pPr>
    </w:p>
    <w:p w14:paraId="68C5F1A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65B7EEB">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56747B40">
      <w:pPr>
        <w:spacing w:line="360" w:lineRule="auto"/>
        <w:jc w:val="center"/>
        <w:outlineLvl w:val="1"/>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A2C48A8">
      <w:pPr>
        <w:spacing w:line="360" w:lineRule="auto"/>
        <w:jc w:val="center"/>
        <w:rPr>
          <w:rFonts w:ascii="宋体" w:hAnsi="宋体" w:cs="宋体"/>
          <w:b/>
          <w:kern w:val="0"/>
          <w:sz w:val="36"/>
          <w:szCs w:val="36"/>
          <w:highlight w:val="none"/>
        </w:rPr>
      </w:pPr>
      <w:r>
        <w:rPr>
          <w:rFonts w:hint="eastAsia" w:ascii="宋体" w:hAnsi="宋体" w:cs="宋体"/>
          <w:b/>
          <w:kern w:val="0"/>
          <w:sz w:val="36"/>
          <w:szCs w:val="36"/>
          <w:highlight w:val="none"/>
        </w:rPr>
        <w:t>目录</w:t>
      </w:r>
    </w:p>
    <w:p w14:paraId="18AA3857">
      <w:pPr>
        <w:pStyle w:val="714"/>
        <w:ind w:firstLine="480"/>
        <w:rPr>
          <w:highlight w:val="none"/>
        </w:rPr>
      </w:pPr>
    </w:p>
    <w:p w14:paraId="39B7430F">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45AC0DD5">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4A1AE836">
      <w:pPr>
        <w:pStyle w:val="84"/>
        <w:rPr>
          <w:highlight w:val="none"/>
        </w:rPr>
      </w:pPr>
    </w:p>
    <w:p w14:paraId="7BCAE6E8">
      <w:pPr>
        <w:pStyle w:val="84"/>
        <w:rPr>
          <w:highlight w:val="none"/>
        </w:rPr>
      </w:pPr>
    </w:p>
    <w:p w14:paraId="6BE79450">
      <w:pPr>
        <w:snapToGrid w:val="0"/>
        <w:spacing w:line="360" w:lineRule="auto"/>
        <w:ind w:right="480"/>
        <w:jc w:val="center"/>
        <w:rPr>
          <w:rFonts w:ascii="宋体" w:hAnsi="宋体" w:cs="宋体"/>
          <w:b/>
          <w:kern w:val="0"/>
          <w:sz w:val="32"/>
          <w:szCs w:val="32"/>
          <w:highlight w:val="none"/>
        </w:rPr>
      </w:pPr>
    </w:p>
    <w:p w14:paraId="35928495">
      <w:pPr>
        <w:snapToGrid w:val="0"/>
        <w:spacing w:line="360" w:lineRule="auto"/>
        <w:ind w:right="480"/>
        <w:jc w:val="center"/>
        <w:rPr>
          <w:rFonts w:ascii="宋体" w:hAnsi="宋体" w:cs="宋体"/>
          <w:b/>
          <w:kern w:val="0"/>
          <w:sz w:val="32"/>
          <w:szCs w:val="32"/>
          <w:highlight w:val="none"/>
        </w:rPr>
      </w:pPr>
    </w:p>
    <w:p w14:paraId="1745F79D">
      <w:pPr>
        <w:snapToGrid w:val="0"/>
        <w:spacing w:line="360" w:lineRule="auto"/>
        <w:ind w:right="480"/>
        <w:jc w:val="center"/>
        <w:rPr>
          <w:rFonts w:ascii="宋体" w:hAnsi="宋体" w:cs="宋体"/>
          <w:b/>
          <w:kern w:val="0"/>
          <w:sz w:val="32"/>
          <w:szCs w:val="32"/>
          <w:highlight w:val="none"/>
        </w:rPr>
      </w:pPr>
    </w:p>
    <w:p w14:paraId="1345CDAA">
      <w:pPr>
        <w:snapToGrid w:val="0"/>
        <w:spacing w:line="360" w:lineRule="auto"/>
        <w:ind w:right="480"/>
        <w:jc w:val="center"/>
        <w:rPr>
          <w:rFonts w:ascii="宋体" w:hAnsi="宋体" w:cs="宋体"/>
          <w:b/>
          <w:kern w:val="0"/>
          <w:sz w:val="32"/>
          <w:szCs w:val="32"/>
          <w:highlight w:val="none"/>
        </w:rPr>
      </w:pPr>
    </w:p>
    <w:p w14:paraId="66ABC376">
      <w:pPr>
        <w:snapToGrid w:val="0"/>
        <w:spacing w:line="360" w:lineRule="auto"/>
        <w:ind w:right="480"/>
        <w:jc w:val="center"/>
        <w:rPr>
          <w:rFonts w:ascii="宋体" w:hAnsi="宋体" w:cs="宋体"/>
          <w:b/>
          <w:kern w:val="0"/>
          <w:sz w:val="32"/>
          <w:szCs w:val="32"/>
          <w:highlight w:val="none"/>
        </w:rPr>
      </w:pPr>
    </w:p>
    <w:p w14:paraId="14E79169">
      <w:pPr>
        <w:snapToGrid w:val="0"/>
        <w:spacing w:line="360" w:lineRule="auto"/>
        <w:ind w:right="480"/>
        <w:jc w:val="center"/>
        <w:rPr>
          <w:rFonts w:ascii="宋体" w:hAnsi="宋体" w:cs="宋体"/>
          <w:b/>
          <w:kern w:val="0"/>
          <w:sz w:val="32"/>
          <w:szCs w:val="32"/>
          <w:highlight w:val="none"/>
        </w:rPr>
      </w:pPr>
    </w:p>
    <w:p w14:paraId="49B76C7C">
      <w:pPr>
        <w:snapToGrid w:val="0"/>
        <w:spacing w:line="360" w:lineRule="auto"/>
        <w:ind w:right="480"/>
        <w:jc w:val="center"/>
        <w:rPr>
          <w:rFonts w:ascii="宋体" w:hAnsi="宋体" w:cs="宋体"/>
          <w:b/>
          <w:kern w:val="0"/>
          <w:sz w:val="32"/>
          <w:szCs w:val="32"/>
          <w:highlight w:val="none"/>
        </w:rPr>
      </w:pPr>
    </w:p>
    <w:p w14:paraId="580D0535">
      <w:pPr>
        <w:snapToGrid w:val="0"/>
        <w:spacing w:line="360" w:lineRule="auto"/>
        <w:ind w:right="480"/>
        <w:jc w:val="center"/>
        <w:rPr>
          <w:rFonts w:ascii="宋体" w:hAnsi="宋体" w:cs="宋体"/>
          <w:b/>
          <w:kern w:val="0"/>
          <w:sz w:val="32"/>
          <w:szCs w:val="32"/>
          <w:highlight w:val="none"/>
        </w:rPr>
      </w:pPr>
    </w:p>
    <w:p w14:paraId="5A15EE06">
      <w:pPr>
        <w:snapToGrid w:val="0"/>
        <w:spacing w:line="360" w:lineRule="auto"/>
        <w:ind w:right="480"/>
        <w:jc w:val="center"/>
        <w:rPr>
          <w:rFonts w:ascii="宋体" w:hAnsi="宋体" w:cs="宋体"/>
          <w:b/>
          <w:kern w:val="0"/>
          <w:sz w:val="32"/>
          <w:szCs w:val="32"/>
          <w:highlight w:val="none"/>
        </w:rPr>
      </w:pPr>
    </w:p>
    <w:p w14:paraId="19C70BD6">
      <w:pPr>
        <w:snapToGrid w:val="0"/>
        <w:spacing w:line="360" w:lineRule="auto"/>
        <w:ind w:right="480"/>
        <w:jc w:val="center"/>
        <w:rPr>
          <w:rFonts w:ascii="宋体" w:hAnsi="宋体" w:cs="宋体"/>
          <w:b/>
          <w:kern w:val="0"/>
          <w:sz w:val="32"/>
          <w:szCs w:val="32"/>
          <w:highlight w:val="none"/>
        </w:rPr>
      </w:pPr>
    </w:p>
    <w:p w14:paraId="0C043732">
      <w:pPr>
        <w:snapToGrid w:val="0"/>
        <w:spacing w:line="360" w:lineRule="auto"/>
        <w:ind w:right="480"/>
        <w:jc w:val="center"/>
        <w:rPr>
          <w:rFonts w:ascii="宋体" w:hAnsi="宋体" w:cs="宋体"/>
          <w:b/>
          <w:kern w:val="0"/>
          <w:sz w:val="32"/>
          <w:szCs w:val="32"/>
          <w:highlight w:val="none"/>
        </w:rPr>
      </w:pPr>
    </w:p>
    <w:p w14:paraId="6D1E7C19">
      <w:pPr>
        <w:snapToGrid w:val="0"/>
        <w:spacing w:line="360" w:lineRule="auto"/>
        <w:ind w:right="480"/>
        <w:jc w:val="center"/>
        <w:rPr>
          <w:rFonts w:ascii="宋体" w:hAnsi="宋体" w:cs="宋体"/>
          <w:b/>
          <w:kern w:val="0"/>
          <w:sz w:val="32"/>
          <w:szCs w:val="32"/>
          <w:highlight w:val="none"/>
        </w:rPr>
      </w:pPr>
    </w:p>
    <w:p w14:paraId="770E6E21">
      <w:pPr>
        <w:snapToGrid w:val="0"/>
        <w:spacing w:line="360" w:lineRule="auto"/>
        <w:ind w:right="480"/>
        <w:jc w:val="center"/>
        <w:rPr>
          <w:rFonts w:ascii="宋体" w:hAnsi="宋体" w:cs="宋体"/>
          <w:b/>
          <w:kern w:val="0"/>
          <w:sz w:val="32"/>
          <w:szCs w:val="32"/>
          <w:highlight w:val="none"/>
        </w:rPr>
      </w:pPr>
    </w:p>
    <w:p w14:paraId="0F191CE3">
      <w:pPr>
        <w:snapToGrid w:val="0"/>
        <w:spacing w:line="360" w:lineRule="auto"/>
        <w:ind w:right="480"/>
        <w:jc w:val="center"/>
        <w:rPr>
          <w:rFonts w:ascii="宋体" w:hAnsi="宋体" w:cs="宋体"/>
          <w:b/>
          <w:kern w:val="0"/>
          <w:sz w:val="32"/>
          <w:szCs w:val="32"/>
          <w:highlight w:val="none"/>
        </w:rPr>
      </w:pPr>
    </w:p>
    <w:p w14:paraId="014C5BC0">
      <w:pPr>
        <w:snapToGrid w:val="0"/>
        <w:spacing w:line="360" w:lineRule="auto"/>
        <w:ind w:right="480"/>
        <w:jc w:val="center"/>
        <w:rPr>
          <w:rFonts w:ascii="宋体" w:hAnsi="宋体" w:cs="宋体"/>
          <w:b/>
          <w:kern w:val="0"/>
          <w:sz w:val="32"/>
          <w:szCs w:val="32"/>
          <w:highlight w:val="none"/>
        </w:rPr>
      </w:pPr>
    </w:p>
    <w:p w14:paraId="2CD1448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C06C539">
      <w:pPr>
        <w:pStyle w:val="694"/>
        <w:keepNext w:val="0"/>
        <w:pageBreakBefore w:val="0"/>
        <w:tabs>
          <w:tab w:val="clear" w:pos="720"/>
        </w:tabs>
        <w:snapToGrid w:val="0"/>
        <w:spacing w:before="120" w:after="120"/>
        <w:ind w:firstLine="641"/>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2C5E2F5">
      <w:pPr>
        <w:snapToGrid w:val="0"/>
        <w:spacing w:line="360" w:lineRule="auto"/>
        <w:rPr>
          <w:rFonts w:ascii="宋体" w:hAnsi="宋体" w:cs="宋体"/>
          <w:kern w:val="0"/>
          <w:sz w:val="24"/>
          <w:highlight w:val="none"/>
        </w:rPr>
      </w:pPr>
      <w:r>
        <w:rPr>
          <w:rFonts w:hint="eastAsia" w:ascii="宋体" w:hAnsi="宋体" w:cs="宋体"/>
          <w:sz w:val="24"/>
          <w:highlight w:val="none"/>
        </w:rPr>
        <w:t>杭州市规划和自然资源局、浙江豪圣建设项目管理有限公司</w:t>
      </w:r>
      <w:r>
        <w:rPr>
          <w:rFonts w:hint="eastAsia" w:ascii="宋体" w:hAnsi="宋体" w:cs="宋体"/>
          <w:kern w:val="0"/>
          <w:sz w:val="24"/>
          <w:highlight w:val="none"/>
          <w:lang w:val="zh-CN"/>
        </w:rPr>
        <w:t>：</w:t>
      </w:r>
    </w:p>
    <w:p w14:paraId="14BD4D6E">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杭州市水资源基础调查（2025-2026）</w:t>
      </w:r>
      <w:r>
        <w:rPr>
          <w:rFonts w:hint="eastAsia" w:ascii="宋体" w:hAnsi="宋体" w:cs="宋体"/>
          <w:kern w:val="0"/>
          <w:sz w:val="24"/>
          <w:highlight w:val="none"/>
          <w:lang w:val="zh-CN"/>
        </w:rPr>
        <w:t>【招标编号：</w:t>
      </w:r>
      <w:r>
        <w:rPr>
          <w:rFonts w:hint="eastAsia" w:ascii="宋体" w:hAnsi="宋体" w:cs="宋体"/>
          <w:sz w:val="24"/>
          <w:highlight w:val="none"/>
        </w:rPr>
        <w:t>HSZB-2025-921】的实施</w:t>
      </w:r>
      <w:r>
        <w:rPr>
          <w:rFonts w:hint="eastAsia" w:ascii="宋体" w:hAnsi="宋体" w:cs="宋体"/>
          <w:kern w:val="0"/>
          <w:sz w:val="24"/>
          <w:highlight w:val="none"/>
          <w:lang w:val="zh-CN"/>
        </w:rPr>
        <w:t>。</w:t>
      </w:r>
    </w:p>
    <w:p w14:paraId="617E9B3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4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39"/>
        <w:gridCol w:w="1619"/>
        <w:gridCol w:w="1569"/>
        <w:gridCol w:w="2147"/>
        <w:gridCol w:w="2383"/>
        <w:gridCol w:w="1656"/>
        <w:gridCol w:w="1711"/>
        <w:gridCol w:w="1538"/>
      </w:tblGrid>
      <w:tr w14:paraId="492B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73" w:type="dxa"/>
            <w:vAlign w:val="center"/>
          </w:tcPr>
          <w:p w14:paraId="607A52BF">
            <w:pPr>
              <w:jc w:val="center"/>
              <w:rPr>
                <w:rFonts w:ascii="宋体" w:hAnsi="宋体" w:cs="宋体"/>
                <w:b/>
                <w:sz w:val="24"/>
                <w:highlight w:val="none"/>
              </w:rPr>
            </w:pPr>
            <w:r>
              <w:rPr>
                <w:rFonts w:hint="eastAsia" w:ascii="宋体" w:hAnsi="宋体" w:cs="宋体"/>
                <w:b/>
                <w:sz w:val="24"/>
                <w:highlight w:val="none"/>
              </w:rPr>
              <w:t>序号</w:t>
            </w:r>
          </w:p>
        </w:tc>
        <w:tc>
          <w:tcPr>
            <w:tcW w:w="939" w:type="dxa"/>
            <w:vAlign w:val="center"/>
          </w:tcPr>
          <w:p w14:paraId="00B5DA63">
            <w:pPr>
              <w:jc w:val="center"/>
              <w:rPr>
                <w:rFonts w:ascii="宋体" w:hAnsi="宋体" w:cs="宋体"/>
                <w:b/>
                <w:sz w:val="24"/>
                <w:highlight w:val="none"/>
              </w:rPr>
            </w:pPr>
            <w:r>
              <w:rPr>
                <w:rFonts w:hint="eastAsia" w:ascii="宋体" w:hAnsi="宋体" w:cs="宋体"/>
                <w:b/>
                <w:sz w:val="24"/>
                <w:highlight w:val="none"/>
              </w:rPr>
              <w:t>名称</w:t>
            </w:r>
          </w:p>
        </w:tc>
        <w:tc>
          <w:tcPr>
            <w:tcW w:w="1619" w:type="dxa"/>
            <w:vAlign w:val="center"/>
          </w:tcPr>
          <w:p w14:paraId="1C11ADB5">
            <w:pPr>
              <w:ind w:firstLine="241" w:firstLineChars="100"/>
              <w:rPr>
                <w:rFonts w:ascii="宋体" w:hAnsi="宋体" w:cs="宋体"/>
                <w:b/>
                <w:sz w:val="24"/>
                <w:highlight w:val="none"/>
              </w:rPr>
            </w:pPr>
            <w:r>
              <w:rPr>
                <w:rFonts w:hint="eastAsia" w:ascii="宋体" w:hAnsi="宋体" w:cs="宋体"/>
                <w:b/>
                <w:sz w:val="24"/>
                <w:highlight w:val="none"/>
              </w:rPr>
              <w:t>服务范围</w:t>
            </w:r>
          </w:p>
        </w:tc>
        <w:tc>
          <w:tcPr>
            <w:tcW w:w="1569" w:type="dxa"/>
            <w:vAlign w:val="center"/>
          </w:tcPr>
          <w:p w14:paraId="363EEB60">
            <w:pPr>
              <w:jc w:val="center"/>
              <w:rPr>
                <w:rFonts w:ascii="宋体" w:hAnsi="宋体" w:cs="宋体"/>
                <w:b/>
                <w:sz w:val="24"/>
                <w:highlight w:val="none"/>
              </w:rPr>
            </w:pPr>
            <w:r>
              <w:rPr>
                <w:rFonts w:hint="eastAsia" w:ascii="宋体" w:hAnsi="宋体" w:cs="宋体"/>
                <w:b/>
                <w:sz w:val="24"/>
                <w:highlight w:val="none"/>
              </w:rPr>
              <w:t>服务要求</w:t>
            </w:r>
          </w:p>
        </w:tc>
        <w:tc>
          <w:tcPr>
            <w:tcW w:w="2147" w:type="dxa"/>
            <w:vAlign w:val="center"/>
          </w:tcPr>
          <w:p w14:paraId="429BA6E3">
            <w:pPr>
              <w:jc w:val="center"/>
              <w:rPr>
                <w:rFonts w:ascii="宋体" w:hAnsi="宋体" w:cs="宋体"/>
                <w:b/>
                <w:sz w:val="24"/>
                <w:highlight w:val="none"/>
              </w:rPr>
            </w:pPr>
            <w:r>
              <w:rPr>
                <w:rFonts w:hint="eastAsia" w:ascii="宋体" w:hAnsi="宋体" w:cs="宋体"/>
                <w:b/>
                <w:sz w:val="24"/>
                <w:highlight w:val="none"/>
              </w:rPr>
              <w:t>服务时间</w:t>
            </w:r>
          </w:p>
        </w:tc>
        <w:tc>
          <w:tcPr>
            <w:tcW w:w="2383" w:type="dxa"/>
            <w:vAlign w:val="center"/>
          </w:tcPr>
          <w:p w14:paraId="456330EF">
            <w:pPr>
              <w:jc w:val="center"/>
              <w:rPr>
                <w:rFonts w:ascii="宋体" w:hAnsi="宋体" w:cs="宋体"/>
                <w:b/>
                <w:sz w:val="24"/>
                <w:highlight w:val="none"/>
              </w:rPr>
            </w:pPr>
            <w:r>
              <w:rPr>
                <w:rFonts w:hint="eastAsia" w:ascii="宋体" w:hAnsi="宋体" w:cs="宋体"/>
                <w:b/>
                <w:sz w:val="24"/>
                <w:highlight w:val="none"/>
              </w:rPr>
              <w:t>服务标准</w:t>
            </w:r>
          </w:p>
        </w:tc>
        <w:tc>
          <w:tcPr>
            <w:tcW w:w="1656" w:type="dxa"/>
            <w:vAlign w:val="center"/>
          </w:tcPr>
          <w:p w14:paraId="722C61A5">
            <w:pPr>
              <w:ind w:firstLine="241" w:firstLineChars="100"/>
              <w:rPr>
                <w:rFonts w:ascii="宋体" w:hAnsi="宋体" w:cs="宋体"/>
                <w:b/>
                <w:sz w:val="24"/>
                <w:highlight w:val="none"/>
              </w:rPr>
            </w:pPr>
            <w:r>
              <w:rPr>
                <w:rFonts w:hint="eastAsia" w:ascii="宋体" w:hAnsi="宋体" w:cs="宋体"/>
                <w:b/>
                <w:sz w:val="24"/>
                <w:highlight w:val="none"/>
              </w:rPr>
              <w:t>服务人数</w:t>
            </w:r>
          </w:p>
        </w:tc>
        <w:tc>
          <w:tcPr>
            <w:tcW w:w="1711" w:type="dxa"/>
            <w:vAlign w:val="center"/>
          </w:tcPr>
          <w:p w14:paraId="4A898F26">
            <w:pPr>
              <w:jc w:val="center"/>
              <w:rPr>
                <w:rFonts w:ascii="宋体" w:hAnsi="宋体" w:cs="宋体"/>
                <w:b/>
                <w:sz w:val="24"/>
                <w:highlight w:val="none"/>
              </w:rPr>
            </w:pPr>
            <w:r>
              <w:rPr>
                <w:rFonts w:hint="eastAsia" w:ascii="宋体" w:hAnsi="宋体" w:cs="宋体"/>
                <w:b/>
                <w:sz w:val="24"/>
                <w:highlight w:val="none"/>
              </w:rPr>
              <w:t>小计（元）</w:t>
            </w:r>
          </w:p>
        </w:tc>
        <w:tc>
          <w:tcPr>
            <w:tcW w:w="1538" w:type="dxa"/>
            <w:vAlign w:val="center"/>
          </w:tcPr>
          <w:p w14:paraId="600C1A90">
            <w:pPr>
              <w:jc w:val="center"/>
              <w:rPr>
                <w:rFonts w:ascii="宋体" w:hAnsi="宋体" w:cs="宋体"/>
                <w:b/>
                <w:sz w:val="24"/>
                <w:highlight w:val="none"/>
              </w:rPr>
            </w:pPr>
          </w:p>
          <w:p w14:paraId="4E8E33B3">
            <w:pPr>
              <w:jc w:val="center"/>
              <w:rPr>
                <w:rFonts w:ascii="宋体" w:hAnsi="宋体" w:cs="宋体"/>
                <w:b/>
                <w:sz w:val="24"/>
                <w:highlight w:val="none"/>
              </w:rPr>
            </w:pPr>
            <w:r>
              <w:rPr>
                <w:rFonts w:hint="eastAsia" w:ascii="宋体" w:hAnsi="宋体" w:cs="宋体"/>
                <w:b/>
                <w:sz w:val="24"/>
                <w:highlight w:val="none"/>
              </w:rPr>
              <w:t>备注（如果有）</w:t>
            </w:r>
          </w:p>
          <w:p w14:paraId="4735D87F">
            <w:pPr>
              <w:jc w:val="center"/>
              <w:rPr>
                <w:rFonts w:ascii="宋体" w:hAnsi="宋体" w:cs="宋体"/>
                <w:b/>
                <w:sz w:val="24"/>
                <w:highlight w:val="none"/>
              </w:rPr>
            </w:pPr>
          </w:p>
        </w:tc>
      </w:tr>
      <w:tr w14:paraId="46C1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3" w:type="dxa"/>
            <w:vAlign w:val="center"/>
          </w:tcPr>
          <w:p w14:paraId="39DDE8C3">
            <w:pPr>
              <w:jc w:val="center"/>
              <w:rPr>
                <w:rFonts w:ascii="宋体" w:hAnsi="宋体" w:cs="宋体"/>
                <w:sz w:val="24"/>
                <w:highlight w:val="none"/>
              </w:rPr>
            </w:pPr>
            <w:r>
              <w:rPr>
                <w:rFonts w:hint="eastAsia" w:ascii="宋体" w:hAnsi="宋体" w:cs="宋体"/>
                <w:sz w:val="24"/>
                <w:highlight w:val="none"/>
              </w:rPr>
              <w:t>1</w:t>
            </w:r>
          </w:p>
        </w:tc>
        <w:tc>
          <w:tcPr>
            <w:tcW w:w="939" w:type="dxa"/>
            <w:vAlign w:val="center"/>
          </w:tcPr>
          <w:p w14:paraId="6B74677D">
            <w:pPr>
              <w:snapToGrid w:val="0"/>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619" w:type="dxa"/>
            <w:vAlign w:val="center"/>
          </w:tcPr>
          <w:p w14:paraId="6475C5A6">
            <w:pPr>
              <w:snapToGrid w:val="0"/>
              <w:jc w:val="center"/>
              <w:rPr>
                <w:rFonts w:ascii="宋体" w:hAnsi="宋体" w:cs="宋体"/>
                <w:sz w:val="24"/>
                <w:highlight w:val="none"/>
              </w:rPr>
            </w:pPr>
          </w:p>
        </w:tc>
        <w:tc>
          <w:tcPr>
            <w:tcW w:w="1569" w:type="dxa"/>
            <w:vAlign w:val="center"/>
          </w:tcPr>
          <w:p w14:paraId="55C8EFF5">
            <w:pPr>
              <w:snapToGrid w:val="0"/>
              <w:jc w:val="center"/>
              <w:rPr>
                <w:rFonts w:ascii="宋体" w:hAnsi="宋体" w:cs="宋体"/>
                <w:sz w:val="24"/>
                <w:highlight w:val="none"/>
              </w:rPr>
            </w:pPr>
          </w:p>
        </w:tc>
        <w:tc>
          <w:tcPr>
            <w:tcW w:w="2147" w:type="dxa"/>
            <w:vAlign w:val="center"/>
          </w:tcPr>
          <w:p w14:paraId="3C21C724">
            <w:pPr>
              <w:snapToGrid w:val="0"/>
              <w:jc w:val="center"/>
              <w:rPr>
                <w:rFonts w:ascii="宋体" w:hAnsi="宋体" w:cs="宋体"/>
                <w:sz w:val="24"/>
                <w:highlight w:val="none"/>
              </w:rPr>
            </w:pPr>
          </w:p>
        </w:tc>
        <w:tc>
          <w:tcPr>
            <w:tcW w:w="2383" w:type="dxa"/>
            <w:vAlign w:val="center"/>
          </w:tcPr>
          <w:p w14:paraId="7F5A6EEB">
            <w:pPr>
              <w:jc w:val="center"/>
              <w:rPr>
                <w:rFonts w:ascii="宋体" w:hAnsi="宋体" w:cs="宋体"/>
                <w:sz w:val="24"/>
                <w:highlight w:val="none"/>
              </w:rPr>
            </w:pPr>
          </w:p>
        </w:tc>
        <w:tc>
          <w:tcPr>
            <w:tcW w:w="1656" w:type="dxa"/>
          </w:tcPr>
          <w:p w14:paraId="2CB735E8">
            <w:pPr>
              <w:jc w:val="center"/>
              <w:rPr>
                <w:rFonts w:ascii="宋体" w:hAnsi="宋体" w:cs="宋体"/>
                <w:sz w:val="24"/>
                <w:highlight w:val="none"/>
              </w:rPr>
            </w:pPr>
          </w:p>
        </w:tc>
        <w:tc>
          <w:tcPr>
            <w:tcW w:w="1711" w:type="dxa"/>
            <w:vAlign w:val="center"/>
          </w:tcPr>
          <w:p w14:paraId="7C7D6347">
            <w:pPr>
              <w:jc w:val="center"/>
              <w:rPr>
                <w:rFonts w:ascii="宋体" w:hAnsi="宋体" w:cs="宋体"/>
                <w:bCs/>
                <w:sz w:val="24"/>
                <w:szCs w:val="21"/>
                <w:highlight w:val="none"/>
              </w:rPr>
            </w:pPr>
          </w:p>
        </w:tc>
        <w:tc>
          <w:tcPr>
            <w:tcW w:w="1538" w:type="dxa"/>
            <w:vAlign w:val="center"/>
          </w:tcPr>
          <w:p w14:paraId="22DA9927">
            <w:pPr>
              <w:jc w:val="center"/>
              <w:rPr>
                <w:rFonts w:ascii="宋体" w:hAnsi="宋体" w:cs="宋体"/>
                <w:sz w:val="24"/>
                <w:highlight w:val="none"/>
              </w:rPr>
            </w:pPr>
          </w:p>
        </w:tc>
      </w:tr>
      <w:tr w14:paraId="30AD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73" w:type="dxa"/>
            <w:vAlign w:val="center"/>
          </w:tcPr>
          <w:p w14:paraId="509A40DA">
            <w:pPr>
              <w:jc w:val="center"/>
              <w:rPr>
                <w:rFonts w:ascii="宋体" w:hAnsi="宋体" w:cs="宋体"/>
                <w:sz w:val="24"/>
                <w:highlight w:val="none"/>
              </w:rPr>
            </w:pPr>
            <w:r>
              <w:rPr>
                <w:rFonts w:hint="eastAsia" w:ascii="宋体" w:hAnsi="宋体" w:cs="宋体"/>
                <w:sz w:val="24"/>
                <w:highlight w:val="none"/>
              </w:rPr>
              <w:t>2</w:t>
            </w:r>
          </w:p>
        </w:tc>
        <w:tc>
          <w:tcPr>
            <w:tcW w:w="939" w:type="dxa"/>
            <w:vAlign w:val="center"/>
          </w:tcPr>
          <w:p w14:paraId="532B236B">
            <w:pPr>
              <w:snapToGrid w:val="0"/>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619" w:type="dxa"/>
            <w:vAlign w:val="center"/>
          </w:tcPr>
          <w:p w14:paraId="2D9DC4E6">
            <w:pPr>
              <w:snapToGrid w:val="0"/>
              <w:jc w:val="center"/>
              <w:rPr>
                <w:rFonts w:ascii="宋体" w:hAnsi="宋体" w:cs="宋体"/>
                <w:sz w:val="24"/>
                <w:highlight w:val="none"/>
              </w:rPr>
            </w:pPr>
          </w:p>
        </w:tc>
        <w:tc>
          <w:tcPr>
            <w:tcW w:w="1569" w:type="dxa"/>
            <w:vAlign w:val="center"/>
          </w:tcPr>
          <w:p w14:paraId="1F1EED94">
            <w:pPr>
              <w:snapToGrid w:val="0"/>
              <w:jc w:val="center"/>
              <w:rPr>
                <w:rFonts w:ascii="宋体" w:hAnsi="宋体" w:cs="宋体"/>
                <w:sz w:val="24"/>
                <w:highlight w:val="none"/>
              </w:rPr>
            </w:pPr>
          </w:p>
        </w:tc>
        <w:tc>
          <w:tcPr>
            <w:tcW w:w="2147" w:type="dxa"/>
            <w:vAlign w:val="center"/>
          </w:tcPr>
          <w:p w14:paraId="01C8AA7D">
            <w:pPr>
              <w:snapToGrid w:val="0"/>
              <w:jc w:val="center"/>
              <w:rPr>
                <w:rFonts w:ascii="宋体" w:hAnsi="宋体" w:cs="宋体"/>
                <w:sz w:val="24"/>
                <w:highlight w:val="none"/>
              </w:rPr>
            </w:pPr>
          </w:p>
        </w:tc>
        <w:tc>
          <w:tcPr>
            <w:tcW w:w="2383" w:type="dxa"/>
            <w:vAlign w:val="center"/>
          </w:tcPr>
          <w:p w14:paraId="3F3A4BE4">
            <w:pPr>
              <w:jc w:val="center"/>
              <w:rPr>
                <w:rFonts w:ascii="宋体" w:hAnsi="宋体" w:cs="宋体"/>
                <w:sz w:val="24"/>
                <w:highlight w:val="none"/>
              </w:rPr>
            </w:pPr>
          </w:p>
        </w:tc>
        <w:tc>
          <w:tcPr>
            <w:tcW w:w="1656" w:type="dxa"/>
          </w:tcPr>
          <w:p w14:paraId="1C39C342">
            <w:pPr>
              <w:jc w:val="center"/>
              <w:rPr>
                <w:rFonts w:ascii="宋体" w:hAnsi="宋体" w:cs="宋体"/>
                <w:sz w:val="24"/>
                <w:highlight w:val="none"/>
              </w:rPr>
            </w:pPr>
          </w:p>
        </w:tc>
        <w:tc>
          <w:tcPr>
            <w:tcW w:w="1711" w:type="dxa"/>
            <w:vAlign w:val="center"/>
          </w:tcPr>
          <w:p w14:paraId="6C7B5A20">
            <w:pPr>
              <w:jc w:val="center"/>
              <w:rPr>
                <w:rFonts w:ascii="宋体" w:hAnsi="宋体" w:cs="宋体"/>
                <w:bCs/>
                <w:sz w:val="24"/>
                <w:szCs w:val="21"/>
                <w:highlight w:val="none"/>
              </w:rPr>
            </w:pPr>
          </w:p>
        </w:tc>
        <w:tc>
          <w:tcPr>
            <w:tcW w:w="1538" w:type="dxa"/>
            <w:vAlign w:val="center"/>
          </w:tcPr>
          <w:p w14:paraId="5DB4A8A5">
            <w:pPr>
              <w:jc w:val="center"/>
              <w:rPr>
                <w:rFonts w:ascii="宋体" w:hAnsi="宋体" w:cs="宋体"/>
                <w:sz w:val="24"/>
                <w:highlight w:val="none"/>
              </w:rPr>
            </w:pPr>
          </w:p>
        </w:tc>
      </w:tr>
      <w:tr w14:paraId="57C0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3" w:type="dxa"/>
            <w:vAlign w:val="center"/>
          </w:tcPr>
          <w:p w14:paraId="27D8AF4F">
            <w:pPr>
              <w:jc w:val="center"/>
              <w:rPr>
                <w:rFonts w:ascii="宋体" w:hAnsi="宋体" w:cs="宋体"/>
                <w:sz w:val="24"/>
                <w:highlight w:val="none"/>
              </w:rPr>
            </w:pPr>
            <w:r>
              <w:rPr>
                <w:rFonts w:hint="eastAsia" w:ascii="宋体" w:hAnsi="宋体" w:cs="宋体"/>
                <w:sz w:val="24"/>
                <w:highlight w:val="none"/>
              </w:rPr>
              <w:t>…</w:t>
            </w:r>
          </w:p>
        </w:tc>
        <w:tc>
          <w:tcPr>
            <w:tcW w:w="939" w:type="dxa"/>
            <w:vAlign w:val="center"/>
          </w:tcPr>
          <w:p w14:paraId="3E48639D">
            <w:pPr>
              <w:snapToGrid w:val="0"/>
              <w:jc w:val="center"/>
              <w:rPr>
                <w:rFonts w:ascii="宋体" w:hAnsi="宋体" w:cs="宋体"/>
                <w:sz w:val="24"/>
                <w:highlight w:val="none"/>
              </w:rPr>
            </w:pPr>
          </w:p>
        </w:tc>
        <w:tc>
          <w:tcPr>
            <w:tcW w:w="1619" w:type="dxa"/>
            <w:vAlign w:val="center"/>
          </w:tcPr>
          <w:p w14:paraId="0BD646F5">
            <w:pPr>
              <w:snapToGrid w:val="0"/>
              <w:jc w:val="center"/>
              <w:rPr>
                <w:rFonts w:ascii="宋体" w:hAnsi="宋体" w:cs="宋体"/>
                <w:sz w:val="24"/>
                <w:highlight w:val="none"/>
              </w:rPr>
            </w:pPr>
          </w:p>
        </w:tc>
        <w:tc>
          <w:tcPr>
            <w:tcW w:w="1569" w:type="dxa"/>
            <w:vAlign w:val="center"/>
          </w:tcPr>
          <w:p w14:paraId="48BE36E6">
            <w:pPr>
              <w:snapToGrid w:val="0"/>
              <w:jc w:val="center"/>
              <w:rPr>
                <w:rFonts w:ascii="宋体" w:hAnsi="宋体" w:cs="宋体"/>
                <w:sz w:val="24"/>
                <w:highlight w:val="none"/>
              </w:rPr>
            </w:pPr>
          </w:p>
        </w:tc>
        <w:tc>
          <w:tcPr>
            <w:tcW w:w="2147" w:type="dxa"/>
            <w:vAlign w:val="center"/>
          </w:tcPr>
          <w:p w14:paraId="0DDACFA7">
            <w:pPr>
              <w:snapToGrid w:val="0"/>
              <w:jc w:val="center"/>
              <w:rPr>
                <w:rFonts w:ascii="宋体" w:hAnsi="宋体" w:cs="宋体"/>
                <w:sz w:val="24"/>
                <w:highlight w:val="none"/>
              </w:rPr>
            </w:pPr>
          </w:p>
        </w:tc>
        <w:tc>
          <w:tcPr>
            <w:tcW w:w="2383" w:type="dxa"/>
            <w:vAlign w:val="center"/>
          </w:tcPr>
          <w:p w14:paraId="4F20ED9C">
            <w:pPr>
              <w:jc w:val="center"/>
              <w:rPr>
                <w:rFonts w:ascii="宋体" w:hAnsi="宋体" w:cs="宋体"/>
                <w:sz w:val="24"/>
                <w:highlight w:val="none"/>
              </w:rPr>
            </w:pPr>
          </w:p>
        </w:tc>
        <w:tc>
          <w:tcPr>
            <w:tcW w:w="1656" w:type="dxa"/>
          </w:tcPr>
          <w:p w14:paraId="1C24601C">
            <w:pPr>
              <w:jc w:val="center"/>
              <w:rPr>
                <w:rFonts w:ascii="宋体" w:hAnsi="宋体" w:cs="宋体"/>
                <w:sz w:val="24"/>
                <w:highlight w:val="none"/>
              </w:rPr>
            </w:pPr>
          </w:p>
        </w:tc>
        <w:tc>
          <w:tcPr>
            <w:tcW w:w="1711" w:type="dxa"/>
            <w:vAlign w:val="center"/>
          </w:tcPr>
          <w:p w14:paraId="2D5D2043">
            <w:pPr>
              <w:jc w:val="center"/>
              <w:rPr>
                <w:rFonts w:ascii="宋体" w:hAnsi="宋体" w:cs="宋体"/>
                <w:sz w:val="24"/>
                <w:highlight w:val="none"/>
              </w:rPr>
            </w:pPr>
          </w:p>
        </w:tc>
        <w:tc>
          <w:tcPr>
            <w:tcW w:w="1538" w:type="dxa"/>
            <w:vAlign w:val="center"/>
          </w:tcPr>
          <w:p w14:paraId="13F60F2E">
            <w:pPr>
              <w:jc w:val="center"/>
              <w:rPr>
                <w:rFonts w:ascii="宋体" w:hAnsi="宋体" w:cs="宋体"/>
                <w:sz w:val="24"/>
                <w:highlight w:val="none"/>
              </w:rPr>
            </w:pPr>
          </w:p>
        </w:tc>
      </w:tr>
      <w:tr w14:paraId="1D8B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3" w:type="dxa"/>
            <w:vAlign w:val="center"/>
          </w:tcPr>
          <w:p w14:paraId="3C6756EB">
            <w:pPr>
              <w:jc w:val="center"/>
              <w:rPr>
                <w:rFonts w:ascii="宋体" w:hAnsi="宋体" w:cs="宋体"/>
                <w:sz w:val="24"/>
                <w:highlight w:val="none"/>
              </w:rPr>
            </w:pPr>
          </w:p>
        </w:tc>
        <w:tc>
          <w:tcPr>
            <w:tcW w:w="939" w:type="dxa"/>
            <w:vAlign w:val="center"/>
          </w:tcPr>
          <w:p w14:paraId="7F18AC83">
            <w:pPr>
              <w:snapToGrid w:val="0"/>
              <w:jc w:val="center"/>
              <w:rPr>
                <w:rFonts w:ascii="宋体" w:hAnsi="宋体" w:cs="宋体"/>
                <w:sz w:val="24"/>
                <w:highlight w:val="none"/>
              </w:rPr>
            </w:pPr>
          </w:p>
        </w:tc>
        <w:tc>
          <w:tcPr>
            <w:tcW w:w="1619" w:type="dxa"/>
            <w:vAlign w:val="center"/>
          </w:tcPr>
          <w:p w14:paraId="4084CBD3">
            <w:pPr>
              <w:snapToGrid w:val="0"/>
              <w:jc w:val="center"/>
              <w:rPr>
                <w:rFonts w:ascii="宋体" w:hAnsi="宋体" w:cs="宋体"/>
                <w:sz w:val="24"/>
                <w:highlight w:val="none"/>
              </w:rPr>
            </w:pPr>
          </w:p>
        </w:tc>
        <w:tc>
          <w:tcPr>
            <w:tcW w:w="1569" w:type="dxa"/>
            <w:vAlign w:val="center"/>
          </w:tcPr>
          <w:p w14:paraId="5BD3636F">
            <w:pPr>
              <w:snapToGrid w:val="0"/>
              <w:jc w:val="center"/>
              <w:rPr>
                <w:rFonts w:ascii="宋体" w:hAnsi="宋体" w:cs="宋体"/>
                <w:sz w:val="24"/>
                <w:highlight w:val="none"/>
              </w:rPr>
            </w:pPr>
          </w:p>
        </w:tc>
        <w:tc>
          <w:tcPr>
            <w:tcW w:w="2147" w:type="dxa"/>
            <w:vAlign w:val="center"/>
          </w:tcPr>
          <w:p w14:paraId="6E47CCB0">
            <w:pPr>
              <w:snapToGrid w:val="0"/>
              <w:jc w:val="center"/>
              <w:rPr>
                <w:rFonts w:ascii="宋体" w:hAnsi="宋体" w:cs="宋体"/>
                <w:sz w:val="24"/>
                <w:highlight w:val="none"/>
              </w:rPr>
            </w:pPr>
          </w:p>
        </w:tc>
        <w:tc>
          <w:tcPr>
            <w:tcW w:w="2383" w:type="dxa"/>
            <w:vAlign w:val="center"/>
          </w:tcPr>
          <w:p w14:paraId="652CFD5C">
            <w:pPr>
              <w:jc w:val="center"/>
              <w:rPr>
                <w:rFonts w:ascii="宋体" w:hAnsi="宋体" w:cs="宋体"/>
                <w:sz w:val="24"/>
                <w:highlight w:val="none"/>
              </w:rPr>
            </w:pPr>
          </w:p>
        </w:tc>
        <w:tc>
          <w:tcPr>
            <w:tcW w:w="1656" w:type="dxa"/>
          </w:tcPr>
          <w:p w14:paraId="36A34CD0">
            <w:pPr>
              <w:jc w:val="center"/>
              <w:rPr>
                <w:rFonts w:ascii="宋体" w:hAnsi="宋体" w:cs="宋体"/>
                <w:sz w:val="24"/>
                <w:highlight w:val="none"/>
              </w:rPr>
            </w:pPr>
          </w:p>
        </w:tc>
        <w:tc>
          <w:tcPr>
            <w:tcW w:w="1711" w:type="dxa"/>
            <w:vAlign w:val="center"/>
          </w:tcPr>
          <w:p w14:paraId="2796729D">
            <w:pPr>
              <w:jc w:val="center"/>
              <w:rPr>
                <w:rFonts w:ascii="宋体" w:hAnsi="宋体" w:cs="宋体"/>
                <w:sz w:val="24"/>
                <w:highlight w:val="none"/>
              </w:rPr>
            </w:pPr>
          </w:p>
        </w:tc>
        <w:tc>
          <w:tcPr>
            <w:tcW w:w="1538" w:type="dxa"/>
            <w:vAlign w:val="center"/>
          </w:tcPr>
          <w:p w14:paraId="0AC5548B">
            <w:pPr>
              <w:jc w:val="center"/>
              <w:rPr>
                <w:rFonts w:ascii="宋体" w:hAnsi="宋体" w:cs="宋体"/>
                <w:sz w:val="24"/>
                <w:highlight w:val="none"/>
              </w:rPr>
            </w:pPr>
          </w:p>
        </w:tc>
      </w:tr>
      <w:tr w14:paraId="11FE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3" w:type="dxa"/>
            <w:vAlign w:val="center"/>
          </w:tcPr>
          <w:p w14:paraId="4695DE77">
            <w:pPr>
              <w:jc w:val="center"/>
              <w:rPr>
                <w:rFonts w:ascii="宋体" w:hAnsi="宋体" w:cs="宋体"/>
                <w:sz w:val="24"/>
                <w:highlight w:val="none"/>
              </w:rPr>
            </w:pPr>
          </w:p>
        </w:tc>
        <w:tc>
          <w:tcPr>
            <w:tcW w:w="939" w:type="dxa"/>
            <w:vAlign w:val="center"/>
          </w:tcPr>
          <w:p w14:paraId="5A8695CB">
            <w:pPr>
              <w:snapToGrid w:val="0"/>
              <w:jc w:val="center"/>
              <w:rPr>
                <w:rFonts w:ascii="宋体" w:hAnsi="宋体" w:cs="宋体"/>
                <w:sz w:val="24"/>
                <w:highlight w:val="none"/>
              </w:rPr>
            </w:pPr>
          </w:p>
        </w:tc>
        <w:tc>
          <w:tcPr>
            <w:tcW w:w="1619" w:type="dxa"/>
            <w:vAlign w:val="center"/>
          </w:tcPr>
          <w:p w14:paraId="4C2020B7">
            <w:pPr>
              <w:snapToGrid w:val="0"/>
              <w:jc w:val="center"/>
              <w:rPr>
                <w:rFonts w:ascii="宋体" w:hAnsi="宋体" w:cs="宋体"/>
                <w:sz w:val="24"/>
                <w:highlight w:val="none"/>
              </w:rPr>
            </w:pPr>
          </w:p>
        </w:tc>
        <w:tc>
          <w:tcPr>
            <w:tcW w:w="1569" w:type="dxa"/>
            <w:vAlign w:val="center"/>
          </w:tcPr>
          <w:p w14:paraId="1273DCE6">
            <w:pPr>
              <w:snapToGrid w:val="0"/>
              <w:jc w:val="center"/>
              <w:rPr>
                <w:rFonts w:ascii="宋体" w:hAnsi="宋体" w:cs="宋体"/>
                <w:sz w:val="24"/>
                <w:highlight w:val="none"/>
              </w:rPr>
            </w:pPr>
          </w:p>
        </w:tc>
        <w:tc>
          <w:tcPr>
            <w:tcW w:w="2147" w:type="dxa"/>
            <w:vAlign w:val="center"/>
          </w:tcPr>
          <w:p w14:paraId="14F3645D">
            <w:pPr>
              <w:snapToGrid w:val="0"/>
              <w:jc w:val="center"/>
              <w:rPr>
                <w:rFonts w:ascii="宋体" w:hAnsi="宋体" w:cs="宋体"/>
                <w:sz w:val="24"/>
                <w:highlight w:val="none"/>
              </w:rPr>
            </w:pPr>
          </w:p>
        </w:tc>
        <w:tc>
          <w:tcPr>
            <w:tcW w:w="2383" w:type="dxa"/>
            <w:vAlign w:val="center"/>
          </w:tcPr>
          <w:p w14:paraId="3B54A152">
            <w:pPr>
              <w:jc w:val="center"/>
              <w:rPr>
                <w:rFonts w:ascii="宋体" w:hAnsi="宋体" w:cs="宋体"/>
                <w:sz w:val="24"/>
                <w:highlight w:val="none"/>
              </w:rPr>
            </w:pPr>
          </w:p>
        </w:tc>
        <w:tc>
          <w:tcPr>
            <w:tcW w:w="1656" w:type="dxa"/>
          </w:tcPr>
          <w:p w14:paraId="6CAAEB34">
            <w:pPr>
              <w:jc w:val="center"/>
              <w:rPr>
                <w:rFonts w:ascii="宋体" w:hAnsi="宋体" w:cs="宋体"/>
                <w:sz w:val="24"/>
                <w:highlight w:val="none"/>
              </w:rPr>
            </w:pPr>
          </w:p>
        </w:tc>
        <w:tc>
          <w:tcPr>
            <w:tcW w:w="1711" w:type="dxa"/>
            <w:vAlign w:val="center"/>
          </w:tcPr>
          <w:p w14:paraId="2D824AA0">
            <w:pPr>
              <w:jc w:val="center"/>
              <w:rPr>
                <w:rFonts w:ascii="宋体" w:hAnsi="宋体" w:cs="宋体"/>
                <w:sz w:val="24"/>
                <w:highlight w:val="none"/>
              </w:rPr>
            </w:pPr>
          </w:p>
        </w:tc>
        <w:tc>
          <w:tcPr>
            <w:tcW w:w="1538" w:type="dxa"/>
            <w:vAlign w:val="center"/>
          </w:tcPr>
          <w:p w14:paraId="6E14C4CE">
            <w:pPr>
              <w:jc w:val="center"/>
              <w:rPr>
                <w:rFonts w:ascii="宋体" w:hAnsi="宋体" w:cs="宋体"/>
                <w:sz w:val="24"/>
                <w:highlight w:val="none"/>
              </w:rPr>
            </w:pPr>
          </w:p>
        </w:tc>
      </w:tr>
      <w:tr w14:paraId="7540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00" w:type="dxa"/>
            <w:gridSpan w:val="4"/>
            <w:vAlign w:val="center"/>
          </w:tcPr>
          <w:p w14:paraId="5ED90468">
            <w:pPr>
              <w:jc w:val="center"/>
              <w:rPr>
                <w:rFonts w:ascii="宋体" w:hAnsi="宋体" w:cs="宋体"/>
                <w:b/>
                <w:sz w:val="24"/>
                <w:highlight w:val="none"/>
              </w:rPr>
            </w:pPr>
            <w:r>
              <w:rPr>
                <w:rFonts w:hint="eastAsia" w:ascii="宋体" w:hAnsi="宋体" w:cs="宋体"/>
                <w:b/>
                <w:sz w:val="24"/>
                <w:highlight w:val="none"/>
              </w:rPr>
              <w:t>投标报价（小写）</w:t>
            </w:r>
          </w:p>
        </w:tc>
        <w:tc>
          <w:tcPr>
            <w:tcW w:w="2147" w:type="dxa"/>
          </w:tcPr>
          <w:p w14:paraId="15E3C770">
            <w:pPr>
              <w:jc w:val="center"/>
              <w:rPr>
                <w:rFonts w:ascii="宋体" w:hAnsi="宋体" w:cs="宋体"/>
                <w:sz w:val="24"/>
                <w:highlight w:val="none"/>
              </w:rPr>
            </w:pPr>
          </w:p>
        </w:tc>
        <w:tc>
          <w:tcPr>
            <w:tcW w:w="7288" w:type="dxa"/>
            <w:gridSpan w:val="4"/>
          </w:tcPr>
          <w:p w14:paraId="31B6E4B4">
            <w:pPr>
              <w:jc w:val="center"/>
              <w:rPr>
                <w:rFonts w:ascii="宋体" w:hAnsi="宋体" w:cs="宋体"/>
                <w:sz w:val="24"/>
                <w:highlight w:val="none"/>
              </w:rPr>
            </w:pPr>
          </w:p>
        </w:tc>
      </w:tr>
      <w:tr w14:paraId="482C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00" w:type="dxa"/>
            <w:gridSpan w:val="4"/>
            <w:vAlign w:val="center"/>
          </w:tcPr>
          <w:p w14:paraId="0B6CDDB5">
            <w:pPr>
              <w:jc w:val="center"/>
              <w:rPr>
                <w:rFonts w:ascii="宋体" w:hAnsi="宋体" w:cs="宋体"/>
                <w:b/>
                <w:sz w:val="24"/>
                <w:highlight w:val="none"/>
              </w:rPr>
            </w:pPr>
            <w:r>
              <w:rPr>
                <w:rFonts w:hint="eastAsia" w:ascii="宋体" w:hAnsi="宋体" w:cs="宋体"/>
                <w:b/>
                <w:sz w:val="24"/>
                <w:highlight w:val="none"/>
              </w:rPr>
              <w:t>投标报价（大写）</w:t>
            </w:r>
          </w:p>
        </w:tc>
        <w:tc>
          <w:tcPr>
            <w:tcW w:w="2147" w:type="dxa"/>
          </w:tcPr>
          <w:p w14:paraId="1EA3E2F5">
            <w:pPr>
              <w:jc w:val="center"/>
              <w:rPr>
                <w:rFonts w:ascii="宋体" w:hAnsi="宋体" w:cs="宋体"/>
                <w:sz w:val="24"/>
                <w:highlight w:val="none"/>
              </w:rPr>
            </w:pPr>
          </w:p>
        </w:tc>
        <w:tc>
          <w:tcPr>
            <w:tcW w:w="7288" w:type="dxa"/>
            <w:gridSpan w:val="4"/>
          </w:tcPr>
          <w:p w14:paraId="7036108A">
            <w:pPr>
              <w:jc w:val="center"/>
              <w:rPr>
                <w:rFonts w:ascii="宋体" w:hAnsi="宋体" w:cs="宋体"/>
                <w:sz w:val="24"/>
                <w:highlight w:val="none"/>
              </w:rPr>
            </w:pPr>
          </w:p>
        </w:tc>
      </w:tr>
    </w:tbl>
    <w:p w14:paraId="4FEA1B88">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EA5543E">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44D3932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706BCBB7">
      <w:pPr>
        <w:snapToGrid w:val="0"/>
        <w:spacing w:line="360" w:lineRule="auto"/>
        <w:ind w:firstLine="480" w:firstLineChars="200"/>
        <w:jc w:val="left"/>
        <w:rPr>
          <w:rFonts w:ascii="宋体" w:hAnsi="宋体" w:cs="宋体"/>
          <w:b/>
          <w:kern w:val="0"/>
          <w:sz w:val="24"/>
          <w:highlight w:val="none"/>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D780A01">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5935D12">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3DA478A6">
      <w:pPr>
        <w:pStyle w:val="694"/>
        <w:keepNext w:val="0"/>
        <w:pageBreakBefore w:val="0"/>
        <w:tabs>
          <w:tab w:val="clear" w:pos="720"/>
        </w:tabs>
        <w:snapToGrid w:val="0"/>
        <w:spacing w:before="120" w:after="120"/>
        <w:ind w:firstLine="641"/>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二、中小企业声明函（如果有）</w:t>
      </w:r>
    </w:p>
    <w:p w14:paraId="38185441">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2FF772C7">
      <w:pPr>
        <w:pStyle w:val="84"/>
        <w:ind w:firstLine="482"/>
        <w:rPr>
          <w:rFonts w:ascii="宋体" w:hAnsi="宋体" w:cs="宋体"/>
          <w:b/>
          <w:sz w:val="24"/>
          <w:highlight w:val="none"/>
        </w:rPr>
      </w:pPr>
    </w:p>
    <w:p w14:paraId="40498571">
      <w:pPr>
        <w:pStyle w:val="84"/>
        <w:ind w:firstLine="482"/>
        <w:rPr>
          <w:rFonts w:ascii="宋体" w:hAnsi="宋体" w:cs="宋体"/>
          <w:b/>
          <w:sz w:val="24"/>
          <w:highlight w:val="none"/>
        </w:rPr>
      </w:pPr>
    </w:p>
    <w:p w14:paraId="0535A707">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653017E5">
      <w:pPr>
        <w:spacing w:line="360" w:lineRule="auto"/>
        <w:ind w:right="420" w:firstLine="3614" w:firstLineChars="1000"/>
        <w:rPr>
          <w:rFonts w:ascii="宋体" w:hAnsi="宋体" w:cs="宋体"/>
          <w:b/>
          <w:kern w:val="0"/>
          <w:sz w:val="36"/>
          <w:szCs w:val="36"/>
          <w:highlight w:val="none"/>
        </w:rPr>
      </w:pPr>
    </w:p>
    <w:p w14:paraId="38843A2F">
      <w:pPr>
        <w:spacing w:line="360" w:lineRule="auto"/>
        <w:ind w:right="420" w:firstLine="3614" w:firstLineChars="1000"/>
        <w:rPr>
          <w:rFonts w:ascii="宋体" w:hAnsi="宋体" w:cs="宋体"/>
          <w:b/>
          <w:kern w:val="0"/>
          <w:sz w:val="36"/>
          <w:szCs w:val="36"/>
          <w:highlight w:val="none"/>
        </w:rPr>
      </w:pPr>
    </w:p>
    <w:p w14:paraId="6497E8A3">
      <w:pPr>
        <w:spacing w:line="360" w:lineRule="auto"/>
        <w:ind w:right="420" w:firstLine="3614" w:firstLineChars="1000"/>
        <w:rPr>
          <w:rFonts w:ascii="宋体" w:hAnsi="宋体" w:cs="宋体"/>
          <w:b/>
          <w:kern w:val="0"/>
          <w:sz w:val="36"/>
          <w:szCs w:val="36"/>
          <w:highlight w:val="none"/>
        </w:rPr>
      </w:pPr>
    </w:p>
    <w:p w14:paraId="6A9AA1F1">
      <w:pPr>
        <w:spacing w:line="360" w:lineRule="auto"/>
        <w:ind w:right="420" w:firstLine="3614" w:firstLineChars="1000"/>
        <w:rPr>
          <w:rFonts w:ascii="宋体" w:hAnsi="宋体" w:cs="宋体"/>
          <w:b/>
          <w:kern w:val="0"/>
          <w:sz w:val="36"/>
          <w:szCs w:val="36"/>
          <w:highlight w:val="none"/>
        </w:rPr>
      </w:pPr>
    </w:p>
    <w:p w14:paraId="61D0FE32">
      <w:pPr>
        <w:spacing w:line="360" w:lineRule="auto"/>
        <w:ind w:right="420" w:firstLine="3614" w:firstLineChars="1000"/>
        <w:rPr>
          <w:rFonts w:ascii="宋体" w:hAnsi="宋体" w:cs="宋体"/>
          <w:b/>
          <w:kern w:val="0"/>
          <w:sz w:val="36"/>
          <w:szCs w:val="36"/>
          <w:highlight w:val="none"/>
        </w:rPr>
      </w:pPr>
    </w:p>
    <w:p w14:paraId="7D83A8F4">
      <w:pPr>
        <w:spacing w:line="360" w:lineRule="auto"/>
        <w:ind w:right="420" w:firstLine="3614" w:firstLineChars="1000"/>
        <w:rPr>
          <w:rFonts w:ascii="宋体" w:hAnsi="宋体" w:cs="宋体"/>
          <w:b/>
          <w:kern w:val="0"/>
          <w:sz w:val="36"/>
          <w:szCs w:val="36"/>
          <w:highlight w:val="none"/>
        </w:rPr>
      </w:pPr>
    </w:p>
    <w:p w14:paraId="0E6D773E">
      <w:pPr>
        <w:spacing w:line="360" w:lineRule="auto"/>
        <w:ind w:right="420" w:firstLine="3614" w:firstLineChars="1000"/>
        <w:rPr>
          <w:rFonts w:ascii="宋体" w:hAnsi="宋体" w:cs="宋体"/>
          <w:b/>
          <w:kern w:val="0"/>
          <w:sz w:val="36"/>
          <w:szCs w:val="36"/>
          <w:highlight w:val="none"/>
        </w:rPr>
      </w:pPr>
    </w:p>
    <w:p w14:paraId="62FE6DDA">
      <w:pPr>
        <w:spacing w:line="360" w:lineRule="auto"/>
        <w:ind w:right="420" w:firstLine="3614" w:firstLineChars="1000"/>
        <w:rPr>
          <w:rFonts w:ascii="宋体" w:hAnsi="宋体" w:cs="宋体"/>
          <w:b/>
          <w:kern w:val="0"/>
          <w:sz w:val="36"/>
          <w:szCs w:val="36"/>
          <w:highlight w:val="none"/>
        </w:rPr>
      </w:pPr>
    </w:p>
    <w:p w14:paraId="07B3B155">
      <w:pPr>
        <w:spacing w:line="360" w:lineRule="auto"/>
        <w:ind w:right="420" w:firstLine="3614" w:firstLineChars="1000"/>
        <w:rPr>
          <w:rFonts w:ascii="宋体" w:hAnsi="宋体" w:cs="宋体"/>
          <w:b/>
          <w:kern w:val="0"/>
          <w:sz w:val="36"/>
          <w:szCs w:val="36"/>
          <w:highlight w:val="none"/>
        </w:rPr>
      </w:pPr>
    </w:p>
    <w:p w14:paraId="6E4B562B">
      <w:pPr>
        <w:spacing w:line="360" w:lineRule="auto"/>
        <w:ind w:right="420" w:firstLine="3614" w:firstLineChars="1000"/>
        <w:rPr>
          <w:rFonts w:ascii="宋体" w:hAnsi="宋体" w:cs="宋体"/>
          <w:b/>
          <w:kern w:val="0"/>
          <w:sz w:val="36"/>
          <w:szCs w:val="36"/>
          <w:highlight w:val="none"/>
        </w:rPr>
      </w:pPr>
    </w:p>
    <w:p w14:paraId="5393258E">
      <w:pPr>
        <w:spacing w:line="360" w:lineRule="auto"/>
        <w:ind w:right="420" w:firstLine="3614" w:firstLineChars="1000"/>
        <w:rPr>
          <w:rFonts w:ascii="宋体" w:hAnsi="宋体" w:cs="宋体"/>
          <w:b/>
          <w:kern w:val="0"/>
          <w:sz w:val="36"/>
          <w:szCs w:val="36"/>
          <w:highlight w:val="none"/>
        </w:rPr>
      </w:pPr>
    </w:p>
    <w:p w14:paraId="1411F4C8">
      <w:pPr>
        <w:spacing w:line="360" w:lineRule="auto"/>
        <w:ind w:right="420" w:firstLine="3614" w:firstLineChars="1000"/>
        <w:rPr>
          <w:rFonts w:ascii="宋体" w:hAnsi="宋体" w:cs="宋体"/>
          <w:b/>
          <w:kern w:val="0"/>
          <w:sz w:val="36"/>
          <w:szCs w:val="36"/>
          <w:highlight w:val="none"/>
        </w:rPr>
      </w:pPr>
    </w:p>
    <w:p w14:paraId="5679813C">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47977389">
      <w:pPr>
        <w:spacing w:line="360" w:lineRule="auto"/>
        <w:jc w:val="left"/>
        <w:outlineLvl w:val="1"/>
        <w:rPr>
          <w:rFonts w:ascii="宋体" w:hAnsi="宋体" w:cs="宋体"/>
          <w:b/>
          <w:sz w:val="32"/>
          <w:szCs w:val="20"/>
          <w:highlight w:val="none"/>
        </w:rPr>
      </w:pPr>
      <w:r>
        <w:rPr>
          <w:rFonts w:hint="eastAsia" w:ascii="宋体" w:hAnsi="宋体" w:cs="宋体"/>
          <w:b/>
          <w:sz w:val="32"/>
          <w:szCs w:val="20"/>
          <w:highlight w:val="none"/>
        </w:rPr>
        <w:t>附件1：</w:t>
      </w:r>
      <w:bookmarkStart w:id="397" w:name="OLE_LINK14"/>
      <w:bookmarkStart w:id="398" w:name="OLE_LINK13"/>
      <w:r>
        <w:rPr>
          <w:rFonts w:hint="eastAsia" w:ascii="宋体" w:hAnsi="宋体" w:cs="宋体"/>
          <w:b/>
          <w:sz w:val="32"/>
          <w:szCs w:val="20"/>
          <w:highlight w:val="none"/>
        </w:rPr>
        <w:t>残疾人福利性单位声明函</w:t>
      </w:r>
      <w:bookmarkEnd w:id="397"/>
      <w:bookmarkEnd w:id="398"/>
    </w:p>
    <w:p w14:paraId="03F6FAB8">
      <w:pPr>
        <w:spacing w:line="360" w:lineRule="auto"/>
        <w:jc w:val="center"/>
        <w:rPr>
          <w:rFonts w:ascii="宋体" w:hAnsi="宋体" w:cs="宋体"/>
          <w:b/>
          <w:spacing w:val="6"/>
          <w:sz w:val="30"/>
          <w:szCs w:val="30"/>
          <w:highlight w:val="none"/>
        </w:rPr>
      </w:pPr>
      <w:r>
        <w:rPr>
          <w:rFonts w:hint="eastAsia" w:ascii="宋体" w:hAnsi="宋体" w:cs="宋体"/>
          <w:b/>
          <w:spacing w:val="6"/>
          <w:sz w:val="30"/>
          <w:szCs w:val="30"/>
          <w:highlight w:val="none"/>
        </w:rPr>
        <w:t>残疾人福利性单位声明函</w:t>
      </w:r>
    </w:p>
    <w:p w14:paraId="1989B4D1">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杭州市水资源基础调查（2025-2026）</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51F46C65">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7ED60574">
      <w:pPr>
        <w:spacing w:line="360" w:lineRule="auto"/>
        <w:ind w:firstLine="480" w:firstLineChars="200"/>
        <w:rPr>
          <w:rFonts w:ascii="宋体" w:hAnsi="宋体" w:cs="宋体"/>
          <w:sz w:val="24"/>
          <w:highlight w:val="none"/>
        </w:rPr>
      </w:pPr>
    </w:p>
    <w:p w14:paraId="702730E1">
      <w:pPr>
        <w:spacing w:line="360" w:lineRule="auto"/>
        <w:ind w:firstLine="480" w:firstLineChars="200"/>
        <w:rPr>
          <w:rFonts w:ascii="宋体" w:hAnsi="宋体" w:cs="宋体"/>
          <w:sz w:val="24"/>
          <w:highlight w:val="none"/>
        </w:rPr>
      </w:pPr>
    </w:p>
    <w:p w14:paraId="7876E62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73E6E75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F3602D9">
      <w:pPr>
        <w:spacing w:line="360" w:lineRule="auto"/>
        <w:ind w:firstLine="480" w:firstLineChars="200"/>
        <w:rPr>
          <w:rFonts w:ascii="宋体" w:hAnsi="宋体" w:cs="宋体"/>
          <w:sz w:val="24"/>
          <w:highlight w:val="none"/>
        </w:rPr>
      </w:pPr>
    </w:p>
    <w:p w14:paraId="4C5ADB1F">
      <w:pPr>
        <w:spacing w:line="360" w:lineRule="auto"/>
        <w:ind w:firstLine="420" w:firstLineChars="200"/>
        <w:rPr>
          <w:rFonts w:ascii="宋体" w:hAnsi="宋体" w:cs="宋体"/>
          <w:highlight w:val="none"/>
        </w:rPr>
      </w:pPr>
    </w:p>
    <w:p w14:paraId="612B254A">
      <w:pPr>
        <w:spacing w:line="360" w:lineRule="auto"/>
        <w:ind w:firstLine="420" w:firstLineChars="200"/>
        <w:rPr>
          <w:rFonts w:ascii="宋体" w:hAnsi="宋体" w:cs="宋体"/>
          <w:highlight w:val="none"/>
        </w:rPr>
      </w:pPr>
    </w:p>
    <w:p w14:paraId="1324DF40">
      <w:pPr>
        <w:spacing w:line="360" w:lineRule="auto"/>
        <w:ind w:firstLine="420" w:firstLineChars="200"/>
        <w:rPr>
          <w:rFonts w:ascii="宋体" w:hAnsi="宋体" w:cs="宋体"/>
          <w:highlight w:val="none"/>
        </w:rPr>
      </w:pPr>
    </w:p>
    <w:p w14:paraId="51B71CC3">
      <w:pPr>
        <w:spacing w:line="360" w:lineRule="auto"/>
        <w:ind w:firstLine="420" w:firstLineChars="200"/>
        <w:rPr>
          <w:rFonts w:ascii="宋体" w:hAnsi="宋体" w:cs="宋体"/>
          <w:highlight w:val="none"/>
        </w:rPr>
      </w:pPr>
    </w:p>
    <w:p w14:paraId="65E17437">
      <w:pPr>
        <w:spacing w:line="360" w:lineRule="auto"/>
        <w:rPr>
          <w:rFonts w:ascii="宋体" w:hAnsi="宋体" w:cs="宋体"/>
          <w:b/>
          <w:sz w:val="24"/>
          <w:highlight w:val="none"/>
        </w:rPr>
      </w:pPr>
    </w:p>
    <w:p w14:paraId="50E0DC86">
      <w:pPr>
        <w:spacing w:line="360" w:lineRule="auto"/>
        <w:rPr>
          <w:rFonts w:ascii="宋体" w:hAnsi="宋体" w:cs="宋体"/>
          <w:b/>
          <w:sz w:val="24"/>
          <w:highlight w:val="none"/>
        </w:rPr>
      </w:pPr>
    </w:p>
    <w:p w14:paraId="6F5E9ACC">
      <w:pPr>
        <w:spacing w:line="360" w:lineRule="auto"/>
        <w:rPr>
          <w:rFonts w:ascii="宋体" w:hAnsi="宋体" w:cs="宋体"/>
          <w:b/>
          <w:sz w:val="24"/>
          <w:highlight w:val="none"/>
        </w:rPr>
      </w:pPr>
    </w:p>
    <w:p w14:paraId="054E21D1">
      <w:pPr>
        <w:spacing w:line="360" w:lineRule="auto"/>
        <w:rPr>
          <w:rFonts w:ascii="宋体" w:hAnsi="宋体" w:cs="宋体"/>
          <w:b/>
          <w:sz w:val="24"/>
          <w:highlight w:val="none"/>
        </w:rPr>
      </w:pPr>
    </w:p>
    <w:p w14:paraId="7CD01A72">
      <w:pPr>
        <w:spacing w:line="360" w:lineRule="auto"/>
        <w:rPr>
          <w:rFonts w:ascii="宋体" w:hAnsi="宋体" w:cs="宋体"/>
          <w:b/>
          <w:sz w:val="24"/>
          <w:highlight w:val="none"/>
        </w:rPr>
      </w:pPr>
    </w:p>
    <w:p w14:paraId="2D42EA9A">
      <w:pPr>
        <w:spacing w:line="360" w:lineRule="auto"/>
        <w:rPr>
          <w:rFonts w:ascii="宋体" w:hAnsi="宋体" w:cs="宋体"/>
          <w:b/>
          <w:sz w:val="24"/>
          <w:highlight w:val="none"/>
        </w:rPr>
      </w:pPr>
    </w:p>
    <w:p w14:paraId="0A49AD0B">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096069CA">
      <w:pPr>
        <w:spacing w:line="360" w:lineRule="auto"/>
        <w:jc w:val="left"/>
        <w:outlineLvl w:val="1"/>
        <w:rPr>
          <w:rFonts w:ascii="宋体" w:hAnsi="宋体" w:cs="宋体"/>
          <w:b/>
          <w:sz w:val="32"/>
          <w:szCs w:val="20"/>
          <w:highlight w:val="none"/>
        </w:rPr>
      </w:pPr>
      <w:r>
        <w:rPr>
          <w:rFonts w:hint="eastAsia" w:ascii="宋体" w:hAnsi="宋体" w:cs="宋体"/>
          <w:b/>
          <w:sz w:val="32"/>
          <w:szCs w:val="20"/>
          <w:highlight w:val="none"/>
        </w:rPr>
        <w:t>附件2：质疑函范本及制作说明</w:t>
      </w:r>
    </w:p>
    <w:p w14:paraId="481BD17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0F502478">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2B746F8">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225E09D9">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58A4881">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F1D7229">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9005EAC">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8CFA013">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511864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4482D57">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20FA92D">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0A015F4">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34C4281">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67A257BC">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E72BF31">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6439A6C">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14B0FC0">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6EBED1E">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27275B3">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A1696CB">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B0E7D11">
      <w:pPr>
        <w:snapToGrid w:val="0"/>
        <w:spacing w:line="360" w:lineRule="auto"/>
        <w:rPr>
          <w:rFonts w:ascii="宋体" w:hAnsi="宋体" w:cs="宋体"/>
          <w:sz w:val="24"/>
          <w:highlight w:val="none"/>
        </w:rPr>
      </w:pPr>
      <w:r>
        <w:rPr>
          <w:rFonts w:hint="eastAsia" w:ascii="宋体" w:hAnsi="宋体" w:cs="宋体"/>
          <w:sz w:val="24"/>
          <w:highlight w:val="none"/>
        </w:rPr>
        <w:t>……</w:t>
      </w:r>
    </w:p>
    <w:p w14:paraId="06DF03A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30A72870">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24B6174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13FCEA7">
      <w:pPr>
        <w:spacing w:line="360" w:lineRule="auto"/>
        <w:rPr>
          <w:rFonts w:ascii="宋体" w:hAnsi="宋体" w:cs="宋体"/>
          <w:sz w:val="24"/>
          <w:highlight w:val="none"/>
        </w:rPr>
      </w:pPr>
      <w:r>
        <w:rPr>
          <w:rFonts w:hint="eastAsia" w:ascii="宋体" w:hAnsi="宋体" w:cs="宋体"/>
          <w:sz w:val="24"/>
          <w:highlight w:val="none"/>
        </w:rPr>
        <w:t xml:space="preserve">日期：    </w:t>
      </w:r>
    </w:p>
    <w:p w14:paraId="1AF5E96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7F81D20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213EF2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CB7101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404E3BC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D8FB32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60191F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7AEA7236">
      <w:pPr>
        <w:widowControl/>
        <w:spacing w:line="360" w:lineRule="auto"/>
        <w:ind w:firstLine="600" w:firstLineChars="200"/>
        <w:jc w:val="left"/>
        <w:rPr>
          <w:rFonts w:ascii="宋体" w:hAnsi="宋体" w:cs="宋体"/>
          <w:sz w:val="30"/>
          <w:szCs w:val="30"/>
          <w:highlight w:val="none"/>
        </w:rPr>
      </w:pPr>
    </w:p>
    <w:p w14:paraId="3BEB5516">
      <w:pPr>
        <w:spacing w:line="360" w:lineRule="auto"/>
        <w:jc w:val="center"/>
        <w:rPr>
          <w:rFonts w:ascii="宋体" w:hAnsi="宋体" w:cs="宋体"/>
          <w:b/>
          <w:spacing w:val="6"/>
          <w:sz w:val="32"/>
          <w:szCs w:val="32"/>
          <w:highlight w:val="none"/>
        </w:rPr>
      </w:pPr>
    </w:p>
    <w:p w14:paraId="3F327322">
      <w:pPr>
        <w:spacing w:line="360" w:lineRule="auto"/>
        <w:jc w:val="center"/>
        <w:rPr>
          <w:rFonts w:ascii="宋体" w:hAnsi="宋体" w:cs="宋体"/>
          <w:b/>
          <w:spacing w:val="6"/>
          <w:sz w:val="32"/>
          <w:szCs w:val="32"/>
          <w:highlight w:val="none"/>
        </w:rPr>
      </w:pPr>
    </w:p>
    <w:p w14:paraId="2CDB7A9D">
      <w:pPr>
        <w:spacing w:line="360" w:lineRule="auto"/>
        <w:jc w:val="center"/>
        <w:rPr>
          <w:rFonts w:ascii="宋体" w:hAnsi="宋体" w:cs="宋体"/>
          <w:b/>
          <w:spacing w:val="6"/>
          <w:sz w:val="32"/>
          <w:szCs w:val="32"/>
          <w:highlight w:val="none"/>
        </w:rPr>
      </w:pPr>
    </w:p>
    <w:p w14:paraId="62430587">
      <w:pPr>
        <w:spacing w:line="360" w:lineRule="auto"/>
        <w:jc w:val="center"/>
        <w:rPr>
          <w:rFonts w:ascii="宋体" w:hAnsi="宋体" w:cs="宋体"/>
          <w:b/>
          <w:spacing w:val="6"/>
          <w:sz w:val="32"/>
          <w:szCs w:val="32"/>
          <w:highlight w:val="none"/>
        </w:rPr>
      </w:pPr>
    </w:p>
    <w:p w14:paraId="341EC95D">
      <w:pPr>
        <w:spacing w:line="360" w:lineRule="auto"/>
        <w:jc w:val="center"/>
        <w:rPr>
          <w:rFonts w:ascii="宋体" w:hAnsi="宋体" w:cs="宋体"/>
          <w:b/>
          <w:spacing w:val="6"/>
          <w:sz w:val="32"/>
          <w:szCs w:val="32"/>
          <w:highlight w:val="none"/>
        </w:rPr>
      </w:pPr>
    </w:p>
    <w:p w14:paraId="76F19076">
      <w:pPr>
        <w:spacing w:line="360" w:lineRule="auto"/>
        <w:jc w:val="center"/>
        <w:rPr>
          <w:rFonts w:ascii="宋体" w:hAnsi="宋体" w:cs="宋体"/>
          <w:b/>
          <w:spacing w:val="6"/>
          <w:sz w:val="32"/>
          <w:szCs w:val="32"/>
          <w:highlight w:val="none"/>
        </w:rPr>
      </w:pPr>
    </w:p>
    <w:p w14:paraId="1C459229">
      <w:pPr>
        <w:spacing w:line="360" w:lineRule="auto"/>
        <w:jc w:val="center"/>
        <w:rPr>
          <w:rFonts w:ascii="宋体" w:hAnsi="宋体" w:cs="宋体"/>
          <w:b/>
          <w:spacing w:val="6"/>
          <w:sz w:val="32"/>
          <w:szCs w:val="32"/>
          <w:highlight w:val="none"/>
        </w:rPr>
      </w:pPr>
    </w:p>
    <w:p w14:paraId="001DED14">
      <w:pPr>
        <w:spacing w:line="360" w:lineRule="auto"/>
        <w:jc w:val="center"/>
        <w:rPr>
          <w:rFonts w:ascii="宋体" w:hAnsi="宋体" w:cs="宋体"/>
          <w:b/>
          <w:spacing w:val="6"/>
          <w:sz w:val="32"/>
          <w:szCs w:val="32"/>
          <w:highlight w:val="none"/>
        </w:rPr>
      </w:pPr>
    </w:p>
    <w:p w14:paraId="1C2ACEA2">
      <w:pPr>
        <w:spacing w:line="360" w:lineRule="auto"/>
        <w:jc w:val="center"/>
        <w:rPr>
          <w:rFonts w:ascii="宋体" w:hAnsi="宋体" w:cs="宋体"/>
          <w:b/>
          <w:spacing w:val="6"/>
          <w:sz w:val="32"/>
          <w:szCs w:val="32"/>
          <w:highlight w:val="none"/>
        </w:rPr>
      </w:pPr>
    </w:p>
    <w:p w14:paraId="0BA07200">
      <w:pPr>
        <w:spacing w:line="360" w:lineRule="auto"/>
        <w:jc w:val="left"/>
        <w:rPr>
          <w:rFonts w:ascii="宋体" w:hAnsi="宋体" w:cs="宋体"/>
          <w:b/>
          <w:spacing w:val="6"/>
          <w:sz w:val="32"/>
          <w:szCs w:val="32"/>
          <w:highlight w:val="none"/>
        </w:rPr>
      </w:pPr>
    </w:p>
    <w:p w14:paraId="71955C9C">
      <w:pPr>
        <w:spacing w:line="360" w:lineRule="auto"/>
        <w:jc w:val="left"/>
        <w:rPr>
          <w:rFonts w:ascii="宋体" w:hAnsi="宋体" w:cs="宋体"/>
          <w:b/>
          <w:spacing w:val="6"/>
          <w:sz w:val="32"/>
          <w:szCs w:val="32"/>
          <w:highlight w:val="none"/>
        </w:rPr>
      </w:pPr>
    </w:p>
    <w:p w14:paraId="11AC6B9E">
      <w:pPr>
        <w:spacing w:line="360" w:lineRule="auto"/>
        <w:jc w:val="left"/>
        <w:rPr>
          <w:rFonts w:ascii="宋体" w:hAnsi="宋体" w:cs="宋体"/>
          <w:b/>
          <w:spacing w:val="6"/>
          <w:sz w:val="32"/>
          <w:szCs w:val="32"/>
          <w:highlight w:val="none"/>
        </w:rPr>
      </w:pPr>
    </w:p>
    <w:p w14:paraId="0C9B5B62">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501E612F">
      <w:pPr>
        <w:spacing w:line="360" w:lineRule="auto"/>
        <w:jc w:val="left"/>
        <w:outlineLvl w:val="1"/>
        <w:rPr>
          <w:rFonts w:ascii="宋体" w:hAnsi="宋体" w:cs="宋体"/>
          <w:b/>
          <w:sz w:val="32"/>
          <w:szCs w:val="20"/>
          <w:highlight w:val="none"/>
        </w:rPr>
      </w:pPr>
      <w:r>
        <w:rPr>
          <w:rFonts w:hint="eastAsia" w:ascii="宋体" w:hAnsi="宋体" w:cs="宋体"/>
          <w:b/>
          <w:sz w:val="32"/>
          <w:szCs w:val="20"/>
          <w:highlight w:val="none"/>
        </w:rPr>
        <w:t>附件3：投诉书范本及制作说明</w:t>
      </w:r>
    </w:p>
    <w:p w14:paraId="6E642C56">
      <w:pPr>
        <w:spacing w:line="360" w:lineRule="auto"/>
        <w:jc w:val="center"/>
        <w:rPr>
          <w:rFonts w:ascii="宋体" w:hAnsi="宋体" w:cs="宋体"/>
          <w:b/>
          <w:sz w:val="24"/>
          <w:highlight w:val="none"/>
        </w:rPr>
      </w:pPr>
    </w:p>
    <w:p w14:paraId="535D1CBC">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5C6633F5">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D3323A4">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F2D4CE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50175AF">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B158460">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6E9325A">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91D5586">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C7343AA">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32E847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3CE11AE">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422E8FA">
      <w:pPr>
        <w:spacing w:line="360" w:lineRule="auto"/>
        <w:rPr>
          <w:rFonts w:ascii="宋体" w:hAnsi="宋体" w:cs="宋体"/>
          <w:sz w:val="24"/>
          <w:highlight w:val="none"/>
        </w:rPr>
      </w:pPr>
      <w:r>
        <w:rPr>
          <w:rFonts w:hint="eastAsia" w:ascii="宋体" w:hAnsi="宋体" w:cs="宋体"/>
          <w:sz w:val="24"/>
          <w:highlight w:val="none"/>
        </w:rPr>
        <w:t>被投诉人2</w:t>
      </w:r>
    </w:p>
    <w:p w14:paraId="26FD91BE">
      <w:pPr>
        <w:spacing w:line="360" w:lineRule="auto"/>
        <w:rPr>
          <w:rFonts w:ascii="宋体" w:hAnsi="宋体" w:cs="宋体"/>
          <w:sz w:val="24"/>
          <w:highlight w:val="none"/>
          <w:u w:val="dotted"/>
        </w:rPr>
      </w:pPr>
      <w:r>
        <w:rPr>
          <w:rFonts w:hint="eastAsia" w:ascii="宋体" w:hAnsi="宋体" w:cs="宋体"/>
          <w:sz w:val="24"/>
          <w:highlight w:val="none"/>
        </w:rPr>
        <w:t>……</w:t>
      </w:r>
    </w:p>
    <w:p w14:paraId="50DFFA8D">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B5B218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A3EC405">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C5F194A">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420AB2B4">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6E3C5E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81B3B86">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F050EAF">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64984E9">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9CDCAE4">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3C8A135">
      <w:pPr>
        <w:spacing w:line="360" w:lineRule="auto"/>
        <w:rPr>
          <w:rFonts w:ascii="宋体" w:hAnsi="宋体" w:cs="宋体"/>
          <w:sz w:val="24"/>
          <w:highlight w:val="none"/>
        </w:rPr>
      </w:pPr>
      <w:r>
        <w:rPr>
          <w:rFonts w:hint="eastAsia" w:ascii="宋体" w:hAnsi="宋体" w:cs="宋体"/>
          <w:sz w:val="24"/>
          <w:highlight w:val="none"/>
        </w:rPr>
        <w:t>三、质疑基本情况</w:t>
      </w:r>
    </w:p>
    <w:p w14:paraId="52477C02">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752B4AB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0066DF6">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4F84CDC">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50474037">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14673065">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11F37E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951D2A9">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DAF984B">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837F5DC">
      <w:pPr>
        <w:spacing w:line="360" w:lineRule="auto"/>
        <w:rPr>
          <w:rFonts w:ascii="宋体" w:hAnsi="宋体" w:cs="宋体"/>
          <w:sz w:val="24"/>
          <w:highlight w:val="none"/>
        </w:rPr>
      </w:pPr>
      <w:r>
        <w:rPr>
          <w:rFonts w:hint="eastAsia" w:ascii="宋体" w:hAnsi="宋体" w:cs="宋体"/>
          <w:sz w:val="24"/>
          <w:highlight w:val="none"/>
        </w:rPr>
        <w:t>投诉事项2</w:t>
      </w:r>
    </w:p>
    <w:p w14:paraId="75A06240">
      <w:pPr>
        <w:spacing w:line="360" w:lineRule="auto"/>
        <w:rPr>
          <w:rFonts w:ascii="宋体" w:hAnsi="宋体" w:cs="宋体"/>
          <w:sz w:val="24"/>
          <w:highlight w:val="none"/>
          <w:u w:val="dotted"/>
        </w:rPr>
      </w:pPr>
      <w:r>
        <w:rPr>
          <w:rFonts w:hint="eastAsia" w:ascii="宋体" w:hAnsi="宋体" w:cs="宋体"/>
          <w:sz w:val="24"/>
          <w:highlight w:val="none"/>
        </w:rPr>
        <w:t>……</w:t>
      </w:r>
    </w:p>
    <w:p w14:paraId="08EBD10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0C8075E">
      <w:pPr>
        <w:spacing w:line="360" w:lineRule="auto"/>
        <w:rPr>
          <w:rFonts w:ascii="宋体" w:hAnsi="宋体" w:cs="宋体"/>
          <w:sz w:val="24"/>
          <w:highlight w:val="none"/>
          <w:u w:val="singl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EDA72D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20AD862">
      <w:pPr>
        <w:spacing w:line="360" w:lineRule="auto"/>
        <w:rPr>
          <w:rFonts w:ascii="宋体" w:hAnsi="宋体" w:cs="宋体"/>
          <w:sz w:val="24"/>
          <w:highlight w:val="none"/>
        </w:rPr>
      </w:pPr>
      <w:r>
        <w:rPr>
          <w:rFonts w:hint="eastAsia" w:ascii="宋体" w:hAnsi="宋体" w:cs="宋体"/>
          <w:sz w:val="24"/>
          <w:highlight w:val="none"/>
        </w:rPr>
        <w:t xml:space="preserve">日期：    </w:t>
      </w:r>
    </w:p>
    <w:p w14:paraId="790F81BC">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4846FAD5">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7C072D6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3EAD300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3BEF8FE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459462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12A8520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20E4FA7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267F596E">
      <w:pPr>
        <w:autoSpaceDE w:val="0"/>
        <w:autoSpaceDN w:val="0"/>
        <w:jc w:val="center"/>
        <w:rPr>
          <w:rFonts w:ascii="宋体" w:hAnsi="宋体" w:cs="宋体"/>
          <w:b/>
          <w:spacing w:val="6"/>
          <w:sz w:val="32"/>
          <w:szCs w:val="32"/>
          <w:highlight w:val="none"/>
        </w:rPr>
      </w:pPr>
    </w:p>
    <w:p w14:paraId="06C442B4">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2C0BA90E">
      <w:pPr>
        <w:spacing w:line="360" w:lineRule="auto"/>
        <w:jc w:val="left"/>
        <w:outlineLvl w:val="1"/>
        <w:rPr>
          <w:rFonts w:ascii="宋体" w:hAnsi="宋体" w:cs="宋体"/>
          <w:b/>
          <w:sz w:val="32"/>
          <w:szCs w:val="20"/>
          <w:highlight w:val="none"/>
        </w:rPr>
      </w:pPr>
      <w:r>
        <w:rPr>
          <w:rFonts w:hint="eastAsia" w:ascii="宋体" w:hAnsi="宋体" w:cs="宋体"/>
          <w:b/>
          <w:sz w:val="32"/>
          <w:szCs w:val="20"/>
          <w:highlight w:val="none"/>
        </w:rPr>
        <w:t>附件4：业务专用章使用说明函</w:t>
      </w:r>
    </w:p>
    <w:p w14:paraId="0660BB9A">
      <w:pPr>
        <w:spacing w:line="360" w:lineRule="auto"/>
        <w:rPr>
          <w:rFonts w:ascii="宋体" w:hAnsi="宋体" w:cs="宋体"/>
          <w:sz w:val="24"/>
          <w:highlight w:val="none"/>
          <w:u w:val="single"/>
        </w:rPr>
      </w:pPr>
    </w:p>
    <w:p w14:paraId="2D4CB55F">
      <w:pPr>
        <w:spacing w:line="360" w:lineRule="auto"/>
        <w:rPr>
          <w:rFonts w:ascii="宋体" w:hAnsi="宋体" w:cs="宋体"/>
          <w:sz w:val="24"/>
          <w:highlight w:val="none"/>
        </w:rPr>
      </w:pPr>
      <w:r>
        <w:rPr>
          <w:rFonts w:hint="eastAsia" w:ascii="宋体" w:hAnsi="宋体" w:cs="宋体"/>
          <w:sz w:val="24"/>
          <w:highlight w:val="none"/>
          <w:u w:val="single"/>
        </w:rPr>
        <w:t>杭州市规划和自然资源局、浙江豪圣建设项目管理有限公司：</w:t>
      </w:r>
    </w:p>
    <w:p w14:paraId="10366F56">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你方组织的杭州市水资源基础调查（2025-2026）【招标编号：HSZB-2025-921】</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F285B8C">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1E243F4F">
      <w:pPr>
        <w:spacing w:line="360" w:lineRule="auto"/>
        <w:ind w:firstLine="494"/>
        <w:rPr>
          <w:rFonts w:ascii="宋体" w:hAnsi="宋体" w:cs="宋体"/>
          <w:sz w:val="24"/>
          <w:highlight w:val="none"/>
        </w:rPr>
      </w:pPr>
    </w:p>
    <w:p w14:paraId="53227751">
      <w:pPr>
        <w:spacing w:line="360" w:lineRule="auto"/>
        <w:ind w:firstLine="494"/>
        <w:rPr>
          <w:rFonts w:ascii="宋体" w:hAnsi="宋体" w:cs="宋体"/>
          <w:sz w:val="24"/>
          <w:highlight w:val="none"/>
        </w:rPr>
      </w:pPr>
    </w:p>
    <w:p w14:paraId="23B60C97">
      <w:pPr>
        <w:spacing w:line="360" w:lineRule="auto"/>
        <w:ind w:firstLine="494"/>
        <w:rPr>
          <w:rFonts w:ascii="宋体" w:hAnsi="宋体" w:cs="宋体"/>
          <w:sz w:val="24"/>
          <w:highlight w:val="none"/>
        </w:rPr>
      </w:pPr>
    </w:p>
    <w:p w14:paraId="255993B6">
      <w:pPr>
        <w:spacing w:line="360" w:lineRule="auto"/>
        <w:ind w:firstLine="494"/>
        <w:rPr>
          <w:rFonts w:ascii="宋体" w:hAnsi="宋体" w:cs="宋体"/>
          <w:sz w:val="24"/>
          <w:highlight w:val="none"/>
        </w:rPr>
      </w:pPr>
    </w:p>
    <w:p w14:paraId="19E3627D">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投标人（法定名称章）：</w:t>
      </w:r>
    </w:p>
    <w:p w14:paraId="20A8BE8A">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7B435318">
      <w:pPr>
        <w:rPr>
          <w:rFonts w:ascii="宋体" w:hAnsi="宋体" w:cs="宋体"/>
          <w:sz w:val="24"/>
          <w:highlight w:val="none"/>
        </w:rPr>
      </w:pPr>
      <w:r>
        <w:rPr>
          <w:rFonts w:hint="eastAsia" w:ascii="宋体" w:hAnsi="宋体" w:cs="宋体"/>
          <w:b/>
          <w:bCs/>
          <w:sz w:val="24"/>
          <w:highlight w:val="none"/>
        </w:rPr>
        <w:t>附：</w:t>
      </w:r>
    </w:p>
    <w:p w14:paraId="18B5A526">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投标人法定名称章（印模）                投标人“XX专用章”（印模）</w:t>
      </w:r>
    </w:p>
    <w:p w14:paraId="74912334">
      <w:pPr>
        <w:autoSpaceDE w:val="0"/>
        <w:autoSpaceDN w:val="0"/>
        <w:jc w:val="center"/>
        <w:rPr>
          <w:rFonts w:ascii="宋体" w:hAnsi="宋体" w:cs="宋体"/>
          <w:b/>
          <w:spacing w:val="6"/>
          <w:sz w:val="32"/>
          <w:szCs w:val="32"/>
          <w:highlight w:val="none"/>
        </w:rPr>
      </w:pPr>
    </w:p>
    <w:p w14:paraId="2A3A20EB">
      <w:pPr>
        <w:autoSpaceDE w:val="0"/>
        <w:autoSpaceDN w:val="0"/>
        <w:jc w:val="center"/>
        <w:rPr>
          <w:rFonts w:ascii="宋体" w:hAnsi="宋体" w:cs="宋体"/>
          <w:b/>
          <w:spacing w:val="6"/>
          <w:sz w:val="32"/>
          <w:szCs w:val="32"/>
          <w:highlight w:val="none"/>
        </w:rPr>
      </w:pPr>
    </w:p>
    <w:p w14:paraId="4AF334FE">
      <w:pPr>
        <w:autoSpaceDE w:val="0"/>
        <w:autoSpaceDN w:val="0"/>
        <w:jc w:val="center"/>
        <w:rPr>
          <w:rFonts w:ascii="宋体" w:hAnsi="宋体" w:cs="宋体"/>
          <w:b/>
          <w:spacing w:val="6"/>
          <w:sz w:val="32"/>
          <w:szCs w:val="32"/>
          <w:highlight w:val="none"/>
        </w:rPr>
      </w:pPr>
    </w:p>
    <w:p w14:paraId="5F43E5D4">
      <w:pPr>
        <w:autoSpaceDE w:val="0"/>
        <w:autoSpaceDN w:val="0"/>
        <w:jc w:val="center"/>
        <w:rPr>
          <w:rFonts w:ascii="宋体" w:hAnsi="宋体" w:cs="宋体"/>
          <w:b/>
          <w:spacing w:val="6"/>
          <w:sz w:val="32"/>
          <w:szCs w:val="32"/>
          <w:highlight w:val="none"/>
        </w:rPr>
      </w:pPr>
    </w:p>
    <w:p w14:paraId="38672514">
      <w:pPr>
        <w:autoSpaceDE w:val="0"/>
        <w:autoSpaceDN w:val="0"/>
        <w:jc w:val="center"/>
        <w:rPr>
          <w:rFonts w:ascii="宋体" w:hAnsi="宋体" w:cs="宋体"/>
          <w:b/>
          <w:spacing w:val="6"/>
          <w:sz w:val="32"/>
          <w:szCs w:val="32"/>
          <w:highlight w:val="none"/>
        </w:rPr>
      </w:pPr>
    </w:p>
    <w:p w14:paraId="34E58A8C">
      <w:pPr>
        <w:autoSpaceDE w:val="0"/>
        <w:autoSpaceDN w:val="0"/>
        <w:jc w:val="center"/>
        <w:rPr>
          <w:rFonts w:ascii="宋体" w:hAnsi="宋体" w:cs="宋体"/>
          <w:b/>
          <w:spacing w:val="6"/>
          <w:sz w:val="32"/>
          <w:szCs w:val="32"/>
          <w:highlight w:val="none"/>
        </w:rPr>
      </w:pPr>
    </w:p>
    <w:p w14:paraId="10BEAA7A">
      <w:pPr>
        <w:autoSpaceDE w:val="0"/>
        <w:autoSpaceDN w:val="0"/>
        <w:jc w:val="center"/>
        <w:rPr>
          <w:rFonts w:ascii="宋体" w:hAnsi="宋体" w:cs="宋体"/>
          <w:b/>
          <w:spacing w:val="6"/>
          <w:sz w:val="32"/>
          <w:szCs w:val="32"/>
          <w:highlight w:val="none"/>
        </w:rPr>
      </w:pPr>
    </w:p>
    <w:p w14:paraId="73967FD6">
      <w:pPr>
        <w:autoSpaceDE w:val="0"/>
        <w:autoSpaceDN w:val="0"/>
        <w:jc w:val="center"/>
        <w:rPr>
          <w:rFonts w:ascii="宋体" w:hAnsi="宋体" w:cs="宋体"/>
          <w:b/>
          <w:spacing w:val="6"/>
          <w:sz w:val="32"/>
          <w:szCs w:val="32"/>
          <w:highlight w:val="none"/>
        </w:rPr>
      </w:pPr>
    </w:p>
    <w:p w14:paraId="597F9B44">
      <w:pPr>
        <w:autoSpaceDE w:val="0"/>
        <w:autoSpaceDN w:val="0"/>
        <w:jc w:val="center"/>
        <w:rPr>
          <w:rFonts w:ascii="宋体" w:hAnsi="宋体" w:cs="宋体"/>
          <w:b/>
          <w:spacing w:val="6"/>
          <w:sz w:val="32"/>
          <w:szCs w:val="32"/>
          <w:highlight w:val="none"/>
        </w:rPr>
      </w:pPr>
    </w:p>
    <w:p w14:paraId="00CE1F8F">
      <w:pPr>
        <w:autoSpaceDE w:val="0"/>
        <w:autoSpaceDN w:val="0"/>
        <w:jc w:val="center"/>
        <w:rPr>
          <w:rFonts w:ascii="宋体" w:hAnsi="宋体" w:cs="宋体"/>
          <w:b/>
          <w:spacing w:val="6"/>
          <w:sz w:val="32"/>
          <w:szCs w:val="32"/>
          <w:highlight w:val="none"/>
        </w:rPr>
      </w:pPr>
    </w:p>
    <w:p w14:paraId="2DE4EA14">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6F05BADA">
      <w:pPr>
        <w:spacing w:line="360" w:lineRule="auto"/>
        <w:jc w:val="left"/>
        <w:outlineLvl w:val="1"/>
        <w:rPr>
          <w:rFonts w:ascii="宋体" w:hAnsi="宋体" w:cs="宋体"/>
          <w:b/>
          <w:sz w:val="32"/>
          <w:szCs w:val="20"/>
          <w:highlight w:val="none"/>
        </w:rPr>
      </w:pPr>
      <w:r>
        <w:rPr>
          <w:rFonts w:hint="eastAsia" w:ascii="宋体" w:hAnsi="宋体" w:cs="宋体"/>
          <w:b/>
          <w:sz w:val="32"/>
          <w:szCs w:val="20"/>
          <w:highlight w:val="none"/>
        </w:rPr>
        <w:t>附件</w:t>
      </w:r>
      <w:r>
        <w:rPr>
          <w:rFonts w:ascii="宋体" w:hAnsi="宋体" w:cs="宋体"/>
          <w:b/>
          <w:sz w:val="32"/>
          <w:szCs w:val="20"/>
          <w:highlight w:val="none"/>
        </w:rPr>
        <w:t>5</w:t>
      </w:r>
      <w:r>
        <w:rPr>
          <w:rFonts w:hint="eastAsia" w:ascii="宋体" w:hAnsi="宋体" w:cs="宋体"/>
          <w:b/>
          <w:sz w:val="32"/>
          <w:szCs w:val="20"/>
          <w:highlight w:val="none"/>
        </w:rPr>
        <w:t>：联合协议</w:t>
      </w:r>
    </w:p>
    <w:p w14:paraId="3F9EBF61">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0ACF8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杭州市水资源基础调查（2025-2026）【招标编号：HSZB-2025-921】</w:t>
      </w:r>
      <w:r>
        <w:rPr>
          <w:rFonts w:hint="eastAsia" w:ascii="宋体" w:hAnsi="宋体" w:cs="宋体"/>
          <w:kern w:val="0"/>
          <w:sz w:val="24"/>
          <w:highlight w:val="none"/>
          <w:lang w:val="zh-CN"/>
        </w:rPr>
        <w:t xml:space="preserve">投标。 </w:t>
      </w:r>
    </w:p>
    <w:p w14:paraId="308AE03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67C5ED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334B29E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71C299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1FB482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BE700A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34CDF6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9DD3B08">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399"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399"/>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00"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00"/>
      <w:r>
        <w:rPr>
          <w:rFonts w:hint="eastAsia" w:ascii="宋体" w:hAnsi="宋体" w:cs="宋体"/>
          <w:b/>
          <w:kern w:val="0"/>
          <w:sz w:val="24"/>
          <w:highlight w:val="none"/>
          <w:lang w:val="zh-CN"/>
        </w:rPr>
        <w:t>）</w:t>
      </w:r>
    </w:p>
    <w:p w14:paraId="26FFF22D">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01"/>
    </w:p>
    <w:p w14:paraId="1C2B223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3D8367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2AFE3F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A3D095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E4A58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716C072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05A1DF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7ECA9F5">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8DF2D97">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01E164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2060D71">
      <w:pPr>
        <w:autoSpaceDE w:val="0"/>
        <w:autoSpaceDN w:val="0"/>
        <w:jc w:val="center"/>
        <w:rPr>
          <w:rFonts w:ascii="宋体" w:hAnsi="宋体" w:cs="宋体"/>
          <w:b/>
          <w:spacing w:val="6"/>
          <w:sz w:val="32"/>
          <w:szCs w:val="32"/>
          <w:highlight w:val="none"/>
        </w:rPr>
      </w:pPr>
    </w:p>
    <w:p w14:paraId="1BDC9A1E">
      <w:pPr>
        <w:autoSpaceDE w:val="0"/>
        <w:autoSpaceDN w:val="0"/>
        <w:jc w:val="center"/>
        <w:rPr>
          <w:rFonts w:ascii="宋体" w:hAnsi="宋体" w:cs="宋体"/>
          <w:b/>
          <w:spacing w:val="6"/>
          <w:sz w:val="32"/>
          <w:szCs w:val="32"/>
          <w:highlight w:val="none"/>
        </w:rPr>
      </w:pPr>
    </w:p>
    <w:p w14:paraId="46D0416C">
      <w:pPr>
        <w:autoSpaceDE w:val="0"/>
        <w:autoSpaceDN w:val="0"/>
        <w:jc w:val="center"/>
        <w:rPr>
          <w:rFonts w:ascii="宋体" w:hAnsi="宋体" w:cs="宋体"/>
          <w:b/>
          <w:spacing w:val="6"/>
          <w:sz w:val="32"/>
          <w:szCs w:val="32"/>
          <w:highlight w:val="none"/>
        </w:rPr>
      </w:pPr>
    </w:p>
    <w:p w14:paraId="1DBC9A6D">
      <w:pPr>
        <w:autoSpaceDE w:val="0"/>
        <w:autoSpaceDN w:val="0"/>
        <w:jc w:val="center"/>
        <w:rPr>
          <w:rFonts w:ascii="宋体" w:hAnsi="宋体" w:cs="宋体"/>
          <w:b/>
          <w:spacing w:val="6"/>
          <w:sz w:val="32"/>
          <w:szCs w:val="32"/>
          <w:highlight w:val="none"/>
        </w:rPr>
      </w:pPr>
    </w:p>
    <w:p w14:paraId="2B2396F7">
      <w:pPr>
        <w:autoSpaceDE w:val="0"/>
        <w:autoSpaceDN w:val="0"/>
        <w:jc w:val="center"/>
        <w:rPr>
          <w:rFonts w:ascii="宋体" w:hAnsi="宋体" w:cs="宋体"/>
          <w:b/>
          <w:spacing w:val="6"/>
          <w:sz w:val="32"/>
          <w:szCs w:val="32"/>
          <w:highlight w:val="none"/>
        </w:rPr>
      </w:pPr>
    </w:p>
    <w:p w14:paraId="7115F4C6">
      <w:pPr>
        <w:autoSpaceDE w:val="0"/>
        <w:autoSpaceDN w:val="0"/>
        <w:jc w:val="center"/>
        <w:rPr>
          <w:rFonts w:ascii="宋体" w:hAnsi="宋体" w:cs="宋体"/>
          <w:b/>
          <w:spacing w:val="6"/>
          <w:sz w:val="32"/>
          <w:szCs w:val="32"/>
          <w:highlight w:val="none"/>
        </w:rPr>
      </w:pPr>
    </w:p>
    <w:p w14:paraId="6119239C">
      <w:pPr>
        <w:autoSpaceDE w:val="0"/>
        <w:autoSpaceDN w:val="0"/>
        <w:jc w:val="center"/>
        <w:rPr>
          <w:rFonts w:ascii="宋体" w:hAnsi="宋体" w:cs="宋体"/>
          <w:b/>
          <w:spacing w:val="6"/>
          <w:sz w:val="32"/>
          <w:szCs w:val="32"/>
          <w:highlight w:val="none"/>
        </w:rPr>
      </w:pPr>
    </w:p>
    <w:p w14:paraId="5E2802A1">
      <w:pPr>
        <w:autoSpaceDE w:val="0"/>
        <w:autoSpaceDN w:val="0"/>
        <w:jc w:val="center"/>
        <w:rPr>
          <w:rFonts w:ascii="宋体" w:hAnsi="宋体" w:cs="宋体"/>
          <w:b/>
          <w:spacing w:val="6"/>
          <w:sz w:val="32"/>
          <w:szCs w:val="32"/>
          <w:highlight w:val="none"/>
        </w:rPr>
      </w:pPr>
    </w:p>
    <w:p w14:paraId="498B6410">
      <w:pPr>
        <w:autoSpaceDE w:val="0"/>
        <w:autoSpaceDN w:val="0"/>
        <w:jc w:val="center"/>
        <w:rPr>
          <w:rFonts w:ascii="宋体" w:hAnsi="宋体" w:cs="宋体"/>
          <w:b/>
          <w:spacing w:val="6"/>
          <w:sz w:val="32"/>
          <w:szCs w:val="32"/>
          <w:highlight w:val="none"/>
        </w:rPr>
      </w:pPr>
    </w:p>
    <w:p w14:paraId="0CBE1A1E">
      <w:pPr>
        <w:autoSpaceDE w:val="0"/>
        <w:autoSpaceDN w:val="0"/>
        <w:jc w:val="center"/>
        <w:rPr>
          <w:rFonts w:ascii="宋体" w:hAnsi="宋体" w:cs="宋体"/>
          <w:b/>
          <w:spacing w:val="6"/>
          <w:sz w:val="32"/>
          <w:szCs w:val="32"/>
          <w:highlight w:val="none"/>
        </w:rPr>
      </w:pPr>
    </w:p>
    <w:p w14:paraId="1812740F">
      <w:pPr>
        <w:autoSpaceDE w:val="0"/>
        <w:autoSpaceDN w:val="0"/>
        <w:jc w:val="center"/>
        <w:rPr>
          <w:rFonts w:ascii="宋体" w:hAnsi="宋体" w:cs="宋体"/>
          <w:b/>
          <w:spacing w:val="6"/>
          <w:sz w:val="32"/>
          <w:szCs w:val="32"/>
          <w:highlight w:val="none"/>
        </w:rPr>
      </w:pPr>
    </w:p>
    <w:p w14:paraId="355A6824">
      <w:pPr>
        <w:autoSpaceDE w:val="0"/>
        <w:autoSpaceDN w:val="0"/>
        <w:jc w:val="center"/>
        <w:rPr>
          <w:rFonts w:ascii="宋体" w:hAnsi="宋体" w:cs="宋体"/>
          <w:b/>
          <w:spacing w:val="6"/>
          <w:sz w:val="32"/>
          <w:szCs w:val="32"/>
          <w:highlight w:val="none"/>
        </w:rPr>
      </w:pPr>
    </w:p>
    <w:p w14:paraId="7FBC20E4">
      <w:pPr>
        <w:autoSpaceDE w:val="0"/>
        <w:autoSpaceDN w:val="0"/>
        <w:jc w:val="center"/>
        <w:rPr>
          <w:rFonts w:ascii="宋体" w:hAnsi="宋体" w:cs="宋体"/>
          <w:b/>
          <w:spacing w:val="6"/>
          <w:sz w:val="32"/>
          <w:szCs w:val="32"/>
          <w:highlight w:val="none"/>
        </w:rPr>
      </w:pPr>
    </w:p>
    <w:p w14:paraId="16D763DD">
      <w:pPr>
        <w:autoSpaceDE w:val="0"/>
        <w:autoSpaceDN w:val="0"/>
        <w:jc w:val="center"/>
        <w:rPr>
          <w:rFonts w:ascii="宋体" w:hAnsi="宋体" w:cs="宋体"/>
          <w:b/>
          <w:spacing w:val="6"/>
          <w:sz w:val="32"/>
          <w:szCs w:val="32"/>
          <w:highlight w:val="none"/>
        </w:rPr>
      </w:pPr>
    </w:p>
    <w:p w14:paraId="19E91560">
      <w:pPr>
        <w:autoSpaceDE w:val="0"/>
        <w:autoSpaceDN w:val="0"/>
        <w:jc w:val="center"/>
        <w:rPr>
          <w:rFonts w:ascii="宋体" w:hAnsi="宋体" w:cs="宋体"/>
          <w:b/>
          <w:spacing w:val="6"/>
          <w:sz w:val="32"/>
          <w:szCs w:val="32"/>
          <w:highlight w:val="none"/>
        </w:rPr>
      </w:pPr>
    </w:p>
    <w:p w14:paraId="1E3DC561">
      <w:pPr>
        <w:autoSpaceDE w:val="0"/>
        <w:autoSpaceDN w:val="0"/>
        <w:jc w:val="center"/>
        <w:rPr>
          <w:rFonts w:ascii="宋体" w:hAnsi="宋体" w:cs="宋体"/>
          <w:b/>
          <w:spacing w:val="6"/>
          <w:sz w:val="32"/>
          <w:szCs w:val="32"/>
          <w:highlight w:val="none"/>
        </w:rPr>
      </w:pPr>
    </w:p>
    <w:p w14:paraId="4FE3A62B">
      <w:pPr>
        <w:autoSpaceDE w:val="0"/>
        <w:autoSpaceDN w:val="0"/>
        <w:jc w:val="center"/>
        <w:rPr>
          <w:rFonts w:ascii="宋体" w:hAnsi="宋体" w:cs="宋体"/>
          <w:b/>
          <w:spacing w:val="6"/>
          <w:sz w:val="32"/>
          <w:szCs w:val="32"/>
          <w:highlight w:val="none"/>
        </w:rPr>
      </w:pPr>
    </w:p>
    <w:p w14:paraId="4254D4F9">
      <w:pPr>
        <w:autoSpaceDE w:val="0"/>
        <w:autoSpaceDN w:val="0"/>
        <w:jc w:val="center"/>
        <w:rPr>
          <w:rFonts w:ascii="宋体" w:hAnsi="宋体" w:cs="宋体"/>
          <w:b/>
          <w:spacing w:val="6"/>
          <w:sz w:val="32"/>
          <w:szCs w:val="32"/>
          <w:highlight w:val="none"/>
        </w:rPr>
      </w:pPr>
    </w:p>
    <w:p w14:paraId="0BE29977">
      <w:pPr>
        <w:autoSpaceDE w:val="0"/>
        <w:autoSpaceDN w:val="0"/>
        <w:jc w:val="center"/>
        <w:rPr>
          <w:rFonts w:ascii="宋体" w:hAnsi="宋体" w:cs="宋体"/>
          <w:b/>
          <w:spacing w:val="6"/>
          <w:sz w:val="32"/>
          <w:szCs w:val="32"/>
          <w:highlight w:val="none"/>
        </w:rPr>
      </w:pPr>
    </w:p>
    <w:p w14:paraId="790BE212">
      <w:pPr>
        <w:autoSpaceDE w:val="0"/>
        <w:autoSpaceDN w:val="0"/>
        <w:jc w:val="center"/>
        <w:rPr>
          <w:rFonts w:ascii="宋体" w:hAnsi="宋体" w:cs="宋体"/>
          <w:b/>
          <w:spacing w:val="6"/>
          <w:sz w:val="32"/>
          <w:szCs w:val="32"/>
          <w:highlight w:val="none"/>
        </w:rPr>
      </w:pPr>
    </w:p>
    <w:p w14:paraId="6451BFEE">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2AC55BAC">
      <w:pPr>
        <w:spacing w:line="360" w:lineRule="auto"/>
        <w:jc w:val="left"/>
        <w:outlineLvl w:val="1"/>
        <w:rPr>
          <w:rFonts w:ascii="宋体" w:hAnsi="宋体" w:cs="宋体"/>
          <w:b/>
          <w:sz w:val="32"/>
          <w:szCs w:val="20"/>
          <w:highlight w:val="none"/>
        </w:rPr>
      </w:pPr>
      <w:r>
        <w:rPr>
          <w:rFonts w:hint="eastAsia" w:ascii="宋体" w:hAnsi="宋体" w:cs="宋体"/>
          <w:b/>
          <w:sz w:val="32"/>
          <w:szCs w:val="20"/>
          <w:highlight w:val="none"/>
        </w:rPr>
        <w:t>附件</w:t>
      </w:r>
      <w:r>
        <w:rPr>
          <w:rFonts w:ascii="宋体" w:hAnsi="宋体" w:cs="宋体"/>
          <w:b/>
          <w:sz w:val="32"/>
          <w:szCs w:val="20"/>
          <w:highlight w:val="none"/>
        </w:rPr>
        <w:t>6</w:t>
      </w:r>
      <w:r>
        <w:rPr>
          <w:rFonts w:hint="eastAsia" w:ascii="宋体" w:hAnsi="宋体" w:cs="宋体"/>
          <w:b/>
          <w:sz w:val="32"/>
          <w:szCs w:val="20"/>
          <w:highlight w:val="none"/>
        </w:rPr>
        <w:t>：分包意向协议</w:t>
      </w:r>
    </w:p>
    <w:p w14:paraId="4C99467F">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266F6E7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杭州市水资源基础调查（2025-2026）【招标编号：HSZB-2025-921】</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88FA70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4DCBA1E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4C769424">
      <w:pPr>
        <w:pStyle w:val="714"/>
        <w:ind w:firstLine="480"/>
        <w:rPr>
          <w:highlight w:val="none"/>
        </w:rPr>
      </w:pPr>
      <w:r>
        <w:rPr>
          <w:rFonts w:hint="eastAsia"/>
          <w:highlight w:val="none"/>
        </w:rPr>
        <w:t>……</w:t>
      </w:r>
    </w:p>
    <w:p w14:paraId="29047D58">
      <w:pPr>
        <w:rPr>
          <w:highlight w:val="none"/>
        </w:rPr>
      </w:pPr>
      <w:r>
        <w:rPr>
          <w:rFonts w:hint="eastAsia"/>
          <w:highlight w:val="none"/>
          <w:lang w:val="zh-CN"/>
        </w:rPr>
        <w:t xml:space="preserve"> </w:t>
      </w:r>
    </w:p>
    <w:p w14:paraId="0A2D492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4410EBD">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41426B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23D2040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FC40A64">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7FBA7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469BF002">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0CA82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0CD17483">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4BBFE09B">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4DB6F0AA">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C46FC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3AC6B1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FC8F14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64DFB184">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2DF633BA">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6F63A0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011A78A">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3405FE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D2EA9D4">
      <w:pPr>
        <w:autoSpaceDE w:val="0"/>
        <w:autoSpaceDN w:val="0"/>
        <w:jc w:val="center"/>
        <w:rPr>
          <w:rFonts w:ascii="宋体" w:hAnsi="宋体" w:cs="宋体"/>
          <w:b/>
          <w:spacing w:val="6"/>
          <w:sz w:val="32"/>
          <w:szCs w:val="32"/>
          <w:highlight w:val="none"/>
        </w:rPr>
      </w:pPr>
    </w:p>
    <w:p w14:paraId="6242EFA8">
      <w:pPr>
        <w:autoSpaceDE w:val="0"/>
        <w:autoSpaceDN w:val="0"/>
        <w:jc w:val="center"/>
        <w:rPr>
          <w:rFonts w:ascii="宋体" w:hAnsi="宋体" w:cs="宋体"/>
          <w:b/>
          <w:spacing w:val="6"/>
          <w:sz w:val="32"/>
          <w:szCs w:val="32"/>
          <w:highlight w:val="none"/>
        </w:rPr>
      </w:pPr>
    </w:p>
    <w:p w14:paraId="3877D31B">
      <w:pPr>
        <w:autoSpaceDE w:val="0"/>
        <w:autoSpaceDN w:val="0"/>
        <w:jc w:val="center"/>
        <w:rPr>
          <w:rFonts w:ascii="宋体" w:hAnsi="宋体" w:cs="宋体"/>
          <w:b/>
          <w:spacing w:val="6"/>
          <w:sz w:val="32"/>
          <w:szCs w:val="32"/>
          <w:highlight w:val="none"/>
        </w:rPr>
      </w:pPr>
    </w:p>
    <w:p w14:paraId="157495CE">
      <w:pPr>
        <w:autoSpaceDE w:val="0"/>
        <w:autoSpaceDN w:val="0"/>
        <w:jc w:val="center"/>
        <w:rPr>
          <w:rFonts w:ascii="宋体" w:hAnsi="宋体" w:cs="宋体"/>
          <w:b/>
          <w:spacing w:val="6"/>
          <w:sz w:val="32"/>
          <w:szCs w:val="32"/>
          <w:highlight w:val="none"/>
        </w:rPr>
      </w:pPr>
    </w:p>
    <w:p w14:paraId="0D714CEF">
      <w:pPr>
        <w:autoSpaceDE w:val="0"/>
        <w:autoSpaceDN w:val="0"/>
        <w:jc w:val="center"/>
        <w:rPr>
          <w:rFonts w:ascii="宋体" w:hAnsi="宋体" w:cs="宋体"/>
          <w:b/>
          <w:spacing w:val="6"/>
          <w:sz w:val="32"/>
          <w:szCs w:val="32"/>
          <w:highlight w:val="none"/>
        </w:rPr>
      </w:pPr>
    </w:p>
    <w:p w14:paraId="621902D4">
      <w:pPr>
        <w:autoSpaceDE w:val="0"/>
        <w:autoSpaceDN w:val="0"/>
        <w:jc w:val="center"/>
        <w:rPr>
          <w:rFonts w:ascii="宋体" w:hAnsi="宋体" w:cs="宋体"/>
          <w:b/>
          <w:spacing w:val="6"/>
          <w:sz w:val="32"/>
          <w:szCs w:val="32"/>
          <w:highlight w:val="none"/>
        </w:rPr>
      </w:pPr>
    </w:p>
    <w:p w14:paraId="346547E5">
      <w:pPr>
        <w:autoSpaceDE w:val="0"/>
        <w:autoSpaceDN w:val="0"/>
        <w:jc w:val="center"/>
        <w:rPr>
          <w:rFonts w:ascii="宋体" w:hAnsi="宋体" w:cs="宋体"/>
          <w:b/>
          <w:spacing w:val="6"/>
          <w:sz w:val="32"/>
          <w:szCs w:val="32"/>
          <w:highlight w:val="none"/>
        </w:rPr>
      </w:pPr>
    </w:p>
    <w:p w14:paraId="1A795BBF">
      <w:pPr>
        <w:autoSpaceDE w:val="0"/>
        <w:autoSpaceDN w:val="0"/>
        <w:jc w:val="center"/>
        <w:rPr>
          <w:rFonts w:ascii="宋体" w:hAnsi="宋体" w:cs="宋体"/>
          <w:b/>
          <w:spacing w:val="6"/>
          <w:sz w:val="32"/>
          <w:szCs w:val="32"/>
          <w:highlight w:val="none"/>
        </w:rPr>
      </w:pPr>
    </w:p>
    <w:p w14:paraId="27BEE0E8">
      <w:pPr>
        <w:autoSpaceDE w:val="0"/>
        <w:autoSpaceDN w:val="0"/>
        <w:jc w:val="center"/>
        <w:rPr>
          <w:rFonts w:ascii="宋体" w:hAnsi="宋体" w:cs="宋体"/>
          <w:b/>
          <w:spacing w:val="6"/>
          <w:sz w:val="32"/>
          <w:szCs w:val="32"/>
          <w:highlight w:val="none"/>
        </w:rPr>
      </w:pPr>
    </w:p>
    <w:p w14:paraId="4B1A9A86">
      <w:pPr>
        <w:autoSpaceDE w:val="0"/>
        <w:autoSpaceDN w:val="0"/>
        <w:jc w:val="center"/>
        <w:rPr>
          <w:rFonts w:ascii="宋体" w:hAnsi="宋体" w:cs="宋体"/>
          <w:b/>
          <w:spacing w:val="6"/>
          <w:sz w:val="32"/>
          <w:szCs w:val="32"/>
          <w:highlight w:val="none"/>
        </w:rPr>
      </w:pPr>
    </w:p>
    <w:p w14:paraId="4D1C7A9A">
      <w:pPr>
        <w:autoSpaceDE w:val="0"/>
        <w:autoSpaceDN w:val="0"/>
        <w:jc w:val="center"/>
        <w:rPr>
          <w:rFonts w:ascii="宋体" w:hAnsi="宋体" w:cs="宋体"/>
          <w:b/>
          <w:spacing w:val="6"/>
          <w:sz w:val="32"/>
          <w:szCs w:val="32"/>
          <w:highlight w:val="none"/>
        </w:rPr>
      </w:pPr>
    </w:p>
    <w:p w14:paraId="6507873D">
      <w:pPr>
        <w:autoSpaceDE w:val="0"/>
        <w:autoSpaceDN w:val="0"/>
        <w:jc w:val="center"/>
        <w:rPr>
          <w:rFonts w:ascii="宋体" w:hAnsi="宋体" w:cs="宋体"/>
          <w:b/>
          <w:spacing w:val="6"/>
          <w:sz w:val="32"/>
          <w:szCs w:val="32"/>
          <w:highlight w:val="none"/>
        </w:rPr>
      </w:pPr>
    </w:p>
    <w:p w14:paraId="53822BDF">
      <w:pPr>
        <w:autoSpaceDE w:val="0"/>
        <w:autoSpaceDN w:val="0"/>
        <w:jc w:val="center"/>
        <w:rPr>
          <w:rFonts w:ascii="宋体" w:hAnsi="宋体" w:cs="宋体"/>
          <w:b/>
          <w:spacing w:val="6"/>
          <w:sz w:val="32"/>
          <w:szCs w:val="32"/>
          <w:highlight w:val="none"/>
        </w:rPr>
      </w:pPr>
    </w:p>
    <w:p w14:paraId="1610FCE1">
      <w:pPr>
        <w:autoSpaceDE w:val="0"/>
        <w:autoSpaceDN w:val="0"/>
        <w:jc w:val="center"/>
        <w:rPr>
          <w:rFonts w:ascii="宋体" w:hAnsi="宋体" w:cs="宋体"/>
          <w:b/>
          <w:spacing w:val="6"/>
          <w:sz w:val="32"/>
          <w:szCs w:val="32"/>
          <w:highlight w:val="none"/>
        </w:rPr>
      </w:pPr>
    </w:p>
    <w:p w14:paraId="252294C8">
      <w:pPr>
        <w:autoSpaceDE w:val="0"/>
        <w:autoSpaceDN w:val="0"/>
        <w:jc w:val="center"/>
        <w:rPr>
          <w:rFonts w:ascii="宋体" w:hAnsi="宋体" w:cs="宋体"/>
          <w:b/>
          <w:spacing w:val="6"/>
          <w:sz w:val="32"/>
          <w:szCs w:val="32"/>
          <w:highlight w:val="none"/>
        </w:rPr>
      </w:pPr>
    </w:p>
    <w:p w14:paraId="30686C75">
      <w:pPr>
        <w:autoSpaceDE w:val="0"/>
        <w:autoSpaceDN w:val="0"/>
        <w:jc w:val="center"/>
        <w:rPr>
          <w:rFonts w:ascii="宋体" w:hAnsi="宋体" w:cs="宋体"/>
          <w:b/>
          <w:spacing w:val="6"/>
          <w:sz w:val="32"/>
          <w:szCs w:val="32"/>
          <w:highlight w:val="none"/>
        </w:rPr>
      </w:pPr>
    </w:p>
    <w:p w14:paraId="69FDCA64">
      <w:pPr>
        <w:autoSpaceDE w:val="0"/>
        <w:autoSpaceDN w:val="0"/>
        <w:jc w:val="center"/>
        <w:rPr>
          <w:rFonts w:ascii="宋体" w:hAnsi="宋体" w:cs="宋体"/>
          <w:b/>
          <w:spacing w:val="6"/>
          <w:sz w:val="32"/>
          <w:szCs w:val="32"/>
          <w:highlight w:val="none"/>
        </w:rPr>
      </w:pPr>
    </w:p>
    <w:p w14:paraId="45F71115">
      <w:pPr>
        <w:autoSpaceDE w:val="0"/>
        <w:autoSpaceDN w:val="0"/>
        <w:jc w:val="center"/>
        <w:rPr>
          <w:rFonts w:ascii="宋体" w:hAnsi="宋体" w:cs="宋体"/>
          <w:b/>
          <w:spacing w:val="6"/>
          <w:sz w:val="32"/>
          <w:szCs w:val="32"/>
          <w:highlight w:val="none"/>
        </w:rPr>
      </w:pPr>
    </w:p>
    <w:p w14:paraId="31571FD3">
      <w:pPr>
        <w:autoSpaceDE w:val="0"/>
        <w:autoSpaceDN w:val="0"/>
        <w:jc w:val="center"/>
        <w:rPr>
          <w:rFonts w:ascii="宋体" w:hAnsi="宋体" w:cs="宋体"/>
          <w:b/>
          <w:spacing w:val="6"/>
          <w:sz w:val="32"/>
          <w:szCs w:val="32"/>
          <w:highlight w:val="none"/>
        </w:rPr>
      </w:pPr>
    </w:p>
    <w:p w14:paraId="2CF71905">
      <w:pPr>
        <w:autoSpaceDE w:val="0"/>
        <w:autoSpaceDN w:val="0"/>
        <w:jc w:val="center"/>
        <w:rPr>
          <w:rFonts w:ascii="宋体" w:hAnsi="宋体" w:cs="宋体"/>
          <w:b/>
          <w:spacing w:val="6"/>
          <w:sz w:val="32"/>
          <w:szCs w:val="32"/>
          <w:highlight w:val="none"/>
        </w:rPr>
      </w:pPr>
    </w:p>
    <w:p w14:paraId="7B2BC226">
      <w:pPr>
        <w:rPr>
          <w:rFonts w:ascii="宋体" w:hAnsi="宋体" w:cs="宋体"/>
          <w:b/>
          <w:sz w:val="36"/>
          <w:szCs w:val="20"/>
          <w:highlight w:val="none"/>
        </w:rPr>
      </w:pPr>
      <w:r>
        <w:rPr>
          <w:rFonts w:hint="eastAsia" w:ascii="宋体" w:hAnsi="宋体" w:cs="宋体"/>
          <w:b/>
          <w:sz w:val="36"/>
          <w:szCs w:val="20"/>
          <w:highlight w:val="none"/>
        </w:rPr>
        <w:br w:type="page"/>
      </w:r>
    </w:p>
    <w:p w14:paraId="4A197BC2">
      <w:pPr>
        <w:spacing w:line="360" w:lineRule="auto"/>
        <w:jc w:val="left"/>
        <w:outlineLvl w:val="1"/>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4E04D219">
      <w:pPr>
        <w:spacing w:line="360" w:lineRule="auto"/>
        <w:jc w:val="center"/>
        <w:rPr>
          <w:rFonts w:ascii="宋体" w:hAnsi="宋体" w:cs="宋体"/>
          <w:sz w:val="24"/>
          <w:highlight w:val="none"/>
          <w:u w:val="single"/>
        </w:rPr>
      </w:pPr>
    </w:p>
    <w:p w14:paraId="7E2B503A">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2236CC2E">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杭州市规划和自然资源局 </w:t>
      </w:r>
      <w:r>
        <w:rPr>
          <w:rFonts w:hint="eastAsia" w:ascii="宋体" w:hAnsi="宋体" w:cs="宋体"/>
          <w:sz w:val="24"/>
          <w:highlight w:val="none"/>
        </w:rPr>
        <w:t>的</w:t>
      </w:r>
      <w:r>
        <w:rPr>
          <w:rFonts w:hint="eastAsia" w:ascii="宋体" w:hAnsi="宋体" w:cs="宋体"/>
          <w:sz w:val="24"/>
          <w:highlight w:val="none"/>
          <w:u w:val="single"/>
        </w:rPr>
        <w:t xml:space="preserve"> 杭州市水资源基础调查（2025-2026）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0AC09E69">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u w:val="single"/>
        </w:rPr>
        <w:t>（对应投标的标项名称），</w:t>
      </w:r>
      <w:r>
        <w:rPr>
          <w:rFonts w:hint="eastAsia" w:ascii="宋体" w:hAnsi="宋体" w:cs="宋体"/>
          <w:sz w:val="24"/>
        </w:rPr>
        <w:t>属于</w:t>
      </w:r>
      <w:r>
        <w:rPr>
          <w:rFonts w:hint="eastAsia" w:ascii="宋体" w:hAnsi="宋体" w:cs="宋体"/>
          <w:sz w:val="24"/>
          <w:u w:val="single"/>
        </w:rPr>
        <w:t>（软件和信息技术服务业</w:t>
      </w:r>
      <w:bookmarkStart w:id="402" w:name="_GoBack"/>
      <w:bookmarkEnd w:id="402"/>
      <w:r>
        <w:rPr>
          <w:rFonts w:hint="eastAsia" w:ascii="宋体" w:hAnsi="宋体" w:cs="宋体"/>
          <w:sz w:val="24"/>
          <w:u w:val="single"/>
        </w:rPr>
        <w:t>）</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01855B1">
      <w:pPr>
        <w:spacing w:line="360" w:lineRule="auto"/>
        <w:ind w:firstLine="480" w:firstLineChars="200"/>
        <w:jc w:val="left"/>
        <w:rPr>
          <w:rFonts w:ascii="宋体" w:hAnsi="宋体" w:cs="宋体"/>
          <w:sz w:val="24"/>
          <w:highlight w:val="none"/>
        </w:rPr>
      </w:pPr>
      <w:r>
        <w:rPr>
          <w:rFonts w:hint="eastAsia" w:ascii="宋体" w:hAnsi="宋体" w:cs="宋体"/>
          <w:sz w:val="24"/>
        </w:rPr>
        <w:t>2.</w:t>
      </w:r>
      <w:r>
        <w:rPr>
          <w:rFonts w:hint="eastAsia" w:ascii="宋体" w:hAnsi="宋体" w:cs="宋体"/>
          <w:sz w:val="24"/>
          <w:u w:val="single"/>
        </w:rPr>
        <w:t>（对应投标的标项名称），</w:t>
      </w:r>
      <w:r>
        <w:rPr>
          <w:rFonts w:hint="eastAsia" w:ascii="宋体" w:hAnsi="宋体" w:cs="宋体"/>
          <w:sz w:val="24"/>
        </w:rPr>
        <w:t>属于</w:t>
      </w:r>
      <w:r>
        <w:rPr>
          <w:rFonts w:hint="eastAsia" w:ascii="宋体" w:hAnsi="宋体" w:cs="宋体"/>
          <w:sz w:val="24"/>
          <w:u w:val="single"/>
        </w:rPr>
        <w:t>（软件和信息技术服务业）</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9DA137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7184B1A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41A4DA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3B32D7B">
      <w:pPr>
        <w:spacing w:line="360" w:lineRule="auto"/>
        <w:ind w:right="1760"/>
        <w:jc w:val="right"/>
        <w:rPr>
          <w:rFonts w:ascii="宋体" w:hAnsi="宋体" w:cs="宋体"/>
          <w:sz w:val="24"/>
          <w:highlight w:val="none"/>
        </w:rPr>
      </w:pPr>
      <w:r>
        <w:rPr>
          <w:rFonts w:hint="eastAsia" w:ascii="宋体" w:hAnsi="宋体" w:cs="宋体"/>
          <w:sz w:val="24"/>
          <w:highlight w:val="none"/>
        </w:rPr>
        <w:t xml:space="preserve">  投标人名称（电子签名）：</w:t>
      </w:r>
    </w:p>
    <w:p w14:paraId="006524EF">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56F168B4">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63EDD64-9298-432A-89EF-D32046D82713}"/>
  </w:font>
  <w:font w:name="Arial">
    <w:panose1 w:val="020B0604020202020204"/>
    <w:charset w:val="01"/>
    <w:family w:val="swiss"/>
    <w:pitch w:val="default"/>
    <w:sig w:usb0="E0002EFF" w:usb1="C000785B" w:usb2="00000009" w:usb3="00000000" w:csb0="400001FF" w:csb1="FFFF0000"/>
    <w:embedRegular r:id="rId2" w:fontKey="{0BBE483F-1FC4-4612-911A-0133FF9ECA1F}"/>
  </w:font>
  <w:font w:name="黑体">
    <w:panose1 w:val="02010609060101010101"/>
    <w:charset w:val="86"/>
    <w:family w:val="auto"/>
    <w:pitch w:val="default"/>
    <w:sig w:usb0="800002BF" w:usb1="38CF7CFA" w:usb2="00000016" w:usb3="00000000" w:csb0="00040001" w:csb1="00000000"/>
    <w:embedRegular r:id="rId3" w:fontKey="{52AE270F-B459-46CF-BC16-53A7328814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CBA62821-E4D6-4D5A-9F11-65C5AA72C27F}"/>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5" w:fontKey="{FF267118-43E0-49EA-8CAF-83988F19873D}"/>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6" w:fontKey="{CE666BCA-F638-452F-9988-402D46EF984A}"/>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7" w:fontKey="{86343688-AED4-4EAE-9210-5EEF8567F859}"/>
  </w:font>
  <w:font w:name="MS Mincho">
    <w:panose1 w:val="02020609040205080304"/>
    <w:charset w:val="80"/>
    <w:family w:val="modern"/>
    <w:pitch w:val="default"/>
    <w:sig w:usb0="E00002FF" w:usb1="6AC7FDFB" w:usb2="00000012" w:usb3="00000000" w:csb0="4002009F" w:csb1="DFD70000"/>
    <w:embedRegular r:id="rId8" w:fontKey="{EFF4696E-EB4B-4CC4-B885-2E7B35C7CDE6}"/>
  </w:font>
  <w:font w:name="方正小标宋_GBK">
    <w:panose1 w:val="03000509000000000000"/>
    <w:charset w:val="86"/>
    <w:family w:val="script"/>
    <w:pitch w:val="default"/>
    <w:sig w:usb0="00000001" w:usb1="080E0000" w:usb2="00000000" w:usb3="00000000" w:csb0="00040000" w:csb1="00000000"/>
    <w:embedRegular r:id="rId9" w:fontKey="{03DF474C-7527-44D2-9DE8-21A296DEF5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9D1B7">
    <w:pPr>
      <w:pStyle w:val="39"/>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59526">
                          <w:pPr>
                            <w:pStyle w:val="39"/>
                          </w:pPr>
                        </w:p>
                        <w:p w14:paraId="34518DE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1959526">
                    <w:pPr>
                      <w:pStyle w:val="39"/>
                    </w:pPr>
                  </w:p>
                  <w:p w14:paraId="34518DE9"/>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6173">
    <w:pPr>
      <w:pStyle w:val="39"/>
      <w:jc w:val="center"/>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357EA">
                          <w:pPr>
                            <w:pStyle w:val="39"/>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D8357EA">
                    <w:pPr>
                      <w:pStyle w:val="39"/>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64586">
                          <w:pPr>
                            <w:pStyle w:val="39"/>
                            <w:jc w:val="center"/>
                          </w:pPr>
                        </w:p>
                        <w:p w14:paraId="2711A95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FA64586">
                    <w:pPr>
                      <w:pStyle w:val="39"/>
                      <w:jc w:val="center"/>
                    </w:pPr>
                  </w:p>
                  <w:p w14:paraId="2711A959"/>
                </w:txbxContent>
              </v:textbox>
            </v:shape>
          </w:pict>
        </mc:Fallback>
      </mc:AlternateContent>
    </w:r>
  </w:p>
  <w:p w14:paraId="16FC99A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F188">
    <w:pPr>
      <w:pStyle w:val="39"/>
      <w:jc w:val="center"/>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D9525">
                          <w:pPr>
                            <w:pStyle w:val="39"/>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F5D9525">
                    <w:pPr>
                      <w:pStyle w:val="39"/>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EAF0A">
                          <w:pPr>
                            <w:pStyle w:val="39"/>
                            <w:jc w:val="center"/>
                          </w:pPr>
                        </w:p>
                        <w:p w14:paraId="0F795AC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43FEAF0A">
                    <w:pPr>
                      <w:pStyle w:val="39"/>
                      <w:jc w:val="center"/>
                    </w:pPr>
                  </w:p>
                  <w:p w14:paraId="0F795AC1"/>
                </w:txbxContent>
              </v:textbox>
            </v:shape>
          </w:pict>
        </mc:Fallback>
      </mc:AlternateContent>
    </w:r>
  </w:p>
  <w:p w14:paraId="2CE13B45">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6ABD">
    <w:pPr>
      <w:pStyle w:val="39"/>
      <w:rPr>
        <w:rFonts w:ascii="仿宋_GB2312" w:eastAsia="仿宋_GB2312"/>
        <w:szCs w:val="24"/>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8E43B">
                          <w:pPr>
                            <w:pStyle w:val="39"/>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F18E43B">
                    <w:pPr>
                      <w:pStyle w:val="39"/>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9AE83">
                          <w:pPr>
                            <w:pStyle w:val="39"/>
                          </w:pPr>
                        </w:p>
                        <w:p w14:paraId="6398B16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849AE83">
                    <w:pPr>
                      <w:pStyle w:val="39"/>
                    </w:pPr>
                  </w:p>
                  <w:p w14:paraId="6398B169"/>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1BE2">
    <w:pPr>
      <w:pStyle w:val="39"/>
      <w:framePr w:wrap="around" w:vAnchor="text" w:hAnchor="margin" w:xAlign="right" w:y="1"/>
      <w:rPr>
        <w:rStyle w:val="72"/>
      </w:rPr>
    </w:pPr>
    <w:r>
      <w:fldChar w:fldCharType="begin"/>
    </w:r>
    <w:r>
      <w:rPr>
        <w:rStyle w:val="72"/>
      </w:rPr>
      <w:instrText xml:space="preserve">PAGE  </w:instrText>
    </w:r>
    <w:r>
      <w:fldChar w:fldCharType="end"/>
    </w:r>
  </w:p>
  <w:p w14:paraId="5A776AF3">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96E6">
    <w:pPr>
      <w:pStyle w:val="39"/>
      <w:rPr>
        <w:rFonts w:ascii="仿宋_GB2312" w:eastAsia="仿宋_GB2312"/>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2D4EE">
                          <w:pPr>
                            <w:pStyle w:val="39"/>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782D4EE">
                    <w:pPr>
                      <w:pStyle w:val="39"/>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E1E1A">
                          <w:pPr>
                            <w:pStyle w:val="39"/>
                          </w:pPr>
                        </w:p>
                        <w:p w14:paraId="4D2E960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CFE1E1A">
                    <w:pPr>
                      <w:pStyle w:val="39"/>
                    </w:pPr>
                  </w:p>
                  <w:p w14:paraId="4D2E960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1B699">
    <w:pPr>
      <w:pStyle w:val="39"/>
      <w:framePr w:wrap="around" w:vAnchor="text" w:hAnchor="margin" w:xAlign="right" w:y="1"/>
      <w:rPr>
        <w:rStyle w:val="72"/>
      </w:rPr>
    </w:pPr>
    <w:r>
      <w:fldChar w:fldCharType="begin"/>
    </w:r>
    <w:r>
      <w:rPr>
        <w:rStyle w:val="72"/>
      </w:rPr>
      <w:instrText xml:space="preserve">PAGE  </w:instrText>
    </w:r>
    <w:r>
      <w:fldChar w:fldCharType="end"/>
    </w:r>
  </w:p>
  <w:p w14:paraId="3231B39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C875">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8BE04">
                          <w:pPr>
                            <w:pStyle w:val="39"/>
                          </w:pPr>
                        </w:p>
                        <w:p w14:paraId="2E0C107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B78BE04">
                    <w:pPr>
                      <w:pStyle w:val="39"/>
                    </w:pPr>
                  </w:p>
                  <w:p w14:paraId="2E0C1076"/>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096BD">
    <w:pPr>
      <w:pStyle w:val="39"/>
      <w:rPr>
        <w:rFonts w:ascii="宋体" w:hAnsi="宋体" w:cs="宋体"/>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FFC10">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D5FFC10">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58C52">
                          <w:pPr>
                            <w:pStyle w:val="39"/>
                          </w:pPr>
                        </w:p>
                        <w:p w14:paraId="4AE59F5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9E58C52">
                    <w:pPr>
                      <w:pStyle w:val="39"/>
                    </w:pPr>
                  </w:p>
                  <w:p w14:paraId="4AE59F5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21FF">
    <w:pPr>
      <w:pStyle w:val="39"/>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DABE0">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EBDABE0">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7C6CD">
                          <w:pPr>
                            <w:pStyle w:val="39"/>
                          </w:pPr>
                        </w:p>
                        <w:p w14:paraId="7371485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8F7C6CD">
                    <w:pPr>
                      <w:pStyle w:val="39"/>
                    </w:pPr>
                  </w:p>
                  <w:p w14:paraId="73714854"/>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DB15">
    <w:pPr>
      <w:pStyle w:val="39"/>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8C6E9">
                          <w:pPr>
                            <w:pStyle w:val="39"/>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208C6E9">
                    <w:pPr>
                      <w:pStyle w:val="39"/>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78FB2">
                          <w:pPr>
                            <w:pStyle w:val="39"/>
                            <w:jc w:val="center"/>
                          </w:pPr>
                        </w:p>
                        <w:p w14:paraId="0459D24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9678FB2">
                    <w:pPr>
                      <w:pStyle w:val="39"/>
                      <w:jc w:val="center"/>
                    </w:pPr>
                  </w:p>
                  <w:p w14:paraId="0459D248"/>
                </w:txbxContent>
              </v:textbox>
            </v:shape>
          </w:pict>
        </mc:Fallback>
      </mc:AlternateContent>
    </w:r>
  </w:p>
  <w:p w14:paraId="63F71B6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C60">
    <w:pPr>
      <w:pStyle w:val="39"/>
      <w:jc w:val="center"/>
      <w:rPr>
        <w:rFonts w:ascii="宋体" w:hAnsi="宋体" w:cs="宋体"/>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1F15D">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731F15D">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67E0D">
                          <w:pPr>
                            <w:pStyle w:val="39"/>
                            <w:jc w:val="center"/>
                          </w:pPr>
                        </w:p>
                        <w:p w14:paraId="1C7DFAC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0567E0D">
                    <w:pPr>
                      <w:pStyle w:val="39"/>
                      <w:jc w:val="center"/>
                    </w:pPr>
                  </w:p>
                  <w:p w14:paraId="1C7DFAC4"/>
                </w:txbxContent>
              </v:textbox>
            </v:shape>
          </w:pict>
        </mc:Fallback>
      </mc:AlternateContent>
    </w:r>
  </w:p>
  <w:p w14:paraId="319EC00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614F">
    <w:pPr>
      <w:pStyle w:val="39"/>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DB1AE">
                          <w:pPr>
                            <w:pStyle w:val="39"/>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BDB1AE">
                    <w:pPr>
                      <w:pStyle w:val="39"/>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A5298">
                          <w:pPr>
                            <w:pStyle w:val="39"/>
                            <w:jc w:val="center"/>
                          </w:pPr>
                        </w:p>
                        <w:p w14:paraId="2D5E99B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2CA5298">
                    <w:pPr>
                      <w:pStyle w:val="39"/>
                      <w:jc w:val="center"/>
                    </w:pPr>
                  </w:p>
                  <w:p w14:paraId="2D5E99B6"/>
                </w:txbxContent>
              </v:textbox>
            </v:shape>
          </w:pict>
        </mc:Fallback>
      </mc:AlternateContent>
    </w:r>
  </w:p>
  <w:p w14:paraId="06AEF4F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AA378">
    <w:pPr>
      <w:pStyle w:val="39"/>
      <w:jc w:val="center"/>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72FFB">
                          <w:pPr>
                            <w:pStyle w:val="39"/>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9572FFB">
                    <w:pPr>
                      <w:pStyle w:val="39"/>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4F241">
                          <w:pPr>
                            <w:pStyle w:val="39"/>
                            <w:jc w:val="center"/>
                          </w:pPr>
                        </w:p>
                        <w:p w14:paraId="0B85742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D64F241">
                    <w:pPr>
                      <w:pStyle w:val="39"/>
                      <w:jc w:val="center"/>
                    </w:pPr>
                  </w:p>
                  <w:p w14:paraId="0B85742E"/>
                </w:txbxContent>
              </v:textbox>
            </v:shape>
          </w:pict>
        </mc:Fallback>
      </mc:AlternateContent>
    </w:r>
  </w:p>
  <w:p w14:paraId="409FFEB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2D30">
    <w:pPr>
      <w:pStyle w:val="40"/>
      <w:pBdr>
        <w:bottom w:val="single" w:color="auto" w:sz="6" w:space="4"/>
      </w:pBdr>
      <w:jc w:val="right"/>
    </w:pPr>
    <w:r>
      <w:t></w:t>
    </w:r>
    <w:r>
      <w:rPr>
        <w:rFonts w:hint="eastAsia"/>
      </w:rPr>
      <w:t xml:space="preserve">             </w:t>
    </w:r>
    <w:r>
      <w:t>杭州市政府采购公开招标文件</w:t>
    </w:r>
  </w:p>
  <w:p w14:paraId="3464985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137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39C8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A544B">
    <w:pPr>
      <w:pStyle w:val="40"/>
      <w:rPr>
        <w:rFonts w:ascii="仿宋_GB2312" w:eastAsia="仿宋_GB2312"/>
        <w:b/>
        <w:i/>
        <w:u w:val="single"/>
      </w:rPr>
    </w:pPr>
    <w:r>
      <w:t></w:t>
    </w:r>
    <w:r>
      <w:rPr>
        <w:rFonts w:hint="eastAsia"/>
      </w:rPr>
      <w:t xml:space="preserve">                                                  </w:t>
    </w:r>
    <w:r>
      <w:t xml:space="preserve">             杭州市政府采购公开招标文件</w:t>
    </w:r>
  </w:p>
  <w:p w14:paraId="6A6F753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4A0C">
    <w:pPr>
      <w:pStyle w:val="40"/>
    </w:pPr>
    <w:r>
      <w:t></w:t>
    </w:r>
    <w:r>
      <w:rPr>
        <w:rFonts w:hint="eastAsia"/>
      </w:rPr>
      <w:t xml:space="preserve">         </w:t>
    </w:r>
  </w:p>
  <w:p w14:paraId="599EEFCF">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B5D1">
    <w:pPr>
      <w:pStyle w:val="40"/>
      <w:rPr>
        <w:rFonts w:ascii="仿宋_GB2312" w:eastAsia="仿宋_GB2312"/>
        <w:b/>
        <w:i/>
        <w:u w:val="single"/>
      </w:rPr>
    </w:pPr>
    <w:r>
      <w:t></w:t>
    </w:r>
    <w:r>
      <w:rPr>
        <w:rFonts w:hint="eastAsia"/>
      </w:rPr>
      <w:t xml:space="preserve">                                                  </w:t>
    </w:r>
    <w:r>
      <w:t>杭州市政府采购公开招标文件</w:t>
    </w:r>
  </w:p>
  <w:p w14:paraId="5D9CBD8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F3E5E">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DAFD4">
    <w:pPr>
      <w:pStyle w:val="40"/>
      <w:jc w:val="right"/>
      <w:rPr>
        <w:rFonts w:ascii="仿宋_GB2312" w:eastAsia="仿宋_GB2312"/>
        <w:b/>
        <w:i/>
        <w:u w:val="single"/>
      </w:rPr>
    </w:pPr>
    <w:r>
      <w:rPr>
        <w:rFonts w:hint="eastAsia"/>
      </w:rPr>
      <w:t xml:space="preserve">                                  </w:t>
    </w:r>
    <w:r>
      <w:t>杭州市政府采购公开招标文件</w:t>
    </w:r>
  </w:p>
  <w:p w14:paraId="21EC25A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7068">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52BA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94E"/>
    <w:rsid w:val="00012B4A"/>
    <w:rsid w:val="0001329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1D3"/>
    <w:rsid w:val="00026EAC"/>
    <w:rsid w:val="000270F2"/>
    <w:rsid w:val="00027540"/>
    <w:rsid w:val="00030572"/>
    <w:rsid w:val="0003065C"/>
    <w:rsid w:val="00030A97"/>
    <w:rsid w:val="00030CB3"/>
    <w:rsid w:val="0003206A"/>
    <w:rsid w:val="000326A7"/>
    <w:rsid w:val="00032E7B"/>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A55"/>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A10"/>
    <w:rsid w:val="00077B7F"/>
    <w:rsid w:val="000808C1"/>
    <w:rsid w:val="00080970"/>
    <w:rsid w:val="00081671"/>
    <w:rsid w:val="00082AD4"/>
    <w:rsid w:val="00083B97"/>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7C9"/>
    <w:rsid w:val="00095954"/>
    <w:rsid w:val="000960BA"/>
    <w:rsid w:val="0009662A"/>
    <w:rsid w:val="0009690D"/>
    <w:rsid w:val="00096DFF"/>
    <w:rsid w:val="00097CDB"/>
    <w:rsid w:val="000A0729"/>
    <w:rsid w:val="000A0E69"/>
    <w:rsid w:val="000A1A52"/>
    <w:rsid w:val="000A1F98"/>
    <w:rsid w:val="000A3810"/>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9F9"/>
    <w:rsid w:val="000C0A43"/>
    <w:rsid w:val="000C0CB1"/>
    <w:rsid w:val="000C1411"/>
    <w:rsid w:val="000C1ADE"/>
    <w:rsid w:val="000C1C38"/>
    <w:rsid w:val="000C21DC"/>
    <w:rsid w:val="000C2264"/>
    <w:rsid w:val="000C22DA"/>
    <w:rsid w:val="000C256B"/>
    <w:rsid w:val="000C310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01B"/>
    <w:rsid w:val="000F3D08"/>
    <w:rsid w:val="000F4495"/>
    <w:rsid w:val="000F4A05"/>
    <w:rsid w:val="000F4AA8"/>
    <w:rsid w:val="000F4AEA"/>
    <w:rsid w:val="000F4E67"/>
    <w:rsid w:val="000F505B"/>
    <w:rsid w:val="000F554A"/>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812"/>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0CB"/>
    <w:rsid w:val="00133707"/>
    <w:rsid w:val="00133742"/>
    <w:rsid w:val="00133B70"/>
    <w:rsid w:val="00133E97"/>
    <w:rsid w:val="001350F7"/>
    <w:rsid w:val="00135769"/>
    <w:rsid w:val="00135BE9"/>
    <w:rsid w:val="00135E5C"/>
    <w:rsid w:val="00136762"/>
    <w:rsid w:val="00136E33"/>
    <w:rsid w:val="0013773D"/>
    <w:rsid w:val="00137934"/>
    <w:rsid w:val="0014042F"/>
    <w:rsid w:val="00140693"/>
    <w:rsid w:val="00140D7A"/>
    <w:rsid w:val="00141D28"/>
    <w:rsid w:val="00141DFE"/>
    <w:rsid w:val="00142185"/>
    <w:rsid w:val="001422E2"/>
    <w:rsid w:val="001433BC"/>
    <w:rsid w:val="00143872"/>
    <w:rsid w:val="00143A85"/>
    <w:rsid w:val="00143DA7"/>
    <w:rsid w:val="00143E62"/>
    <w:rsid w:val="0014414F"/>
    <w:rsid w:val="00144649"/>
    <w:rsid w:val="00145022"/>
    <w:rsid w:val="00145662"/>
    <w:rsid w:val="00145C6D"/>
    <w:rsid w:val="001460FC"/>
    <w:rsid w:val="00146151"/>
    <w:rsid w:val="00146326"/>
    <w:rsid w:val="00146DAF"/>
    <w:rsid w:val="00147032"/>
    <w:rsid w:val="0014789A"/>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97E"/>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75"/>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060"/>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360"/>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47E"/>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80"/>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25F"/>
    <w:rsid w:val="00236690"/>
    <w:rsid w:val="0023669D"/>
    <w:rsid w:val="00237EAE"/>
    <w:rsid w:val="00237FA2"/>
    <w:rsid w:val="002403D5"/>
    <w:rsid w:val="00240C1F"/>
    <w:rsid w:val="00240F55"/>
    <w:rsid w:val="00240F67"/>
    <w:rsid w:val="00241144"/>
    <w:rsid w:val="00241CAF"/>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D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DFC"/>
    <w:rsid w:val="00264ED0"/>
    <w:rsid w:val="00265346"/>
    <w:rsid w:val="00265501"/>
    <w:rsid w:val="00266045"/>
    <w:rsid w:val="002660C3"/>
    <w:rsid w:val="00266519"/>
    <w:rsid w:val="00266A45"/>
    <w:rsid w:val="00266C21"/>
    <w:rsid w:val="00266DE1"/>
    <w:rsid w:val="00267A92"/>
    <w:rsid w:val="00267E43"/>
    <w:rsid w:val="00270282"/>
    <w:rsid w:val="00270780"/>
    <w:rsid w:val="00270CF6"/>
    <w:rsid w:val="00271097"/>
    <w:rsid w:val="002711AA"/>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FBE"/>
    <w:rsid w:val="0028316D"/>
    <w:rsid w:val="00283296"/>
    <w:rsid w:val="0028583E"/>
    <w:rsid w:val="0028584B"/>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D30"/>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25C"/>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18"/>
    <w:rsid w:val="002E30C6"/>
    <w:rsid w:val="002E37C5"/>
    <w:rsid w:val="002E3956"/>
    <w:rsid w:val="002E3C08"/>
    <w:rsid w:val="002E3CF2"/>
    <w:rsid w:val="002E469E"/>
    <w:rsid w:val="002E4C01"/>
    <w:rsid w:val="002E4D50"/>
    <w:rsid w:val="002E55FF"/>
    <w:rsid w:val="002E587E"/>
    <w:rsid w:val="002E672A"/>
    <w:rsid w:val="002E6853"/>
    <w:rsid w:val="002E70C5"/>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5D5"/>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0E"/>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155"/>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223"/>
    <w:rsid w:val="003A373C"/>
    <w:rsid w:val="003A5378"/>
    <w:rsid w:val="003A553C"/>
    <w:rsid w:val="003A56DF"/>
    <w:rsid w:val="003A6008"/>
    <w:rsid w:val="003A703F"/>
    <w:rsid w:val="003A7E2B"/>
    <w:rsid w:val="003A7E40"/>
    <w:rsid w:val="003B0336"/>
    <w:rsid w:val="003B0A3A"/>
    <w:rsid w:val="003B0D79"/>
    <w:rsid w:val="003B2930"/>
    <w:rsid w:val="003B31A7"/>
    <w:rsid w:val="003B32C1"/>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EB2"/>
    <w:rsid w:val="003D75D8"/>
    <w:rsid w:val="003D799C"/>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9C1"/>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702"/>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A46"/>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98B"/>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B18"/>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44"/>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AA9"/>
    <w:rsid w:val="004C7DB0"/>
    <w:rsid w:val="004C7FFC"/>
    <w:rsid w:val="004D0223"/>
    <w:rsid w:val="004D0C4C"/>
    <w:rsid w:val="004D16A3"/>
    <w:rsid w:val="004D1934"/>
    <w:rsid w:val="004D1E41"/>
    <w:rsid w:val="004D2326"/>
    <w:rsid w:val="004D2E11"/>
    <w:rsid w:val="004D2F9F"/>
    <w:rsid w:val="004D3108"/>
    <w:rsid w:val="004D329C"/>
    <w:rsid w:val="004D34D1"/>
    <w:rsid w:val="004D4342"/>
    <w:rsid w:val="004D4523"/>
    <w:rsid w:val="004D4990"/>
    <w:rsid w:val="004D4B1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A"/>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B3D"/>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5C6"/>
    <w:rsid w:val="00527ED6"/>
    <w:rsid w:val="0053024F"/>
    <w:rsid w:val="00530687"/>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66F"/>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9F7"/>
    <w:rsid w:val="0057345D"/>
    <w:rsid w:val="0057347D"/>
    <w:rsid w:val="00573560"/>
    <w:rsid w:val="00574E7B"/>
    <w:rsid w:val="00574F36"/>
    <w:rsid w:val="005757CC"/>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656"/>
    <w:rsid w:val="00594437"/>
    <w:rsid w:val="00594B70"/>
    <w:rsid w:val="00596CFA"/>
    <w:rsid w:val="00596EC6"/>
    <w:rsid w:val="005975CE"/>
    <w:rsid w:val="00597E5F"/>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E7F21"/>
    <w:rsid w:val="005F0857"/>
    <w:rsid w:val="005F09B1"/>
    <w:rsid w:val="005F1470"/>
    <w:rsid w:val="005F15A9"/>
    <w:rsid w:val="005F1820"/>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633"/>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74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668"/>
    <w:rsid w:val="00654EA5"/>
    <w:rsid w:val="0065587E"/>
    <w:rsid w:val="006558CD"/>
    <w:rsid w:val="00655C26"/>
    <w:rsid w:val="0065637A"/>
    <w:rsid w:val="00656998"/>
    <w:rsid w:val="00656E4D"/>
    <w:rsid w:val="006576BA"/>
    <w:rsid w:val="006600BF"/>
    <w:rsid w:val="00660AF7"/>
    <w:rsid w:val="00660D3E"/>
    <w:rsid w:val="00661691"/>
    <w:rsid w:val="00661A8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BC8"/>
    <w:rsid w:val="00677382"/>
    <w:rsid w:val="0067772D"/>
    <w:rsid w:val="00677991"/>
    <w:rsid w:val="00677AD2"/>
    <w:rsid w:val="00680326"/>
    <w:rsid w:val="00680714"/>
    <w:rsid w:val="0068071D"/>
    <w:rsid w:val="00680C6B"/>
    <w:rsid w:val="006811F3"/>
    <w:rsid w:val="00681240"/>
    <w:rsid w:val="00681E43"/>
    <w:rsid w:val="00683068"/>
    <w:rsid w:val="006837EE"/>
    <w:rsid w:val="00683DAD"/>
    <w:rsid w:val="00683DB6"/>
    <w:rsid w:val="00684592"/>
    <w:rsid w:val="00684963"/>
    <w:rsid w:val="00685033"/>
    <w:rsid w:val="0068517F"/>
    <w:rsid w:val="00685D65"/>
    <w:rsid w:val="00685FC8"/>
    <w:rsid w:val="00686E80"/>
    <w:rsid w:val="0068790B"/>
    <w:rsid w:val="00687AF2"/>
    <w:rsid w:val="006900D0"/>
    <w:rsid w:val="006901AC"/>
    <w:rsid w:val="00690C8D"/>
    <w:rsid w:val="00691890"/>
    <w:rsid w:val="00691AAD"/>
    <w:rsid w:val="00692416"/>
    <w:rsid w:val="00692AFF"/>
    <w:rsid w:val="00692D2D"/>
    <w:rsid w:val="00693B73"/>
    <w:rsid w:val="006945A1"/>
    <w:rsid w:val="0069477F"/>
    <w:rsid w:val="00694A53"/>
    <w:rsid w:val="006952DE"/>
    <w:rsid w:val="00695985"/>
    <w:rsid w:val="00695C78"/>
    <w:rsid w:val="00695C95"/>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E92"/>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871"/>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5904"/>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F00"/>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6F5"/>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09"/>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BCE"/>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7E"/>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D58"/>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345"/>
    <w:rsid w:val="00801D63"/>
    <w:rsid w:val="0080348B"/>
    <w:rsid w:val="00803D82"/>
    <w:rsid w:val="00803D98"/>
    <w:rsid w:val="008052CE"/>
    <w:rsid w:val="008058D0"/>
    <w:rsid w:val="00806A4C"/>
    <w:rsid w:val="00806FED"/>
    <w:rsid w:val="0080705B"/>
    <w:rsid w:val="00807061"/>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00A"/>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6E6"/>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42C"/>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5F9D"/>
    <w:rsid w:val="008D65BE"/>
    <w:rsid w:val="008D7247"/>
    <w:rsid w:val="008D7567"/>
    <w:rsid w:val="008E0EE4"/>
    <w:rsid w:val="008E12BE"/>
    <w:rsid w:val="008E13FD"/>
    <w:rsid w:val="008E1C24"/>
    <w:rsid w:val="008E240A"/>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97C"/>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4F48"/>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EDB"/>
    <w:rsid w:val="00934C8E"/>
    <w:rsid w:val="00935194"/>
    <w:rsid w:val="0093545F"/>
    <w:rsid w:val="00936EA5"/>
    <w:rsid w:val="00937114"/>
    <w:rsid w:val="0094015D"/>
    <w:rsid w:val="00940916"/>
    <w:rsid w:val="009412B7"/>
    <w:rsid w:val="00941B13"/>
    <w:rsid w:val="00941E65"/>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469E"/>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2F05"/>
    <w:rsid w:val="00983337"/>
    <w:rsid w:val="009836AA"/>
    <w:rsid w:val="00983970"/>
    <w:rsid w:val="009846BF"/>
    <w:rsid w:val="00985108"/>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AE4"/>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4EA"/>
    <w:rsid w:val="009F05AD"/>
    <w:rsid w:val="009F0659"/>
    <w:rsid w:val="009F1109"/>
    <w:rsid w:val="009F143E"/>
    <w:rsid w:val="009F1DE8"/>
    <w:rsid w:val="009F2186"/>
    <w:rsid w:val="009F227C"/>
    <w:rsid w:val="009F28DC"/>
    <w:rsid w:val="009F2EDB"/>
    <w:rsid w:val="009F2FB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A81"/>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4BF8"/>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739"/>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45F"/>
    <w:rsid w:val="00A815FB"/>
    <w:rsid w:val="00A81AEB"/>
    <w:rsid w:val="00A82D32"/>
    <w:rsid w:val="00A82EAE"/>
    <w:rsid w:val="00A82FC7"/>
    <w:rsid w:val="00A83E9E"/>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24A"/>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453"/>
    <w:rsid w:val="00AC0770"/>
    <w:rsid w:val="00AC1683"/>
    <w:rsid w:val="00AC1D82"/>
    <w:rsid w:val="00AC1E78"/>
    <w:rsid w:val="00AC2D5F"/>
    <w:rsid w:val="00AC4094"/>
    <w:rsid w:val="00AC42B6"/>
    <w:rsid w:val="00AC4AB7"/>
    <w:rsid w:val="00AC4B44"/>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7F"/>
    <w:rsid w:val="00AF5D84"/>
    <w:rsid w:val="00AF62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F81"/>
    <w:rsid w:val="00B2125C"/>
    <w:rsid w:val="00B21676"/>
    <w:rsid w:val="00B21804"/>
    <w:rsid w:val="00B219E1"/>
    <w:rsid w:val="00B21ECF"/>
    <w:rsid w:val="00B22150"/>
    <w:rsid w:val="00B226DE"/>
    <w:rsid w:val="00B22FB5"/>
    <w:rsid w:val="00B230F8"/>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23A"/>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A9E"/>
    <w:rsid w:val="00B56ECA"/>
    <w:rsid w:val="00B57093"/>
    <w:rsid w:val="00B57B5D"/>
    <w:rsid w:val="00B6031B"/>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0E93"/>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A8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76E"/>
    <w:rsid w:val="00BA3869"/>
    <w:rsid w:val="00BA4399"/>
    <w:rsid w:val="00BA4452"/>
    <w:rsid w:val="00BA46C6"/>
    <w:rsid w:val="00BA4ACF"/>
    <w:rsid w:val="00BA4EC1"/>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2"/>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A6"/>
    <w:rsid w:val="00C30B0B"/>
    <w:rsid w:val="00C31320"/>
    <w:rsid w:val="00C316B4"/>
    <w:rsid w:val="00C33100"/>
    <w:rsid w:val="00C332D4"/>
    <w:rsid w:val="00C33A66"/>
    <w:rsid w:val="00C33E51"/>
    <w:rsid w:val="00C34C45"/>
    <w:rsid w:val="00C34C47"/>
    <w:rsid w:val="00C34FCE"/>
    <w:rsid w:val="00C35411"/>
    <w:rsid w:val="00C35EED"/>
    <w:rsid w:val="00C36B2C"/>
    <w:rsid w:val="00C3701A"/>
    <w:rsid w:val="00C379EF"/>
    <w:rsid w:val="00C405C8"/>
    <w:rsid w:val="00C408D1"/>
    <w:rsid w:val="00C40C2F"/>
    <w:rsid w:val="00C415AC"/>
    <w:rsid w:val="00C4297A"/>
    <w:rsid w:val="00C4360C"/>
    <w:rsid w:val="00C439B8"/>
    <w:rsid w:val="00C43A0B"/>
    <w:rsid w:val="00C43EDA"/>
    <w:rsid w:val="00C43FEC"/>
    <w:rsid w:val="00C4414C"/>
    <w:rsid w:val="00C444A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5C0"/>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044"/>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7B4"/>
    <w:rsid w:val="00C832CB"/>
    <w:rsid w:val="00C84085"/>
    <w:rsid w:val="00C843F6"/>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2FE"/>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D5"/>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91E"/>
    <w:rsid w:val="00D401A1"/>
    <w:rsid w:val="00D40217"/>
    <w:rsid w:val="00D40385"/>
    <w:rsid w:val="00D404CE"/>
    <w:rsid w:val="00D40D69"/>
    <w:rsid w:val="00D40E8F"/>
    <w:rsid w:val="00D412BF"/>
    <w:rsid w:val="00D417C6"/>
    <w:rsid w:val="00D417D0"/>
    <w:rsid w:val="00D42B0C"/>
    <w:rsid w:val="00D42D6E"/>
    <w:rsid w:val="00D43DEF"/>
    <w:rsid w:val="00D44259"/>
    <w:rsid w:val="00D45C61"/>
    <w:rsid w:val="00D45DDC"/>
    <w:rsid w:val="00D46C61"/>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7DB"/>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29F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02E"/>
    <w:rsid w:val="00DD6CE2"/>
    <w:rsid w:val="00DD720D"/>
    <w:rsid w:val="00DE0229"/>
    <w:rsid w:val="00DE04E0"/>
    <w:rsid w:val="00DE12F1"/>
    <w:rsid w:val="00DE1A9D"/>
    <w:rsid w:val="00DE1CB1"/>
    <w:rsid w:val="00DE2073"/>
    <w:rsid w:val="00DE30AC"/>
    <w:rsid w:val="00DE3774"/>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366"/>
    <w:rsid w:val="00E42E94"/>
    <w:rsid w:val="00E43006"/>
    <w:rsid w:val="00E4312A"/>
    <w:rsid w:val="00E4331B"/>
    <w:rsid w:val="00E43551"/>
    <w:rsid w:val="00E437FA"/>
    <w:rsid w:val="00E45A2C"/>
    <w:rsid w:val="00E46A6B"/>
    <w:rsid w:val="00E46A9C"/>
    <w:rsid w:val="00E47DB1"/>
    <w:rsid w:val="00E47F09"/>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C0C"/>
    <w:rsid w:val="00E82D24"/>
    <w:rsid w:val="00E82FE7"/>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4E3"/>
    <w:rsid w:val="00EA35C0"/>
    <w:rsid w:val="00EA380C"/>
    <w:rsid w:val="00EA5C33"/>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43"/>
    <w:rsid w:val="00EB3CE6"/>
    <w:rsid w:val="00EB3E92"/>
    <w:rsid w:val="00EB54AB"/>
    <w:rsid w:val="00EB6257"/>
    <w:rsid w:val="00EB68E6"/>
    <w:rsid w:val="00EB6AE9"/>
    <w:rsid w:val="00EB6B2D"/>
    <w:rsid w:val="00EB71C9"/>
    <w:rsid w:val="00EB763E"/>
    <w:rsid w:val="00EB7659"/>
    <w:rsid w:val="00EB7830"/>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09C"/>
    <w:rsid w:val="00ED20FD"/>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1D2"/>
    <w:rsid w:val="00EE63BF"/>
    <w:rsid w:val="00EE6D45"/>
    <w:rsid w:val="00EE6E89"/>
    <w:rsid w:val="00EF0D4B"/>
    <w:rsid w:val="00EF0F9D"/>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69D"/>
    <w:rsid w:val="00EF5746"/>
    <w:rsid w:val="00EF5B41"/>
    <w:rsid w:val="00EF611C"/>
    <w:rsid w:val="00EF625F"/>
    <w:rsid w:val="00EF62C0"/>
    <w:rsid w:val="00EF6874"/>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FA9"/>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585"/>
    <w:rsid w:val="00F67079"/>
    <w:rsid w:val="00F67B58"/>
    <w:rsid w:val="00F67E81"/>
    <w:rsid w:val="00F7044B"/>
    <w:rsid w:val="00F70FD4"/>
    <w:rsid w:val="00F71342"/>
    <w:rsid w:val="00F71C68"/>
    <w:rsid w:val="00F724E2"/>
    <w:rsid w:val="00F72CAD"/>
    <w:rsid w:val="00F73860"/>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97F8E"/>
    <w:rsid w:val="00FA003A"/>
    <w:rsid w:val="00FA05C8"/>
    <w:rsid w:val="00FA0678"/>
    <w:rsid w:val="00FA0DB6"/>
    <w:rsid w:val="00FA13CD"/>
    <w:rsid w:val="00FA228A"/>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2AE"/>
    <w:rsid w:val="00FB0D60"/>
    <w:rsid w:val="00FB18FD"/>
    <w:rsid w:val="00FB1DAC"/>
    <w:rsid w:val="00FB2BF5"/>
    <w:rsid w:val="00FB2F8E"/>
    <w:rsid w:val="00FB30C3"/>
    <w:rsid w:val="00FB35D4"/>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87"/>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047"/>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581E"/>
    <w:rsid w:val="00FE6870"/>
    <w:rsid w:val="00FE6A35"/>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CD0"/>
    <w:rsid w:val="010651D9"/>
    <w:rsid w:val="010D3379"/>
    <w:rsid w:val="011F6449"/>
    <w:rsid w:val="01236AFB"/>
    <w:rsid w:val="019F7441"/>
    <w:rsid w:val="01B37585"/>
    <w:rsid w:val="01B70136"/>
    <w:rsid w:val="01BF37C7"/>
    <w:rsid w:val="01D55165"/>
    <w:rsid w:val="01DF6BF8"/>
    <w:rsid w:val="01EC2C57"/>
    <w:rsid w:val="025F0711"/>
    <w:rsid w:val="026B2E25"/>
    <w:rsid w:val="02824D4D"/>
    <w:rsid w:val="02DC4B10"/>
    <w:rsid w:val="02DD76CE"/>
    <w:rsid w:val="02F36323"/>
    <w:rsid w:val="02F5619C"/>
    <w:rsid w:val="03255143"/>
    <w:rsid w:val="0326446A"/>
    <w:rsid w:val="032D5555"/>
    <w:rsid w:val="033755DF"/>
    <w:rsid w:val="034916BB"/>
    <w:rsid w:val="036634D2"/>
    <w:rsid w:val="037D56E7"/>
    <w:rsid w:val="038325D2"/>
    <w:rsid w:val="038B1487"/>
    <w:rsid w:val="03AC66A3"/>
    <w:rsid w:val="03D8291E"/>
    <w:rsid w:val="03DD35E4"/>
    <w:rsid w:val="03E5328D"/>
    <w:rsid w:val="03F139E0"/>
    <w:rsid w:val="04076900"/>
    <w:rsid w:val="040C6A6B"/>
    <w:rsid w:val="040E6340"/>
    <w:rsid w:val="04127705"/>
    <w:rsid w:val="041A5A3B"/>
    <w:rsid w:val="042311BA"/>
    <w:rsid w:val="042B157A"/>
    <w:rsid w:val="04497264"/>
    <w:rsid w:val="048F763B"/>
    <w:rsid w:val="049F330E"/>
    <w:rsid w:val="04A9250C"/>
    <w:rsid w:val="04AA775C"/>
    <w:rsid w:val="04AF1889"/>
    <w:rsid w:val="04F66F48"/>
    <w:rsid w:val="051D5D49"/>
    <w:rsid w:val="05251E14"/>
    <w:rsid w:val="056A57F8"/>
    <w:rsid w:val="05976809"/>
    <w:rsid w:val="059E1945"/>
    <w:rsid w:val="05A16594"/>
    <w:rsid w:val="05A7762D"/>
    <w:rsid w:val="05E80E12"/>
    <w:rsid w:val="060E5941"/>
    <w:rsid w:val="06110FAF"/>
    <w:rsid w:val="06127C3D"/>
    <w:rsid w:val="06493CA7"/>
    <w:rsid w:val="065A6178"/>
    <w:rsid w:val="066F1CF3"/>
    <w:rsid w:val="06930BB8"/>
    <w:rsid w:val="06CA56B6"/>
    <w:rsid w:val="06FC4B75"/>
    <w:rsid w:val="070D6D82"/>
    <w:rsid w:val="07245D42"/>
    <w:rsid w:val="07264C62"/>
    <w:rsid w:val="074D53D1"/>
    <w:rsid w:val="0779354C"/>
    <w:rsid w:val="078608E3"/>
    <w:rsid w:val="07A62D33"/>
    <w:rsid w:val="07BE1E2B"/>
    <w:rsid w:val="07DB478B"/>
    <w:rsid w:val="07E04497"/>
    <w:rsid w:val="07EF8FBF"/>
    <w:rsid w:val="08061376"/>
    <w:rsid w:val="08123F24"/>
    <w:rsid w:val="08452D77"/>
    <w:rsid w:val="086401F8"/>
    <w:rsid w:val="08730E67"/>
    <w:rsid w:val="08751CAA"/>
    <w:rsid w:val="08786BA9"/>
    <w:rsid w:val="087E4C40"/>
    <w:rsid w:val="08930598"/>
    <w:rsid w:val="08A871D0"/>
    <w:rsid w:val="08C3656D"/>
    <w:rsid w:val="08D66AD6"/>
    <w:rsid w:val="08DA33A3"/>
    <w:rsid w:val="08E80F13"/>
    <w:rsid w:val="09335624"/>
    <w:rsid w:val="0944690F"/>
    <w:rsid w:val="09535675"/>
    <w:rsid w:val="095F057D"/>
    <w:rsid w:val="09642282"/>
    <w:rsid w:val="096B5FE2"/>
    <w:rsid w:val="09733572"/>
    <w:rsid w:val="09772C16"/>
    <w:rsid w:val="098047A9"/>
    <w:rsid w:val="098353B5"/>
    <w:rsid w:val="09A92330"/>
    <w:rsid w:val="09B06B87"/>
    <w:rsid w:val="09C13146"/>
    <w:rsid w:val="09C13E54"/>
    <w:rsid w:val="09D92F4C"/>
    <w:rsid w:val="09E04166"/>
    <w:rsid w:val="0A1C0718"/>
    <w:rsid w:val="0A2F0DBE"/>
    <w:rsid w:val="0A3E7710"/>
    <w:rsid w:val="0A4C5225"/>
    <w:rsid w:val="0A4D5C46"/>
    <w:rsid w:val="0A4E70E3"/>
    <w:rsid w:val="0A5B7E63"/>
    <w:rsid w:val="0A80786B"/>
    <w:rsid w:val="0A9B6453"/>
    <w:rsid w:val="0AA374A5"/>
    <w:rsid w:val="0AAB7649"/>
    <w:rsid w:val="0ABA0FCF"/>
    <w:rsid w:val="0ABC5606"/>
    <w:rsid w:val="0ADD79D4"/>
    <w:rsid w:val="0B1F0E32"/>
    <w:rsid w:val="0B204BAA"/>
    <w:rsid w:val="0B2B77D7"/>
    <w:rsid w:val="0B2C17A1"/>
    <w:rsid w:val="0B30404E"/>
    <w:rsid w:val="0B4C6C14"/>
    <w:rsid w:val="0B547599"/>
    <w:rsid w:val="0B631A88"/>
    <w:rsid w:val="0B683D45"/>
    <w:rsid w:val="0B7F3F11"/>
    <w:rsid w:val="0B884417"/>
    <w:rsid w:val="0B9C06D5"/>
    <w:rsid w:val="0BC814CA"/>
    <w:rsid w:val="0BF6188C"/>
    <w:rsid w:val="0BF73C91"/>
    <w:rsid w:val="0C1429D4"/>
    <w:rsid w:val="0C170175"/>
    <w:rsid w:val="0C492847"/>
    <w:rsid w:val="0C571A41"/>
    <w:rsid w:val="0C5C1171"/>
    <w:rsid w:val="0C5D60B6"/>
    <w:rsid w:val="0C5E1CBC"/>
    <w:rsid w:val="0C615B50"/>
    <w:rsid w:val="0C8445DA"/>
    <w:rsid w:val="0C87121B"/>
    <w:rsid w:val="0CA37D45"/>
    <w:rsid w:val="0CC007F7"/>
    <w:rsid w:val="0CC617AC"/>
    <w:rsid w:val="0CE265BB"/>
    <w:rsid w:val="0CE618DF"/>
    <w:rsid w:val="0CFE707A"/>
    <w:rsid w:val="0D063BDA"/>
    <w:rsid w:val="0D08375F"/>
    <w:rsid w:val="0D0C188A"/>
    <w:rsid w:val="0D184CFB"/>
    <w:rsid w:val="0D4A7419"/>
    <w:rsid w:val="0D827401"/>
    <w:rsid w:val="0D84094E"/>
    <w:rsid w:val="0D8A00E9"/>
    <w:rsid w:val="0D8D589E"/>
    <w:rsid w:val="0DA01C73"/>
    <w:rsid w:val="0DBC505E"/>
    <w:rsid w:val="0DD63300"/>
    <w:rsid w:val="0DF026E6"/>
    <w:rsid w:val="0DF50604"/>
    <w:rsid w:val="0DF702FE"/>
    <w:rsid w:val="0E060E51"/>
    <w:rsid w:val="0E0F1632"/>
    <w:rsid w:val="0E5604B2"/>
    <w:rsid w:val="0E6D5D79"/>
    <w:rsid w:val="0E7E0566"/>
    <w:rsid w:val="0E9D0089"/>
    <w:rsid w:val="0EB803EE"/>
    <w:rsid w:val="0EBB70C4"/>
    <w:rsid w:val="0EBB7EB6"/>
    <w:rsid w:val="0EF94D4B"/>
    <w:rsid w:val="0F342E24"/>
    <w:rsid w:val="0F4958DC"/>
    <w:rsid w:val="0F515DF7"/>
    <w:rsid w:val="0F596BA8"/>
    <w:rsid w:val="0F6248D2"/>
    <w:rsid w:val="0F663BD2"/>
    <w:rsid w:val="0F693536"/>
    <w:rsid w:val="0F7B0511"/>
    <w:rsid w:val="0F7B76D9"/>
    <w:rsid w:val="0F816ACD"/>
    <w:rsid w:val="0F9832DB"/>
    <w:rsid w:val="0FB22A55"/>
    <w:rsid w:val="0FBF0E36"/>
    <w:rsid w:val="0FBF3FD2"/>
    <w:rsid w:val="0FBF7FF3"/>
    <w:rsid w:val="0FD06741"/>
    <w:rsid w:val="103E1D5B"/>
    <w:rsid w:val="105F7E70"/>
    <w:rsid w:val="10646583"/>
    <w:rsid w:val="107D4B15"/>
    <w:rsid w:val="108A3C80"/>
    <w:rsid w:val="109F7BE7"/>
    <w:rsid w:val="10BE4C49"/>
    <w:rsid w:val="10C26171"/>
    <w:rsid w:val="10E2302E"/>
    <w:rsid w:val="10F33360"/>
    <w:rsid w:val="10FC16EA"/>
    <w:rsid w:val="110F1D40"/>
    <w:rsid w:val="11266F33"/>
    <w:rsid w:val="11380EA0"/>
    <w:rsid w:val="114525FF"/>
    <w:rsid w:val="116C28F7"/>
    <w:rsid w:val="118963A1"/>
    <w:rsid w:val="11963E18"/>
    <w:rsid w:val="11C6522A"/>
    <w:rsid w:val="11E104CC"/>
    <w:rsid w:val="11E20309"/>
    <w:rsid w:val="11E44B84"/>
    <w:rsid w:val="12255233"/>
    <w:rsid w:val="12530213"/>
    <w:rsid w:val="1259182D"/>
    <w:rsid w:val="12635AA8"/>
    <w:rsid w:val="12647A72"/>
    <w:rsid w:val="127723A9"/>
    <w:rsid w:val="127E0EA0"/>
    <w:rsid w:val="12862074"/>
    <w:rsid w:val="12883966"/>
    <w:rsid w:val="129E45B4"/>
    <w:rsid w:val="12A1033E"/>
    <w:rsid w:val="12AF5192"/>
    <w:rsid w:val="12BE134B"/>
    <w:rsid w:val="12D81596"/>
    <w:rsid w:val="12DB01EF"/>
    <w:rsid w:val="12E82452"/>
    <w:rsid w:val="130354DD"/>
    <w:rsid w:val="13072A44"/>
    <w:rsid w:val="135F4BE2"/>
    <w:rsid w:val="139B1A0A"/>
    <w:rsid w:val="139D25C7"/>
    <w:rsid w:val="139D3BB7"/>
    <w:rsid w:val="13B77BD4"/>
    <w:rsid w:val="13BF3CE4"/>
    <w:rsid w:val="13CE750E"/>
    <w:rsid w:val="14067033"/>
    <w:rsid w:val="141008D8"/>
    <w:rsid w:val="14125FE6"/>
    <w:rsid w:val="14270D58"/>
    <w:rsid w:val="146D271E"/>
    <w:rsid w:val="147E12BF"/>
    <w:rsid w:val="14982588"/>
    <w:rsid w:val="149A5AD9"/>
    <w:rsid w:val="14A7619D"/>
    <w:rsid w:val="150536C3"/>
    <w:rsid w:val="150C1963"/>
    <w:rsid w:val="151447A0"/>
    <w:rsid w:val="15150157"/>
    <w:rsid w:val="154A6454"/>
    <w:rsid w:val="156B7752"/>
    <w:rsid w:val="15762120"/>
    <w:rsid w:val="15AA689B"/>
    <w:rsid w:val="15AB7B0A"/>
    <w:rsid w:val="165322D8"/>
    <w:rsid w:val="16573B76"/>
    <w:rsid w:val="16922E00"/>
    <w:rsid w:val="16A62408"/>
    <w:rsid w:val="16A8729C"/>
    <w:rsid w:val="16B33777"/>
    <w:rsid w:val="16BC70A7"/>
    <w:rsid w:val="16BD3DD9"/>
    <w:rsid w:val="16C6339E"/>
    <w:rsid w:val="16E42186"/>
    <w:rsid w:val="16F77107"/>
    <w:rsid w:val="172D2B29"/>
    <w:rsid w:val="172F2D79"/>
    <w:rsid w:val="17557BEF"/>
    <w:rsid w:val="178436B1"/>
    <w:rsid w:val="17AD77C6"/>
    <w:rsid w:val="17D336D0"/>
    <w:rsid w:val="17D349C1"/>
    <w:rsid w:val="17DE0409"/>
    <w:rsid w:val="17EA0A1A"/>
    <w:rsid w:val="1830729E"/>
    <w:rsid w:val="185945B6"/>
    <w:rsid w:val="18694035"/>
    <w:rsid w:val="1870062C"/>
    <w:rsid w:val="18817102"/>
    <w:rsid w:val="18830A15"/>
    <w:rsid w:val="18852B28"/>
    <w:rsid w:val="188B5321"/>
    <w:rsid w:val="18A46E1B"/>
    <w:rsid w:val="18CE084C"/>
    <w:rsid w:val="190A3122"/>
    <w:rsid w:val="190B0C48"/>
    <w:rsid w:val="193E101D"/>
    <w:rsid w:val="197E766C"/>
    <w:rsid w:val="198033E4"/>
    <w:rsid w:val="19932372"/>
    <w:rsid w:val="19A20DD5"/>
    <w:rsid w:val="19A215AC"/>
    <w:rsid w:val="19AE03F1"/>
    <w:rsid w:val="19CD414F"/>
    <w:rsid w:val="1A002777"/>
    <w:rsid w:val="1A071A03"/>
    <w:rsid w:val="1A1954B8"/>
    <w:rsid w:val="1A1F16AE"/>
    <w:rsid w:val="1A3B5C77"/>
    <w:rsid w:val="1A4D1E7A"/>
    <w:rsid w:val="1A984BAD"/>
    <w:rsid w:val="1AB8220E"/>
    <w:rsid w:val="1ABA5EDF"/>
    <w:rsid w:val="1AE4166C"/>
    <w:rsid w:val="1AF06CFB"/>
    <w:rsid w:val="1AF11B8D"/>
    <w:rsid w:val="1B11359C"/>
    <w:rsid w:val="1B1A1616"/>
    <w:rsid w:val="1B2A271F"/>
    <w:rsid w:val="1B340AB0"/>
    <w:rsid w:val="1B522599"/>
    <w:rsid w:val="1B530544"/>
    <w:rsid w:val="1B713184"/>
    <w:rsid w:val="1B80591D"/>
    <w:rsid w:val="1BA209CF"/>
    <w:rsid w:val="1BB4777D"/>
    <w:rsid w:val="1BBC061B"/>
    <w:rsid w:val="1BBC26CD"/>
    <w:rsid w:val="1BD73063"/>
    <w:rsid w:val="1BD75AB8"/>
    <w:rsid w:val="1BFB4FA4"/>
    <w:rsid w:val="1C0459C2"/>
    <w:rsid w:val="1C1B3B4A"/>
    <w:rsid w:val="1C730FDE"/>
    <w:rsid w:val="1C88086E"/>
    <w:rsid w:val="1C9F22A3"/>
    <w:rsid w:val="1CA23671"/>
    <w:rsid w:val="1CB03FE0"/>
    <w:rsid w:val="1CD22C12"/>
    <w:rsid w:val="1CF3211F"/>
    <w:rsid w:val="1CFD4D4B"/>
    <w:rsid w:val="1D266CE1"/>
    <w:rsid w:val="1D3963AF"/>
    <w:rsid w:val="1D6A673C"/>
    <w:rsid w:val="1D792624"/>
    <w:rsid w:val="1D9247AE"/>
    <w:rsid w:val="1DB567EC"/>
    <w:rsid w:val="1DC87107"/>
    <w:rsid w:val="1DF51A98"/>
    <w:rsid w:val="1E3D060F"/>
    <w:rsid w:val="1E3F7D2E"/>
    <w:rsid w:val="1E4134E4"/>
    <w:rsid w:val="1E431E06"/>
    <w:rsid w:val="1E5062B3"/>
    <w:rsid w:val="1E523514"/>
    <w:rsid w:val="1E672DC4"/>
    <w:rsid w:val="1E714A66"/>
    <w:rsid w:val="1E802593"/>
    <w:rsid w:val="1E8B6156"/>
    <w:rsid w:val="1EA703CC"/>
    <w:rsid w:val="1EB63404"/>
    <w:rsid w:val="1EB7330C"/>
    <w:rsid w:val="1ED63AA6"/>
    <w:rsid w:val="1F0A0FF3"/>
    <w:rsid w:val="1F550E6F"/>
    <w:rsid w:val="1F5771FF"/>
    <w:rsid w:val="1F6E3CDF"/>
    <w:rsid w:val="1F8C2DDE"/>
    <w:rsid w:val="1FBD4C3E"/>
    <w:rsid w:val="1FCA4D36"/>
    <w:rsid w:val="1FD52DD5"/>
    <w:rsid w:val="1FE868A9"/>
    <w:rsid w:val="20034907"/>
    <w:rsid w:val="20173E4B"/>
    <w:rsid w:val="201C198C"/>
    <w:rsid w:val="202B1BD0"/>
    <w:rsid w:val="203B0264"/>
    <w:rsid w:val="204E48BC"/>
    <w:rsid w:val="20665917"/>
    <w:rsid w:val="208921B3"/>
    <w:rsid w:val="20973DEB"/>
    <w:rsid w:val="20A63D43"/>
    <w:rsid w:val="20B26522"/>
    <w:rsid w:val="20B44310"/>
    <w:rsid w:val="20BE2A44"/>
    <w:rsid w:val="20ED7432"/>
    <w:rsid w:val="211116EB"/>
    <w:rsid w:val="216133FC"/>
    <w:rsid w:val="21676C37"/>
    <w:rsid w:val="218E68BA"/>
    <w:rsid w:val="21AE2AB8"/>
    <w:rsid w:val="21BC42D9"/>
    <w:rsid w:val="21CE6CB6"/>
    <w:rsid w:val="21D56769"/>
    <w:rsid w:val="21E52EF3"/>
    <w:rsid w:val="21FB5D7B"/>
    <w:rsid w:val="22015E94"/>
    <w:rsid w:val="220B1C3D"/>
    <w:rsid w:val="221C5C74"/>
    <w:rsid w:val="221D1D20"/>
    <w:rsid w:val="22286DCE"/>
    <w:rsid w:val="22334A87"/>
    <w:rsid w:val="224454AD"/>
    <w:rsid w:val="226D06CE"/>
    <w:rsid w:val="228A48BA"/>
    <w:rsid w:val="229972C4"/>
    <w:rsid w:val="229D6DB5"/>
    <w:rsid w:val="22A00653"/>
    <w:rsid w:val="22BE6801"/>
    <w:rsid w:val="233500BF"/>
    <w:rsid w:val="23377FF7"/>
    <w:rsid w:val="2338088B"/>
    <w:rsid w:val="236B425F"/>
    <w:rsid w:val="2371371D"/>
    <w:rsid w:val="23836192"/>
    <w:rsid w:val="23901F29"/>
    <w:rsid w:val="239C0061"/>
    <w:rsid w:val="23A6054D"/>
    <w:rsid w:val="23B908A4"/>
    <w:rsid w:val="23E95BEF"/>
    <w:rsid w:val="23FD0064"/>
    <w:rsid w:val="245375B0"/>
    <w:rsid w:val="24642C0A"/>
    <w:rsid w:val="246A0F18"/>
    <w:rsid w:val="24B22173"/>
    <w:rsid w:val="24B95AD9"/>
    <w:rsid w:val="24BE24DA"/>
    <w:rsid w:val="24CF5825"/>
    <w:rsid w:val="24D32F62"/>
    <w:rsid w:val="24D663E6"/>
    <w:rsid w:val="24D77F2B"/>
    <w:rsid w:val="25021151"/>
    <w:rsid w:val="254F010E"/>
    <w:rsid w:val="2584600A"/>
    <w:rsid w:val="2588549E"/>
    <w:rsid w:val="258B00E2"/>
    <w:rsid w:val="25A169F9"/>
    <w:rsid w:val="25A917A6"/>
    <w:rsid w:val="25BE27CC"/>
    <w:rsid w:val="25DA0320"/>
    <w:rsid w:val="25F74A5C"/>
    <w:rsid w:val="2628662C"/>
    <w:rsid w:val="262D45DE"/>
    <w:rsid w:val="267B523A"/>
    <w:rsid w:val="26871DC8"/>
    <w:rsid w:val="26A53EF9"/>
    <w:rsid w:val="26A94201"/>
    <w:rsid w:val="26AC274F"/>
    <w:rsid w:val="26CB1012"/>
    <w:rsid w:val="26E01966"/>
    <w:rsid w:val="27044A29"/>
    <w:rsid w:val="271D34C8"/>
    <w:rsid w:val="276142BF"/>
    <w:rsid w:val="27783712"/>
    <w:rsid w:val="27907362"/>
    <w:rsid w:val="27914A0E"/>
    <w:rsid w:val="27AA5AD0"/>
    <w:rsid w:val="27C6721A"/>
    <w:rsid w:val="27D8088F"/>
    <w:rsid w:val="28333E1D"/>
    <w:rsid w:val="28454BD6"/>
    <w:rsid w:val="28455253"/>
    <w:rsid w:val="28497097"/>
    <w:rsid w:val="28551971"/>
    <w:rsid w:val="285B1C53"/>
    <w:rsid w:val="289F7086"/>
    <w:rsid w:val="28C32028"/>
    <w:rsid w:val="28CC490F"/>
    <w:rsid w:val="28DE40AA"/>
    <w:rsid w:val="290A2CCA"/>
    <w:rsid w:val="291C47AB"/>
    <w:rsid w:val="29237601"/>
    <w:rsid w:val="29345E77"/>
    <w:rsid w:val="293D4E4D"/>
    <w:rsid w:val="29496ECC"/>
    <w:rsid w:val="294A57BC"/>
    <w:rsid w:val="294C65AD"/>
    <w:rsid w:val="296A5517"/>
    <w:rsid w:val="29806583"/>
    <w:rsid w:val="298B3C4C"/>
    <w:rsid w:val="29A50C45"/>
    <w:rsid w:val="29D709EB"/>
    <w:rsid w:val="29F26D24"/>
    <w:rsid w:val="2A15033F"/>
    <w:rsid w:val="2A1662C1"/>
    <w:rsid w:val="2A1C7367"/>
    <w:rsid w:val="2A2815FA"/>
    <w:rsid w:val="2A587A65"/>
    <w:rsid w:val="2A6D6092"/>
    <w:rsid w:val="2A7D76B4"/>
    <w:rsid w:val="2AAD1B5F"/>
    <w:rsid w:val="2AC62C21"/>
    <w:rsid w:val="2B437463"/>
    <w:rsid w:val="2B471FB3"/>
    <w:rsid w:val="2B5C5333"/>
    <w:rsid w:val="2B7807EE"/>
    <w:rsid w:val="2BA50BF7"/>
    <w:rsid w:val="2BBF00EC"/>
    <w:rsid w:val="2BC37CFD"/>
    <w:rsid w:val="2BCB0900"/>
    <w:rsid w:val="2BD24FD9"/>
    <w:rsid w:val="2BD5237F"/>
    <w:rsid w:val="2BE536CE"/>
    <w:rsid w:val="2BE758D9"/>
    <w:rsid w:val="2C09049E"/>
    <w:rsid w:val="2C0A653C"/>
    <w:rsid w:val="2C0F23A5"/>
    <w:rsid w:val="2C191F85"/>
    <w:rsid w:val="2C5F332D"/>
    <w:rsid w:val="2C6C77F8"/>
    <w:rsid w:val="2C7C7A3B"/>
    <w:rsid w:val="2C9A7521"/>
    <w:rsid w:val="2CCA6C88"/>
    <w:rsid w:val="2CD05FD9"/>
    <w:rsid w:val="2CD45AC9"/>
    <w:rsid w:val="2CE51A84"/>
    <w:rsid w:val="2CE82D6F"/>
    <w:rsid w:val="2D343236"/>
    <w:rsid w:val="2D3C366E"/>
    <w:rsid w:val="2D621327"/>
    <w:rsid w:val="2D7822FD"/>
    <w:rsid w:val="2DC94978"/>
    <w:rsid w:val="2DD15014"/>
    <w:rsid w:val="2DF72DE4"/>
    <w:rsid w:val="2DFB52D7"/>
    <w:rsid w:val="2E0220AF"/>
    <w:rsid w:val="2E0A1DB4"/>
    <w:rsid w:val="2E2A1718"/>
    <w:rsid w:val="2E444588"/>
    <w:rsid w:val="2E497DF1"/>
    <w:rsid w:val="2E4B082A"/>
    <w:rsid w:val="2E5D4E86"/>
    <w:rsid w:val="2E5D790B"/>
    <w:rsid w:val="2E8C7A38"/>
    <w:rsid w:val="2E9A3C18"/>
    <w:rsid w:val="2EBB0FEE"/>
    <w:rsid w:val="2EC63002"/>
    <w:rsid w:val="2EC70A0B"/>
    <w:rsid w:val="2EED69CE"/>
    <w:rsid w:val="2EF064BE"/>
    <w:rsid w:val="2EFA733D"/>
    <w:rsid w:val="2F0A6B38"/>
    <w:rsid w:val="2F265668"/>
    <w:rsid w:val="2F441311"/>
    <w:rsid w:val="2F4A2072"/>
    <w:rsid w:val="2F762E67"/>
    <w:rsid w:val="2F8337D6"/>
    <w:rsid w:val="2F946CCB"/>
    <w:rsid w:val="2FA86D99"/>
    <w:rsid w:val="2FCF4325"/>
    <w:rsid w:val="2FD25781"/>
    <w:rsid w:val="2FDC745C"/>
    <w:rsid w:val="2FDD2EE6"/>
    <w:rsid w:val="2FE320B6"/>
    <w:rsid w:val="2FFD7934"/>
    <w:rsid w:val="3025663B"/>
    <w:rsid w:val="30314FE0"/>
    <w:rsid w:val="306058C5"/>
    <w:rsid w:val="30733ACD"/>
    <w:rsid w:val="308C3862"/>
    <w:rsid w:val="30913CD1"/>
    <w:rsid w:val="309379D8"/>
    <w:rsid w:val="30A270F7"/>
    <w:rsid w:val="30A6152A"/>
    <w:rsid w:val="30DF1478"/>
    <w:rsid w:val="30EC586F"/>
    <w:rsid w:val="310402C4"/>
    <w:rsid w:val="31413001"/>
    <w:rsid w:val="314550B7"/>
    <w:rsid w:val="314F3970"/>
    <w:rsid w:val="318675E0"/>
    <w:rsid w:val="319C6071"/>
    <w:rsid w:val="31AC537E"/>
    <w:rsid w:val="31CD6F8B"/>
    <w:rsid w:val="31DC5424"/>
    <w:rsid w:val="31E3679B"/>
    <w:rsid w:val="31E732FD"/>
    <w:rsid w:val="31F766B3"/>
    <w:rsid w:val="320F1351"/>
    <w:rsid w:val="32517576"/>
    <w:rsid w:val="32650F71"/>
    <w:rsid w:val="329A6E6D"/>
    <w:rsid w:val="32BE5C2C"/>
    <w:rsid w:val="32C128BF"/>
    <w:rsid w:val="32FB6478"/>
    <w:rsid w:val="33263B3F"/>
    <w:rsid w:val="336963EB"/>
    <w:rsid w:val="33816EEB"/>
    <w:rsid w:val="33884F17"/>
    <w:rsid w:val="33D95773"/>
    <w:rsid w:val="33EB55CD"/>
    <w:rsid w:val="33EC4C02"/>
    <w:rsid w:val="33F00D0E"/>
    <w:rsid w:val="340D2360"/>
    <w:rsid w:val="3410665D"/>
    <w:rsid w:val="341744ED"/>
    <w:rsid w:val="34211214"/>
    <w:rsid w:val="342E63AB"/>
    <w:rsid w:val="34856CF1"/>
    <w:rsid w:val="34950E68"/>
    <w:rsid w:val="34986E94"/>
    <w:rsid w:val="34AF62C9"/>
    <w:rsid w:val="34CB4388"/>
    <w:rsid w:val="34D67F04"/>
    <w:rsid w:val="34FA6E12"/>
    <w:rsid w:val="35042CC3"/>
    <w:rsid w:val="351078BA"/>
    <w:rsid w:val="353263E4"/>
    <w:rsid w:val="35327830"/>
    <w:rsid w:val="354D7158"/>
    <w:rsid w:val="357C6CFE"/>
    <w:rsid w:val="358856A2"/>
    <w:rsid w:val="358D5588"/>
    <w:rsid w:val="35B46497"/>
    <w:rsid w:val="362D1DA6"/>
    <w:rsid w:val="363A3B40"/>
    <w:rsid w:val="36453593"/>
    <w:rsid w:val="365302AE"/>
    <w:rsid w:val="36607A0A"/>
    <w:rsid w:val="366E227C"/>
    <w:rsid w:val="366F2E0D"/>
    <w:rsid w:val="367B6A5C"/>
    <w:rsid w:val="369C67E3"/>
    <w:rsid w:val="36A74ADA"/>
    <w:rsid w:val="36AD60D5"/>
    <w:rsid w:val="36B224F9"/>
    <w:rsid w:val="36BC25D9"/>
    <w:rsid w:val="36D30B9F"/>
    <w:rsid w:val="36E56B24"/>
    <w:rsid w:val="36E763F9"/>
    <w:rsid w:val="36EC0CC9"/>
    <w:rsid w:val="37103BA1"/>
    <w:rsid w:val="373F410B"/>
    <w:rsid w:val="376D2DA2"/>
    <w:rsid w:val="37976071"/>
    <w:rsid w:val="37A97B52"/>
    <w:rsid w:val="37EB1F18"/>
    <w:rsid w:val="37EE7094"/>
    <w:rsid w:val="38296C89"/>
    <w:rsid w:val="383002EB"/>
    <w:rsid w:val="385775AE"/>
    <w:rsid w:val="38586797"/>
    <w:rsid w:val="385E5211"/>
    <w:rsid w:val="389820A0"/>
    <w:rsid w:val="38983E4E"/>
    <w:rsid w:val="38BC0149"/>
    <w:rsid w:val="38D87D1C"/>
    <w:rsid w:val="39400042"/>
    <w:rsid w:val="395B30CE"/>
    <w:rsid w:val="39636459"/>
    <w:rsid w:val="396B7F6C"/>
    <w:rsid w:val="39810D86"/>
    <w:rsid w:val="398E6D0B"/>
    <w:rsid w:val="399136DC"/>
    <w:rsid w:val="39B417A9"/>
    <w:rsid w:val="39E860EF"/>
    <w:rsid w:val="39EC3D26"/>
    <w:rsid w:val="39FC5695"/>
    <w:rsid w:val="3A006D8E"/>
    <w:rsid w:val="3A3651E5"/>
    <w:rsid w:val="3A3F654C"/>
    <w:rsid w:val="3A744481"/>
    <w:rsid w:val="3A8C7BEF"/>
    <w:rsid w:val="3A906246"/>
    <w:rsid w:val="3A9643BE"/>
    <w:rsid w:val="3ACF5B21"/>
    <w:rsid w:val="3B224A73"/>
    <w:rsid w:val="3B2349B7"/>
    <w:rsid w:val="3B381919"/>
    <w:rsid w:val="3B616CFF"/>
    <w:rsid w:val="3B6259F6"/>
    <w:rsid w:val="3B64270E"/>
    <w:rsid w:val="3B673221"/>
    <w:rsid w:val="3B976654"/>
    <w:rsid w:val="3BA32A2C"/>
    <w:rsid w:val="3BA8281F"/>
    <w:rsid w:val="3BAA664E"/>
    <w:rsid w:val="3BC01EFC"/>
    <w:rsid w:val="3BCA786A"/>
    <w:rsid w:val="3BD31E2F"/>
    <w:rsid w:val="3BF15831"/>
    <w:rsid w:val="3C105946"/>
    <w:rsid w:val="3C471448"/>
    <w:rsid w:val="3C5F759A"/>
    <w:rsid w:val="3C6C525A"/>
    <w:rsid w:val="3C860462"/>
    <w:rsid w:val="3CCA47F2"/>
    <w:rsid w:val="3CCE23CB"/>
    <w:rsid w:val="3CD17D17"/>
    <w:rsid w:val="3CD967E3"/>
    <w:rsid w:val="3CF70A12"/>
    <w:rsid w:val="3CFC24D2"/>
    <w:rsid w:val="3D115F7D"/>
    <w:rsid w:val="3D385C00"/>
    <w:rsid w:val="3D3C7F39"/>
    <w:rsid w:val="3D440F09"/>
    <w:rsid w:val="3D4504A0"/>
    <w:rsid w:val="3D6F7148"/>
    <w:rsid w:val="3D8734BB"/>
    <w:rsid w:val="3D9A11D4"/>
    <w:rsid w:val="3DA16D89"/>
    <w:rsid w:val="3DA364BE"/>
    <w:rsid w:val="3DB35286"/>
    <w:rsid w:val="3DE041CB"/>
    <w:rsid w:val="3DE713D4"/>
    <w:rsid w:val="3DEF802E"/>
    <w:rsid w:val="3E0D48F6"/>
    <w:rsid w:val="3E1868B4"/>
    <w:rsid w:val="3E1878BD"/>
    <w:rsid w:val="3E377251"/>
    <w:rsid w:val="3E42664B"/>
    <w:rsid w:val="3E5A1BA6"/>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9B4224"/>
    <w:rsid w:val="3FD414E4"/>
    <w:rsid w:val="40155D85"/>
    <w:rsid w:val="4019356B"/>
    <w:rsid w:val="401C5365"/>
    <w:rsid w:val="402E6E46"/>
    <w:rsid w:val="403C5A07"/>
    <w:rsid w:val="404605CF"/>
    <w:rsid w:val="40592157"/>
    <w:rsid w:val="405A5E8D"/>
    <w:rsid w:val="406E1CAE"/>
    <w:rsid w:val="40A0133A"/>
    <w:rsid w:val="40C31A53"/>
    <w:rsid w:val="40FF545D"/>
    <w:rsid w:val="410067C8"/>
    <w:rsid w:val="41230975"/>
    <w:rsid w:val="41526B64"/>
    <w:rsid w:val="415B010F"/>
    <w:rsid w:val="418F0D2A"/>
    <w:rsid w:val="41BD4926"/>
    <w:rsid w:val="41C537DA"/>
    <w:rsid w:val="41D01505"/>
    <w:rsid w:val="41F560D9"/>
    <w:rsid w:val="420744CE"/>
    <w:rsid w:val="421F2EEA"/>
    <w:rsid w:val="422E5823"/>
    <w:rsid w:val="42474939"/>
    <w:rsid w:val="424C3C57"/>
    <w:rsid w:val="42613FF3"/>
    <w:rsid w:val="42660D96"/>
    <w:rsid w:val="427C033D"/>
    <w:rsid w:val="428667D2"/>
    <w:rsid w:val="42CD1CE0"/>
    <w:rsid w:val="42E1381E"/>
    <w:rsid w:val="42ED6459"/>
    <w:rsid w:val="42F44377"/>
    <w:rsid w:val="42FE58DD"/>
    <w:rsid w:val="43174B3D"/>
    <w:rsid w:val="431A7B56"/>
    <w:rsid w:val="434103C1"/>
    <w:rsid w:val="434B790E"/>
    <w:rsid w:val="4360274F"/>
    <w:rsid w:val="43977AB6"/>
    <w:rsid w:val="43A3342B"/>
    <w:rsid w:val="43B9111D"/>
    <w:rsid w:val="43C77C27"/>
    <w:rsid w:val="43DB72E5"/>
    <w:rsid w:val="43DE09EE"/>
    <w:rsid w:val="43E13F40"/>
    <w:rsid w:val="43E837B0"/>
    <w:rsid w:val="44002FAD"/>
    <w:rsid w:val="446217B4"/>
    <w:rsid w:val="44901E7E"/>
    <w:rsid w:val="449101DD"/>
    <w:rsid w:val="44A678F3"/>
    <w:rsid w:val="44DE1391"/>
    <w:rsid w:val="451B225C"/>
    <w:rsid w:val="452410C9"/>
    <w:rsid w:val="45317DFB"/>
    <w:rsid w:val="454649D5"/>
    <w:rsid w:val="45542C60"/>
    <w:rsid w:val="456D3CE4"/>
    <w:rsid w:val="4579042C"/>
    <w:rsid w:val="457F0571"/>
    <w:rsid w:val="45851176"/>
    <w:rsid w:val="45C63B94"/>
    <w:rsid w:val="460E7DA5"/>
    <w:rsid w:val="463902F3"/>
    <w:rsid w:val="46422483"/>
    <w:rsid w:val="4659254A"/>
    <w:rsid w:val="465B0637"/>
    <w:rsid w:val="465E3F0D"/>
    <w:rsid w:val="465F41FD"/>
    <w:rsid w:val="466A16E6"/>
    <w:rsid w:val="46893F2B"/>
    <w:rsid w:val="46B67B95"/>
    <w:rsid w:val="46C4686E"/>
    <w:rsid w:val="46DA1AD6"/>
    <w:rsid w:val="46DB13AA"/>
    <w:rsid w:val="46FC39ED"/>
    <w:rsid w:val="471B23F8"/>
    <w:rsid w:val="47372A84"/>
    <w:rsid w:val="473A07C7"/>
    <w:rsid w:val="477B778F"/>
    <w:rsid w:val="478203EC"/>
    <w:rsid w:val="4783216D"/>
    <w:rsid w:val="47835CCA"/>
    <w:rsid w:val="479A3013"/>
    <w:rsid w:val="47B025FA"/>
    <w:rsid w:val="47E347EC"/>
    <w:rsid w:val="47EC2C92"/>
    <w:rsid w:val="4809698F"/>
    <w:rsid w:val="4811697D"/>
    <w:rsid w:val="48174664"/>
    <w:rsid w:val="487A3E25"/>
    <w:rsid w:val="488B5503"/>
    <w:rsid w:val="48937E21"/>
    <w:rsid w:val="489A0361"/>
    <w:rsid w:val="48A203D1"/>
    <w:rsid w:val="48A979B2"/>
    <w:rsid w:val="48B3438D"/>
    <w:rsid w:val="48B94FF3"/>
    <w:rsid w:val="48E37AAB"/>
    <w:rsid w:val="48E72288"/>
    <w:rsid w:val="48FD4B4C"/>
    <w:rsid w:val="490A68E0"/>
    <w:rsid w:val="491055FE"/>
    <w:rsid w:val="49553696"/>
    <w:rsid w:val="495F5B3E"/>
    <w:rsid w:val="496F77D7"/>
    <w:rsid w:val="497654FD"/>
    <w:rsid w:val="497A30FC"/>
    <w:rsid w:val="497D499A"/>
    <w:rsid w:val="498B355B"/>
    <w:rsid w:val="49B64211"/>
    <w:rsid w:val="49CB3958"/>
    <w:rsid w:val="49D4280C"/>
    <w:rsid w:val="49E035A5"/>
    <w:rsid w:val="49E42E57"/>
    <w:rsid w:val="49E56AF9"/>
    <w:rsid w:val="49ED04C0"/>
    <w:rsid w:val="49F6167F"/>
    <w:rsid w:val="4A064FA0"/>
    <w:rsid w:val="4A0F7CE8"/>
    <w:rsid w:val="4A115AFF"/>
    <w:rsid w:val="4A16615C"/>
    <w:rsid w:val="4A4424D7"/>
    <w:rsid w:val="4A6130DB"/>
    <w:rsid w:val="4A881849"/>
    <w:rsid w:val="4A914BA1"/>
    <w:rsid w:val="4AAE5753"/>
    <w:rsid w:val="4AAF6DD6"/>
    <w:rsid w:val="4AB82D0F"/>
    <w:rsid w:val="4AEB7664"/>
    <w:rsid w:val="4AFD7C19"/>
    <w:rsid w:val="4B0567D1"/>
    <w:rsid w:val="4B1A06F3"/>
    <w:rsid w:val="4B236AAE"/>
    <w:rsid w:val="4B375749"/>
    <w:rsid w:val="4B65492A"/>
    <w:rsid w:val="4B707271"/>
    <w:rsid w:val="4B847CE5"/>
    <w:rsid w:val="4B9739F7"/>
    <w:rsid w:val="4B9F32EE"/>
    <w:rsid w:val="4BA34B8C"/>
    <w:rsid w:val="4BEE2503"/>
    <w:rsid w:val="4BF47196"/>
    <w:rsid w:val="4C245A30"/>
    <w:rsid w:val="4C820C46"/>
    <w:rsid w:val="4C895F48"/>
    <w:rsid w:val="4C9444D5"/>
    <w:rsid w:val="4CB6685F"/>
    <w:rsid w:val="4CC367FE"/>
    <w:rsid w:val="4CC36B68"/>
    <w:rsid w:val="4CDC4598"/>
    <w:rsid w:val="4D077F3C"/>
    <w:rsid w:val="4D123355"/>
    <w:rsid w:val="4D243AAB"/>
    <w:rsid w:val="4D2A3B31"/>
    <w:rsid w:val="4D312C52"/>
    <w:rsid w:val="4D891B60"/>
    <w:rsid w:val="4D897DB2"/>
    <w:rsid w:val="4D905305"/>
    <w:rsid w:val="4D964A72"/>
    <w:rsid w:val="4D9C1254"/>
    <w:rsid w:val="4DAE15C6"/>
    <w:rsid w:val="4DEF1F77"/>
    <w:rsid w:val="4E231FB4"/>
    <w:rsid w:val="4E261B2B"/>
    <w:rsid w:val="4E4837C9"/>
    <w:rsid w:val="4E54216E"/>
    <w:rsid w:val="4E793892"/>
    <w:rsid w:val="4E800872"/>
    <w:rsid w:val="4EA4073F"/>
    <w:rsid w:val="4EC569ED"/>
    <w:rsid w:val="4ED50EA1"/>
    <w:rsid w:val="4EE31744"/>
    <w:rsid w:val="4EEC050C"/>
    <w:rsid w:val="4F104EC3"/>
    <w:rsid w:val="4F2C5BB0"/>
    <w:rsid w:val="4F3F2E1E"/>
    <w:rsid w:val="4F47354A"/>
    <w:rsid w:val="4F6939F7"/>
    <w:rsid w:val="4F6D4A83"/>
    <w:rsid w:val="4F714950"/>
    <w:rsid w:val="4F911C54"/>
    <w:rsid w:val="4F9D237F"/>
    <w:rsid w:val="4FE625E0"/>
    <w:rsid w:val="5021480F"/>
    <w:rsid w:val="50630D8E"/>
    <w:rsid w:val="507C3BFE"/>
    <w:rsid w:val="50962ECB"/>
    <w:rsid w:val="50A42E38"/>
    <w:rsid w:val="50A4577F"/>
    <w:rsid w:val="50B73D1F"/>
    <w:rsid w:val="50BD5BC9"/>
    <w:rsid w:val="50C11EEE"/>
    <w:rsid w:val="50C652F5"/>
    <w:rsid w:val="50C8299F"/>
    <w:rsid w:val="50E97CFC"/>
    <w:rsid w:val="50FA4028"/>
    <w:rsid w:val="510D65B7"/>
    <w:rsid w:val="511157AB"/>
    <w:rsid w:val="5142540C"/>
    <w:rsid w:val="514261AF"/>
    <w:rsid w:val="51823496"/>
    <w:rsid w:val="518832C8"/>
    <w:rsid w:val="519D3C50"/>
    <w:rsid w:val="51A0432A"/>
    <w:rsid w:val="51A86090"/>
    <w:rsid w:val="51B7396D"/>
    <w:rsid w:val="51D35A9F"/>
    <w:rsid w:val="522248BD"/>
    <w:rsid w:val="522E4CC3"/>
    <w:rsid w:val="52392697"/>
    <w:rsid w:val="523C1897"/>
    <w:rsid w:val="5244713B"/>
    <w:rsid w:val="52615633"/>
    <w:rsid w:val="52642B9B"/>
    <w:rsid w:val="526F4DE4"/>
    <w:rsid w:val="52977FD4"/>
    <w:rsid w:val="52A25790"/>
    <w:rsid w:val="52A96B6F"/>
    <w:rsid w:val="52B45975"/>
    <w:rsid w:val="52CD6993"/>
    <w:rsid w:val="52D4387D"/>
    <w:rsid w:val="52D94AA4"/>
    <w:rsid w:val="52EA3A62"/>
    <w:rsid w:val="52F50BB8"/>
    <w:rsid w:val="53006E80"/>
    <w:rsid w:val="53097272"/>
    <w:rsid w:val="53273C7B"/>
    <w:rsid w:val="534327B1"/>
    <w:rsid w:val="53544462"/>
    <w:rsid w:val="535C1400"/>
    <w:rsid w:val="53605111"/>
    <w:rsid w:val="5397158E"/>
    <w:rsid w:val="53CB04E8"/>
    <w:rsid w:val="53F8359B"/>
    <w:rsid w:val="54013861"/>
    <w:rsid w:val="54210D44"/>
    <w:rsid w:val="543D1818"/>
    <w:rsid w:val="54487265"/>
    <w:rsid w:val="544D6070"/>
    <w:rsid w:val="54605E1E"/>
    <w:rsid w:val="54662BFB"/>
    <w:rsid w:val="54B3506A"/>
    <w:rsid w:val="54BF40B9"/>
    <w:rsid w:val="54CA0D16"/>
    <w:rsid w:val="54DD4057"/>
    <w:rsid w:val="54E7490F"/>
    <w:rsid w:val="550764A4"/>
    <w:rsid w:val="550B2BF6"/>
    <w:rsid w:val="55214EB5"/>
    <w:rsid w:val="55364EFD"/>
    <w:rsid w:val="555D4828"/>
    <w:rsid w:val="557A4C8B"/>
    <w:rsid w:val="558931E1"/>
    <w:rsid w:val="55923347"/>
    <w:rsid w:val="55925180"/>
    <w:rsid w:val="5596306C"/>
    <w:rsid w:val="55983B1B"/>
    <w:rsid w:val="55A07087"/>
    <w:rsid w:val="55A8376B"/>
    <w:rsid w:val="55DC29B6"/>
    <w:rsid w:val="55DD4241"/>
    <w:rsid w:val="55E40C52"/>
    <w:rsid w:val="56206DD9"/>
    <w:rsid w:val="562B40FC"/>
    <w:rsid w:val="5657767B"/>
    <w:rsid w:val="566B6D1E"/>
    <w:rsid w:val="56927CD7"/>
    <w:rsid w:val="56E61DD1"/>
    <w:rsid w:val="57032A2C"/>
    <w:rsid w:val="570F5219"/>
    <w:rsid w:val="575D12B5"/>
    <w:rsid w:val="57610A87"/>
    <w:rsid w:val="576A2A02"/>
    <w:rsid w:val="577675F9"/>
    <w:rsid w:val="577B1140"/>
    <w:rsid w:val="577B7F21"/>
    <w:rsid w:val="577F181B"/>
    <w:rsid w:val="57921984"/>
    <w:rsid w:val="57945CD1"/>
    <w:rsid w:val="579737F0"/>
    <w:rsid w:val="57AB7B30"/>
    <w:rsid w:val="57AF5251"/>
    <w:rsid w:val="57B26373"/>
    <w:rsid w:val="57B63F04"/>
    <w:rsid w:val="57BB4EA1"/>
    <w:rsid w:val="57CD20C2"/>
    <w:rsid w:val="57D675AB"/>
    <w:rsid w:val="57D95FDD"/>
    <w:rsid w:val="57F8000E"/>
    <w:rsid w:val="58201313"/>
    <w:rsid w:val="582157B7"/>
    <w:rsid w:val="58313520"/>
    <w:rsid w:val="587C29ED"/>
    <w:rsid w:val="5889510A"/>
    <w:rsid w:val="58917D2F"/>
    <w:rsid w:val="5894085C"/>
    <w:rsid w:val="58A41F44"/>
    <w:rsid w:val="58AE4F0C"/>
    <w:rsid w:val="58B85899"/>
    <w:rsid w:val="58CD3249"/>
    <w:rsid w:val="58D77C23"/>
    <w:rsid w:val="58E363A9"/>
    <w:rsid w:val="595844D9"/>
    <w:rsid w:val="595E1678"/>
    <w:rsid w:val="59651153"/>
    <w:rsid w:val="596D5BD4"/>
    <w:rsid w:val="597E3DD8"/>
    <w:rsid w:val="598A2EE8"/>
    <w:rsid w:val="59A47FB3"/>
    <w:rsid w:val="59CA59DA"/>
    <w:rsid w:val="59CD18ED"/>
    <w:rsid w:val="59DE1485"/>
    <w:rsid w:val="59F80043"/>
    <w:rsid w:val="5A09252F"/>
    <w:rsid w:val="5A0B2778"/>
    <w:rsid w:val="5A2A7C7B"/>
    <w:rsid w:val="5A3E2560"/>
    <w:rsid w:val="5A4237C2"/>
    <w:rsid w:val="5A5D3B6E"/>
    <w:rsid w:val="5A637A76"/>
    <w:rsid w:val="5A6D33BA"/>
    <w:rsid w:val="5A792B1F"/>
    <w:rsid w:val="5A874767"/>
    <w:rsid w:val="5AA85BE2"/>
    <w:rsid w:val="5AAD6F28"/>
    <w:rsid w:val="5AD63A24"/>
    <w:rsid w:val="5AEB1E12"/>
    <w:rsid w:val="5B2E1A1D"/>
    <w:rsid w:val="5B6F4A8B"/>
    <w:rsid w:val="5B843A1C"/>
    <w:rsid w:val="5B873E3F"/>
    <w:rsid w:val="5B8F0C6F"/>
    <w:rsid w:val="5BB029AE"/>
    <w:rsid w:val="5BCF72D8"/>
    <w:rsid w:val="5C02690E"/>
    <w:rsid w:val="5C0C0A03"/>
    <w:rsid w:val="5C196DA7"/>
    <w:rsid w:val="5C2A048C"/>
    <w:rsid w:val="5C423F4D"/>
    <w:rsid w:val="5C80234E"/>
    <w:rsid w:val="5C8A680C"/>
    <w:rsid w:val="5CBD5382"/>
    <w:rsid w:val="5CCE57E1"/>
    <w:rsid w:val="5CE26E22"/>
    <w:rsid w:val="5CF35D1E"/>
    <w:rsid w:val="5D086F45"/>
    <w:rsid w:val="5D0C4701"/>
    <w:rsid w:val="5D0F0395"/>
    <w:rsid w:val="5D221076"/>
    <w:rsid w:val="5D397964"/>
    <w:rsid w:val="5D5A391C"/>
    <w:rsid w:val="5D5F10C0"/>
    <w:rsid w:val="5D627063"/>
    <w:rsid w:val="5D83037A"/>
    <w:rsid w:val="5D891B7B"/>
    <w:rsid w:val="5DA0717E"/>
    <w:rsid w:val="5DAD38EE"/>
    <w:rsid w:val="5DC91F2A"/>
    <w:rsid w:val="5DD27696"/>
    <w:rsid w:val="5DE3706A"/>
    <w:rsid w:val="5DEA664B"/>
    <w:rsid w:val="5DF272AD"/>
    <w:rsid w:val="5DF63241"/>
    <w:rsid w:val="5E006862"/>
    <w:rsid w:val="5E0207B9"/>
    <w:rsid w:val="5E1834A1"/>
    <w:rsid w:val="5E261785"/>
    <w:rsid w:val="5E4A7017"/>
    <w:rsid w:val="5E525ACC"/>
    <w:rsid w:val="5E552BBA"/>
    <w:rsid w:val="5E611C10"/>
    <w:rsid w:val="5E7008FF"/>
    <w:rsid w:val="5E7A0F3F"/>
    <w:rsid w:val="5EA7453C"/>
    <w:rsid w:val="5EB662D8"/>
    <w:rsid w:val="5EC450EE"/>
    <w:rsid w:val="5EE65575"/>
    <w:rsid w:val="5EFC7377"/>
    <w:rsid w:val="5F06174D"/>
    <w:rsid w:val="5F1A6ABC"/>
    <w:rsid w:val="5F2D26BA"/>
    <w:rsid w:val="5F2E3793"/>
    <w:rsid w:val="5F3A3602"/>
    <w:rsid w:val="5F45733B"/>
    <w:rsid w:val="5F6277C6"/>
    <w:rsid w:val="5F66311C"/>
    <w:rsid w:val="5F6D0B1D"/>
    <w:rsid w:val="5F8D0B82"/>
    <w:rsid w:val="5FCC5339"/>
    <w:rsid w:val="5FE34A5B"/>
    <w:rsid w:val="5FFE1E36"/>
    <w:rsid w:val="60232584"/>
    <w:rsid w:val="606153DB"/>
    <w:rsid w:val="607330CE"/>
    <w:rsid w:val="60825176"/>
    <w:rsid w:val="609F2AC4"/>
    <w:rsid w:val="60A9459B"/>
    <w:rsid w:val="60FA2EE8"/>
    <w:rsid w:val="60FC0DF8"/>
    <w:rsid w:val="61054A27"/>
    <w:rsid w:val="610A52BC"/>
    <w:rsid w:val="611D2366"/>
    <w:rsid w:val="611F485D"/>
    <w:rsid w:val="61421856"/>
    <w:rsid w:val="615227C4"/>
    <w:rsid w:val="61654E3F"/>
    <w:rsid w:val="617526CF"/>
    <w:rsid w:val="61785574"/>
    <w:rsid w:val="6182292A"/>
    <w:rsid w:val="618943CD"/>
    <w:rsid w:val="619F7F92"/>
    <w:rsid w:val="61B50D1E"/>
    <w:rsid w:val="61E969EE"/>
    <w:rsid w:val="61F94C26"/>
    <w:rsid w:val="62000E56"/>
    <w:rsid w:val="621054A8"/>
    <w:rsid w:val="624F3E49"/>
    <w:rsid w:val="62600C89"/>
    <w:rsid w:val="62632286"/>
    <w:rsid w:val="62651705"/>
    <w:rsid w:val="62885958"/>
    <w:rsid w:val="628B2F7F"/>
    <w:rsid w:val="62F40B65"/>
    <w:rsid w:val="62FC2CFE"/>
    <w:rsid w:val="63024505"/>
    <w:rsid w:val="631C5C6E"/>
    <w:rsid w:val="6333329F"/>
    <w:rsid w:val="6345180E"/>
    <w:rsid w:val="634D3AA8"/>
    <w:rsid w:val="635600A5"/>
    <w:rsid w:val="635B1DB5"/>
    <w:rsid w:val="63711FED"/>
    <w:rsid w:val="63880DDC"/>
    <w:rsid w:val="638D750D"/>
    <w:rsid w:val="63AC6CC0"/>
    <w:rsid w:val="63D74F7B"/>
    <w:rsid w:val="64055776"/>
    <w:rsid w:val="641F57D1"/>
    <w:rsid w:val="64240056"/>
    <w:rsid w:val="643E143A"/>
    <w:rsid w:val="64491666"/>
    <w:rsid w:val="644D16E1"/>
    <w:rsid w:val="64832C8B"/>
    <w:rsid w:val="648B6EEF"/>
    <w:rsid w:val="64A137DB"/>
    <w:rsid w:val="64B4350F"/>
    <w:rsid w:val="64C158BF"/>
    <w:rsid w:val="64CD637E"/>
    <w:rsid w:val="64CE2EAA"/>
    <w:rsid w:val="64F102BF"/>
    <w:rsid w:val="65167D25"/>
    <w:rsid w:val="653C3090"/>
    <w:rsid w:val="65401246"/>
    <w:rsid w:val="656767D3"/>
    <w:rsid w:val="65854376"/>
    <w:rsid w:val="658767BE"/>
    <w:rsid w:val="65892531"/>
    <w:rsid w:val="65AF456A"/>
    <w:rsid w:val="65C23A09"/>
    <w:rsid w:val="66195831"/>
    <w:rsid w:val="662E75B1"/>
    <w:rsid w:val="6633221B"/>
    <w:rsid w:val="66342C2E"/>
    <w:rsid w:val="663E784C"/>
    <w:rsid w:val="66415276"/>
    <w:rsid w:val="66746D44"/>
    <w:rsid w:val="668B6A45"/>
    <w:rsid w:val="66D87988"/>
    <w:rsid w:val="66EFAD04"/>
    <w:rsid w:val="67010561"/>
    <w:rsid w:val="67011F07"/>
    <w:rsid w:val="67140294"/>
    <w:rsid w:val="672F3F24"/>
    <w:rsid w:val="673E055F"/>
    <w:rsid w:val="674C5C80"/>
    <w:rsid w:val="67551CE3"/>
    <w:rsid w:val="67A22552"/>
    <w:rsid w:val="67A55622"/>
    <w:rsid w:val="67B22DCC"/>
    <w:rsid w:val="67BE71AA"/>
    <w:rsid w:val="67D90273"/>
    <w:rsid w:val="67DB0571"/>
    <w:rsid w:val="67DE5875"/>
    <w:rsid w:val="67E55852"/>
    <w:rsid w:val="67EB1AB4"/>
    <w:rsid w:val="67FA1285"/>
    <w:rsid w:val="683C7AA3"/>
    <w:rsid w:val="68551F4F"/>
    <w:rsid w:val="68686AEA"/>
    <w:rsid w:val="687C10C9"/>
    <w:rsid w:val="68840C16"/>
    <w:rsid w:val="68872541"/>
    <w:rsid w:val="68876EFB"/>
    <w:rsid w:val="68884654"/>
    <w:rsid w:val="689F444F"/>
    <w:rsid w:val="68B96DBB"/>
    <w:rsid w:val="68CA2805"/>
    <w:rsid w:val="68DB3760"/>
    <w:rsid w:val="68E937A3"/>
    <w:rsid w:val="690C1B6B"/>
    <w:rsid w:val="691664E5"/>
    <w:rsid w:val="693E15D3"/>
    <w:rsid w:val="694A4441"/>
    <w:rsid w:val="69627681"/>
    <w:rsid w:val="6977531D"/>
    <w:rsid w:val="699511AB"/>
    <w:rsid w:val="69CC2BFF"/>
    <w:rsid w:val="69E55F18"/>
    <w:rsid w:val="69F525FF"/>
    <w:rsid w:val="69FD55B8"/>
    <w:rsid w:val="6A0B1C62"/>
    <w:rsid w:val="6A211646"/>
    <w:rsid w:val="6A2406C8"/>
    <w:rsid w:val="6A3053E5"/>
    <w:rsid w:val="6A4D2ECB"/>
    <w:rsid w:val="6A667059"/>
    <w:rsid w:val="6AA42F83"/>
    <w:rsid w:val="6ADC37BF"/>
    <w:rsid w:val="6ADE0BD1"/>
    <w:rsid w:val="6AE96859"/>
    <w:rsid w:val="6AF2256E"/>
    <w:rsid w:val="6B147746"/>
    <w:rsid w:val="6B234F4A"/>
    <w:rsid w:val="6B24787C"/>
    <w:rsid w:val="6B42654C"/>
    <w:rsid w:val="6B573233"/>
    <w:rsid w:val="6B5B6274"/>
    <w:rsid w:val="6B935D53"/>
    <w:rsid w:val="6C105A58"/>
    <w:rsid w:val="6C196F71"/>
    <w:rsid w:val="6C1C0317"/>
    <w:rsid w:val="6C226FCB"/>
    <w:rsid w:val="6C31226F"/>
    <w:rsid w:val="6C552F0B"/>
    <w:rsid w:val="6C8C67B7"/>
    <w:rsid w:val="6C944351"/>
    <w:rsid w:val="6C9D744C"/>
    <w:rsid w:val="6CFF5543"/>
    <w:rsid w:val="6D0B213A"/>
    <w:rsid w:val="6D167928"/>
    <w:rsid w:val="6D26299B"/>
    <w:rsid w:val="6D2A6A64"/>
    <w:rsid w:val="6D4772EC"/>
    <w:rsid w:val="6D9078AF"/>
    <w:rsid w:val="6DA570FE"/>
    <w:rsid w:val="6DAA3FEF"/>
    <w:rsid w:val="6DAC3205"/>
    <w:rsid w:val="6DB14A8F"/>
    <w:rsid w:val="6DB93944"/>
    <w:rsid w:val="6DC0172B"/>
    <w:rsid w:val="6DCB690C"/>
    <w:rsid w:val="6DD41A5B"/>
    <w:rsid w:val="6DF43C2E"/>
    <w:rsid w:val="6DF51CA3"/>
    <w:rsid w:val="6E113780"/>
    <w:rsid w:val="6E2E60E0"/>
    <w:rsid w:val="6E7066F8"/>
    <w:rsid w:val="6E712470"/>
    <w:rsid w:val="6E71421E"/>
    <w:rsid w:val="6E8335BD"/>
    <w:rsid w:val="6E8E12EF"/>
    <w:rsid w:val="6E972936"/>
    <w:rsid w:val="6EC32CCC"/>
    <w:rsid w:val="6ED446C5"/>
    <w:rsid w:val="6F2A7D94"/>
    <w:rsid w:val="6F665B7C"/>
    <w:rsid w:val="6F6D2C38"/>
    <w:rsid w:val="6F6D49E6"/>
    <w:rsid w:val="6F8331F1"/>
    <w:rsid w:val="6FAA79E8"/>
    <w:rsid w:val="6FAE1A09"/>
    <w:rsid w:val="6FB24AEE"/>
    <w:rsid w:val="6FB50A17"/>
    <w:rsid w:val="6FD75BF8"/>
    <w:rsid w:val="6FDB5DF3"/>
    <w:rsid w:val="700A66D9"/>
    <w:rsid w:val="700C2451"/>
    <w:rsid w:val="701918A0"/>
    <w:rsid w:val="703E3500"/>
    <w:rsid w:val="70497201"/>
    <w:rsid w:val="704B4683"/>
    <w:rsid w:val="707723D0"/>
    <w:rsid w:val="70E35C37"/>
    <w:rsid w:val="70F5661B"/>
    <w:rsid w:val="71360107"/>
    <w:rsid w:val="7137174F"/>
    <w:rsid w:val="713B688E"/>
    <w:rsid w:val="71614A1E"/>
    <w:rsid w:val="716D5171"/>
    <w:rsid w:val="71D43752"/>
    <w:rsid w:val="71F1796A"/>
    <w:rsid w:val="72117AC0"/>
    <w:rsid w:val="72154626"/>
    <w:rsid w:val="72262B5D"/>
    <w:rsid w:val="72283FF7"/>
    <w:rsid w:val="722E7212"/>
    <w:rsid w:val="723569B5"/>
    <w:rsid w:val="723A0474"/>
    <w:rsid w:val="725409DF"/>
    <w:rsid w:val="725923E4"/>
    <w:rsid w:val="726245AA"/>
    <w:rsid w:val="726E12CB"/>
    <w:rsid w:val="72771BFA"/>
    <w:rsid w:val="72864BF7"/>
    <w:rsid w:val="729023FC"/>
    <w:rsid w:val="72ED47BB"/>
    <w:rsid w:val="7329156C"/>
    <w:rsid w:val="73487C44"/>
    <w:rsid w:val="73BF6839"/>
    <w:rsid w:val="73C0646E"/>
    <w:rsid w:val="73E7CF11"/>
    <w:rsid w:val="73EB05CF"/>
    <w:rsid w:val="742222F5"/>
    <w:rsid w:val="74476126"/>
    <w:rsid w:val="745253E2"/>
    <w:rsid w:val="74706664"/>
    <w:rsid w:val="747F3682"/>
    <w:rsid w:val="748D1686"/>
    <w:rsid w:val="749C4185"/>
    <w:rsid w:val="74EE0E91"/>
    <w:rsid w:val="75041948"/>
    <w:rsid w:val="75067759"/>
    <w:rsid w:val="752E6DCD"/>
    <w:rsid w:val="7551380D"/>
    <w:rsid w:val="755537E3"/>
    <w:rsid w:val="75600BE5"/>
    <w:rsid w:val="7564475C"/>
    <w:rsid w:val="757545F4"/>
    <w:rsid w:val="7583797F"/>
    <w:rsid w:val="758E56B6"/>
    <w:rsid w:val="75937960"/>
    <w:rsid w:val="759476BC"/>
    <w:rsid w:val="75BC788C"/>
    <w:rsid w:val="75CB06B8"/>
    <w:rsid w:val="75D20F1D"/>
    <w:rsid w:val="75DA2C18"/>
    <w:rsid w:val="75E76FA0"/>
    <w:rsid w:val="75F54412"/>
    <w:rsid w:val="761D08E0"/>
    <w:rsid w:val="761E2EDE"/>
    <w:rsid w:val="7625426C"/>
    <w:rsid w:val="763E4AAC"/>
    <w:rsid w:val="765D347C"/>
    <w:rsid w:val="76661D86"/>
    <w:rsid w:val="76826699"/>
    <w:rsid w:val="768A40CF"/>
    <w:rsid w:val="76AC673B"/>
    <w:rsid w:val="76C70E7F"/>
    <w:rsid w:val="76C87133"/>
    <w:rsid w:val="76CD08D5"/>
    <w:rsid w:val="76DB4B92"/>
    <w:rsid w:val="76FD013A"/>
    <w:rsid w:val="77052AA4"/>
    <w:rsid w:val="77136511"/>
    <w:rsid w:val="772A140E"/>
    <w:rsid w:val="77340A39"/>
    <w:rsid w:val="77351FD0"/>
    <w:rsid w:val="77383B2B"/>
    <w:rsid w:val="77472422"/>
    <w:rsid w:val="774B1AB0"/>
    <w:rsid w:val="7763329E"/>
    <w:rsid w:val="777F31F2"/>
    <w:rsid w:val="77B13B07"/>
    <w:rsid w:val="77D1700D"/>
    <w:rsid w:val="77DACDD1"/>
    <w:rsid w:val="77E048EF"/>
    <w:rsid w:val="77EC04CC"/>
    <w:rsid w:val="780659D7"/>
    <w:rsid w:val="783B7D77"/>
    <w:rsid w:val="785726D7"/>
    <w:rsid w:val="78590179"/>
    <w:rsid w:val="78775729"/>
    <w:rsid w:val="789C4A36"/>
    <w:rsid w:val="78A42DB0"/>
    <w:rsid w:val="78A656AB"/>
    <w:rsid w:val="78B2245C"/>
    <w:rsid w:val="78E172CC"/>
    <w:rsid w:val="78EA1D1F"/>
    <w:rsid w:val="7904172F"/>
    <w:rsid w:val="790F7E27"/>
    <w:rsid w:val="792A231A"/>
    <w:rsid w:val="79316829"/>
    <w:rsid w:val="79324165"/>
    <w:rsid w:val="797E66A9"/>
    <w:rsid w:val="798518A4"/>
    <w:rsid w:val="79A74F98"/>
    <w:rsid w:val="79A97383"/>
    <w:rsid w:val="79E27E8B"/>
    <w:rsid w:val="79F73398"/>
    <w:rsid w:val="79F850CE"/>
    <w:rsid w:val="79FD443C"/>
    <w:rsid w:val="7A083C89"/>
    <w:rsid w:val="7A1D1975"/>
    <w:rsid w:val="7A236D15"/>
    <w:rsid w:val="7A3251AA"/>
    <w:rsid w:val="7A37456E"/>
    <w:rsid w:val="7A3E5150"/>
    <w:rsid w:val="7A4670D6"/>
    <w:rsid w:val="7A534B63"/>
    <w:rsid w:val="7A615382"/>
    <w:rsid w:val="7A67303B"/>
    <w:rsid w:val="7A6A04A0"/>
    <w:rsid w:val="7AA5772A"/>
    <w:rsid w:val="7AAB1D04"/>
    <w:rsid w:val="7ABA4368"/>
    <w:rsid w:val="7ABC4A73"/>
    <w:rsid w:val="7AD05746"/>
    <w:rsid w:val="7ADD4692"/>
    <w:rsid w:val="7B257FFD"/>
    <w:rsid w:val="7B273D20"/>
    <w:rsid w:val="7B343476"/>
    <w:rsid w:val="7B5A2978"/>
    <w:rsid w:val="7B5A7E4C"/>
    <w:rsid w:val="7B667AF9"/>
    <w:rsid w:val="7B7468F8"/>
    <w:rsid w:val="7B754F5D"/>
    <w:rsid w:val="7B9A7D67"/>
    <w:rsid w:val="7BA9702E"/>
    <w:rsid w:val="7BD227A0"/>
    <w:rsid w:val="7BEE0103"/>
    <w:rsid w:val="7C0A0FE4"/>
    <w:rsid w:val="7C0E3C96"/>
    <w:rsid w:val="7C183F2B"/>
    <w:rsid w:val="7C254906"/>
    <w:rsid w:val="7C262F34"/>
    <w:rsid w:val="7C336FB7"/>
    <w:rsid w:val="7C590818"/>
    <w:rsid w:val="7C7C10F6"/>
    <w:rsid w:val="7C7D65A8"/>
    <w:rsid w:val="7C853BEA"/>
    <w:rsid w:val="7C881368"/>
    <w:rsid w:val="7CAD6D69"/>
    <w:rsid w:val="7CE27788"/>
    <w:rsid w:val="7CE95C0F"/>
    <w:rsid w:val="7CEA58C8"/>
    <w:rsid w:val="7D0C32F1"/>
    <w:rsid w:val="7D0F408D"/>
    <w:rsid w:val="7D36790A"/>
    <w:rsid w:val="7D384885"/>
    <w:rsid w:val="7D491C6C"/>
    <w:rsid w:val="7D5429C0"/>
    <w:rsid w:val="7D6B2EAC"/>
    <w:rsid w:val="7D6E6D43"/>
    <w:rsid w:val="7D733B0F"/>
    <w:rsid w:val="7D742DD1"/>
    <w:rsid w:val="7D8950E1"/>
    <w:rsid w:val="7DB57A34"/>
    <w:rsid w:val="7DBF6D54"/>
    <w:rsid w:val="7DE60973"/>
    <w:rsid w:val="7DEF0916"/>
    <w:rsid w:val="7DF6DC60"/>
    <w:rsid w:val="7E1E5218"/>
    <w:rsid w:val="7E39377D"/>
    <w:rsid w:val="7E3C671D"/>
    <w:rsid w:val="7E5725D5"/>
    <w:rsid w:val="7E61605D"/>
    <w:rsid w:val="7E7A0ECD"/>
    <w:rsid w:val="7E9A4E1F"/>
    <w:rsid w:val="7EA7723A"/>
    <w:rsid w:val="7EAC2A89"/>
    <w:rsid w:val="7EC363D0"/>
    <w:rsid w:val="7EDE320A"/>
    <w:rsid w:val="7EF56FBB"/>
    <w:rsid w:val="7F0768EB"/>
    <w:rsid w:val="7F0F2BA4"/>
    <w:rsid w:val="7F143BEC"/>
    <w:rsid w:val="7F715AF2"/>
    <w:rsid w:val="7F886E69"/>
    <w:rsid w:val="7FCF2E4D"/>
    <w:rsid w:val="7FDB7079"/>
    <w:rsid w:val="BB7FA927"/>
    <w:rsid w:val="BD3D3E88"/>
    <w:rsid w:val="DF5B79B0"/>
    <w:rsid w:val="EF652BCE"/>
    <w:rsid w:val="F5FFD31F"/>
    <w:rsid w:val="F6FF6924"/>
    <w:rsid w:val="F7FF257A"/>
    <w:rsid w:val="FF4E21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8"/>
    <w:qFormat/>
    <w:uiPriority w:val="0"/>
    <w:pPr>
      <w:spacing w:line="480" w:lineRule="exact"/>
      <w:ind w:firstLine="480" w:firstLineChars="200"/>
    </w:pPr>
    <w:rPr>
      <w:rFonts w:ascii="宋体" w:hAnsi="宋体"/>
      <w:sz w:val="24"/>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Plain Text"/>
    <w:basedOn w:val="1"/>
    <w:link w:val="129"/>
    <w:qFormat/>
    <w:uiPriority w:val="0"/>
    <w:rPr>
      <w:rFonts w:ascii="宋体" w:hAnsi="Courier New" w:cs="Arial"/>
      <w:snapToGrid w:val="0"/>
      <w:szCs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313"/>
    <w:qFormat/>
    <w:uiPriority w:val="0"/>
    <w:pPr>
      <w:adjustRightInd/>
      <w:spacing w:before="60" w:after="60" w:line="300" w:lineRule="exact"/>
    </w:pPr>
    <w:rPr>
      <w:rFonts w:ascii="Calibri"/>
      <w:color w:val="0000FF"/>
      <w:kern w:val="0"/>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0"/>
    <w:qFormat/>
    <w:uiPriority w:val="0"/>
    <w:rPr>
      <w:b/>
      <w:bCs/>
    </w:rPr>
  </w:style>
  <w:style w:type="paragraph" w:styleId="60">
    <w:name w:val="Body Text First Indent"/>
    <w:basedOn w:val="24"/>
    <w:next w:val="1"/>
    <w:link w:val="324"/>
    <w:qFormat/>
    <w:uiPriority w:val="0"/>
    <w:pPr>
      <w:ind w:firstLine="420"/>
    </w:pPr>
    <w:rPr>
      <w:rFonts w:hAnsi="Calibri" w:cs="Times New Roman"/>
      <w:snapToGrid/>
      <w:szCs w:val="20"/>
    </w:rPr>
  </w:style>
  <w:style w:type="paragraph" w:styleId="61">
    <w:name w:val="Body Text First Indent 2"/>
    <w:basedOn w:val="16"/>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1"/>
    <w:basedOn w:val="1"/>
    <w:qFormat/>
    <w:uiPriority w:val="34"/>
    <w:pPr>
      <w:adjustRightInd/>
      <w:ind w:firstLine="420" w:firstLineChars="200"/>
    </w:pPr>
    <w:rPr>
      <w:rFonts w:eastAsia="仿宋_GB2312"/>
      <w:sz w:val="28"/>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样式3"/>
    <w:basedOn w:val="81"/>
    <w:qFormat/>
    <w:uiPriority w:val="0"/>
    <w:pPr>
      <w:spacing w:before="312" w:beforeLines="100"/>
      <w:jc w:val="left"/>
    </w:p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2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1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8"/>
    <w:next w:val="238"/>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8"/>
    <w:next w:val="238"/>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2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网格型18"/>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Table Normal"/>
    <w:unhideWhenUsed/>
    <w:qFormat/>
    <w:uiPriority w:val="0"/>
    <w:tblPr>
      <w:tblCellMar>
        <w:top w:w="0" w:type="dxa"/>
        <w:left w:w="0" w:type="dxa"/>
        <w:bottom w:w="0" w:type="dxa"/>
        <w:right w:w="0" w:type="dxa"/>
      </w:tblCellMar>
    </w:tblPr>
  </w:style>
  <w:style w:type="paragraph" w:customStyle="1" w:styleId="967">
    <w:name w:val="_正文"/>
    <w:basedOn w:val="1"/>
    <w:qFormat/>
    <w:uiPriority w:val="0"/>
    <w:pPr>
      <w:tabs>
        <w:tab w:val="left" w:pos="840"/>
      </w:tabs>
      <w:adjustRightInd/>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67</Words>
  <Characters>80</Characters>
  <Lines>388</Lines>
  <Paragraphs>109</Paragraphs>
  <TotalTime>0</TotalTime>
  <ScaleCrop>false</ScaleCrop>
  <LinksUpToDate>false</LinksUpToDate>
  <CharactersWithSpaces>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2025-07-09T19:03:00Z</dcterms:created>
  <dc:creator>玥</dc:creator>
  <cp:lastModifiedBy>K_Mamba</cp:lastModifiedBy>
  <cp:lastPrinted>2025-07-14T04:10:00Z</cp:lastPrinted>
  <dcterms:modified xsi:type="dcterms:W3CDTF">2025-07-15T10:19:53Z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5E5C6651720A41D5A8A9CF6FEEAF0DBC_13</vt:lpwstr>
  </property>
  <property fmtid="{D5CDD505-2E9C-101B-9397-08002B2CF9AE}" pid="5" name="KSOTemplateDocerSaveRecord">
    <vt:lpwstr>eyJoZGlkIjoiY2JhOGJhMWNmMjNmMDkxNzVjNzhiNDIxNTk3YTA2MTciLCJ1c2VySWQiOiI2NDQ5NzkyNzYifQ==</vt:lpwstr>
  </property>
</Properties>
</file>