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C8674F">
      <w:pPr>
        <w:spacing w:line="360" w:lineRule="auto"/>
        <w:jc w:val="center"/>
        <w:rPr>
          <w:rFonts w:ascii="宋体" w:hAnsi="宋体" w:cs="宋体"/>
          <w:color w:val="auto"/>
          <w:sz w:val="24"/>
          <w:highlight w:val="none"/>
        </w:rPr>
      </w:pPr>
    </w:p>
    <w:p w14:paraId="595FC92B">
      <w:pPr>
        <w:spacing w:line="360" w:lineRule="auto"/>
        <w:jc w:val="center"/>
        <w:rPr>
          <w:rFonts w:ascii="宋体" w:hAnsi="宋体" w:cs="宋体"/>
          <w:b/>
          <w:bCs/>
          <w:color w:val="auto"/>
          <w:sz w:val="52"/>
          <w:szCs w:val="52"/>
          <w:highlight w:val="none"/>
        </w:rPr>
      </w:pPr>
      <w:r>
        <w:rPr>
          <w:rFonts w:ascii="宋体" w:hAnsi="宋体" w:cs="宋体"/>
          <w:b/>
          <w:bCs/>
          <w:color w:val="auto"/>
          <w:sz w:val="52"/>
          <w:szCs w:val="52"/>
          <w:highlight w:val="none"/>
        </w:rPr>
        <w:t>浙江经贸职业技术学院</w:t>
      </w:r>
    </w:p>
    <w:p w14:paraId="546B8C44">
      <w:pPr>
        <w:spacing w:line="360" w:lineRule="auto"/>
        <w:jc w:val="center"/>
        <w:rPr>
          <w:rFonts w:ascii="宋体" w:hAnsi="宋体" w:cs="宋体"/>
          <w:color w:val="auto"/>
          <w:sz w:val="48"/>
          <w:szCs w:val="48"/>
          <w:highlight w:val="none"/>
        </w:rPr>
      </w:pPr>
      <w:r>
        <w:rPr>
          <w:rFonts w:ascii="宋体" w:hAnsi="宋体" w:cs="宋体"/>
          <w:b/>
          <w:bCs/>
          <w:color w:val="auto"/>
          <w:sz w:val="48"/>
          <w:szCs w:val="48"/>
          <w:highlight w:val="none"/>
        </w:rPr>
        <w:t>招标文件</w:t>
      </w:r>
      <w:r>
        <w:rPr>
          <w:rFonts w:ascii="宋体" w:hAnsi="宋体" w:cs="宋体"/>
          <w:color w:val="auto"/>
          <w:sz w:val="48"/>
          <w:szCs w:val="48"/>
          <w:highlight w:val="none"/>
        </w:rPr>
        <w:t xml:space="preserve"> </w:t>
      </w:r>
    </w:p>
    <w:p w14:paraId="16162EEB">
      <w:pPr>
        <w:spacing w:line="360" w:lineRule="auto"/>
        <w:rPr>
          <w:rFonts w:ascii="宋体" w:hAnsi="宋体" w:cs="宋体"/>
          <w:b/>
          <w:color w:val="auto"/>
          <w:sz w:val="44"/>
          <w:szCs w:val="44"/>
          <w:highlight w:val="none"/>
        </w:rPr>
      </w:pPr>
    </w:p>
    <w:p w14:paraId="7EEDD2F5">
      <w:pPr>
        <w:pStyle w:val="53"/>
        <w:rPr>
          <w:rFonts w:hint="eastAsia" w:cs="宋体"/>
          <w:color w:val="auto"/>
          <w:highlight w:val="none"/>
        </w:rPr>
      </w:pPr>
    </w:p>
    <w:p w14:paraId="7A45F45E">
      <w:pPr>
        <w:pStyle w:val="53"/>
        <w:rPr>
          <w:rFonts w:hint="eastAsia" w:cs="宋体"/>
          <w:color w:val="auto"/>
          <w:highlight w:val="none"/>
        </w:rPr>
      </w:pPr>
    </w:p>
    <w:p w14:paraId="24279CEC">
      <w:pPr>
        <w:pStyle w:val="8"/>
        <w:snapToGrid w:val="0"/>
        <w:spacing w:before="120" w:after="120" w:line="360" w:lineRule="auto"/>
        <w:jc w:val="center"/>
        <w:rPr>
          <w:rFonts w:hAnsi="宋体" w:cs="宋体"/>
          <w:b/>
          <w:bCs/>
          <w:color w:val="auto"/>
          <w:sz w:val="30"/>
          <w:szCs w:val="30"/>
          <w:highlight w:val="none"/>
        </w:rPr>
      </w:pPr>
      <w:r>
        <w:rPr>
          <w:rFonts w:hAnsi="宋体" w:cs="宋体"/>
          <w:b/>
          <w:color w:val="auto"/>
          <w:sz w:val="44"/>
          <w:szCs w:val="44"/>
          <w:highlight w:val="none"/>
        </w:rPr>
        <w:t>（电子招投标）</w:t>
      </w:r>
    </w:p>
    <w:p w14:paraId="4544DA95">
      <w:pPr>
        <w:pStyle w:val="8"/>
        <w:snapToGrid w:val="0"/>
        <w:spacing w:before="120" w:after="120" w:line="360" w:lineRule="auto"/>
        <w:rPr>
          <w:rFonts w:hAnsi="宋体" w:cs="宋体"/>
          <w:b/>
          <w:bCs/>
          <w:color w:val="auto"/>
          <w:sz w:val="30"/>
          <w:szCs w:val="30"/>
          <w:highlight w:val="none"/>
        </w:rPr>
      </w:pPr>
    </w:p>
    <w:p w14:paraId="5397515F">
      <w:pPr>
        <w:pStyle w:val="8"/>
        <w:snapToGrid w:val="0"/>
        <w:spacing w:before="120" w:after="120" w:line="360" w:lineRule="auto"/>
        <w:rPr>
          <w:rFonts w:hAnsi="宋体" w:cs="宋体"/>
          <w:b/>
          <w:bCs/>
          <w:color w:val="auto"/>
          <w:sz w:val="30"/>
          <w:szCs w:val="30"/>
          <w:highlight w:val="none"/>
        </w:rPr>
      </w:pPr>
    </w:p>
    <w:p w14:paraId="0E534481">
      <w:pPr>
        <w:pStyle w:val="8"/>
        <w:snapToGrid w:val="0"/>
        <w:spacing w:before="240" w:beforeLines="100" w:after="120" w:line="240" w:lineRule="auto"/>
        <w:rPr>
          <w:rFonts w:hAnsi="宋体" w:cs="宋体"/>
          <w:b/>
          <w:bCs/>
          <w:color w:val="auto"/>
          <w:sz w:val="32"/>
          <w:szCs w:val="32"/>
          <w:highlight w:val="none"/>
        </w:rPr>
      </w:pPr>
    </w:p>
    <w:p w14:paraId="2C7E3A5C">
      <w:pPr>
        <w:pStyle w:val="8"/>
        <w:snapToGrid w:val="0"/>
        <w:spacing w:before="240" w:beforeLines="100" w:after="120" w:line="240" w:lineRule="auto"/>
        <w:rPr>
          <w:rFonts w:hAnsi="宋体" w:cs="宋体"/>
          <w:b/>
          <w:bCs/>
          <w:color w:val="auto"/>
          <w:sz w:val="32"/>
          <w:szCs w:val="32"/>
          <w:highlight w:val="none"/>
        </w:rPr>
      </w:pPr>
    </w:p>
    <w:p w14:paraId="7EBB4D0E">
      <w:pPr>
        <w:spacing w:before="120" w:beforeLines="50" w:line="480" w:lineRule="auto"/>
        <w:ind w:firstLine="1285" w:firstLineChars="400"/>
        <w:jc w:val="left"/>
        <w:rPr>
          <w:rFonts w:hint="eastAsia" w:ascii="宋体" w:hAnsi="宋体" w:eastAsia="宋体" w:cs="宋体"/>
          <w:b/>
          <w:color w:val="auto"/>
          <w:sz w:val="32"/>
          <w:szCs w:val="32"/>
          <w:highlight w:val="none"/>
          <w:lang w:eastAsia="zh-CN"/>
        </w:rPr>
      </w:pPr>
      <w:r>
        <w:rPr>
          <w:rFonts w:ascii="宋体" w:hAnsi="宋体" w:cs="宋体"/>
          <w:b/>
          <w:color w:val="auto"/>
          <w:sz w:val="32"/>
          <w:szCs w:val="32"/>
          <w:highlight w:val="none"/>
        </w:rPr>
        <w:t>项目名称：</w:t>
      </w:r>
      <w:r>
        <w:rPr>
          <w:rFonts w:hint="eastAsia" w:ascii="宋体" w:hAnsi="宋体" w:cs="宋体"/>
          <w:b/>
          <w:color w:val="auto"/>
          <w:sz w:val="32"/>
          <w:szCs w:val="32"/>
          <w:highlight w:val="none"/>
          <w:lang w:eastAsia="zh-CN"/>
        </w:rPr>
        <w:t>多媒体教室计算机改造项目</w:t>
      </w:r>
    </w:p>
    <w:p w14:paraId="538EB611">
      <w:pPr>
        <w:spacing w:line="480" w:lineRule="auto"/>
        <w:ind w:firstLine="1285" w:firstLineChars="400"/>
        <w:jc w:val="left"/>
        <w:rPr>
          <w:rFonts w:hint="eastAsia" w:ascii="宋体" w:hAnsi="宋体" w:eastAsia="宋体" w:cs="宋体"/>
          <w:b/>
          <w:color w:val="auto"/>
          <w:sz w:val="32"/>
          <w:szCs w:val="32"/>
          <w:highlight w:val="none"/>
          <w:lang w:eastAsia="zh-CN"/>
        </w:rPr>
      </w:pPr>
      <w:r>
        <w:rPr>
          <w:rFonts w:ascii="宋体" w:hAnsi="宋体" w:cs="宋体"/>
          <w:b/>
          <w:color w:val="auto"/>
          <w:sz w:val="32"/>
          <w:szCs w:val="32"/>
          <w:highlight w:val="none"/>
        </w:rPr>
        <w:t>项目编号：</w:t>
      </w:r>
      <w:r>
        <w:rPr>
          <w:rFonts w:hint="eastAsia" w:ascii="宋体" w:hAnsi="宋体" w:cs="宋体"/>
          <w:b/>
          <w:color w:val="auto"/>
          <w:sz w:val="32"/>
          <w:szCs w:val="32"/>
          <w:highlight w:val="none"/>
          <w:lang w:eastAsia="zh-CN"/>
        </w:rPr>
        <w:t>330000253030450000098</w:t>
      </w:r>
    </w:p>
    <w:p w14:paraId="27BA0018">
      <w:pPr>
        <w:spacing w:line="480" w:lineRule="auto"/>
        <w:ind w:firstLine="1285" w:firstLineChars="400"/>
        <w:jc w:val="left"/>
        <w:rPr>
          <w:rFonts w:ascii="宋体" w:hAnsi="宋体" w:cs="宋体"/>
          <w:b/>
          <w:color w:val="auto"/>
          <w:sz w:val="32"/>
          <w:szCs w:val="32"/>
          <w:highlight w:val="none"/>
        </w:rPr>
      </w:pPr>
      <w:r>
        <w:rPr>
          <w:rFonts w:ascii="宋体" w:hAnsi="宋体" w:cs="宋体"/>
          <w:b/>
          <w:color w:val="auto"/>
          <w:sz w:val="32"/>
          <w:szCs w:val="32"/>
          <w:highlight w:val="none"/>
        </w:rPr>
        <w:t>采购人：浙江经贸职业技术学院</w:t>
      </w:r>
    </w:p>
    <w:p w14:paraId="65FD722E">
      <w:pPr>
        <w:spacing w:line="480" w:lineRule="auto"/>
        <w:ind w:firstLine="1285" w:firstLineChars="400"/>
        <w:jc w:val="left"/>
        <w:rPr>
          <w:rFonts w:ascii="宋体" w:hAnsi="宋体" w:cs="宋体"/>
          <w:b/>
          <w:color w:val="auto"/>
          <w:sz w:val="32"/>
          <w:szCs w:val="32"/>
          <w:highlight w:val="none"/>
        </w:rPr>
      </w:pPr>
      <w:r>
        <w:rPr>
          <w:rFonts w:ascii="宋体" w:hAnsi="宋体" w:cs="宋体"/>
          <w:b/>
          <w:color w:val="auto"/>
          <w:sz w:val="32"/>
          <w:szCs w:val="32"/>
          <w:highlight w:val="none"/>
        </w:rPr>
        <w:t>采购代理机构：浙江豪圣建设项目管理有限公司</w:t>
      </w:r>
    </w:p>
    <w:p w14:paraId="25FBAE51">
      <w:pPr>
        <w:spacing w:line="480" w:lineRule="auto"/>
        <w:ind w:firstLine="1285" w:firstLineChars="400"/>
        <w:jc w:val="left"/>
        <w:rPr>
          <w:rFonts w:ascii="宋体" w:hAnsi="宋体" w:cs="宋体"/>
          <w:b/>
          <w:color w:val="auto"/>
          <w:sz w:val="32"/>
          <w:szCs w:val="32"/>
          <w:highlight w:val="none"/>
        </w:rPr>
      </w:pPr>
      <w:r>
        <w:rPr>
          <w:rFonts w:ascii="宋体" w:hAnsi="宋体" w:cs="宋体"/>
          <w:b/>
          <w:color w:val="auto"/>
          <w:sz w:val="32"/>
          <w:szCs w:val="32"/>
          <w:highlight w:val="none"/>
        </w:rPr>
        <w:t>采购计划文号:</w:t>
      </w:r>
      <w:r>
        <w:rPr>
          <w:color w:val="auto"/>
          <w:highlight w:val="none"/>
        </w:rPr>
        <w:fldChar w:fldCharType="begin"/>
      </w:r>
      <w:r>
        <w:rPr>
          <w:color w:val="auto"/>
          <w:highlight w:val="none"/>
        </w:rPr>
        <w:instrText xml:space="preserve"> HYPERLINK "https://pay.zcygov.cn/purchaseplan_front/" \l "/procurement-plan/plan/_blank" \t "https://pay.zcygov.cn/purchaseplan_front/" </w:instrText>
      </w:r>
      <w:r>
        <w:rPr>
          <w:color w:val="auto"/>
          <w:highlight w:val="none"/>
        </w:rPr>
        <w:fldChar w:fldCharType="separate"/>
      </w:r>
      <w:r>
        <w:rPr>
          <w:rFonts w:hint="eastAsia" w:ascii="宋体" w:hAnsi="宋体" w:cs="宋体"/>
          <w:b/>
          <w:color w:val="auto"/>
          <w:sz w:val="32"/>
          <w:szCs w:val="32"/>
          <w:highlight w:val="none"/>
          <w:lang w:eastAsia="zh-CN"/>
        </w:rPr>
        <w:t>[2025]36036号、[2025]36037号、[2025]36038号、[2025]36099号</w:t>
      </w:r>
      <w:r>
        <w:rPr>
          <w:rFonts w:ascii="宋体" w:hAnsi="宋体" w:cs="宋体"/>
          <w:b/>
          <w:color w:val="auto"/>
          <w:sz w:val="32"/>
          <w:szCs w:val="32"/>
          <w:highlight w:val="none"/>
        </w:rPr>
        <w:fldChar w:fldCharType="end"/>
      </w:r>
    </w:p>
    <w:p w14:paraId="473D8D2E">
      <w:pPr>
        <w:snapToGrid w:val="0"/>
        <w:spacing w:before="120" w:beforeLines="50" w:after="50" w:line="360" w:lineRule="auto"/>
        <w:jc w:val="center"/>
        <w:rPr>
          <w:rFonts w:ascii="宋体" w:hAnsi="宋体" w:cs="宋体"/>
          <w:b/>
          <w:bCs/>
          <w:color w:val="auto"/>
          <w:w w:val="95"/>
          <w:sz w:val="30"/>
          <w:szCs w:val="30"/>
          <w:highlight w:val="none"/>
        </w:rPr>
        <w:sectPr>
          <w:footerReference r:id="rId3" w:type="default"/>
          <w:footerReference r:id="rId4" w:type="even"/>
          <w:pgSz w:w="11906" w:h="16838"/>
          <w:pgMar w:top="1417" w:right="1417" w:bottom="1417" w:left="1417" w:header="850" w:footer="992" w:gutter="0"/>
          <w:cols w:space="0" w:num="1"/>
          <w:titlePg/>
          <w:docGrid w:linePitch="312" w:charSpace="0"/>
        </w:sectPr>
      </w:pPr>
      <w:r>
        <w:rPr>
          <w:rFonts w:ascii="宋体" w:hAnsi="宋体" w:cs="宋体"/>
          <w:bCs/>
          <w:color w:val="auto"/>
          <w:sz w:val="32"/>
          <w:szCs w:val="32"/>
          <w:highlight w:val="none"/>
        </w:rPr>
        <w:t>二〇二五年</w:t>
      </w:r>
      <w:r>
        <w:rPr>
          <w:rFonts w:hint="eastAsia" w:ascii="宋体" w:hAnsi="宋体" w:cs="宋体"/>
          <w:bCs/>
          <w:color w:val="auto"/>
          <w:sz w:val="32"/>
          <w:szCs w:val="32"/>
          <w:highlight w:val="none"/>
          <w:lang w:val="en-US" w:eastAsia="zh-CN"/>
        </w:rPr>
        <w:t>七</w:t>
      </w:r>
      <w:r>
        <w:rPr>
          <w:rFonts w:ascii="宋体" w:hAnsi="宋体" w:cs="宋体"/>
          <w:bCs/>
          <w:color w:val="auto"/>
          <w:sz w:val="32"/>
          <w:szCs w:val="32"/>
          <w:highlight w:val="none"/>
        </w:rPr>
        <w:t>月</w:t>
      </w:r>
    </w:p>
    <w:p w14:paraId="5E5E46A7">
      <w:pPr>
        <w:pStyle w:val="8"/>
        <w:spacing w:before="120" w:after="120" w:line="360" w:lineRule="auto"/>
        <w:jc w:val="center"/>
        <w:rPr>
          <w:rFonts w:hAnsi="宋体" w:cs="宋体"/>
          <w:b/>
          <w:color w:val="auto"/>
          <w:sz w:val="36"/>
          <w:szCs w:val="36"/>
          <w:highlight w:val="none"/>
        </w:rPr>
      </w:pPr>
      <w:r>
        <w:rPr>
          <w:rFonts w:hAnsi="宋体" w:cs="宋体"/>
          <w:b/>
          <w:color w:val="auto"/>
          <w:sz w:val="36"/>
          <w:szCs w:val="36"/>
          <w:highlight w:val="none"/>
        </w:rPr>
        <w:t>目  录</w:t>
      </w:r>
    </w:p>
    <w:p w14:paraId="287C0DB9">
      <w:pPr>
        <w:pStyle w:val="30"/>
        <w:tabs>
          <w:tab w:val="right" w:leader="dot" w:pos="9072"/>
        </w:tabs>
        <w:spacing w:line="360" w:lineRule="auto"/>
        <w:rPr>
          <w:rFonts w:ascii="宋体" w:hAnsi="宋体" w:cs="宋体"/>
          <w:color w:val="auto"/>
          <w:sz w:val="28"/>
          <w:szCs w:val="28"/>
          <w:highlight w:val="none"/>
        </w:rPr>
      </w:pPr>
      <w:r>
        <w:rPr>
          <w:rFonts w:ascii="宋体" w:hAnsi="宋体" w:cs="宋体"/>
          <w:color w:val="auto"/>
          <w:sz w:val="28"/>
          <w:szCs w:val="28"/>
          <w:highlight w:val="none"/>
        </w:rPr>
        <w:fldChar w:fldCharType="begin"/>
      </w:r>
      <w:r>
        <w:rPr>
          <w:rFonts w:ascii="宋体" w:hAnsi="宋体" w:cs="宋体"/>
          <w:color w:val="auto"/>
          <w:sz w:val="28"/>
          <w:szCs w:val="28"/>
          <w:highlight w:val="none"/>
        </w:rPr>
        <w:instrText xml:space="preserve">TOC \o "1-1" \h \u </w:instrText>
      </w:r>
      <w:r>
        <w:rPr>
          <w:rFonts w:ascii="宋体" w:hAnsi="宋体" w:cs="宋体"/>
          <w:color w:val="auto"/>
          <w:sz w:val="28"/>
          <w:szCs w:val="28"/>
          <w:highlight w:val="none"/>
        </w:rPr>
        <w:fldChar w:fldCharType="separate"/>
      </w:r>
      <w:r>
        <w:rPr>
          <w:color w:val="auto"/>
          <w:highlight w:val="none"/>
        </w:rPr>
        <w:fldChar w:fldCharType="begin"/>
      </w:r>
      <w:r>
        <w:rPr>
          <w:color w:val="auto"/>
          <w:highlight w:val="none"/>
        </w:rPr>
        <w:instrText xml:space="preserve"> HYPERLINK \l "_Toc17581" </w:instrText>
      </w:r>
      <w:r>
        <w:rPr>
          <w:color w:val="auto"/>
          <w:highlight w:val="none"/>
        </w:rPr>
        <w:fldChar w:fldCharType="separate"/>
      </w:r>
      <w:r>
        <w:rPr>
          <w:rFonts w:ascii="宋体" w:hAnsi="宋体" w:cs="宋体"/>
          <w:color w:val="auto"/>
          <w:spacing w:val="-4"/>
          <w:sz w:val="28"/>
          <w:szCs w:val="28"/>
          <w:highlight w:val="none"/>
        </w:rPr>
        <w:t>第一部分  招标公告</w:t>
      </w:r>
      <w:r>
        <w:rPr>
          <w:rFonts w:ascii="宋体" w:hAnsi="宋体" w:cs="宋体"/>
          <w:color w:val="auto"/>
          <w:sz w:val="28"/>
          <w:szCs w:val="28"/>
          <w:highlight w:val="none"/>
        </w:rPr>
        <w:tab/>
      </w:r>
      <w:r>
        <w:rPr>
          <w:rFonts w:ascii="宋体" w:hAnsi="宋体" w:cs="宋体"/>
          <w:color w:val="auto"/>
          <w:sz w:val="28"/>
          <w:szCs w:val="28"/>
          <w:highlight w:val="none"/>
        </w:rPr>
        <w:fldChar w:fldCharType="begin"/>
      </w:r>
      <w:r>
        <w:rPr>
          <w:rFonts w:ascii="宋体" w:hAnsi="宋体" w:cs="宋体"/>
          <w:color w:val="auto"/>
          <w:sz w:val="28"/>
          <w:szCs w:val="28"/>
          <w:highlight w:val="none"/>
        </w:rPr>
        <w:instrText xml:space="preserve"> PAGEREF _Toc17581 \h </w:instrText>
      </w:r>
      <w:r>
        <w:rPr>
          <w:rFonts w:ascii="宋体" w:hAnsi="宋体" w:cs="宋体"/>
          <w:color w:val="auto"/>
          <w:sz w:val="28"/>
          <w:szCs w:val="28"/>
          <w:highlight w:val="none"/>
        </w:rPr>
        <w:fldChar w:fldCharType="separate"/>
      </w:r>
      <w:r>
        <w:rPr>
          <w:rFonts w:ascii="宋体" w:hAnsi="宋体" w:cs="宋体"/>
          <w:color w:val="auto"/>
          <w:sz w:val="28"/>
          <w:szCs w:val="28"/>
          <w:highlight w:val="none"/>
        </w:rPr>
        <w:t>2</w:t>
      </w:r>
      <w:r>
        <w:rPr>
          <w:rFonts w:ascii="宋体" w:hAnsi="宋体" w:cs="宋体"/>
          <w:color w:val="auto"/>
          <w:sz w:val="28"/>
          <w:szCs w:val="28"/>
          <w:highlight w:val="none"/>
        </w:rPr>
        <w:fldChar w:fldCharType="end"/>
      </w:r>
      <w:r>
        <w:rPr>
          <w:rFonts w:ascii="宋体" w:hAnsi="宋体" w:cs="宋体"/>
          <w:color w:val="auto"/>
          <w:sz w:val="28"/>
          <w:szCs w:val="28"/>
          <w:highlight w:val="none"/>
        </w:rPr>
        <w:fldChar w:fldCharType="end"/>
      </w:r>
    </w:p>
    <w:p w14:paraId="0A2BFE39">
      <w:pPr>
        <w:pStyle w:val="30"/>
        <w:tabs>
          <w:tab w:val="right" w:leader="dot" w:pos="9072"/>
        </w:tabs>
        <w:spacing w:line="360" w:lineRule="auto"/>
        <w:rPr>
          <w:rFonts w:ascii="宋体" w:hAnsi="宋体" w:cs="宋体"/>
          <w:color w:val="auto"/>
          <w:sz w:val="28"/>
          <w:szCs w:val="28"/>
          <w:highlight w:val="none"/>
        </w:rPr>
      </w:pPr>
      <w:r>
        <w:rPr>
          <w:color w:val="auto"/>
          <w:highlight w:val="none"/>
        </w:rPr>
        <w:fldChar w:fldCharType="begin"/>
      </w:r>
      <w:r>
        <w:rPr>
          <w:color w:val="auto"/>
          <w:highlight w:val="none"/>
        </w:rPr>
        <w:instrText xml:space="preserve"> HYPERLINK \l "_Toc8893" </w:instrText>
      </w:r>
      <w:r>
        <w:rPr>
          <w:color w:val="auto"/>
          <w:highlight w:val="none"/>
        </w:rPr>
        <w:fldChar w:fldCharType="separate"/>
      </w:r>
      <w:r>
        <w:rPr>
          <w:rFonts w:ascii="宋体" w:hAnsi="宋体" w:cs="宋体"/>
          <w:color w:val="auto"/>
          <w:sz w:val="28"/>
          <w:szCs w:val="28"/>
          <w:highlight w:val="none"/>
        </w:rPr>
        <w:t>第二部分  投标人须知</w:t>
      </w:r>
      <w:r>
        <w:rPr>
          <w:rFonts w:ascii="宋体" w:hAnsi="宋体" w:cs="宋体"/>
          <w:color w:val="auto"/>
          <w:sz w:val="28"/>
          <w:szCs w:val="28"/>
          <w:highlight w:val="none"/>
        </w:rPr>
        <w:tab/>
      </w:r>
      <w:r>
        <w:rPr>
          <w:rFonts w:ascii="宋体" w:hAnsi="宋体" w:cs="宋体"/>
          <w:color w:val="auto"/>
          <w:sz w:val="28"/>
          <w:szCs w:val="28"/>
          <w:highlight w:val="none"/>
        </w:rPr>
        <w:fldChar w:fldCharType="begin"/>
      </w:r>
      <w:r>
        <w:rPr>
          <w:rFonts w:ascii="宋体" w:hAnsi="宋体" w:cs="宋体"/>
          <w:color w:val="auto"/>
          <w:sz w:val="28"/>
          <w:szCs w:val="28"/>
          <w:highlight w:val="none"/>
        </w:rPr>
        <w:instrText xml:space="preserve"> PAGEREF _Toc8893 \h </w:instrText>
      </w:r>
      <w:r>
        <w:rPr>
          <w:rFonts w:ascii="宋体" w:hAnsi="宋体" w:cs="宋体"/>
          <w:color w:val="auto"/>
          <w:sz w:val="28"/>
          <w:szCs w:val="28"/>
          <w:highlight w:val="none"/>
        </w:rPr>
        <w:fldChar w:fldCharType="separate"/>
      </w:r>
      <w:r>
        <w:rPr>
          <w:rFonts w:ascii="宋体" w:hAnsi="宋体" w:cs="宋体"/>
          <w:color w:val="auto"/>
          <w:sz w:val="28"/>
          <w:szCs w:val="28"/>
          <w:highlight w:val="none"/>
        </w:rPr>
        <w:t>6</w:t>
      </w:r>
      <w:r>
        <w:rPr>
          <w:rFonts w:ascii="宋体" w:hAnsi="宋体" w:cs="宋体"/>
          <w:color w:val="auto"/>
          <w:sz w:val="28"/>
          <w:szCs w:val="28"/>
          <w:highlight w:val="none"/>
        </w:rPr>
        <w:fldChar w:fldCharType="end"/>
      </w:r>
      <w:r>
        <w:rPr>
          <w:rFonts w:ascii="宋体" w:hAnsi="宋体" w:cs="宋体"/>
          <w:color w:val="auto"/>
          <w:sz w:val="28"/>
          <w:szCs w:val="28"/>
          <w:highlight w:val="none"/>
        </w:rPr>
        <w:fldChar w:fldCharType="end"/>
      </w:r>
    </w:p>
    <w:p w14:paraId="0BA11F80">
      <w:pPr>
        <w:pStyle w:val="30"/>
        <w:tabs>
          <w:tab w:val="right" w:leader="dot" w:pos="9072"/>
        </w:tabs>
        <w:spacing w:line="360" w:lineRule="auto"/>
        <w:rPr>
          <w:rFonts w:ascii="宋体" w:hAnsi="宋体" w:cs="宋体"/>
          <w:color w:val="auto"/>
          <w:sz w:val="28"/>
          <w:szCs w:val="28"/>
          <w:highlight w:val="none"/>
        </w:rPr>
      </w:pPr>
      <w:r>
        <w:rPr>
          <w:color w:val="auto"/>
          <w:highlight w:val="none"/>
        </w:rPr>
        <w:fldChar w:fldCharType="begin"/>
      </w:r>
      <w:r>
        <w:rPr>
          <w:color w:val="auto"/>
          <w:highlight w:val="none"/>
        </w:rPr>
        <w:instrText xml:space="preserve"> HYPERLINK \l "_Toc18834" </w:instrText>
      </w:r>
      <w:r>
        <w:rPr>
          <w:color w:val="auto"/>
          <w:highlight w:val="none"/>
        </w:rPr>
        <w:fldChar w:fldCharType="separate"/>
      </w:r>
      <w:r>
        <w:rPr>
          <w:rFonts w:ascii="宋体" w:hAnsi="宋体" w:cs="宋体"/>
          <w:color w:val="auto"/>
          <w:sz w:val="28"/>
          <w:szCs w:val="28"/>
          <w:highlight w:val="none"/>
        </w:rPr>
        <w:t>第三部分  评标办法</w:t>
      </w:r>
      <w:r>
        <w:rPr>
          <w:rFonts w:ascii="宋体" w:hAnsi="宋体" w:cs="宋体"/>
          <w:color w:val="auto"/>
          <w:sz w:val="28"/>
          <w:szCs w:val="28"/>
          <w:highlight w:val="none"/>
        </w:rPr>
        <w:tab/>
      </w:r>
      <w:r>
        <w:rPr>
          <w:rFonts w:ascii="宋体" w:hAnsi="宋体" w:cs="宋体"/>
          <w:color w:val="auto"/>
          <w:sz w:val="28"/>
          <w:szCs w:val="28"/>
          <w:highlight w:val="none"/>
        </w:rPr>
        <w:fldChar w:fldCharType="begin"/>
      </w:r>
      <w:r>
        <w:rPr>
          <w:rFonts w:ascii="宋体" w:hAnsi="宋体" w:cs="宋体"/>
          <w:color w:val="auto"/>
          <w:sz w:val="28"/>
          <w:szCs w:val="28"/>
          <w:highlight w:val="none"/>
        </w:rPr>
        <w:instrText xml:space="preserve"> PAGEREF _Toc18834 \h </w:instrText>
      </w:r>
      <w:r>
        <w:rPr>
          <w:rFonts w:ascii="宋体" w:hAnsi="宋体" w:cs="宋体"/>
          <w:color w:val="auto"/>
          <w:sz w:val="28"/>
          <w:szCs w:val="28"/>
          <w:highlight w:val="none"/>
        </w:rPr>
        <w:fldChar w:fldCharType="separate"/>
      </w:r>
      <w:r>
        <w:rPr>
          <w:rFonts w:ascii="宋体" w:hAnsi="宋体" w:cs="宋体"/>
          <w:color w:val="auto"/>
          <w:sz w:val="28"/>
          <w:szCs w:val="28"/>
          <w:highlight w:val="none"/>
        </w:rPr>
        <w:t>24</w:t>
      </w:r>
      <w:r>
        <w:rPr>
          <w:rFonts w:ascii="宋体" w:hAnsi="宋体" w:cs="宋体"/>
          <w:color w:val="auto"/>
          <w:sz w:val="28"/>
          <w:szCs w:val="28"/>
          <w:highlight w:val="none"/>
        </w:rPr>
        <w:fldChar w:fldCharType="end"/>
      </w:r>
      <w:r>
        <w:rPr>
          <w:rFonts w:ascii="宋体" w:hAnsi="宋体" w:cs="宋体"/>
          <w:color w:val="auto"/>
          <w:sz w:val="28"/>
          <w:szCs w:val="28"/>
          <w:highlight w:val="none"/>
        </w:rPr>
        <w:fldChar w:fldCharType="end"/>
      </w:r>
    </w:p>
    <w:p w14:paraId="51BAEEA9">
      <w:pPr>
        <w:pStyle w:val="30"/>
        <w:tabs>
          <w:tab w:val="right" w:leader="dot" w:pos="9072"/>
        </w:tabs>
        <w:spacing w:line="360" w:lineRule="auto"/>
        <w:rPr>
          <w:rFonts w:ascii="宋体" w:hAnsi="宋体" w:cs="宋体"/>
          <w:color w:val="auto"/>
          <w:sz w:val="28"/>
          <w:szCs w:val="28"/>
          <w:highlight w:val="none"/>
        </w:rPr>
      </w:pPr>
      <w:r>
        <w:rPr>
          <w:color w:val="auto"/>
          <w:highlight w:val="none"/>
        </w:rPr>
        <w:fldChar w:fldCharType="begin"/>
      </w:r>
      <w:r>
        <w:rPr>
          <w:color w:val="auto"/>
          <w:highlight w:val="none"/>
        </w:rPr>
        <w:instrText xml:space="preserve"> HYPERLINK \l "_Toc29529" </w:instrText>
      </w:r>
      <w:r>
        <w:rPr>
          <w:color w:val="auto"/>
          <w:highlight w:val="none"/>
        </w:rPr>
        <w:fldChar w:fldCharType="separate"/>
      </w:r>
      <w:r>
        <w:rPr>
          <w:rFonts w:ascii="宋体" w:hAnsi="宋体" w:cs="宋体"/>
          <w:color w:val="auto"/>
          <w:sz w:val="28"/>
          <w:szCs w:val="28"/>
          <w:highlight w:val="none"/>
        </w:rPr>
        <w:t>第四部分  采购内容及需求</w:t>
      </w:r>
      <w:r>
        <w:rPr>
          <w:rFonts w:ascii="宋体" w:hAnsi="宋体" w:cs="宋体"/>
          <w:color w:val="auto"/>
          <w:sz w:val="28"/>
          <w:szCs w:val="28"/>
          <w:highlight w:val="none"/>
        </w:rPr>
        <w:tab/>
      </w:r>
      <w:r>
        <w:rPr>
          <w:rFonts w:ascii="宋体" w:hAnsi="宋体" w:cs="宋体"/>
          <w:color w:val="auto"/>
          <w:sz w:val="28"/>
          <w:szCs w:val="28"/>
          <w:highlight w:val="none"/>
        </w:rPr>
        <w:fldChar w:fldCharType="begin"/>
      </w:r>
      <w:r>
        <w:rPr>
          <w:rFonts w:ascii="宋体" w:hAnsi="宋体" w:cs="宋体"/>
          <w:color w:val="auto"/>
          <w:sz w:val="28"/>
          <w:szCs w:val="28"/>
          <w:highlight w:val="none"/>
        </w:rPr>
        <w:instrText xml:space="preserve"> PAGEREF _Toc29529 \h </w:instrText>
      </w:r>
      <w:r>
        <w:rPr>
          <w:rFonts w:ascii="宋体" w:hAnsi="宋体" w:cs="宋体"/>
          <w:color w:val="auto"/>
          <w:sz w:val="28"/>
          <w:szCs w:val="28"/>
          <w:highlight w:val="none"/>
        </w:rPr>
        <w:fldChar w:fldCharType="separate"/>
      </w:r>
      <w:r>
        <w:rPr>
          <w:rFonts w:ascii="宋体" w:hAnsi="宋体" w:cs="宋体"/>
          <w:color w:val="auto"/>
          <w:sz w:val="28"/>
          <w:szCs w:val="28"/>
          <w:highlight w:val="none"/>
        </w:rPr>
        <w:t>30</w:t>
      </w:r>
      <w:r>
        <w:rPr>
          <w:rFonts w:ascii="宋体" w:hAnsi="宋体" w:cs="宋体"/>
          <w:color w:val="auto"/>
          <w:sz w:val="28"/>
          <w:szCs w:val="28"/>
          <w:highlight w:val="none"/>
        </w:rPr>
        <w:fldChar w:fldCharType="end"/>
      </w:r>
      <w:r>
        <w:rPr>
          <w:rFonts w:ascii="宋体" w:hAnsi="宋体" w:cs="宋体"/>
          <w:color w:val="auto"/>
          <w:sz w:val="28"/>
          <w:szCs w:val="28"/>
          <w:highlight w:val="none"/>
        </w:rPr>
        <w:fldChar w:fldCharType="end"/>
      </w:r>
    </w:p>
    <w:p w14:paraId="0D9EE869">
      <w:pPr>
        <w:pStyle w:val="30"/>
        <w:tabs>
          <w:tab w:val="right" w:leader="dot" w:pos="9072"/>
        </w:tabs>
        <w:spacing w:line="360" w:lineRule="auto"/>
        <w:rPr>
          <w:rFonts w:ascii="宋体" w:hAnsi="宋体" w:cs="宋体"/>
          <w:color w:val="auto"/>
          <w:sz w:val="28"/>
          <w:szCs w:val="28"/>
          <w:highlight w:val="none"/>
        </w:rPr>
      </w:pPr>
      <w:r>
        <w:rPr>
          <w:color w:val="auto"/>
          <w:highlight w:val="none"/>
        </w:rPr>
        <w:fldChar w:fldCharType="begin"/>
      </w:r>
      <w:r>
        <w:rPr>
          <w:color w:val="auto"/>
          <w:highlight w:val="none"/>
        </w:rPr>
        <w:instrText xml:space="preserve"> HYPERLINK \l "_Toc24274" </w:instrText>
      </w:r>
      <w:r>
        <w:rPr>
          <w:color w:val="auto"/>
          <w:highlight w:val="none"/>
        </w:rPr>
        <w:fldChar w:fldCharType="separate"/>
      </w:r>
      <w:r>
        <w:rPr>
          <w:rFonts w:ascii="宋体" w:hAnsi="宋体" w:cs="宋体"/>
          <w:color w:val="auto"/>
          <w:sz w:val="28"/>
          <w:szCs w:val="28"/>
          <w:highlight w:val="none"/>
        </w:rPr>
        <w:t>第五部分  合同主要条款</w:t>
      </w:r>
      <w:r>
        <w:rPr>
          <w:rFonts w:ascii="宋体" w:hAnsi="宋体" w:cs="宋体"/>
          <w:color w:val="auto"/>
          <w:sz w:val="28"/>
          <w:szCs w:val="28"/>
          <w:highlight w:val="none"/>
        </w:rPr>
        <w:tab/>
      </w:r>
      <w:r>
        <w:rPr>
          <w:rFonts w:ascii="宋体" w:hAnsi="宋体" w:cs="宋体"/>
          <w:color w:val="auto"/>
          <w:sz w:val="28"/>
          <w:szCs w:val="28"/>
          <w:highlight w:val="none"/>
        </w:rPr>
        <w:fldChar w:fldCharType="begin"/>
      </w:r>
      <w:r>
        <w:rPr>
          <w:rFonts w:ascii="宋体" w:hAnsi="宋体" w:cs="宋体"/>
          <w:color w:val="auto"/>
          <w:sz w:val="28"/>
          <w:szCs w:val="28"/>
          <w:highlight w:val="none"/>
        </w:rPr>
        <w:instrText xml:space="preserve"> PAGEREF _Toc24274 \h </w:instrText>
      </w:r>
      <w:r>
        <w:rPr>
          <w:rFonts w:ascii="宋体" w:hAnsi="宋体" w:cs="宋体"/>
          <w:color w:val="auto"/>
          <w:sz w:val="28"/>
          <w:szCs w:val="28"/>
          <w:highlight w:val="none"/>
        </w:rPr>
        <w:fldChar w:fldCharType="separate"/>
      </w:r>
      <w:r>
        <w:rPr>
          <w:rFonts w:ascii="宋体" w:hAnsi="宋体" w:cs="宋体"/>
          <w:color w:val="auto"/>
          <w:sz w:val="28"/>
          <w:szCs w:val="28"/>
          <w:highlight w:val="none"/>
        </w:rPr>
        <w:t>33</w:t>
      </w:r>
      <w:r>
        <w:rPr>
          <w:rFonts w:ascii="宋体" w:hAnsi="宋体" w:cs="宋体"/>
          <w:color w:val="auto"/>
          <w:sz w:val="28"/>
          <w:szCs w:val="28"/>
          <w:highlight w:val="none"/>
        </w:rPr>
        <w:fldChar w:fldCharType="end"/>
      </w:r>
      <w:r>
        <w:rPr>
          <w:rFonts w:ascii="宋体" w:hAnsi="宋体" w:cs="宋体"/>
          <w:color w:val="auto"/>
          <w:sz w:val="28"/>
          <w:szCs w:val="28"/>
          <w:highlight w:val="none"/>
        </w:rPr>
        <w:fldChar w:fldCharType="end"/>
      </w:r>
    </w:p>
    <w:p w14:paraId="39A8EACC">
      <w:pPr>
        <w:pStyle w:val="30"/>
        <w:tabs>
          <w:tab w:val="right" w:leader="dot" w:pos="9072"/>
        </w:tabs>
        <w:spacing w:line="360" w:lineRule="auto"/>
        <w:rPr>
          <w:rFonts w:ascii="宋体" w:hAnsi="宋体" w:cs="宋体"/>
          <w:color w:val="auto"/>
          <w:sz w:val="28"/>
          <w:szCs w:val="28"/>
          <w:highlight w:val="none"/>
        </w:rPr>
      </w:pPr>
      <w:r>
        <w:rPr>
          <w:color w:val="auto"/>
          <w:highlight w:val="none"/>
        </w:rPr>
        <w:fldChar w:fldCharType="begin"/>
      </w:r>
      <w:r>
        <w:rPr>
          <w:color w:val="auto"/>
          <w:highlight w:val="none"/>
        </w:rPr>
        <w:instrText xml:space="preserve"> HYPERLINK \l "_Toc19690" </w:instrText>
      </w:r>
      <w:r>
        <w:rPr>
          <w:color w:val="auto"/>
          <w:highlight w:val="none"/>
        </w:rPr>
        <w:fldChar w:fldCharType="separate"/>
      </w:r>
      <w:r>
        <w:rPr>
          <w:rFonts w:ascii="宋体" w:hAnsi="宋体" w:cs="宋体"/>
          <w:color w:val="auto"/>
          <w:sz w:val="28"/>
          <w:szCs w:val="28"/>
          <w:highlight w:val="none"/>
        </w:rPr>
        <w:t>第六部分  投标文件格式</w:t>
      </w:r>
      <w:r>
        <w:rPr>
          <w:rFonts w:ascii="宋体" w:hAnsi="宋体" w:cs="宋体"/>
          <w:color w:val="auto"/>
          <w:sz w:val="28"/>
          <w:szCs w:val="28"/>
          <w:highlight w:val="none"/>
        </w:rPr>
        <w:tab/>
      </w:r>
      <w:r>
        <w:rPr>
          <w:rFonts w:ascii="宋体" w:hAnsi="宋体" w:cs="宋体"/>
          <w:color w:val="auto"/>
          <w:sz w:val="28"/>
          <w:szCs w:val="28"/>
          <w:highlight w:val="none"/>
        </w:rPr>
        <w:fldChar w:fldCharType="begin"/>
      </w:r>
      <w:r>
        <w:rPr>
          <w:rFonts w:ascii="宋体" w:hAnsi="宋体" w:cs="宋体"/>
          <w:color w:val="auto"/>
          <w:sz w:val="28"/>
          <w:szCs w:val="28"/>
          <w:highlight w:val="none"/>
        </w:rPr>
        <w:instrText xml:space="preserve"> PAGEREF _Toc19690 \h </w:instrText>
      </w:r>
      <w:r>
        <w:rPr>
          <w:rFonts w:ascii="宋体" w:hAnsi="宋体" w:cs="宋体"/>
          <w:color w:val="auto"/>
          <w:sz w:val="28"/>
          <w:szCs w:val="28"/>
          <w:highlight w:val="none"/>
        </w:rPr>
        <w:fldChar w:fldCharType="separate"/>
      </w:r>
      <w:r>
        <w:rPr>
          <w:rFonts w:ascii="宋体" w:hAnsi="宋体" w:cs="宋体"/>
          <w:color w:val="auto"/>
          <w:sz w:val="28"/>
          <w:szCs w:val="28"/>
          <w:highlight w:val="none"/>
        </w:rPr>
        <w:t>37</w:t>
      </w:r>
      <w:r>
        <w:rPr>
          <w:rFonts w:ascii="宋体" w:hAnsi="宋体" w:cs="宋体"/>
          <w:color w:val="auto"/>
          <w:sz w:val="28"/>
          <w:szCs w:val="28"/>
          <w:highlight w:val="none"/>
        </w:rPr>
        <w:fldChar w:fldCharType="end"/>
      </w:r>
      <w:r>
        <w:rPr>
          <w:rFonts w:ascii="宋体" w:hAnsi="宋体" w:cs="宋体"/>
          <w:color w:val="auto"/>
          <w:sz w:val="28"/>
          <w:szCs w:val="28"/>
          <w:highlight w:val="none"/>
        </w:rPr>
        <w:fldChar w:fldCharType="end"/>
      </w:r>
    </w:p>
    <w:p w14:paraId="01340683">
      <w:pPr>
        <w:pStyle w:val="8"/>
        <w:spacing w:before="120" w:after="120" w:line="360" w:lineRule="auto"/>
        <w:jc w:val="center"/>
        <w:rPr>
          <w:rFonts w:hAnsi="宋体" w:cs="宋体"/>
          <w:color w:val="auto"/>
          <w:sz w:val="28"/>
          <w:szCs w:val="28"/>
          <w:highlight w:val="none"/>
        </w:rPr>
      </w:pPr>
      <w:r>
        <w:rPr>
          <w:rFonts w:hAnsi="宋体" w:cs="宋体"/>
          <w:color w:val="auto"/>
          <w:sz w:val="28"/>
          <w:szCs w:val="28"/>
          <w:highlight w:val="none"/>
        </w:rPr>
        <w:fldChar w:fldCharType="end"/>
      </w:r>
    </w:p>
    <w:p w14:paraId="445AA5D7">
      <w:pPr>
        <w:pStyle w:val="8"/>
        <w:snapToGrid w:val="0"/>
        <w:spacing w:before="120" w:after="120" w:line="360" w:lineRule="auto"/>
        <w:jc w:val="center"/>
        <w:rPr>
          <w:rFonts w:hAnsi="宋体" w:cs="宋体"/>
          <w:color w:val="auto"/>
          <w:highlight w:val="none"/>
        </w:rPr>
        <w:sectPr>
          <w:headerReference r:id="rId5" w:type="default"/>
          <w:footerReference r:id="rId6" w:type="default"/>
          <w:pgSz w:w="11906" w:h="16838"/>
          <w:pgMar w:top="1417" w:right="1417" w:bottom="1417" w:left="1417" w:header="850" w:footer="992" w:gutter="0"/>
          <w:pgNumType w:start="1"/>
          <w:cols w:space="0" w:num="1"/>
          <w:titlePg/>
          <w:docGrid w:linePitch="312" w:charSpace="0"/>
        </w:sectPr>
      </w:pPr>
    </w:p>
    <w:p w14:paraId="6D5991FB">
      <w:pPr>
        <w:snapToGrid w:val="0"/>
        <w:spacing w:line="360" w:lineRule="auto"/>
        <w:ind w:left="238"/>
        <w:jc w:val="center"/>
        <w:rPr>
          <w:rFonts w:ascii="宋体" w:hAnsi="宋体" w:cs="宋体"/>
          <w:color w:val="auto"/>
          <w:sz w:val="24"/>
          <w:highlight w:val="none"/>
        </w:rPr>
      </w:pPr>
    </w:p>
    <w:p w14:paraId="6F30344E">
      <w:pPr>
        <w:pStyle w:val="8"/>
        <w:snapToGrid w:val="0"/>
        <w:spacing w:before="120" w:after="120" w:line="360" w:lineRule="auto"/>
        <w:jc w:val="center"/>
        <w:outlineLvl w:val="0"/>
        <w:rPr>
          <w:rStyle w:val="145"/>
          <w:rFonts w:hAnsi="宋体" w:cs="宋体"/>
          <w:color w:val="auto"/>
          <w:spacing w:val="-4"/>
          <w:sz w:val="32"/>
          <w:szCs w:val="32"/>
          <w:highlight w:val="none"/>
        </w:rPr>
      </w:pPr>
      <w:bookmarkStart w:id="0" w:name="_Toc17581"/>
      <w:r>
        <w:rPr>
          <w:rStyle w:val="145"/>
          <w:rFonts w:hAnsi="宋体" w:cs="宋体"/>
          <w:color w:val="auto"/>
          <w:spacing w:val="-4"/>
          <w:sz w:val="32"/>
          <w:szCs w:val="32"/>
          <w:highlight w:val="none"/>
        </w:rPr>
        <w:t>第一部分  招标公告</w:t>
      </w:r>
      <w:bookmarkEnd w:id="0"/>
    </w:p>
    <w:p w14:paraId="29DA3C0D">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项目概况</w:t>
      </w:r>
    </w:p>
    <w:p w14:paraId="67A7643E">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eastAsia="zh-CN"/>
        </w:rPr>
        <w:t>多媒体教室计算机改造项目</w:t>
      </w:r>
      <w:r>
        <w:rPr>
          <w:rFonts w:ascii="宋体" w:hAnsi="宋体" w:cs="宋体"/>
          <w:color w:val="auto"/>
          <w:sz w:val="24"/>
          <w:highlight w:val="none"/>
        </w:rPr>
        <w:t>招标项目的潜在投标人应在政采云平台（https://www.zcygov.cn/）上获取（下载）招标文件，并于2025年</w:t>
      </w:r>
      <w:r>
        <w:rPr>
          <w:rFonts w:hint="eastAsia" w:ascii="宋体" w:hAnsi="宋体" w:cs="宋体"/>
          <w:color w:val="auto"/>
          <w:sz w:val="24"/>
          <w:highlight w:val="none"/>
          <w:lang w:val="en-US" w:eastAsia="zh-CN"/>
        </w:rPr>
        <w:t>07</w:t>
      </w:r>
      <w:r>
        <w:rPr>
          <w:rFonts w:ascii="宋体" w:hAnsi="宋体" w:cs="宋体"/>
          <w:color w:val="auto"/>
          <w:sz w:val="24"/>
          <w:highlight w:val="none"/>
        </w:rPr>
        <w:t>月</w:t>
      </w:r>
      <w:r>
        <w:rPr>
          <w:rFonts w:hint="eastAsia" w:ascii="宋体" w:hAnsi="宋体" w:cs="宋体"/>
          <w:color w:val="auto"/>
          <w:sz w:val="24"/>
          <w:highlight w:val="none"/>
          <w:lang w:val="en-US" w:eastAsia="zh-CN"/>
        </w:rPr>
        <w:t>24</w:t>
      </w:r>
      <w:r>
        <w:rPr>
          <w:rFonts w:ascii="宋体" w:hAnsi="宋体" w:cs="宋体"/>
          <w:color w:val="auto"/>
          <w:sz w:val="24"/>
          <w:highlight w:val="none"/>
        </w:rPr>
        <w:t>日</w:t>
      </w:r>
      <w:r>
        <w:rPr>
          <w:rFonts w:hint="eastAsia" w:ascii="宋体" w:hAnsi="宋体" w:cs="宋体"/>
          <w:color w:val="auto"/>
          <w:sz w:val="24"/>
          <w:highlight w:val="none"/>
          <w:lang w:val="en-US" w:eastAsia="zh-CN"/>
        </w:rPr>
        <w:t>14</w:t>
      </w:r>
      <w:r>
        <w:rPr>
          <w:rFonts w:ascii="宋体" w:hAnsi="宋体" w:cs="宋体"/>
          <w:color w:val="auto"/>
          <w:sz w:val="24"/>
          <w:highlight w:val="none"/>
        </w:rPr>
        <w:t>:00</w:t>
      </w:r>
      <w:r>
        <w:rPr>
          <w:rFonts w:ascii="宋体" w:hAnsi="宋体" w:cs="宋体"/>
          <w:bCs/>
          <w:color w:val="auto"/>
          <w:sz w:val="24"/>
          <w:highlight w:val="none"/>
        </w:rPr>
        <w:t>（北京时间）前</w:t>
      </w:r>
      <w:r>
        <w:rPr>
          <w:rFonts w:ascii="宋体" w:hAnsi="宋体" w:cs="宋体"/>
          <w:color w:val="auto"/>
          <w:sz w:val="24"/>
          <w:highlight w:val="none"/>
        </w:rPr>
        <w:t>递交（上传）投标文件。</w:t>
      </w:r>
    </w:p>
    <w:p w14:paraId="6AE54ED2">
      <w:pPr>
        <w:pStyle w:val="19"/>
        <w:spacing w:line="360" w:lineRule="auto"/>
        <w:ind w:firstLine="0"/>
        <w:rPr>
          <w:rFonts w:hAnsi="宋体" w:cs="宋体"/>
          <w:color w:val="auto"/>
          <w:spacing w:val="0"/>
          <w:sz w:val="24"/>
          <w:szCs w:val="22"/>
          <w:highlight w:val="none"/>
        </w:rPr>
      </w:pPr>
      <w:bookmarkStart w:id="1" w:name="_Toc28359002"/>
      <w:bookmarkStart w:id="2" w:name="_Toc35393621"/>
      <w:bookmarkStart w:id="3" w:name="_Toc35393790"/>
      <w:bookmarkStart w:id="4" w:name="_Toc28359079"/>
      <w:r>
        <w:rPr>
          <w:rFonts w:hAnsi="宋体" w:cs="宋体"/>
          <w:color w:val="auto"/>
          <w:spacing w:val="0"/>
          <w:sz w:val="24"/>
          <w:szCs w:val="22"/>
          <w:highlight w:val="none"/>
        </w:rPr>
        <w:t>一、项目基本情况</w:t>
      </w:r>
      <w:bookmarkEnd w:id="1"/>
      <w:bookmarkEnd w:id="2"/>
      <w:bookmarkEnd w:id="3"/>
      <w:bookmarkEnd w:id="4"/>
    </w:p>
    <w:p w14:paraId="79DF6245">
      <w:pPr>
        <w:pStyle w:val="40"/>
        <w:spacing w:before="0" w:beforeAutospacing="0" w:after="0" w:afterAutospacing="0" w:line="360" w:lineRule="auto"/>
        <w:ind w:firstLine="480" w:firstLineChars="200"/>
        <w:rPr>
          <w:rFonts w:hint="eastAsia" w:eastAsia="宋体" w:cs="宋体"/>
          <w:color w:val="auto"/>
          <w:kern w:val="2"/>
          <w:szCs w:val="22"/>
          <w:highlight w:val="none"/>
          <w:lang w:eastAsia="zh-CN"/>
        </w:rPr>
      </w:pPr>
      <w:r>
        <w:rPr>
          <w:rFonts w:cs="宋体"/>
          <w:color w:val="auto"/>
          <w:kern w:val="2"/>
          <w:szCs w:val="22"/>
          <w:highlight w:val="none"/>
        </w:rPr>
        <w:t>项目编号：</w:t>
      </w:r>
      <w:r>
        <w:rPr>
          <w:rFonts w:hint="eastAsia" w:cs="宋体"/>
          <w:color w:val="auto"/>
          <w:kern w:val="2"/>
          <w:szCs w:val="22"/>
          <w:highlight w:val="none"/>
          <w:lang w:eastAsia="zh-CN"/>
        </w:rPr>
        <w:t>330000253030450000098</w:t>
      </w:r>
    </w:p>
    <w:p w14:paraId="16BDC818">
      <w:pPr>
        <w:pStyle w:val="40"/>
        <w:spacing w:before="0" w:beforeAutospacing="0" w:after="0" w:afterAutospacing="0" w:line="360" w:lineRule="auto"/>
        <w:ind w:firstLine="480" w:firstLineChars="200"/>
        <w:rPr>
          <w:rFonts w:hint="eastAsia" w:eastAsia="宋体" w:cs="宋体"/>
          <w:color w:val="auto"/>
          <w:kern w:val="2"/>
          <w:szCs w:val="22"/>
          <w:highlight w:val="none"/>
          <w:lang w:eastAsia="zh-CN"/>
        </w:rPr>
      </w:pPr>
      <w:r>
        <w:rPr>
          <w:rFonts w:cs="宋体"/>
          <w:color w:val="auto"/>
          <w:kern w:val="2"/>
          <w:szCs w:val="22"/>
          <w:highlight w:val="none"/>
        </w:rPr>
        <w:t>项目名称：</w:t>
      </w:r>
      <w:r>
        <w:rPr>
          <w:rFonts w:hint="eastAsia" w:cs="宋体"/>
          <w:color w:val="auto"/>
          <w:kern w:val="2"/>
          <w:szCs w:val="22"/>
          <w:highlight w:val="none"/>
          <w:lang w:eastAsia="zh-CN"/>
        </w:rPr>
        <w:t>多媒体教室计算机改造项目</w:t>
      </w:r>
    </w:p>
    <w:p w14:paraId="38443E2E">
      <w:pPr>
        <w:pStyle w:val="40"/>
        <w:spacing w:before="0" w:beforeAutospacing="0" w:after="0" w:afterAutospacing="0" w:line="360" w:lineRule="auto"/>
        <w:ind w:firstLine="480" w:firstLineChars="200"/>
        <w:rPr>
          <w:rFonts w:cs="宋体"/>
          <w:color w:val="auto"/>
          <w:kern w:val="2"/>
          <w:szCs w:val="22"/>
          <w:highlight w:val="none"/>
        </w:rPr>
      </w:pPr>
      <w:r>
        <w:rPr>
          <w:rFonts w:cs="宋体"/>
          <w:color w:val="auto"/>
          <w:kern w:val="2"/>
          <w:szCs w:val="22"/>
          <w:highlight w:val="none"/>
        </w:rPr>
        <w:t>预算金额（元）：</w:t>
      </w:r>
      <w:r>
        <w:rPr>
          <w:rFonts w:hint="eastAsia" w:cs="宋体"/>
          <w:color w:val="auto"/>
          <w:kern w:val="2"/>
          <w:szCs w:val="22"/>
          <w:highlight w:val="none"/>
          <w:lang w:eastAsia="zh-CN"/>
        </w:rPr>
        <w:t>200000</w:t>
      </w:r>
      <w:r>
        <w:rPr>
          <w:rFonts w:cs="宋体"/>
          <w:color w:val="auto"/>
          <w:kern w:val="2"/>
          <w:szCs w:val="22"/>
          <w:highlight w:val="none"/>
        </w:rPr>
        <w:t xml:space="preserve"> </w:t>
      </w:r>
    </w:p>
    <w:p w14:paraId="0417C494">
      <w:pPr>
        <w:pStyle w:val="40"/>
        <w:spacing w:before="0" w:beforeAutospacing="0" w:after="0" w:afterAutospacing="0" w:line="360" w:lineRule="auto"/>
        <w:ind w:firstLine="480" w:firstLineChars="200"/>
        <w:rPr>
          <w:rFonts w:hint="eastAsia" w:eastAsia="宋体" w:cs="宋体"/>
          <w:color w:val="auto"/>
          <w:kern w:val="2"/>
          <w:szCs w:val="22"/>
          <w:highlight w:val="none"/>
          <w:lang w:eastAsia="zh-CN"/>
        </w:rPr>
      </w:pPr>
      <w:r>
        <w:rPr>
          <w:rFonts w:cs="宋体"/>
          <w:color w:val="auto"/>
          <w:kern w:val="2"/>
          <w:szCs w:val="22"/>
          <w:highlight w:val="none"/>
        </w:rPr>
        <w:t>最高限价（元）：</w:t>
      </w:r>
      <w:r>
        <w:rPr>
          <w:rFonts w:hint="eastAsia" w:cs="宋体"/>
          <w:color w:val="auto"/>
          <w:kern w:val="2"/>
          <w:szCs w:val="22"/>
          <w:highlight w:val="none"/>
          <w:lang w:eastAsia="zh-CN"/>
        </w:rPr>
        <w:t>200000</w:t>
      </w:r>
    </w:p>
    <w:p w14:paraId="42F403E5">
      <w:pPr>
        <w:pStyle w:val="40"/>
        <w:spacing w:before="0" w:beforeAutospacing="0" w:after="0" w:afterAutospacing="0" w:line="360" w:lineRule="auto"/>
        <w:ind w:firstLine="480" w:firstLineChars="200"/>
        <w:rPr>
          <w:rFonts w:cs="宋体"/>
          <w:color w:val="auto"/>
          <w:kern w:val="2"/>
          <w:szCs w:val="22"/>
          <w:highlight w:val="none"/>
        </w:rPr>
      </w:pPr>
      <w:r>
        <w:rPr>
          <w:rFonts w:cs="宋体"/>
          <w:color w:val="auto"/>
          <w:kern w:val="2"/>
          <w:szCs w:val="22"/>
          <w:highlight w:val="none"/>
        </w:rPr>
        <w:t>采购需求：</w:t>
      </w:r>
    </w:p>
    <w:p w14:paraId="187165AA">
      <w:pPr>
        <w:pStyle w:val="40"/>
        <w:spacing w:before="0" w:beforeAutospacing="0" w:after="0" w:afterAutospacing="0" w:line="360" w:lineRule="auto"/>
        <w:ind w:firstLine="480" w:firstLineChars="200"/>
        <w:rPr>
          <w:rFonts w:hint="eastAsia" w:eastAsia="宋体" w:cs="宋体"/>
          <w:color w:val="auto"/>
          <w:kern w:val="2"/>
          <w:szCs w:val="22"/>
          <w:highlight w:val="none"/>
          <w:lang w:eastAsia="zh-CN"/>
        </w:rPr>
      </w:pPr>
      <w:r>
        <w:rPr>
          <w:rFonts w:cs="宋体"/>
          <w:color w:val="auto"/>
          <w:kern w:val="2"/>
          <w:szCs w:val="22"/>
          <w:highlight w:val="none"/>
        </w:rPr>
        <w:t>标项名称：</w:t>
      </w:r>
      <w:r>
        <w:rPr>
          <w:rFonts w:hint="eastAsia" w:cs="宋体"/>
          <w:color w:val="auto"/>
          <w:kern w:val="2"/>
          <w:szCs w:val="22"/>
          <w:highlight w:val="none"/>
          <w:lang w:eastAsia="zh-CN"/>
        </w:rPr>
        <w:t>多媒体教室计算机改造项目</w:t>
      </w:r>
    </w:p>
    <w:p w14:paraId="5FA15E3F">
      <w:pPr>
        <w:pStyle w:val="40"/>
        <w:spacing w:before="0" w:beforeAutospacing="0" w:after="0" w:afterAutospacing="0" w:line="360" w:lineRule="auto"/>
        <w:ind w:firstLine="480" w:firstLineChars="200"/>
        <w:rPr>
          <w:rFonts w:cs="宋体"/>
          <w:color w:val="auto"/>
          <w:kern w:val="2"/>
          <w:szCs w:val="22"/>
          <w:highlight w:val="none"/>
        </w:rPr>
      </w:pPr>
      <w:r>
        <w:rPr>
          <w:rFonts w:cs="宋体"/>
          <w:color w:val="auto"/>
          <w:kern w:val="2"/>
          <w:szCs w:val="22"/>
          <w:highlight w:val="none"/>
        </w:rPr>
        <w:t>数量：1批</w:t>
      </w:r>
    </w:p>
    <w:p w14:paraId="197EBB14">
      <w:pPr>
        <w:pStyle w:val="40"/>
        <w:spacing w:before="0" w:beforeAutospacing="0" w:after="0" w:afterAutospacing="0" w:line="360" w:lineRule="auto"/>
        <w:ind w:firstLine="480" w:firstLineChars="200"/>
        <w:rPr>
          <w:rFonts w:cs="宋体"/>
          <w:color w:val="auto"/>
          <w:kern w:val="2"/>
          <w:szCs w:val="22"/>
          <w:highlight w:val="none"/>
        </w:rPr>
      </w:pPr>
      <w:r>
        <w:rPr>
          <w:rFonts w:cs="宋体"/>
          <w:color w:val="auto"/>
          <w:kern w:val="2"/>
          <w:szCs w:val="22"/>
          <w:highlight w:val="none"/>
        </w:rPr>
        <w:t>预算金额（元）：</w:t>
      </w:r>
      <w:r>
        <w:rPr>
          <w:rFonts w:hint="eastAsia" w:cs="宋体"/>
          <w:color w:val="auto"/>
          <w:kern w:val="2"/>
          <w:szCs w:val="22"/>
          <w:highlight w:val="none"/>
          <w:lang w:eastAsia="zh-CN"/>
        </w:rPr>
        <w:t>200000</w:t>
      </w:r>
      <w:r>
        <w:rPr>
          <w:rFonts w:cs="宋体"/>
          <w:color w:val="auto"/>
          <w:kern w:val="2"/>
          <w:szCs w:val="22"/>
          <w:highlight w:val="none"/>
        </w:rPr>
        <w:t xml:space="preserve"> </w:t>
      </w:r>
    </w:p>
    <w:p w14:paraId="4AA5CB8E">
      <w:pPr>
        <w:pStyle w:val="40"/>
        <w:spacing w:before="0" w:beforeAutospacing="0" w:after="0" w:afterAutospacing="0" w:line="360" w:lineRule="auto"/>
        <w:ind w:firstLine="480" w:firstLineChars="200"/>
        <w:rPr>
          <w:rFonts w:cs="宋体"/>
          <w:color w:val="auto"/>
          <w:kern w:val="2"/>
          <w:szCs w:val="22"/>
          <w:highlight w:val="none"/>
        </w:rPr>
      </w:pPr>
      <w:r>
        <w:rPr>
          <w:rFonts w:cs="宋体"/>
          <w:color w:val="auto"/>
          <w:kern w:val="2"/>
          <w:szCs w:val="22"/>
          <w:highlight w:val="none"/>
        </w:rPr>
        <w:t>简要规格描述或项目基本概况介绍、用途：</w:t>
      </w:r>
      <w:r>
        <w:rPr>
          <w:rFonts w:hint="eastAsia" w:cs="宋体"/>
          <w:color w:val="auto"/>
          <w:kern w:val="2"/>
          <w:szCs w:val="22"/>
          <w:highlight w:val="none"/>
          <w:lang w:eastAsia="zh-CN"/>
        </w:rPr>
        <w:t>多媒体教室计算机改造项目</w:t>
      </w:r>
      <w:r>
        <w:rPr>
          <w:rFonts w:cs="宋体"/>
          <w:color w:val="auto"/>
          <w:kern w:val="2"/>
          <w:szCs w:val="22"/>
          <w:highlight w:val="none"/>
        </w:rPr>
        <w:t>，详见第四部分采购内容及需求。</w:t>
      </w:r>
    </w:p>
    <w:p w14:paraId="4363C80A">
      <w:pPr>
        <w:pStyle w:val="40"/>
        <w:spacing w:before="0" w:beforeAutospacing="0" w:after="0" w:afterAutospacing="0" w:line="360" w:lineRule="auto"/>
        <w:ind w:firstLine="482" w:firstLineChars="200"/>
        <w:rPr>
          <w:rFonts w:cs="宋体"/>
          <w:b/>
          <w:bCs/>
          <w:color w:val="auto"/>
          <w:szCs w:val="21"/>
          <w:highlight w:val="none"/>
        </w:rPr>
      </w:pPr>
      <w:r>
        <w:rPr>
          <w:rFonts w:cs="宋体"/>
          <w:b/>
          <w:bCs/>
          <w:color w:val="auto"/>
          <w:kern w:val="2"/>
          <w:szCs w:val="22"/>
          <w:highlight w:val="none"/>
        </w:rPr>
        <w:t>备注：</w:t>
      </w:r>
    </w:p>
    <w:p w14:paraId="34E1B7C7">
      <w:pPr>
        <w:pStyle w:val="40"/>
        <w:spacing w:before="0" w:beforeAutospacing="0" w:after="0" w:afterAutospacing="0" w:line="360" w:lineRule="auto"/>
        <w:ind w:firstLine="480" w:firstLineChars="200"/>
        <w:rPr>
          <w:rFonts w:cs="宋体"/>
          <w:color w:val="auto"/>
          <w:kern w:val="2"/>
          <w:szCs w:val="22"/>
          <w:highlight w:val="none"/>
        </w:rPr>
      </w:pPr>
      <w:r>
        <w:rPr>
          <w:rFonts w:cs="宋体"/>
          <w:color w:val="auto"/>
          <w:kern w:val="2"/>
          <w:szCs w:val="22"/>
          <w:highlight w:val="none"/>
        </w:rPr>
        <w:t>合同履约期限：详见第四部分采购内容及需求</w:t>
      </w:r>
    </w:p>
    <w:p w14:paraId="54C59217">
      <w:pPr>
        <w:pStyle w:val="40"/>
        <w:spacing w:before="0" w:beforeAutospacing="0" w:after="0" w:afterAutospacing="0" w:line="360" w:lineRule="auto"/>
        <w:ind w:firstLine="482" w:firstLineChars="200"/>
        <w:rPr>
          <w:rFonts w:cs="宋体"/>
          <w:b/>
          <w:bCs/>
          <w:color w:val="auto"/>
          <w:kern w:val="2"/>
          <w:szCs w:val="22"/>
          <w:highlight w:val="none"/>
        </w:rPr>
      </w:pPr>
      <w:r>
        <w:rPr>
          <w:rFonts w:cs="宋体"/>
          <w:b/>
          <w:bCs/>
          <w:color w:val="auto"/>
          <w:kern w:val="2"/>
          <w:szCs w:val="22"/>
          <w:highlight w:val="none"/>
        </w:rPr>
        <w:t>本项目（是）接受联合体投标。</w:t>
      </w:r>
    </w:p>
    <w:p w14:paraId="09605AE2">
      <w:pPr>
        <w:pStyle w:val="19"/>
        <w:spacing w:line="360" w:lineRule="auto"/>
        <w:ind w:firstLine="0"/>
        <w:rPr>
          <w:rFonts w:hAnsi="宋体" w:cs="宋体"/>
          <w:color w:val="auto"/>
          <w:sz w:val="24"/>
          <w:szCs w:val="24"/>
          <w:highlight w:val="none"/>
        </w:rPr>
      </w:pPr>
      <w:r>
        <w:rPr>
          <w:rFonts w:hAnsi="宋体" w:cs="宋体"/>
          <w:color w:val="auto"/>
          <w:sz w:val="24"/>
          <w:szCs w:val="24"/>
          <w:highlight w:val="none"/>
        </w:rPr>
        <w:t>二、申请人的资格要求：</w:t>
      </w:r>
    </w:p>
    <w:p w14:paraId="56FDEEB6">
      <w:pPr>
        <w:spacing w:line="360" w:lineRule="auto"/>
        <w:ind w:firstLine="482" w:firstLineChars="200"/>
        <w:rPr>
          <w:rFonts w:ascii="宋体" w:hAnsi="宋体" w:cs="宋体"/>
          <w:b/>
          <w:bCs/>
          <w:color w:val="auto"/>
          <w:sz w:val="24"/>
          <w:highlight w:val="none"/>
        </w:rPr>
      </w:pPr>
      <w:r>
        <w:rPr>
          <w:rFonts w:ascii="宋体" w:hAnsi="宋体" w:cs="宋体"/>
          <w:b/>
          <w:bCs/>
          <w:color w:val="auto"/>
          <w:sz w:val="24"/>
          <w:highlight w:val="none"/>
        </w:rPr>
        <w:t>1.满足《中华人民共和国政府采购法》第二十二条规定；未被“信用中国”（www.creditchina.gov.cn)、中国政府采购网（www.ccgp.gov.cn）列入失信被执行人、重大税收违法失信主体、政府采购严重违法失信行为记录名单。</w:t>
      </w:r>
    </w:p>
    <w:p w14:paraId="6A6E9DBC">
      <w:pPr>
        <w:spacing w:line="360" w:lineRule="auto"/>
        <w:ind w:firstLine="482" w:firstLineChars="200"/>
        <w:rPr>
          <w:rFonts w:ascii="宋体" w:hAnsi="宋体" w:cs="宋体"/>
          <w:b/>
          <w:bCs/>
          <w:color w:val="auto"/>
          <w:sz w:val="24"/>
          <w:highlight w:val="none"/>
        </w:rPr>
      </w:pPr>
      <w:r>
        <w:rPr>
          <w:rFonts w:ascii="宋体" w:hAnsi="宋体" w:cs="宋体"/>
          <w:b/>
          <w:bCs/>
          <w:color w:val="auto"/>
          <w:sz w:val="24"/>
          <w:highlight w:val="none"/>
        </w:rPr>
        <w:t>2. 以联合体形式投标的，提供联合协议(本项目不接受联合体投标或者投标人不以联合体形式投标的，则不需要提供) ；</w:t>
      </w:r>
    </w:p>
    <w:p w14:paraId="3B347FEB">
      <w:pPr>
        <w:spacing w:line="360" w:lineRule="auto"/>
        <w:ind w:firstLine="482" w:firstLineChars="200"/>
        <w:rPr>
          <w:rFonts w:ascii="宋体" w:hAnsi="宋体" w:cs="宋体"/>
          <w:b/>
          <w:bCs/>
          <w:color w:val="auto"/>
          <w:sz w:val="24"/>
          <w:highlight w:val="none"/>
        </w:rPr>
      </w:pPr>
      <w:r>
        <w:rPr>
          <w:rFonts w:ascii="宋体" w:hAnsi="宋体" w:cs="宋体"/>
          <w:b/>
          <w:bCs/>
          <w:color w:val="auto"/>
          <w:sz w:val="24"/>
          <w:highlight w:val="none"/>
        </w:rPr>
        <w:t>3.落实政府采购政策需满足的资格要求：</w:t>
      </w:r>
    </w:p>
    <w:p w14:paraId="3A05B091">
      <w:pPr>
        <w:tabs>
          <w:tab w:val="left" w:pos="220"/>
        </w:tabs>
        <w:spacing w:line="360" w:lineRule="auto"/>
        <w:ind w:left="420" w:leftChars="200" w:firstLine="60" w:firstLineChars="25"/>
        <w:rPr>
          <w:rFonts w:ascii="宋体" w:hAnsi="宋体" w:cs="宋体"/>
          <w:b/>
          <w:bCs/>
          <w:color w:val="auto"/>
          <w:sz w:val="24"/>
          <w:highlight w:val="none"/>
        </w:rPr>
      </w:pPr>
      <w:sdt>
        <w:sdtPr>
          <w:rPr>
            <w:rFonts w:ascii="宋体" w:hAnsi="宋体" w:cs="宋体"/>
            <w:color w:val="auto"/>
            <w:kern w:val="0"/>
            <w:sz w:val="24"/>
            <w:highlight w:val="none"/>
          </w:rPr>
          <w:id w:val="147453243"/>
          <w14:checkbox>
            <w14:checked w14:val="1"/>
            <w14:checkedState w14:val="00FE" w14:font="Wingdings"/>
            <w14:uncheckedState w14:val="2610" w14:font="MS Gothic"/>
          </w14:checkbox>
        </w:sdtPr>
        <w:sdtEndPr>
          <w:rPr>
            <w:rFonts w:ascii="宋体" w:hAnsi="宋体" w:cs="宋体"/>
            <w:color w:val="auto"/>
            <w:kern w:val="0"/>
            <w:sz w:val="24"/>
            <w:highlight w:val="none"/>
          </w:rPr>
        </w:sdtEndPr>
        <w:sdtContent>
          <w:r>
            <w:rPr>
              <w:rFonts w:hint="eastAsia" w:ascii="Wingdings" w:hAnsi="Wingdings" w:eastAsia="宋体" w:cs="宋体"/>
              <w:color w:val="auto"/>
              <w:kern w:val="0"/>
              <w:sz w:val="24"/>
              <w:highlight w:val="none"/>
              <w:lang w:val="en-US" w:eastAsia="zh-CN" w:bidi="ar-SA"/>
            </w:rPr>
            <w:t>þ</w:t>
          </w:r>
        </w:sdtContent>
      </w:sdt>
      <w:r>
        <w:rPr>
          <w:rFonts w:ascii="宋体" w:hAnsi="宋体" w:cs="宋体"/>
          <w:b/>
          <w:bCs/>
          <w:color w:val="auto"/>
          <w:sz w:val="24"/>
          <w:highlight w:val="none"/>
        </w:rPr>
        <w:t>无</w:t>
      </w:r>
    </w:p>
    <w:p w14:paraId="18A006DD">
      <w:pPr>
        <w:tabs>
          <w:tab w:val="left" w:pos="220"/>
        </w:tabs>
        <w:spacing w:line="360" w:lineRule="auto"/>
        <w:ind w:left="420" w:leftChars="200" w:firstLine="60" w:firstLineChars="25"/>
        <w:rPr>
          <w:rFonts w:ascii="宋体" w:hAnsi="宋体" w:cs="宋体"/>
          <w:b/>
          <w:bCs/>
          <w:color w:val="auto"/>
          <w:sz w:val="24"/>
          <w:highlight w:val="none"/>
        </w:rPr>
      </w:pPr>
      <w:sdt>
        <w:sdtPr>
          <w:rPr>
            <w:rFonts w:ascii="宋体" w:hAnsi="宋体" w:cs="宋体"/>
            <w:b/>
            <w:bCs/>
            <w:color w:val="auto"/>
            <w:kern w:val="0"/>
            <w:sz w:val="24"/>
            <w:highlight w:val="none"/>
          </w:rPr>
          <w:id w:val="147480499"/>
          <w14:checkbox>
            <w14:checked w14:val="0"/>
            <w14:checkedState w14:val="00FE" w14:font="Wingdings"/>
            <w14:uncheckedState w14:val="2610" w14:font="MS Gothic"/>
          </w14:checkbox>
        </w:sdtPr>
        <w:sdtEndPr>
          <w:rPr>
            <w:rFonts w:ascii="宋体" w:hAnsi="宋体" w:cs="宋体"/>
            <w:b/>
            <w:bCs/>
            <w:color w:val="auto"/>
            <w:kern w:val="0"/>
            <w:sz w:val="24"/>
            <w:highlight w:val="none"/>
          </w:rPr>
        </w:sdtEndPr>
        <w:sdtContent>
          <w:r>
            <w:rPr>
              <w:rFonts w:hint="eastAsia" w:ascii="MS Gothic" w:hAnsi="MS Gothic" w:eastAsia="宋体" w:cs="宋体"/>
              <w:b/>
              <w:bCs/>
              <w:color w:val="auto"/>
              <w:kern w:val="0"/>
              <w:sz w:val="24"/>
              <w:highlight w:val="none"/>
              <w:lang w:val="en-US" w:eastAsia="zh-CN" w:bidi="ar-SA"/>
            </w:rPr>
            <w:t>☐</w:t>
          </w:r>
        </w:sdtContent>
      </w:sdt>
      <w:r>
        <w:rPr>
          <w:rFonts w:ascii="宋体" w:hAnsi="宋体" w:cs="宋体"/>
          <w:b/>
          <w:bCs/>
          <w:color w:val="auto"/>
          <w:sz w:val="24"/>
          <w:highlight w:val="none"/>
        </w:rPr>
        <w:t>货物全部由符合政策要求的中小企业制造，提供中小企业声明函</w:t>
      </w:r>
    </w:p>
    <w:p w14:paraId="4EBC9B4A">
      <w:pPr>
        <w:numPr>
          <w:ilvl w:val="0"/>
          <w:numId w:val="3"/>
        </w:numPr>
        <w:spacing w:line="360" w:lineRule="auto"/>
        <w:ind w:firstLine="482" w:firstLineChars="200"/>
        <w:rPr>
          <w:rFonts w:ascii="宋体" w:hAnsi="宋体" w:cs="宋体"/>
          <w:b/>
          <w:bCs/>
          <w:color w:val="auto"/>
          <w:sz w:val="24"/>
          <w:highlight w:val="none"/>
        </w:rPr>
      </w:pPr>
      <w:r>
        <w:rPr>
          <w:rFonts w:ascii="宋体" w:hAnsi="宋体" w:cs="宋体"/>
          <w:b/>
          <w:bCs/>
          <w:color w:val="auto"/>
          <w:sz w:val="24"/>
          <w:highlight w:val="none"/>
        </w:rPr>
        <w:t>本项目的特定资格要求：</w:t>
      </w:r>
    </w:p>
    <w:p w14:paraId="66592776">
      <w:pPr>
        <w:tabs>
          <w:tab w:val="left" w:pos="220"/>
        </w:tabs>
        <w:spacing w:line="360" w:lineRule="auto"/>
        <w:ind w:left="420" w:leftChars="200" w:firstLine="60" w:firstLineChars="25"/>
        <w:rPr>
          <w:rFonts w:ascii="宋体" w:hAnsi="宋体" w:cs="宋体"/>
          <w:b/>
          <w:bCs/>
          <w:color w:val="auto"/>
          <w:sz w:val="24"/>
          <w:highlight w:val="none"/>
        </w:rPr>
      </w:pPr>
      <w:r>
        <w:rPr>
          <w:rFonts w:hint="eastAsia" w:ascii="宋体" w:hAnsi="宋体" w:cs="宋体"/>
          <w:b/>
          <w:bCs/>
          <w:color w:val="auto"/>
          <w:sz w:val="24"/>
          <w:highlight w:val="none"/>
          <w:lang w:eastAsia="zh-CN"/>
        </w:rPr>
        <w:t>☑</w:t>
      </w:r>
      <w:r>
        <w:rPr>
          <w:rFonts w:ascii="宋体" w:hAnsi="宋体" w:cs="宋体"/>
          <w:b/>
          <w:bCs/>
          <w:color w:val="auto"/>
          <w:sz w:val="24"/>
          <w:highlight w:val="none"/>
        </w:rPr>
        <w:t>无</w:t>
      </w:r>
    </w:p>
    <w:p w14:paraId="506ABFCC">
      <w:pPr>
        <w:tabs>
          <w:tab w:val="left" w:pos="420"/>
        </w:tabs>
        <w:spacing w:line="360" w:lineRule="auto"/>
        <w:ind w:firstLine="422" w:firstLineChars="175"/>
        <w:rPr>
          <w:rFonts w:ascii="宋体" w:hAnsi="宋体" w:cs="宋体"/>
          <w:b/>
          <w:bCs/>
          <w:color w:val="auto"/>
          <w:sz w:val="24"/>
          <w:highlight w:val="none"/>
        </w:rPr>
      </w:pPr>
      <w:sdt>
        <w:sdtPr>
          <w:rPr>
            <w:rFonts w:ascii="宋体" w:hAnsi="宋体" w:cs="宋体"/>
            <w:b/>
            <w:bCs/>
            <w:color w:val="auto"/>
            <w:kern w:val="0"/>
            <w:sz w:val="24"/>
            <w:highlight w:val="none"/>
          </w:rPr>
          <w:id w:val="-1"/>
          <w14:checkbox>
            <w14:checked w14:val="0"/>
            <w14:checkedState w14:val="00FE" w14:font="Wingdings"/>
            <w14:uncheckedState w14:val="2610" w14:font="MS Gothic"/>
          </w14:checkbox>
        </w:sdtPr>
        <w:sdtEndPr>
          <w:rPr>
            <w:rFonts w:ascii="宋体" w:hAnsi="宋体" w:cs="宋体"/>
            <w:b/>
            <w:bCs/>
            <w:color w:val="auto"/>
            <w:kern w:val="0"/>
            <w:sz w:val="24"/>
            <w:highlight w:val="none"/>
          </w:rPr>
        </w:sdtEndPr>
        <w:sdtContent>
          <w:r>
            <w:rPr>
              <w:rFonts w:ascii="宋体" w:hAnsi="宋体" w:cs="宋体"/>
              <w:b/>
              <w:bCs/>
              <w:color w:val="auto"/>
              <w:kern w:val="0"/>
              <w:sz w:val="24"/>
              <w:highlight w:val="none"/>
            </w:rPr>
            <w:t>☐</w:t>
          </w:r>
        </w:sdtContent>
      </w:sdt>
      <w:r>
        <w:rPr>
          <w:rFonts w:ascii="宋体" w:hAnsi="宋体" w:cs="宋体"/>
          <w:b/>
          <w:bCs/>
          <w:color w:val="auto"/>
          <w:sz w:val="24"/>
          <w:highlight w:val="none"/>
        </w:rPr>
        <w:t>有特定资格要求：</w:t>
      </w:r>
    </w:p>
    <w:p w14:paraId="2AF26A91">
      <w:pPr>
        <w:pStyle w:val="5"/>
        <w:spacing w:before="0" w:after="0" w:line="360" w:lineRule="auto"/>
        <w:ind w:firstLine="482" w:firstLineChars="200"/>
        <w:rPr>
          <w:rFonts w:ascii="宋体" w:hAnsi="宋体" w:eastAsia="宋体" w:cs="宋体"/>
          <w:color w:val="auto"/>
          <w:sz w:val="24"/>
          <w:szCs w:val="24"/>
          <w:highlight w:val="none"/>
        </w:rPr>
      </w:pPr>
      <w:r>
        <w:rPr>
          <w:rFonts w:ascii="宋体" w:hAnsi="宋体" w:eastAsia="宋体" w:cs="宋体"/>
          <w:color w:val="auto"/>
          <w:sz w:val="24"/>
          <w:szCs w:val="24"/>
          <w:highlight w:val="none"/>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47C8EDAE">
      <w:pPr>
        <w:pStyle w:val="5"/>
        <w:spacing w:before="0" w:after="0" w:line="360" w:lineRule="auto"/>
        <w:rPr>
          <w:rFonts w:ascii="宋体" w:hAnsi="宋体" w:eastAsia="宋体" w:cs="宋体"/>
          <w:b w:val="0"/>
          <w:color w:val="auto"/>
          <w:sz w:val="24"/>
          <w:szCs w:val="24"/>
          <w:highlight w:val="none"/>
        </w:rPr>
      </w:pPr>
      <w:bookmarkStart w:id="5" w:name="_Toc35393792"/>
      <w:bookmarkStart w:id="6" w:name="_Toc35393623"/>
      <w:r>
        <w:rPr>
          <w:rFonts w:ascii="宋体" w:hAnsi="宋体" w:eastAsia="宋体" w:cs="宋体"/>
          <w:b w:val="0"/>
          <w:color w:val="auto"/>
          <w:sz w:val="24"/>
          <w:szCs w:val="24"/>
          <w:highlight w:val="none"/>
        </w:rPr>
        <w:t>三、获取（下载）招标文件</w:t>
      </w:r>
      <w:bookmarkEnd w:id="5"/>
      <w:bookmarkEnd w:id="6"/>
    </w:p>
    <w:p w14:paraId="3CB168DF">
      <w:pPr>
        <w:spacing w:line="360" w:lineRule="auto"/>
        <w:ind w:firstLine="540"/>
        <w:rPr>
          <w:rFonts w:ascii="宋体" w:hAnsi="宋体" w:cs="宋体"/>
          <w:color w:val="auto"/>
          <w:sz w:val="24"/>
          <w:highlight w:val="none"/>
        </w:rPr>
      </w:pPr>
      <w:r>
        <w:rPr>
          <w:rFonts w:ascii="宋体" w:hAnsi="宋体" w:cs="宋体"/>
          <w:color w:val="auto"/>
          <w:sz w:val="24"/>
          <w:highlight w:val="none"/>
        </w:rPr>
        <w:t>1.时间：/至2025年</w:t>
      </w:r>
      <w:r>
        <w:rPr>
          <w:rFonts w:hint="eastAsia" w:ascii="宋体" w:hAnsi="宋体" w:cs="宋体"/>
          <w:color w:val="auto"/>
          <w:sz w:val="24"/>
          <w:highlight w:val="none"/>
          <w:lang w:val="en-US" w:eastAsia="zh-CN"/>
        </w:rPr>
        <w:t>07</w:t>
      </w:r>
      <w:r>
        <w:rPr>
          <w:rFonts w:ascii="宋体" w:hAnsi="宋体" w:cs="宋体"/>
          <w:color w:val="auto"/>
          <w:sz w:val="24"/>
          <w:highlight w:val="none"/>
        </w:rPr>
        <w:t>月</w:t>
      </w:r>
      <w:r>
        <w:rPr>
          <w:rFonts w:hint="eastAsia" w:ascii="宋体" w:hAnsi="宋体" w:cs="宋体"/>
          <w:color w:val="auto"/>
          <w:sz w:val="24"/>
          <w:highlight w:val="none"/>
          <w:lang w:val="en-US" w:eastAsia="zh-CN"/>
        </w:rPr>
        <w:t>24</w:t>
      </w:r>
      <w:r>
        <w:rPr>
          <w:rFonts w:ascii="宋体" w:hAnsi="宋体" w:cs="宋体"/>
          <w:color w:val="auto"/>
          <w:sz w:val="24"/>
          <w:highlight w:val="none"/>
        </w:rPr>
        <w:t>日，每天上午00:00至12:00，下午12:00至23:59（北京时间，线上获取法定节假日均可，线下获取文件法定节假日除外）。</w:t>
      </w:r>
    </w:p>
    <w:p w14:paraId="73F04F33">
      <w:pPr>
        <w:spacing w:line="360" w:lineRule="auto"/>
        <w:ind w:firstLine="540"/>
        <w:rPr>
          <w:rFonts w:ascii="宋体" w:hAnsi="宋体" w:cs="宋体"/>
          <w:color w:val="auto"/>
          <w:sz w:val="24"/>
          <w:highlight w:val="none"/>
        </w:rPr>
      </w:pPr>
      <w:r>
        <w:rPr>
          <w:rFonts w:ascii="宋体" w:hAnsi="宋体" w:cs="宋体"/>
          <w:color w:val="auto"/>
          <w:sz w:val="24"/>
          <w:highlight w:val="none"/>
        </w:rPr>
        <w:t>2.地点（网址）：政采云平台线上获取</w:t>
      </w:r>
    </w:p>
    <w:p w14:paraId="0E8F737E">
      <w:pPr>
        <w:spacing w:line="360" w:lineRule="auto"/>
        <w:ind w:firstLine="540"/>
        <w:rPr>
          <w:rFonts w:ascii="宋体" w:hAnsi="宋体" w:cs="宋体"/>
          <w:color w:val="auto"/>
          <w:sz w:val="24"/>
          <w:highlight w:val="none"/>
        </w:rPr>
      </w:pPr>
      <w:r>
        <w:rPr>
          <w:rFonts w:ascii="宋体" w:hAnsi="宋体" w:cs="宋体"/>
          <w:color w:val="auto"/>
          <w:sz w:val="24"/>
          <w:highlight w:val="none"/>
        </w:rPr>
        <w:t>3.方式：供应商登录政采云平台https://www.zcygov.cn/在线申请获取采购文件（进入“项目采购”应用，在获取采购文件菜单中选择项目，申请获取采购文件）。</w:t>
      </w:r>
    </w:p>
    <w:p w14:paraId="349CE501">
      <w:pPr>
        <w:spacing w:line="360" w:lineRule="auto"/>
        <w:ind w:firstLine="540"/>
        <w:rPr>
          <w:rFonts w:ascii="宋体" w:hAnsi="宋体" w:cs="宋体"/>
          <w:color w:val="auto"/>
          <w:sz w:val="24"/>
          <w:highlight w:val="none"/>
        </w:rPr>
      </w:pPr>
      <w:r>
        <w:rPr>
          <w:rFonts w:ascii="宋体" w:hAnsi="宋体" w:cs="宋体"/>
          <w:color w:val="auto"/>
          <w:sz w:val="24"/>
          <w:highlight w:val="none"/>
        </w:rPr>
        <w:t>4.售价（元）：0</w:t>
      </w:r>
    </w:p>
    <w:p w14:paraId="5178E014">
      <w:pPr>
        <w:pStyle w:val="5"/>
        <w:spacing w:before="0" w:after="0" w:line="360" w:lineRule="auto"/>
        <w:rPr>
          <w:rFonts w:ascii="宋体" w:hAnsi="宋体" w:eastAsia="宋体" w:cs="宋体"/>
          <w:bCs w:val="0"/>
          <w:color w:val="auto"/>
          <w:sz w:val="24"/>
          <w:szCs w:val="24"/>
          <w:highlight w:val="none"/>
        </w:rPr>
      </w:pPr>
      <w:bookmarkStart w:id="7" w:name="_Toc28359005"/>
      <w:bookmarkStart w:id="8" w:name="_Toc28359082"/>
      <w:bookmarkStart w:id="9" w:name="_Toc35393624"/>
      <w:bookmarkStart w:id="10" w:name="_Toc35393793"/>
      <w:r>
        <w:rPr>
          <w:rFonts w:ascii="宋体" w:hAnsi="宋体" w:eastAsia="宋体" w:cs="宋体"/>
          <w:bCs w:val="0"/>
          <w:color w:val="auto"/>
          <w:sz w:val="24"/>
          <w:szCs w:val="24"/>
          <w:highlight w:val="none"/>
        </w:rPr>
        <w:t>四、提交投标文件</w:t>
      </w:r>
      <w:bookmarkEnd w:id="7"/>
      <w:bookmarkEnd w:id="8"/>
      <w:r>
        <w:rPr>
          <w:rFonts w:ascii="宋体" w:hAnsi="宋体" w:eastAsia="宋体" w:cs="宋体"/>
          <w:bCs w:val="0"/>
          <w:color w:val="auto"/>
          <w:sz w:val="24"/>
          <w:szCs w:val="24"/>
          <w:highlight w:val="none"/>
        </w:rPr>
        <w:t>截止时间、开标时间和地点</w:t>
      </w:r>
      <w:bookmarkEnd w:id="9"/>
      <w:bookmarkEnd w:id="10"/>
    </w:p>
    <w:p w14:paraId="6EC5E571">
      <w:pPr>
        <w:spacing w:line="360" w:lineRule="auto"/>
        <w:ind w:firstLine="480" w:firstLineChars="200"/>
        <w:rPr>
          <w:rFonts w:ascii="宋体" w:hAnsi="宋体" w:cs="宋体"/>
          <w:bCs/>
          <w:color w:val="auto"/>
          <w:sz w:val="24"/>
          <w:highlight w:val="none"/>
        </w:rPr>
      </w:pPr>
      <w:r>
        <w:rPr>
          <w:rFonts w:ascii="宋体" w:hAnsi="宋体" w:cs="宋体"/>
          <w:bCs/>
          <w:color w:val="auto"/>
          <w:sz w:val="24"/>
          <w:highlight w:val="none"/>
        </w:rPr>
        <w:t>1.提交投标文件截止时间：</w:t>
      </w:r>
      <w:r>
        <w:rPr>
          <w:rFonts w:ascii="宋体" w:hAnsi="宋体" w:cs="宋体"/>
          <w:color w:val="auto"/>
          <w:sz w:val="24"/>
          <w:highlight w:val="none"/>
        </w:rPr>
        <w:t>2025年</w:t>
      </w:r>
      <w:r>
        <w:rPr>
          <w:rFonts w:hint="eastAsia" w:ascii="宋体" w:hAnsi="宋体" w:cs="宋体"/>
          <w:color w:val="auto"/>
          <w:sz w:val="24"/>
          <w:highlight w:val="none"/>
          <w:lang w:val="en-US" w:eastAsia="zh-CN"/>
        </w:rPr>
        <w:t>07</w:t>
      </w:r>
      <w:r>
        <w:rPr>
          <w:rFonts w:ascii="宋体" w:hAnsi="宋体" w:cs="宋体"/>
          <w:color w:val="auto"/>
          <w:sz w:val="24"/>
          <w:highlight w:val="none"/>
        </w:rPr>
        <w:t>月</w:t>
      </w:r>
      <w:r>
        <w:rPr>
          <w:rFonts w:hint="eastAsia" w:ascii="宋体" w:hAnsi="宋体" w:cs="宋体"/>
          <w:color w:val="auto"/>
          <w:sz w:val="24"/>
          <w:highlight w:val="none"/>
          <w:lang w:val="en-US" w:eastAsia="zh-CN"/>
        </w:rPr>
        <w:t>24</w:t>
      </w:r>
      <w:r>
        <w:rPr>
          <w:rFonts w:ascii="宋体" w:hAnsi="宋体" w:cs="宋体"/>
          <w:color w:val="auto"/>
          <w:sz w:val="24"/>
          <w:highlight w:val="none"/>
        </w:rPr>
        <w:t>日</w:t>
      </w:r>
      <w:r>
        <w:rPr>
          <w:rFonts w:hint="eastAsia" w:ascii="宋体" w:hAnsi="宋体" w:cs="宋体"/>
          <w:color w:val="auto"/>
          <w:sz w:val="24"/>
          <w:highlight w:val="none"/>
          <w:lang w:val="en-US" w:eastAsia="zh-CN"/>
        </w:rPr>
        <w:t>14</w:t>
      </w:r>
      <w:r>
        <w:rPr>
          <w:rFonts w:ascii="宋体" w:hAnsi="宋体" w:cs="宋体"/>
          <w:color w:val="auto"/>
          <w:sz w:val="24"/>
          <w:highlight w:val="none"/>
        </w:rPr>
        <w:t>:00（北京时间）</w:t>
      </w:r>
    </w:p>
    <w:p w14:paraId="57B1F721">
      <w:pPr>
        <w:spacing w:line="360" w:lineRule="auto"/>
        <w:ind w:firstLine="480" w:firstLineChars="200"/>
        <w:rPr>
          <w:rFonts w:ascii="宋体" w:hAnsi="宋体" w:cs="宋体"/>
          <w:bCs/>
          <w:color w:val="auto"/>
          <w:sz w:val="24"/>
          <w:highlight w:val="none"/>
        </w:rPr>
      </w:pPr>
      <w:r>
        <w:rPr>
          <w:rFonts w:ascii="宋体" w:hAnsi="宋体" w:cs="宋体"/>
          <w:bCs/>
          <w:color w:val="auto"/>
          <w:sz w:val="24"/>
          <w:highlight w:val="none"/>
        </w:rPr>
        <w:t>2.投标地点（网址）：</w:t>
      </w:r>
      <w:r>
        <w:rPr>
          <w:rFonts w:ascii="宋体" w:hAnsi="宋体" w:cs="宋体"/>
          <w:color w:val="auto"/>
          <w:sz w:val="24"/>
          <w:highlight w:val="none"/>
        </w:rPr>
        <w:t>政采云平台（https://www.zcygov.cn/）</w:t>
      </w:r>
    </w:p>
    <w:p w14:paraId="1E3AFEC5">
      <w:pPr>
        <w:spacing w:line="360" w:lineRule="auto"/>
        <w:ind w:firstLine="480" w:firstLineChars="200"/>
        <w:rPr>
          <w:rFonts w:ascii="宋体" w:hAnsi="宋体" w:cs="宋体"/>
          <w:bCs/>
          <w:color w:val="auto"/>
          <w:sz w:val="24"/>
          <w:highlight w:val="none"/>
        </w:rPr>
      </w:pPr>
      <w:r>
        <w:rPr>
          <w:rFonts w:ascii="宋体" w:hAnsi="宋体" w:cs="宋体"/>
          <w:bCs/>
          <w:color w:val="auto"/>
          <w:sz w:val="24"/>
          <w:highlight w:val="none"/>
        </w:rPr>
        <w:t>3.开标时间：</w:t>
      </w:r>
      <w:r>
        <w:rPr>
          <w:rFonts w:ascii="宋体" w:hAnsi="宋体" w:cs="宋体"/>
          <w:color w:val="auto"/>
          <w:sz w:val="24"/>
          <w:highlight w:val="none"/>
        </w:rPr>
        <w:t>2025年</w:t>
      </w:r>
      <w:r>
        <w:rPr>
          <w:rFonts w:hint="eastAsia" w:ascii="宋体" w:hAnsi="宋体" w:cs="宋体"/>
          <w:color w:val="auto"/>
          <w:sz w:val="24"/>
          <w:highlight w:val="none"/>
          <w:lang w:val="en-US" w:eastAsia="zh-CN"/>
        </w:rPr>
        <w:t>07</w:t>
      </w:r>
      <w:r>
        <w:rPr>
          <w:rFonts w:ascii="宋体" w:hAnsi="宋体" w:cs="宋体"/>
          <w:color w:val="auto"/>
          <w:sz w:val="24"/>
          <w:highlight w:val="none"/>
        </w:rPr>
        <w:t>月</w:t>
      </w:r>
      <w:r>
        <w:rPr>
          <w:rFonts w:hint="eastAsia" w:ascii="宋体" w:hAnsi="宋体" w:cs="宋体"/>
          <w:color w:val="auto"/>
          <w:sz w:val="24"/>
          <w:highlight w:val="none"/>
          <w:lang w:val="en-US" w:eastAsia="zh-CN"/>
        </w:rPr>
        <w:t>24</w:t>
      </w:r>
      <w:r>
        <w:rPr>
          <w:rFonts w:ascii="宋体" w:hAnsi="宋体" w:cs="宋体"/>
          <w:color w:val="auto"/>
          <w:sz w:val="24"/>
          <w:highlight w:val="none"/>
        </w:rPr>
        <w:t>日</w:t>
      </w:r>
      <w:r>
        <w:rPr>
          <w:rFonts w:hint="eastAsia" w:ascii="宋体" w:hAnsi="宋体" w:cs="宋体"/>
          <w:color w:val="auto"/>
          <w:sz w:val="24"/>
          <w:highlight w:val="none"/>
          <w:lang w:val="en-US" w:eastAsia="zh-CN"/>
        </w:rPr>
        <w:t>14</w:t>
      </w:r>
      <w:r>
        <w:rPr>
          <w:rFonts w:ascii="宋体" w:hAnsi="宋体" w:cs="宋体"/>
          <w:color w:val="auto"/>
          <w:sz w:val="24"/>
          <w:highlight w:val="none"/>
        </w:rPr>
        <w:t>:00（北京时间）</w:t>
      </w:r>
    </w:p>
    <w:p w14:paraId="1E833939">
      <w:pPr>
        <w:spacing w:line="360" w:lineRule="auto"/>
        <w:ind w:firstLine="480" w:firstLineChars="200"/>
        <w:rPr>
          <w:rFonts w:ascii="宋体" w:hAnsi="宋体" w:cs="宋体"/>
          <w:bCs/>
          <w:color w:val="auto"/>
          <w:sz w:val="24"/>
          <w:highlight w:val="none"/>
        </w:rPr>
      </w:pPr>
      <w:r>
        <w:rPr>
          <w:rFonts w:ascii="宋体" w:hAnsi="宋体" w:cs="宋体"/>
          <w:bCs/>
          <w:color w:val="auto"/>
          <w:sz w:val="24"/>
          <w:highlight w:val="none"/>
        </w:rPr>
        <w:t>4.开标地点（网址）：</w:t>
      </w:r>
      <w:r>
        <w:rPr>
          <w:rFonts w:ascii="宋体" w:hAnsi="宋体" w:cs="宋体"/>
          <w:color w:val="auto"/>
          <w:sz w:val="24"/>
          <w:highlight w:val="none"/>
        </w:rPr>
        <w:t>政采云平台（https://www.zcygov.cn/）</w:t>
      </w:r>
    </w:p>
    <w:p w14:paraId="65CBDCD7">
      <w:pPr>
        <w:pStyle w:val="5"/>
        <w:spacing w:before="0" w:after="0" w:line="360" w:lineRule="auto"/>
        <w:rPr>
          <w:rFonts w:ascii="宋体" w:hAnsi="宋体" w:eastAsia="宋体" w:cs="宋体"/>
          <w:b w:val="0"/>
          <w:color w:val="auto"/>
          <w:sz w:val="24"/>
          <w:szCs w:val="24"/>
          <w:highlight w:val="none"/>
        </w:rPr>
      </w:pPr>
      <w:bookmarkStart w:id="11" w:name="_Toc28359084"/>
      <w:bookmarkStart w:id="12" w:name="_Toc35393794"/>
      <w:bookmarkStart w:id="13" w:name="_Toc35393625"/>
      <w:bookmarkStart w:id="14" w:name="_Toc28359007"/>
      <w:r>
        <w:rPr>
          <w:rFonts w:ascii="宋体" w:hAnsi="宋体" w:eastAsia="宋体" w:cs="宋体"/>
          <w:b w:val="0"/>
          <w:color w:val="auto"/>
          <w:sz w:val="24"/>
          <w:szCs w:val="24"/>
          <w:highlight w:val="none"/>
        </w:rPr>
        <w:t>五、公告期限</w:t>
      </w:r>
      <w:bookmarkEnd w:id="11"/>
      <w:bookmarkEnd w:id="12"/>
      <w:bookmarkEnd w:id="13"/>
      <w:bookmarkEnd w:id="14"/>
    </w:p>
    <w:p w14:paraId="6BFA1452">
      <w:pPr>
        <w:spacing w:line="360" w:lineRule="auto"/>
        <w:ind w:firstLine="480" w:firstLineChars="200"/>
        <w:rPr>
          <w:rFonts w:ascii="宋体" w:hAnsi="宋体" w:cs="宋体"/>
          <w:color w:val="auto"/>
          <w:kern w:val="0"/>
          <w:sz w:val="24"/>
          <w:highlight w:val="none"/>
        </w:rPr>
      </w:pPr>
      <w:r>
        <w:rPr>
          <w:rFonts w:ascii="宋体" w:hAnsi="宋体" w:cs="宋体"/>
          <w:color w:val="auto"/>
          <w:kern w:val="0"/>
          <w:sz w:val="24"/>
          <w:highlight w:val="none"/>
        </w:rPr>
        <w:t>自本公告发布之日起5个工作日。</w:t>
      </w:r>
    </w:p>
    <w:p w14:paraId="1034DBDC">
      <w:pPr>
        <w:pStyle w:val="5"/>
        <w:spacing w:before="0" w:after="0" w:line="360" w:lineRule="auto"/>
        <w:rPr>
          <w:rFonts w:ascii="宋体" w:hAnsi="宋体" w:eastAsia="宋体" w:cs="宋体"/>
          <w:b w:val="0"/>
          <w:color w:val="auto"/>
          <w:sz w:val="24"/>
          <w:szCs w:val="24"/>
          <w:highlight w:val="none"/>
        </w:rPr>
      </w:pPr>
      <w:bookmarkStart w:id="15" w:name="_Toc35393795"/>
      <w:bookmarkStart w:id="16" w:name="_Toc35393626"/>
      <w:r>
        <w:rPr>
          <w:rFonts w:ascii="宋体" w:hAnsi="宋体" w:eastAsia="宋体" w:cs="宋体"/>
          <w:b w:val="0"/>
          <w:color w:val="auto"/>
          <w:sz w:val="24"/>
          <w:szCs w:val="24"/>
          <w:highlight w:val="none"/>
        </w:rPr>
        <w:t>六、其他补充事宜</w:t>
      </w:r>
      <w:bookmarkEnd w:id="15"/>
      <w:bookmarkEnd w:id="16"/>
    </w:p>
    <w:p w14:paraId="290DF753">
      <w:pPr>
        <w:spacing w:line="360" w:lineRule="auto"/>
        <w:ind w:firstLine="480" w:firstLineChars="200"/>
        <w:rPr>
          <w:rFonts w:ascii="宋体" w:hAnsi="宋体" w:cs="宋体"/>
          <w:color w:val="auto"/>
          <w:kern w:val="0"/>
          <w:sz w:val="24"/>
          <w:highlight w:val="none"/>
        </w:rPr>
      </w:pPr>
      <w:r>
        <w:rPr>
          <w:rFonts w:ascii="宋体" w:hAnsi="宋体" w:cs="宋体"/>
          <w:color w:val="auto"/>
          <w:kern w:val="0"/>
          <w:sz w:val="24"/>
          <w:highlight w:val="none"/>
        </w:rPr>
        <w:t>1.《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w:t>
      </w:r>
    </w:p>
    <w:p w14:paraId="5B3535D5">
      <w:pPr>
        <w:spacing w:line="360" w:lineRule="auto"/>
        <w:ind w:firstLine="480" w:firstLineChars="200"/>
        <w:rPr>
          <w:rFonts w:ascii="宋体" w:hAnsi="宋体" w:cs="宋体"/>
          <w:color w:val="auto"/>
          <w:kern w:val="0"/>
          <w:sz w:val="24"/>
          <w:highlight w:val="none"/>
        </w:rPr>
      </w:pPr>
      <w:r>
        <w:rPr>
          <w:rFonts w:ascii="宋体" w:hAnsi="宋体" w:cs="宋体"/>
          <w:color w:val="auto"/>
          <w:kern w:val="0"/>
          <w:sz w:val="24"/>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务服务网-政府采购投诉处理-在线办理。</w:t>
      </w:r>
    </w:p>
    <w:p w14:paraId="679ED810">
      <w:pPr>
        <w:spacing w:line="360" w:lineRule="auto"/>
        <w:ind w:firstLine="480" w:firstLineChars="200"/>
        <w:rPr>
          <w:rFonts w:ascii="宋体" w:hAnsi="宋体" w:cs="宋体"/>
          <w:color w:val="auto"/>
          <w:kern w:val="0"/>
          <w:sz w:val="24"/>
          <w:highlight w:val="none"/>
        </w:rPr>
      </w:pPr>
      <w:r>
        <w:rPr>
          <w:rFonts w:ascii="宋体" w:hAnsi="宋体" w:cs="宋体"/>
          <w:color w:val="auto"/>
          <w:kern w:val="0"/>
          <w:sz w:val="24"/>
          <w:highlight w:val="none"/>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采购人投诉。质疑函范本、投诉书范本请到浙江政府采购网下载专区下载。</w:t>
      </w:r>
    </w:p>
    <w:p w14:paraId="1DBFB4A5">
      <w:pPr>
        <w:spacing w:line="360" w:lineRule="auto"/>
        <w:ind w:firstLine="480" w:firstLineChars="200"/>
        <w:rPr>
          <w:rFonts w:ascii="宋体" w:hAnsi="宋体" w:cs="宋体"/>
          <w:color w:val="auto"/>
          <w:kern w:val="0"/>
          <w:sz w:val="24"/>
          <w:highlight w:val="none"/>
        </w:rPr>
      </w:pPr>
      <w:r>
        <w:rPr>
          <w:rFonts w:ascii="宋体" w:hAnsi="宋体" w:cs="宋体"/>
          <w:color w:val="auto"/>
          <w:kern w:val="0"/>
          <w:sz w:val="24"/>
          <w:highlight w:val="none"/>
        </w:rPr>
        <w:t>4.其他事项：（1）依据《政府采购质疑和投诉办法》第十条第二款规定，本项目要求投标人在法定质疑期内一次性提出针对同一采购程序环节的质疑。投标人在法定质疑期内多次提出针对同一采购程序环节的质疑的，采购人或采购代理机构只受理该投标人的第一次有效质疑。（2）</w:t>
      </w:r>
      <w:r>
        <w:rPr>
          <w:rFonts w:ascii="宋体" w:hAnsi="宋体" w:cs="宋体"/>
          <w:color w:val="auto"/>
          <w:sz w:val="24"/>
          <w:highlight w:val="none"/>
        </w:rPr>
        <w:t>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投标人须知前附表；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r>
        <w:rPr>
          <w:rFonts w:ascii="宋体" w:hAnsi="宋体" w:cs="宋体"/>
          <w:color w:val="auto"/>
          <w:kern w:val="0"/>
          <w:sz w:val="24"/>
          <w:highlight w:val="none"/>
        </w:rPr>
        <w:t>。</w:t>
      </w:r>
    </w:p>
    <w:p w14:paraId="18434BBE">
      <w:pPr>
        <w:pStyle w:val="19"/>
        <w:spacing w:line="360" w:lineRule="auto"/>
        <w:ind w:firstLine="0"/>
        <w:rPr>
          <w:rFonts w:hAnsi="宋体" w:cs="宋体"/>
          <w:color w:val="auto"/>
          <w:sz w:val="24"/>
          <w:szCs w:val="24"/>
          <w:highlight w:val="none"/>
        </w:rPr>
      </w:pPr>
      <w:r>
        <w:rPr>
          <w:rFonts w:hAnsi="宋体" w:cs="宋体"/>
          <w:color w:val="auto"/>
          <w:sz w:val="24"/>
          <w:szCs w:val="24"/>
          <w:highlight w:val="none"/>
        </w:rPr>
        <w:t>七、对本次招标提出询问、质疑、投诉，请按以下方式联系。</w:t>
      </w:r>
    </w:p>
    <w:p w14:paraId="59456902">
      <w:pPr>
        <w:pStyle w:val="19"/>
        <w:spacing w:line="360" w:lineRule="auto"/>
        <w:ind w:firstLine="464" w:firstLineChars="200"/>
        <w:rPr>
          <w:rFonts w:hAnsi="宋体" w:cs="宋体"/>
          <w:color w:val="auto"/>
          <w:sz w:val="24"/>
          <w:highlight w:val="none"/>
        </w:rPr>
      </w:pPr>
      <w:r>
        <w:rPr>
          <w:rFonts w:hAnsi="宋体" w:cs="宋体"/>
          <w:color w:val="auto"/>
          <w:sz w:val="24"/>
          <w:highlight w:val="none"/>
        </w:rPr>
        <w:t>1.采购人信息</w:t>
      </w:r>
    </w:p>
    <w:p w14:paraId="4551E51F">
      <w:pPr>
        <w:pStyle w:val="19"/>
        <w:spacing w:line="360" w:lineRule="auto"/>
        <w:ind w:firstLine="464" w:firstLineChars="200"/>
        <w:rPr>
          <w:rFonts w:hAnsi="宋体" w:cs="宋体"/>
          <w:color w:val="auto"/>
          <w:sz w:val="24"/>
          <w:highlight w:val="none"/>
        </w:rPr>
      </w:pPr>
      <w:r>
        <w:rPr>
          <w:rFonts w:hAnsi="宋体" w:cs="宋体"/>
          <w:color w:val="auto"/>
          <w:sz w:val="24"/>
          <w:highlight w:val="none"/>
        </w:rPr>
        <w:t>名称：浙江经贸职业技术学院</w:t>
      </w:r>
    </w:p>
    <w:p w14:paraId="3B0A0245">
      <w:pPr>
        <w:pStyle w:val="19"/>
        <w:spacing w:line="360" w:lineRule="auto"/>
        <w:ind w:firstLine="464" w:firstLineChars="200"/>
        <w:rPr>
          <w:rFonts w:hAnsi="宋体" w:cs="宋体"/>
          <w:color w:val="auto"/>
          <w:sz w:val="24"/>
          <w:highlight w:val="none"/>
        </w:rPr>
      </w:pPr>
      <w:r>
        <w:rPr>
          <w:rFonts w:hAnsi="宋体" w:cs="宋体"/>
          <w:color w:val="auto"/>
          <w:sz w:val="24"/>
          <w:highlight w:val="none"/>
        </w:rPr>
        <w:t>地址：杭州市钱塘区白杨街道学林街280号</w:t>
      </w:r>
    </w:p>
    <w:p w14:paraId="2E7DABDE">
      <w:pPr>
        <w:pStyle w:val="19"/>
        <w:spacing w:line="360" w:lineRule="auto"/>
        <w:ind w:firstLine="464" w:firstLineChars="200"/>
        <w:rPr>
          <w:rFonts w:hint="default" w:hAnsi="宋体" w:eastAsia="宋体" w:cs="宋体"/>
          <w:color w:val="auto"/>
          <w:sz w:val="24"/>
          <w:highlight w:val="none"/>
          <w:lang w:val="en-US" w:eastAsia="zh-CN"/>
        </w:rPr>
      </w:pPr>
      <w:r>
        <w:rPr>
          <w:rFonts w:hAnsi="宋体" w:cs="宋体"/>
          <w:color w:val="auto"/>
          <w:sz w:val="24"/>
          <w:highlight w:val="none"/>
        </w:rPr>
        <w:t>联系人：</w:t>
      </w:r>
      <w:r>
        <w:rPr>
          <w:rFonts w:hint="eastAsia" w:hAnsi="宋体" w:cs="宋体"/>
          <w:color w:val="auto"/>
          <w:sz w:val="24"/>
          <w:highlight w:val="none"/>
          <w:lang w:val="en-US" w:eastAsia="zh-CN"/>
        </w:rPr>
        <w:t xml:space="preserve">叶老师  </w:t>
      </w:r>
    </w:p>
    <w:p w14:paraId="5D247D6F">
      <w:pPr>
        <w:pStyle w:val="19"/>
        <w:spacing w:line="360" w:lineRule="auto"/>
        <w:ind w:firstLine="464" w:firstLineChars="200"/>
        <w:rPr>
          <w:rFonts w:hint="default" w:hAnsi="宋体" w:cs="宋体"/>
          <w:color w:val="auto"/>
          <w:sz w:val="24"/>
          <w:highlight w:val="none"/>
          <w:lang w:val="en-US"/>
        </w:rPr>
      </w:pPr>
      <w:r>
        <w:rPr>
          <w:rFonts w:hAnsi="宋体" w:cs="宋体"/>
          <w:color w:val="auto"/>
          <w:sz w:val="24"/>
          <w:highlight w:val="none"/>
        </w:rPr>
        <w:t>联系电话：</w:t>
      </w:r>
      <w:r>
        <w:rPr>
          <w:rFonts w:hint="eastAsia" w:hAnsi="宋体" w:cs="宋体"/>
          <w:color w:val="auto"/>
          <w:sz w:val="24"/>
          <w:highlight w:val="none"/>
          <w:lang w:val="en-US" w:eastAsia="zh-CN"/>
        </w:rPr>
        <w:t xml:space="preserve">0571-86929797  </w:t>
      </w:r>
    </w:p>
    <w:p w14:paraId="61264EF3">
      <w:pPr>
        <w:pStyle w:val="19"/>
        <w:spacing w:line="360" w:lineRule="auto"/>
        <w:ind w:firstLine="464" w:firstLineChars="200"/>
        <w:rPr>
          <w:rFonts w:hAnsi="宋体" w:cs="宋体"/>
          <w:color w:val="auto"/>
          <w:sz w:val="24"/>
          <w:highlight w:val="none"/>
        </w:rPr>
      </w:pPr>
      <w:r>
        <w:rPr>
          <w:rFonts w:hAnsi="宋体" w:cs="宋体"/>
          <w:color w:val="auto"/>
          <w:sz w:val="24"/>
          <w:highlight w:val="none"/>
        </w:rPr>
        <w:t xml:space="preserve">质疑联系人：李老师    </w:t>
      </w:r>
    </w:p>
    <w:p w14:paraId="5357F159">
      <w:pPr>
        <w:pStyle w:val="19"/>
        <w:spacing w:line="360" w:lineRule="auto"/>
        <w:ind w:firstLine="464" w:firstLineChars="200"/>
        <w:rPr>
          <w:rFonts w:hAnsi="宋体" w:cs="宋体"/>
          <w:color w:val="auto"/>
          <w:sz w:val="24"/>
          <w:highlight w:val="none"/>
        </w:rPr>
      </w:pPr>
      <w:r>
        <w:rPr>
          <w:rFonts w:hAnsi="宋体" w:cs="宋体"/>
          <w:color w:val="auto"/>
          <w:sz w:val="24"/>
          <w:highlight w:val="none"/>
        </w:rPr>
        <w:t>质疑联系方式：0571-86929711</w:t>
      </w:r>
    </w:p>
    <w:p w14:paraId="40936E55">
      <w:pPr>
        <w:pStyle w:val="19"/>
        <w:spacing w:line="360" w:lineRule="auto"/>
        <w:ind w:firstLine="464" w:firstLineChars="200"/>
        <w:rPr>
          <w:rFonts w:hAnsi="宋体" w:cs="宋体"/>
          <w:color w:val="auto"/>
          <w:sz w:val="24"/>
          <w:highlight w:val="none"/>
        </w:rPr>
      </w:pPr>
      <w:r>
        <w:rPr>
          <w:rFonts w:hAnsi="宋体" w:cs="宋体"/>
          <w:color w:val="auto"/>
          <w:sz w:val="24"/>
          <w:highlight w:val="none"/>
        </w:rPr>
        <w:t>2.采购代理机构信息</w:t>
      </w:r>
    </w:p>
    <w:p w14:paraId="2FFEC8F7">
      <w:pPr>
        <w:pStyle w:val="19"/>
        <w:spacing w:line="360" w:lineRule="auto"/>
        <w:ind w:firstLine="464" w:firstLineChars="200"/>
        <w:rPr>
          <w:rFonts w:hAnsi="宋体" w:cs="宋体"/>
          <w:color w:val="auto"/>
          <w:sz w:val="24"/>
          <w:highlight w:val="none"/>
        </w:rPr>
      </w:pPr>
      <w:r>
        <w:rPr>
          <w:rFonts w:hAnsi="宋体" w:cs="宋体"/>
          <w:color w:val="auto"/>
          <w:sz w:val="24"/>
          <w:highlight w:val="none"/>
        </w:rPr>
        <w:t>名  称：浙江豪圣建设项目管理有限公司</w:t>
      </w:r>
    </w:p>
    <w:p w14:paraId="4D9CAC35">
      <w:pPr>
        <w:pStyle w:val="19"/>
        <w:spacing w:line="360" w:lineRule="auto"/>
        <w:ind w:firstLine="464" w:firstLineChars="200"/>
        <w:rPr>
          <w:rFonts w:hAnsi="宋体" w:cs="宋体"/>
          <w:color w:val="auto"/>
          <w:sz w:val="24"/>
          <w:highlight w:val="none"/>
        </w:rPr>
      </w:pPr>
      <w:r>
        <w:rPr>
          <w:rFonts w:hAnsi="宋体" w:cs="宋体"/>
          <w:color w:val="auto"/>
          <w:sz w:val="24"/>
          <w:highlight w:val="none"/>
        </w:rPr>
        <w:t>地  址：杭州市拱墅区大关路179号远洋国际中心A座17楼1706室</w:t>
      </w:r>
    </w:p>
    <w:p w14:paraId="48258473">
      <w:pPr>
        <w:pStyle w:val="19"/>
        <w:spacing w:line="360" w:lineRule="auto"/>
        <w:ind w:firstLine="464" w:firstLineChars="200"/>
        <w:rPr>
          <w:rFonts w:hAnsi="宋体" w:cs="宋体"/>
          <w:color w:val="auto"/>
          <w:sz w:val="24"/>
          <w:highlight w:val="none"/>
        </w:rPr>
      </w:pPr>
      <w:r>
        <w:rPr>
          <w:rFonts w:hAnsi="宋体" w:cs="宋体"/>
          <w:color w:val="auto"/>
          <w:sz w:val="24"/>
          <w:highlight w:val="none"/>
        </w:rPr>
        <w:t>传  真：/</w:t>
      </w:r>
    </w:p>
    <w:p w14:paraId="2AB7E9A8">
      <w:pPr>
        <w:pStyle w:val="19"/>
        <w:spacing w:line="360" w:lineRule="auto"/>
        <w:ind w:firstLine="464" w:firstLineChars="200"/>
        <w:rPr>
          <w:rFonts w:hAnsi="宋体" w:cs="宋体"/>
          <w:color w:val="auto"/>
          <w:sz w:val="24"/>
          <w:highlight w:val="none"/>
        </w:rPr>
      </w:pPr>
      <w:r>
        <w:rPr>
          <w:rFonts w:hAnsi="宋体" w:cs="宋体"/>
          <w:color w:val="auto"/>
          <w:sz w:val="24"/>
          <w:highlight w:val="none"/>
        </w:rPr>
        <w:t>项目联系人（询问）：刘敏、徐华卿、曹剑斌、陈敏娇</w:t>
      </w:r>
    </w:p>
    <w:p w14:paraId="4C397633">
      <w:pPr>
        <w:pStyle w:val="19"/>
        <w:spacing w:line="360" w:lineRule="auto"/>
        <w:ind w:firstLine="464" w:firstLineChars="200"/>
        <w:rPr>
          <w:rFonts w:hAnsi="宋体" w:cs="宋体"/>
          <w:color w:val="auto"/>
          <w:sz w:val="24"/>
          <w:highlight w:val="none"/>
        </w:rPr>
      </w:pPr>
      <w:r>
        <w:rPr>
          <w:rFonts w:hAnsi="宋体" w:cs="宋体"/>
          <w:color w:val="auto"/>
          <w:sz w:val="24"/>
          <w:highlight w:val="none"/>
        </w:rPr>
        <w:t>项目联系方式（询问）：0571-87981527</w:t>
      </w:r>
    </w:p>
    <w:p w14:paraId="506E3C74">
      <w:pPr>
        <w:pStyle w:val="19"/>
        <w:spacing w:line="360" w:lineRule="auto"/>
        <w:ind w:firstLine="464" w:firstLineChars="200"/>
        <w:rPr>
          <w:rFonts w:hAnsi="宋体" w:cs="宋体"/>
          <w:color w:val="auto"/>
          <w:sz w:val="24"/>
          <w:highlight w:val="none"/>
        </w:rPr>
      </w:pPr>
      <w:r>
        <w:rPr>
          <w:rFonts w:hAnsi="宋体" w:cs="宋体"/>
          <w:color w:val="auto"/>
          <w:sz w:val="24"/>
          <w:highlight w:val="none"/>
        </w:rPr>
        <w:t>质疑联系人：桑国坚</w:t>
      </w:r>
    </w:p>
    <w:p w14:paraId="6202BC79">
      <w:pPr>
        <w:pStyle w:val="19"/>
        <w:spacing w:line="360" w:lineRule="auto"/>
        <w:ind w:firstLine="464" w:firstLineChars="200"/>
        <w:rPr>
          <w:rFonts w:hAnsi="宋体" w:cs="宋体"/>
          <w:color w:val="auto"/>
          <w:sz w:val="24"/>
          <w:highlight w:val="none"/>
        </w:rPr>
      </w:pPr>
      <w:r>
        <w:rPr>
          <w:rFonts w:hAnsi="宋体" w:cs="宋体"/>
          <w:color w:val="auto"/>
          <w:sz w:val="24"/>
          <w:highlight w:val="none"/>
        </w:rPr>
        <w:t>质疑联系方式：0571-56386096</w:t>
      </w:r>
    </w:p>
    <w:p w14:paraId="164B04C9">
      <w:pPr>
        <w:pStyle w:val="19"/>
        <w:spacing w:line="360" w:lineRule="auto"/>
        <w:ind w:left="479" w:leftChars="228" w:firstLine="0"/>
        <w:rPr>
          <w:rFonts w:hAnsi="宋体" w:cs="宋体"/>
          <w:color w:val="auto"/>
          <w:sz w:val="24"/>
          <w:highlight w:val="none"/>
        </w:rPr>
      </w:pPr>
      <w:r>
        <w:rPr>
          <w:rFonts w:hAnsi="宋体" w:cs="宋体"/>
          <w:color w:val="auto"/>
          <w:sz w:val="24"/>
          <w:highlight w:val="none"/>
        </w:rPr>
        <w:t>政策咨询：何一平、冯华，0571-87058424、87055741</w:t>
      </w:r>
    </w:p>
    <w:p w14:paraId="436B87A0">
      <w:pPr>
        <w:pStyle w:val="19"/>
        <w:spacing w:line="360" w:lineRule="auto"/>
        <w:ind w:left="479" w:leftChars="228" w:firstLine="0"/>
        <w:rPr>
          <w:rFonts w:hAnsi="宋体" w:cs="宋体"/>
          <w:color w:val="auto"/>
          <w:sz w:val="24"/>
          <w:highlight w:val="none"/>
        </w:rPr>
      </w:pPr>
      <w:r>
        <w:rPr>
          <w:rFonts w:hAnsi="宋体" w:cs="宋体"/>
          <w:color w:val="auto"/>
          <w:sz w:val="24"/>
          <w:highlight w:val="none"/>
        </w:rPr>
        <w:t>预算金额未达100万元的采购项目，由采购人处理采购争议。</w:t>
      </w:r>
    </w:p>
    <w:p w14:paraId="0EB17DF9">
      <w:pPr>
        <w:pStyle w:val="19"/>
        <w:spacing w:line="360" w:lineRule="auto"/>
        <w:ind w:firstLine="464" w:firstLineChars="200"/>
        <w:rPr>
          <w:rFonts w:hAnsi="宋体" w:cs="宋体"/>
          <w:color w:val="auto"/>
          <w:sz w:val="24"/>
          <w:highlight w:val="none"/>
        </w:rPr>
      </w:pPr>
      <w:r>
        <w:rPr>
          <w:rFonts w:hAnsi="宋体" w:cs="宋体"/>
          <w:color w:val="auto"/>
          <w:sz w:val="24"/>
          <w:highlight w:val="none"/>
        </w:rPr>
        <w:t>若对项目采购电子交易系统操作有疑问，可登录政采云（https://www.zcygov.cn/），点击右侧咨询小采，获取采小蜜智能服务管家帮助，或拨打政采云服务热线95763获取热线服务帮助。</w:t>
      </w:r>
    </w:p>
    <w:p w14:paraId="2816C495">
      <w:pPr>
        <w:pStyle w:val="19"/>
        <w:spacing w:line="360" w:lineRule="auto"/>
        <w:ind w:firstLine="464" w:firstLineChars="200"/>
        <w:jc w:val="left"/>
        <w:rPr>
          <w:rFonts w:hAnsi="宋体" w:cs="宋体"/>
          <w:color w:val="auto"/>
          <w:sz w:val="24"/>
          <w:highlight w:val="none"/>
        </w:rPr>
      </w:pPr>
      <w:r>
        <w:rPr>
          <w:rFonts w:hAnsi="宋体" w:cs="宋体"/>
          <w:color w:val="auto"/>
          <w:sz w:val="24"/>
          <w:highlight w:val="none"/>
        </w:rPr>
        <w:t>CA问题联系电话（人工）：汇信CA 400-888-4636；天谷CA 400-087-8198。</w:t>
      </w:r>
    </w:p>
    <w:p w14:paraId="026FB2BC">
      <w:pPr>
        <w:rPr>
          <w:rStyle w:val="145"/>
          <w:rFonts w:ascii="宋体" w:hAnsi="宋体" w:cs="宋体"/>
          <w:color w:val="auto"/>
          <w:sz w:val="32"/>
          <w:szCs w:val="32"/>
          <w:highlight w:val="none"/>
        </w:rPr>
      </w:pPr>
      <w:r>
        <w:rPr>
          <w:rStyle w:val="145"/>
          <w:rFonts w:ascii="宋体" w:hAnsi="宋体" w:cs="宋体"/>
          <w:color w:val="auto"/>
          <w:sz w:val="32"/>
          <w:szCs w:val="32"/>
          <w:highlight w:val="none"/>
        </w:rPr>
        <w:br w:type="page"/>
      </w:r>
    </w:p>
    <w:p w14:paraId="3D9F7ADA">
      <w:pPr>
        <w:pStyle w:val="19"/>
        <w:adjustRightInd w:val="0"/>
        <w:snapToGrid w:val="0"/>
        <w:spacing w:line="360" w:lineRule="auto"/>
        <w:ind w:firstLine="627" w:firstLineChars="200"/>
        <w:jc w:val="center"/>
        <w:rPr>
          <w:rFonts w:hAnsi="宋体" w:cs="宋体"/>
          <w:b/>
          <w:color w:val="auto"/>
          <w:sz w:val="36"/>
          <w:szCs w:val="36"/>
          <w:highlight w:val="none"/>
        </w:rPr>
      </w:pPr>
      <w:bookmarkStart w:id="17" w:name="_Toc8893"/>
      <w:r>
        <w:rPr>
          <w:rStyle w:val="145"/>
          <w:rFonts w:hAnsi="宋体" w:cs="宋体"/>
          <w:color w:val="auto"/>
          <w:sz w:val="32"/>
          <w:szCs w:val="32"/>
          <w:highlight w:val="none"/>
        </w:rPr>
        <w:t>第二部分  投标人须知</w:t>
      </w:r>
      <w:bookmarkEnd w:id="17"/>
    </w:p>
    <w:p w14:paraId="5E4AD725">
      <w:pPr>
        <w:adjustRightInd w:val="0"/>
        <w:snapToGrid w:val="0"/>
        <w:spacing w:line="360" w:lineRule="auto"/>
        <w:jc w:val="center"/>
        <w:outlineLvl w:val="1"/>
        <w:rPr>
          <w:rFonts w:ascii="宋体" w:hAnsi="宋体" w:cs="宋体"/>
          <w:b/>
          <w:color w:val="auto"/>
          <w:sz w:val="30"/>
          <w:szCs w:val="30"/>
          <w:highlight w:val="none"/>
        </w:rPr>
      </w:pPr>
      <w:r>
        <w:rPr>
          <w:rFonts w:ascii="宋体" w:hAnsi="宋体" w:cs="宋体"/>
          <w:b/>
          <w:color w:val="auto"/>
          <w:sz w:val="30"/>
          <w:szCs w:val="30"/>
          <w:highlight w:val="none"/>
        </w:rPr>
        <w:t>前附表</w:t>
      </w:r>
    </w:p>
    <w:tbl>
      <w:tblPr>
        <w:tblStyle w:val="43"/>
        <w:tblW w:w="1037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7899"/>
      </w:tblGrid>
      <w:tr w14:paraId="08B58DD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51"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526A82DF">
            <w:pPr>
              <w:snapToGrid w:val="0"/>
              <w:jc w:val="center"/>
              <w:rPr>
                <w:rFonts w:ascii="宋体" w:hAnsi="宋体" w:cs="宋体"/>
                <w:b/>
                <w:color w:val="auto"/>
                <w:sz w:val="24"/>
                <w:szCs w:val="24"/>
                <w:highlight w:val="none"/>
              </w:rPr>
            </w:pPr>
            <w:r>
              <w:rPr>
                <w:rFonts w:ascii="宋体" w:hAnsi="宋体" w:cs="宋体"/>
                <w:b/>
                <w:color w:val="auto"/>
                <w:sz w:val="24"/>
                <w:szCs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0AFBF9C5">
            <w:pPr>
              <w:snapToGrid w:val="0"/>
              <w:jc w:val="center"/>
              <w:rPr>
                <w:rFonts w:ascii="宋体" w:hAnsi="宋体" w:cs="宋体"/>
                <w:b/>
                <w:color w:val="auto"/>
                <w:sz w:val="24"/>
                <w:szCs w:val="24"/>
                <w:highlight w:val="none"/>
              </w:rPr>
            </w:pPr>
            <w:r>
              <w:rPr>
                <w:rFonts w:ascii="宋体" w:hAnsi="宋体" w:cs="宋体"/>
                <w:b/>
                <w:color w:val="auto"/>
                <w:sz w:val="24"/>
                <w:szCs w:val="24"/>
                <w:highlight w:val="none"/>
              </w:rPr>
              <w:t>事项</w:t>
            </w:r>
          </w:p>
        </w:tc>
        <w:tc>
          <w:tcPr>
            <w:tcW w:w="7899" w:type="dxa"/>
            <w:tcBorders>
              <w:top w:val="single" w:color="000000" w:sz="8" w:space="0"/>
              <w:left w:val="single" w:color="000000" w:sz="2" w:space="0"/>
              <w:bottom w:val="single" w:color="000000" w:sz="8" w:space="0"/>
              <w:right w:val="single" w:color="000000" w:sz="8" w:space="0"/>
            </w:tcBorders>
            <w:vAlign w:val="center"/>
          </w:tcPr>
          <w:p w14:paraId="1007D8A2">
            <w:pPr>
              <w:snapToGrid w:val="0"/>
              <w:jc w:val="center"/>
              <w:rPr>
                <w:rFonts w:ascii="宋体" w:hAnsi="宋体" w:cs="宋体"/>
                <w:b/>
                <w:color w:val="auto"/>
                <w:sz w:val="24"/>
                <w:szCs w:val="24"/>
                <w:highlight w:val="none"/>
              </w:rPr>
            </w:pPr>
            <w:r>
              <w:rPr>
                <w:rFonts w:ascii="宋体" w:hAnsi="宋体" w:cs="宋体"/>
                <w:b/>
                <w:color w:val="auto"/>
                <w:sz w:val="24"/>
                <w:szCs w:val="24"/>
                <w:highlight w:val="none"/>
              </w:rPr>
              <w:t>本项目的特别规定</w:t>
            </w:r>
          </w:p>
        </w:tc>
      </w:tr>
      <w:tr w14:paraId="6F33208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53A0980D">
            <w:pPr>
              <w:snapToGrid w:val="0"/>
              <w:jc w:val="center"/>
              <w:rPr>
                <w:rFonts w:ascii="宋体" w:hAnsi="宋体" w:cs="宋体"/>
                <w:color w:val="auto"/>
                <w:sz w:val="24"/>
                <w:szCs w:val="24"/>
                <w:highlight w:val="none"/>
              </w:rPr>
            </w:pPr>
            <w:r>
              <w:rPr>
                <w:rFonts w:ascii="宋体" w:hAnsi="宋体" w:cs="宋体"/>
                <w:color w:val="auto"/>
                <w:sz w:val="24"/>
                <w:szCs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3747197C">
            <w:pPr>
              <w:snapToGrid w:val="0"/>
              <w:jc w:val="center"/>
              <w:rPr>
                <w:rFonts w:ascii="宋体" w:hAnsi="宋体" w:cs="宋体"/>
                <w:b/>
                <w:color w:val="auto"/>
                <w:sz w:val="24"/>
                <w:szCs w:val="24"/>
                <w:highlight w:val="none"/>
              </w:rPr>
            </w:pPr>
            <w:r>
              <w:rPr>
                <w:rFonts w:ascii="宋体" w:hAnsi="宋体" w:cs="宋体"/>
                <w:b/>
                <w:color w:val="auto"/>
                <w:sz w:val="24"/>
                <w:szCs w:val="24"/>
                <w:highlight w:val="none"/>
              </w:rPr>
              <w:t>项目属性与核心产品</w:t>
            </w:r>
          </w:p>
        </w:tc>
        <w:tc>
          <w:tcPr>
            <w:tcW w:w="7899" w:type="dxa"/>
            <w:tcBorders>
              <w:top w:val="single" w:color="000000" w:sz="8" w:space="0"/>
              <w:left w:val="single" w:color="000000" w:sz="2" w:space="0"/>
              <w:bottom w:val="single" w:color="000000" w:sz="8" w:space="0"/>
              <w:right w:val="single" w:color="000000" w:sz="8" w:space="0"/>
            </w:tcBorders>
            <w:vAlign w:val="center"/>
          </w:tcPr>
          <w:p w14:paraId="4426C7FE">
            <w:pPr>
              <w:rPr>
                <w:rFonts w:ascii="宋体" w:hAnsi="宋体" w:cs="宋体"/>
                <w:color w:val="auto"/>
                <w:sz w:val="24"/>
                <w:szCs w:val="24"/>
                <w:highlight w:val="none"/>
              </w:rPr>
            </w:pPr>
            <w:r>
              <w:rPr>
                <w:rFonts w:ascii="宋体" w:hAnsi="宋体" w:cs="宋体"/>
                <w:color w:val="auto"/>
                <w:sz w:val="24"/>
                <w:szCs w:val="24"/>
                <w:highlight w:val="none"/>
              </w:rPr>
              <w:t>货物类，单一产品或</w:t>
            </w:r>
            <w:r>
              <w:rPr>
                <w:rFonts w:ascii="宋体" w:hAnsi="宋体" w:cs="宋体"/>
                <w:color w:val="auto"/>
                <w:kern w:val="0"/>
                <w:sz w:val="24"/>
                <w:szCs w:val="24"/>
                <w:highlight w:val="none"/>
              </w:rPr>
              <w:t>核心产品为：</w:t>
            </w:r>
            <w:r>
              <w:rPr>
                <w:rFonts w:hint="eastAsia" w:ascii="宋体" w:hAnsi="宋体" w:cs="宋体"/>
                <w:color w:val="auto"/>
                <w:kern w:val="0"/>
                <w:sz w:val="24"/>
                <w:szCs w:val="24"/>
                <w:highlight w:val="none"/>
                <w:lang w:val="en-US" w:eastAsia="zh-CN"/>
              </w:rPr>
              <w:t>台式计算机</w:t>
            </w:r>
            <w:r>
              <w:rPr>
                <w:rFonts w:ascii="宋体" w:hAnsi="宋体" w:cs="宋体"/>
                <w:color w:val="auto"/>
                <w:sz w:val="24"/>
                <w:szCs w:val="24"/>
                <w:highlight w:val="none"/>
              </w:rPr>
              <w:t>。</w:t>
            </w:r>
          </w:p>
        </w:tc>
      </w:tr>
      <w:tr w14:paraId="240E741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539"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78B86D19">
            <w:pPr>
              <w:snapToGrid w:val="0"/>
              <w:jc w:val="center"/>
              <w:rPr>
                <w:rFonts w:ascii="宋体" w:hAnsi="宋体" w:cs="宋体"/>
                <w:color w:val="auto"/>
                <w:sz w:val="24"/>
                <w:szCs w:val="24"/>
                <w:highlight w:val="none"/>
              </w:rPr>
            </w:pPr>
            <w:r>
              <w:rPr>
                <w:rFonts w:ascii="宋体" w:hAnsi="宋体" w:cs="宋体"/>
                <w:color w:val="auto"/>
                <w:sz w:val="24"/>
                <w:szCs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52247019">
            <w:pPr>
              <w:snapToGrid w:val="0"/>
              <w:jc w:val="center"/>
              <w:rPr>
                <w:rFonts w:ascii="宋体" w:hAnsi="宋体" w:cs="宋体"/>
                <w:b/>
                <w:color w:val="auto"/>
                <w:sz w:val="24"/>
                <w:szCs w:val="24"/>
                <w:highlight w:val="none"/>
              </w:rPr>
            </w:pPr>
            <w:r>
              <w:rPr>
                <w:rFonts w:ascii="宋体" w:hAnsi="宋体" w:cs="宋体"/>
                <w:b/>
                <w:color w:val="auto"/>
                <w:sz w:val="24"/>
                <w:szCs w:val="24"/>
                <w:highlight w:val="none"/>
              </w:rPr>
              <w:t>采购标的及其对应的中小企业划分标准所属行业</w:t>
            </w:r>
          </w:p>
        </w:tc>
        <w:tc>
          <w:tcPr>
            <w:tcW w:w="7899" w:type="dxa"/>
            <w:tcBorders>
              <w:top w:val="single" w:color="000000" w:sz="8" w:space="0"/>
              <w:left w:val="single" w:color="000000" w:sz="2" w:space="0"/>
              <w:bottom w:val="single" w:color="000000" w:sz="8" w:space="0"/>
              <w:right w:val="single" w:color="000000" w:sz="8" w:space="0"/>
            </w:tcBorders>
            <w:vAlign w:val="center"/>
          </w:tcPr>
          <w:p w14:paraId="3F2E28F0">
            <w:pPr>
              <w:snapToGrid w:val="0"/>
              <w:rPr>
                <w:rFonts w:ascii="宋体" w:hAnsi="宋体" w:cs="宋体"/>
                <w:color w:val="auto"/>
                <w:kern w:val="0"/>
                <w:sz w:val="24"/>
                <w:szCs w:val="24"/>
                <w:highlight w:val="none"/>
              </w:rPr>
            </w:pPr>
            <w:r>
              <w:rPr>
                <w:rFonts w:ascii="宋体" w:hAnsi="宋体" w:cs="宋体"/>
                <w:color w:val="auto"/>
                <w:kern w:val="0"/>
                <w:sz w:val="24"/>
                <w:szCs w:val="24"/>
                <w:highlight w:val="none"/>
              </w:rPr>
              <w:t>（1）标的：</w:t>
            </w:r>
            <w:r>
              <w:rPr>
                <w:rFonts w:ascii="宋体" w:hAnsi="宋体" w:cs="宋体"/>
                <w:b/>
                <w:bCs/>
                <w:color w:val="auto"/>
                <w:sz w:val="24"/>
                <w:szCs w:val="24"/>
                <w:highlight w:val="none"/>
                <w:u w:val="single"/>
              </w:rPr>
              <w:t>具体详见附表“标的清单”</w:t>
            </w:r>
            <w:r>
              <w:rPr>
                <w:rFonts w:ascii="宋体" w:hAnsi="宋体" w:cs="宋体"/>
                <w:color w:val="auto"/>
                <w:kern w:val="0"/>
                <w:sz w:val="24"/>
                <w:szCs w:val="24"/>
                <w:highlight w:val="none"/>
              </w:rPr>
              <w:t>，属于</w:t>
            </w:r>
            <w:r>
              <w:rPr>
                <w:rFonts w:ascii="宋体" w:hAnsi="宋体" w:cs="宋体"/>
                <w:b/>
                <w:bCs/>
                <w:color w:val="auto"/>
                <w:sz w:val="24"/>
                <w:szCs w:val="24"/>
                <w:highlight w:val="none"/>
                <w:u w:val="single"/>
              </w:rPr>
              <w:t>详见附表“标的清单”明确的</w:t>
            </w:r>
            <w:r>
              <w:rPr>
                <w:rFonts w:ascii="宋体" w:hAnsi="宋体" w:cs="宋体"/>
                <w:color w:val="auto"/>
                <w:kern w:val="0"/>
                <w:sz w:val="24"/>
                <w:szCs w:val="24"/>
                <w:highlight w:val="none"/>
                <w:u w:val="single"/>
              </w:rPr>
              <w:t xml:space="preserve"> </w:t>
            </w:r>
            <w:r>
              <w:rPr>
                <w:rFonts w:ascii="宋体" w:hAnsi="宋体" w:cs="宋体"/>
                <w:color w:val="auto"/>
                <w:kern w:val="0"/>
                <w:sz w:val="24"/>
                <w:szCs w:val="24"/>
                <w:highlight w:val="none"/>
              </w:rPr>
              <w:t>行业；</w:t>
            </w:r>
          </w:p>
          <w:p w14:paraId="0D90BEA0">
            <w:pPr>
              <w:pStyle w:val="5"/>
              <w:tabs>
                <w:tab w:val="left" w:pos="432"/>
              </w:tabs>
              <w:spacing w:before="0" w:after="0" w:line="240" w:lineRule="auto"/>
              <w:ind w:left="17" w:hanging="16" w:hangingChars="7"/>
              <w:rPr>
                <w:rFonts w:ascii="宋体" w:hAnsi="宋体" w:eastAsia="宋体" w:cs="宋体"/>
                <w:color w:val="auto"/>
                <w:sz w:val="24"/>
                <w:szCs w:val="24"/>
                <w:highlight w:val="none"/>
              </w:rPr>
            </w:pPr>
            <w:r>
              <w:rPr>
                <w:rFonts w:ascii="宋体" w:hAnsi="宋体" w:eastAsia="宋体" w:cs="宋体"/>
                <w:b w:val="0"/>
                <w:bCs w:val="0"/>
                <w:color w:val="auto"/>
                <w:kern w:val="0"/>
                <w:sz w:val="24"/>
                <w:szCs w:val="24"/>
                <w:highlight w:val="none"/>
              </w:rPr>
              <w:t>根据《关于印发中小企业划型标准规定的通知》（工信部联企业〔2011〕300号）第四条规定：（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tc>
      </w:tr>
      <w:tr w14:paraId="7082DED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85"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1C6F6133">
            <w:pPr>
              <w:snapToGrid w:val="0"/>
              <w:jc w:val="center"/>
              <w:rPr>
                <w:rFonts w:ascii="宋体" w:hAnsi="宋体" w:cs="宋体"/>
                <w:color w:val="auto"/>
                <w:sz w:val="24"/>
                <w:szCs w:val="24"/>
                <w:highlight w:val="none"/>
              </w:rPr>
            </w:pPr>
            <w:r>
              <w:rPr>
                <w:rFonts w:ascii="宋体" w:hAnsi="宋体" w:cs="宋体"/>
                <w:color w:val="auto"/>
                <w:sz w:val="24"/>
                <w:szCs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23BDA7EE">
            <w:pPr>
              <w:snapToGrid w:val="0"/>
              <w:jc w:val="center"/>
              <w:rPr>
                <w:rFonts w:ascii="宋体" w:hAnsi="宋体" w:cs="宋体"/>
                <w:b/>
                <w:color w:val="auto"/>
                <w:sz w:val="24"/>
                <w:szCs w:val="24"/>
                <w:highlight w:val="none"/>
              </w:rPr>
            </w:pPr>
            <w:r>
              <w:rPr>
                <w:rFonts w:ascii="宋体" w:hAnsi="宋体" w:cs="宋体"/>
                <w:b/>
                <w:color w:val="auto"/>
                <w:sz w:val="24"/>
                <w:szCs w:val="24"/>
                <w:highlight w:val="none"/>
              </w:rPr>
              <w:t>是否允许采购进口产品</w:t>
            </w:r>
          </w:p>
        </w:tc>
        <w:tc>
          <w:tcPr>
            <w:tcW w:w="7899" w:type="dxa"/>
            <w:tcBorders>
              <w:top w:val="single" w:color="000000" w:sz="8" w:space="0"/>
              <w:left w:val="single" w:color="000000" w:sz="2" w:space="0"/>
              <w:bottom w:val="single" w:color="000000" w:sz="8" w:space="0"/>
              <w:right w:val="single" w:color="000000" w:sz="8" w:space="0"/>
            </w:tcBorders>
            <w:vAlign w:val="center"/>
          </w:tcPr>
          <w:p w14:paraId="1D3AEB74">
            <w:pPr>
              <w:rPr>
                <w:rFonts w:ascii="宋体" w:hAnsi="宋体" w:cs="宋体"/>
                <w:color w:val="auto"/>
                <w:kern w:val="0"/>
                <w:sz w:val="24"/>
                <w:szCs w:val="24"/>
                <w:highlight w:val="none"/>
              </w:rPr>
            </w:pPr>
            <w:sdt>
              <w:sdtPr>
                <w:rPr>
                  <w:rFonts w:ascii="宋体" w:hAnsi="宋体" w:cs="宋体"/>
                  <w:color w:val="auto"/>
                  <w:kern w:val="0"/>
                  <w:sz w:val="24"/>
                  <w:szCs w:val="24"/>
                  <w:highlight w:val="none"/>
                </w:rPr>
                <w:id w:val="147477528"/>
                <w14:checkbox>
                  <w14:checked w14:val="1"/>
                  <w14:checkedState w14:val="00FE" w14:font="Wingdings"/>
                  <w14:uncheckedState w14:val="2610" w14:font="MS Gothic"/>
                </w14:checkbox>
              </w:sdtPr>
              <w:sdtEndPr>
                <w:rPr>
                  <w:rFonts w:ascii="宋体" w:hAnsi="宋体" w:cs="宋体"/>
                  <w:color w:val="auto"/>
                  <w:kern w:val="0"/>
                  <w:sz w:val="24"/>
                  <w:szCs w:val="24"/>
                  <w:highlight w:val="none"/>
                </w:rPr>
              </w:sdtEndPr>
              <w:sdtContent>
                <w:r>
                  <w:rPr>
                    <w:rFonts w:ascii="Wingdings" w:hAnsi="Wingdings" w:cs="宋体"/>
                    <w:color w:val="auto"/>
                    <w:kern w:val="0"/>
                    <w:sz w:val="24"/>
                    <w:szCs w:val="24"/>
                    <w:highlight w:val="none"/>
                  </w:rPr>
                  <w:t>þ</w:t>
                </w:r>
              </w:sdtContent>
            </w:sdt>
            <w:r>
              <w:rPr>
                <w:rFonts w:ascii="宋体" w:hAnsi="宋体" w:cs="宋体"/>
                <w:color w:val="auto"/>
                <w:kern w:val="0"/>
                <w:sz w:val="24"/>
                <w:szCs w:val="24"/>
                <w:highlight w:val="none"/>
              </w:rPr>
              <w:t>本项目不允许采购进口产品。</w:t>
            </w:r>
          </w:p>
          <w:p w14:paraId="53B931C7">
            <w:pPr>
              <w:rPr>
                <w:rFonts w:ascii="宋体" w:hAnsi="宋体" w:cs="宋体"/>
                <w:color w:val="auto"/>
                <w:sz w:val="24"/>
                <w:szCs w:val="24"/>
                <w:highlight w:val="none"/>
              </w:rPr>
            </w:pPr>
            <w:sdt>
              <w:sdtPr>
                <w:rPr>
                  <w:rFonts w:ascii="宋体" w:hAnsi="宋体" w:cs="宋体"/>
                  <w:color w:val="auto"/>
                  <w:kern w:val="0"/>
                  <w:sz w:val="24"/>
                  <w:szCs w:val="24"/>
                  <w:highlight w:val="none"/>
                </w:rPr>
                <w:id w:val="147480247"/>
                <w14:checkbox>
                  <w14:checked w14:val="0"/>
                  <w14:checkedState w14:val="00FE" w14:font="Wingdings"/>
                  <w14:uncheckedState w14:val="2610" w14:font="MS Gothic"/>
                </w14:checkbox>
              </w:sdtPr>
              <w:sdtEndPr>
                <w:rPr>
                  <w:rFonts w:ascii="宋体" w:hAnsi="宋体" w:cs="宋体"/>
                  <w:color w:val="auto"/>
                  <w:kern w:val="0"/>
                  <w:sz w:val="24"/>
                  <w:szCs w:val="24"/>
                  <w:highlight w:val="none"/>
                </w:rPr>
              </w:sdtEndPr>
              <w:sdtContent>
                <w:r>
                  <w:rPr>
                    <w:rFonts w:ascii="宋体" w:hAnsi="宋体" w:cs="宋体"/>
                    <w:color w:val="auto"/>
                    <w:kern w:val="0"/>
                    <w:sz w:val="24"/>
                    <w:szCs w:val="24"/>
                    <w:highlight w:val="none"/>
                  </w:rPr>
                  <w:t>☐</w:t>
                </w:r>
              </w:sdtContent>
            </w:sdt>
            <w:r>
              <w:rPr>
                <w:rFonts w:ascii="宋体" w:hAnsi="宋体" w:cs="宋体"/>
                <w:color w:val="auto"/>
                <w:kern w:val="0"/>
                <w:sz w:val="24"/>
                <w:szCs w:val="24"/>
                <w:highlight w:val="none"/>
              </w:rPr>
              <w:t>可以就</w:t>
            </w:r>
            <w:r>
              <w:rPr>
                <w:rFonts w:ascii="宋体" w:hAnsi="宋体" w:cs="宋体"/>
                <w:color w:val="auto"/>
                <w:sz w:val="24"/>
                <w:szCs w:val="24"/>
                <w:highlight w:val="none"/>
                <w:u w:val="single"/>
              </w:rPr>
              <w:t xml:space="preserve">    </w:t>
            </w:r>
            <w:r>
              <w:rPr>
                <w:rFonts w:ascii="宋体" w:hAnsi="宋体" w:cs="宋体"/>
                <w:color w:val="auto"/>
                <w:kern w:val="0"/>
                <w:sz w:val="24"/>
                <w:szCs w:val="24"/>
                <w:highlight w:val="none"/>
              </w:rPr>
              <w:t>采购进口产品。</w:t>
            </w:r>
          </w:p>
        </w:tc>
      </w:tr>
      <w:tr w14:paraId="1379E2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094B8D00">
            <w:pPr>
              <w:snapToGrid w:val="0"/>
              <w:jc w:val="center"/>
              <w:rPr>
                <w:rFonts w:ascii="宋体" w:hAnsi="宋体" w:cs="宋体"/>
                <w:color w:val="auto"/>
                <w:sz w:val="24"/>
                <w:szCs w:val="24"/>
                <w:highlight w:val="none"/>
              </w:rPr>
            </w:pPr>
            <w:r>
              <w:rPr>
                <w:rFonts w:ascii="宋体" w:hAnsi="宋体" w:cs="宋体"/>
                <w:color w:val="auto"/>
                <w:sz w:val="24"/>
                <w:szCs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7C230640">
            <w:pPr>
              <w:snapToGrid w:val="0"/>
              <w:ind w:firstLine="482" w:firstLineChars="200"/>
              <w:rPr>
                <w:rFonts w:ascii="宋体" w:hAnsi="宋体" w:cs="宋体"/>
                <w:b/>
                <w:color w:val="auto"/>
                <w:sz w:val="24"/>
                <w:szCs w:val="24"/>
                <w:highlight w:val="none"/>
              </w:rPr>
            </w:pPr>
            <w:r>
              <w:rPr>
                <w:rFonts w:ascii="宋体" w:hAnsi="宋体" w:cs="宋体"/>
                <w:b/>
                <w:color w:val="auto"/>
                <w:sz w:val="24"/>
                <w:szCs w:val="24"/>
                <w:highlight w:val="none"/>
              </w:rPr>
              <w:t>分包</w:t>
            </w:r>
          </w:p>
        </w:tc>
        <w:tc>
          <w:tcPr>
            <w:tcW w:w="7899" w:type="dxa"/>
            <w:tcBorders>
              <w:top w:val="single" w:color="000000" w:sz="8" w:space="0"/>
              <w:left w:val="single" w:color="000000" w:sz="2" w:space="0"/>
              <w:bottom w:val="single" w:color="000000" w:sz="8" w:space="0"/>
              <w:right w:val="single" w:color="000000" w:sz="8" w:space="0"/>
            </w:tcBorders>
            <w:vAlign w:val="center"/>
          </w:tcPr>
          <w:p w14:paraId="2E00D1C5">
            <w:pPr>
              <w:rPr>
                <w:rFonts w:ascii="宋体" w:hAnsi="宋体" w:cs="宋体"/>
                <w:color w:val="auto"/>
                <w:sz w:val="24"/>
                <w:szCs w:val="24"/>
                <w:highlight w:val="none"/>
              </w:rPr>
            </w:pPr>
            <w:sdt>
              <w:sdtPr>
                <w:rPr>
                  <w:rFonts w:ascii="宋体" w:hAnsi="宋体" w:cs="宋体"/>
                  <w:color w:val="auto"/>
                  <w:kern w:val="0"/>
                  <w:sz w:val="24"/>
                  <w:szCs w:val="24"/>
                  <w:highlight w:val="none"/>
                </w:rPr>
                <w:id w:val="147468049"/>
                <w14:checkbox>
                  <w14:checked w14:val="1"/>
                  <w14:checkedState w14:val="00FE" w14:font="Wingdings"/>
                  <w14:uncheckedState w14:val="2610" w14:font="MS Gothic"/>
                </w14:checkbox>
              </w:sdtPr>
              <w:sdtEndPr>
                <w:rPr>
                  <w:rFonts w:ascii="宋体" w:hAnsi="宋体" w:cs="宋体"/>
                  <w:color w:val="auto"/>
                  <w:kern w:val="0"/>
                  <w:sz w:val="24"/>
                  <w:szCs w:val="24"/>
                  <w:highlight w:val="none"/>
                </w:rPr>
              </w:sdtEndPr>
              <w:sdtContent>
                <w:r>
                  <w:rPr>
                    <w:rFonts w:ascii="Wingdings" w:hAnsi="Wingdings" w:cs="宋体"/>
                    <w:color w:val="auto"/>
                    <w:kern w:val="0"/>
                    <w:sz w:val="24"/>
                    <w:szCs w:val="24"/>
                    <w:highlight w:val="none"/>
                  </w:rPr>
                  <w:t>þ</w:t>
                </w:r>
              </w:sdtContent>
            </w:sdt>
            <w:r>
              <w:rPr>
                <w:rFonts w:ascii="宋体" w:hAnsi="宋体" w:cs="宋体"/>
                <w:color w:val="auto"/>
                <w:kern w:val="0"/>
                <w:sz w:val="24"/>
                <w:szCs w:val="24"/>
                <w:highlight w:val="none"/>
              </w:rPr>
              <w:t xml:space="preserve"> A</w:t>
            </w:r>
            <w:r>
              <w:rPr>
                <w:rFonts w:ascii="宋体" w:hAnsi="宋体" w:cs="宋体"/>
                <w:color w:val="auto"/>
                <w:sz w:val="24"/>
                <w:szCs w:val="24"/>
                <w:highlight w:val="none"/>
              </w:rPr>
              <w:t>同意将非主体、非关键性的</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货物运输</w:t>
            </w:r>
            <w:r>
              <w:rPr>
                <w:rFonts w:ascii="宋体" w:hAnsi="宋体" w:cs="宋体"/>
                <w:color w:val="auto"/>
                <w:sz w:val="24"/>
                <w:szCs w:val="24"/>
                <w:highlight w:val="none"/>
                <w:u w:val="single"/>
              </w:rPr>
              <w:t xml:space="preserve"> </w:t>
            </w:r>
            <w:r>
              <w:rPr>
                <w:rFonts w:ascii="宋体" w:hAnsi="宋体" w:cs="宋体"/>
                <w:color w:val="auto"/>
                <w:sz w:val="24"/>
                <w:szCs w:val="24"/>
                <w:highlight w:val="none"/>
              </w:rPr>
              <w:t>工作分包。</w:t>
            </w:r>
          </w:p>
          <w:p w14:paraId="3F9083DB">
            <w:pPr>
              <w:rPr>
                <w:rFonts w:ascii="宋体" w:hAnsi="宋体" w:cs="宋体"/>
                <w:color w:val="auto"/>
                <w:sz w:val="24"/>
                <w:szCs w:val="24"/>
                <w:highlight w:val="none"/>
              </w:rPr>
            </w:pPr>
            <w:sdt>
              <w:sdtPr>
                <w:rPr>
                  <w:rFonts w:ascii="宋体" w:hAnsi="宋体" w:cs="宋体"/>
                  <w:color w:val="auto"/>
                  <w:kern w:val="0"/>
                  <w:sz w:val="24"/>
                  <w:szCs w:val="24"/>
                  <w:highlight w:val="none"/>
                </w:rPr>
                <w:id w:val="147454387"/>
                <w14:checkbox>
                  <w14:checked w14:val="0"/>
                  <w14:checkedState w14:val="00FE" w14:font="Wingdings"/>
                  <w14:uncheckedState w14:val="2610" w14:font="MS Gothic"/>
                </w14:checkbox>
              </w:sdtPr>
              <w:sdtEndPr>
                <w:rPr>
                  <w:rFonts w:ascii="宋体" w:hAnsi="宋体" w:cs="宋体"/>
                  <w:color w:val="auto"/>
                  <w:kern w:val="0"/>
                  <w:sz w:val="24"/>
                  <w:szCs w:val="24"/>
                  <w:highlight w:val="none"/>
                </w:rPr>
              </w:sdtEndPr>
              <w:sdtContent>
                <w:r>
                  <w:rPr>
                    <w:rFonts w:ascii="宋体" w:hAnsi="宋体" w:cs="宋体"/>
                    <w:color w:val="auto"/>
                    <w:kern w:val="0"/>
                    <w:sz w:val="24"/>
                    <w:szCs w:val="24"/>
                    <w:highlight w:val="none"/>
                  </w:rPr>
                  <w:t>☐</w:t>
                </w:r>
              </w:sdtContent>
            </w:sdt>
            <w:r>
              <w:rPr>
                <w:rFonts w:ascii="宋体" w:hAnsi="宋体" w:cs="宋体"/>
                <w:color w:val="auto"/>
                <w:kern w:val="0"/>
                <w:sz w:val="24"/>
                <w:szCs w:val="24"/>
                <w:highlight w:val="none"/>
              </w:rPr>
              <w:t xml:space="preserve"> B</w:t>
            </w:r>
            <w:r>
              <w:rPr>
                <w:rFonts w:ascii="宋体" w:hAnsi="宋体" w:cs="宋体"/>
                <w:color w:val="auto"/>
                <w:sz w:val="24"/>
                <w:szCs w:val="24"/>
                <w:highlight w:val="none"/>
              </w:rPr>
              <w:t>不同意分包。</w:t>
            </w:r>
          </w:p>
          <w:p w14:paraId="6E4B0CD2">
            <w:pPr>
              <w:rPr>
                <w:rFonts w:ascii="宋体" w:hAnsi="宋体" w:cs="宋体"/>
                <w:color w:val="auto"/>
                <w:sz w:val="24"/>
                <w:szCs w:val="24"/>
                <w:highlight w:val="none"/>
              </w:rPr>
            </w:pPr>
            <w:r>
              <w:rPr>
                <w:rFonts w:ascii="宋体" w:hAnsi="宋体" w:cs="宋体"/>
                <w:color w:val="auto"/>
                <w:sz w:val="24"/>
                <w:szCs w:val="24"/>
                <w:highlight w:val="none"/>
              </w:rPr>
              <w:t>注：不得限制大中型企业向小微企业合理分包。</w:t>
            </w:r>
          </w:p>
        </w:tc>
      </w:tr>
      <w:tr w14:paraId="7410FCD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14"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1FDCAFEC">
            <w:pPr>
              <w:snapToGrid w:val="0"/>
              <w:jc w:val="center"/>
              <w:rPr>
                <w:rFonts w:ascii="宋体" w:hAnsi="宋体" w:cs="宋体"/>
                <w:color w:val="auto"/>
                <w:sz w:val="24"/>
                <w:szCs w:val="24"/>
                <w:highlight w:val="none"/>
              </w:rPr>
            </w:pPr>
            <w:r>
              <w:rPr>
                <w:rFonts w:ascii="宋体" w:hAnsi="宋体" w:cs="宋体"/>
                <w:color w:val="auto"/>
                <w:sz w:val="24"/>
                <w:szCs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1404759A">
            <w:pPr>
              <w:snapToGrid w:val="0"/>
              <w:jc w:val="center"/>
              <w:rPr>
                <w:rFonts w:ascii="宋体" w:hAnsi="宋体" w:cs="宋体"/>
                <w:b/>
                <w:color w:val="auto"/>
                <w:sz w:val="24"/>
                <w:szCs w:val="24"/>
                <w:highlight w:val="none"/>
              </w:rPr>
            </w:pPr>
            <w:r>
              <w:rPr>
                <w:rFonts w:ascii="宋体" w:hAnsi="宋体" w:cs="宋体"/>
                <w:b/>
                <w:color w:val="auto"/>
                <w:sz w:val="24"/>
                <w:szCs w:val="24"/>
                <w:highlight w:val="none"/>
              </w:rPr>
              <w:t>开标前答疑会或现场考察</w:t>
            </w:r>
          </w:p>
        </w:tc>
        <w:tc>
          <w:tcPr>
            <w:tcW w:w="7899" w:type="dxa"/>
            <w:tcBorders>
              <w:top w:val="single" w:color="000000" w:sz="8" w:space="0"/>
              <w:left w:val="single" w:color="000000" w:sz="2" w:space="0"/>
              <w:bottom w:val="single" w:color="000000" w:sz="8" w:space="0"/>
              <w:right w:val="single" w:color="000000" w:sz="8" w:space="0"/>
            </w:tcBorders>
            <w:vAlign w:val="center"/>
          </w:tcPr>
          <w:p w14:paraId="2AC73CC9">
            <w:pPr>
              <w:rPr>
                <w:rFonts w:ascii="宋体" w:hAnsi="宋体" w:cs="宋体"/>
                <w:color w:val="auto"/>
                <w:sz w:val="24"/>
                <w:szCs w:val="24"/>
                <w:highlight w:val="none"/>
              </w:rPr>
            </w:pPr>
            <w:sdt>
              <w:sdtPr>
                <w:rPr>
                  <w:rFonts w:ascii="宋体" w:hAnsi="宋体" w:cs="宋体"/>
                  <w:color w:val="auto"/>
                  <w:sz w:val="24"/>
                  <w:szCs w:val="24"/>
                  <w:highlight w:val="none"/>
                </w:rPr>
                <w:id w:val="147469894"/>
                <w14:checkbox>
                  <w14:checked w14:val="1"/>
                  <w14:checkedState w14:val="00FE" w14:font="Wingdings"/>
                  <w14:uncheckedState w14:val="2610" w14:font="MS Gothic"/>
                </w14:checkbox>
              </w:sdtPr>
              <w:sdtEndPr>
                <w:rPr>
                  <w:rFonts w:ascii="宋体" w:hAnsi="宋体" w:cs="宋体"/>
                  <w:color w:val="auto"/>
                  <w:sz w:val="24"/>
                  <w:szCs w:val="24"/>
                  <w:highlight w:val="none"/>
                </w:rPr>
              </w:sdtEndPr>
              <w:sdtContent>
                <w:r>
                  <w:rPr>
                    <w:rFonts w:ascii="Wingdings" w:hAnsi="Wingdings" w:cs="宋体"/>
                    <w:color w:val="auto"/>
                    <w:sz w:val="24"/>
                    <w:szCs w:val="24"/>
                    <w:highlight w:val="none"/>
                  </w:rPr>
                  <w:t>þ</w:t>
                </w:r>
              </w:sdtContent>
            </w:sdt>
            <w:r>
              <w:rPr>
                <w:rFonts w:ascii="宋体" w:hAnsi="宋体" w:cs="宋体"/>
                <w:color w:val="auto"/>
                <w:sz w:val="24"/>
                <w:szCs w:val="24"/>
                <w:highlight w:val="none"/>
              </w:rPr>
              <w:t>A不组织。</w:t>
            </w:r>
          </w:p>
          <w:p w14:paraId="380B2AA5">
            <w:pPr>
              <w:rPr>
                <w:rFonts w:ascii="宋体" w:hAnsi="宋体" w:cs="宋体"/>
                <w:color w:val="auto"/>
                <w:sz w:val="24"/>
                <w:szCs w:val="24"/>
                <w:highlight w:val="none"/>
              </w:rPr>
            </w:pPr>
            <w:sdt>
              <w:sdtPr>
                <w:rPr>
                  <w:rFonts w:ascii="宋体" w:hAnsi="宋体" w:cs="宋体"/>
                  <w:color w:val="auto"/>
                  <w:sz w:val="24"/>
                  <w:szCs w:val="24"/>
                  <w:highlight w:val="none"/>
                </w:rPr>
                <w:id w:val="147480008"/>
                <w14:checkbox>
                  <w14:checked w14:val="0"/>
                  <w14:checkedState w14:val="00FE" w14:font="Wingdings"/>
                  <w14:uncheckedState w14:val="2610" w14:font="MS Gothic"/>
                </w14:checkbox>
              </w:sdtPr>
              <w:sdtEndPr>
                <w:rPr>
                  <w:rFonts w:ascii="宋体" w:hAnsi="宋体" w:cs="宋体"/>
                  <w:color w:val="auto"/>
                  <w:sz w:val="24"/>
                  <w:szCs w:val="24"/>
                  <w:highlight w:val="none"/>
                </w:rPr>
              </w:sdtEndPr>
              <w:sdtContent>
                <w:r>
                  <w:rPr>
                    <w:rFonts w:ascii="宋体" w:hAnsi="宋体" w:cs="宋体"/>
                    <w:color w:val="auto"/>
                    <w:sz w:val="24"/>
                    <w:szCs w:val="24"/>
                    <w:highlight w:val="none"/>
                  </w:rPr>
                  <w:t>☐</w:t>
                </w:r>
              </w:sdtContent>
            </w:sdt>
            <w:r>
              <w:rPr>
                <w:rFonts w:ascii="宋体" w:hAnsi="宋体" w:cs="宋体"/>
                <w:color w:val="auto"/>
                <w:sz w:val="24"/>
                <w:szCs w:val="24"/>
                <w:highlight w:val="none"/>
              </w:rPr>
              <w:t>B组织，时间：      ,地点：      ，联系人：      ，联系方式：      。</w:t>
            </w:r>
          </w:p>
          <w:p w14:paraId="69C754E6">
            <w:pPr>
              <w:pStyle w:val="52"/>
              <w:spacing w:line="240" w:lineRule="auto"/>
              <w:ind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☐C不统一组织，供应商在获取采购文件后，自行至项目现场考察。地点： ，联系人： ，联系方式： 。</w:t>
            </w:r>
          </w:p>
        </w:tc>
      </w:tr>
      <w:tr w14:paraId="6E95A6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363"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143F10CE">
            <w:pPr>
              <w:snapToGrid w:val="0"/>
              <w:jc w:val="center"/>
              <w:rPr>
                <w:rFonts w:ascii="宋体" w:hAnsi="宋体" w:cs="宋体"/>
                <w:color w:val="auto"/>
                <w:sz w:val="24"/>
                <w:szCs w:val="24"/>
                <w:highlight w:val="none"/>
              </w:rPr>
            </w:pPr>
            <w:r>
              <w:rPr>
                <w:rFonts w:ascii="宋体" w:hAnsi="宋体" w:cs="宋体"/>
                <w:color w:val="auto"/>
                <w:sz w:val="24"/>
                <w:szCs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2CF86A28">
            <w:pPr>
              <w:snapToGrid w:val="0"/>
              <w:jc w:val="center"/>
              <w:rPr>
                <w:rFonts w:ascii="宋体" w:hAnsi="宋体" w:cs="宋体"/>
                <w:b/>
                <w:color w:val="auto"/>
                <w:sz w:val="24"/>
                <w:szCs w:val="24"/>
                <w:highlight w:val="none"/>
              </w:rPr>
            </w:pPr>
            <w:r>
              <w:rPr>
                <w:rFonts w:ascii="宋体" w:hAnsi="宋体" w:cs="宋体"/>
                <w:b/>
                <w:color w:val="auto"/>
                <w:sz w:val="24"/>
                <w:szCs w:val="24"/>
                <w:highlight w:val="none"/>
              </w:rPr>
              <w:t>样品提供</w:t>
            </w:r>
          </w:p>
        </w:tc>
        <w:tc>
          <w:tcPr>
            <w:tcW w:w="7899" w:type="dxa"/>
            <w:tcBorders>
              <w:top w:val="single" w:color="000000" w:sz="8" w:space="0"/>
              <w:left w:val="single" w:color="000000" w:sz="2" w:space="0"/>
              <w:bottom w:val="single" w:color="000000" w:sz="8" w:space="0"/>
              <w:right w:val="single" w:color="000000" w:sz="8" w:space="0"/>
            </w:tcBorders>
            <w:vAlign w:val="center"/>
          </w:tcPr>
          <w:p w14:paraId="085B74B3">
            <w:pPr>
              <w:rPr>
                <w:rFonts w:ascii="宋体" w:hAnsi="宋体" w:cs="宋体"/>
                <w:color w:val="auto"/>
                <w:sz w:val="24"/>
                <w:szCs w:val="24"/>
                <w:highlight w:val="none"/>
              </w:rPr>
            </w:pPr>
            <w:sdt>
              <w:sdtPr>
                <w:rPr>
                  <w:rFonts w:ascii="宋体" w:hAnsi="宋体" w:cs="宋体"/>
                  <w:color w:val="auto"/>
                  <w:kern w:val="0"/>
                  <w:sz w:val="24"/>
                  <w:szCs w:val="24"/>
                  <w:highlight w:val="none"/>
                </w:rPr>
                <w:id w:val="147455522"/>
                <w14:checkbox>
                  <w14:checked w14:val="1"/>
                  <w14:checkedState w14:val="00FE" w14:font="Wingdings"/>
                  <w14:uncheckedState w14:val="2610" w14:font="MS Gothic"/>
                </w14:checkbox>
              </w:sdtPr>
              <w:sdtEndPr>
                <w:rPr>
                  <w:rFonts w:ascii="宋体" w:hAnsi="宋体" w:cs="宋体"/>
                  <w:color w:val="auto"/>
                  <w:kern w:val="0"/>
                  <w:sz w:val="24"/>
                  <w:szCs w:val="24"/>
                  <w:highlight w:val="none"/>
                </w:rPr>
              </w:sdtEndPr>
              <w:sdtContent>
                <w:r>
                  <w:rPr>
                    <w:rFonts w:ascii="Wingdings" w:hAnsi="Wingdings" w:cs="宋体"/>
                    <w:color w:val="auto"/>
                    <w:kern w:val="0"/>
                    <w:sz w:val="24"/>
                    <w:szCs w:val="24"/>
                    <w:highlight w:val="none"/>
                  </w:rPr>
                  <w:t>þ</w:t>
                </w:r>
              </w:sdtContent>
            </w:sdt>
            <w:r>
              <w:rPr>
                <w:rFonts w:ascii="宋体" w:hAnsi="宋体" w:cs="宋体"/>
                <w:color w:val="auto"/>
                <w:kern w:val="0"/>
                <w:sz w:val="24"/>
                <w:szCs w:val="24"/>
                <w:highlight w:val="none"/>
              </w:rPr>
              <w:t>A</w:t>
            </w:r>
            <w:r>
              <w:rPr>
                <w:rFonts w:ascii="宋体" w:hAnsi="宋体" w:cs="宋体"/>
                <w:color w:val="auto"/>
                <w:sz w:val="24"/>
                <w:szCs w:val="24"/>
                <w:highlight w:val="none"/>
              </w:rPr>
              <w:t>不要求提供。</w:t>
            </w:r>
          </w:p>
          <w:p w14:paraId="00B0963D">
            <w:pPr>
              <w:rPr>
                <w:rFonts w:ascii="宋体" w:hAnsi="宋体" w:cs="宋体"/>
                <w:color w:val="auto"/>
                <w:kern w:val="0"/>
                <w:sz w:val="24"/>
                <w:szCs w:val="24"/>
                <w:highlight w:val="none"/>
              </w:rPr>
            </w:pPr>
            <w:sdt>
              <w:sdtPr>
                <w:rPr>
                  <w:rFonts w:ascii="宋体" w:hAnsi="宋体" w:cs="宋体"/>
                  <w:color w:val="auto"/>
                  <w:kern w:val="0"/>
                  <w:sz w:val="24"/>
                  <w:szCs w:val="24"/>
                  <w:highlight w:val="none"/>
                </w:rPr>
                <w:id w:val="1026831988"/>
                <w14:checkbox>
                  <w14:checked w14:val="0"/>
                  <w14:checkedState w14:val="00FE" w14:font="Wingdings"/>
                  <w14:uncheckedState w14:val="2610" w14:font="MS Gothic"/>
                </w14:checkbox>
              </w:sdtPr>
              <w:sdtEndPr>
                <w:rPr>
                  <w:rFonts w:ascii="宋体" w:hAnsi="宋体" w:cs="宋体"/>
                  <w:color w:val="auto"/>
                  <w:kern w:val="0"/>
                  <w:sz w:val="24"/>
                  <w:szCs w:val="24"/>
                  <w:highlight w:val="none"/>
                </w:rPr>
              </w:sdtEndPr>
              <w:sdtContent>
                <w:r>
                  <w:rPr>
                    <w:rFonts w:ascii="宋体" w:hAnsi="宋体" w:cs="宋体"/>
                    <w:color w:val="auto"/>
                    <w:kern w:val="0"/>
                    <w:sz w:val="24"/>
                    <w:szCs w:val="24"/>
                    <w:highlight w:val="none"/>
                  </w:rPr>
                  <w:t>☐</w:t>
                </w:r>
              </w:sdtContent>
            </w:sdt>
            <w:r>
              <w:rPr>
                <w:rFonts w:ascii="宋体" w:hAnsi="宋体" w:cs="宋体"/>
                <w:color w:val="auto"/>
                <w:kern w:val="0"/>
                <w:sz w:val="24"/>
                <w:szCs w:val="24"/>
                <w:highlight w:val="none"/>
              </w:rPr>
              <w:t>B要求提供，</w:t>
            </w:r>
          </w:p>
          <w:p w14:paraId="1C750680">
            <w:pPr>
              <w:rPr>
                <w:rFonts w:ascii="宋体" w:hAnsi="宋体" w:cs="宋体"/>
                <w:color w:val="auto"/>
                <w:kern w:val="0"/>
                <w:sz w:val="24"/>
                <w:szCs w:val="24"/>
                <w:highlight w:val="none"/>
              </w:rPr>
            </w:pPr>
            <w:r>
              <w:rPr>
                <w:rFonts w:ascii="宋体" w:hAnsi="宋体" w:cs="宋体"/>
                <w:color w:val="auto"/>
                <w:kern w:val="0"/>
                <w:sz w:val="24"/>
                <w:szCs w:val="24"/>
                <w:highlight w:val="none"/>
              </w:rPr>
              <w:t>（1）</w:t>
            </w:r>
            <w:r>
              <w:rPr>
                <w:rFonts w:ascii="宋体" w:hAnsi="宋体" w:cs="宋体"/>
                <w:snapToGrid w:val="0"/>
                <w:color w:val="auto"/>
                <w:kern w:val="28"/>
                <w:sz w:val="24"/>
                <w:szCs w:val="24"/>
                <w:highlight w:val="none"/>
              </w:rPr>
              <w:t>样品：</w:t>
            </w:r>
            <w:r>
              <w:rPr>
                <w:rFonts w:ascii="宋体" w:hAnsi="宋体" w:cs="宋体"/>
                <w:color w:val="auto"/>
                <w:sz w:val="24"/>
                <w:szCs w:val="24"/>
                <w:highlight w:val="none"/>
                <w:u w:val="single"/>
              </w:rPr>
              <w:t xml:space="preserve">    </w:t>
            </w:r>
            <w:r>
              <w:rPr>
                <w:rFonts w:ascii="宋体" w:hAnsi="宋体" w:cs="宋体"/>
                <w:color w:val="auto"/>
                <w:kern w:val="0"/>
                <w:sz w:val="24"/>
                <w:szCs w:val="24"/>
                <w:highlight w:val="none"/>
              </w:rPr>
              <w:t>；</w:t>
            </w:r>
          </w:p>
          <w:p w14:paraId="3F67BB50">
            <w:pPr>
              <w:rPr>
                <w:rFonts w:ascii="宋体" w:hAnsi="宋体" w:cs="宋体"/>
                <w:color w:val="auto"/>
                <w:kern w:val="0"/>
                <w:sz w:val="24"/>
                <w:szCs w:val="24"/>
                <w:highlight w:val="none"/>
              </w:rPr>
            </w:pPr>
            <w:r>
              <w:rPr>
                <w:rFonts w:ascii="宋体" w:hAnsi="宋体" w:cs="宋体"/>
                <w:color w:val="auto"/>
                <w:kern w:val="0"/>
                <w:sz w:val="24"/>
                <w:szCs w:val="24"/>
                <w:highlight w:val="none"/>
              </w:rPr>
              <w:t>（2）</w:t>
            </w:r>
            <w:r>
              <w:rPr>
                <w:rFonts w:ascii="宋体" w:hAnsi="宋体" w:cs="宋体"/>
                <w:snapToGrid w:val="0"/>
                <w:color w:val="auto"/>
                <w:kern w:val="28"/>
                <w:sz w:val="24"/>
                <w:szCs w:val="24"/>
                <w:highlight w:val="none"/>
              </w:rPr>
              <w:t>样品制作的标准和要求：</w:t>
            </w:r>
            <w:r>
              <w:rPr>
                <w:rFonts w:ascii="宋体" w:hAnsi="宋体" w:cs="宋体"/>
                <w:color w:val="auto"/>
                <w:sz w:val="24"/>
                <w:szCs w:val="24"/>
                <w:highlight w:val="none"/>
                <w:u w:val="single"/>
              </w:rPr>
              <w:t xml:space="preserve">    </w:t>
            </w:r>
            <w:r>
              <w:rPr>
                <w:rFonts w:ascii="宋体" w:hAnsi="宋体" w:cs="宋体"/>
                <w:color w:val="auto"/>
                <w:kern w:val="0"/>
                <w:sz w:val="24"/>
                <w:szCs w:val="24"/>
                <w:highlight w:val="none"/>
              </w:rPr>
              <w:t>；</w:t>
            </w:r>
          </w:p>
          <w:p w14:paraId="55B1575D">
            <w:pPr>
              <w:rPr>
                <w:rFonts w:ascii="宋体" w:hAnsi="宋体" w:cs="宋体"/>
                <w:color w:val="auto"/>
                <w:kern w:val="0"/>
                <w:sz w:val="24"/>
                <w:szCs w:val="24"/>
                <w:highlight w:val="none"/>
              </w:rPr>
            </w:pPr>
            <w:r>
              <w:rPr>
                <w:rFonts w:ascii="宋体" w:hAnsi="宋体" w:cs="宋体"/>
                <w:color w:val="auto"/>
                <w:kern w:val="0"/>
                <w:sz w:val="24"/>
                <w:szCs w:val="24"/>
                <w:highlight w:val="none"/>
              </w:rPr>
              <w:t>（3）样品的评审方法以及评审标准</w:t>
            </w:r>
            <w:r>
              <w:rPr>
                <w:rFonts w:ascii="宋体" w:hAnsi="宋体" w:cs="宋体"/>
                <w:snapToGrid w:val="0"/>
                <w:color w:val="auto"/>
                <w:kern w:val="28"/>
                <w:sz w:val="24"/>
                <w:szCs w:val="24"/>
                <w:highlight w:val="none"/>
              </w:rPr>
              <w:t>：详见</w:t>
            </w:r>
            <w:r>
              <w:rPr>
                <w:rFonts w:ascii="宋体" w:hAnsi="宋体" w:cs="宋体"/>
                <w:color w:val="auto"/>
                <w:sz w:val="24"/>
                <w:szCs w:val="24"/>
                <w:highlight w:val="none"/>
                <w:u w:val="single"/>
              </w:rPr>
              <w:t>评标办法</w:t>
            </w:r>
            <w:r>
              <w:rPr>
                <w:rFonts w:ascii="宋体" w:hAnsi="宋体" w:cs="宋体"/>
                <w:color w:val="auto"/>
                <w:kern w:val="0"/>
                <w:sz w:val="24"/>
                <w:szCs w:val="24"/>
                <w:highlight w:val="none"/>
              </w:rPr>
              <w:t>；</w:t>
            </w:r>
          </w:p>
          <w:p w14:paraId="26DFC106">
            <w:pPr>
              <w:rPr>
                <w:rFonts w:ascii="宋体" w:hAnsi="宋体" w:cs="宋体"/>
                <w:color w:val="auto"/>
                <w:kern w:val="0"/>
                <w:sz w:val="24"/>
                <w:szCs w:val="24"/>
                <w:highlight w:val="none"/>
              </w:rPr>
            </w:pPr>
            <w:r>
              <w:rPr>
                <w:rFonts w:ascii="宋体" w:hAnsi="宋体" w:cs="宋体"/>
                <w:color w:val="auto"/>
                <w:kern w:val="0"/>
                <w:sz w:val="24"/>
                <w:szCs w:val="24"/>
                <w:highlight w:val="none"/>
              </w:rPr>
              <w:t>（4）是否需要随样品提交检测报告：</w:t>
            </w:r>
            <w:sdt>
              <w:sdtPr>
                <w:rPr>
                  <w:rFonts w:ascii="宋体" w:hAnsi="宋体" w:cs="宋体"/>
                  <w:color w:val="auto"/>
                  <w:kern w:val="0"/>
                  <w:sz w:val="24"/>
                  <w:szCs w:val="24"/>
                  <w:highlight w:val="none"/>
                </w:rPr>
                <w:id w:val="1303421454"/>
                <w14:checkbox>
                  <w14:checked w14:val="0"/>
                  <w14:checkedState w14:val="00FE" w14:font="Wingdings"/>
                  <w14:uncheckedState w14:val="2610" w14:font="MS Gothic"/>
                </w14:checkbox>
              </w:sdtPr>
              <w:sdtEndPr>
                <w:rPr>
                  <w:rFonts w:ascii="宋体" w:hAnsi="宋体" w:cs="宋体"/>
                  <w:color w:val="auto"/>
                  <w:kern w:val="0"/>
                  <w:sz w:val="24"/>
                  <w:szCs w:val="24"/>
                  <w:highlight w:val="none"/>
                </w:rPr>
              </w:sdtEndPr>
              <w:sdtContent>
                <w:r>
                  <w:rPr>
                    <w:rFonts w:ascii="宋体" w:hAnsi="宋体" w:cs="宋体"/>
                    <w:color w:val="auto"/>
                    <w:kern w:val="0"/>
                    <w:sz w:val="24"/>
                    <w:szCs w:val="24"/>
                    <w:highlight w:val="none"/>
                  </w:rPr>
                  <w:t>☐</w:t>
                </w:r>
              </w:sdtContent>
            </w:sdt>
            <w:r>
              <w:rPr>
                <w:rFonts w:ascii="宋体" w:hAnsi="宋体" w:cs="宋体"/>
                <w:color w:val="auto"/>
                <w:kern w:val="0"/>
                <w:sz w:val="24"/>
                <w:szCs w:val="24"/>
                <w:highlight w:val="none"/>
              </w:rPr>
              <w:t>否；</w:t>
            </w:r>
            <w:sdt>
              <w:sdtPr>
                <w:rPr>
                  <w:rFonts w:ascii="宋体" w:hAnsi="宋体" w:cs="宋体"/>
                  <w:color w:val="auto"/>
                  <w:kern w:val="0"/>
                  <w:sz w:val="24"/>
                  <w:szCs w:val="24"/>
                  <w:highlight w:val="none"/>
                </w:rPr>
                <w:id w:val="1621728433"/>
                <w14:checkbox>
                  <w14:checked w14:val="0"/>
                  <w14:checkedState w14:val="00FE" w14:font="Wingdings"/>
                  <w14:uncheckedState w14:val="2610" w14:font="MS Gothic"/>
                </w14:checkbox>
              </w:sdtPr>
              <w:sdtEndPr>
                <w:rPr>
                  <w:rFonts w:ascii="宋体" w:hAnsi="宋体" w:cs="宋体"/>
                  <w:color w:val="auto"/>
                  <w:kern w:val="0"/>
                  <w:sz w:val="24"/>
                  <w:szCs w:val="24"/>
                  <w:highlight w:val="none"/>
                </w:rPr>
              </w:sdtEndPr>
              <w:sdtContent>
                <w:r>
                  <w:rPr>
                    <w:rFonts w:ascii="宋体" w:hAnsi="宋体" w:cs="宋体"/>
                    <w:color w:val="auto"/>
                    <w:kern w:val="0"/>
                    <w:sz w:val="24"/>
                    <w:szCs w:val="24"/>
                    <w:highlight w:val="none"/>
                  </w:rPr>
                  <w:t>☐</w:t>
                </w:r>
              </w:sdtContent>
            </w:sdt>
            <w:r>
              <w:rPr>
                <w:rFonts w:ascii="宋体" w:hAnsi="宋体" w:cs="宋体"/>
                <w:color w:val="auto"/>
                <w:kern w:val="0"/>
                <w:sz w:val="24"/>
                <w:szCs w:val="24"/>
                <w:highlight w:val="none"/>
              </w:rPr>
              <w:t>是，检测机构的要求</w:t>
            </w:r>
            <w:r>
              <w:rPr>
                <w:rFonts w:ascii="宋体" w:hAnsi="宋体" w:cs="宋体"/>
                <w:color w:val="auto"/>
                <w:sz w:val="24"/>
                <w:szCs w:val="24"/>
                <w:highlight w:val="none"/>
              </w:rPr>
              <w:t>：</w:t>
            </w:r>
            <w:r>
              <w:rPr>
                <w:rFonts w:ascii="宋体" w:hAnsi="宋体" w:cs="宋体"/>
                <w:color w:val="auto"/>
                <w:sz w:val="24"/>
                <w:szCs w:val="24"/>
                <w:highlight w:val="none"/>
                <w:u w:val="single"/>
              </w:rPr>
              <w:t xml:space="preserve">    </w:t>
            </w:r>
            <w:r>
              <w:rPr>
                <w:rFonts w:ascii="宋体" w:hAnsi="宋体" w:cs="宋体"/>
                <w:color w:val="auto"/>
                <w:kern w:val="0"/>
                <w:sz w:val="24"/>
                <w:szCs w:val="24"/>
                <w:highlight w:val="none"/>
              </w:rPr>
              <w:t>；检测内容</w:t>
            </w:r>
            <w:r>
              <w:rPr>
                <w:rFonts w:ascii="宋体" w:hAnsi="宋体" w:cs="宋体"/>
                <w:color w:val="auto"/>
                <w:sz w:val="24"/>
                <w:szCs w:val="24"/>
                <w:highlight w:val="none"/>
              </w:rPr>
              <w:t>：</w:t>
            </w:r>
            <w:r>
              <w:rPr>
                <w:rFonts w:ascii="宋体" w:hAnsi="宋体" w:cs="宋体"/>
                <w:color w:val="auto"/>
                <w:sz w:val="24"/>
                <w:szCs w:val="24"/>
                <w:highlight w:val="none"/>
                <w:u w:val="single"/>
              </w:rPr>
              <w:t xml:space="preserve">    </w:t>
            </w:r>
            <w:r>
              <w:rPr>
                <w:rFonts w:ascii="宋体" w:hAnsi="宋体" w:cs="宋体"/>
                <w:color w:val="auto"/>
                <w:kern w:val="0"/>
                <w:sz w:val="24"/>
                <w:szCs w:val="24"/>
                <w:highlight w:val="none"/>
              </w:rPr>
              <w:t>。</w:t>
            </w:r>
          </w:p>
          <w:p w14:paraId="48DEE7A5">
            <w:pPr>
              <w:rPr>
                <w:rFonts w:ascii="宋体" w:hAnsi="宋体" w:cs="宋体"/>
                <w:color w:val="auto"/>
                <w:sz w:val="24"/>
                <w:szCs w:val="24"/>
                <w:highlight w:val="none"/>
              </w:rPr>
            </w:pPr>
            <w:r>
              <w:rPr>
                <w:rFonts w:ascii="宋体" w:hAnsi="宋体" w:cs="宋体"/>
                <w:color w:val="auto"/>
                <w:sz w:val="24"/>
                <w:szCs w:val="24"/>
                <w:highlight w:val="none"/>
              </w:rPr>
              <w:t>（5）提供样品的时间：</w:t>
            </w:r>
            <w:r>
              <w:rPr>
                <w:rFonts w:ascii="宋体" w:hAnsi="宋体" w:cs="宋体"/>
                <w:b/>
                <w:bCs/>
                <w:color w:val="auto"/>
                <w:sz w:val="24"/>
                <w:szCs w:val="24"/>
                <w:highlight w:val="none"/>
                <w:u w:val="single"/>
              </w:rPr>
              <w:t>提交投标文件截止时间前</w:t>
            </w:r>
            <w:r>
              <w:rPr>
                <w:rFonts w:ascii="宋体" w:hAnsi="宋体" w:cs="宋体"/>
                <w:color w:val="auto"/>
                <w:kern w:val="0"/>
                <w:sz w:val="24"/>
                <w:szCs w:val="24"/>
                <w:highlight w:val="none"/>
              </w:rPr>
              <w:t>；地点：</w:t>
            </w:r>
            <w:r>
              <w:rPr>
                <w:rFonts w:ascii="宋体" w:hAnsi="宋体" w:cs="宋体"/>
                <w:b/>
                <w:bCs/>
                <w:color w:val="auto"/>
                <w:sz w:val="24"/>
                <w:szCs w:val="24"/>
                <w:highlight w:val="none"/>
                <w:u w:val="single"/>
              </w:rPr>
              <w:t>浙江省杭州市大关路179号远洋国际中心A座1705</w:t>
            </w:r>
            <w:r>
              <w:rPr>
                <w:rFonts w:ascii="宋体" w:hAnsi="宋体" w:cs="宋体"/>
                <w:color w:val="auto"/>
                <w:sz w:val="24"/>
                <w:szCs w:val="24"/>
                <w:highlight w:val="none"/>
                <w:u w:val="single"/>
              </w:rPr>
              <w:t xml:space="preserve"> </w:t>
            </w:r>
            <w:r>
              <w:rPr>
                <w:rFonts w:ascii="宋体" w:hAnsi="宋体" w:cs="宋体"/>
                <w:color w:val="auto"/>
                <w:kern w:val="0"/>
                <w:sz w:val="24"/>
                <w:szCs w:val="24"/>
                <w:highlight w:val="none"/>
              </w:rPr>
              <w:t>；联系人</w:t>
            </w:r>
            <w:r>
              <w:rPr>
                <w:rFonts w:ascii="宋体" w:hAnsi="宋体" w:cs="宋体"/>
                <w:color w:val="auto"/>
                <w:sz w:val="24"/>
                <w:szCs w:val="24"/>
                <w:highlight w:val="none"/>
              </w:rPr>
              <w:t>：</w:t>
            </w:r>
            <w:r>
              <w:rPr>
                <w:rFonts w:ascii="宋体" w:hAnsi="宋体" w:cs="宋体"/>
                <w:color w:val="auto"/>
                <w:kern w:val="28"/>
                <w:sz w:val="24"/>
                <w:szCs w:val="24"/>
                <w:highlight w:val="none"/>
                <w:u w:val="single"/>
              </w:rPr>
              <w:t>刘敏、徐华卿</w:t>
            </w:r>
            <w:r>
              <w:rPr>
                <w:rFonts w:ascii="宋体" w:hAnsi="宋体" w:cs="宋体"/>
                <w:color w:val="auto"/>
                <w:sz w:val="24"/>
                <w:szCs w:val="24"/>
                <w:highlight w:val="none"/>
              </w:rPr>
              <w:t>，</w:t>
            </w:r>
            <w:r>
              <w:rPr>
                <w:rFonts w:ascii="宋体" w:hAnsi="宋体" w:cs="宋体"/>
                <w:color w:val="auto"/>
                <w:kern w:val="28"/>
                <w:sz w:val="24"/>
                <w:szCs w:val="24"/>
                <w:highlight w:val="none"/>
              </w:rPr>
              <w:t>联系电话：</w:t>
            </w:r>
            <w:r>
              <w:rPr>
                <w:rFonts w:ascii="宋体" w:hAnsi="宋体" w:cs="宋体"/>
                <w:b/>
                <w:bCs/>
                <w:color w:val="auto"/>
                <w:kern w:val="28"/>
                <w:sz w:val="24"/>
                <w:szCs w:val="24"/>
                <w:highlight w:val="none"/>
                <w:u w:val="single"/>
              </w:rPr>
              <w:t>0571-87981527</w:t>
            </w:r>
            <w:r>
              <w:rPr>
                <w:rFonts w:ascii="宋体" w:hAnsi="宋体" w:cs="宋体"/>
                <w:color w:val="auto"/>
                <w:sz w:val="24"/>
                <w:szCs w:val="24"/>
                <w:highlight w:val="none"/>
              </w:rPr>
              <w:t>。请投标人在上述时间内提供样品并按规定位置安装完毕。超过截止时间的，采购人或采购代理机构将不予接收，并将清场并封闭样品现场。</w:t>
            </w:r>
          </w:p>
          <w:p w14:paraId="1FFFA74D">
            <w:pPr>
              <w:rPr>
                <w:rFonts w:ascii="宋体" w:hAnsi="宋体" w:cs="宋体"/>
                <w:color w:val="auto"/>
                <w:sz w:val="24"/>
                <w:szCs w:val="24"/>
                <w:highlight w:val="none"/>
              </w:rPr>
            </w:pPr>
            <w:r>
              <w:rPr>
                <w:rFonts w:ascii="宋体" w:hAnsi="宋体" w:cs="宋体"/>
                <w:color w:val="auto"/>
                <w:sz w:val="24"/>
                <w:szCs w:val="24"/>
                <w:highlight w:val="none"/>
              </w:rPr>
              <w:t xml:space="preserve"> (6)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14:paraId="74A193DE">
            <w:pPr>
              <w:rPr>
                <w:rFonts w:ascii="宋体" w:hAnsi="宋体" w:cs="宋体"/>
                <w:b/>
                <w:color w:val="auto"/>
                <w:sz w:val="24"/>
                <w:szCs w:val="24"/>
                <w:highlight w:val="none"/>
              </w:rPr>
            </w:pPr>
            <w:r>
              <w:rPr>
                <w:rFonts w:ascii="宋体" w:hAnsi="宋体" w:cs="宋体"/>
                <w:color w:val="auto"/>
                <w:sz w:val="24"/>
                <w:szCs w:val="24"/>
                <w:highlight w:val="none"/>
              </w:rPr>
              <w:t>（7）制作、运输、安装和保管样品所发生的一切费用由投标人自理。</w:t>
            </w:r>
          </w:p>
        </w:tc>
      </w:tr>
      <w:tr w14:paraId="4EA9C08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050"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62B57CD6">
            <w:pPr>
              <w:snapToGrid w:val="0"/>
              <w:jc w:val="center"/>
              <w:rPr>
                <w:rFonts w:ascii="宋体" w:hAnsi="宋体" w:cs="宋体"/>
                <w:color w:val="auto"/>
                <w:sz w:val="24"/>
                <w:szCs w:val="24"/>
                <w:highlight w:val="none"/>
              </w:rPr>
            </w:pPr>
            <w:r>
              <w:rPr>
                <w:rFonts w:ascii="宋体" w:hAnsi="宋体" w:cs="宋体"/>
                <w:color w:val="auto"/>
                <w:sz w:val="24"/>
                <w:szCs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6F952292">
            <w:pPr>
              <w:snapToGrid w:val="0"/>
              <w:jc w:val="center"/>
              <w:rPr>
                <w:rFonts w:ascii="宋体" w:hAnsi="宋体" w:cs="宋体"/>
                <w:bCs/>
                <w:color w:val="auto"/>
                <w:sz w:val="24"/>
                <w:szCs w:val="24"/>
                <w:highlight w:val="none"/>
              </w:rPr>
            </w:pPr>
            <w:r>
              <w:rPr>
                <w:rFonts w:ascii="宋体" w:hAnsi="宋体" w:cs="宋体"/>
                <w:b/>
                <w:color w:val="auto"/>
                <w:sz w:val="24"/>
                <w:szCs w:val="24"/>
                <w:highlight w:val="none"/>
              </w:rPr>
              <w:t>方案讲解演示</w:t>
            </w:r>
          </w:p>
        </w:tc>
        <w:tc>
          <w:tcPr>
            <w:tcW w:w="7899" w:type="dxa"/>
            <w:tcBorders>
              <w:top w:val="single" w:color="000000" w:sz="8" w:space="0"/>
              <w:left w:val="single" w:color="000000" w:sz="2" w:space="0"/>
              <w:bottom w:val="single" w:color="000000" w:sz="8" w:space="0"/>
              <w:right w:val="single" w:color="000000" w:sz="8" w:space="0"/>
            </w:tcBorders>
            <w:vAlign w:val="center"/>
          </w:tcPr>
          <w:p w14:paraId="0D753B4D">
            <w:pPr>
              <w:rPr>
                <w:rFonts w:ascii="宋体" w:hAnsi="宋体" w:cs="宋体"/>
                <w:color w:val="auto"/>
                <w:sz w:val="24"/>
                <w:szCs w:val="24"/>
                <w:highlight w:val="none"/>
              </w:rPr>
            </w:pPr>
            <w:sdt>
              <w:sdtPr>
                <w:rPr>
                  <w:rFonts w:ascii="宋体" w:hAnsi="宋体" w:cs="宋体"/>
                  <w:color w:val="auto"/>
                  <w:kern w:val="0"/>
                  <w:sz w:val="24"/>
                  <w:szCs w:val="24"/>
                  <w:highlight w:val="none"/>
                </w:rPr>
                <w:id w:val="147459267"/>
                <w14:checkbox>
                  <w14:checked w14:val="0"/>
                  <w14:checkedState w14:val="00FE" w14:font="Wingdings"/>
                  <w14:uncheckedState w14:val="2610" w14:font="MS Gothic"/>
                </w14:checkbox>
              </w:sdtPr>
              <w:sdtEndPr>
                <w:rPr>
                  <w:rFonts w:ascii="宋体" w:hAnsi="宋体" w:cs="宋体"/>
                  <w:color w:val="auto"/>
                  <w:kern w:val="0"/>
                  <w:sz w:val="24"/>
                  <w:szCs w:val="24"/>
                  <w:highlight w:val="none"/>
                </w:rPr>
              </w:sdtEndPr>
              <w:sdtContent>
                <w:r>
                  <w:rPr>
                    <w:rFonts w:hint="eastAsia" w:ascii="MS Gothic" w:hAnsi="MS Gothic" w:eastAsia="宋体" w:cs="宋体"/>
                    <w:color w:val="auto"/>
                    <w:kern w:val="0"/>
                    <w:sz w:val="24"/>
                    <w:szCs w:val="24"/>
                    <w:highlight w:val="none"/>
                    <w:lang w:val="en-US" w:eastAsia="zh-CN" w:bidi="ar-SA"/>
                  </w:rPr>
                  <w:t>☐</w:t>
                </w:r>
              </w:sdtContent>
            </w:sdt>
            <w:r>
              <w:rPr>
                <w:rFonts w:ascii="宋体" w:hAnsi="宋体" w:cs="宋体"/>
                <w:color w:val="auto"/>
                <w:kern w:val="0"/>
                <w:sz w:val="24"/>
                <w:szCs w:val="24"/>
                <w:highlight w:val="none"/>
              </w:rPr>
              <w:t>A</w:t>
            </w:r>
            <w:r>
              <w:rPr>
                <w:rFonts w:ascii="宋体" w:hAnsi="宋体" w:cs="宋体"/>
                <w:color w:val="auto"/>
                <w:sz w:val="24"/>
                <w:szCs w:val="24"/>
                <w:highlight w:val="none"/>
              </w:rPr>
              <w:t>不组织。</w:t>
            </w:r>
          </w:p>
          <w:p w14:paraId="74197AAC">
            <w:pPr>
              <w:rPr>
                <w:rFonts w:ascii="宋体" w:hAnsi="宋体" w:cs="宋体"/>
                <w:color w:val="auto"/>
                <w:kern w:val="0"/>
                <w:sz w:val="24"/>
                <w:szCs w:val="24"/>
                <w:highlight w:val="none"/>
              </w:rPr>
            </w:pPr>
            <w:sdt>
              <w:sdtPr>
                <w:rPr>
                  <w:rFonts w:ascii="宋体" w:hAnsi="宋体" w:cs="宋体"/>
                  <w:color w:val="auto"/>
                  <w:kern w:val="0"/>
                  <w:sz w:val="24"/>
                  <w:szCs w:val="24"/>
                  <w:highlight w:val="none"/>
                </w:rPr>
                <w:id w:val="1174071719"/>
                <w14:checkbox>
                  <w14:checked w14:val="1"/>
                  <w14:checkedState w14:val="00FE" w14:font="Wingdings"/>
                  <w14:uncheckedState w14:val="2610" w14:font="MS Gothic"/>
                </w14:checkbox>
              </w:sdtPr>
              <w:sdtEndPr>
                <w:rPr>
                  <w:rFonts w:ascii="宋体" w:hAnsi="宋体" w:cs="宋体"/>
                  <w:color w:val="auto"/>
                  <w:kern w:val="0"/>
                  <w:sz w:val="24"/>
                  <w:szCs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ascii="宋体" w:hAnsi="宋体" w:cs="宋体"/>
                <w:color w:val="auto"/>
                <w:kern w:val="0"/>
                <w:sz w:val="24"/>
                <w:szCs w:val="24"/>
                <w:highlight w:val="none"/>
              </w:rPr>
              <w:t>B组织。</w:t>
            </w:r>
            <w:r>
              <w:rPr>
                <w:rFonts w:ascii="宋体" w:hAnsi="宋体" w:cs="宋体"/>
                <w:color w:val="auto"/>
                <w:kern w:val="0"/>
                <w:sz w:val="24"/>
                <w:szCs w:val="24"/>
                <w:highlight w:val="none"/>
              </w:rPr>
              <w:t>投标人需提供提供“云桌面”功能</w:t>
            </w:r>
            <w:r>
              <w:rPr>
                <w:rFonts w:ascii="宋体" w:hAnsi="宋体" w:cs="宋体"/>
                <w:color w:val="auto"/>
                <w:kern w:val="0"/>
                <w:sz w:val="24"/>
                <w:szCs w:val="24"/>
                <w:highlight w:val="none"/>
                <w:lang w:val="zh-CN"/>
              </w:rPr>
              <w:t>演示</w:t>
            </w:r>
            <w:r>
              <w:rPr>
                <w:rFonts w:ascii="宋体" w:hAnsi="宋体" w:cs="宋体"/>
                <w:color w:val="auto"/>
                <w:kern w:val="0"/>
                <w:sz w:val="24"/>
                <w:szCs w:val="24"/>
                <w:highlight w:val="none"/>
              </w:rPr>
              <w:t>视频</w:t>
            </w:r>
            <w:r>
              <w:rPr>
                <w:rFonts w:ascii="宋体" w:hAnsi="宋体" w:cs="宋体"/>
                <w:color w:val="auto"/>
                <w:kern w:val="0"/>
                <w:sz w:val="24"/>
                <w:szCs w:val="24"/>
                <w:highlight w:val="none"/>
                <w:lang w:val="zh-CN"/>
              </w:rPr>
              <w:t>。演示文件需由投标人提前录制</w:t>
            </w:r>
            <w:r>
              <w:rPr>
                <w:rFonts w:ascii="宋体" w:hAnsi="宋体" w:cs="宋体"/>
                <w:color w:val="auto"/>
                <w:kern w:val="0"/>
                <w:sz w:val="24"/>
                <w:szCs w:val="24"/>
                <w:highlight w:val="none"/>
              </w:rPr>
              <w:t>，视频须为人机交互操作实录，如采用PPT，截图等其他非真实设备操作演示的不得分，演示时长不超过15分钟，格式要求为：MP4或AVI，用U盘介质提交，U盘要符合NTFS或者FAT32的格式，不能打开识别的视频文件其风险由投标人自行承担。</w:t>
            </w:r>
          </w:p>
          <w:p w14:paraId="37DCC480">
            <w:pPr>
              <w:snapToGrid w:val="0"/>
              <w:rPr>
                <w:rFonts w:ascii="宋体" w:hAnsi="宋体" w:cs="宋体"/>
                <w:color w:val="auto"/>
                <w:kern w:val="0"/>
                <w:sz w:val="24"/>
                <w:szCs w:val="24"/>
                <w:highlight w:val="none"/>
              </w:rPr>
            </w:pPr>
            <w:r>
              <w:rPr>
                <w:rFonts w:ascii="宋体" w:hAnsi="宋体" w:cs="宋体"/>
                <w:color w:val="auto"/>
                <w:kern w:val="0"/>
                <w:sz w:val="24"/>
                <w:szCs w:val="24"/>
                <w:highlight w:val="none"/>
              </w:rPr>
              <w:t>演示文件在投标截止时间前与“备份投标文件”一同密封递交，或单独密封递交。（邮寄地址：杭州市拱墅区大关路179号远洋国际中心A座17楼1706室，收件人：刘敏，联系电话：0571-87981527，演示文件递交时间以收件人收到邮件的时间为准）</w:t>
            </w:r>
          </w:p>
          <w:p w14:paraId="3165D9A2">
            <w:pPr>
              <w:snapToGrid w:val="0"/>
              <w:rPr>
                <w:rFonts w:ascii="宋体" w:hAnsi="宋体" w:cs="宋体"/>
                <w:b/>
                <w:color w:val="auto"/>
                <w:kern w:val="0"/>
                <w:sz w:val="24"/>
                <w:szCs w:val="24"/>
                <w:highlight w:val="none"/>
                <w:lang w:val="zh-CN"/>
              </w:rPr>
            </w:pPr>
            <w:r>
              <w:rPr>
                <w:rFonts w:ascii="宋体" w:hAnsi="宋体" w:cs="宋体"/>
                <w:color w:val="auto"/>
                <w:kern w:val="0"/>
                <w:sz w:val="24"/>
                <w:szCs w:val="24"/>
                <w:highlight w:val="none"/>
              </w:rPr>
              <w:t>视频演示次序以投标文件解密时间先后次序为准。</w:t>
            </w:r>
          </w:p>
        </w:tc>
      </w:tr>
      <w:tr w14:paraId="1864FCA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6EC3E330">
            <w:pPr>
              <w:snapToGrid w:val="0"/>
              <w:jc w:val="center"/>
              <w:rPr>
                <w:rFonts w:ascii="宋体" w:hAnsi="宋体" w:cs="宋体"/>
                <w:color w:val="auto"/>
                <w:sz w:val="24"/>
                <w:szCs w:val="24"/>
                <w:highlight w:val="none"/>
              </w:rPr>
            </w:pPr>
            <w:r>
              <w:rPr>
                <w:rFonts w:ascii="宋体" w:hAnsi="宋体" w:cs="宋体"/>
                <w:color w:val="auto"/>
                <w:sz w:val="24"/>
                <w:szCs w:val="24"/>
                <w:highlight w:val="none"/>
              </w:rPr>
              <w:t>8</w:t>
            </w:r>
          </w:p>
        </w:tc>
        <w:tc>
          <w:tcPr>
            <w:tcW w:w="1843" w:type="dxa"/>
            <w:tcBorders>
              <w:top w:val="single" w:color="000000" w:sz="8" w:space="0"/>
              <w:left w:val="single" w:color="000000" w:sz="2" w:space="0"/>
              <w:bottom w:val="single" w:color="000000" w:sz="8" w:space="0"/>
              <w:right w:val="single" w:color="000000" w:sz="8" w:space="0"/>
            </w:tcBorders>
            <w:vAlign w:val="center"/>
          </w:tcPr>
          <w:p w14:paraId="72850938">
            <w:pPr>
              <w:snapToGrid w:val="0"/>
              <w:jc w:val="center"/>
              <w:rPr>
                <w:rFonts w:ascii="宋体" w:hAnsi="宋体" w:cs="宋体"/>
                <w:b/>
                <w:color w:val="auto"/>
                <w:sz w:val="24"/>
                <w:szCs w:val="24"/>
                <w:highlight w:val="none"/>
              </w:rPr>
            </w:pPr>
            <w:r>
              <w:rPr>
                <w:rFonts w:ascii="宋体" w:hAnsi="宋体" w:cs="宋体"/>
                <w:b/>
                <w:color w:val="auto"/>
                <w:sz w:val="24"/>
                <w:szCs w:val="24"/>
                <w:highlight w:val="none"/>
              </w:rPr>
              <w:t>节能产品、环境标志产品</w:t>
            </w:r>
          </w:p>
        </w:tc>
        <w:tc>
          <w:tcPr>
            <w:tcW w:w="7899" w:type="dxa"/>
            <w:tcBorders>
              <w:top w:val="single" w:color="000000" w:sz="8" w:space="0"/>
              <w:left w:val="single" w:color="000000" w:sz="2" w:space="0"/>
              <w:bottom w:val="single" w:color="000000" w:sz="8" w:space="0"/>
              <w:right w:val="single" w:color="000000" w:sz="8" w:space="0"/>
            </w:tcBorders>
            <w:vAlign w:val="center"/>
          </w:tcPr>
          <w:p w14:paraId="29A209AC">
            <w:pPr>
              <w:pStyle w:val="8"/>
              <w:adjustRightInd w:val="0"/>
              <w:snapToGrid w:val="0"/>
              <w:spacing w:beforeLines="0" w:afterLines="0" w:line="240" w:lineRule="auto"/>
              <w:jc w:val="left"/>
              <w:rPr>
                <w:rFonts w:hAnsi="宋体" w:cs="宋体"/>
                <w:color w:val="auto"/>
                <w:szCs w:val="24"/>
                <w:highlight w:val="none"/>
              </w:rPr>
            </w:pPr>
            <w:r>
              <w:rPr>
                <w:rFonts w:hAnsi="宋体" w:cs="宋体"/>
                <w:color w:val="auto"/>
                <w:szCs w:val="24"/>
                <w:highlight w:val="none"/>
              </w:rPr>
              <w:sym w:font="Wingdings 2" w:char="0052"/>
            </w:r>
            <w:r>
              <w:rPr>
                <w:rFonts w:hAnsi="宋体" w:cs="宋体"/>
                <w:color w:val="auto"/>
                <w:szCs w:val="24"/>
                <w:highlight w:val="none"/>
              </w:rPr>
              <w:t xml:space="preserve">适用  </w:t>
            </w:r>
            <w:r>
              <w:rPr>
                <w:rFonts w:hAnsi="宋体" w:cs="宋体"/>
                <w:color w:val="auto"/>
                <w:szCs w:val="24"/>
                <w:highlight w:val="none"/>
              </w:rPr>
              <w:sym w:font="Wingdings 2" w:char="00A3"/>
            </w:r>
            <w:r>
              <w:rPr>
                <w:rFonts w:hAnsi="宋体" w:cs="宋体"/>
                <w:color w:val="auto"/>
                <w:szCs w:val="24"/>
                <w:highlight w:val="none"/>
              </w:rPr>
              <w:t xml:space="preserve">不适用  </w:t>
            </w:r>
          </w:p>
          <w:p w14:paraId="18C3F5E5">
            <w:pPr>
              <w:pStyle w:val="8"/>
              <w:adjustRightInd w:val="0"/>
              <w:snapToGrid w:val="0"/>
              <w:spacing w:beforeLines="0" w:afterLines="0" w:line="240" w:lineRule="auto"/>
              <w:jc w:val="left"/>
              <w:rPr>
                <w:rFonts w:hAnsi="宋体" w:cs="宋体"/>
                <w:color w:val="auto"/>
                <w:szCs w:val="24"/>
                <w:highlight w:val="none"/>
              </w:rPr>
            </w:pPr>
            <w:r>
              <w:rPr>
                <w:rFonts w:hAnsi="宋体" w:cs="宋体"/>
                <w:color w:val="auto"/>
                <w:szCs w:val="24"/>
                <w:highlight w:val="none"/>
              </w:rPr>
              <w:t>（1）严格执行《财政部 发展改革委 生态环境部市场监管总局关于调整优化节能产品、环境标志产品政府采购执行机制的通知》（财库〔2019〕9号）。</w:t>
            </w:r>
          </w:p>
          <w:p w14:paraId="319A8F7F">
            <w:pPr>
              <w:pStyle w:val="8"/>
              <w:adjustRightInd w:val="0"/>
              <w:snapToGrid w:val="0"/>
              <w:spacing w:beforeLines="0" w:afterLines="0" w:line="240" w:lineRule="auto"/>
              <w:jc w:val="left"/>
              <w:rPr>
                <w:rFonts w:hAnsi="宋体" w:cs="宋体"/>
                <w:color w:val="auto"/>
                <w:szCs w:val="24"/>
                <w:highlight w:val="none"/>
              </w:rPr>
            </w:pPr>
            <w:r>
              <w:rPr>
                <w:rFonts w:hAnsi="宋体" w:cs="宋体"/>
                <w:color w:val="auto"/>
                <w:szCs w:val="24"/>
                <w:highlight w:val="none"/>
              </w:rPr>
              <w:t>（2）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p w14:paraId="7184049E">
            <w:pPr>
              <w:pStyle w:val="8"/>
              <w:adjustRightInd w:val="0"/>
              <w:snapToGrid w:val="0"/>
              <w:spacing w:beforeLines="0" w:afterLines="0" w:line="360" w:lineRule="exact"/>
              <w:jc w:val="left"/>
              <w:rPr>
                <w:rFonts w:hAnsi="宋体" w:cs="宋体"/>
                <w:b/>
                <w:bCs/>
                <w:color w:val="auto"/>
                <w:szCs w:val="24"/>
                <w:highlight w:val="none"/>
              </w:rPr>
            </w:pPr>
            <w:r>
              <w:rPr>
                <w:rFonts w:hAnsi="宋体" w:cs="宋体"/>
                <w:color w:val="auto"/>
                <w:szCs w:val="24"/>
                <w:highlight w:val="none"/>
              </w:rPr>
              <w:t>▲</w:t>
            </w:r>
            <w:r>
              <w:rPr>
                <w:rFonts w:hAnsi="宋体" w:cs="宋体"/>
                <w:b/>
                <w:bCs/>
                <w:color w:val="auto"/>
                <w:szCs w:val="24"/>
                <w:highlight w:val="none"/>
              </w:rPr>
              <w:t>（3）</w:t>
            </w:r>
            <w:r>
              <w:rPr>
                <w:rFonts w:hAnsi="宋体" w:cs="宋体"/>
                <w:b/>
                <w:bCs/>
                <w:color w:val="auto"/>
                <w:highlight w:val="none"/>
              </w:rPr>
              <w:t>采购人拟采购的产品属于政府强制采购的节能产品品目清单范围的，投标人相应的投标产品未获得国家确定的认证机构出具的、处于有效期之内的节能产品认证证书的或未提供投标产品认证证明材料的，投标无效。</w:t>
            </w:r>
          </w:p>
          <w:p w14:paraId="0DD4AB6D">
            <w:pPr>
              <w:pStyle w:val="52"/>
              <w:autoSpaceDE/>
              <w:autoSpaceDN/>
              <w:snapToGrid w:val="0"/>
              <w:spacing w:line="360" w:lineRule="exact"/>
              <w:ind w:firstLine="0" w:firstLineChars="0"/>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本项目强制采购节能采购产品：</w:t>
            </w:r>
            <w:r>
              <w:rPr>
                <w:rFonts w:hint="eastAsia" w:ascii="宋体" w:hAnsi="宋体" w:eastAsia="宋体" w:cs="宋体"/>
                <w:b/>
                <w:bCs/>
                <w:color w:val="auto"/>
                <w:kern w:val="2"/>
                <w:sz w:val="24"/>
                <w:szCs w:val="24"/>
                <w:highlight w:val="none"/>
                <w:lang w:val="en-US" w:eastAsia="zh-CN"/>
              </w:rPr>
              <w:t>台式计算机</w:t>
            </w:r>
            <w:r>
              <w:rPr>
                <w:rFonts w:hint="eastAsia" w:ascii="宋体" w:hAnsi="宋体" w:eastAsia="宋体" w:cs="宋体"/>
                <w:color w:val="auto"/>
                <w:kern w:val="2"/>
                <w:sz w:val="24"/>
                <w:szCs w:val="24"/>
                <w:highlight w:val="none"/>
              </w:rPr>
              <w:t>。</w:t>
            </w:r>
          </w:p>
          <w:p w14:paraId="7D053BAB">
            <w:pPr>
              <w:pStyle w:val="52"/>
              <w:autoSpaceDE/>
              <w:autoSpaceDN/>
              <w:snapToGrid w:val="0"/>
              <w:spacing w:line="360" w:lineRule="exact"/>
              <w:ind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（4）属于政府优先采购产品类别的，须按照要求提供依据国家确定的认证机构出具的、处于有效期之内的节能产品或环境标志产品认证证明材料，否则不予认定。</w:t>
            </w:r>
          </w:p>
        </w:tc>
      </w:tr>
      <w:tr w14:paraId="3470D72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28B1A506">
            <w:pPr>
              <w:snapToGrid w:val="0"/>
              <w:jc w:val="center"/>
              <w:rPr>
                <w:rFonts w:ascii="宋体" w:hAnsi="宋体" w:cs="宋体"/>
                <w:color w:val="auto"/>
                <w:sz w:val="24"/>
                <w:szCs w:val="24"/>
                <w:highlight w:val="none"/>
              </w:rPr>
            </w:pPr>
            <w:r>
              <w:rPr>
                <w:rFonts w:ascii="宋体" w:hAnsi="宋体" w:cs="宋体"/>
                <w:color w:val="auto"/>
                <w:sz w:val="24"/>
                <w:szCs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44FCF73A">
            <w:pPr>
              <w:snapToGrid w:val="0"/>
              <w:jc w:val="center"/>
              <w:rPr>
                <w:rFonts w:ascii="宋体" w:hAnsi="宋体" w:cs="宋体"/>
                <w:b/>
                <w:color w:val="auto"/>
                <w:sz w:val="24"/>
                <w:szCs w:val="24"/>
                <w:highlight w:val="none"/>
              </w:rPr>
            </w:pPr>
            <w:r>
              <w:rPr>
                <w:rFonts w:ascii="宋体" w:hAnsi="宋体" w:cs="宋体"/>
                <w:b/>
                <w:color w:val="auto"/>
                <w:sz w:val="24"/>
                <w:szCs w:val="24"/>
                <w:highlight w:val="none"/>
              </w:rPr>
              <w:t>报价要求</w:t>
            </w:r>
          </w:p>
        </w:tc>
        <w:tc>
          <w:tcPr>
            <w:tcW w:w="7899" w:type="dxa"/>
            <w:tcBorders>
              <w:top w:val="single" w:color="000000" w:sz="8" w:space="0"/>
              <w:left w:val="single" w:color="000000" w:sz="2" w:space="0"/>
              <w:bottom w:val="single" w:color="000000" w:sz="8" w:space="0"/>
              <w:right w:val="single" w:color="000000" w:sz="8" w:space="0"/>
            </w:tcBorders>
            <w:vAlign w:val="center"/>
          </w:tcPr>
          <w:p w14:paraId="02628DFE">
            <w:pPr>
              <w:snapToGrid w:val="0"/>
              <w:jc w:val="left"/>
              <w:rPr>
                <w:rFonts w:ascii="宋体" w:hAnsi="宋体" w:cs="宋体"/>
                <w:b/>
                <w:color w:val="auto"/>
                <w:kern w:val="0"/>
                <w:sz w:val="24"/>
                <w:szCs w:val="24"/>
                <w:highlight w:val="none"/>
                <w:lang w:val="zh-CN"/>
              </w:rPr>
            </w:pPr>
            <w:r>
              <w:rPr>
                <w:rFonts w:ascii="宋体" w:hAnsi="宋体" w:cs="宋体"/>
                <w:color w:val="auto"/>
                <w:kern w:val="0"/>
                <w:sz w:val="24"/>
                <w:szCs w:val="24"/>
                <w:highlight w:val="none"/>
                <w:lang w:val="zh-CN"/>
              </w:rPr>
              <w:t>有关本项目实施所需的所有费用（含税费）均计入报价。</w:t>
            </w:r>
            <w:r>
              <w:rPr>
                <w:rFonts w:ascii="宋体" w:hAnsi="宋体" w:cs="宋体"/>
                <w:b/>
                <w:bCs/>
                <w:color w:val="auto"/>
                <w:kern w:val="0"/>
                <w:sz w:val="24"/>
                <w:szCs w:val="24"/>
                <w:highlight w:val="none"/>
                <w:lang w:val="zh-CN"/>
              </w:rPr>
              <w:t>投标文件</w:t>
            </w:r>
            <w:r>
              <w:rPr>
                <w:rFonts w:ascii="宋体" w:hAnsi="宋体" w:cs="宋体"/>
                <w:b/>
                <w:bCs/>
                <w:color w:val="auto"/>
                <w:sz w:val="24"/>
                <w:szCs w:val="24"/>
                <w:highlight w:val="none"/>
              </w:rPr>
              <w:t>开标一览表（报价表）是报价的唯一载体，如投标人在政府采购云平台填写的投标报价与投标文件报价文件中开标一览表（报价表）不一致的，以报价文件中开标一览表（报价表）为准。</w:t>
            </w:r>
            <w:r>
              <w:rPr>
                <w:rFonts w:ascii="宋体" w:hAnsi="宋体" w:cs="宋体"/>
                <w:color w:val="auto"/>
                <w:kern w:val="0"/>
                <w:sz w:val="24"/>
                <w:szCs w:val="24"/>
                <w:highlight w:val="none"/>
                <w:lang w:val="zh-CN"/>
              </w:rPr>
              <w:t>投标文件中价格全部采用人民币报价。招标文件未列明，而投标人认为必需的费用也需列入报价。</w:t>
            </w:r>
          </w:p>
          <w:p w14:paraId="6E5B25C3">
            <w:pPr>
              <w:snapToGrid w:val="0"/>
              <w:jc w:val="left"/>
              <w:rPr>
                <w:rFonts w:ascii="宋体" w:hAnsi="宋体" w:cs="宋体"/>
                <w:b/>
                <w:color w:val="auto"/>
                <w:kern w:val="0"/>
                <w:sz w:val="24"/>
                <w:szCs w:val="24"/>
                <w:highlight w:val="none"/>
                <w:lang w:val="zh-CN"/>
              </w:rPr>
            </w:pPr>
            <w:r>
              <w:rPr>
                <w:rFonts w:ascii="宋体" w:hAnsi="宋体" w:cs="宋体"/>
                <w:b/>
                <w:color w:val="auto"/>
                <w:kern w:val="0"/>
                <w:sz w:val="24"/>
                <w:szCs w:val="24"/>
                <w:highlight w:val="none"/>
                <w:lang w:val="zh-CN"/>
              </w:rPr>
              <w:t>投标报价出现下列情形的，投标无效：</w:t>
            </w:r>
          </w:p>
          <w:p w14:paraId="7F867F1C">
            <w:pPr>
              <w:snapToGrid w:val="0"/>
              <w:ind w:firstLine="241" w:firstLineChars="100"/>
              <w:jc w:val="left"/>
              <w:rPr>
                <w:rFonts w:ascii="宋体" w:hAnsi="宋体" w:cs="宋体"/>
                <w:b/>
                <w:color w:val="auto"/>
                <w:kern w:val="0"/>
                <w:sz w:val="24"/>
                <w:szCs w:val="24"/>
                <w:highlight w:val="none"/>
                <w:lang w:val="zh-CN"/>
              </w:rPr>
            </w:pPr>
            <w:r>
              <w:rPr>
                <w:rFonts w:ascii="宋体" w:hAnsi="宋体" w:cs="宋体"/>
                <w:b/>
                <w:color w:val="auto"/>
                <w:kern w:val="0"/>
                <w:sz w:val="24"/>
                <w:szCs w:val="24"/>
                <w:highlight w:val="none"/>
                <w:lang w:val="zh-CN"/>
              </w:rPr>
              <w:t>投标文件出现不是唯一的、有选择性投标报价的；</w:t>
            </w:r>
          </w:p>
          <w:p w14:paraId="349F1C8E">
            <w:pPr>
              <w:snapToGrid w:val="0"/>
              <w:ind w:firstLine="241" w:firstLineChars="100"/>
              <w:jc w:val="left"/>
              <w:rPr>
                <w:rFonts w:ascii="宋体" w:hAnsi="宋体" w:cs="宋体"/>
                <w:color w:val="auto"/>
                <w:kern w:val="0"/>
                <w:sz w:val="24"/>
                <w:szCs w:val="24"/>
                <w:highlight w:val="none"/>
                <w:lang w:val="zh-CN"/>
              </w:rPr>
            </w:pPr>
            <w:r>
              <w:rPr>
                <w:rFonts w:ascii="宋体" w:hAnsi="宋体" w:cs="宋体"/>
                <w:b/>
                <w:color w:val="auto"/>
                <w:kern w:val="0"/>
                <w:sz w:val="24"/>
                <w:szCs w:val="24"/>
                <w:highlight w:val="none"/>
                <w:lang w:val="zh-CN"/>
              </w:rPr>
              <w:t>投标报价超过招标文件中规定的预算金额或者最高限价的;</w:t>
            </w:r>
          </w:p>
          <w:p w14:paraId="05562ACD">
            <w:pPr>
              <w:ind w:firstLine="241" w:firstLineChars="100"/>
              <w:rPr>
                <w:rFonts w:ascii="宋体" w:hAnsi="宋体" w:cs="宋体"/>
                <w:b/>
                <w:color w:val="auto"/>
                <w:sz w:val="24"/>
                <w:szCs w:val="24"/>
                <w:highlight w:val="none"/>
              </w:rPr>
            </w:pPr>
            <w:r>
              <w:rPr>
                <w:rFonts w:ascii="宋体" w:hAnsi="宋体" w:cs="宋体"/>
                <w:b/>
                <w:color w:val="auto"/>
                <w:kern w:val="0"/>
                <w:sz w:val="24"/>
                <w:szCs w:val="24"/>
                <w:highlight w:val="none"/>
              </w:rPr>
              <w:t>报价明显低于其他通过符合性审查投标人的报价，有可能影响产品质量或者不能诚信履约的，未能按要求提供书面说明或者提交相关证明材料证明其报价合理性的</w:t>
            </w:r>
            <w:r>
              <w:rPr>
                <w:rFonts w:ascii="宋体" w:hAnsi="宋体" w:cs="宋体"/>
                <w:b/>
                <w:color w:val="auto"/>
                <w:sz w:val="24"/>
                <w:szCs w:val="24"/>
                <w:highlight w:val="none"/>
              </w:rPr>
              <w:t>;</w:t>
            </w:r>
          </w:p>
          <w:p w14:paraId="30A9504D">
            <w:pPr>
              <w:ind w:firstLine="241" w:firstLineChars="100"/>
              <w:rPr>
                <w:rFonts w:ascii="宋体" w:hAnsi="宋体" w:cs="宋体"/>
                <w:color w:val="auto"/>
                <w:sz w:val="24"/>
                <w:szCs w:val="24"/>
                <w:highlight w:val="none"/>
              </w:rPr>
            </w:pPr>
            <w:r>
              <w:rPr>
                <w:rFonts w:ascii="宋体" w:hAnsi="宋体" w:cs="宋体"/>
                <w:b/>
                <w:color w:val="auto"/>
                <w:kern w:val="0"/>
                <w:sz w:val="24"/>
                <w:szCs w:val="24"/>
                <w:highlight w:val="none"/>
              </w:rPr>
              <w:t>投标人对根据修正原则修正后的报价不确认的</w:t>
            </w:r>
            <w:r>
              <w:rPr>
                <w:rFonts w:ascii="宋体" w:hAnsi="宋体" w:cs="宋体"/>
                <w:b/>
                <w:color w:val="auto"/>
                <w:sz w:val="24"/>
                <w:szCs w:val="24"/>
                <w:highlight w:val="none"/>
              </w:rPr>
              <w:t>。</w:t>
            </w:r>
          </w:p>
        </w:tc>
      </w:tr>
      <w:tr w14:paraId="13F5C6E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21" w:hRule="atLeast"/>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682321F9">
            <w:pPr>
              <w:snapToGrid w:val="0"/>
              <w:jc w:val="center"/>
              <w:rPr>
                <w:rFonts w:ascii="宋体" w:hAnsi="宋体" w:cs="宋体"/>
                <w:color w:val="auto"/>
                <w:sz w:val="24"/>
                <w:szCs w:val="24"/>
                <w:highlight w:val="none"/>
              </w:rPr>
            </w:pPr>
            <w:r>
              <w:rPr>
                <w:rFonts w:ascii="宋体" w:hAnsi="宋体" w:cs="宋体"/>
                <w:color w:val="auto"/>
                <w:sz w:val="24"/>
                <w:szCs w:val="24"/>
                <w:highlight w:val="none"/>
              </w:rPr>
              <w:t>10</w:t>
            </w:r>
          </w:p>
        </w:tc>
        <w:tc>
          <w:tcPr>
            <w:tcW w:w="1843" w:type="dxa"/>
            <w:tcBorders>
              <w:top w:val="single" w:color="000000" w:sz="8" w:space="0"/>
              <w:left w:val="single" w:color="000000" w:sz="2" w:space="0"/>
              <w:bottom w:val="single" w:color="auto" w:sz="4" w:space="0"/>
              <w:right w:val="single" w:color="000000" w:sz="8" w:space="0"/>
            </w:tcBorders>
            <w:vAlign w:val="center"/>
          </w:tcPr>
          <w:p w14:paraId="5172D65B">
            <w:pPr>
              <w:snapToGrid w:val="0"/>
              <w:jc w:val="center"/>
              <w:rPr>
                <w:rFonts w:ascii="宋体" w:hAnsi="宋体" w:cs="宋体"/>
                <w:b/>
                <w:color w:val="auto"/>
                <w:sz w:val="24"/>
                <w:szCs w:val="24"/>
                <w:highlight w:val="none"/>
              </w:rPr>
            </w:pPr>
            <w:r>
              <w:rPr>
                <w:rFonts w:ascii="宋体" w:hAnsi="宋体" w:cs="宋体"/>
                <w:b/>
                <w:color w:val="auto"/>
                <w:sz w:val="24"/>
                <w:szCs w:val="24"/>
                <w:highlight w:val="none"/>
              </w:rPr>
              <w:t xml:space="preserve">备份投标文件送达地点和签收人员 </w:t>
            </w:r>
          </w:p>
        </w:tc>
        <w:tc>
          <w:tcPr>
            <w:tcW w:w="7899" w:type="dxa"/>
            <w:tcBorders>
              <w:top w:val="single" w:color="000000" w:sz="8" w:space="0"/>
              <w:left w:val="single" w:color="000000" w:sz="2" w:space="0"/>
              <w:bottom w:val="single" w:color="auto" w:sz="4" w:space="0"/>
              <w:right w:val="single" w:color="000000" w:sz="8" w:space="0"/>
            </w:tcBorders>
            <w:vAlign w:val="center"/>
          </w:tcPr>
          <w:p w14:paraId="1F8CBC01">
            <w:pPr>
              <w:pStyle w:val="8"/>
              <w:spacing w:beforeLines="0" w:afterLines="0" w:line="240" w:lineRule="auto"/>
              <w:rPr>
                <w:rFonts w:hAnsi="宋体" w:cs="宋体"/>
                <w:color w:val="auto"/>
                <w:kern w:val="28"/>
                <w:szCs w:val="24"/>
                <w:highlight w:val="none"/>
              </w:rPr>
            </w:pPr>
            <w:r>
              <w:rPr>
                <w:rFonts w:hAnsi="宋体" w:cs="宋体"/>
                <w:color w:val="auto"/>
                <w:kern w:val="28"/>
                <w:szCs w:val="24"/>
                <w:highlight w:val="none"/>
              </w:rPr>
              <w:t>备份投标文件送达地点：</w:t>
            </w:r>
            <w:r>
              <w:rPr>
                <w:rFonts w:hAnsi="宋体" w:cs="宋体"/>
                <w:b/>
                <w:bCs/>
                <w:color w:val="auto"/>
                <w:szCs w:val="24"/>
                <w:highlight w:val="none"/>
                <w:u w:val="single"/>
              </w:rPr>
              <w:t>浙江省杭州市大关路179号远洋国际中心A座1705</w:t>
            </w:r>
            <w:r>
              <w:rPr>
                <w:rFonts w:hAnsi="宋体" w:cs="宋体"/>
                <w:color w:val="auto"/>
                <w:szCs w:val="24"/>
                <w:highlight w:val="none"/>
              </w:rPr>
              <w:t xml:space="preserve"> ，</w:t>
            </w:r>
            <w:r>
              <w:rPr>
                <w:rFonts w:hAnsi="宋体" w:cs="宋体"/>
                <w:color w:val="auto"/>
                <w:kern w:val="28"/>
                <w:szCs w:val="24"/>
                <w:highlight w:val="none"/>
              </w:rPr>
              <w:t>联系电话：</w:t>
            </w:r>
            <w:r>
              <w:rPr>
                <w:rFonts w:hAnsi="宋体" w:cs="宋体"/>
                <w:b/>
                <w:bCs/>
                <w:color w:val="auto"/>
                <w:kern w:val="28"/>
                <w:szCs w:val="24"/>
                <w:highlight w:val="none"/>
                <w:u w:val="single"/>
              </w:rPr>
              <w:t>0571-87981527</w:t>
            </w:r>
            <w:r>
              <w:rPr>
                <w:rFonts w:hAnsi="宋体" w:cs="宋体"/>
                <w:color w:val="auto"/>
                <w:kern w:val="28"/>
                <w:szCs w:val="24"/>
                <w:highlight w:val="none"/>
              </w:rPr>
              <w:t>；备份投标文件签收人员联系电话：</w:t>
            </w:r>
            <w:r>
              <w:rPr>
                <w:rFonts w:hAnsi="宋体" w:cs="宋体"/>
                <w:color w:val="auto"/>
                <w:kern w:val="28"/>
                <w:szCs w:val="24"/>
                <w:highlight w:val="none"/>
                <w:u w:val="single"/>
              </w:rPr>
              <w:t>刘敏、徐华卿</w:t>
            </w:r>
            <w:r>
              <w:rPr>
                <w:rFonts w:hAnsi="宋体" w:cs="宋体"/>
                <w:color w:val="auto"/>
                <w:szCs w:val="24"/>
                <w:highlight w:val="none"/>
              </w:rPr>
              <w:t>。</w:t>
            </w:r>
            <w:r>
              <w:rPr>
                <w:rFonts w:hAnsi="宋体" w:cs="宋体"/>
                <w:b/>
                <w:color w:val="auto"/>
                <w:szCs w:val="24"/>
                <w:highlight w:val="none"/>
              </w:rPr>
              <w:t>采购人、采购代理机构不强制或变相强制投标人提交备份投标文件。</w:t>
            </w:r>
          </w:p>
        </w:tc>
      </w:tr>
      <w:tr w14:paraId="763675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31" w:hRule="atLeast"/>
          <w:tblHeader/>
          <w:jc w:val="center"/>
        </w:trPr>
        <w:tc>
          <w:tcPr>
            <w:tcW w:w="629" w:type="dxa"/>
            <w:vMerge w:val="restart"/>
            <w:tcBorders>
              <w:top w:val="single" w:color="auto" w:sz="4" w:space="0"/>
              <w:left w:val="single" w:color="auto" w:sz="4" w:space="0"/>
              <w:bottom w:val="single" w:color="auto" w:sz="4" w:space="0"/>
              <w:right w:val="single" w:color="auto" w:sz="4" w:space="0"/>
            </w:tcBorders>
            <w:vAlign w:val="center"/>
          </w:tcPr>
          <w:p w14:paraId="3C87A2E0">
            <w:pPr>
              <w:snapToGrid w:val="0"/>
              <w:jc w:val="center"/>
              <w:rPr>
                <w:rFonts w:ascii="宋体" w:hAnsi="宋体" w:cs="宋体"/>
                <w:color w:val="auto"/>
                <w:sz w:val="24"/>
                <w:szCs w:val="24"/>
                <w:highlight w:val="none"/>
              </w:rPr>
            </w:pPr>
            <w:r>
              <w:rPr>
                <w:rFonts w:ascii="宋体" w:hAnsi="宋体" w:cs="宋体"/>
                <w:color w:val="auto"/>
                <w:sz w:val="24"/>
                <w:szCs w:val="24"/>
                <w:highlight w:val="none"/>
              </w:rPr>
              <w:t>11</w:t>
            </w:r>
          </w:p>
        </w:tc>
        <w:tc>
          <w:tcPr>
            <w:tcW w:w="1843" w:type="dxa"/>
            <w:vMerge w:val="restart"/>
            <w:tcBorders>
              <w:top w:val="single" w:color="auto" w:sz="4" w:space="0"/>
              <w:left w:val="single" w:color="auto" w:sz="4" w:space="0"/>
              <w:bottom w:val="single" w:color="auto" w:sz="4" w:space="0"/>
              <w:right w:val="single" w:color="auto" w:sz="4" w:space="0"/>
            </w:tcBorders>
            <w:vAlign w:val="center"/>
          </w:tcPr>
          <w:p w14:paraId="6DDF1430">
            <w:pPr>
              <w:snapToGrid w:val="0"/>
              <w:jc w:val="center"/>
              <w:rPr>
                <w:rFonts w:ascii="宋体" w:hAnsi="宋体" w:cs="宋体"/>
                <w:b/>
                <w:color w:val="auto"/>
                <w:sz w:val="24"/>
                <w:szCs w:val="24"/>
                <w:highlight w:val="none"/>
              </w:rPr>
            </w:pPr>
            <w:r>
              <w:rPr>
                <w:rFonts w:ascii="宋体" w:hAnsi="宋体" w:cs="宋体"/>
                <w:b/>
                <w:color w:val="auto"/>
                <w:sz w:val="24"/>
                <w:szCs w:val="24"/>
                <w:highlight w:val="none"/>
              </w:rPr>
              <w:t>特别说明</w:t>
            </w:r>
          </w:p>
        </w:tc>
        <w:tc>
          <w:tcPr>
            <w:tcW w:w="7899" w:type="dxa"/>
            <w:tcBorders>
              <w:top w:val="single" w:color="auto" w:sz="4" w:space="0"/>
              <w:left w:val="single" w:color="auto" w:sz="4" w:space="0"/>
              <w:bottom w:val="single" w:color="auto" w:sz="4" w:space="0"/>
              <w:right w:val="single" w:color="auto" w:sz="4" w:space="0"/>
            </w:tcBorders>
            <w:vAlign w:val="center"/>
          </w:tcPr>
          <w:p w14:paraId="11D4EFB5">
            <w:pPr>
              <w:rPr>
                <w:rFonts w:ascii="宋体" w:hAnsi="宋体" w:cs="宋体"/>
                <w:snapToGrid w:val="0"/>
                <w:color w:val="auto"/>
                <w:kern w:val="28"/>
                <w:sz w:val="24"/>
                <w:szCs w:val="24"/>
                <w:highlight w:val="none"/>
              </w:rPr>
            </w:pPr>
            <w:r>
              <w:rPr>
                <w:rFonts w:ascii="宋体" w:hAnsi="宋体" w:cs="宋体"/>
                <w:snapToGrid w:val="0"/>
                <w:color w:val="auto"/>
                <w:kern w:val="28"/>
                <w:sz w:val="24"/>
                <w:szCs w:val="24"/>
                <w:highlight w:val="none"/>
              </w:rPr>
              <w:t>联合体投标的，联合体各方分别提供与联合体协议中规定的分工内容相应的业绩证明材料，业绩数量以提供材料较少的一方为准。</w:t>
            </w:r>
          </w:p>
        </w:tc>
      </w:tr>
      <w:tr w14:paraId="650A41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85" w:hRule="atLeast"/>
          <w:tblHeader/>
          <w:jc w:val="center"/>
        </w:trPr>
        <w:tc>
          <w:tcPr>
            <w:tcW w:w="629" w:type="dxa"/>
            <w:vMerge w:val="continue"/>
            <w:tcBorders>
              <w:top w:val="single" w:color="auto" w:sz="4" w:space="0"/>
              <w:left w:val="single" w:color="auto" w:sz="4" w:space="0"/>
              <w:bottom w:val="single" w:color="auto" w:sz="4" w:space="0"/>
              <w:right w:val="single" w:color="auto" w:sz="4" w:space="0"/>
            </w:tcBorders>
            <w:vAlign w:val="center"/>
          </w:tcPr>
          <w:p w14:paraId="25A35805">
            <w:pPr>
              <w:snapToGrid w:val="0"/>
              <w:jc w:val="center"/>
              <w:rPr>
                <w:rFonts w:ascii="宋体" w:hAnsi="宋体" w:cs="宋体"/>
                <w:color w:val="auto"/>
                <w:sz w:val="24"/>
                <w:szCs w:val="24"/>
                <w:highlight w:val="none"/>
              </w:rPr>
            </w:pPr>
          </w:p>
        </w:tc>
        <w:tc>
          <w:tcPr>
            <w:tcW w:w="1843" w:type="dxa"/>
            <w:vMerge w:val="continue"/>
            <w:tcBorders>
              <w:top w:val="single" w:color="auto" w:sz="4" w:space="0"/>
              <w:left w:val="single" w:color="auto" w:sz="4" w:space="0"/>
              <w:bottom w:val="single" w:color="auto" w:sz="4" w:space="0"/>
              <w:right w:val="single" w:color="auto" w:sz="4" w:space="0"/>
            </w:tcBorders>
            <w:vAlign w:val="center"/>
          </w:tcPr>
          <w:p w14:paraId="6F225180">
            <w:pPr>
              <w:snapToGrid w:val="0"/>
              <w:jc w:val="center"/>
              <w:rPr>
                <w:rFonts w:ascii="宋体" w:hAnsi="宋体" w:cs="宋体"/>
                <w:b/>
                <w:color w:val="auto"/>
                <w:sz w:val="24"/>
                <w:szCs w:val="24"/>
                <w:highlight w:val="none"/>
              </w:rPr>
            </w:pPr>
          </w:p>
        </w:tc>
        <w:tc>
          <w:tcPr>
            <w:tcW w:w="7899" w:type="dxa"/>
            <w:tcBorders>
              <w:top w:val="single" w:color="auto" w:sz="4" w:space="0"/>
              <w:left w:val="single" w:color="auto" w:sz="4" w:space="0"/>
              <w:bottom w:val="single" w:color="auto" w:sz="4" w:space="0"/>
              <w:right w:val="single" w:color="auto" w:sz="4" w:space="0"/>
            </w:tcBorders>
            <w:vAlign w:val="center"/>
          </w:tcPr>
          <w:p w14:paraId="777C69F1">
            <w:pPr>
              <w:rPr>
                <w:rFonts w:ascii="宋体" w:hAnsi="宋体" w:cs="宋体"/>
                <w:snapToGrid w:val="0"/>
                <w:color w:val="auto"/>
                <w:kern w:val="28"/>
                <w:sz w:val="24"/>
                <w:szCs w:val="24"/>
                <w:highlight w:val="none"/>
              </w:rPr>
            </w:pPr>
            <w:sdt>
              <w:sdtPr>
                <w:rPr>
                  <w:rFonts w:ascii="宋体" w:hAnsi="宋体" w:cs="宋体"/>
                  <w:color w:val="auto"/>
                  <w:kern w:val="0"/>
                  <w:sz w:val="24"/>
                  <w:szCs w:val="24"/>
                  <w:highlight w:val="none"/>
                </w:rPr>
                <w:id w:val="147469543"/>
                <w14:checkbox>
                  <w14:checked w14:val="0"/>
                  <w14:checkedState w14:val="00FE" w14:font="Wingdings"/>
                  <w14:uncheckedState w14:val="2610" w14:font="MS Gothic"/>
                </w14:checkbox>
              </w:sdtPr>
              <w:sdtEndPr>
                <w:rPr>
                  <w:rFonts w:ascii="宋体" w:hAnsi="宋体" w:cs="宋体"/>
                  <w:color w:val="auto"/>
                  <w:kern w:val="0"/>
                  <w:sz w:val="24"/>
                  <w:szCs w:val="24"/>
                  <w:highlight w:val="none"/>
                </w:rPr>
              </w:sdtEndPr>
              <w:sdtContent>
                <w:r>
                  <w:rPr>
                    <w:rFonts w:ascii="宋体" w:hAnsi="宋体" w:cs="宋体"/>
                    <w:color w:val="auto"/>
                    <w:kern w:val="0"/>
                    <w:sz w:val="24"/>
                    <w:szCs w:val="24"/>
                    <w:highlight w:val="none"/>
                  </w:rPr>
                  <w:t>☐</w:t>
                </w:r>
              </w:sdtContent>
            </w:sdt>
            <w:r>
              <w:rPr>
                <w:rFonts w:ascii="宋体" w:hAnsi="宋体" w:cs="宋体"/>
                <w:snapToGrid w:val="0"/>
                <w:color w:val="auto"/>
                <w:kern w:val="28"/>
                <w:sz w:val="24"/>
                <w:szCs w:val="24"/>
                <w:highlight w:val="none"/>
              </w:rPr>
              <w:t>联合体投标的，联合体各方均需按招标文件第三部分评标标准要求提供资信证明文件，否则视为不符合相关要求。</w:t>
            </w:r>
          </w:p>
          <w:p w14:paraId="5E974E42">
            <w:pPr>
              <w:rPr>
                <w:rFonts w:ascii="宋体" w:hAnsi="宋体" w:cs="宋体"/>
                <w:snapToGrid w:val="0"/>
                <w:color w:val="auto"/>
                <w:kern w:val="28"/>
                <w:sz w:val="24"/>
                <w:szCs w:val="24"/>
                <w:highlight w:val="none"/>
              </w:rPr>
            </w:pPr>
            <w:sdt>
              <w:sdtPr>
                <w:rPr>
                  <w:rFonts w:ascii="宋体" w:hAnsi="宋体" w:cs="宋体"/>
                  <w:color w:val="auto"/>
                  <w:kern w:val="0"/>
                  <w:sz w:val="24"/>
                  <w:szCs w:val="24"/>
                  <w:highlight w:val="none"/>
                </w:rPr>
                <w:id w:val="1052570136"/>
                <w14:checkbox>
                  <w14:checked w14:val="1"/>
                  <w14:checkedState w14:val="00FE" w14:font="Wingdings"/>
                  <w14:uncheckedState w14:val="2610" w14:font="MS Gothic"/>
                </w14:checkbox>
              </w:sdtPr>
              <w:sdtEndPr>
                <w:rPr>
                  <w:rFonts w:ascii="宋体" w:hAnsi="宋体" w:cs="宋体"/>
                  <w:color w:val="auto"/>
                  <w:kern w:val="0"/>
                  <w:sz w:val="24"/>
                  <w:szCs w:val="24"/>
                  <w:highlight w:val="none"/>
                </w:rPr>
              </w:sdtEndPr>
              <w:sdtContent>
                <w:r>
                  <w:rPr>
                    <w:rFonts w:ascii="Wingdings" w:hAnsi="Wingdings" w:cs="宋体"/>
                    <w:color w:val="auto"/>
                    <w:kern w:val="0"/>
                    <w:sz w:val="24"/>
                    <w:szCs w:val="24"/>
                    <w:highlight w:val="none"/>
                  </w:rPr>
                  <w:t>þ</w:t>
                </w:r>
              </w:sdtContent>
            </w:sdt>
            <w:r>
              <w:rPr>
                <w:rFonts w:ascii="宋体" w:hAnsi="宋体" w:cs="宋体"/>
                <w:snapToGrid w:val="0"/>
                <w:color w:val="auto"/>
                <w:kern w:val="28"/>
                <w:sz w:val="24"/>
                <w:szCs w:val="24"/>
                <w:highlight w:val="none"/>
              </w:rPr>
              <w:t>联合体投标的，联合体中有一方或者联合体成员根据分工按招标文件第三部分评标标准要求提供资信证明文件的，视为符合了相关要求。</w:t>
            </w:r>
          </w:p>
        </w:tc>
      </w:tr>
      <w:tr w14:paraId="220BF13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47"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535C698B">
            <w:pPr>
              <w:snapToGrid w:val="0"/>
              <w:jc w:val="center"/>
              <w:rPr>
                <w:rFonts w:ascii="宋体" w:hAnsi="宋体" w:cs="宋体"/>
                <w:color w:val="auto"/>
                <w:sz w:val="24"/>
                <w:szCs w:val="24"/>
                <w:highlight w:val="none"/>
              </w:rPr>
            </w:pPr>
            <w:r>
              <w:rPr>
                <w:rFonts w:ascii="宋体" w:hAnsi="宋体" w:cs="宋体"/>
                <w:color w:val="auto"/>
                <w:sz w:val="24"/>
                <w:szCs w:val="24"/>
                <w:highlight w:val="none"/>
              </w:rPr>
              <w:t>12</w:t>
            </w:r>
          </w:p>
        </w:tc>
        <w:tc>
          <w:tcPr>
            <w:tcW w:w="1843" w:type="dxa"/>
            <w:tcBorders>
              <w:top w:val="single" w:color="auto" w:sz="4" w:space="0"/>
              <w:left w:val="single" w:color="auto" w:sz="4" w:space="0"/>
              <w:bottom w:val="single" w:color="auto" w:sz="4" w:space="0"/>
              <w:right w:val="single" w:color="auto" w:sz="4" w:space="0"/>
            </w:tcBorders>
            <w:vAlign w:val="center"/>
          </w:tcPr>
          <w:p w14:paraId="496CA151">
            <w:pPr>
              <w:snapToGrid w:val="0"/>
              <w:jc w:val="center"/>
              <w:rPr>
                <w:rFonts w:ascii="宋体" w:hAnsi="宋体" w:cs="宋体"/>
                <w:b/>
                <w:color w:val="auto"/>
                <w:sz w:val="24"/>
                <w:szCs w:val="24"/>
                <w:highlight w:val="none"/>
              </w:rPr>
            </w:pPr>
            <w:r>
              <w:rPr>
                <w:rFonts w:ascii="宋体" w:hAnsi="宋体" w:cs="宋体"/>
                <w:b/>
                <w:color w:val="auto"/>
                <w:sz w:val="24"/>
                <w:szCs w:val="24"/>
                <w:highlight w:val="none"/>
                <w:lang w:val="en"/>
              </w:rPr>
              <w:t>中标候选人数量</w:t>
            </w:r>
          </w:p>
        </w:tc>
        <w:tc>
          <w:tcPr>
            <w:tcW w:w="7899" w:type="dxa"/>
            <w:tcBorders>
              <w:top w:val="single" w:color="auto" w:sz="4" w:space="0"/>
              <w:left w:val="single" w:color="auto" w:sz="4" w:space="0"/>
              <w:bottom w:val="single" w:color="auto" w:sz="4" w:space="0"/>
              <w:right w:val="single" w:color="auto" w:sz="4" w:space="0"/>
            </w:tcBorders>
            <w:vAlign w:val="center"/>
          </w:tcPr>
          <w:p w14:paraId="06B8C5CC">
            <w:pPr>
              <w:rPr>
                <w:rFonts w:ascii="宋体" w:hAnsi="宋体" w:cs="宋体"/>
                <w:color w:val="auto"/>
                <w:kern w:val="0"/>
                <w:sz w:val="24"/>
                <w:szCs w:val="24"/>
                <w:highlight w:val="none"/>
              </w:rPr>
            </w:pPr>
            <w:r>
              <w:rPr>
                <w:rFonts w:ascii="宋体" w:hAnsi="宋体" w:cs="宋体"/>
                <w:color w:val="auto"/>
                <w:kern w:val="0"/>
                <w:sz w:val="24"/>
                <w:highlight w:val="none"/>
                <w:lang w:val="en"/>
              </w:rPr>
              <w:t>本项目推荐的</w:t>
            </w:r>
            <w:r>
              <w:rPr>
                <w:rFonts w:ascii="宋体" w:hAnsi="宋体" w:cs="宋体"/>
                <w:b/>
                <w:color w:val="auto"/>
                <w:sz w:val="24"/>
                <w:szCs w:val="24"/>
                <w:highlight w:val="none"/>
                <w:lang w:val="en"/>
              </w:rPr>
              <w:t>中标</w:t>
            </w:r>
            <w:r>
              <w:rPr>
                <w:rFonts w:ascii="宋体" w:hAnsi="宋体" w:cs="宋体"/>
                <w:color w:val="auto"/>
                <w:kern w:val="0"/>
                <w:sz w:val="24"/>
                <w:highlight w:val="none"/>
                <w:lang w:val="en"/>
              </w:rPr>
              <w:t>候选人数量：</w:t>
            </w:r>
            <w:r>
              <w:rPr>
                <w:rFonts w:ascii="宋体" w:hAnsi="宋体" w:cs="宋体"/>
                <w:color w:val="auto"/>
                <w:kern w:val="0"/>
                <w:sz w:val="24"/>
                <w:highlight w:val="none"/>
                <w:u w:val="single"/>
              </w:rPr>
              <w:t>3</w:t>
            </w:r>
            <w:r>
              <w:rPr>
                <w:rFonts w:ascii="宋体" w:hAnsi="宋体" w:cs="宋体"/>
                <w:color w:val="auto"/>
                <w:kern w:val="0"/>
                <w:sz w:val="24"/>
                <w:highlight w:val="none"/>
                <w:lang w:val="en"/>
              </w:rPr>
              <w:t>。</w:t>
            </w:r>
          </w:p>
        </w:tc>
      </w:tr>
      <w:tr w14:paraId="067D083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23"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7C16E9E3">
            <w:pPr>
              <w:snapToGrid w:val="0"/>
              <w:jc w:val="center"/>
              <w:rPr>
                <w:rFonts w:ascii="宋体" w:hAnsi="宋体" w:cs="宋体"/>
                <w:color w:val="auto"/>
                <w:sz w:val="24"/>
                <w:szCs w:val="24"/>
                <w:highlight w:val="none"/>
              </w:rPr>
            </w:pPr>
            <w:r>
              <w:rPr>
                <w:rFonts w:ascii="宋体" w:hAnsi="宋体" w:cs="宋体"/>
                <w:color w:val="auto"/>
                <w:sz w:val="24"/>
                <w:szCs w:val="24"/>
                <w:highlight w:val="none"/>
              </w:rPr>
              <w:t>13</w:t>
            </w:r>
          </w:p>
        </w:tc>
        <w:tc>
          <w:tcPr>
            <w:tcW w:w="1843" w:type="dxa"/>
            <w:tcBorders>
              <w:top w:val="single" w:color="auto" w:sz="4" w:space="0"/>
              <w:left w:val="single" w:color="auto" w:sz="4" w:space="0"/>
              <w:bottom w:val="single" w:color="auto" w:sz="4" w:space="0"/>
              <w:right w:val="single" w:color="auto" w:sz="4" w:space="0"/>
            </w:tcBorders>
            <w:vAlign w:val="center"/>
          </w:tcPr>
          <w:p w14:paraId="2ED11844">
            <w:pPr>
              <w:snapToGrid w:val="0"/>
              <w:jc w:val="center"/>
              <w:rPr>
                <w:rFonts w:ascii="宋体" w:hAnsi="宋体" w:cs="宋体"/>
                <w:b/>
                <w:color w:val="auto"/>
                <w:sz w:val="24"/>
                <w:szCs w:val="24"/>
                <w:highlight w:val="none"/>
              </w:rPr>
            </w:pPr>
            <w:r>
              <w:rPr>
                <w:rFonts w:ascii="宋体" w:hAnsi="宋体" w:cs="宋体"/>
                <w:b/>
                <w:color w:val="auto"/>
                <w:sz w:val="24"/>
                <w:szCs w:val="24"/>
                <w:highlight w:val="none"/>
              </w:rPr>
              <w:t>采购代理服务费</w:t>
            </w:r>
          </w:p>
        </w:tc>
        <w:tc>
          <w:tcPr>
            <w:tcW w:w="7899" w:type="dxa"/>
            <w:tcBorders>
              <w:top w:val="single" w:color="auto" w:sz="4" w:space="0"/>
              <w:left w:val="single" w:color="auto" w:sz="4" w:space="0"/>
              <w:bottom w:val="single" w:color="auto" w:sz="4" w:space="0"/>
              <w:right w:val="single" w:color="auto" w:sz="4" w:space="0"/>
            </w:tcBorders>
            <w:vAlign w:val="center"/>
          </w:tcPr>
          <w:p w14:paraId="6D9F0879">
            <w:pPr>
              <w:rPr>
                <w:rFonts w:ascii="宋体" w:hAnsi="宋体" w:cs="宋体"/>
                <w:color w:val="auto"/>
                <w:kern w:val="0"/>
                <w:sz w:val="24"/>
                <w:szCs w:val="24"/>
                <w:highlight w:val="none"/>
                <w:lang w:val="en"/>
              </w:rPr>
            </w:pPr>
            <w:r>
              <w:rPr>
                <w:rFonts w:ascii="宋体" w:hAnsi="宋体" w:cs="宋体"/>
                <w:color w:val="auto"/>
                <w:kern w:val="0"/>
                <w:sz w:val="24"/>
                <w:szCs w:val="24"/>
                <w:highlight w:val="none"/>
                <w:lang w:val="en"/>
              </w:rPr>
              <w:t>收取标准：按国家《招标代理服务收费管理暂行办法》（计价格[2002]1980号）收费标准乘以85%收取招标代理服务费。招标代理费单个标项收费不足3000元时按3000元计取。</w:t>
            </w:r>
          </w:p>
          <w:p w14:paraId="25B0153D">
            <w:pPr>
              <w:rPr>
                <w:rFonts w:ascii="宋体" w:hAnsi="宋体" w:cs="宋体"/>
                <w:color w:val="auto"/>
                <w:kern w:val="0"/>
                <w:sz w:val="24"/>
                <w:szCs w:val="24"/>
                <w:highlight w:val="none"/>
                <w:lang w:val="en"/>
              </w:rPr>
            </w:pPr>
            <w:r>
              <w:rPr>
                <w:rFonts w:ascii="宋体" w:hAnsi="宋体" w:cs="宋体"/>
                <w:color w:val="auto"/>
                <w:kern w:val="0"/>
                <w:sz w:val="24"/>
                <w:szCs w:val="24"/>
                <w:highlight w:val="none"/>
                <w:lang w:val="en"/>
              </w:rPr>
              <w:t>收取方式：本项目的代理费由中标人支付。在中标结果公告发出后15个工作日内由中标人一次性向采购代理机构付清。</w:t>
            </w:r>
          </w:p>
        </w:tc>
      </w:tr>
      <w:tr w14:paraId="75E7CAC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03"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4B66E333">
            <w:pPr>
              <w:snapToGrid w:val="0"/>
              <w:jc w:val="center"/>
              <w:rPr>
                <w:rFonts w:ascii="宋体" w:hAnsi="宋体" w:cs="宋体"/>
                <w:color w:val="auto"/>
                <w:sz w:val="24"/>
                <w:szCs w:val="24"/>
                <w:highlight w:val="none"/>
              </w:rPr>
            </w:pPr>
            <w:r>
              <w:rPr>
                <w:rFonts w:ascii="宋体" w:hAnsi="宋体" w:cs="宋体"/>
                <w:color w:val="auto"/>
                <w:sz w:val="24"/>
                <w:szCs w:val="24"/>
                <w:highlight w:val="none"/>
              </w:rPr>
              <w:t>14</w:t>
            </w:r>
          </w:p>
        </w:tc>
        <w:tc>
          <w:tcPr>
            <w:tcW w:w="1843" w:type="dxa"/>
            <w:tcBorders>
              <w:top w:val="single" w:color="auto" w:sz="4" w:space="0"/>
              <w:left w:val="single" w:color="auto" w:sz="4" w:space="0"/>
              <w:bottom w:val="single" w:color="auto" w:sz="4" w:space="0"/>
              <w:right w:val="single" w:color="auto" w:sz="4" w:space="0"/>
            </w:tcBorders>
            <w:vAlign w:val="center"/>
          </w:tcPr>
          <w:p w14:paraId="021E1933">
            <w:pPr>
              <w:snapToGrid w:val="0"/>
              <w:jc w:val="center"/>
              <w:rPr>
                <w:rFonts w:ascii="宋体" w:hAnsi="宋体" w:cs="宋体"/>
                <w:b/>
                <w:color w:val="auto"/>
                <w:sz w:val="24"/>
                <w:szCs w:val="24"/>
                <w:highlight w:val="none"/>
              </w:rPr>
            </w:pPr>
            <w:r>
              <w:rPr>
                <w:rFonts w:ascii="宋体" w:hAnsi="宋体" w:cs="宋体"/>
                <w:b/>
                <w:color w:val="auto"/>
                <w:sz w:val="24"/>
                <w:szCs w:val="24"/>
                <w:highlight w:val="none"/>
              </w:rPr>
              <w:t>履约保证金</w:t>
            </w:r>
          </w:p>
        </w:tc>
        <w:tc>
          <w:tcPr>
            <w:tcW w:w="7899" w:type="dxa"/>
            <w:tcBorders>
              <w:top w:val="single" w:color="auto" w:sz="4" w:space="0"/>
              <w:left w:val="single" w:color="auto" w:sz="4" w:space="0"/>
              <w:bottom w:val="single" w:color="auto" w:sz="4" w:space="0"/>
              <w:right w:val="single" w:color="auto" w:sz="4" w:space="0"/>
            </w:tcBorders>
            <w:vAlign w:val="center"/>
          </w:tcPr>
          <w:p w14:paraId="6D81ACE1">
            <w:pPr>
              <w:autoSpaceDE w:val="0"/>
              <w:autoSpaceDN w:val="0"/>
              <w:adjustRightInd w:val="0"/>
              <w:snapToGrid w:val="0"/>
              <w:spacing w:line="320" w:lineRule="exact"/>
              <w:textAlignment w:val="bottom"/>
              <w:rPr>
                <w:rFonts w:ascii="宋体" w:hAnsi="宋体" w:cs="宋体"/>
                <w:color w:val="auto"/>
                <w:sz w:val="24"/>
                <w:szCs w:val="24"/>
                <w:highlight w:val="none"/>
              </w:rPr>
            </w:pPr>
            <w:r>
              <w:rPr>
                <w:rFonts w:ascii="宋体" w:hAnsi="宋体" w:cs="宋体"/>
                <w:color w:val="auto"/>
                <w:sz w:val="24"/>
                <w:szCs w:val="24"/>
                <w:highlight w:val="none"/>
              </w:rPr>
              <w:t>□不要求提供</w:t>
            </w:r>
          </w:p>
          <w:p w14:paraId="33A8741F">
            <w:pPr>
              <w:adjustRightInd w:val="0"/>
              <w:snapToGrid w:val="0"/>
              <w:spacing w:line="320" w:lineRule="exact"/>
              <w:rPr>
                <w:rFonts w:ascii="宋体" w:hAnsi="宋体" w:cs="宋体"/>
                <w:color w:val="auto"/>
                <w:sz w:val="24"/>
                <w:szCs w:val="24"/>
                <w:highlight w:val="none"/>
              </w:rPr>
            </w:pPr>
            <w:r>
              <w:rPr>
                <w:rFonts w:ascii="宋体" w:hAnsi="宋体" w:cs="宋体"/>
                <w:color w:val="auto"/>
                <w:sz w:val="24"/>
                <w:szCs w:val="24"/>
                <w:highlight w:val="none"/>
              </w:rPr>
              <w:sym w:font="Wingdings 2" w:char="0052"/>
            </w:r>
            <w:r>
              <w:rPr>
                <w:rFonts w:ascii="宋体" w:hAnsi="宋体" w:cs="宋体"/>
                <w:color w:val="auto"/>
                <w:sz w:val="24"/>
                <w:szCs w:val="24"/>
                <w:highlight w:val="none"/>
              </w:rPr>
              <w:t>要求提供：</w:t>
            </w:r>
          </w:p>
          <w:p w14:paraId="1DB10942">
            <w:pPr>
              <w:adjustRightInd w:val="0"/>
              <w:snapToGrid w:val="0"/>
              <w:spacing w:line="320" w:lineRule="exact"/>
              <w:rPr>
                <w:rFonts w:ascii="宋体" w:hAnsi="宋体" w:cs="宋体"/>
                <w:color w:val="auto"/>
                <w:sz w:val="24"/>
                <w:szCs w:val="24"/>
                <w:highlight w:val="none"/>
              </w:rPr>
            </w:pPr>
            <w:r>
              <w:rPr>
                <w:rFonts w:ascii="宋体" w:hAnsi="宋体" w:cs="宋体"/>
                <w:color w:val="auto"/>
                <w:sz w:val="24"/>
                <w:szCs w:val="24"/>
                <w:highlight w:val="none"/>
              </w:rPr>
              <w:t>金额为合同金额的1%，支票、汇票、本票或金融机构、担保机构出具的保函等非现金形式。</w:t>
            </w:r>
          </w:p>
          <w:p w14:paraId="6A1892A3">
            <w:pPr>
              <w:rPr>
                <w:rFonts w:ascii="宋体" w:hAnsi="宋体" w:cs="宋体"/>
                <w:color w:val="auto"/>
                <w:kern w:val="0"/>
                <w:sz w:val="24"/>
                <w:szCs w:val="24"/>
                <w:highlight w:val="none"/>
                <w:lang w:val="en"/>
              </w:rPr>
            </w:pPr>
            <w:r>
              <w:rPr>
                <w:rFonts w:ascii="宋体" w:hAnsi="宋体" w:cs="宋体"/>
                <w:color w:val="auto"/>
                <w:sz w:val="24"/>
                <w:szCs w:val="24"/>
                <w:highlight w:val="none"/>
              </w:rPr>
              <w:t>合同签订后一周内，供应商向采购人提交合同总价1%的履约保证金，履约保证金在合同履约期间无违约情形的，项目验收结束后，于一周内退还（不计息）。</w:t>
            </w:r>
          </w:p>
        </w:tc>
      </w:tr>
    </w:tbl>
    <w:p w14:paraId="4E3C08F7">
      <w:pPr>
        <w:rPr>
          <w:rFonts w:ascii="宋体" w:hAnsi="宋体" w:cs="宋体"/>
          <w:color w:val="auto"/>
          <w:highlight w:val="none"/>
        </w:rPr>
      </w:pPr>
      <w:r>
        <w:rPr>
          <w:rFonts w:ascii="宋体" w:hAnsi="宋体" w:cs="宋体"/>
          <w:color w:val="auto"/>
          <w:highlight w:val="none"/>
        </w:rPr>
        <w:br w:type="page"/>
      </w:r>
    </w:p>
    <w:p w14:paraId="5BB797AA">
      <w:pPr>
        <w:pStyle w:val="8"/>
        <w:adjustRightInd w:val="0"/>
        <w:snapToGrid w:val="0"/>
        <w:spacing w:beforeLines="0" w:afterLines="0" w:line="360" w:lineRule="auto"/>
        <w:rPr>
          <w:rFonts w:hAnsi="宋体" w:cs="宋体"/>
          <w:b/>
          <w:bCs/>
          <w:color w:val="auto"/>
          <w:szCs w:val="24"/>
          <w:highlight w:val="none"/>
        </w:rPr>
      </w:pPr>
      <w:r>
        <w:rPr>
          <w:rFonts w:hAnsi="宋体" w:cs="宋体"/>
          <w:b/>
          <w:bCs/>
          <w:color w:val="auto"/>
          <w:szCs w:val="24"/>
          <w:highlight w:val="none"/>
        </w:rPr>
        <w:t>附表“标的清单”</w:t>
      </w:r>
    </w:p>
    <w:p w14:paraId="66292754">
      <w:pPr>
        <w:jc w:val="center"/>
        <w:rPr>
          <w:rFonts w:ascii="宋体" w:hAnsi="宋体" w:cs="宋体"/>
          <w:b/>
          <w:bCs/>
          <w:color w:val="auto"/>
          <w:sz w:val="24"/>
          <w:szCs w:val="24"/>
          <w:highlight w:val="none"/>
        </w:rPr>
      </w:pPr>
      <w:r>
        <w:rPr>
          <w:rFonts w:ascii="宋体" w:hAnsi="宋体" w:cs="宋体"/>
          <w:b/>
          <w:bCs/>
          <w:color w:val="auto"/>
          <w:sz w:val="24"/>
          <w:szCs w:val="24"/>
          <w:highlight w:val="none"/>
        </w:rPr>
        <w:t>中小企业声明函中的标的清单</w:t>
      </w:r>
    </w:p>
    <w:tbl>
      <w:tblPr>
        <w:tblStyle w:val="44"/>
        <w:tblW w:w="99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2"/>
        <w:gridCol w:w="4829"/>
        <w:gridCol w:w="4098"/>
      </w:tblGrid>
      <w:tr w14:paraId="4735E5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992" w:type="dxa"/>
            <w:vAlign w:val="center"/>
          </w:tcPr>
          <w:p w14:paraId="0557294A">
            <w:pPr>
              <w:pStyle w:val="8"/>
              <w:adjustRightInd w:val="0"/>
              <w:snapToGrid w:val="0"/>
              <w:spacing w:beforeLines="0" w:afterLines="0" w:line="240" w:lineRule="auto"/>
              <w:jc w:val="center"/>
              <w:rPr>
                <w:rFonts w:hAnsi="宋体" w:cs="宋体"/>
                <w:color w:val="auto"/>
                <w:szCs w:val="24"/>
                <w:highlight w:val="none"/>
              </w:rPr>
            </w:pPr>
            <w:r>
              <w:rPr>
                <w:rFonts w:hAnsi="宋体" w:cs="宋体"/>
                <w:color w:val="auto"/>
                <w:szCs w:val="24"/>
                <w:highlight w:val="none"/>
              </w:rPr>
              <w:t>序号</w:t>
            </w:r>
          </w:p>
        </w:tc>
        <w:tc>
          <w:tcPr>
            <w:tcW w:w="4829" w:type="dxa"/>
            <w:vAlign w:val="center"/>
          </w:tcPr>
          <w:p w14:paraId="26BCA015">
            <w:pPr>
              <w:pStyle w:val="8"/>
              <w:adjustRightInd w:val="0"/>
              <w:snapToGrid w:val="0"/>
              <w:spacing w:beforeLines="0" w:afterLines="0" w:line="240" w:lineRule="auto"/>
              <w:jc w:val="center"/>
              <w:rPr>
                <w:rFonts w:hAnsi="宋体" w:cs="宋体"/>
                <w:color w:val="auto"/>
                <w:szCs w:val="24"/>
                <w:highlight w:val="none"/>
              </w:rPr>
            </w:pPr>
            <w:r>
              <w:rPr>
                <w:rFonts w:hAnsi="宋体" w:cs="宋体"/>
                <w:color w:val="auto"/>
                <w:szCs w:val="24"/>
                <w:highlight w:val="none"/>
              </w:rPr>
              <w:t>标的名称</w:t>
            </w:r>
          </w:p>
        </w:tc>
        <w:tc>
          <w:tcPr>
            <w:tcW w:w="4098" w:type="dxa"/>
            <w:vAlign w:val="center"/>
          </w:tcPr>
          <w:p w14:paraId="2608ED75">
            <w:pPr>
              <w:pStyle w:val="8"/>
              <w:adjustRightInd w:val="0"/>
              <w:snapToGrid w:val="0"/>
              <w:spacing w:beforeLines="0" w:afterLines="0" w:line="240" w:lineRule="auto"/>
              <w:jc w:val="center"/>
              <w:rPr>
                <w:rFonts w:hAnsi="宋体" w:cs="宋体"/>
                <w:color w:val="auto"/>
                <w:szCs w:val="24"/>
                <w:highlight w:val="none"/>
              </w:rPr>
            </w:pPr>
            <w:r>
              <w:rPr>
                <w:rFonts w:hAnsi="宋体" w:cs="宋体"/>
                <w:color w:val="auto"/>
                <w:szCs w:val="24"/>
                <w:highlight w:val="none"/>
              </w:rPr>
              <w:t>对应的中小企业划分标准所属行业</w:t>
            </w:r>
          </w:p>
        </w:tc>
      </w:tr>
      <w:tr w14:paraId="383440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vAlign w:val="center"/>
          </w:tcPr>
          <w:p w14:paraId="1B2A0070">
            <w:pPr>
              <w:widowControl/>
              <w:adjustRightInd w:val="0"/>
              <w:snapToGrid w:val="0"/>
              <w:jc w:val="center"/>
              <w:textAlignment w:val="center"/>
              <w:rPr>
                <w:rFonts w:ascii="宋体" w:hAnsi="宋体" w:cs="宋体"/>
                <w:color w:val="auto"/>
                <w:sz w:val="24"/>
                <w:szCs w:val="24"/>
                <w:highlight w:val="none"/>
              </w:rPr>
            </w:pPr>
            <w:r>
              <w:rPr>
                <w:rFonts w:ascii="宋体" w:hAnsi="宋体" w:cs="宋体"/>
                <w:color w:val="auto"/>
                <w:sz w:val="24"/>
                <w:szCs w:val="24"/>
                <w:highlight w:val="none"/>
              </w:rPr>
              <w:t>1</w:t>
            </w:r>
          </w:p>
        </w:tc>
        <w:tc>
          <w:tcPr>
            <w:tcW w:w="4829" w:type="dxa"/>
            <w:vAlign w:val="center"/>
          </w:tcPr>
          <w:p w14:paraId="3F0DEDAB">
            <w:pPr>
              <w:widowControl/>
              <w:adjustRightInd w:val="0"/>
              <w:snapToGrid w:val="0"/>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lang w:val="en-US" w:eastAsia="zh-CN"/>
              </w:rPr>
              <w:t>台式计算机</w:t>
            </w:r>
          </w:p>
        </w:tc>
        <w:tc>
          <w:tcPr>
            <w:tcW w:w="4098" w:type="dxa"/>
            <w:vAlign w:val="center"/>
          </w:tcPr>
          <w:p w14:paraId="04C99F90">
            <w:pPr>
              <w:widowControl/>
              <w:adjustRightInd w:val="0"/>
              <w:snapToGrid w:val="0"/>
              <w:jc w:val="center"/>
              <w:textAlignment w:val="center"/>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工业</w:t>
            </w:r>
          </w:p>
        </w:tc>
      </w:tr>
      <w:tr w14:paraId="6CAF2D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vAlign w:val="center"/>
          </w:tcPr>
          <w:p w14:paraId="67F84B5E">
            <w:pPr>
              <w:widowControl/>
              <w:adjustRightInd w:val="0"/>
              <w:snapToGrid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w:t>
            </w:r>
          </w:p>
        </w:tc>
        <w:tc>
          <w:tcPr>
            <w:tcW w:w="4829" w:type="dxa"/>
            <w:vAlign w:val="center"/>
          </w:tcPr>
          <w:p w14:paraId="408315F5">
            <w:pPr>
              <w:widowControl/>
              <w:adjustRightInd w:val="0"/>
              <w:snapToGrid w:val="0"/>
              <w:jc w:val="center"/>
              <w:textAlignment w:val="center"/>
              <w:rPr>
                <w:rFonts w:hint="eastAsia" w:ascii="宋体" w:hAnsi="宋体" w:cs="宋体"/>
                <w:color w:val="auto"/>
                <w:sz w:val="24"/>
                <w:szCs w:val="24"/>
                <w:highlight w:val="none"/>
              </w:rPr>
            </w:pPr>
            <w:r>
              <w:rPr>
                <w:rFonts w:hint="eastAsia" w:ascii="宋体" w:hAnsi="宋体" w:cs="宋体"/>
                <w:color w:val="auto"/>
                <w:sz w:val="24"/>
                <w:szCs w:val="24"/>
                <w:highlight w:val="none"/>
              </w:rPr>
              <w:t>云桌面</w:t>
            </w:r>
          </w:p>
        </w:tc>
        <w:tc>
          <w:tcPr>
            <w:tcW w:w="4098" w:type="dxa"/>
            <w:vAlign w:val="center"/>
          </w:tcPr>
          <w:p w14:paraId="20E8CCCA">
            <w:pPr>
              <w:widowControl/>
              <w:adjustRightInd w:val="0"/>
              <w:snapToGrid w:val="0"/>
              <w:jc w:val="center"/>
              <w:textAlignment w:val="center"/>
              <w:rPr>
                <w:rFonts w:ascii="宋体" w:hAnsi="宋体" w:cs="宋体"/>
                <w:color w:val="auto"/>
                <w:sz w:val="24"/>
                <w:szCs w:val="24"/>
                <w:highlight w:val="none"/>
              </w:rPr>
            </w:pPr>
            <w:r>
              <w:rPr>
                <w:rFonts w:ascii="宋体" w:hAnsi="宋体" w:eastAsia="宋体" w:cs="宋体"/>
                <w:b w:val="0"/>
                <w:bCs w:val="0"/>
                <w:color w:val="auto"/>
                <w:kern w:val="0"/>
                <w:sz w:val="24"/>
                <w:szCs w:val="24"/>
                <w:highlight w:val="none"/>
              </w:rPr>
              <w:t>软件和信息技术服务业</w:t>
            </w:r>
          </w:p>
        </w:tc>
      </w:tr>
    </w:tbl>
    <w:p w14:paraId="6146FF9C">
      <w:pPr>
        <w:rPr>
          <w:rFonts w:ascii="宋体" w:hAnsi="宋体" w:cs="宋体"/>
          <w:b/>
          <w:color w:val="auto"/>
          <w:sz w:val="28"/>
          <w:szCs w:val="28"/>
          <w:highlight w:val="none"/>
        </w:rPr>
      </w:pPr>
      <w:r>
        <w:rPr>
          <w:rFonts w:ascii="宋体" w:hAnsi="宋体" w:cs="宋体"/>
          <w:b/>
          <w:color w:val="auto"/>
          <w:sz w:val="28"/>
          <w:szCs w:val="28"/>
          <w:highlight w:val="none"/>
        </w:rPr>
        <w:br w:type="page"/>
      </w:r>
    </w:p>
    <w:p w14:paraId="6CFE9213">
      <w:pPr>
        <w:pStyle w:val="8"/>
        <w:adjustRightInd w:val="0"/>
        <w:snapToGrid w:val="0"/>
        <w:spacing w:before="120" w:after="120" w:line="360" w:lineRule="auto"/>
        <w:jc w:val="center"/>
        <w:rPr>
          <w:rFonts w:hAnsi="宋体" w:cs="宋体"/>
          <w:b/>
          <w:color w:val="auto"/>
          <w:sz w:val="28"/>
          <w:szCs w:val="28"/>
          <w:highlight w:val="none"/>
        </w:rPr>
      </w:pPr>
      <w:r>
        <w:rPr>
          <w:rFonts w:hAnsi="宋体" w:cs="宋体"/>
          <w:b/>
          <w:color w:val="auto"/>
          <w:sz w:val="28"/>
          <w:szCs w:val="28"/>
          <w:highlight w:val="none"/>
        </w:rPr>
        <w:t>一、总则</w:t>
      </w:r>
    </w:p>
    <w:p w14:paraId="7170CA19">
      <w:pPr>
        <w:adjustRightInd w:val="0"/>
        <w:snapToGrid w:val="0"/>
        <w:spacing w:line="360" w:lineRule="auto"/>
        <w:ind w:firstLine="354" w:firstLineChars="147"/>
        <w:jc w:val="left"/>
        <w:outlineLvl w:val="1"/>
        <w:rPr>
          <w:rFonts w:ascii="宋体" w:hAnsi="宋体" w:cs="宋体"/>
          <w:b/>
          <w:color w:val="auto"/>
          <w:sz w:val="24"/>
          <w:highlight w:val="none"/>
        </w:rPr>
      </w:pPr>
      <w:r>
        <w:rPr>
          <w:rFonts w:ascii="宋体" w:hAnsi="宋体" w:cs="宋体"/>
          <w:b/>
          <w:color w:val="auto"/>
          <w:sz w:val="24"/>
          <w:highlight w:val="none"/>
        </w:rPr>
        <w:t>（一）适用范围</w:t>
      </w:r>
    </w:p>
    <w:p w14:paraId="1898176D">
      <w:pPr>
        <w:adjustRightInd w:val="0"/>
        <w:snapToGrid w:val="0"/>
        <w:spacing w:line="360" w:lineRule="auto"/>
        <w:ind w:firstLine="480" w:firstLineChars="200"/>
        <w:jc w:val="left"/>
        <w:rPr>
          <w:rFonts w:ascii="宋体" w:hAnsi="宋体" w:cs="宋体"/>
          <w:color w:val="auto"/>
          <w:sz w:val="24"/>
          <w:highlight w:val="none"/>
        </w:rPr>
      </w:pPr>
      <w:r>
        <w:rPr>
          <w:rFonts w:ascii="宋体" w:hAnsi="宋体" w:cs="宋体"/>
          <w:color w:val="auto"/>
          <w:sz w:val="24"/>
          <w:highlight w:val="none"/>
        </w:rPr>
        <w:t>本招标文件适用于本次采购项目的招标、投标、评标、定标、验收、合同履约、付款等行为（法律、法规另有规定的，从其规定）。</w:t>
      </w:r>
    </w:p>
    <w:p w14:paraId="2A8636E8">
      <w:pPr>
        <w:adjustRightInd w:val="0"/>
        <w:snapToGrid w:val="0"/>
        <w:spacing w:line="360" w:lineRule="auto"/>
        <w:ind w:firstLine="354" w:firstLineChars="147"/>
        <w:jc w:val="left"/>
        <w:outlineLvl w:val="1"/>
        <w:rPr>
          <w:rFonts w:ascii="宋体" w:hAnsi="宋体" w:cs="宋体"/>
          <w:b/>
          <w:color w:val="auto"/>
          <w:sz w:val="24"/>
          <w:highlight w:val="none"/>
        </w:rPr>
      </w:pPr>
      <w:r>
        <w:rPr>
          <w:rFonts w:ascii="宋体" w:hAnsi="宋体" w:cs="宋体"/>
          <w:b/>
          <w:color w:val="auto"/>
          <w:sz w:val="24"/>
          <w:highlight w:val="none"/>
        </w:rPr>
        <w:t>（二）定义</w:t>
      </w:r>
    </w:p>
    <w:p w14:paraId="6652128D">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1.“采购人”系指招标公告中载明的本项目的采购人。</w:t>
      </w:r>
    </w:p>
    <w:p w14:paraId="558ECCFC">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2.“采购代理机构”系指招标公告中载明的本项目的采购代理机构。</w:t>
      </w:r>
    </w:p>
    <w:p w14:paraId="40C31D7E">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3.“投标人”系指响应招标、参加投标竞争的法人、其他组织或者自然人。</w:t>
      </w:r>
    </w:p>
    <w:p w14:paraId="19B847FF">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4.“负责人”系指法人企业的法定负责人，或其他组织为法律、行政法规规定代表单位行使职权的主要负责人，或自然人本人。</w:t>
      </w:r>
      <w:bookmarkStart w:id="100" w:name="_GoBack"/>
      <w:bookmarkEnd w:id="100"/>
    </w:p>
    <w:p w14:paraId="62F2CC93">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2）。</w:t>
      </w:r>
    </w:p>
    <w:p w14:paraId="2A324E62">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6.“电子交易平台”系指本项目政府采购活动所依托的政府采购云平台（https://www.zcygov.cn/）。</w:t>
      </w:r>
    </w:p>
    <w:p w14:paraId="6727AFAB">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7.“▲” 系指实质性要求条款，“</w:t>
      </w:r>
      <w:sdt>
        <w:sdtPr>
          <w:rPr>
            <w:rFonts w:ascii="宋体" w:hAnsi="宋体" w:cs="宋体"/>
            <w:color w:val="auto"/>
            <w:kern w:val="0"/>
            <w:sz w:val="24"/>
            <w:highlight w:val="none"/>
          </w:rPr>
          <w:id w:val="512970236"/>
          <w14:checkbox>
            <w14:checked w14:val="1"/>
            <w14:checkedState w14:val="00FE" w14:font="Wingdings"/>
            <w14:uncheckedState w14:val="2610" w14:font="MS Gothic"/>
          </w14:checkbox>
        </w:sdtPr>
        <w:sdtEndPr>
          <w:rPr>
            <w:rFonts w:ascii="宋体" w:hAnsi="宋体" w:cs="宋体"/>
            <w:color w:val="auto"/>
            <w:kern w:val="0"/>
            <w:sz w:val="24"/>
            <w:highlight w:val="none"/>
          </w:rPr>
        </w:sdtEndPr>
        <w:sdtContent>
          <w:r>
            <w:rPr>
              <w:rFonts w:ascii="宋体" w:hAnsi="宋体" w:cs="宋体"/>
              <w:color w:val="auto"/>
              <w:kern w:val="0"/>
              <w:sz w:val="24"/>
              <w:highlight w:val="none"/>
            </w:rPr>
            <w:t></w:t>
          </w:r>
        </w:sdtContent>
      </w:sdt>
      <w:r>
        <w:rPr>
          <w:rFonts w:ascii="宋体" w:hAnsi="宋体" w:cs="宋体"/>
          <w:color w:val="auto"/>
          <w:sz w:val="24"/>
          <w:highlight w:val="none"/>
        </w:rPr>
        <w:t>” 系指适用本项目的要求，“</w:t>
      </w:r>
      <w:sdt>
        <w:sdtPr>
          <w:rPr>
            <w:rFonts w:ascii="宋体" w:hAnsi="宋体" w:cs="宋体"/>
            <w:color w:val="auto"/>
            <w:kern w:val="0"/>
            <w:sz w:val="24"/>
            <w:highlight w:val="none"/>
          </w:rPr>
          <w:id w:val="404888855"/>
          <w14:checkbox>
            <w14:checked w14:val="0"/>
            <w14:checkedState w14:val="00FE" w14:font="Wingdings"/>
            <w14:uncheckedState w14:val="2610" w14:font="MS Gothic"/>
          </w14:checkbox>
        </w:sdtPr>
        <w:sdtEndPr>
          <w:rPr>
            <w:rFonts w:ascii="宋体" w:hAnsi="宋体" w:cs="宋体"/>
            <w:color w:val="auto"/>
            <w:kern w:val="0"/>
            <w:sz w:val="24"/>
            <w:highlight w:val="none"/>
          </w:rPr>
        </w:sdtEndPr>
        <w:sdtContent>
          <w:r>
            <w:rPr>
              <w:rFonts w:ascii="宋体" w:hAnsi="宋体" w:cs="宋体"/>
              <w:color w:val="auto"/>
              <w:kern w:val="0"/>
              <w:sz w:val="24"/>
              <w:highlight w:val="none"/>
            </w:rPr>
            <w:t>☐</w:t>
          </w:r>
        </w:sdtContent>
      </w:sdt>
      <w:r>
        <w:rPr>
          <w:rFonts w:ascii="宋体" w:hAnsi="宋体" w:cs="宋体"/>
          <w:color w:val="auto"/>
          <w:sz w:val="24"/>
          <w:highlight w:val="none"/>
        </w:rPr>
        <w:t>” 系指不适用本项目的要求。</w:t>
      </w:r>
    </w:p>
    <w:p w14:paraId="270CE550">
      <w:pPr>
        <w:adjustRightInd w:val="0"/>
        <w:snapToGrid w:val="0"/>
        <w:spacing w:line="360" w:lineRule="auto"/>
        <w:ind w:firstLine="472" w:firstLineChars="196"/>
        <w:outlineLvl w:val="1"/>
        <w:rPr>
          <w:rFonts w:ascii="宋体" w:hAnsi="宋体" w:cs="宋体"/>
          <w:b/>
          <w:color w:val="auto"/>
          <w:sz w:val="24"/>
          <w:highlight w:val="none"/>
        </w:rPr>
      </w:pPr>
      <w:r>
        <w:rPr>
          <w:rFonts w:ascii="宋体" w:hAnsi="宋体" w:cs="宋体"/>
          <w:b/>
          <w:color w:val="auto"/>
          <w:sz w:val="24"/>
          <w:highlight w:val="none"/>
        </w:rPr>
        <w:t>（三）采购项目需要落实的政府采购政策</w:t>
      </w:r>
    </w:p>
    <w:p w14:paraId="78ECD72D">
      <w:pPr>
        <w:adjustRightInd w:val="0"/>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1.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ascii="宋体" w:hAnsi="宋体" w:cs="宋体"/>
          <w:color w:val="auto"/>
          <w:kern w:val="0"/>
          <w:sz w:val="24"/>
          <w:highlight w:val="none"/>
        </w:rPr>
        <w:t>优先采购向我国企业转让技术、与我国企业签订消化吸收再创新方案的供应商的进口产品</w:t>
      </w:r>
      <w:r>
        <w:rPr>
          <w:rFonts w:ascii="宋体" w:hAnsi="宋体" w:cs="宋体"/>
          <w:color w:val="auto"/>
          <w:sz w:val="24"/>
          <w:highlight w:val="none"/>
        </w:rPr>
        <w:t>。</w:t>
      </w:r>
    </w:p>
    <w:p w14:paraId="3C5D449D">
      <w:pPr>
        <w:adjustRightInd w:val="0"/>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2.支持绿色发展</w:t>
      </w:r>
    </w:p>
    <w:p w14:paraId="7824C400">
      <w:pPr>
        <w:adjustRightInd w:val="0"/>
        <w:snapToGrid w:val="0"/>
        <w:spacing w:line="360" w:lineRule="auto"/>
        <w:ind w:firstLine="480" w:firstLineChars="200"/>
        <w:rPr>
          <w:rFonts w:ascii="宋体" w:hAnsi="宋体" w:cs="宋体"/>
          <w:b/>
          <w:bCs/>
          <w:color w:val="auto"/>
          <w:sz w:val="24"/>
          <w:highlight w:val="none"/>
        </w:rPr>
      </w:pPr>
      <w:r>
        <w:rPr>
          <w:rFonts w:ascii="宋体" w:hAnsi="宋体" w:cs="宋体"/>
          <w:color w:val="auto"/>
          <w:sz w:val="24"/>
          <w:highlight w:val="none"/>
        </w:rPr>
        <w:t>2.1采购人拟采购的产品属于品目清单范围的，采购人及其委托的采购代理机构将依据国家确定的认证机构出具的、处于有效期之内的节能产品、环境标志产品认证证书，对获得证书的产品实施政府优先采购或强制采购。</w:t>
      </w:r>
      <w:r>
        <w:rPr>
          <w:rFonts w:ascii="宋体" w:hAnsi="宋体" w:cs="宋体"/>
          <w:b/>
          <w:bCs/>
          <w:color w:val="auto"/>
          <w:sz w:val="24"/>
          <w:highlight w:val="none"/>
        </w:rPr>
        <w:t>▲采购人拟采购的产品属于政府强制采购的节能产品品目清单范围的，投标人相应的投标产品未获得国家确定的认证机构出具的、处于有效期之内的节能产品认证证书的或未提供投标产品认证证明材料的，投标无效。</w:t>
      </w:r>
    </w:p>
    <w:p w14:paraId="5ABD138C">
      <w:pPr>
        <w:adjustRightInd w:val="0"/>
        <w:snapToGrid w:val="0"/>
        <w:spacing w:line="360" w:lineRule="auto"/>
        <w:ind w:firstLine="482" w:firstLineChars="200"/>
        <w:rPr>
          <w:rFonts w:ascii="宋体" w:hAnsi="宋体" w:cs="宋体"/>
          <w:b/>
          <w:bCs/>
          <w:color w:val="auto"/>
          <w:sz w:val="24"/>
          <w:highlight w:val="none"/>
        </w:rPr>
      </w:pPr>
      <w:r>
        <w:rPr>
          <w:rFonts w:ascii="宋体" w:hAnsi="宋体" w:cs="宋体"/>
          <w:b/>
          <w:bCs/>
          <w:color w:val="auto"/>
          <w:sz w:val="24"/>
          <w:highlight w:val="none"/>
        </w:rPr>
        <w:t>《节能产品政府采购品目清单》详见《关于印发节能产品政府采购品目清单的通知(财库[2019]19号)》(如遇调整，按最新清单执行)。</w:t>
      </w:r>
    </w:p>
    <w:tbl>
      <w:tblPr>
        <w:tblStyle w:val="43"/>
        <w:tblW w:w="9940" w:type="dxa"/>
        <w:jc w:val="center"/>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Layout w:type="fixed"/>
        <w:tblCellMar>
          <w:top w:w="0" w:type="dxa"/>
          <w:left w:w="108" w:type="dxa"/>
          <w:bottom w:w="0" w:type="dxa"/>
          <w:right w:w="108" w:type="dxa"/>
        </w:tblCellMar>
      </w:tblPr>
      <w:tblGrid>
        <w:gridCol w:w="690"/>
        <w:gridCol w:w="1933"/>
        <w:gridCol w:w="2334"/>
        <w:gridCol w:w="1682"/>
        <w:gridCol w:w="3301"/>
      </w:tblGrid>
      <w:tr w14:paraId="3FA089BB">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tblHeader/>
          <w:jc w:val="center"/>
        </w:trPr>
        <w:tc>
          <w:tcPr>
            <w:tcW w:w="690" w:type="dxa"/>
            <w:shd w:val="clear" w:color="auto" w:fill="DAEEF3"/>
            <w:vAlign w:val="center"/>
          </w:tcPr>
          <w:p w14:paraId="6C34E7E5">
            <w:pPr>
              <w:jc w:val="center"/>
              <w:rPr>
                <w:rFonts w:ascii="宋体" w:hAnsi="宋体" w:cs="宋体"/>
                <w:b/>
                <w:color w:val="auto"/>
                <w:w w:val="90"/>
                <w:szCs w:val="21"/>
                <w:highlight w:val="none"/>
              </w:rPr>
            </w:pPr>
            <w:r>
              <w:rPr>
                <w:rFonts w:ascii="宋体" w:hAnsi="宋体" w:cs="宋体"/>
                <w:b/>
                <w:color w:val="auto"/>
                <w:w w:val="90"/>
                <w:szCs w:val="21"/>
                <w:highlight w:val="none"/>
              </w:rPr>
              <w:t>品目序号</w:t>
            </w:r>
          </w:p>
        </w:tc>
        <w:tc>
          <w:tcPr>
            <w:tcW w:w="5949" w:type="dxa"/>
            <w:gridSpan w:val="3"/>
            <w:shd w:val="clear" w:color="auto" w:fill="DAEEF3"/>
            <w:vAlign w:val="center"/>
          </w:tcPr>
          <w:p w14:paraId="66AD4BB3">
            <w:pPr>
              <w:jc w:val="center"/>
              <w:rPr>
                <w:rFonts w:ascii="宋体" w:hAnsi="宋体" w:cs="宋体"/>
                <w:b/>
                <w:color w:val="auto"/>
                <w:w w:val="90"/>
                <w:szCs w:val="21"/>
                <w:highlight w:val="none"/>
              </w:rPr>
            </w:pPr>
            <w:r>
              <w:rPr>
                <w:rFonts w:ascii="宋体" w:hAnsi="宋体" w:cs="宋体"/>
                <w:b/>
                <w:color w:val="auto"/>
                <w:w w:val="90"/>
                <w:szCs w:val="21"/>
                <w:highlight w:val="none"/>
              </w:rPr>
              <w:t>名称（</w:t>
            </w:r>
            <w:r>
              <w:rPr>
                <w:rFonts w:ascii="宋体" w:hAnsi="宋体" w:cs="宋体"/>
                <w:b/>
                <w:color w:val="auto"/>
                <w:w w:val="90"/>
                <w:szCs w:val="22"/>
                <w:highlight w:val="none"/>
              </w:rPr>
              <w:t>以“★”标注的为政府强制采购产品）</w:t>
            </w:r>
          </w:p>
        </w:tc>
        <w:tc>
          <w:tcPr>
            <w:tcW w:w="3301" w:type="dxa"/>
            <w:shd w:val="clear" w:color="auto" w:fill="DAEEF3"/>
            <w:vAlign w:val="center"/>
          </w:tcPr>
          <w:p w14:paraId="721EEDB5">
            <w:pPr>
              <w:jc w:val="center"/>
              <w:rPr>
                <w:rFonts w:ascii="宋体" w:hAnsi="宋体" w:cs="宋体"/>
                <w:b/>
                <w:color w:val="auto"/>
                <w:w w:val="90"/>
                <w:szCs w:val="21"/>
                <w:highlight w:val="none"/>
              </w:rPr>
            </w:pPr>
            <w:r>
              <w:rPr>
                <w:rFonts w:ascii="宋体" w:hAnsi="宋体" w:cs="宋体"/>
                <w:b/>
                <w:color w:val="auto"/>
                <w:w w:val="90"/>
                <w:szCs w:val="21"/>
                <w:highlight w:val="none"/>
              </w:rPr>
              <w:t>依据的标准</w:t>
            </w:r>
          </w:p>
        </w:tc>
      </w:tr>
      <w:tr w14:paraId="7E4654B5">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restart"/>
            <w:vAlign w:val="center"/>
          </w:tcPr>
          <w:p w14:paraId="7A866D69">
            <w:pPr>
              <w:jc w:val="center"/>
              <w:rPr>
                <w:rFonts w:ascii="宋体" w:hAnsi="宋体" w:cs="宋体"/>
                <w:color w:val="auto"/>
                <w:w w:val="90"/>
                <w:szCs w:val="21"/>
                <w:highlight w:val="none"/>
              </w:rPr>
            </w:pPr>
            <w:r>
              <w:rPr>
                <w:rFonts w:ascii="宋体" w:hAnsi="宋体" w:cs="宋体"/>
                <w:color w:val="auto"/>
                <w:w w:val="90"/>
                <w:szCs w:val="21"/>
                <w:highlight w:val="none"/>
              </w:rPr>
              <w:t>1</w:t>
            </w:r>
          </w:p>
        </w:tc>
        <w:tc>
          <w:tcPr>
            <w:tcW w:w="1933" w:type="dxa"/>
            <w:vMerge w:val="restart"/>
            <w:vAlign w:val="center"/>
          </w:tcPr>
          <w:p w14:paraId="3B909652">
            <w:pPr>
              <w:jc w:val="left"/>
              <w:rPr>
                <w:rFonts w:ascii="宋体" w:hAnsi="宋体" w:cs="宋体"/>
                <w:color w:val="auto"/>
                <w:w w:val="90"/>
                <w:szCs w:val="21"/>
                <w:highlight w:val="none"/>
              </w:rPr>
            </w:pPr>
            <w:r>
              <w:rPr>
                <w:rFonts w:ascii="宋体" w:hAnsi="宋体" w:cs="宋体"/>
                <w:color w:val="auto"/>
                <w:w w:val="90"/>
                <w:szCs w:val="21"/>
                <w:highlight w:val="none"/>
              </w:rPr>
              <w:t>A020101计算机设备</w:t>
            </w:r>
          </w:p>
        </w:tc>
        <w:tc>
          <w:tcPr>
            <w:tcW w:w="2334" w:type="dxa"/>
            <w:vAlign w:val="center"/>
          </w:tcPr>
          <w:p w14:paraId="6E2642F5">
            <w:pPr>
              <w:jc w:val="left"/>
              <w:rPr>
                <w:rFonts w:ascii="宋体" w:hAnsi="宋体" w:cs="宋体"/>
                <w:b/>
                <w:color w:val="auto"/>
                <w:w w:val="90"/>
                <w:szCs w:val="21"/>
                <w:highlight w:val="none"/>
              </w:rPr>
            </w:pPr>
            <w:r>
              <w:rPr>
                <w:rFonts w:ascii="宋体" w:hAnsi="宋体" w:cs="宋体"/>
                <w:color w:val="auto"/>
                <w:w w:val="90"/>
                <w:szCs w:val="21"/>
                <w:highlight w:val="none"/>
              </w:rPr>
              <w:t>★</w:t>
            </w:r>
            <w:r>
              <w:rPr>
                <w:rFonts w:ascii="宋体" w:hAnsi="宋体" w:cs="宋体"/>
                <w:b/>
                <w:color w:val="auto"/>
                <w:w w:val="90"/>
                <w:szCs w:val="21"/>
                <w:highlight w:val="none"/>
              </w:rPr>
              <w:t>A02010104台式计算机</w:t>
            </w:r>
          </w:p>
        </w:tc>
        <w:tc>
          <w:tcPr>
            <w:tcW w:w="1682" w:type="dxa"/>
            <w:vAlign w:val="center"/>
          </w:tcPr>
          <w:p w14:paraId="3E2C2AA9">
            <w:pPr>
              <w:jc w:val="center"/>
              <w:rPr>
                <w:rFonts w:ascii="宋体" w:hAnsi="宋体" w:cs="宋体"/>
                <w:color w:val="auto"/>
                <w:w w:val="90"/>
                <w:szCs w:val="21"/>
                <w:highlight w:val="none"/>
              </w:rPr>
            </w:pPr>
          </w:p>
        </w:tc>
        <w:tc>
          <w:tcPr>
            <w:tcW w:w="3301" w:type="dxa"/>
            <w:vAlign w:val="center"/>
          </w:tcPr>
          <w:p w14:paraId="639F5623">
            <w:pPr>
              <w:jc w:val="left"/>
              <w:rPr>
                <w:rFonts w:ascii="宋体" w:hAnsi="宋体" w:cs="宋体"/>
                <w:color w:val="auto"/>
                <w:w w:val="90"/>
                <w:szCs w:val="21"/>
                <w:highlight w:val="none"/>
              </w:rPr>
            </w:pPr>
            <w:r>
              <w:rPr>
                <w:rFonts w:ascii="宋体" w:hAnsi="宋体" w:cs="宋体"/>
                <w:color w:val="auto"/>
                <w:w w:val="90"/>
                <w:szCs w:val="21"/>
                <w:highlight w:val="none"/>
              </w:rPr>
              <w:t>《微型计算机能效限定值及能效等级》（GB 28380）</w:t>
            </w:r>
          </w:p>
        </w:tc>
      </w:tr>
      <w:tr w14:paraId="463B67A7">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3F8F95CB">
            <w:pPr>
              <w:jc w:val="center"/>
              <w:rPr>
                <w:rFonts w:ascii="宋体" w:hAnsi="宋体" w:cs="宋体"/>
                <w:color w:val="auto"/>
                <w:w w:val="90"/>
                <w:szCs w:val="21"/>
                <w:highlight w:val="none"/>
              </w:rPr>
            </w:pPr>
          </w:p>
        </w:tc>
        <w:tc>
          <w:tcPr>
            <w:tcW w:w="1933" w:type="dxa"/>
            <w:vMerge w:val="continue"/>
            <w:vAlign w:val="center"/>
          </w:tcPr>
          <w:p w14:paraId="5F7C5229">
            <w:pPr>
              <w:jc w:val="left"/>
              <w:rPr>
                <w:rFonts w:ascii="宋体" w:hAnsi="宋体" w:cs="宋体"/>
                <w:color w:val="auto"/>
                <w:w w:val="90"/>
                <w:szCs w:val="21"/>
                <w:highlight w:val="none"/>
              </w:rPr>
            </w:pPr>
          </w:p>
        </w:tc>
        <w:tc>
          <w:tcPr>
            <w:tcW w:w="2334" w:type="dxa"/>
            <w:vAlign w:val="center"/>
          </w:tcPr>
          <w:p w14:paraId="33FDAF47">
            <w:pPr>
              <w:jc w:val="left"/>
              <w:rPr>
                <w:rFonts w:ascii="宋体" w:hAnsi="宋体" w:cs="宋体"/>
                <w:b/>
                <w:color w:val="auto"/>
                <w:w w:val="90"/>
                <w:szCs w:val="21"/>
                <w:highlight w:val="none"/>
              </w:rPr>
            </w:pPr>
            <w:r>
              <w:rPr>
                <w:rFonts w:ascii="宋体" w:hAnsi="宋体" w:cs="宋体"/>
                <w:color w:val="auto"/>
                <w:w w:val="90"/>
                <w:szCs w:val="21"/>
                <w:highlight w:val="none"/>
              </w:rPr>
              <w:t>★</w:t>
            </w:r>
            <w:r>
              <w:rPr>
                <w:rFonts w:ascii="宋体" w:hAnsi="宋体" w:cs="宋体"/>
                <w:b/>
                <w:color w:val="auto"/>
                <w:w w:val="90"/>
                <w:szCs w:val="21"/>
                <w:highlight w:val="none"/>
              </w:rPr>
              <w:t>A02010105便携式计算</w:t>
            </w:r>
          </w:p>
        </w:tc>
        <w:tc>
          <w:tcPr>
            <w:tcW w:w="1682" w:type="dxa"/>
            <w:vAlign w:val="center"/>
          </w:tcPr>
          <w:p w14:paraId="5D4A35EC">
            <w:pPr>
              <w:jc w:val="center"/>
              <w:rPr>
                <w:rFonts w:ascii="宋体" w:hAnsi="宋体" w:cs="宋体"/>
                <w:color w:val="auto"/>
                <w:w w:val="90"/>
                <w:szCs w:val="21"/>
                <w:highlight w:val="none"/>
              </w:rPr>
            </w:pPr>
          </w:p>
        </w:tc>
        <w:tc>
          <w:tcPr>
            <w:tcW w:w="3301" w:type="dxa"/>
            <w:vAlign w:val="center"/>
          </w:tcPr>
          <w:p w14:paraId="597555DA">
            <w:pPr>
              <w:jc w:val="left"/>
              <w:rPr>
                <w:rFonts w:ascii="宋体" w:hAnsi="宋体" w:cs="宋体"/>
                <w:color w:val="auto"/>
                <w:w w:val="90"/>
                <w:szCs w:val="21"/>
                <w:highlight w:val="none"/>
              </w:rPr>
            </w:pPr>
            <w:r>
              <w:rPr>
                <w:rFonts w:ascii="宋体" w:hAnsi="宋体" w:cs="宋体"/>
                <w:color w:val="auto"/>
                <w:w w:val="90"/>
                <w:szCs w:val="21"/>
                <w:highlight w:val="none"/>
              </w:rPr>
              <w:t>《微型计算机能效限定值及能效等级》（GB 28380）</w:t>
            </w:r>
          </w:p>
        </w:tc>
      </w:tr>
      <w:tr w14:paraId="063D155E">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0BC3B49F">
            <w:pPr>
              <w:jc w:val="center"/>
              <w:rPr>
                <w:rFonts w:ascii="宋体" w:hAnsi="宋体" w:cs="宋体"/>
                <w:color w:val="auto"/>
                <w:w w:val="90"/>
                <w:szCs w:val="21"/>
                <w:highlight w:val="none"/>
              </w:rPr>
            </w:pPr>
          </w:p>
        </w:tc>
        <w:tc>
          <w:tcPr>
            <w:tcW w:w="1933" w:type="dxa"/>
            <w:vMerge w:val="continue"/>
            <w:vAlign w:val="center"/>
          </w:tcPr>
          <w:p w14:paraId="6941DAE9">
            <w:pPr>
              <w:jc w:val="left"/>
              <w:rPr>
                <w:rFonts w:ascii="宋体" w:hAnsi="宋体" w:cs="宋体"/>
                <w:color w:val="auto"/>
                <w:w w:val="90"/>
                <w:szCs w:val="21"/>
                <w:highlight w:val="none"/>
              </w:rPr>
            </w:pPr>
          </w:p>
        </w:tc>
        <w:tc>
          <w:tcPr>
            <w:tcW w:w="2334" w:type="dxa"/>
            <w:vAlign w:val="center"/>
          </w:tcPr>
          <w:p w14:paraId="7E1CA756">
            <w:pPr>
              <w:jc w:val="left"/>
              <w:rPr>
                <w:rFonts w:ascii="宋体" w:hAnsi="宋体" w:cs="宋体"/>
                <w:b/>
                <w:color w:val="auto"/>
                <w:w w:val="90"/>
                <w:szCs w:val="21"/>
                <w:highlight w:val="none"/>
              </w:rPr>
            </w:pPr>
            <w:r>
              <w:rPr>
                <w:rFonts w:ascii="宋体" w:hAnsi="宋体" w:cs="宋体"/>
                <w:color w:val="auto"/>
                <w:w w:val="90"/>
                <w:szCs w:val="21"/>
                <w:highlight w:val="none"/>
              </w:rPr>
              <w:t>★</w:t>
            </w:r>
            <w:r>
              <w:rPr>
                <w:rFonts w:ascii="宋体" w:hAnsi="宋体" w:cs="宋体"/>
                <w:b/>
                <w:color w:val="auto"/>
                <w:w w:val="90"/>
                <w:szCs w:val="21"/>
                <w:highlight w:val="none"/>
              </w:rPr>
              <w:t>A02010107平板式微型计算机</w:t>
            </w:r>
          </w:p>
        </w:tc>
        <w:tc>
          <w:tcPr>
            <w:tcW w:w="1682" w:type="dxa"/>
            <w:vAlign w:val="center"/>
          </w:tcPr>
          <w:p w14:paraId="046D269D">
            <w:pPr>
              <w:jc w:val="center"/>
              <w:rPr>
                <w:rFonts w:ascii="宋体" w:hAnsi="宋体" w:cs="宋体"/>
                <w:color w:val="auto"/>
                <w:w w:val="90"/>
                <w:szCs w:val="21"/>
                <w:highlight w:val="none"/>
              </w:rPr>
            </w:pPr>
          </w:p>
        </w:tc>
        <w:tc>
          <w:tcPr>
            <w:tcW w:w="3301" w:type="dxa"/>
            <w:vAlign w:val="center"/>
          </w:tcPr>
          <w:p w14:paraId="7B22D5CA">
            <w:pPr>
              <w:jc w:val="left"/>
              <w:rPr>
                <w:rFonts w:ascii="宋体" w:hAnsi="宋体" w:cs="宋体"/>
                <w:color w:val="auto"/>
                <w:w w:val="90"/>
                <w:szCs w:val="21"/>
                <w:highlight w:val="none"/>
              </w:rPr>
            </w:pPr>
            <w:r>
              <w:rPr>
                <w:rFonts w:ascii="宋体" w:hAnsi="宋体" w:cs="宋体"/>
                <w:color w:val="auto"/>
                <w:w w:val="90"/>
                <w:szCs w:val="21"/>
                <w:highlight w:val="none"/>
              </w:rPr>
              <w:t>《微型计算机能效限定值及能效等级》（GB 28380）</w:t>
            </w:r>
          </w:p>
        </w:tc>
      </w:tr>
      <w:tr w14:paraId="04E1D05C">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restart"/>
            <w:vAlign w:val="center"/>
          </w:tcPr>
          <w:p w14:paraId="518EAB11">
            <w:pPr>
              <w:jc w:val="center"/>
              <w:rPr>
                <w:rFonts w:ascii="宋体" w:hAnsi="宋体" w:cs="宋体"/>
                <w:color w:val="auto"/>
                <w:w w:val="90"/>
                <w:szCs w:val="21"/>
                <w:highlight w:val="none"/>
              </w:rPr>
            </w:pPr>
            <w:r>
              <w:rPr>
                <w:rFonts w:ascii="宋体" w:hAnsi="宋体" w:cs="宋体"/>
                <w:color w:val="auto"/>
                <w:w w:val="90"/>
                <w:szCs w:val="21"/>
                <w:highlight w:val="none"/>
              </w:rPr>
              <w:t>2</w:t>
            </w:r>
          </w:p>
        </w:tc>
        <w:tc>
          <w:tcPr>
            <w:tcW w:w="1933" w:type="dxa"/>
            <w:vMerge w:val="restart"/>
            <w:vAlign w:val="center"/>
          </w:tcPr>
          <w:p w14:paraId="3A916781">
            <w:pPr>
              <w:jc w:val="left"/>
              <w:rPr>
                <w:rFonts w:ascii="宋体" w:hAnsi="宋体" w:cs="宋体"/>
                <w:color w:val="auto"/>
                <w:w w:val="90"/>
                <w:szCs w:val="21"/>
                <w:highlight w:val="none"/>
              </w:rPr>
            </w:pPr>
            <w:r>
              <w:rPr>
                <w:rFonts w:ascii="宋体" w:hAnsi="宋体" w:cs="宋体"/>
                <w:color w:val="auto"/>
                <w:w w:val="90"/>
                <w:szCs w:val="21"/>
                <w:highlight w:val="none"/>
              </w:rPr>
              <w:t>A020106输入输出设备</w:t>
            </w:r>
          </w:p>
        </w:tc>
        <w:tc>
          <w:tcPr>
            <w:tcW w:w="2334" w:type="dxa"/>
            <w:vMerge w:val="restart"/>
            <w:vAlign w:val="center"/>
          </w:tcPr>
          <w:p w14:paraId="4EF3B243">
            <w:pPr>
              <w:jc w:val="left"/>
              <w:rPr>
                <w:rFonts w:ascii="宋体" w:hAnsi="宋体" w:cs="宋体"/>
                <w:color w:val="auto"/>
                <w:w w:val="90"/>
                <w:szCs w:val="21"/>
                <w:highlight w:val="none"/>
              </w:rPr>
            </w:pPr>
            <w:r>
              <w:rPr>
                <w:rFonts w:ascii="宋体" w:hAnsi="宋体" w:cs="宋体"/>
                <w:color w:val="auto"/>
                <w:w w:val="90"/>
                <w:szCs w:val="21"/>
                <w:highlight w:val="none"/>
              </w:rPr>
              <w:t>A02010601打印设备</w:t>
            </w:r>
          </w:p>
        </w:tc>
        <w:tc>
          <w:tcPr>
            <w:tcW w:w="1682" w:type="dxa"/>
            <w:vAlign w:val="center"/>
          </w:tcPr>
          <w:p w14:paraId="00116654">
            <w:pPr>
              <w:jc w:val="left"/>
              <w:rPr>
                <w:rFonts w:ascii="宋体" w:hAnsi="宋体" w:cs="宋体"/>
                <w:color w:val="auto"/>
                <w:w w:val="90"/>
                <w:szCs w:val="21"/>
                <w:highlight w:val="none"/>
              </w:rPr>
            </w:pPr>
            <w:r>
              <w:rPr>
                <w:rFonts w:ascii="宋体" w:hAnsi="宋体" w:cs="宋体"/>
                <w:b/>
                <w:bCs/>
                <w:color w:val="auto"/>
                <w:w w:val="90"/>
                <w:szCs w:val="21"/>
                <w:highlight w:val="none"/>
              </w:rPr>
              <w:t>A0201060101喷墨打印机</w:t>
            </w:r>
          </w:p>
        </w:tc>
        <w:tc>
          <w:tcPr>
            <w:tcW w:w="3301" w:type="dxa"/>
            <w:vAlign w:val="center"/>
          </w:tcPr>
          <w:p w14:paraId="06AB5E74">
            <w:pPr>
              <w:jc w:val="left"/>
              <w:rPr>
                <w:rFonts w:ascii="宋体" w:hAnsi="宋体" w:cs="宋体"/>
                <w:color w:val="auto"/>
                <w:w w:val="90"/>
                <w:szCs w:val="21"/>
                <w:highlight w:val="none"/>
              </w:rPr>
            </w:pPr>
            <w:r>
              <w:rPr>
                <w:rFonts w:ascii="宋体" w:hAnsi="宋体" w:cs="宋体"/>
                <w:color w:val="auto"/>
                <w:w w:val="90"/>
                <w:szCs w:val="21"/>
                <w:highlight w:val="none"/>
              </w:rPr>
              <w:t>《复印机、打印机和传真机能效限定值及能效等级》（GB 21521）</w:t>
            </w:r>
          </w:p>
        </w:tc>
      </w:tr>
      <w:tr w14:paraId="042584BE">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06651FB6">
            <w:pPr>
              <w:jc w:val="center"/>
              <w:rPr>
                <w:rFonts w:ascii="宋体" w:hAnsi="宋体" w:cs="宋体"/>
                <w:color w:val="auto"/>
                <w:w w:val="90"/>
                <w:szCs w:val="21"/>
                <w:highlight w:val="none"/>
              </w:rPr>
            </w:pPr>
          </w:p>
        </w:tc>
        <w:tc>
          <w:tcPr>
            <w:tcW w:w="1933" w:type="dxa"/>
            <w:vMerge w:val="continue"/>
            <w:vAlign w:val="center"/>
          </w:tcPr>
          <w:p w14:paraId="7CD24CB8">
            <w:pPr>
              <w:jc w:val="left"/>
              <w:rPr>
                <w:rFonts w:ascii="宋体" w:hAnsi="宋体" w:cs="宋体"/>
                <w:color w:val="auto"/>
                <w:w w:val="90"/>
                <w:szCs w:val="21"/>
                <w:highlight w:val="none"/>
              </w:rPr>
            </w:pPr>
          </w:p>
        </w:tc>
        <w:tc>
          <w:tcPr>
            <w:tcW w:w="2334" w:type="dxa"/>
            <w:vMerge w:val="continue"/>
            <w:vAlign w:val="center"/>
          </w:tcPr>
          <w:p w14:paraId="7FDF8FD8">
            <w:pPr>
              <w:jc w:val="left"/>
              <w:rPr>
                <w:rFonts w:ascii="宋体" w:hAnsi="宋体" w:cs="宋体"/>
                <w:color w:val="auto"/>
                <w:w w:val="90"/>
                <w:szCs w:val="21"/>
                <w:highlight w:val="none"/>
              </w:rPr>
            </w:pPr>
          </w:p>
        </w:tc>
        <w:tc>
          <w:tcPr>
            <w:tcW w:w="1682" w:type="dxa"/>
            <w:vAlign w:val="center"/>
          </w:tcPr>
          <w:p w14:paraId="00B866D0">
            <w:pPr>
              <w:jc w:val="left"/>
              <w:rPr>
                <w:rFonts w:ascii="宋体" w:hAnsi="宋体" w:cs="宋体"/>
                <w:b/>
                <w:color w:val="auto"/>
                <w:w w:val="90"/>
                <w:szCs w:val="21"/>
                <w:highlight w:val="none"/>
              </w:rPr>
            </w:pPr>
            <w:r>
              <w:rPr>
                <w:rFonts w:ascii="宋体" w:hAnsi="宋体" w:cs="宋体"/>
                <w:color w:val="auto"/>
                <w:w w:val="90"/>
                <w:szCs w:val="21"/>
                <w:highlight w:val="none"/>
              </w:rPr>
              <w:t>★</w:t>
            </w:r>
            <w:r>
              <w:rPr>
                <w:rFonts w:ascii="宋体" w:hAnsi="宋体" w:cs="宋体"/>
                <w:b/>
                <w:color w:val="auto"/>
                <w:w w:val="90"/>
                <w:szCs w:val="21"/>
                <w:highlight w:val="none"/>
              </w:rPr>
              <w:t>A0201060102激光打印机</w:t>
            </w:r>
          </w:p>
        </w:tc>
        <w:tc>
          <w:tcPr>
            <w:tcW w:w="3301" w:type="dxa"/>
            <w:vAlign w:val="center"/>
          </w:tcPr>
          <w:p w14:paraId="4A4417F4">
            <w:pPr>
              <w:jc w:val="left"/>
              <w:rPr>
                <w:rFonts w:ascii="宋体" w:hAnsi="宋体" w:cs="宋体"/>
                <w:color w:val="auto"/>
                <w:w w:val="90"/>
                <w:szCs w:val="21"/>
                <w:highlight w:val="none"/>
              </w:rPr>
            </w:pPr>
            <w:r>
              <w:rPr>
                <w:rFonts w:ascii="宋体" w:hAnsi="宋体" w:cs="宋体"/>
                <w:color w:val="auto"/>
                <w:w w:val="90"/>
                <w:szCs w:val="21"/>
                <w:highlight w:val="none"/>
              </w:rPr>
              <w:t>《复印机、打印机和传真机能效限定值及能效等级》（GB 21521）</w:t>
            </w:r>
          </w:p>
        </w:tc>
      </w:tr>
      <w:tr w14:paraId="7C9FEB0F">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681FB427">
            <w:pPr>
              <w:jc w:val="center"/>
              <w:rPr>
                <w:rFonts w:ascii="宋体" w:hAnsi="宋体" w:cs="宋体"/>
                <w:color w:val="auto"/>
                <w:w w:val="90"/>
                <w:szCs w:val="21"/>
                <w:highlight w:val="none"/>
              </w:rPr>
            </w:pPr>
          </w:p>
        </w:tc>
        <w:tc>
          <w:tcPr>
            <w:tcW w:w="1933" w:type="dxa"/>
            <w:vMerge w:val="continue"/>
            <w:vAlign w:val="center"/>
          </w:tcPr>
          <w:p w14:paraId="4B31F5A5">
            <w:pPr>
              <w:jc w:val="left"/>
              <w:rPr>
                <w:rFonts w:ascii="宋体" w:hAnsi="宋体" w:cs="宋体"/>
                <w:color w:val="auto"/>
                <w:w w:val="90"/>
                <w:szCs w:val="21"/>
                <w:highlight w:val="none"/>
              </w:rPr>
            </w:pPr>
          </w:p>
        </w:tc>
        <w:tc>
          <w:tcPr>
            <w:tcW w:w="2334" w:type="dxa"/>
            <w:vMerge w:val="continue"/>
            <w:vAlign w:val="center"/>
          </w:tcPr>
          <w:p w14:paraId="42893E98">
            <w:pPr>
              <w:jc w:val="left"/>
              <w:rPr>
                <w:rFonts w:ascii="宋体" w:hAnsi="宋体" w:cs="宋体"/>
                <w:color w:val="auto"/>
                <w:w w:val="90"/>
                <w:szCs w:val="21"/>
                <w:highlight w:val="none"/>
              </w:rPr>
            </w:pPr>
          </w:p>
        </w:tc>
        <w:tc>
          <w:tcPr>
            <w:tcW w:w="1682" w:type="dxa"/>
            <w:vAlign w:val="center"/>
          </w:tcPr>
          <w:p w14:paraId="7CF43666">
            <w:pPr>
              <w:jc w:val="left"/>
              <w:rPr>
                <w:rFonts w:ascii="宋体" w:hAnsi="宋体" w:cs="宋体"/>
                <w:b/>
                <w:color w:val="auto"/>
                <w:w w:val="90"/>
                <w:szCs w:val="21"/>
                <w:highlight w:val="none"/>
              </w:rPr>
            </w:pPr>
            <w:r>
              <w:rPr>
                <w:rFonts w:ascii="宋体" w:hAnsi="宋体" w:cs="宋体"/>
                <w:color w:val="auto"/>
                <w:w w:val="90"/>
                <w:szCs w:val="21"/>
                <w:highlight w:val="none"/>
              </w:rPr>
              <w:t>★</w:t>
            </w:r>
            <w:r>
              <w:rPr>
                <w:rFonts w:ascii="宋体" w:hAnsi="宋体" w:cs="宋体"/>
                <w:b/>
                <w:color w:val="auto"/>
                <w:w w:val="90"/>
                <w:szCs w:val="21"/>
                <w:highlight w:val="none"/>
              </w:rPr>
              <w:t>A0201060104针式打印机</w:t>
            </w:r>
          </w:p>
        </w:tc>
        <w:tc>
          <w:tcPr>
            <w:tcW w:w="3301" w:type="dxa"/>
            <w:vAlign w:val="center"/>
          </w:tcPr>
          <w:p w14:paraId="462125BB">
            <w:pPr>
              <w:jc w:val="left"/>
              <w:rPr>
                <w:rFonts w:ascii="宋体" w:hAnsi="宋体" w:cs="宋体"/>
                <w:color w:val="auto"/>
                <w:w w:val="90"/>
                <w:szCs w:val="21"/>
                <w:highlight w:val="none"/>
              </w:rPr>
            </w:pPr>
            <w:r>
              <w:rPr>
                <w:rFonts w:ascii="宋体" w:hAnsi="宋体" w:cs="宋体"/>
                <w:color w:val="auto"/>
                <w:w w:val="90"/>
                <w:szCs w:val="21"/>
                <w:highlight w:val="none"/>
              </w:rPr>
              <w:t>《复印机、打印机和传真机能效限定值及能效等级》（GB 21521）</w:t>
            </w:r>
          </w:p>
        </w:tc>
      </w:tr>
      <w:tr w14:paraId="55CAA5C8">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057FECAA">
            <w:pPr>
              <w:jc w:val="center"/>
              <w:rPr>
                <w:rFonts w:ascii="宋体" w:hAnsi="宋体" w:cs="宋体"/>
                <w:color w:val="auto"/>
                <w:w w:val="90"/>
                <w:szCs w:val="21"/>
                <w:highlight w:val="none"/>
              </w:rPr>
            </w:pPr>
          </w:p>
        </w:tc>
        <w:tc>
          <w:tcPr>
            <w:tcW w:w="1933" w:type="dxa"/>
            <w:vMerge w:val="continue"/>
            <w:vAlign w:val="center"/>
          </w:tcPr>
          <w:p w14:paraId="2FA671D6">
            <w:pPr>
              <w:jc w:val="left"/>
              <w:rPr>
                <w:rFonts w:ascii="宋体" w:hAnsi="宋体" w:cs="宋体"/>
                <w:color w:val="auto"/>
                <w:w w:val="90"/>
                <w:szCs w:val="21"/>
                <w:highlight w:val="none"/>
              </w:rPr>
            </w:pPr>
          </w:p>
        </w:tc>
        <w:tc>
          <w:tcPr>
            <w:tcW w:w="2334" w:type="dxa"/>
            <w:vAlign w:val="center"/>
          </w:tcPr>
          <w:p w14:paraId="2AF7D1D4">
            <w:pPr>
              <w:jc w:val="left"/>
              <w:rPr>
                <w:rFonts w:ascii="宋体" w:hAnsi="宋体" w:cs="宋体"/>
                <w:color w:val="auto"/>
                <w:w w:val="90"/>
                <w:szCs w:val="21"/>
                <w:highlight w:val="none"/>
              </w:rPr>
            </w:pPr>
            <w:r>
              <w:rPr>
                <w:rFonts w:ascii="宋体" w:hAnsi="宋体" w:cs="宋体"/>
                <w:color w:val="auto"/>
                <w:w w:val="90"/>
                <w:szCs w:val="21"/>
                <w:highlight w:val="none"/>
              </w:rPr>
              <w:t>A02010604显示设备</w:t>
            </w:r>
          </w:p>
        </w:tc>
        <w:tc>
          <w:tcPr>
            <w:tcW w:w="1682" w:type="dxa"/>
            <w:vAlign w:val="center"/>
          </w:tcPr>
          <w:p w14:paraId="76BD507C">
            <w:pPr>
              <w:jc w:val="left"/>
              <w:rPr>
                <w:rFonts w:ascii="宋体" w:hAnsi="宋体" w:cs="宋体"/>
                <w:b/>
                <w:color w:val="auto"/>
                <w:w w:val="90"/>
                <w:szCs w:val="21"/>
                <w:highlight w:val="none"/>
              </w:rPr>
            </w:pPr>
            <w:r>
              <w:rPr>
                <w:rFonts w:ascii="宋体" w:hAnsi="宋体" w:cs="宋体"/>
                <w:color w:val="auto"/>
                <w:w w:val="90"/>
                <w:szCs w:val="21"/>
                <w:highlight w:val="none"/>
              </w:rPr>
              <w:t>★</w:t>
            </w:r>
            <w:r>
              <w:rPr>
                <w:rFonts w:ascii="宋体" w:hAnsi="宋体" w:cs="宋体"/>
                <w:b/>
                <w:color w:val="auto"/>
                <w:w w:val="90"/>
                <w:szCs w:val="21"/>
                <w:highlight w:val="none"/>
              </w:rPr>
              <w:t>A0201060401液晶显示器</w:t>
            </w:r>
          </w:p>
        </w:tc>
        <w:tc>
          <w:tcPr>
            <w:tcW w:w="3301" w:type="dxa"/>
            <w:vAlign w:val="center"/>
          </w:tcPr>
          <w:p w14:paraId="5935F669">
            <w:pPr>
              <w:jc w:val="left"/>
              <w:rPr>
                <w:rFonts w:ascii="宋体" w:hAnsi="宋体" w:cs="宋体"/>
                <w:color w:val="auto"/>
                <w:w w:val="90"/>
                <w:szCs w:val="21"/>
                <w:highlight w:val="none"/>
              </w:rPr>
            </w:pPr>
            <w:r>
              <w:rPr>
                <w:rFonts w:ascii="宋体" w:hAnsi="宋体" w:cs="宋体"/>
                <w:color w:val="auto"/>
                <w:w w:val="90"/>
                <w:szCs w:val="21"/>
                <w:highlight w:val="none"/>
              </w:rPr>
              <w:t>《计算机显示器能效限定值及能效等级》（GB 21520）</w:t>
            </w:r>
          </w:p>
        </w:tc>
      </w:tr>
      <w:tr w14:paraId="7D425DDE">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05E18B68">
            <w:pPr>
              <w:jc w:val="center"/>
              <w:rPr>
                <w:rFonts w:ascii="宋体" w:hAnsi="宋体" w:cs="宋体"/>
                <w:color w:val="auto"/>
                <w:w w:val="90"/>
                <w:szCs w:val="21"/>
                <w:highlight w:val="none"/>
              </w:rPr>
            </w:pPr>
          </w:p>
        </w:tc>
        <w:tc>
          <w:tcPr>
            <w:tcW w:w="1933" w:type="dxa"/>
            <w:vMerge w:val="continue"/>
            <w:vAlign w:val="center"/>
          </w:tcPr>
          <w:p w14:paraId="701F415C">
            <w:pPr>
              <w:jc w:val="left"/>
              <w:rPr>
                <w:rFonts w:ascii="宋体" w:hAnsi="宋体" w:cs="宋体"/>
                <w:color w:val="auto"/>
                <w:w w:val="90"/>
                <w:szCs w:val="21"/>
                <w:highlight w:val="none"/>
              </w:rPr>
            </w:pPr>
          </w:p>
        </w:tc>
        <w:tc>
          <w:tcPr>
            <w:tcW w:w="2334" w:type="dxa"/>
            <w:vAlign w:val="center"/>
          </w:tcPr>
          <w:p w14:paraId="33A19F30">
            <w:pPr>
              <w:jc w:val="left"/>
              <w:rPr>
                <w:rFonts w:ascii="宋体" w:hAnsi="宋体" w:cs="宋体"/>
                <w:color w:val="auto"/>
                <w:w w:val="90"/>
                <w:szCs w:val="21"/>
                <w:highlight w:val="none"/>
              </w:rPr>
            </w:pPr>
            <w:r>
              <w:rPr>
                <w:rFonts w:ascii="宋体" w:hAnsi="宋体" w:cs="宋体"/>
                <w:color w:val="auto"/>
                <w:w w:val="90"/>
                <w:szCs w:val="21"/>
                <w:highlight w:val="none"/>
              </w:rPr>
              <w:t>A02010609图形图像输入设备</w:t>
            </w:r>
          </w:p>
        </w:tc>
        <w:tc>
          <w:tcPr>
            <w:tcW w:w="1682" w:type="dxa"/>
            <w:vAlign w:val="center"/>
          </w:tcPr>
          <w:p w14:paraId="3C8B5036">
            <w:pPr>
              <w:jc w:val="left"/>
              <w:rPr>
                <w:rFonts w:ascii="宋体" w:hAnsi="宋体" w:cs="宋体"/>
                <w:color w:val="auto"/>
                <w:w w:val="90"/>
                <w:szCs w:val="21"/>
                <w:highlight w:val="none"/>
              </w:rPr>
            </w:pPr>
            <w:r>
              <w:rPr>
                <w:rFonts w:ascii="宋体" w:hAnsi="宋体" w:cs="宋体"/>
                <w:color w:val="auto"/>
                <w:w w:val="90"/>
                <w:szCs w:val="21"/>
                <w:highlight w:val="none"/>
              </w:rPr>
              <w:t>A0201060901扫描仪</w:t>
            </w:r>
          </w:p>
        </w:tc>
        <w:tc>
          <w:tcPr>
            <w:tcW w:w="3301" w:type="dxa"/>
            <w:vAlign w:val="center"/>
          </w:tcPr>
          <w:p w14:paraId="28FABD0D">
            <w:pPr>
              <w:jc w:val="left"/>
              <w:rPr>
                <w:rFonts w:ascii="宋体" w:hAnsi="宋体" w:cs="宋体"/>
                <w:color w:val="auto"/>
                <w:w w:val="90"/>
                <w:szCs w:val="21"/>
                <w:highlight w:val="none"/>
              </w:rPr>
            </w:pPr>
            <w:r>
              <w:rPr>
                <w:rFonts w:ascii="宋体" w:hAnsi="宋体" w:cs="宋体"/>
                <w:color w:val="auto"/>
                <w:w w:val="90"/>
                <w:szCs w:val="21"/>
                <w:highlight w:val="none"/>
              </w:rPr>
              <w:t>参照《复印机、打印机和传真机能效限定值及能效等级》（GB 21521中打印速度为 15 页/分的针式打印机相关要求</w:t>
            </w:r>
          </w:p>
        </w:tc>
      </w:tr>
      <w:tr w14:paraId="4BFF2659">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Align w:val="center"/>
          </w:tcPr>
          <w:p w14:paraId="32A08611">
            <w:pPr>
              <w:jc w:val="center"/>
              <w:rPr>
                <w:rFonts w:ascii="宋体" w:hAnsi="宋体" w:cs="宋体"/>
                <w:color w:val="auto"/>
                <w:w w:val="90"/>
                <w:szCs w:val="21"/>
                <w:highlight w:val="none"/>
              </w:rPr>
            </w:pPr>
            <w:r>
              <w:rPr>
                <w:rFonts w:ascii="宋体" w:hAnsi="宋体" w:cs="宋体"/>
                <w:color w:val="auto"/>
                <w:w w:val="90"/>
                <w:szCs w:val="21"/>
                <w:highlight w:val="none"/>
              </w:rPr>
              <w:t>3</w:t>
            </w:r>
          </w:p>
        </w:tc>
        <w:tc>
          <w:tcPr>
            <w:tcW w:w="1933" w:type="dxa"/>
            <w:vAlign w:val="center"/>
          </w:tcPr>
          <w:p w14:paraId="11F04593">
            <w:pPr>
              <w:jc w:val="left"/>
              <w:rPr>
                <w:rFonts w:ascii="宋体" w:hAnsi="宋体" w:cs="宋体"/>
                <w:color w:val="auto"/>
                <w:w w:val="90"/>
                <w:szCs w:val="21"/>
                <w:highlight w:val="none"/>
              </w:rPr>
            </w:pPr>
            <w:r>
              <w:rPr>
                <w:rFonts w:ascii="宋体" w:hAnsi="宋体" w:cs="宋体"/>
                <w:color w:val="auto"/>
                <w:w w:val="90"/>
                <w:szCs w:val="21"/>
                <w:highlight w:val="none"/>
              </w:rPr>
              <w:t>A020202投影仪</w:t>
            </w:r>
          </w:p>
        </w:tc>
        <w:tc>
          <w:tcPr>
            <w:tcW w:w="2334" w:type="dxa"/>
            <w:vAlign w:val="center"/>
          </w:tcPr>
          <w:p w14:paraId="6F79717C">
            <w:pPr>
              <w:jc w:val="left"/>
              <w:rPr>
                <w:rFonts w:ascii="宋体" w:hAnsi="宋体" w:cs="宋体"/>
                <w:color w:val="auto"/>
                <w:w w:val="90"/>
                <w:szCs w:val="21"/>
                <w:highlight w:val="none"/>
              </w:rPr>
            </w:pPr>
          </w:p>
        </w:tc>
        <w:tc>
          <w:tcPr>
            <w:tcW w:w="1682" w:type="dxa"/>
            <w:vAlign w:val="center"/>
          </w:tcPr>
          <w:p w14:paraId="5D23F464">
            <w:pPr>
              <w:jc w:val="center"/>
              <w:rPr>
                <w:rFonts w:ascii="宋体" w:hAnsi="宋体" w:cs="宋体"/>
                <w:color w:val="auto"/>
                <w:w w:val="90"/>
                <w:szCs w:val="21"/>
                <w:highlight w:val="none"/>
              </w:rPr>
            </w:pPr>
          </w:p>
        </w:tc>
        <w:tc>
          <w:tcPr>
            <w:tcW w:w="3301" w:type="dxa"/>
            <w:vAlign w:val="center"/>
          </w:tcPr>
          <w:p w14:paraId="6C252045">
            <w:pPr>
              <w:jc w:val="left"/>
              <w:rPr>
                <w:rFonts w:ascii="宋体" w:hAnsi="宋体" w:cs="宋体"/>
                <w:color w:val="auto"/>
                <w:w w:val="90"/>
                <w:szCs w:val="21"/>
                <w:highlight w:val="none"/>
              </w:rPr>
            </w:pPr>
            <w:r>
              <w:rPr>
                <w:rFonts w:ascii="宋体" w:hAnsi="宋体" w:cs="宋体"/>
                <w:color w:val="auto"/>
                <w:w w:val="90"/>
                <w:szCs w:val="21"/>
                <w:highlight w:val="none"/>
              </w:rPr>
              <w:t>《投影机能效限定值及能效等级（GB 32028）</w:t>
            </w:r>
          </w:p>
        </w:tc>
      </w:tr>
      <w:tr w14:paraId="2DDA9F49">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Align w:val="center"/>
          </w:tcPr>
          <w:p w14:paraId="14930E72">
            <w:pPr>
              <w:jc w:val="center"/>
              <w:rPr>
                <w:rFonts w:ascii="宋体" w:hAnsi="宋体" w:cs="宋体"/>
                <w:color w:val="auto"/>
                <w:w w:val="90"/>
                <w:szCs w:val="21"/>
                <w:highlight w:val="none"/>
              </w:rPr>
            </w:pPr>
            <w:r>
              <w:rPr>
                <w:rFonts w:ascii="宋体" w:hAnsi="宋体" w:cs="宋体"/>
                <w:color w:val="auto"/>
                <w:w w:val="90"/>
                <w:szCs w:val="21"/>
                <w:highlight w:val="none"/>
              </w:rPr>
              <w:t>4</w:t>
            </w:r>
          </w:p>
        </w:tc>
        <w:tc>
          <w:tcPr>
            <w:tcW w:w="1933" w:type="dxa"/>
            <w:vAlign w:val="center"/>
          </w:tcPr>
          <w:p w14:paraId="06700EB0">
            <w:pPr>
              <w:jc w:val="left"/>
              <w:rPr>
                <w:rFonts w:ascii="宋体" w:hAnsi="宋体" w:cs="宋体"/>
                <w:color w:val="auto"/>
                <w:w w:val="90"/>
                <w:szCs w:val="21"/>
                <w:highlight w:val="none"/>
              </w:rPr>
            </w:pPr>
            <w:r>
              <w:rPr>
                <w:rFonts w:ascii="宋体" w:hAnsi="宋体" w:cs="宋体"/>
                <w:color w:val="auto"/>
                <w:w w:val="90"/>
                <w:szCs w:val="21"/>
                <w:highlight w:val="none"/>
              </w:rPr>
              <w:t>A020204352多功能一体机</w:t>
            </w:r>
          </w:p>
        </w:tc>
        <w:tc>
          <w:tcPr>
            <w:tcW w:w="2334" w:type="dxa"/>
            <w:vAlign w:val="center"/>
          </w:tcPr>
          <w:p w14:paraId="2C7BF8E2">
            <w:pPr>
              <w:jc w:val="left"/>
              <w:rPr>
                <w:rFonts w:ascii="宋体" w:hAnsi="宋体" w:cs="宋体"/>
                <w:color w:val="auto"/>
                <w:w w:val="90"/>
                <w:szCs w:val="21"/>
                <w:highlight w:val="none"/>
              </w:rPr>
            </w:pPr>
          </w:p>
        </w:tc>
        <w:tc>
          <w:tcPr>
            <w:tcW w:w="1682" w:type="dxa"/>
            <w:vAlign w:val="center"/>
          </w:tcPr>
          <w:p w14:paraId="6B111905">
            <w:pPr>
              <w:jc w:val="center"/>
              <w:rPr>
                <w:rFonts w:ascii="宋体" w:hAnsi="宋体" w:cs="宋体"/>
                <w:color w:val="auto"/>
                <w:w w:val="90"/>
                <w:szCs w:val="21"/>
                <w:highlight w:val="none"/>
              </w:rPr>
            </w:pPr>
          </w:p>
        </w:tc>
        <w:tc>
          <w:tcPr>
            <w:tcW w:w="3301" w:type="dxa"/>
            <w:vAlign w:val="center"/>
          </w:tcPr>
          <w:p w14:paraId="1F79C8B5">
            <w:pPr>
              <w:jc w:val="left"/>
              <w:rPr>
                <w:rFonts w:ascii="宋体" w:hAnsi="宋体" w:cs="宋体"/>
                <w:color w:val="auto"/>
                <w:w w:val="90"/>
                <w:szCs w:val="21"/>
                <w:highlight w:val="none"/>
              </w:rPr>
            </w:pPr>
            <w:r>
              <w:rPr>
                <w:rFonts w:ascii="宋体" w:hAnsi="宋体" w:cs="宋体"/>
                <w:color w:val="auto"/>
                <w:w w:val="90"/>
                <w:szCs w:val="21"/>
                <w:highlight w:val="none"/>
              </w:rPr>
              <w:t>《复印机、打印机和传真机能效限定值及能效等级》（GB 21521）</w:t>
            </w:r>
          </w:p>
        </w:tc>
      </w:tr>
      <w:tr w14:paraId="4682B415">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Align w:val="center"/>
          </w:tcPr>
          <w:p w14:paraId="30CE2319">
            <w:pPr>
              <w:jc w:val="center"/>
              <w:rPr>
                <w:rFonts w:ascii="宋体" w:hAnsi="宋体" w:cs="宋体"/>
                <w:color w:val="auto"/>
                <w:w w:val="90"/>
                <w:szCs w:val="21"/>
                <w:highlight w:val="none"/>
              </w:rPr>
            </w:pPr>
            <w:r>
              <w:rPr>
                <w:rFonts w:ascii="宋体" w:hAnsi="宋体" w:cs="宋体"/>
                <w:color w:val="auto"/>
                <w:w w:val="90"/>
                <w:szCs w:val="21"/>
                <w:highlight w:val="none"/>
              </w:rPr>
              <w:t>5</w:t>
            </w:r>
          </w:p>
        </w:tc>
        <w:tc>
          <w:tcPr>
            <w:tcW w:w="1933" w:type="dxa"/>
            <w:vAlign w:val="center"/>
          </w:tcPr>
          <w:p w14:paraId="3FC40F08">
            <w:pPr>
              <w:jc w:val="left"/>
              <w:rPr>
                <w:rFonts w:ascii="宋体" w:hAnsi="宋体" w:cs="宋体"/>
                <w:color w:val="auto"/>
                <w:w w:val="90"/>
                <w:szCs w:val="21"/>
                <w:highlight w:val="none"/>
              </w:rPr>
            </w:pPr>
            <w:r>
              <w:rPr>
                <w:rFonts w:ascii="宋体" w:hAnsi="宋体" w:cs="宋体"/>
                <w:color w:val="auto"/>
                <w:w w:val="90"/>
                <w:szCs w:val="21"/>
                <w:highlight w:val="none"/>
              </w:rPr>
              <w:t>A020519泵</w:t>
            </w:r>
          </w:p>
        </w:tc>
        <w:tc>
          <w:tcPr>
            <w:tcW w:w="2334" w:type="dxa"/>
            <w:vAlign w:val="center"/>
          </w:tcPr>
          <w:p w14:paraId="1637E62F">
            <w:pPr>
              <w:jc w:val="left"/>
              <w:rPr>
                <w:rFonts w:ascii="宋体" w:hAnsi="宋体" w:cs="宋体"/>
                <w:color w:val="auto"/>
                <w:w w:val="90"/>
                <w:szCs w:val="21"/>
                <w:highlight w:val="none"/>
              </w:rPr>
            </w:pPr>
            <w:r>
              <w:rPr>
                <w:rFonts w:ascii="宋体" w:hAnsi="宋体" w:cs="宋体"/>
                <w:color w:val="auto"/>
                <w:w w:val="90"/>
                <w:szCs w:val="21"/>
                <w:highlight w:val="none"/>
              </w:rPr>
              <w:t>A02051901离心泵</w:t>
            </w:r>
          </w:p>
        </w:tc>
        <w:tc>
          <w:tcPr>
            <w:tcW w:w="1682" w:type="dxa"/>
            <w:vAlign w:val="center"/>
          </w:tcPr>
          <w:p w14:paraId="1F716AA7">
            <w:pPr>
              <w:jc w:val="center"/>
              <w:rPr>
                <w:rFonts w:ascii="宋体" w:hAnsi="宋体" w:cs="宋体"/>
                <w:color w:val="auto"/>
                <w:w w:val="90"/>
                <w:szCs w:val="21"/>
                <w:highlight w:val="none"/>
              </w:rPr>
            </w:pPr>
          </w:p>
        </w:tc>
        <w:tc>
          <w:tcPr>
            <w:tcW w:w="3301" w:type="dxa"/>
            <w:vAlign w:val="center"/>
          </w:tcPr>
          <w:p w14:paraId="10316030">
            <w:pPr>
              <w:jc w:val="left"/>
              <w:rPr>
                <w:rFonts w:ascii="宋体" w:hAnsi="宋体" w:cs="宋体"/>
                <w:color w:val="auto"/>
                <w:w w:val="90"/>
                <w:szCs w:val="21"/>
                <w:highlight w:val="none"/>
              </w:rPr>
            </w:pPr>
            <w:r>
              <w:rPr>
                <w:rFonts w:ascii="宋体" w:hAnsi="宋体" w:cs="宋体"/>
                <w:color w:val="auto"/>
                <w:w w:val="90"/>
                <w:szCs w:val="21"/>
                <w:highlight w:val="none"/>
              </w:rPr>
              <w:t>《清水离心泵能效限定值及节能评价值》（GB 19762）</w:t>
            </w:r>
          </w:p>
        </w:tc>
      </w:tr>
      <w:tr w14:paraId="2DB1B4E0">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restart"/>
            <w:vAlign w:val="center"/>
          </w:tcPr>
          <w:p w14:paraId="3DAEB79C">
            <w:pPr>
              <w:jc w:val="center"/>
              <w:rPr>
                <w:rFonts w:ascii="宋体" w:hAnsi="宋体" w:cs="宋体"/>
                <w:color w:val="auto"/>
                <w:w w:val="90"/>
                <w:szCs w:val="21"/>
                <w:highlight w:val="none"/>
              </w:rPr>
            </w:pPr>
            <w:r>
              <w:rPr>
                <w:rFonts w:ascii="宋体" w:hAnsi="宋体" w:cs="宋体"/>
                <w:color w:val="auto"/>
                <w:w w:val="90"/>
                <w:szCs w:val="21"/>
                <w:highlight w:val="none"/>
              </w:rPr>
              <w:t>6</w:t>
            </w:r>
          </w:p>
        </w:tc>
        <w:tc>
          <w:tcPr>
            <w:tcW w:w="1933" w:type="dxa"/>
            <w:vMerge w:val="restart"/>
            <w:vAlign w:val="center"/>
          </w:tcPr>
          <w:p w14:paraId="7F470CBD">
            <w:pPr>
              <w:jc w:val="left"/>
              <w:rPr>
                <w:rFonts w:ascii="宋体" w:hAnsi="宋体" w:cs="宋体"/>
                <w:color w:val="auto"/>
                <w:w w:val="90"/>
                <w:szCs w:val="21"/>
                <w:highlight w:val="none"/>
              </w:rPr>
            </w:pPr>
            <w:r>
              <w:rPr>
                <w:rFonts w:ascii="宋体" w:hAnsi="宋体" w:cs="宋体"/>
                <w:color w:val="auto"/>
                <w:w w:val="90"/>
                <w:szCs w:val="21"/>
                <w:highlight w:val="none"/>
              </w:rPr>
              <w:t>A020523制冷空调设备</w:t>
            </w:r>
          </w:p>
        </w:tc>
        <w:tc>
          <w:tcPr>
            <w:tcW w:w="2334" w:type="dxa"/>
            <w:vMerge w:val="restart"/>
            <w:vAlign w:val="center"/>
          </w:tcPr>
          <w:p w14:paraId="03BD061F">
            <w:pPr>
              <w:jc w:val="left"/>
              <w:rPr>
                <w:rFonts w:ascii="宋体" w:hAnsi="宋体" w:cs="宋体"/>
                <w:b/>
                <w:color w:val="auto"/>
                <w:w w:val="90"/>
                <w:szCs w:val="21"/>
                <w:highlight w:val="none"/>
              </w:rPr>
            </w:pPr>
            <w:r>
              <w:rPr>
                <w:rFonts w:ascii="宋体" w:hAnsi="宋体" w:cs="宋体"/>
                <w:color w:val="auto"/>
                <w:w w:val="90"/>
                <w:szCs w:val="21"/>
                <w:highlight w:val="none"/>
              </w:rPr>
              <w:t>★</w:t>
            </w:r>
            <w:r>
              <w:rPr>
                <w:rFonts w:ascii="宋体" w:hAnsi="宋体" w:cs="宋体"/>
                <w:b/>
                <w:color w:val="auto"/>
                <w:w w:val="90"/>
                <w:szCs w:val="21"/>
                <w:highlight w:val="none"/>
              </w:rPr>
              <w:t>A02052301制冷压缩机</w:t>
            </w:r>
          </w:p>
        </w:tc>
        <w:tc>
          <w:tcPr>
            <w:tcW w:w="1682" w:type="dxa"/>
            <w:vAlign w:val="center"/>
          </w:tcPr>
          <w:p w14:paraId="3C999399">
            <w:pPr>
              <w:jc w:val="left"/>
              <w:rPr>
                <w:rFonts w:ascii="宋体" w:hAnsi="宋体" w:cs="宋体"/>
                <w:b/>
                <w:color w:val="auto"/>
                <w:w w:val="90"/>
                <w:szCs w:val="21"/>
                <w:highlight w:val="none"/>
              </w:rPr>
            </w:pPr>
            <w:r>
              <w:rPr>
                <w:rFonts w:ascii="宋体" w:hAnsi="宋体" w:cs="宋体"/>
                <w:b/>
                <w:color w:val="auto"/>
                <w:w w:val="90"/>
                <w:szCs w:val="21"/>
                <w:highlight w:val="none"/>
              </w:rPr>
              <w:t>冷水机组</w:t>
            </w:r>
          </w:p>
        </w:tc>
        <w:tc>
          <w:tcPr>
            <w:tcW w:w="3301" w:type="dxa"/>
            <w:vAlign w:val="center"/>
          </w:tcPr>
          <w:p w14:paraId="5B5767B4">
            <w:pPr>
              <w:jc w:val="left"/>
              <w:rPr>
                <w:rFonts w:ascii="宋体" w:hAnsi="宋体" w:cs="宋体"/>
                <w:color w:val="auto"/>
                <w:w w:val="90"/>
                <w:szCs w:val="21"/>
                <w:highlight w:val="none"/>
              </w:rPr>
            </w:pPr>
            <w:r>
              <w:rPr>
                <w:rFonts w:ascii="宋体" w:hAnsi="宋体" w:cs="宋体"/>
                <w:color w:val="auto"/>
                <w:w w:val="90"/>
                <w:szCs w:val="21"/>
                <w:highlight w:val="none"/>
              </w:rPr>
              <w:t>《冷水机组能效限定值及能效等级》（GB 19577），《低环境温度空气源热泵（冷水）机组能效限定值及能效等级》（GB 37480）</w:t>
            </w:r>
          </w:p>
        </w:tc>
      </w:tr>
      <w:tr w14:paraId="4641D390">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0EBDFFFC">
            <w:pPr>
              <w:jc w:val="center"/>
              <w:rPr>
                <w:rFonts w:ascii="宋体" w:hAnsi="宋体" w:cs="宋体"/>
                <w:color w:val="auto"/>
                <w:w w:val="90"/>
                <w:szCs w:val="21"/>
                <w:highlight w:val="none"/>
              </w:rPr>
            </w:pPr>
          </w:p>
        </w:tc>
        <w:tc>
          <w:tcPr>
            <w:tcW w:w="1933" w:type="dxa"/>
            <w:vMerge w:val="continue"/>
            <w:vAlign w:val="center"/>
          </w:tcPr>
          <w:p w14:paraId="0A8A5A1A">
            <w:pPr>
              <w:jc w:val="left"/>
              <w:rPr>
                <w:rFonts w:ascii="宋体" w:hAnsi="宋体" w:cs="宋体"/>
                <w:color w:val="auto"/>
                <w:w w:val="90"/>
                <w:szCs w:val="21"/>
                <w:highlight w:val="none"/>
              </w:rPr>
            </w:pPr>
          </w:p>
        </w:tc>
        <w:tc>
          <w:tcPr>
            <w:tcW w:w="2334" w:type="dxa"/>
            <w:vMerge w:val="continue"/>
            <w:vAlign w:val="center"/>
          </w:tcPr>
          <w:p w14:paraId="148441EE">
            <w:pPr>
              <w:jc w:val="left"/>
              <w:rPr>
                <w:rFonts w:ascii="宋体" w:hAnsi="宋体" w:cs="宋体"/>
                <w:b/>
                <w:color w:val="auto"/>
                <w:w w:val="90"/>
                <w:szCs w:val="21"/>
                <w:highlight w:val="none"/>
              </w:rPr>
            </w:pPr>
          </w:p>
        </w:tc>
        <w:tc>
          <w:tcPr>
            <w:tcW w:w="1682" w:type="dxa"/>
            <w:vAlign w:val="center"/>
          </w:tcPr>
          <w:p w14:paraId="60AFBE38">
            <w:pPr>
              <w:jc w:val="left"/>
              <w:rPr>
                <w:rFonts w:ascii="宋体" w:hAnsi="宋体" w:cs="宋体"/>
                <w:b/>
                <w:color w:val="auto"/>
                <w:w w:val="90"/>
                <w:szCs w:val="21"/>
                <w:highlight w:val="none"/>
              </w:rPr>
            </w:pPr>
            <w:r>
              <w:rPr>
                <w:rFonts w:ascii="宋体" w:hAnsi="宋体" w:cs="宋体"/>
                <w:b/>
                <w:color w:val="auto"/>
                <w:w w:val="90"/>
                <w:szCs w:val="21"/>
                <w:highlight w:val="none"/>
              </w:rPr>
              <w:t>水源热泵机组</w:t>
            </w:r>
          </w:p>
        </w:tc>
        <w:tc>
          <w:tcPr>
            <w:tcW w:w="3301" w:type="dxa"/>
            <w:vAlign w:val="center"/>
          </w:tcPr>
          <w:p w14:paraId="6F28100B">
            <w:pPr>
              <w:jc w:val="left"/>
              <w:rPr>
                <w:rFonts w:ascii="宋体" w:hAnsi="宋体" w:cs="宋体"/>
                <w:color w:val="auto"/>
                <w:w w:val="90"/>
                <w:szCs w:val="21"/>
                <w:highlight w:val="none"/>
              </w:rPr>
            </w:pPr>
            <w:r>
              <w:rPr>
                <w:rFonts w:ascii="宋体" w:hAnsi="宋体" w:cs="宋体"/>
                <w:color w:val="auto"/>
                <w:w w:val="90"/>
                <w:szCs w:val="21"/>
                <w:highlight w:val="none"/>
              </w:rPr>
              <w:t>《水（地）源热泵机组能效限定值及能效等级》（GB 30721）</w:t>
            </w:r>
          </w:p>
        </w:tc>
      </w:tr>
      <w:tr w14:paraId="178D60BE">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5157952C">
            <w:pPr>
              <w:jc w:val="center"/>
              <w:rPr>
                <w:rFonts w:ascii="宋体" w:hAnsi="宋体" w:cs="宋体"/>
                <w:color w:val="auto"/>
                <w:w w:val="90"/>
                <w:szCs w:val="21"/>
                <w:highlight w:val="none"/>
              </w:rPr>
            </w:pPr>
          </w:p>
        </w:tc>
        <w:tc>
          <w:tcPr>
            <w:tcW w:w="1933" w:type="dxa"/>
            <w:vMerge w:val="continue"/>
            <w:vAlign w:val="center"/>
          </w:tcPr>
          <w:p w14:paraId="309F1A09">
            <w:pPr>
              <w:jc w:val="left"/>
              <w:rPr>
                <w:rFonts w:ascii="宋体" w:hAnsi="宋体" w:cs="宋体"/>
                <w:color w:val="auto"/>
                <w:w w:val="90"/>
                <w:szCs w:val="21"/>
                <w:highlight w:val="none"/>
              </w:rPr>
            </w:pPr>
          </w:p>
        </w:tc>
        <w:tc>
          <w:tcPr>
            <w:tcW w:w="2334" w:type="dxa"/>
            <w:vMerge w:val="continue"/>
            <w:vAlign w:val="center"/>
          </w:tcPr>
          <w:p w14:paraId="349999CF">
            <w:pPr>
              <w:jc w:val="left"/>
              <w:rPr>
                <w:rFonts w:ascii="宋体" w:hAnsi="宋体" w:cs="宋体"/>
                <w:b/>
                <w:color w:val="auto"/>
                <w:w w:val="90"/>
                <w:szCs w:val="21"/>
                <w:highlight w:val="none"/>
              </w:rPr>
            </w:pPr>
          </w:p>
        </w:tc>
        <w:tc>
          <w:tcPr>
            <w:tcW w:w="1682" w:type="dxa"/>
            <w:vAlign w:val="center"/>
          </w:tcPr>
          <w:p w14:paraId="7DBBCBA6">
            <w:pPr>
              <w:jc w:val="left"/>
              <w:rPr>
                <w:rFonts w:ascii="宋体" w:hAnsi="宋体" w:cs="宋体"/>
                <w:b/>
                <w:color w:val="auto"/>
                <w:w w:val="90"/>
                <w:szCs w:val="21"/>
                <w:highlight w:val="none"/>
              </w:rPr>
            </w:pPr>
            <w:r>
              <w:rPr>
                <w:rFonts w:ascii="宋体" w:hAnsi="宋体" w:cs="宋体"/>
                <w:b/>
                <w:color w:val="auto"/>
                <w:w w:val="90"/>
                <w:szCs w:val="21"/>
                <w:highlight w:val="none"/>
              </w:rPr>
              <w:t>溴化锂吸收式冷水机组</w:t>
            </w:r>
          </w:p>
        </w:tc>
        <w:tc>
          <w:tcPr>
            <w:tcW w:w="3301" w:type="dxa"/>
            <w:vAlign w:val="center"/>
          </w:tcPr>
          <w:p w14:paraId="7452E702">
            <w:pPr>
              <w:jc w:val="left"/>
              <w:rPr>
                <w:rFonts w:ascii="宋体" w:hAnsi="宋体" w:cs="宋体"/>
                <w:color w:val="auto"/>
                <w:w w:val="90"/>
                <w:szCs w:val="21"/>
                <w:highlight w:val="none"/>
              </w:rPr>
            </w:pPr>
            <w:r>
              <w:rPr>
                <w:rFonts w:ascii="宋体" w:hAnsi="宋体" w:cs="宋体"/>
                <w:color w:val="auto"/>
                <w:w w:val="90"/>
                <w:szCs w:val="21"/>
                <w:highlight w:val="none"/>
              </w:rPr>
              <w:t>《溴化锂吸收式冷水机组能效限定值及能效等级》（GB 29540）</w:t>
            </w:r>
          </w:p>
        </w:tc>
      </w:tr>
      <w:tr w14:paraId="22E818B8">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4C924E92">
            <w:pPr>
              <w:jc w:val="center"/>
              <w:rPr>
                <w:rFonts w:ascii="宋体" w:hAnsi="宋体" w:cs="宋体"/>
                <w:color w:val="auto"/>
                <w:w w:val="90"/>
                <w:szCs w:val="21"/>
                <w:highlight w:val="none"/>
              </w:rPr>
            </w:pPr>
          </w:p>
        </w:tc>
        <w:tc>
          <w:tcPr>
            <w:tcW w:w="1933" w:type="dxa"/>
            <w:vMerge w:val="continue"/>
            <w:vAlign w:val="center"/>
          </w:tcPr>
          <w:p w14:paraId="48F91A87">
            <w:pPr>
              <w:jc w:val="left"/>
              <w:rPr>
                <w:rFonts w:ascii="宋体" w:hAnsi="宋体" w:cs="宋体"/>
                <w:color w:val="auto"/>
                <w:w w:val="90"/>
                <w:szCs w:val="21"/>
                <w:highlight w:val="none"/>
              </w:rPr>
            </w:pPr>
          </w:p>
        </w:tc>
        <w:tc>
          <w:tcPr>
            <w:tcW w:w="2334" w:type="dxa"/>
            <w:vMerge w:val="restart"/>
            <w:vAlign w:val="center"/>
          </w:tcPr>
          <w:p w14:paraId="5D31B452">
            <w:pPr>
              <w:jc w:val="left"/>
              <w:rPr>
                <w:rFonts w:ascii="宋体" w:hAnsi="宋体" w:cs="宋体"/>
                <w:b/>
                <w:color w:val="auto"/>
                <w:w w:val="90"/>
                <w:szCs w:val="21"/>
                <w:highlight w:val="none"/>
              </w:rPr>
            </w:pPr>
            <w:r>
              <w:rPr>
                <w:rFonts w:ascii="宋体" w:hAnsi="宋体" w:cs="宋体"/>
                <w:color w:val="auto"/>
                <w:w w:val="90"/>
                <w:szCs w:val="21"/>
                <w:highlight w:val="none"/>
              </w:rPr>
              <w:t>★</w:t>
            </w:r>
            <w:r>
              <w:rPr>
                <w:rFonts w:ascii="宋体" w:hAnsi="宋体" w:cs="宋体"/>
                <w:b/>
                <w:color w:val="auto"/>
                <w:w w:val="90"/>
                <w:szCs w:val="21"/>
                <w:highlight w:val="none"/>
              </w:rPr>
              <w:t>A02052305空调机组</w:t>
            </w:r>
          </w:p>
        </w:tc>
        <w:tc>
          <w:tcPr>
            <w:tcW w:w="1682" w:type="dxa"/>
            <w:vAlign w:val="center"/>
          </w:tcPr>
          <w:p w14:paraId="4DBA68E1">
            <w:pPr>
              <w:jc w:val="left"/>
              <w:rPr>
                <w:rFonts w:ascii="宋体" w:hAnsi="宋体" w:cs="宋体"/>
                <w:b/>
                <w:color w:val="auto"/>
                <w:w w:val="90"/>
                <w:szCs w:val="21"/>
                <w:highlight w:val="none"/>
              </w:rPr>
            </w:pPr>
            <w:r>
              <w:rPr>
                <w:rFonts w:ascii="宋体" w:hAnsi="宋体" w:cs="宋体"/>
                <w:b/>
                <w:color w:val="auto"/>
                <w:w w:val="90"/>
                <w:szCs w:val="21"/>
                <w:highlight w:val="none"/>
              </w:rPr>
              <w:t>多联式空调（热泵）机组(制冷量&gt;14000W)</w:t>
            </w:r>
          </w:p>
        </w:tc>
        <w:tc>
          <w:tcPr>
            <w:tcW w:w="3301" w:type="dxa"/>
            <w:vAlign w:val="center"/>
          </w:tcPr>
          <w:p w14:paraId="0BFFC4E6">
            <w:pPr>
              <w:jc w:val="left"/>
              <w:rPr>
                <w:rFonts w:ascii="宋体" w:hAnsi="宋体" w:cs="宋体"/>
                <w:color w:val="auto"/>
                <w:w w:val="90"/>
                <w:szCs w:val="21"/>
                <w:highlight w:val="none"/>
              </w:rPr>
            </w:pPr>
            <w:r>
              <w:rPr>
                <w:rFonts w:ascii="宋体" w:hAnsi="宋体" w:cs="宋体"/>
                <w:color w:val="auto"/>
                <w:w w:val="90"/>
                <w:szCs w:val="21"/>
                <w:highlight w:val="none"/>
              </w:rPr>
              <w:t>《多联式空调（热泵）机组能效限定值及能源效率等级》（GB 21454）</w:t>
            </w:r>
          </w:p>
        </w:tc>
      </w:tr>
      <w:tr w14:paraId="2C39F6DD">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1408063E">
            <w:pPr>
              <w:jc w:val="center"/>
              <w:rPr>
                <w:rFonts w:ascii="宋体" w:hAnsi="宋体" w:cs="宋体"/>
                <w:color w:val="auto"/>
                <w:w w:val="90"/>
                <w:szCs w:val="21"/>
                <w:highlight w:val="none"/>
              </w:rPr>
            </w:pPr>
          </w:p>
        </w:tc>
        <w:tc>
          <w:tcPr>
            <w:tcW w:w="1933" w:type="dxa"/>
            <w:vMerge w:val="continue"/>
            <w:vAlign w:val="center"/>
          </w:tcPr>
          <w:p w14:paraId="00FB4AB7">
            <w:pPr>
              <w:jc w:val="left"/>
              <w:rPr>
                <w:rFonts w:ascii="宋体" w:hAnsi="宋体" w:cs="宋体"/>
                <w:color w:val="auto"/>
                <w:w w:val="90"/>
                <w:szCs w:val="21"/>
                <w:highlight w:val="none"/>
              </w:rPr>
            </w:pPr>
          </w:p>
        </w:tc>
        <w:tc>
          <w:tcPr>
            <w:tcW w:w="2334" w:type="dxa"/>
            <w:vMerge w:val="continue"/>
            <w:vAlign w:val="center"/>
          </w:tcPr>
          <w:p w14:paraId="269302AB">
            <w:pPr>
              <w:jc w:val="left"/>
              <w:rPr>
                <w:rFonts w:ascii="宋体" w:hAnsi="宋体" w:cs="宋体"/>
                <w:b/>
                <w:color w:val="auto"/>
                <w:w w:val="90"/>
                <w:szCs w:val="21"/>
                <w:highlight w:val="none"/>
              </w:rPr>
            </w:pPr>
          </w:p>
        </w:tc>
        <w:tc>
          <w:tcPr>
            <w:tcW w:w="1682" w:type="dxa"/>
            <w:vAlign w:val="center"/>
          </w:tcPr>
          <w:p w14:paraId="0544C2B1">
            <w:pPr>
              <w:jc w:val="left"/>
              <w:rPr>
                <w:rFonts w:ascii="宋体" w:hAnsi="宋体" w:cs="宋体"/>
                <w:b/>
                <w:color w:val="auto"/>
                <w:w w:val="90"/>
                <w:szCs w:val="21"/>
                <w:highlight w:val="none"/>
              </w:rPr>
            </w:pPr>
            <w:r>
              <w:rPr>
                <w:rFonts w:ascii="宋体" w:hAnsi="宋体" w:cs="宋体"/>
                <w:b/>
                <w:color w:val="auto"/>
                <w:w w:val="90"/>
                <w:szCs w:val="21"/>
                <w:highlight w:val="none"/>
              </w:rPr>
              <w:t>单元式空气调节机(制冷量&gt;14000W)</w:t>
            </w:r>
          </w:p>
        </w:tc>
        <w:tc>
          <w:tcPr>
            <w:tcW w:w="3301" w:type="dxa"/>
            <w:vAlign w:val="center"/>
          </w:tcPr>
          <w:p w14:paraId="09B6C83F">
            <w:pPr>
              <w:jc w:val="left"/>
              <w:rPr>
                <w:rFonts w:ascii="宋体" w:hAnsi="宋体" w:cs="宋体"/>
                <w:color w:val="auto"/>
                <w:w w:val="90"/>
                <w:szCs w:val="21"/>
                <w:highlight w:val="none"/>
              </w:rPr>
            </w:pPr>
            <w:r>
              <w:rPr>
                <w:rFonts w:ascii="宋体" w:hAnsi="宋体" w:cs="宋体"/>
                <w:color w:val="auto"/>
                <w:w w:val="90"/>
                <w:szCs w:val="21"/>
                <w:highlight w:val="none"/>
              </w:rPr>
              <w:t>《单元式空气调节机能效限定值及能效等级》（GB 19576）《风管送风式空调机组能效限定值及能效等级》（GB 37479）</w:t>
            </w:r>
          </w:p>
        </w:tc>
      </w:tr>
      <w:tr w14:paraId="582D02D1">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722706D2">
            <w:pPr>
              <w:jc w:val="center"/>
              <w:rPr>
                <w:rFonts w:ascii="宋体" w:hAnsi="宋体" w:cs="宋体"/>
                <w:color w:val="auto"/>
                <w:w w:val="90"/>
                <w:szCs w:val="21"/>
                <w:highlight w:val="none"/>
              </w:rPr>
            </w:pPr>
          </w:p>
        </w:tc>
        <w:tc>
          <w:tcPr>
            <w:tcW w:w="1933" w:type="dxa"/>
            <w:vMerge w:val="continue"/>
            <w:vAlign w:val="center"/>
          </w:tcPr>
          <w:p w14:paraId="79D87EAA">
            <w:pPr>
              <w:jc w:val="left"/>
              <w:rPr>
                <w:rFonts w:ascii="宋体" w:hAnsi="宋体" w:cs="宋体"/>
                <w:color w:val="auto"/>
                <w:w w:val="90"/>
                <w:szCs w:val="21"/>
                <w:highlight w:val="none"/>
              </w:rPr>
            </w:pPr>
          </w:p>
        </w:tc>
        <w:tc>
          <w:tcPr>
            <w:tcW w:w="2334" w:type="dxa"/>
            <w:vAlign w:val="center"/>
          </w:tcPr>
          <w:p w14:paraId="1C1350D2">
            <w:pPr>
              <w:jc w:val="left"/>
              <w:rPr>
                <w:rFonts w:ascii="宋体" w:hAnsi="宋体" w:cs="宋体"/>
                <w:b/>
                <w:color w:val="auto"/>
                <w:w w:val="90"/>
                <w:szCs w:val="21"/>
                <w:highlight w:val="none"/>
              </w:rPr>
            </w:pPr>
            <w:r>
              <w:rPr>
                <w:rFonts w:ascii="宋体" w:hAnsi="宋体" w:cs="宋体"/>
                <w:color w:val="auto"/>
                <w:w w:val="90"/>
                <w:szCs w:val="21"/>
                <w:highlight w:val="none"/>
              </w:rPr>
              <w:t>★</w:t>
            </w:r>
            <w:r>
              <w:rPr>
                <w:rFonts w:ascii="宋体" w:hAnsi="宋体" w:cs="宋体"/>
                <w:b/>
                <w:color w:val="auto"/>
                <w:w w:val="90"/>
                <w:szCs w:val="21"/>
                <w:highlight w:val="none"/>
              </w:rPr>
              <w:t>A02052309专用制冷、空调设备</w:t>
            </w:r>
          </w:p>
        </w:tc>
        <w:tc>
          <w:tcPr>
            <w:tcW w:w="1682" w:type="dxa"/>
            <w:vAlign w:val="center"/>
          </w:tcPr>
          <w:p w14:paraId="310E26C6">
            <w:pPr>
              <w:jc w:val="left"/>
              <w:rPr>
                <w:rFonts w:ascii="宋体" w:hAnsi="宋体" w:cs="宋体"/>
                <w:b/>
                <w:color w:val="auto"/>
                <w:w w:val="90"/>
                <w:szCs w:val="21"/>
                <w:highlight w:val="none"/>
              </w:rPr>
            </w:pPr>
            <w:r>
              <w:rPr>
                <w:rFonts w:ascii="宋体" w:hAnsi="宋体" w:cs="宋体"/>
                <w:b/>
                <w:color w:val="auto"/>
                <w:w w:val="90"/>
                <w:szCs w:val="21"/>
                <w:highlight w:val="none"/>
              </w:rPr>
              <w:t>机房空调</w:t>
            </w:r>
          </w:p>
        </w:tc>
        <w:tc>
          <w:tcPr>
            <w:tcW w:w="3301" w:type="dxa"/>
            <w:vAlign w:val="center"/>
          </w:tcPr>
          <w:p w14:paraId="71842021">
            <w:pPr>
              <w:jc w:val="left"/>
              <w:rPr>
                <w:rFonts w:ascii="宋体" w:hAnsi="宋体" w:cs="宋体"/>
                <w:color w:val="auto"/>
                <w:w w:val="90"/>
                <w:szCs w:val="21"/>
                <w:highlight w:val="none"/>
              </w:rPr>
            </w:pPr>
            <w:r>
              <w:rPr>
                <w:rFonts w:ascii="宋体" w:hAnsi="宋体" w:cs="宋体"/>
                <w:color w:val="auto"/>
                <w:w w:val="90"/>
                <w:szCs w:val="21"/>
                <w:highlight w:val="none"/>
              </w:rPr>
              <w:t>《单元式空气调节机能效限定值及能效等级》（GB 19576）</w:t>
            </w:r>
          </w:p>
        </w:tc>
      </w:tr>
      <w:tr w14:paraId="37358897">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498C3069">
            <w:pPr>
              <w:jc w:val="center"/>
              <w:rPr>
                <w:rFonts w:ascii="宋体" w:hAnsi="宋体" w:cs="宋体"/>
                <w:color w:val="auto"/>
                <w:w w:val="90"/>
                <w:szCs w:val="21"/>
                <w:highlight w:val="none"/>
              </w:rPr>
            </w:pPr>
          </w:p>
        </w:tc>
        <w:tc>
          <w:tcPr>
            <w:tcW w:w="1933" w:type="dxa"/>
            <w:vMerge w:val="continue"/>
            <w:vAlign w:val="center"/>
          </w:tcPr>
          <w:p w14:paraId="0531F621">
            <w:pPr>
              <w:jc w:val="left"/>
              <w:rPr>
                <w:rFonts w:ascii="宋体" w:hAnsi="宋体" w:cs="宋体"/>
                <w:color w:val="auto"/>
                <w:w w:val="90"/>
                <w:szCs w:val="21"/>
                <w:highlight w:val="none"/>
              </w:rPr>
            </w:pPr>
          </w:p>
        </w:tc>
        <w:tc>
          <w:tcPr>
            <w:tcW w:w="2334" w:type="dxa"/>
            <w:vAlign w:val="center"/>
          </w:tcPr>
          <w:p w14:paraId="0D8F0603">
            <w:pPr>
              <w:jc w:val="left"/>
              <w:rPr>
                <w:rFonts w:ascii="宋体" w:hAnsi="宋体" w:cs="宋体"/>
                <w:color w:val="auto"/>
                <w:w w:val="90"/>
                <w:szCs w:val="21"/>
                <w:highlight w:val="none"/>
              </w:rPr>
            </w:pPr>
            <w:r>
              <w:rPr>
                <w:rFonts w:ascii="宋体" w:hAnsi="宋体" w:cs="宋体"/>
                <w:color w:val="auto"/>
                <w:w w:val="90"/>
                <w:szCs w:val="21"/>
                <w:highlight w:val="none"/>
              </w:rPr>
              <w:t>A02052399其他制冷空调设备</w:t>
            </w:r>
          </w:p>
        </w:tc>
        <w:tc>
          <w:tcPr>
            <w:tcW w:w="1682" w:type="dxa"/>
            <w:vAlign w:val="center"/>
          </w:tcPr>
          <w:p w14:paraId="0B35BF32">
            <w:pPr>
              <w:jc w:val="left"/>
              <w:rPr>
                <w:rFonts w:ascii="宋体" w:hAnsi="宋体" w:cs="宋体"/>
                <w:color w:val="auto"/>
                <w:w w:val="90"/>
                <w:szCs w:val="21"/>
                <w:highlight w:val="none"/>
              </w:rPr>
            </w:pPr>
            <w:r>
              <w:rPr>
                <w:rFonts w:ascii="宋体" w:hAnsi="宋体" w:cs="宋体"/>
                <w:color w:val="auto"/>
                <w:w w:val="90"/>
                <w:szCs w:val="21"/>
                <w:highlight w:val="none"/>
              </w:rPr>
              <w:t>冷却塔</w:t>
            </w:r>
          </w:p>
        </w:tc>
        <w:tc>
          <w:tcPr>
            <w:tcW w:w="3301" w:type="dxa"/>
            <w:vAlign w:val="center"/>
          </w:tcPr>
          <w:p w14:paraId="3B7F3ED0">
            <w:pPr>
              <w:jc w:val="left"/>
              <w:rPr>
                <w:rFonts w:ascii="宋体" w:hAnsi="宋体" w:cs="宋体"/>
                <w:color w:val="auto"/>
                <w:w w:val="90"/>
                <w:szCs w:val="21"/>
                <w:highlight w:val="none"/>
              </w:rPr>
            </w:pPr>
            <w:r>
              <w:rPr>
                <w:rFonts w:ascii="宋体" w:hAnsi="宋体" w:cs="宋体"/>
                <w:color w:val="auto"/>
                <w:w w:val="90"/>
                <w:szCs w:val="21"/>
                <w:highlight w:val="none"/>
              </w:rPr>
              <w:t>《机械通风冷却塔 第 1 部分：中小型开式冷却塔》（GB/T 7190.1）</w:t>
            </w:r>
          </w:p>
          <w:p w14:paraId="20AC0FCD">
            <w:pPr>
              <w:jc w:val="left"/>
              <w:rPr>
                <w:rFonts w:ascii="宋体" w:hAnsi="宋体" w:cs="宋体"/>
                <w:color w:val="auto"/>
                <w:w w:val="90"/>
                <w:szCs w:val="21"/>
                <w:highlight w:val="none"/>
              </w:rPr>
            </w:pPr>
            <w:r>
              <w:rPr>
                <w:rFonts w:ascii="宋体" w:hAnsi="宋体" w:cs="宋体"/>
                <w:color w:val="auto"/>
                <w:w w:val="90"/>
                <w:szCs w:val="21"/>
                <w:highlight w:val="none"/>
              </w:rPr>
              <w:t>《机械通风冷却塔 第 2 部分：大型开式冷却塔》（GB/T 7190.2）</w:t>
            </w:r>
          </w:p>
        </w:tc>
      </w:tr>
      <w:tr w14:paraId="4F1C1D0E">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Align w:val="center"/>
          </w:tcPr>
          <w:p w14:paraId="68FDAE0F">
            <w:pPr>
              <w:jc w:val="center"/>
              <w:rPr>
                <w:rFonts w:ascii="宋体" w:hAnsi="宋体" w:cs="宋体"/>
                <w:color w:val="auto"/>
                <w:w w:val="90"/>
                <w:szCs w:val="21"/>
                <w:highlight w:val="none"/>
              </w:rPr>
            </w:pPr>
            <w:r>
              <w:rPr>
                <w:rFonts w:ascii="宋体" w:hAnsi="宋体" w:cs="宋体"/>
                <w:color w:val="auto"/>
                <w:w w:val="90"/>
                <w:szCs w:val="21"/>
                <w:highlight w:val="none"/>
              </w:rPr>
              <w:t>7</w:t>
            </w:r>
          </w:p>
        </w:tc>
        <w:tc>
          <w:tcPr>
            <w:tcW w:w="1933" w:type="dxa"/>
            <w:vAlign w:val="center"/>
          </w:tcPr>
          <w:p w14:paraId="7ADD3575">
            <w:pPr>
              <w:jc w:val="left"/>
              <w:rPr>
                <w:rFonts w:ascii="宋体" w:hAnsi="宋体" w:cs="宋体"/>
                <w:color w:val="auto"/>
                <w:w w:val="90"/>
                <w:szCs w:val="21"/>
                <w:highlight w:val="none"/>
              </w:rPr>
            </w:pPr>
            <w:r>
              <w:rPr>
                <w:rFonts w:ascii="宋体" w:hAnsi="宋体" w:cs="宋体"/>
                <w:color w:val="auto"/>
                <w:w w:val="90"/>
                <w:szCs w:val="21"/>
                <w:highlight w:val="none"/>
              </w:rPr>
              <w:t>A020601电机</w:t>
            </w:r>
          </w:p>
        </w:tc>
        <w:tc>
          <w:tcPr>
            <w:tcW w:w="2334" w:type="dxa"/>
            <w:vAlign w:val="center"/>
          </w:tcPr>
          <w:p w14:paraId="1D97F196">
            <w:pPr>
              <w:jc w:val="left"/>
              <w:rPr>
                <w:rFonts w:ascii="宋体" w:hAnsi="宋体" w:cs="宋体"/>
                <w:color w:val="auto"/>
                <w:w w:val="90"/>
                <w:szCs w:val="21"/>
                <w:highlight w:val="none"/>
              </w:rPr>
            </w:pPr>
          </w:p>
        </w:tc>
        <w:tc>
          <w:tcPr>
            <w:tcW w:w="1682" w:type="dxa"/>
            <w:vAlign w:val="center"/>
          </w:tcPr>
          <w:p w14:paraId="6111CFA5">
            <w:pPr>
              <w:jc w:val="center"/>
              <w:rPr>
                <w:rFonts w:ascii="宋体" w:hAnsi="宋体" w:cs="宋体"/>
                <w:color w:val="auto"/>
                <w:w w:val="90"/>
                <w:szCs w:val="21"/>
                <w:highlight w:val="none"/>
              </w:rPr>
            </w:pPr>
          </w:p>
        </w:tc>
        <w:tc>
          <w:tcPr>
            <w:tcW w:w="3301" w:type="dxa"/>
            <w:vAlign w:val="center"/>
          </w:tcPr>
          <w:p w14:paraId="4887DA0C">
            <w:pPr>
              <w:jc w:val="left"/>
              <w:rPr>
                <w:rFonts w:ascii="宋体" w:hAnsi="宋体" w:cs="宋体"/>
                <w:color w:val="auto"/>
                <w:w w:val="90"/>
                <w:szCs w:val="21"/>
                <w:highlight w:val="none"/>
              </w:rPr>
            </w:pPr>
            <w:r>
              <w:rPr>
                <w:rFonts w:ascii="宋体" w:hAnsi="宋体" w:cs="宋体"/>
                <w:color w:val="auto"/>
                <w:w w:val="90"/>
                <w:szCs w:val="21"/>
                <w:highlight w:val="none"/>
              </w:rPr>
              <w:t>《中小型三相异步电动机能效限定值及能效等级》（GB 18613）</w:t>
            </w:r>
          </w:p>
        </w:tc>
      </w:tr>
      <w:tr w14:paraId="01D07A8F">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Align w:val="center"/>
          </w:tcPr>
          <w:p w14:paraId="3F0426DF">
            <w:pPr>
              <w:jc w:val="center"/>
              <w:rPr>
                <w:rFonts w:ascii="宋体" w:hAnsi="宋体" w:cs="宋体"/>
                <w:color w:val="auto"/>
                <w:w w:val="90"/>
                <w:szCs w:val="21"/>
                <w:highlight w:val="none"/>
              </w:rPr>
            </w:pPr>
            <w:r>
              <w:rPr>
                <w:rFonts w:ascii="宋体" w:hAnsi="宋体" w:cs="宋体"/>
                <w:color w:val="auto"/>
                <w:w w:val="90"/>
                <w:szCs w:val="21"/>
                <w:highlight w:val="none"/>
              </w:rPr>
              <w:t>8</w:t>
            </w:r>
          </w:p>
        </w:tc>
        <w:tc>
          <w:tcPr>
            <w:tcW w:w="1933" w:type="dxa"/>
            <w:vAlign w:val="center"/>
          </w:tcPr>
          <w:p w14:paraId="0542D42C">
            <w:pPr>
              <w:jc w:val="left"/>
              <w:rPr>
                <w:rFonts w:ascii="宋体" w:hAnsi="宋体" w:cs="宋体"/>
                <w:color w:val="auto"/>
                <w:w w:val="90"/>
                <w:szCs w:val="21"/>
                <w:highlight w:val="none"/>
              </w:rPr>
            </w:pPr>
            <w:r>
              <w:rPr>
                <w:rFonts w:ascii="宋体" w:hAnsi="宋体" w:cs="宋体"/>
                <w:color w:val="auto"/>
                <w:w w:val="90"/>
                <w:szCs w:val="21"/>
                <w:highlight w:val="none"/>
              </w:rPr>
              <w:t>A020602变压器</w:t>
            </w:r>
          </w:p>
        </w:tc>
        <w:tc>
          <w:tcPr>
            <w:tcW w:w="2334" w:type="dxa"/>
            <w:vAlign w:val="center"/>
          </w:tcPr>
          <w:p w14:paraId="42B4D907">
            <w:pPr>
              <w:jc w:val="left"/>
              <w:rPr>
                <w:rFonts w:ascii="宋体" w:hAnsi="宋体" w:cs="宋体"/>
                <w:color w:val="auto"/>
                <w:w w:val="90"/>
                <w:szCs w:val="21"/>
                <w:highlight w:val="none"/>
              </w:rPr>
            </w:pPr>
            <w:r>
              <w:rPr>
                <w:rFonts w:ascii="宋体" w:hAnsi="宋体" w:cs="宋体"/>
                <w:color w:val="auto"/>
                <w:w w:val="90"/>
                <w:szCs w:val="21"/>
                <w:highlight w:val="none"/>
              </w:rPr>
              <w:t>配电变压器</w:t>
            </w:r>
          </w:p>
        </w:tc>
        <w:tc>
          <w:tcPr>
            <w:tcW w:w="1682" w:type="dxa"/>
            <w:vAlign w:val="center"/>
          </w:tcPr>
          <w:p w14:paraId="16AFCFBF">
            <w:pPr>
              <w:jc w:val="center"/>
              <w:rPr>
                <w:rFonts w:ascii="宋体" w:hAnsi="宋体" w:cs="宋体"/>
                <w:color w:val="auto"/>
                <w:w w:val="90"/>
                <w:szCs w:val="21"/>
                <w:highlight w:val="none"/>
              </w:rPr>
            </w:pPr>
          </w:p>
        </w:tc>
        <w:tc>
          <w:tcPr>
            <w:tcW w:w="3301" w:type="dxa"/>
            <w:vAlign w:val="center"/>
          </w:tcPr>
          <w:p w14:paraId="57EBA90A">
            <w:pPr>
              <w:jc w:val="left"/>
              <w:rPr>
                <w:rFonts w:ascii="宋体" w:hAnsi="宋体" w:cs="宋体"/>
                <w:color w:val="auto"/>
                <w:w w:val="90"/>
                <w:szCs w:val="21"/>
                <w:highlight w:val="none"/>
              </w:rPr>
            </w:pPr>
            <w:r>
              <w:rPr>
                <w:rFonts w:ascii="宋体" w:hAnsi="宋体" w:cs="宋体"/>
                <w:color w:val="auto"/>
                <w:w w:val="90"/>
                <w:szCs w:val="21"/>
                <w:highlight w:val="none"/>
              </w:rPr>
              <w:t>《三相配电变压器能效限定值及能效等级》（GB 20052）</w:t>
            </w:r>
          </w:p>
        </w:tc>
      </w:tr>
      <w:tr w14:paraId="155323FA">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Align w:val="center"/>
          </w:tcPr>
          <w:p w14:paraId="39131032">
            <w:pPr>
              <w:jc w:val="center"/>
              <w:rPr>
                <w:rFonts w:ascii="宋体" w:hAnsi="宋体" w:cs="宋体"/>
                <w:color w:val="auto"/>
                <w:w w:val="90"/>
                <w:szCs w:val="21"/>
                <w:highlight w:val="none"/>
              </w:rPr>
            </w:pPr>
            <w:r>
              <w:rPr>
                <w:rFonts w:ascii="宋体" w:hAnsi="宋体" w:cs="宋体"/>
                <w:color w:val="auto"/>
                <w:w w:val="90"/>
                <w:szCs w:val="21"/>
                <w:highlight w:val="none"/>
              </w:rPr>
              <w:t>9</w:t>
            </w:r>
          </w:p>
        </w:tc>
        <w:tc>
          <w:tcPr>
            <w:tcW w:w="1933" w:type="dxa"/>
            <w:vAlign w:val="center"/>
          </w:tcPr>
          <w:p w14:paraId="602C570F">
            <w:pPr>
              <w:jc w:val="left"/>
              <w:rPr>
                <w:rFonts w:ascii="宋体" w:hAnsi="宋体" w:cs="宋体"/>
                <w:b/>
                <w:color w:val="auto"/>
                <w:w w:val="90"/>
                <w:szCs w:val="21"/>
                <w:highlight w:val="none"/>
              </w:rPr>
            </w:pPr>
            <w:r>
              <w:rPr>
                <w:rFonts w:ascii="宋体" w:hAnsi="宋体" w:cs="宋体"/>
                <w:color w:val="auto"/>
                <w:w w:val="90"/>
                <w:szCs w:val="21"/>
                <w:highlight w:val="none"/>
              </w:rPr>
              <w:t>★</w:t>
            </w:r>
            <w:r>
              <w:rPr>
                <w:rFonts w:ascii="宋体" w:hAnsi="宋体" w:cs="宋体"/>
                <w:b/>
                <w:color w:val="auto"/>
                <w:w w:val="90"/>
                <w:szCs w:val="21"/>
                <w:highlight w:val="none"/>
              </w:rPr>
              <w:t>A020609镇流器</w:t>
            </w:r>
          </w:p>
        </w:tc>
        <w:tc>
          <w:tcPr>
            <w:tcW w:w="2334" w:type="dxa"/>
            <w:vAlign w:val="center"/>
          </w:tcPr>
          <w:p w14:paraId="1A7C38B8">
            <w:pPr>
              <w:jc w:val="left"/>
              <w:rPr>
                <w:rFonts w:ascii="宋体" w:hAnsi="宋体" w:cs="宋体"/>
                <w:b/>
                <w:color w:val="auto"/>
                <w:w w:val="90"/>
                <w:szCs w:val="21"/>
                <w:highlight w:val="none"/>
              </w:rPr>
            </w:pPr>
            <w:r>
              <w:rPr>
                <w:rFonts w:ascii="宋体" w:hAnsi="宋体" w:cs="宋体"/>
                <w:b/>
                <w:color w:val="auto"/>
                <w:w w:val="90"/>
                <w:szCs w:val="21"/>
                <w:highlight w:val="none"/>
              </w:rPr>
              <w:t>管型荧光灯镇流器</w:t>
            </w:r>
          </w:p>
        </w:tc>
        <w:tc>
          <w:tcPr>
            <w:tcW w:w="1682" w:type="dxa"/>
            <w:vAlign w:val="center"/>
          </w:tcPr>
          <w:p w14:paraId="0A1ECDBE">
            <w:pPr>
              <w:jc w:val="center"/>
              <w:rPr>
                <w:rFonts w:ascii="宋体" w:hAnsi="宋体" w:cs="宋体"/>
                <w:color w:val="auto"/>
                <w:w w:val="90"/>
                <w:szCs w:val="21"/>
                <w:highlight w:val="none"/>
              </w:rPr>
            </w:pPr>
          </w:p>
        </w:tc>
        <w:tc>
          <w:tcPr>
            <w:tcW w:w="3301" w:type="dxa"/>
            <w:vAlign w:val="center"/>
          </w:tcPr>
          <w:p w14:paraId="357CD06C">
            <w:pPr>
              <w:jc w:val="left"/>
              <w:rPr>
                <w:rFonts w:ascii="宋体" w:hAnsi="宋体" w:cs="宋体"/>
                <w:color w:val="auto"/>
                <w:w w:val="90"/>
                <w:szCs w:val="21"/>
                <w:highlight w:val="none"/>
              </w:rPr>
            </w:pPr>
            <w:r>
              <w:rPr>
                <w:rFonts w:ascii="宋体" w:hAnsi="宋体" w:cs="宋体"/>
                <w:color w:val="auto"/>
                <w:w w:val="90"/>
                <w:szCs w:val="21"/>
                <w:highlight w:val="none"/>
              </w:rPr>
              <w:t>《管形荧光灯镇流器能效限定值及能效等级》（GB 17896）</w:t>
            </w:r>
          </w:p>
        </w:tc>
      </w:tr>
      <w:tr w14:paraId="60D9A9BA">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restart"/>
            <w:vAlign w:val="center"/>
          </w:tcPr>
          <w:p w14:paraId="48FF4C8B">
            <w:pPr>
              <w:jc w:val="center"/>
              <w:rPr>
                <w:rFonts w:ascii="宋体" w:hAnsi="宋体" w:cs="宋体"/>
                <w:color w:val="auto"/>
                <w:w w:val="90"/>
                <w:szCs w:val="21"/>
                <w:highlight w:val="none"/>
              </w:rPr>
            </w:pPr>
            <w:r>
              <w:rPr>
                <w:rFonts w:ascii="宋体" w:hAnsi="宋体" w:cs="宋体"/>
                <w:color w:val="auto"/>
                <w:w w:val="90"/>
                <w:szCs w:val="21"/>
                <w:highlight w:val="none"/>
              </w:rPr>
              <w:t>10</w:t>
            </w:r>
          </w:p>
        </w:tc>
        <w:tc>
          <w:tcPr>
            <w:tcW w:w="1933" w:type="dxa"/>
            <w:vMerge w:val="restart"/>
            <w:vAlign w:val="center"/>
          </w:tcPr>
          <w:p w14:paraId="6B460098">
            <w:pPr>
              <w:jc w:val="left"/>
              <w:rPr>
                <w:rFonts w:ascii="宋体" w:hAnsi="宋体" w:cs="宋体"/>
                <w:color w:val="auto"/>
                <w:w w:val="90"/>
                <w:szCs w:val="21"/>
                <w:highlight w:val="none"/>
              </w:rPr>
            </w:pPr>
            <w:r>
              <w:rPr>
                <w:rFonts w:ascii="宋体" w:hAnsi="宋体" w:cs="宋体"/>
                <w:color w:val="auto"/>
                <w:w w:val="90"/>
                <w:szCs w:val="21"/>
                <w:highlight w:val="none"/>
              </w:rPr>
              <w:t>A020618 生活用电器</w:t>
            </w:r>
          </w:p>
        </w:tc>
        <w:tc>
          <w:tcPr>
            <w:tcW w:w="2334" w:type="dxa"/>
            <w:vAlign w:val="center"/>
          </w:tcPr>
          <w:p w14:paraId="63620F05">
            <w:pPr>
              <w:jc w:val="left"/>
              <w:rPr>
                <w:rFonts w:ascii="宋体" w:hAnsi="宋体" w:cs="宋体"/>
                <w:color w:val="auto"/>
                <w:w w:val="90"/>
                <w:szCs w:val="21"/>
                <w:highlight w:val="none"/>
              </w:rPr>
            </w:pPr>
            <w:r>
              <w:rPr>
                <w:rFonts w:ascii="宋体" w:hAnsi="宋体" w:cs="宋体"/>
                <w:color w:val="auto"/>
                <w:w w:val="90"/>
                <w:szCs w:val="21"/>
                <w:highlight w:val="none"/>
              </w:rPr>
              <w:t>A0206180101电冰箱</w:t>
            </w:r>
          </w:p>
        </w:tc>
        <w:tc>
          <w:tcPr>
            <w:tcW w:w="1682" w:type="dxa"/>
            <w:vAlign w:val="center"/>
          </w:tcPr>
          <w:p w14:paraId="57347C5C">
            <w:pPr>
              <w:jc w:val="center"/>
              <w:rPr>
                <w:rFonts w:ascii="宋体" w:hAnsi="宋体" w:cs="宋体"/>
                <w:color w:val="auto"/>
                <w:w w:val="90"/>
                <w:szCs w:val="21"/>
                <w:highlight w:val="none"/>
              </w:rPr>
            </w:pPr>
          </w:p>
        </w:tc>
        <w:tc>
          <w:tcPr>
            <w:tcW w:w="3301" w:type="dxa"/>
            <w:vAlign w:val="center"/>
          </w:tcPr>
          <w:p w14:paraId="482A6F94">
            <w:pPr>
              <w:jc w:val="left"/>
              <w:rPr>
                <w:rFonts w:ascii="宋体" w:hAnsi="宋体" w:cs="宋体"/>
                <w:color w:val="auto"/>
                <w:w w:val="90"/>
                <w:szCs w:val="21"/>
                <w:highlight w:val="none"/>
              </w:rPr>
            </w:pPr>
            <w:r>
              <w:rPr>
                <w:rFonts w:ascii="宋体" w:hAnsi="宋体" w:cs="宋体"/>
                <w:color w:val="auto"/>
                <w:w w:val="90"/>
                <w:szCs w:val="21"/>
                <w:highlight w:val="none"/>
              </w:rPr>
              <w:t>《家用电冰箱耗电量限定值及能效等级》（GB</w:t>
            </w:r>
            <w:r>
              <w:rPr>
                <w:rFonts w:ascii="宋体" w:hAnsi="宋体" w:cs="宋体"/>
                <w:color w:val="auto"/>
                <w:w w:val="90"/>
                <w:szCs w:val="21"/>
                <w:highlight w:val="none"/>
              </w:rPr>
              <w:tab/>
            </w:r>
            <w:r>
              <w:rPr>
                <w:rFonts w:ascii="宋体" w:hAnsi="宋体" w:cs="宋体"/>
                <w:color w:val="auto"/>
                <w:w w:val="90"/>
                <w:szCs w:val="21"/>
                <w:highlight w:val="none"/>
              </w:rPr>
              <w:t>12021.2）</w:t>
            </w:r>
          </w:p>
        </w:tc>
      </w:tr>
      <w:tr w14:paraId="53CF2350">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1185E050">
            <w:pPr>
              <w:jc w:val="center"/>
              <w:rPr>
                <w:rFonts w:ascii="宋体" w:hAnsi="宋体" w:cs="宋体"/>
                <w:color w:val="auto"/>
                <w:w w:val="90"/>
                <w:szCs w:val="21"/>
                <w:highlight w:val="none"/>
              </w:rPr>
            </w:pPr>
          </w:p>
        </w:tc>
        <w:tc>
          <w:tcPr>
            <w:tcW w:w="1933" w:type="dxa"/>
            <w:vMerge w:val="continue"/>
            <w:vAlign w:val="center"/>
          </w:tcPr>
          <w:p w14:paraId="0CECE7B3">
            <w:pPr>
              <w:jc w:val="left"/>
              <w:rPr>
                <w:rFonts w:ascii="宋体" w:hAnsi="宋体" w:cs="宋体"/>
                <w:color w:val="auto"/>
                <w:w w:val="90"/>
                <w:szCs w:val="21"/>
                <w:highlight w:val="none"/>
              </w:rPr>
            </w:pPr>
          </w:p>
        </w:tc>
        <w:tc>
          <w:tcPr>
            <w:tcW w:w="2334" w:type="dxa"/>
            <w:vMerge w:val="restart"/>
            <w:vAlign w:val="center"/>
          </w:tcPr>
          <w:p w14:paraId="38A8A4E2">
            <w:pPr>
              <w:jc w:val="left"/>
              <w:rPr>
                <w:rFonts w:ascii="宋体" w:hAnsi="宋体" w:cs="宋体"/>
                <w:b/>
                <w:color w:val="auto"/>
                <w:w w:val="90"/>
                <w:szCs w:val="21"/>
                <w:highlight w:val="none"/>
              </w:rPr>
            </w:pPr>
            <w:r>
              <w:rPr>
                <w:rFonts w:ascii="宋体" w:hAnsi="宋体" w:cs="宋体"/>
                <w:color w:val="auto"/>
                <w:w w:val="90"/>
                <w:szCs w:val="21"/>
                <w:highlight w:val="none"/>
              </w:rPr>
              <w:t>★</w:t>
            </w:r>
            <w:r>
              <w:rPr>
                <w:rFonts w:ascii="宋体" w:hAnsi="宋体" w:cs="宋体"/>
                <w:b/>
                <w:color w:val="auto"/>
                <w:w w:val="90"/>
                <w:szCs w:val="21"/>
                <w:highlight w:val="none"/>
              </w:rPr>
              <w:t>A0206180203空调机</w:t>
            </w:r>
          </w:p>
        </w:tc>
        <w:tc>
          <w:tcPr>
            <w:tcW w:w="1682" w:type="dxa"/>
            <w:vAlign w:val="center"/>
          </w:tcPr>
          <w:p w14:paraId="6AE9EA04">
            <w:pPr>
              <w:jc w:val="left"/>
              <w:rPr>
                <w:rFonts w:ascii="宋体" w:hAnsi="宋体" w:cs="宋体"/>
                <w:b/>
                <w:color w:val="auto"/>
                <w:w w:val="90"/>
                <w:szCs w:val="21"/>
                <w:highlight w:val="none"/>
              </w:rPr>
            </w:pPr>
            <w:r>
              <w:rPr>
                <w:rFonts w:ascii="宋体" w:hAnsi="宋体" w:cs="宋体"/>
                <w:b/>
                <w:color w:val="auto"/>
                <w:w w:val="90"/>
                <w:szCs w:val="21"/>
                <w:highlight w:val="none"/>
              </w:rPr>
              <w:t>房间空气调节器</w:t>
            </w:r>
          </w:p>
        </w:tc>
        <w:tc>
          <w:tcPr>
            <w:tcW w:w="3301" w:type="dxa"/>
            <w:vAlign w:val="center"/>
          </w:tcPr>
          <w:p w14:paraId="6A9CA773">
            <w:pPr>
              <w:jc w:val="left"/>
              <w:rPr>
                <w:rFonts w:ascii="宋体" w:hAnsi="宋体" w:cs="宋体"/>
                <w:color w:val="auto"/>
                <w:w w:val="90"/>
                <w:szCs w:val="21"/>
                <w:highlight w:val="none"/>
              </w:rPr>
            </w:pPr>
            <w:r>
              <w:rPr>
                <w:rFonts w:ascii="宋体" w:hAnsi="宋体" w:cs="宋体"/>
                <w:color w:val="auto"/>
                <w:w w:val="90"/>
                <w:szCs w:val="21"/>
                <w:highlight w:val="none"/>
              </w:rPr>
              <w:t>《转速可控型房间空气调节器能效限定值及能效等级》（GB 21455-2013），待2019年修订发布后，按《房间空气调节器能效限定值及能效等级》（GB21455-2019）实施。</w:t>
            </w:r>
          </w:p>
        </w:tc>
      </w:tr>
      <w:tr w14:paraId="5EA89923">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239B156F">
            <w:pPr>
              <w:jc w:val="center"/>
              <w:rPr>
                <w:rFonts w:ascii="宋体" w:hAnsi="宋体" w:cs="宋体"/>
                <w:color w:val="auto"/>
                <w:w w:val="90"/>
                <w:szCs w:val="21"/>
                <w:highlight w:val="none"/>
              </w:rPr>
            </w:pPr>
          </w:p>
        </w:tc>
        <w:tc>
          <w:tcPr>
            <w:tcW w:w="1933" w:type="dxa"/>
            <w:vMerge w:val="continue"/>
            <w:vAlign w:val="center"/>
          </w:tcPr>
          <w:p w14:paraId="6D008D72">
            <w:pPr>
              <w:jc w:val="left"/>
              <w:rPr>
                <w:rFonts w:ascii="宋体" w:hAnsi="宋体" w:cs="宋体"/>
                <w:color w:val="auto"/>
                <w:w w:val="90"/>
                <w:szCs w:val="21"/>
                <w:highlight w:val="none"/>
              </w:rPr>
            </w:pPr>
          </w:p>
        </w:tc>
        <w:tc>
          <w:tcPr>
            <w:tcW w:w="2334" w:type="dxa"/>
            <w:vMerge w:val="continue"/>
            <w:vAlign w:val="center"/>
          </w:tcPr>
          <w:p w14:paraId="3567A919">
            <w:pPr>
              <w:jc w:val="left"/>
              <w:rPr>
                <w:rFonts w:ascii="宋体" w:hAnsi="宋体" w:cs="宋体"/>
                <w:b/>
                <w:color w:val="auto"/>
                <w:w w:val="90"/>
                <w:szCs w:val="21"/>
                <w:highlight w:val="none"/>
              </w:rPr>
            </w:pPr>
          </w:p>
        </w:tc>
        <w:tc>
          <w:tcPr>
            <w:tcW w:w="1682" w:type="dxa"/>
            <w:vAlign w:val="center"/>
          </w:tcPr>
          <w:p w14:paraId="3469B8D9">
            <w:pPr>
              <w:jc w:val="left"/>
              <w:rPr>
                <w:rFonts w:ascii="宋体" w:hAnsi="宋体" w:cs="宋体"/>
                <w:b/>
                <w:color w:val="auto"/>
                <w:w w:val="90"/>
                <w:szCs w:val="21"/>
                <w:highlight w:val="none"/>
              </w:rPr>
            </w:pPr>
            <w:r>
              <w:rPr>
                <w:rFonts w:ascii="宋体" w:hAnsi="宋体" w:cs="宋体"/>
                <w:b/>
                <w:color w:val="auto"/>
                <w:w w:val="90"/>
                <w:szCs w:val="21"/>
                <w:highlight w:val="none"/>
              </w:rPr>
              <w:t>多联式空调（热泵）机组（制冷量≤ 14000W）</w:t>
            </w:r>
          </w:p>
        </w:tc>
        <w:tc>
          <w:tcPr>
            <w:tcW w:w="3301" w:type="dxa"/>
            <w:vAlign w:val="center"/>
          </w:tcPr>
          <w:p w14:paraId="5F8A0F5F">
            <w:pPr>
              <w:jc w:val="left"/>
              <w:rPr>
                <w:rFonts w:ascii="宋体" w:hAnsi="宋体" w:cs="宋体"/>
                <w:color w:val="auto"/>
                <w:w w:val="90"/>
                <w:szCs w:val="21"/>
                <w:highlight w:val="none"/>
              </w:rPr>
            </w:pPr>
            <w:r>
              <w:rPr>
                <w:rFonts w:ascii="宋体" w:hAnsi="宋体" w:cs="宋体"/>
                <w:color w:val="auto"/>
                <w:w w:val="90"/>
                <w:szCs w:val="21"/>
                <w:highlight w:val="none"/>
              </w:rPr>
              <w:t>《多联式空调（热泵）机组能效限定值及能源效率等级》（GB 21454）</w:t>
            </w:r>
          </w:p>
        </w:tc>
      </w:tr>
      <w:tr w14:paraId="7E4C1216">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32488F04">
            <w:pPr>
              <w:jc w:val="center"/>
              <w:rPr>
                <w:rFonts w:ascii="宋体" w:hAnsi="宋体" w:cs="宋体"/>
                <w:color w:val="auto"/>
                <w:w w:val="90"/>
                <w:szCs w:val="21"/>
                <w:highlight w:val="none"/>
              </w:rPr>
            </w:pPr>
          </w:p>
        </w:tc>
        <w:tc>
          <w:tcPr>
            <w:tcW w:w="1933" w:type="dxa"/>
            <w:vMerge w:val="continue"/>
            <w:vAlign w:val="center"/>
          </w:tcPr>
          <w:p w14:paraId="64458357">
            <w:pPr>
              <w:jc w:val="left"/>
              <w:rPr>
                <w:rFonts w:ascii="宋体" w:hAnsi="宋体" w:cs="宋体"/>
                <w:color w:val="auto"/>
                <w:w w:val="90"/>
                <w:szCs w:val="21"/>
                <w:highlight w:val="none"/>
              </w:rPr>
            </w:pPr>
          </w:p>
        </w:tc>
        <w:tc>
          <w:tcPr>
            <w:tcW w:w="2334" w:type="dxa"/>
            <w:vMerge w:val="continue"/>
            <w:vAlign w:val="center"/>
          </w:tcPr>
          <w:p w14:paraId="3A73132B">
            <w:pPr>
              <w:jc w:val="left"/>
              <w:rPr>
                <w:rFonts w:ascii="宋体" w:hAnsi="宋体" w:cs="宋体"/>
                <w:b/>
                <w:color w:val="auto"/>
                <w:w w:val="90"/>
                <w:szCs w:val="21"/>
                <w:highlight w:val="none"/>
              </w:rPr>
            </w:pPr>
          </w:p>
        </w:tc>
        <w:tc>
          <w:tcPr>
            <w:tcW w:w="1682" w:type="dxa"/>
            <w:vAlign w:val="center"/>
          </w:tcPr>
          <w:p w14:paraId="63326180">
            <w:pPr>
              <w:jc w:val="left"/>
              <w:rPr>
                <w:rFonts w:ascii="宋体" w:hAnsi="宋体" w:cs="宋体"/>
                <w:b/>
                <w:color w:val="auto"/>
                <w:w w:val="90"/>
                <w:szCs w:val="21"/>
                <w:highlight w:val="none"/>
              </w:rPr>
            </w:pPr>
            <w:r>
              <w:rPr>
                <w:rFonts w:ascii="宋体" w:hAnsi="宋体" w:cs="宋体"/>
                <w:b/>
                <w:color w:val="auto"/>
                <w:w w:val="90"/>
                <w:szCs w:val="21"/>
                <w:highlight w:val="none"/>
              </w:rPr>
              <w:t>单元式空气调节机(制冷量≤14000W)</w:t>
            </w:r>
          </w:p>
        </w:tc>
        <w:tc>
          <w:tcPr>
            <w:tcW w:w="3301" w:type="dxa"/>
            <w:vAlign w:val="center"/>
          </w:tcPr>
          <w:p w14:paraId="1C7C2A30">
            <w:pPr>
              <w:jc w:val="left"/>
              <w:rPr>
                <w:rFonts w:ascii="宋体" w:hAnsi="宋体" w:cs="宋体"/>
                <w:color w:val="auto"/>
                <w:w w:val="90"/>
                <w:szCs w:val="21"/>
                <w:highlight w:val="none"/>
              </w:rPr>
            </w:pPr>
            <w:r>
              <w:rPr>
                <w:rFonts w:ascii="宋体" w:hAnsi="宋体" w:cs="宋体"/>
                <w:color w:val="auto"/>
                <w:w w:val="90"/>
                <w:szCs w:val="21"/>
                <w:highlight w:val="none"/>
              </w:rPr>
              <w:t>《单元式空气调节机能效限定值及能源效率等级》（GB 19576）《风管送风式空调机组能效限定值及能效等级》（GB 37479）</w:t>
            </w:r>
          </w:p>
        </w:tc>
      </w:tr>
      <w:tr w14:paraId="3D073188">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71F67091">
            <w:pPr>
              <w:jc w:val="center"/>
              <w:rPr>
                <w:rFonts w:ascii="宋体" w:hAnsi="宋体" w:cs="宋体"/>
                <w:color w:val="auto"/>
                <w:w w:val="90"/>
                <w:szCs w:val="21"/>
                <w:highlight w:val="none"/>
              </w:rPr>
            </w:pPr>
          </w:p>
        </w:tc>
        <w:tc>
          <w:tcPr>
            <w:tcW w:w="1933" w:type="dxa"/>
            <w:vMerge w:val="continue"/>
            <w:vAlign w:val="center"/>
          </w:tcPr>
          <w:p w14:paraId="60E3D5ED">
            <w:pPr>
              <w:jc w:val="left"/>
              <w:rPr>
                <w:rFonts w:ascii="宋体" w:hAnsi="宋体" w:cs="宋体"/>
                <w:color w:val="auto"/>
                <w:w w:val="90"/>
                <w:szCs w:val="21"/>
                <w:highlight w:val="none"/>
              </w:rPr>
            </w:pPr>
          </w:p>
        </w:tc>
        <w:tc>
          <w:tcPr>
            <w:tcW w:w="2334" w:type="dxa"/>
            <w:vAlign w:val="center"/>
          </w:tcPr>
          <w:p w14:paraId="4AE2AA26">
            <w:pPr>
              <w:jc w:val="left"/>
              <w:rPr>
                <w:rFonts w:ascii="宋体" w:hAnsi="宋体" w:cs="宋体"/>
                <w:color w:val="auto"/>
                <w:w w:val="90"/>
                <w:szCs w:val="21"/>
                <w:highlight w:val="none"/>
              </w:rPr>
            </w:pPr>
            <w:r>
              <w:rPr>
                <w:rFonts w:ascii="宋体" w:hAnsi="宋体" w:cs="宋体"/>
                <w:color w:val="auto"/>
                <w:w w:val="90"/>
                <w:szCs w:val="21"/>
                <w:highlight w:val="none"/>
              </w:rPr>
              <w:t>A0206180301洗衣机</w:t>
            </w:r>
          </w:p>
        </w:tc>
        <w:tc>
          <w:tcPr>
            <w:tcW w:w="1682" w:type="dxa"/>
            <w:vAlign w:val="center"/>
          </w:tcPr>
          <w:p w14:paraId="7AA83B56">
            <w:pPr>
              <w:jc w:val="left"/>
              <w:rPr>
                <w:rFonts w:ascii="宋体" w:hAnsi="宋体" w:cs="宋体"/>
                <w:color w:val="auto"/>
                <w:w w:val="90"/>
                <w:szCs w:val="21"/>
                <w:highlight w:val="none"/>
              </w:rPr>
            </w:pPr>
          </w:p>
        </w:tc>
        <w:tc>
          <w:tcPr>
            <w:tcW w:w="3301" w:type="dxa"/>
            <w:vAlign w:val="center"/>
          </w:tcPr>
          <w:p w14:paraId="617415E2">
            <w:pPr>
              <w:jc w:val="left"/>
              <w:rPr>
                <w:rFonts w:ascii="宋体" w:hAnsi="宋体" w:cs="宋体"/>
                <w:color w:val="auto"/>
                <w:w w:val="90"/>
                <w:szCs w:val="21"/>
                <w:highlight w:val="none"/>
              </w:rPr>
            </w:pPr>
            <w:r>
              <w:rPr>
                <w:rFonts w:ascii="宋体" w:hAnsi="宋体" w:cs="宋体"/>
                <w:color w:val="auto"/>
                <w:w w:val="90"/>
                <w:szCs w:val="21"/>
                <w:highlight w:val="none"/>
              </w:rPr>
              <w:t>《电动洗衣机能效水效限定值及等级》（GB 12021.4）</w:t>
            </w:r>
          </w:p>
        </w:tc>
      </w:tr>
      <w:tr w14:paraId="40764AE7">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384BEC6D">
            <w:pPr>
              <w:jc w:val="center"/>
              <w:rPr>
                <w:rFonts w:ascii="宋体" w:hAnsi="宋体" w:cs="宋体"/>
                <w:color w:val="auto"/>
                <w:w w:val="90"/>
                <w:szCs w:val="21"/>
                <w:highlight w:val="none"/>
              </w:rPr>
            </w:pPr>
          </w:p>
        </w:tc>
        <w:tc>
          <w:tcPr>
            <w:tcW w:w="1933" w:type="dxa"/>
            <w:vMerge w:val="continue"/>
            <w:vAlign w:val="center"/>
          </w:tcPr>
          <w:p w14:paraId="6C408A27">
            <w:pPr>
              <w:jc w:val="left"/>
              <w:rPr>
                <w:rFonts w:ascii="宋体" w:hAnsi="宋体" w:cs="宋体"/>
                <w:color w:val="auto"/>
                <w:w w:val="90"/>
                <w:szCs w:val="21"/>
                <w:highlight w:val="none"/>
              </w:rPr>
            </w:pPr>
          </w:p>
        </w:tc>
        <w:tc>
          <w:tcPr>
            <w:tcW w:w="2334" w:type="dxa"/>
            <w:vMerge w:val="restart"/>
            <w:vAlign w:val="center"/>
          </w:tcPr>
          <w:p w14:paraId="763032CF">
            <w:pPr>
              <w:jc w:val="left"/>
              <w:rPr>
                <w:rFonts w:ascii="宋体" w:hAnsi="宋体" w:cs="宋体"/>
                <w:color w:val="auto"/>
                <w:w w:val="90"/>
                <w:szCs w:val="21"/>
                <w:highlight w:val="none"/>
              </w:rPr>
            </w:pPr>
            <w:r>
              <w:rPr>
                <w:rFonts w:ascii="宋体" w:hAnsi="宋体" w:cs="宋体"/>
                <w:color w:val="auto"/>
                <w:w w:val="90"/>
                <w:szCs w:val="21"/>
                <w:highlight w:val="none"/>
              </w:rPr>
              <w:t>A02061808热水器</w:t>
            </w:r>
          </w:p>
        </w:tc>
        <w:tc>
          <w:tcPr>
            <w:tcW w:w="1682" w:type="dxa"/>
            <w:vAlign w:val="center"/>
          </w:tcPr>
          <w:p w14:paraId="445D97F9">
            <w:pPr>
              <w:jc w:val="left"/>
              <w:rPr>
                <w:rFonts w:ascii="宋体" w:hAnsi="宋体" w:cs="宋体"/>
                <w:color w:val="auto"/>
                <w:w w:val="90"/>
                <w:szCs w:val="21"/>
                <w:highlight w:val="none"/>
              </w:rPr>
            </w:pPr>
            <w:r>
              <w:rPr>
                <w:rFonts w:ascii="宋体" w:hAnsi="宋体" w:cs="宋体"/>
                <w:color w:val="auto"/>
                <w:w w:val="90"/>
                <w:szCs w:val="21"/>
                <w:highlight w:val="none"/>
              </w:rPr>
              <w:t>★</w:t>
            </w:r>
            <w:r>
              <w:rPr>
                <w:rFonts w:ascii="宋体" w:hAnsi="宋体" w:cs="宋体"/>
                <w:b/>
                <w:color w:val="auto"/>
                <w:w w:val="90"/>
                <w:szCs w:val="21"/>
                <w:highlight w:val="none"/>
              </w:rPr>
              <w:t>电热水器</w:t>
            </w:r>
          </w:p>
        </w:tc>
        <w:tc>
          <w:tcPr>
            <w:tcW w:w="3301" w:type="dxa"/>
            <w:vAlign w:val="center"/>
          </w:tcPr>
          <w:p w14:paraId="4EF9BDE7">
            <w:pPr>
              <w:jc w:val="left"/>
              <w:rPr>
                <w:rFonts w:ascii="宋体" w:hAnsi="宋体" w:cs="宋体"/>
                <w:color w:val="auto"/>
                <w:w w:val="90"/>
                <w:szCs w:val="21"/>
                <w:highlight w:val="none"/>
              </w:rPr>
            </w:pPr>
            <w:r>
              <w:rPr>
                <w:rFonts w:ascii="宋体" w:hAnsi="宋体" w:cs="宋体"/>
                <w:color w:val="auto"/>
                <w:w w:val="90"/>
                <w:szCs w:val="21"/>
                <w:highlight w:val="none"/>
              </w:rPr>
              <w:t>《储水式电热水器能效限定值及能效等级》（GB 21519）</w:t>
            </w:r>
          </w:p>
        </w:tc>
      </w:tr>
      <w:tr w14:paraId="07FACA20">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0A1BD308">
            <w:pPr>
              <w:jc w:val="center"/>
              <w:rPr>
                <w:rFonts w:ascii="宋体" w:hAnsi="宋体" w:cs="宋体"/>
                <w:color w:val="auto"/>
                <w:w w:val="90"/>
                <w:szCs w:val="21"/>
                <w:highlight w:val="none"/>
              </w:rPr>
            </w:pPr>
          </w:p>
        </w:tc>
        <w:tc>
          <w:tcPr>
            <w:tcW w:w="1933" w:type="dxa"/>
            <w:vMerge w:val="continue"/>
            <w:vAlign w:val="center"/>
          </w:tcPr>
          <w:p w14:paraId="5ABB85F5">
            <w:pPr>
              <w:jc w:val="left"/>
              <w:rPr>
                <w:rFonts w:ascii="宋体" w:hAnsi="宋体" w:cs="宋体"/>
                <w:color w:val="auto"/>
                <w:w w:val="90"/>
                <w:szCs w:val="21"/>
                <w:highlight w:val="none"/>
              </w:rPr>
            </w:pPr>
          </w:p>
        </w:tc>
        <w:tc>
          <w:tcPr>
            <w:tcW w:w="2334" w:type="dxa"/>
            <w:vMerge w:val="continue"/>
            <w:vAlign w:val="center"/>
          </w:tcPr>
          <w:p w14:paraId="6BA62AF7">
            <w:pPr>
              <w:jc w:val="left"/>
              <w:rPr>
                <w:rFonts w:ascii="宋体" w:hAnsi="宋体" w:cs="宋体"/>
                <w:color w:val="auto"/>
                <w:w w:val="90"/>
                <w:szCs w:val="21"/>
                <w:highlight w:val="none"/>
              </w:rPr>
            </w:pPr>
          </w:p>
        </w:tc>
        <w:tc>
          <w:tcPr>
            <w:tcW w:w="1682" w:type="dxa"/>
            <w:vAlign w:val="center"/>
          </w:tcPr>
          <w:p w14:paraId="55265418">
            <w:pPr>
              <w:jc w:val="left"/>
              <w:rPr>
                <w:rFonts w:ascii="宋体" w:hAnsi="宋体" w:cs="宋体"/>
                <w:color w:val="auto"/>
                <w:w w:val="90"/>
                <w:szCs w:val="21"/>
                <w:highlight w:val="none"/>
              </w:rPr>
            </w:pPr>
            <w:r>
              <w:rPr>
                <w:rFonts w:ascii="宋体" w:hAnsi="宋体" w:cs="宋体"/>
                <w:color w:val="auto"/>
                <w:w w:val="90"/>
                <w:szCs w:val="21"/>
                <w:highlight w:val="none"/>
              </w:rPr>
              <w:t>燃气热水器</w:t>
            </w:r>
          </w:p>
        </w:tc>
        <w:tc>
          <w:tcPr>
            <w:tcW w:w="3301" w:type="dxa"/>
            <w:vAlign w:val="center"/>
          </w:tcPr>
          <w:p w14:paraId="787D8E96">
            <w:pPr>
              <w:jc w:val="left"/>
              <w:rPr>
                <w:rFonts w:ascii="宋体" w:hAnsi="宋体" w:cs="宋体"/>
                <w:color w:val="auto"/>
                <w:w w:val="90"/>
                <w:szCs w:val="21"/>
                <w:highlight w:val="none"/>
              </w:rPr>
            </w:pPr>
            <w:r>
              <w:rPr>
                <w:rFonts w:ascii="宋体" w:hAnsi="宋体" w:cs="宋体"/>
                <w:color w:val="auto"/>
                <w:w w:val="90"/>
                <w:szCs w:val="21"/>
                <w:highlight w:val="none"/>
              </w:rPr>
              <w:t>《家用燃气快速热水器和燃气采暖热水炉能效限定值及能效等级（GB 20665）</w:t>
            </w:r>
          </w:p>
        </w:tc>
      </w:tr>
      <w:tr w14:paraId="6D73EF36">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3A0F416C">
            <w:pPr>
              <w:jc w:val="center"/>
              <w:rPr>
                <w:rFonts w:ascii="宋体" w:hAnsi="宋体" w:cs="宋体"/>
                <w:color w:val="auto"/>
                <w:w w:val="90"/>
                <w:szCs w:val="21"/>
                <w:highlight w:val="none"/>
              </w:rPr>
            </w:pPr>
          </w:p>
        </w:tc>
        <w:tc>
          <w:tcPr>
            <w:tcW w:w="1933" w:type="dxa"/>
            <w:vMerge w:val="continue"/>
            <w:vAlign w:val="center"/>
          </w:tcPr>
          <w:p w14:paraId="118C2FC1">
            <w:pPr>
              <w:jc w:val="left"/>
              <w:rPr>
                <w:rFonts w:ascii="宋体" w:hAnsi="宋体" w:cs="宋体"/>
                <w:color w:val="auto"/>
                <w:w w:val="90"/>
                <w:szCs w:val="21"/>
                <w:highlight w:val="none"/>
              </w:rPr>
            </w:pPr>
          </w:p>
        </w:tc>
        <w:tc>
          <w:tcPr>
            <w:tcW w:w="2334" w:type="dxa"/>
            <w:vMerge w:val="continue"/>
            <w:vAlign w:val="center"/>
          </w:tcPr>
          <w:p w14:paraId="43F75487">
            <w:pPr>
              <w:jc w:val="left"/>
              <w:rPr>
                <w:rFonts w:ascii="宋体" w:hAnsi="宋体" w:cs="宋体"/>
                <w:color w:val="auto"/>
                <w:w w:val="90"/>
                <w:szCs w:val="21"/>
                <w:highlight w:val="none"/>
              </w:rPr>
            </w:pPr>
          </w:p>
        </w:tc>
        <w:tc>
          <w:tcPr>
            <w:tcW w:w="1682" w:type="dxa"/>
            <w:vAlign w:val="center"/>
          </w:tcPr>
          <w:p w14:paraId="2F52BE19">
            <w:pPr>
              <w:jc w:val="left"/>
              <w:rPr>
                <w:rFonts w:ascii="宋体" w:hAnsi="宋体" w:cs="宋体"/>
                <w:color w:val="auto"/>
                <w:w w:val="90"/>
                <w:szCs w:val="21"/>
                <w:highlight w:val="none"/>
              </w:rPr>
            </w:pPr>
            <w:r>
              <w:rPr>
                <w:rFonts w:ascii="宋体" w:hAnsi="宋体" w:cs="宋体"/>
                <w:color w:val="auto"/>
                <w:w w:val="90"/>
                <w:szCs w:val="21"/>
                <w:highlight w:val="none"/>
              </w:rPr>
              <w:t>热泵热水器</w:t>
            </w:r>
          </w:p>
        </w:tc>
        <w:tc>
          <w:tcPr>
            <w:tcW w:w="3301" w:type="dxa"/>
            <w:vAlign w:val="center"/>
          </w:tcPr>
          <w:p w14:paraId="499A6247">
            <w:pPr>
              <w:jc w:val="left"/>
              <w:rPr>
                <w:rFonts w:ascii="宋体" w:hAnsi="宋体" w:cs="宋体"/>
                <w:color w:val="auto"/>
                <w:w w:val="90"/>
                <w:szCs w:val="21"/>
                <w:highlight w:val="none"/>
              </w:rPr>
            </w:pPr>
            <w:r>
              <w:rPr>
                <w:rFonts w:ascii="宋体" w:hAnsi="宋体" w:cs="宋体"/>
                <w:color w:val="auto"/>
                <w:w w:val="90"/>
                <w:szCs w:val="21"/>
                <w:highlight w:val="none"/>
              </w:rPr>
              <w:t>《热泵热水机（器）能效限定值及能效等级》（GB 29541）</w:t>
            </w:r>
          </w:p>
        </w:tc>
      </w:tr>
      <w:tr w14:paraId="244649AB">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524025AB">
            <w:pPr>
              <w:jc w:val="center"/>
              <w:rPr>
                <w:rFonts w:ascii="宋体" w:hAnsi="宋体" w:cs="宋体"/>
                <w:color w:val="auto"/>
                <w:w w:val="90"/>
                <w:szCs w:val="21"/>
                <w:highlight w:val="none"/>
              </w:rPr>
            </w:pPr>
          </w:p>
        </w:tc>
        <w:tc>
          <w:tcPr>
            <w:tcW w:w="1933" w:type="dxa"/>
            <w:vMerge w:val="continue"/>
            <w:vAlign w:val="center"/>
          </w:tcPr>
          <w:p w14:paraId="548AE007">
            <w:pPr>
              <w:jc w:val="left"/>
              <w:rPr>
                <w:rFonts w:ascii="宋体" w:hAnsi="宋体" w:cs="宋体"/>
                <w:color w:val="auto"/>
                <w:w w:val="90"/>
                <w:szCs w:val="21"/>
                <w:highlight w:val="none"/>
              </w:rPr>
            </w:pPr>
          </w:p>
        </w:tc>
        <w:tc>
          <w:tcPr>
            <w:tcW w:w="2334" w:type="dxa"/>
            <w:vMerge w:val="continue"/>
            <w:vAlign w:val="center"/>
          </w:tcPr>
          <w:p w14:paraId="7770B4DB">
            <w:pPr>
              <w:jc w:val="left"/>
              <w:rPr>
                <w:rFonts w:ascii="宋体" w:hAnsi="宋体" w:cs="宋体"/>
                <w:color w:val="auto"/>
                <w:w w:val="90"/>
                <w:szCs w:val="21"/>
                <w:highlight w:val="none"/>
              </w:rPr>
            </w:pPr>
          </w:p>
        </w:tc>
        <w:tc>
          <w:tcPr>
            <w:tcW w:w="1682" w:type="dxa"/>
            <w:vAlign w:val="center"/>
          </w:tcPr>
          <w:p w14:paraId="1AF95A7A">
            <w:pPr>
              <w:jc w:val="left"/>
              <w:rPr>
                <w:rFonts w:ascii="宋体" w:hAnsi="宋体" w:cs="宋体"/>
                <w:color w:val="auto"/>
                <w:w w:val="90"/>
                <w:szCs w:val="21"/>
                <w:highlight w:val="none"/>
              </w:rPr>
            </w:pPr>
            <w:r>
              <w:rPr>
                <w:rFonts w:ascii="宋体" w:hAnsi="宋体" w:cs="宋体"/>
                <w:color w:val="auto"/>
                <w:w w:val="90"/>
                <w:szCs w:val="21"/>
                <w:highlight w:val="none"/>
              </w:rPr>
              <w:t>太阳能热水系统</w:t>
            </w:r>
          </w:p>
        </w:tc>
        <w:tc>
          <w:tcPr>
            <w:tcW w:w="3301" w:type="dxa"/>
            <w:vAlign w:val="center"/>
          </w:tcPr>
          <w:p w14:paraId="3A4138A8">
            <w:pPr>
              <w:jc w:val="left"/>
              <w:rPr>
                <w:rFonts w:ascii="宋体" w:hAnsi="宋体" w:cs="宋体"/>
                <w:color w:val="auto"/>
                <w:w w:val="90"/>
                <w:szCs w:val="21"/>
                <w:highlight w:val="none"/>
              </w:rPr>
            </w:pPr>
            <w:r>
              <w:rPr>
                <w:rFonts w:ascii="宋体" w:hAnsi="宋体" w:cs="宋体"/>
                <w:color w:val="auto"/>
                <w:w w:val="90"/>
                <w:szCs w:val="21"/>
                <w:highlight w:val="none"/>
              </w:rPr>
              <w:t>《家用太阳能热水系统能效限定值及能效等级》（GB 26969）</w:t>
            </w:r>
          </w:p>
        </w:tc>
      </w:tr>
      <w:tr w14:paraId="4CC6229D">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restart"/>
            <w:vAlign w:val="center"/>
          </w:tcPr>
          <w:p w14:paraId="0BDBBC92">
            <w:pPr>
              <w:jc w:val="center"/>
              <w:rPr>
                <w:rFonts w:ascii="宋体" w:hAnsi="宋体" w:cs="宋体"/>
                <w:color w:val="auto"/>
                <w:w w:val="90"/>
                <w:szCs w:val="21"/>
                <w:highlight w:val="none"/>
              </w:rPr>
            </w:pPr>
            <w:r>
              <w:rPr>
                <w:rFonts w:ascii="宋体" w:hAnsi="宋体" w:cs="宋体"/>
                <w:color w:val="auto"/>
                <w:w w:val="90"/>
                <w:szCs w:val="21"/>
                <w:highlight w:val="none"/>
              </w:rPr>
              <w:t>11</w:t>
            </w:r>
          </w:p>
        </w:tc>
        <w:tc>
          <w:tcPr>
            <w:tcW w:w="1933" w:type="dxa"/>
            <w:vMerge w:val="restart"/>
            <w:vAlign w:val="center"/>
          </w:tcPr>
          <w:p w14:paraId="3963747F">
            <w:pPr>
              <w:jc w:val="left"/>
              <w:rPr>
                <w:rFonts w:ascii="宋体" w:hAnsi="宋体" w:cs="宋体"/>
                <w:color w:val="auto"/>
                <w:w w:val="90"/>
                <w:szCs w:val="21"/>
                <w:highlight w:val="none"/>
              </w:rPr>
            </w:pPr>
            <w:r>
              <w:rPr>
                <w:rFonts w:ascii="宋体" w:hAnsi="宋体" w:cs="宋体"/>
                <w:color w:val="auto"/>
                <w:w w:val="90"/>
                <w:szCs w:val="21"/>
                <w:highlight w:val="none"/>
              </w:rPr>
              <w:t>A020619 照明设备</w:t>
            </w:r>
          </w:p>
        </w:tc>
        <w:tc>
          <w:tcPr>
            <w:tcW w:w="2334" w:type="dxa"/>
            <w:vAlign w:val="center"/>
          </w:tcPr>
          <w:p w14:paraId="63F30FCB">
            <w:pPr>
              <w:jc w:val="left"/>
              <w:rPr>
                <w:rFonts w:ascii="宋体" w:hAnsi="宋体" w:cs="宋体"/>
                <w:b/>
                <w:color w:val="auto"/>
                <w:w w:val="90"/>
                <w:szCs w:val="21"/>
                <w:highlight w:val="none"/>
              </w:rPr>
            </w:pPr>
            <w:r>
              <w:rPr>
                <w:rFonts w:ascii="宋体" w:hAnsi="宋体" w:cs="宋体"/>
                <w:color w:val="auto"/>
                <w:w w:val="90"/>
                <w:szCs w:val="21"/>
                <w:highlight w:val="none"/>
              </w:rPr>
              <w:t>★</w:t>
            </w:r>
            <w:r>
              <w:rPr>
                <w:rFonts w:ascii="宋体" w:hAnsi="宋体" w:cs="宋体"/>
                <w:b/>
                <w:color w:val="auto"/>
                <w:w w:val="90"/>
                <w:szCs w:val="21"/>
                <w:highlight w:val="none"/>
              </w:rPr>
              <w:t>普通照明用双端荧光灯</w:t>
            </w:r>
          </w:p>
        </w:tc>
        <w:tc>
          <w:tcPr>
            <w:tcW w:w="1682" w:type="dxa"/>
            <w:vAlign w:val="center"/>
          </w:tcPr>
          <w:p w14:paraId="02FB2D59">
            <w:pPr>
              <w:jc w:val="center"/>
              <w:rPr>
                <w:rFonts w:ascii="宋体" w:hAnsi="宋体" w:cs="宋体"/>
                <w:color w:val="auto"/>
                <w:w w:val="90"/>
                <w:szCs w:val="21"/>
                <w:highlight w:val="none"/>
              </w:rPr>
            </w:pPr>
          </w:p>
        </w:tc>
        <w:tc>
          <w:tcPr>
            <w:tcW w:w="3301" w:type="dxa"/>
            <w:vAlign w:val="center"/>
          </w:tcPr>
          <w:p w14:paraId="31C7107E">
            <w:pPr>
              <w:jc w:val="left"/>
              <w:rPr>
                <w:rFonts w:ascii="宋体" w:hAnsi="宋体" w:cs="宋体"/>
                <w:color w:val="auto"/>
                <w:w w:val="90"/>
                <w:szCs w:val="21"/>
                <w:highlight w:val="none"/>
              </w:rPr>
            </w:pPr>
            <w:r>
              <w:rPr>
                <w:rFonts w:ascii="宋体" w:hAnsi="宋体" w:cs="宋体"/>
                <w:color w:val="auto"/>
                <w:w w:val="90"/>
                <w:szCs w:val="21"/>
                <w:highlight w:val="none"/>
              </w:rPr>
              <w:t>《普通照明用双端荧光灯能效限定值及能效等级》（GB 19043）</w:t>
            </w:r>
          </w:p>
        </w:tc>
      </w:tr>
      <w:tr w14:paraId="28BFDE97">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4C02C9CC">
            <w:pPr>
              <w:jc w:val="center"/>
              <w:rPr>
                <w:rFonts w:ascii="宋体" w:hAnsi="宋体" w:cs="宋体"/>
                <w:color w:val="auto"/>
                <w:w w:val="90"/>
                <w:szCs w:val="21"/>
                <w:highlight w:val="none"/>
              </w:rPr>
            </w:pPr>
          </w:p>
        </w:tc>
        <w:tc>
          <w:tcPr>
            <w:tcW w:w="1933" w:type="dxa"/>
            <w:vMerge w:val="continue"/>
            <w:vAlign w:val="center"/>
          </w:tcPr>
          <w:p w14:paraId="34CA0F1C">
            <w:pPr>
              <w:jc w:val="left"/>
              <w:rPr>
                <w:rFonts w:ascii="宋体" w:hAnsi="宋体" w:cs="宋体"/>
                <w:color w:val="auto"/>
                <w:w w:val="90"/>
                <w:szCs w:val="21"/>
                <w:highlight w:val="none"/>
              </w:rPr>
            </w:pPr>
          </w:p>
        </w:tc>
        <w:tc>
          <w:tcPr>
            <w:tcW w:w="2334" w:type="dxa"/>
            <w:vAlign w:val="center"/>
          </w:tcPr>
          <w:p w14:paraId="09B089C4">
            <w:pPr>
              <w:jc w:val="left"/>
              <w:rPr>
                <w:rFonts w:ascii="宋体" w:hAnsi="宋体" w:cs="宋体"/>
                <w:color w:val="auto"/>
                <w:w w:val="90"/>
                <w:szCs w:val="21"/>
                <w:highlight w:val="none"/>
              </w:rPr>
            </w:pPr>
            <w:r>
              <w:rPr>
                <w:rFonts w:ascii="宋体" w:hAnsi="宋体" w:cs="宋体"/>
                <w:color w:val="auto"/>
                <w:w w:val="90"/>
                <w:szCs w:val="21"/>
                <w:highlight w:val="none"/>
              </w:rPr>
              <w:t>LED道路/隧道照明产品</w:t>
            </w:r>
          </w:p>
        </w:tc>
        <w:tc>
          <w:tcPr>
            <w:tcW w:w="1682" w:type="dxa"/>
            <w:vAlign w:val="center"/>
          </w:tcPr>
          <w:p w14:paraId="29F4FB31">
            <w:pPr>
              <w:jc w:val="center"/>
              <w:rPr>
                <w:rFonts w:ascii="宋体" w:hAnsi="宋体" w:cs="宋体"/>
                <w:color w:val="auto"/>
                <w:w w:val="90"/>
                <w:szCs w:val="21"/>
                <w:highlight w:val="none"/>
              </w:rPr>
            </w:pPr>
          </w:p>
        </w:tc>
        <w:tc>
          <w:tcPr>
            <w:tcW w:w="3301" w:type="dxa"/>
            <w:vAlign w:val="center"/>
          </w:tcPr>
          <w:p w14:paraId="6A8B53D9">
            <w:pPr>
              <w:jc w:val="left"/>
              <w:rPr>
                <w:rFonts w:ascii="宋体" w:hAnsi="宋体" w:cs="宋体"/>
                <w:color w:val="auto"/>
                <w:w w:val="90"/>
                <w:szCs w:val="21"/>
                <w:highlight w:val="none"/>
              </w:rPr>
            </w:pPr>
            <w:r>
              <w:rPr>
                <w:rFonts w:ascii="宋体" w:hAnsi="宋体" w:cs="宋体"/>
                <w:color w:val="auto"/>
                <w:w w:val="90"/>
                <w:szCs w:val="21"/>
                <w:highlight w:val="none"/>
              </w:rPr>
              <w:t>《道路和隧道照明用LED灯具能效限定值及能效等级》（GB 37478）</w:t>
            </w:r>
          </w:p>
        </w:tc>
      </w:tr>
      <w:tr w14:paraId="43F91F08">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11E1719F">
            <w:pPr>
              <w:jc w:val="center"/>
              <w:rPr>
                <w:rFonts w:ascii="宋体" w:hAnsi="宋体" w:cs="宋体"/>
                <w:color w:val="auto"/>
                <w:w w:val="90"/>
                <w:szCs w:val="21"/>
                <w:highlight w:val="none"/>
              </w:rPr>
            </w:pPr>
          </w:p>
        </w:tc>
        <w:tc>
          <w:tcPr>
            <w:tcW w:w="1933" w:type="dxa"/>
            <w:vMerge w:val="continue"/>
            <w:vAlign w:val="center"/>
          </w:tcPr>
          <w:p w14:paraId="5DB26CB5">
            <w:pPr>
              <w:jc w:val="left"/>
              <w:rPr>
                <w:rFonts w:ascii="宋体" w:hAnsi="宋体" w:cs="宋体"/>
                <w:color w:val="auto"/>
                <w:w w:val="90"/>
                <w:szCs w:val="21"/>
                <w:highlight w:val="none"/>
              </w:rPr>
            </w:pPr>
          </w:p>
        </w:tc>
        <w:tc>
          <w:tcPr>
            <w:tcW w:w="2334" w:type="dxa"/>
            <w:vAlign w:val="center"/>
          </w:tcPr>
          <w:p w14:paraId="28423D90">
            <w:pPr>
              <w:jc w:val="left"/>
              <w:rPr>
                <w:rFonts w:ascii="宋体" w:hAnsi="宋体" w:cs="宋体"/>
                <w:color w:val="auto"/>
                <w:w w:val="90"/>
                <w:szCs w:val="21"/>
                <w:highlight w:val="none"/>
              </w:rPr>
            </w:pPr>
            <w:r>
              <w:rPr>
                <w:rFonts w:ascii="宋体" w:hAnsi="宋体" w:cs="宋体"/>
                <w:color w:val="auto"/>
                <w:w w:val="90"/>
                <w:szCs w:val="21"/>
                <w:highlight w:val="none"/>
              </w:rPr>
              <w:t>LED筒灯</w:t>
            </w:r>
          </w:p>
        </w:tc>
        <w:tc>
          <w:tcPr>
            <w:tcW w:w="1682" w:type="dxa"/>
            <w:vAlign w:val="center"/>
          </w:tcPr>
          <w:p w14:paraId="0C0AF7B8">
            <w:pPr>
              <w:jc w:val="center"/>
              <w:rPr>
                <w:rFonts w:ascii="宋体" w:hAnsi="宋体" w:cs="宋体"/>
                <w:color w:val="auto"/>
                <w:w w:val="90"/>
                <w:szCs w:val="21"/>
                <w:highlight w:val="none"/>
              </w:rPr>
            </w:pPr>
          </w:p>
        </w:tc>
        <w:tc>
          <w:tcPr>
            <w:tcW w:w="3301" w:type="dxa"/>
            <w:vAlign w:val="center"/>
          </w:tcPr>
          <w:p w14:paraId="610FAAFF">
            <w:pPr>
              <w:jc w:val="left"/>
              <w:rPr>
                <w:rFonts w:ascii="宋体" w:hAnsi="宋体" w:cs="宋体"/>
                <w:color w:val="auto"/>
                <w:w w:val="90"/>
                <w:szCs w:val="21"/>
                <w:highlight w:val="none"/>
              </w:rPr>
            </w:pPr>
            <w:r>
              <w:rPr>
                <w:rFonts w:ascii="宋体" w:hAnsi="宋体" w:cs="宋体"/>
                <w:color w:val="auto"/>
                <w:w w:val="90"/>
                <w:szCs w:val="21"/>
                <w:highlight w:val="none"/>
              </w:rPr>
              <w:t>《室内照明用LED产品能效限定值及能效等级》（GB 30255）</w:t>
            </w:r>
          </w:p>
        </w:tc>
      </w:tr>
      <w:tr w14:paraId="4CF85B4C">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1F2574F5">
            <w:pPr>
              <w:jc w:val="center"/>
              <w:rPr>
                <w:rFonts w:ascii="宋体" w:hAnsi="宋体" w:cs="宋体"/>
                <w:color w:val="auto"/>
                <w:w w:val="90"/>
                <w:szCs w:val="21"/>
                <w:highlight w:val="none"/>
              </w:rPr>
            </w:pPr>
          </w:p>
        </w:tc>
        <w:tc>
          <w:tcPr>
            <w:tcW w:w="1933" w:type="dxa"/>
            <w:vMerge w:val="continue"/>
            <w:vAlign w:val="center"/>
          </w:tcPr>
          <w:p w14:paraId="3E266A58">
            <w:pPr>
              <w:jc w:val="left"/>
              <w:rPr>
                <w:rFonts w:ascii="宋体" w:hAnsi="宋体" w:cs="宋体"/>
                <w:color w:val="auto"/>
                <w:w w:val="90"/>
                <w:szCs w:val="21"/>
                <w:highlight w:val="none"/>
              </w:rPr>
            </w:pPr>
          </w:p>
        </w:tc>
        <w:tc>
          <w:tcPr>
            <w:tcW w:w="2334" w:type="dxa"/>
            <w:vAlign w:val="center"/>
          </w:tcPr>
          <w:p w14:paraId="44A1F32A">
            <w:pPr>
              <w:jc w:val="left"/>
              <w:rPr>
                <w:rFonts w:ascii="宋体" w:hAnsi="宋体" w:cs="宋体"/>
                <w:color w:val="auto"/>
                <w:w w:val="90"/>
                <w:szCs w:val="21"/>
                <w:highlight w:val="none"/>
              </w:rPr>
            </w:pPr>
            <w:r>
              <w:rPr>
                <w:rFonts w:ascii="宋体" w:hAnsi="宋体" w:cs="宋体"/>
                <w:color w:val="auto"/>
                <w:w w:val="90"/>
                <w:szCs w:val="21"/>
                <w:highlight w:val="none"/>
              </w:rPr>
              <w:t>普通照明用非定向自镇流LED灯</w:t>
            </w:r>
          </w:p>
        </w:tc>
        <w:tc>
          <w:tcPr>
            <w:tcW w:w="1682" w:type="dxa"/>
            <w:vAlign w:val="center"/>
          </w:tcPr>
          <w:p w14:paraId="52B13095">
            <w:pPr>
              <w:jc w:val="center"/>
              <w:rPr>
                <w:rFonts w:ascii="宋体" w:hAnsi="宋体" w:cs="宋体"/>
                <w:color w:val="auto"/>
                <w:w w:val="90"/>
                <w:szCs w:val="21"/>
                <w:highlight w:val="none"/>
              </w:rPr>
            </w:pPr>
          </w:p>
        </w:tc>
        <w:tc>
          <w:tcPr>
            <w:tcW w:w="3301" w:type="dxa"/>
            <w:vAlign w:val="center"/>
          </w:tcPr>
          <w:p w14:paraId="2C4428A1">
            <w:pPr>
              <w:jc w:val="left"/>
              <w:rPr>
                <w:rFonts w:ascii="宋体" w:hAnsi="宋体" w:cs="宋体"/>
                <w:color w:val="auto"/>
                <w:w w:val="90"/>
                <w:szCs w:val="21"/>
                <w:highlight w:val="none"/>
              </w:rPr>
            </w:pPr>
            <w:r>
              <w:rPr>
                <w:rFonts w:ascii="宋体" w:hAnsi="宋体" w:cs="宋体"/>
                <w:color w:val="auto"/>
                <w:w w:val="90"/>
                <w:szCs w:val="21"/>
                <w:highlight w:val="none"/>
              </w:rPr>
              <w:t>《室内照明用LED产品能效限定值及能效等级》（GB 30255）</w:t>
            </w:r>
          </w:p>
        </w:tc>
      </w:tr>
      <w:tr w14:paraId="65B82CD9">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Align w:val="center"/>
          </w:tcPr>
          <w:p w14:paraId="512547FF">
            <w:pPr>
              <w:jc w:val="center"/>
              <w:rPr>
                <w:rFonts w:ascii="宋体" w:hAnsi="宋体" w:cs="宋体"/>
                <w:color w:val="auto"/>
                <w:w w:val="90"/>
                <w:szCs w:val="21"/>
                <w:highlight w:val="none"/>
              </w:rPr>
            </w:pPr>
            <w:r>
              <w:rPr>
                <w:rFonts w:ascii="宋体" w:hAnsi="宋体" w:cs="宋体"/>
                <w:color w:val="auto"/>
                <w:w w:val="90"/>
                <w:szCs w:val="21"/>
                <w:highlight w:val="none"/>
              </w:rPr>
              <w:t>12</w:t>
            </w:r>
          </w:p>
        </w:tc>
        <w:tc>
          <w:tcPr>
            <w:tcW w:w="1933" w:type="dxa"/>
            <w:vAlign w:val="center"/>
          </w:tcPr>
          <w:p w14:paraId="76E2C9BA">
            <w:pPr>
              <w:jc w:val="left"/>
              <w:rPr>
                <w:rFonts w:ascii="宋体" w:hAnsi="宋体" w:cs="宋体"/>
                <w:b/>
                <w:color w:val="auto"/>
                <w:w w:val="90"/>
                <w:szCs w:val="21"/>
                <w:highlight w:val="none"/>
              </w:rPr>
            </w:pPr>
            <w:r>
              <w:rPr>
                <w:rFonts w:ascii="宋体" w:hAnsi="宋体" w:cs="宋体"/>
                <w:color w:val="auto"/>
                <w:w w:val="90"/>
                <w:szCs w:val="21"/>
                <w:highlight w:val="none"/>
              </w:rPr>
              <w:t>★</w:t>
            </w:r>
            <w:r>
              <w:rPr>
                <w:rFonts w:ascii="宋体" w:hAnsi="宋体" w:cs="宋体"/>
                <w:b/>
                <w:color w:val="auto"/>
                <w:w w:val="90"/>
                <w:szCs w:val="21"/>
                <w:highlight w:val="none"/>
              </w:rPr>
              <w:t>A020910电视设备</w:t>
            </w:r>
          </w:p>
        </w:tc>
        <w:tc>
          <w:tcPr>
            <w:tcW w:w="2334" w:type="dxa"/>
            <w:vAlign w:val="center"/>
          </w:tcPr>
          <w:p w14:paraId="6C9A429C">
            <w:pPr>
              <w:jc w:val="left"/>
              <w:rPr>
                <w:rFonts w:ascii="宋体" w:hAnsi="宋体" w:cs="宋体"/>
                <w:b/>
                <w:color w:val="auto"/>
                <w:w w:val="90"/>
                <w:szCs w:val="21"/>
                <w:highlight w:val="none"/>
              </w:rPr>
            </w:pPr>
            <w:r>
              <w:rPr>
                <w:rFonts w:ascii="宋体" w:hAnsi="宋体" w:cs="宋体"/>
                <w:b/>
                <w:color w:val="auto"/>
                <w:w w:val="90"/>
                <w:szCs w:val="21"/>
                <w:highlight w:val="none"/>
              </w:rPr>
              <w:t>A02091001普通电视设备（电视机）</w:t>
            </w:r>
          </w:p>
        </w:tc>
        <w:tc>
          <w:tcPr>
            <w:tcW w:w="1682" w:type="dxa"/>
            <w:vAlign w:val="center"/>
          </w:tcPr>
          <w:p w14:paraId="49AA8876">
            <w:pPr>
              <w:jc w:val="center"/>
              <w:rPr>
                <w:rFonts w:ascii="宋体" w:hAnsi="宋体" w:cs="宋体"/>
                <w:color w:val="auto"/>
                <w:w w:val="90"/>
                <w:szCs w:val="21"/>
                <w:highlight w:val="none"/>
              </w:rPr>
            </w:pPr>
          </w:p>
        </w:tc>
        <w:tc>
          <w:tcPr>
            <w:tcW w:w="3301" w:type="dxa"/>
            <w:vAlign w:val="center"/>
          </w:tcPr>
          <w:p w14:paraId="757941C2">
            <w:pPr>
              <w:jc w:val="left"/>
              <w:rPr>
                <w:rFonts w:ascii="宋体" w:hAnsi="宋体" w:cs="宋体"/>
                <w:color w:val="auto"/>
                <w:w w:val="90"/>
                <w:szCs w:val="21"/>
                <w:highlight w:val="none"/>
              </w:rPr>
            </w:pPr>
            <w:r>
              <w:rPr>
                <w:rFonts w:ascii="宋体" w:hAnsi="宋体" w:cs="宋体"/>
                <w:color w:val="auto"/>
                <w:w w:val="90"/>
                <w:szCs w:val="21"/>
                <w:highlight w:val="none"/>
              </w:rPr>
              <w:t>《平板电视能效限定值及能效等级》（GB 24850）</w:t>
            </w:r>
          </w:p>
        </w:tc>
      </w:tr>
      <w:tr w14:paraId="38B0A78F">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Align w:val="center"/>
          </w:tcPr>
          <w:p w14:paraId="3D6D5435">
            <w:pPr>
              <w:jc w:val="center"/>
              <w:rPr>
                <w:rFonts w:ascii="宋体" w:hAnsi="宋体" w:cs="宋体"/>
                <w:color w:val="auto"/>
                <w:w w:val="90"/>
                <w:szCs w:val="21"/>
                <w:highlight w:val="none"/>
              </w:rPr>
            </w:pPr>
            <w:r>
              <w:rPr>
                <w:rFonts w:ascii="宋体" w:hAnsi="宋体" w:cs="宋体"/>
                <w:color w:val="auto"/>
                <w:w w:val="90"/>
                <w:szCs w:val="21"/>
                <w:highlight w:val="none"/>
              </w:rPr>
              <w:t>13</w:t>
            </w:r>
          </w:p>
        </w:tc>
        <w:tc>
          <w:tcPr>
            <w:tcW w:w="1933" w:type="dxa"/>
            <w:vAlign w:val="center"/>
          </w:tcPr>
          <w:p w14:paraId="69EF967E">
            <w:pPr>
              <w:jc w:val="left"/>
              <w:rPr>
                <w:rFonts w:ascii="宋体" w:hAnsi="宋体" w:cs="宋体"/>
                <w:b/>
                <w:color w:val="auto"/>
                <w:w w:val="90"/>
                <w:szCs w:val="21"/>
                <w:highlight w:val="none"/>
              </w:rPr>
            </w:pPr>
            <w:r>
              <w:rPr>
                <w:rFonts w:ascii="宋体" w:hAnsi="宋体" w:cs="宋体"/>
                <w:color w:val="auto"/>
                <w:w w:val="90"/>
                <w:szCs w:val="21"/>
                <w:highlight w:val="none"/>
              </w:rPr>
              <w:t>★</w:t>
            </w:r>
            <w:r>
              <w:rPr>
                <w:rFonts w:ascii="宋体" w:hAnsi="宋体" w:cs="宋体"/>
                <w:b/>
                <w:color w:val="auto"/>
                <w:w w:val="90"/>
                <w:szCs w:val="21"/>
                <w:highlight w:val="none"/>
              </w:rPr>
              <w:t>A020911视频设备</w:t>
            </w:r>
          </w:p>
        </w:tc>
        <w:tc>
          <w:tcPr>
            <w:tcW w:w="2334" w:type="dxa"/>
            <w:vAlign w:val="center"/>
          </w:tcPr>
          <w:p w14:paraId="57DAD24E">
            <w:pPr>
              <w:jc w:val="left"/>
              <w:rPr>
                <w:rFonts w:ascii="宋体" w:hAnsi="宋体" w:cs="宋体"/>
                <w:b/>
                <w:color w:val="auto"/>
                <w:w w:val="90"/>
                <w:szCs w:val="21"/>
                <w:highlight w:val="none"/>
              </w:rPr>
            </w:pPr>
            <w:r>
              <w:rPr>
                <w:rFonts w:ascii="宋体" w:hAnsi="宋体" w:cs="宋体"/>
                <w:b/>
                <w:color w:val="auto"/>
                <w:w w:val="90"/>
                <w:szCs w:val="21"/>
                <w:highlight w:val="none"/>
              </w:rPr>
              <w:t>A02091107视频监控设备</w:t>
            </w:r>
          </w:p>
        </w:tc>
        <w:tc>
          <w:tcPr>
            <w:tcW w:w="1682" w:type="dxa"/>
            <w:vAlign w:val="center"/>
          </w:tcPr>
          <w:p w14:paraId="65B2B474">
            <w:pPr>
              <w:jc w:val="center"/>
              <w:rPr>
                <w:rFonts w:ascii="宋体" w:hAnsi="宋体" w:cs="宋体"/>
                <w:b/>
                <w:color w:val="auto"/>
                <w:w w:val="90"/>
                <w:szCs w:val="21"/>
                <w:highlight w:val="none"/>
              </w:rPr>
            </w:pPr>
            <w:r>
              <w:rPr>
                <w:rFonts w:ascii="宋体" w:hAnsi="宋体" w:cs="宋体"/>
                <w:b/>
                <w:color w:val="auto"/>
                <w:w w:val="90"/>
                <w:szCs w:val="21"/>
                <w:highlight w:val="none"/>
              </w:rPr>
              <w:t>监视器</w:t>
            </w:r>
          </w:p>
        </w:tc>
        <w:tc>
          <w:tcPr>
            <w:tcW w:w="3301" w:type="dxa"/>
            <w:vAlign w:val="center"/>
          </w:tcPr>
          <w:p w14:paraId="29E2F8E0">
            <w:pPr>
              <w:jc w:val="left"/>
              <w:rPr>
                <w:rFonts w:ascii="宋体" w:hAnsi="宋体" w:cs="宋体"/>
                <w:color w:val="auto"/>
                <w:w w:val="90"/>
                <w:szCs w:val="21"/>
                <w:highlight w:val="none"/>
              </w:rPr>
            </w:pPr>
            <w:r>
              <w:rPr>
                <w:rFonts w:ascii="宋体" w:hAnsi="宋体" w:cs="宋体"/>
                <w:color w:val="auto"/>
                <w:w w:val="90"/>
                <w:szCs w:val="21"/>
                <w:highlight w:val="none"/>
              </w:rPr>
              <w:t>以射频信号为主要信号输入的监视器应符合《平板电视能效限定值及能效等级》（GB 24850），以数字信号为主要信号输入的监视器应符合《计算机显示器能效限定值及能效等级》（GB 21520）</w:t>
            </w:r>
          </w:p>
        </w:tc>
      </w:tr>
      <w:tr w14:paraId="7C2698F9">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Align w:val="center"/>
          </w:tcPr>
          <w:p w14:paraId="7A9ABAD6">
            <w:pPr>
              <w:jc w:val="center"/>
              <w:rPr>
                <w:rFonts w:ascii="宋体" w:hAnsi="宋体" w:cs="宋体"/>
                <w:color w:val="auto"/>
                <w:w w:val="90"/>
                <w:szCs w:val="21"/>
                <w:highlight w:val="none"/>
              </w:rPr>
            </w:pPr>
            <w:r>
              <w:rPr>
                <w:rFonts w:ascii="宋体" w:hAnsi="宋体" w:cs="宋体"/>
                <w:color w:val="auto"/>
                <w:w w:val="90"/>
                <w:szCs w:val="21"/>
                <w:highlight w:val="none"/>
              </w:rPr>
              <w:t>14</w:t>
            </w:r>
          </w:p>
        </w:tc>
        <w:tc>
          <w:tcPr>
            <w:tcW w:w="1933" w:type="dxa"/>
            <w:vAlign w:val="center"/>
          </w:tcPr>
          <w:p w14:paraId="7C789912">
            <w:pPr>
              <w:jc w:val="left"/>
              <w:rPr>
                <w:rFonts w:ascii="宋体" w:hAnsi="宋体" w:cs="宋体"/>
                <w:color w:val="auto"/>
                <w:w w:val="90"/>
                <w:szCs w:val="21"/>
                <w:highlight w:val="none"/>
              </w:rPr>
            </w:pPr>
            <w:r>
              <w:rPr>
                <w:rFonts w:ascii="宋体" w:hAnsi="宋体" w:cs="宋体"/>
                <w:color w:val="auto"/>
                <w:w w:val="90"/>
                <w:szCs w:val="21"/>
                <w:highlight w:val="none"/>
              </w:rPr>
              <w:t>A031210饮食炊事机械</w:t>
            </w:r>
          </w:p>
        </w:tc>
        <w:tc>
          <w:tcPr>
            <w:tcW w:w="2334" w:type="dxa"/>
            <w:vAlign w:val="center"/>
          </w:tcPr>
          <w:p w14:paraId="4F741268">
            <w:pPr>
              <w:jc w:val="left"/>
              <w:rPr>
                <w:rFonts w:ascii="宋体" w:hAnsi="宋体" w:cs="宋体"/>
                <w:color w:val="auto"/>
                <w:w w:val="90"/>
                <w:szCs w:val="21"/>
                <w:highlight w:val="none"/>
              </w:rPr>
            </w:pPr>
            <w:r>
              <w:rPr>
                <w:rFonts w:ascii="宋体" w:hAnsi="宋体" w:cs="宋体"/>
                <w:color w:val="auto"/>
                <w:w w:val="90"/>
                <w:szCs w:val="21"/>
                <w:highlight w:val="none"/>
              </w:rPr>
              <w:t>商用燃气灶具</w:t>
            </w:r>
          </w:p>
        </w:tc>
        <w:tc>
          <w:tcPr>
            <w:tcW w:w="1682" w:type="dxa"/>
            <w:vAlign w:val="center"/>
          </w:tcPr>
          <w:p w14:paraId="6FF16FD5">
            <w:pPr>
              <w:jc w:val="center"/>
              <w:rPr>
                <w:rFonts w:ascii="宋体" w:hAnsi="宋体" w:cs="宋体"/>
                <w:color w:val="auto"/>
                <w:w w:val="90"/>
                <w:szCs w:val="21"/>
                <w:highlight w:val="none"/>
              </w:rPr>
            </w:pPr>
          </w:p>
        </w:tc>
        <w:tc>
          <w:tcPr>
            <w:tcW w:w="3301" w:type="dxa"/>
            <w:vAlign w:val="center"/>
          </w:tcPr>
          <w:p w14:paraId="788120AA">
            <w:pPr>
              <w:jc w:val="left"/>
              <w:rPr>
                <w:rFonts w:ascii="宋体" w:hAnsi="宋体" w:cs="宋体"/>
                <w:color w:val="auto"/>
                <w:w w:val="90"/>
                <w:szCs w:val="21"/>
                <w:highlight w:val="none"/>
              </w:rPr>
            </w:pPr>
          </w:p>
        </w:tc>
      </w:tr>
      <w:tr w14:paraId="2F68690B">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restart"/>
            <w:vAlign w:val="center"/>
          </w:tcPr>
          <w:p w14:paraId="623C7397">
            <w:pPr>
              <w:jc w:val="center"/>
              <w:rPr>
                <w:rFonts w:ascii="宋体" w:hAnsi="宋体" w:cs="宋体"/>
                <w:color w:val="auto"/>
                <w:w w:val="90"/>
                <w:szCs w:val="21"/>
                <w:highlight w:val="none"/>
              </w:rPr>
            </w:pPr>
            <w:r>
              <w:rPr>
                <w:rFonts w:ascii="宋体" w:hAnsi="宋体" w:cs="宋体"/>
                <w:color w:val="auto"/>
                <w:w w:val="90"/>
                <w:szCs w:val="21"/>
                <w:highlight w:val="none"/>
              </w:rPr>
              <w:t>15</w:t>
            </w:r>
          </w:p>
        </w:tc>
        <w:tc>
          <w:tcPr>
            <w:tcW w:w="1933" w:type="dxa"/>
            <w:vMerge w:val="restart"/>
            <w:vAlign w:val="center"/>
          </w:tcPr>
          <w:p w14:paraId="677DB396">
            <w:pPr>
              <w:jc w:val="left"/>
              <w:rPr>
                <w:rFonts w:ascii="宋体" w:hAnsi="宋体" w:cs="宋体"/>
                <w:b/>
                <w:color w:val="auto"/>
                <w:w w:val="90"/>
                <w:szCs w:val="21"/>
                <w:highlight w:val="none"/>
              </w:rPr>
            </w:pPr>
            <w:r>
              <w:rPr>
                <w:rFonts w:ascii="宋体" w:hAnsi="宋体" w:cs="宋体"/>
                <w:color w:val="auto"/>
                <w:w w:val="90"/>
                <w:szCs w:val="21"/>
                <w:highlight w:val="none"/>
              </w:rPr>
              <w:t>★</w:t>
            </w:r>
            <w:r>
              <w:rPr>
                <w:rFonts w:ascii="宋体" w:hAnsi="宋体" w:cs="宋体"/>
                <w:b/>
                <w:color w:val="auto"/>
                <w:w w:val="90"/>
                <w:szCs w:val="21"/>
                <w:highlight w:val="none"/>
              </w:rPr>
              <w:t>A060805便器</w:t>
            </w:r>
          </w:p>
        </w:tc>
        <w:tc>
          <w:tcPr>
            <w:tcW w:w="2334" w:type="dxa"/>
            <w:vAlign w:val="center"/>
          </w:tcPr>
          <w:p w14:paraId="2E44204F">
            <w:pPr>
              <w:jc w:val="left"/>
              <w:rPr>
                <w:rFonts w:ascii="宋体" w:hAnsi="宋体" w:cs="宋体"/>
                <w:b/>
                <w:color w:val="auto"/>
                <w:w w:val="90"/>
                <w:szCs w:val="21"/>
                <w:highlight w:val="none"/>
              </w:rPr>
            </w:pPr>
            <w:r>
              <w:rPr>
                <w:rFonts w:ascii="宋体" w:hAnsi="宋体" w:cs="宋体"/>
                <w:b/>
                <w:color w:val="auto"/>
                <w:w w:val="90"/>
                <w:szCs w:val="21"/>
                <w:highlight w:val="none"/>
              </w:rPr>
              <w:t>坐便器</w:t>
            </w:r>
          </w:p>
        </w:tc>
        <w:tc>
          <w:tcPr>
            <w:tcW w:w="1682" w:type="dxa"/>
            <w:vAlign w:val="center"/>
          </w:tcPr>
          <w:p w14:paraId="565BAF76">
            <w:pPr>
              <w:jc w:val="center"/>
              <w:rPr>
                <w:rFonts w:ascii="宋体" w:hAnsi="宋体" w:cs="宋体"/>
                <w:color w:val="auto"/>
                <w:w w:val="90"/>
                <w:szCs w:val="21"/>
                <w:highlight w:val="none"/>
              </w:rPr>
            </w:pPr>
          </w:p>
        </w:tc>
        <w:tc>
          <w:tcPr>
            <w:tcW w:w="3301" w:type="dxa"/>
            <w:vAlign w:val="center"/>
          </w:tcPr>
          <w:p w14:paraId="02691EAC">
            <w:pPr>
              <w:jc w:val="left"/>
              <w:rPr>
                <w:rFonts w:ascii="宋体" w:hAnsi="宋体" w:cs="宋体"/>
                <w:color w:val="auto"/>
                <w:w w:val="90"/>
                <w:szCs w:val="21"/>
                <w:highlight w:val="none"/>
              </w:rPr>
            </w:pPr>
            <w:r>
              <w:rPr>
                <w:rFonts w:ascii="宋体" w:hAnsi="宋体" w:cs="宋体"/>
                <w:color w:val="auto"/>
                <w:w w:val="90"/>
                <w:szCs w:val="21"/>
                <w:highlight w:val="none"/>
              </w:rPr>
              <w:t>《坐便器水效限定值及水效等级</w:t>
            </w:r>
          </w:p>
          <w:p w14:paraId="5E602C14">
            <w:pPr>
              <w:jc w:val="left"/>
              <w:rPr>
                <w:rFonts w:ascii="宋体" w:hAnsi="宋体" w:cs="宋体"/>
                <w:color w:val="auto"/>
                <w:w w:val="90"/>
                <w:szCs w:val="21"/>
                <w:highlight w:val="none"/>
              </w:rPr>
            </w:pPr>
            <w:r>
              <w:rPr>
                <w:rFonts w:ascii="宋体" w:hAnsi="宋体" w:cs="宋体"/>
                <w:color w:val="auto"/>
                <w:w w:val="90"/>
                <w:szCs w:val="21"/>
                <w:highlight w:val="none"/>
              </w:rPr>
              <w:t>（GB 25502）</w:t>
            </w:r>
          </w:p>
        </w:tc>
      </w:tr>
      <w:tr w14:paraId="6F830409">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2EABCF51">
            <w:pPr>
              <w:jc w:val="center"/>
              <w:rPr>
                <w:rFonts w:ascii="宋体" w:hAnsi="宋体" w:cs="宋体"/>
                <w:color w:val="auto"/>
                <w:w w:val="90"/>
                <w:szCs w:val="21"/>
                <w:highlight w:val="none"/>
              </w:rPr>
            </w:pPr>
          </w:p>
        </w:tc>
        <w:tc>
          <w:tcPr>
            <w:tcW w:w="1933" w:type="dxa"/>
            <w:vMerge w:val="continue"/>
            <w:vAlign w:val="center"/>
          </w:tcPr>
          <w:p w14:paraId="40258D9E">
            <w:pPr>
              <w:jc w:val="left"/>
              <w:rPr>
                <w:rFonts w:ascii="宋体" w:hAnsi="宋体" w:cs="宋体"/>
                <w:b/>
                <w:color w:val="auto"/>
                <w:w w:val="90"/>
                <w:szCs w:val="21"/>
                <w:highlight w:val="none"/>
              </w:rPr>
            </w:pPr>
          </w:p>
        </w:tc>
        <w:tc>
          <w:tcPr>
            <w:tcW w:w="2334" w:type="dxa"/>
            <w:vAlign w:val="center"/>
          </w:tcPr>
          <w:p w14:paraId="611FC25B">
            <w:pPr>
              <w:jc w:val="left"/>
              <w:rPr>
                <w:rFonts w:ascii="宋体" w:hAnsi="宋体" w:cs="宋体"/>
                <w:b/>
                <w:color w:val="auto"/>
                <w:w w:val="90"/>
                <w:szCs w:val="21"/>
                <w:highlight w:val="none"/>
              </w:rPr>
            </w:pPr>
            <w:r>
              <w:rPr>
                <w:rFonts w:ascii="宋体" w:hAnsi="宋体" w:cs="宋体"/>
                <w:b/>
                <w:color w:val="auto"/>
                <w:w w:val="90"/>
                <w:szCs w:val="21"/>
                <w:highlight w:val="none"/>
              </w:rPr>
              <w:t>蹲便器</w:t>
            </w:r>
          </w:p>
        </w:tc>
        <w:tc>
          <w:tcPr>
            <w:tcW w:w="1682" w:type="dxa"/>
            <w:vAlign w:val="center"/>
          </w:tcPr>
          <w:p w14:paraId="2BBF2EBA">
            <w:pPr>
              <w:jc w:val="center"/>
              <w:rPr>
                <w:rFonts w:ascii="宋体" w:hAnsi="宋体" w:cs="宋体"/>
                <w:color w:val="auto"/>
                <w:w w:val="90"/>
                <w:szCs w:val="21"/>
                <w:highlight w:val="none"/>
              </w:rPr>
            </w:pPr>
          </w:p>
        </w:tc>
        <w:tc>
          <w:tcPr>
            <w:tcW w:w="3301" w:type="dxa"/>
            <w:vAlign w:val="center"/>
          </w:tcPr>
          <w:p w14:paraId="0B3FFC40">
            <w:pPr>
              <w:jc w:val="left"/>
              <w:rPr>
                <w:rFonts w:ascii="宋体" w:hAnsi="宋体" w:cs="宋体"/>
                <w:color w:val="auto"/>
                <w:w w:val="90"/>
                <w:szCs w:val="21"/>
                <w:highlight w:val="none"/>
              </w:rPr>
            </w:pPr>
            <w:r>
              <w:rPr>
                <w:rFonts w:ascii="宋体" w:hAnsi="宋体" w:cs="宋体"/>
                <w:color w:val="auto"/>
                <w:w w:val="90"/>
                <w:szCs w:val="21"/>
                <w:highlight w:val="none"/>
              </w:rPr>
              <w:t>《蹲便器用水效率限定值及用水效率等级》（GB 30717）</w:t>
            </w:r>
          </w:p>
        </w:tc>
      </w:tr>
      <w:tr w14:paraId="213A5102">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1A55AA81">
            <w:pPr>
              <w:jc w:val="center"/>
              <w:rPr>
                <w:rFonts w:ascii="宋体" w:hAnsi="宋体" w:cs="宋体"/>
                <w:color w:val="auto"/>
                <w:w w:val="90"/>
                <w:szCs w:val="21"/>
                <w:highlight w:val="none"/>
              </w:rPr>
            </w:pPr>
          </w:p>
        </w:tc>
        <w:tc>
          <w:tcPr>
            <w:tcW w:w="1933" w:type="dxa"/>
            <w:vMerge w:val="continue"/>
            <w:vAlign w:val="center"/>
          </w:tcPr>
          <w:p w14:paraId="378D7432">
            <w:pPr>
              <w:jc w:val="left"/>
              <w:rPr>
                <w:rFonts w:ascii="宋体" w:hAnsi="宋体" w:cs="宋体"/>
                <w:b/>
                <w:color w:val="auto"/>
                <w:w w:val="90"/>
                <w:szCs w:val="21"/>
                <w:highlight w:val="none"/>
              </w:rPr>
            </w:pPr>
          </w:p>
        </w:tc>
        <w:tc>
          <w:tcPr>
            <w:tcW w:w="2334" w:type="dxa"/>
            <w:vAlign w:val="center"/>
          </w:tcPr>
          <w:p w14:paraId="19107DC5">
            <w:pPr>
              <w:jc w:val="left"/>
              <w:rPr>
                <w:rFonts w:ascii="宋体" w:hAnsi="宋体" w:cs="宋体"/>
                <w:b/>
                <w:color w:val="auto"/>
                <w:w w:val="90"/>
                <w:szCs w:val="21"/>
                <w:highlight w:val="none"/>
              </w:rPr>
            </w:pPr>
            <w:r>
              <w:rPr>
                <w:rFonts w:ascii="宋体" w:hAnsi="宋体" w:cs="宋体"/>
                <w:b/>
                <w:color w:val="auto"/>
                <w:w w:val="90"/>
                <w:szCs w:val="21"/>
                <w:highlight w:val="none"/>
              </w:rPr>
              <w:t>小便器</w:t>
            </w:r>
          </w:p>
        </w:tc>
        <w:tc>
          <w:tcPr>
            <w:tcW w:w="1682" w:type="dxa"/>
            <w:vAlign w:val="center"/>
          </w:tcPr>
          <w:p w14:paraId="17133ABC">
            <w:pPr>
              <w:jc w:val="center"/>
              <w:rPr>
                <w:rFonts w:ascii="宋体" w:hAnsi="宋体" w:cs="宋体"/>
                <w:color w:val="auto"/>
                <w:w w:val="90"/>
                <w:szCs w:val="21"/>
                <w:highlight w:val="none"/>
              </w:rPr>
            </w:pPr>
          </w:p>
        </w:tc>
        <w:tc>
          <w:tcPr>
            <w:tcW w:w="3301" w:type="dxa"/>
            <w:vAlign w:val="center"/>
          </w:tcPr>
          <w:p w14:paraId="3732407B">
            <w:pPr>
              <w:jc w:val="left"/>
              <w:rPr>
                <w:rFonts w:ascii="宋体" w:hAnsi="宋体" w:cs="宋体"/>
                <w:color w:val="auto"/>
                <w:w w:val="90"/>
                <w:szCs w:val="21"/>
                <w:highlight w:val="none"/>
              </w:rPr>
            </w:pPr>
            <w:r>
              <w:rPr>
                <w:rFonts w:ascii="宋体" w:hAnsi="宋体" w:cs="宋体"/>
                <w:color w:val="auto"/>
                <w:w w:val="90"/>
                <w:szCs w:val="21"/>
                <w:highlight w:val="none"/>
              </w:rPr>
              <w:t>《小便器用水效率限定值及用水效率等级》（GB 28377）</w:t>
            </w:r>
          </w:p>
        </w:tc>
      </w:tr>
      <w:tr w14:paraId="32BBA01E">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Align w:val="center"/>
          </w:tcPr>
          <w:p w14:paraId="1383915B">
            <w:pPr>
              <w:jc w:val="center"/>
              <w:rPr>
                <w:rFonts w:ascii="宋体" w:hAnsi="宋体" w:cs="宋体"/>
                <w:color w:val="auto"/>
                <w:w w:val="90"/>
                <w:szCs w:val="21"/>
                <w:highlight w:val="none"/>
              </w:rPr>
            </w:pPr>
            <w:r>
              <w:rPr>
                <w:rFonts w:ascii="宋体" w:hAnsi="宋体" w:cs="宋体"/>
                <w:color w:val="auto"/>
                <w:w w:val="90"/>
                <w:szCs w:val="21"/>
                <w:highlight w:val="none"/>
              </w:rPr>
              <w:t>16</w:t>
            </w:r>
          </w:p>
        </w:tc>
        <w:tc>
          <w:tcPr>
            <w:tcW w:w="1933" w:type="dxa"/>
            <w:vAlign w:val="center"/>
          </w:tcPr>
          <w:p w14:paraId="048CFA38">
            <w:pPr>
              <w:jc w:val="left"/>
              <w:rPr>
                <w:rFonts w:ascii="宋体" w:hAnsi="宋体" w:cs="宋体"/>
                <w:b/>
                <w:color w:val="auto"/>
                <w:w w:val="90"/>
                <w:szCs w:val="21"/>
                <w:highlight w:val="none"/>
              </w:rPr>
            </w:pPr>
            <w:r>
              <w:rPr>
                <w:rFonts w:ascii="宋体" w:hAnsi="宋体" w:cs="宋体"/>
                <w:color w:val="auto"/>
                <w:w w:val="90"/>
                <w:szCs w:val="21"/>
                <w:highlight w:val="none"/>
              </w:rPr>
              <w:t>★</w:t>
            </w:r>
            <w:r>
              <w:rPr>
                <w:rFonts w:ascii="宋体" w:hAnsi="宋体" w:cs="宋体"/>
                <w:b/>
                <w:color w:val="auto"/>
                <w:w w:val="90"/>
                <w:szCs w:val="21"/>
                <w:highlight w:val="none"/>
              </w:rPr>
              <w:t>A060806水嘴</w:t>
            </w:r>
          </w:p>
        </w:tc>
        <w:tc>
          <w:tcPr>
            <w:tcW w:w="2334" w:type="dxa"/>
            <w:vAlign w:val="center"/>
          </w:tcPr>
          <w:p w14:paraId="5FB77B4A">
            <w:pPr>
              <w:jc w:val="left"/>
              <w:rPr>
                <w:rFonts w:ascii="宋体" w:hAnsi="宋体" w:cs="宋体"/>
                <w:color w:val="auto"/>
                <w:w w:val="90"/>
                <w:szCs w:val="21"/>
                <w:highlight w:val="none"/>
              </w:rPr>
            </w:pPr>
          </w:p>
        </w:tc>
        <w:tc>
          <w:tcPr>
            <w:tcW w:w="1682" w:type="dxa"/>
            <w:vAlign w:val="center"/>
          </w:tcPr>
          <w:p w14:paraId="552A1423">
            <w:pPr>
              <w:jc w:val="center"/>
              <w:rPr>
                <w:rFonts w:ascii="宋体" w:hAnsi="宋体" w:cs="宋体"/>
                <w:color w:val="auto"/>
                <w:w w:val="90"/>
                <w:szCs w:val="21"/>
                <w:highlight w:val="none"/>
              </w:rPr>
            </w:pPr>
          </w:p>
        </w:tc>
        <w:tc>
          <w:tcPr>
            <w:tcW w:w="3301" w:type="dxa"/>
            <w:vAlign w:val="center"/>
          </w:tcPr>
          <w:p w14:paraId="5AD5FB08">
            <w:pPr>
              <w:jc w:val="left"/>
              <w:rPr>
                <w:rFonts w:ascii="宋体" w:hAnsi="宋体" w:cs="宋体"/>
                <w:color w:val="auto"/>
                <w:w w:val="90"/>
                <w:szCs w:val="21"/>
                <w:highlight w:val="none"/>
              </w:rPr>
            </w:pPr>
            <w:r>
              <w:rPr>
                <w:rFonts w:ascii="宋体" w:hAnsi="宋体" w:cs="宋体"/>
                <w:color w:val="auto"/>
                <w:w w:val="90"/>
                <w:szCs w:val="21"/>
                <w:highlight w:val="none"/>
              </w:rPr>
              <w:t>《水嘴用水效率限定值及用水效率等级》（GB 25501）</w:t>
            </w:r>
          </w:p>
        </w:tc>
      </w:tr>
      <w:tr w14:paraId="2C922DAE">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Align w:val="center"/>
          </w:tcPr>
          <w:p w14:paraId="254F20BF">
            <w:pPr>
              <w:jc w:val="center"/>
              <w:rPr>
                <w:rFonts w:ascii="宋体" w:hAnsi="宋体" w:cs="宋体"/>
                <w:color w:val="auto"/>
                <w:w w:val="90"/>
                <w:szCs w:val="21"/>
                <w:highlight w:val="none"/>
              </w:rPr>
            </w:pPr>
            <w:r>
              <w:rPr>
                <w:rFonts w:ascii="宋体" w:hAnsi="宋体" w:cs="宋体"/>
                <w:color w:val="auto"/>
                <w:w w:val="90"/>
                <w:szCs w:val="21"/>
                <w:highlight w:val="none"/>
              </w:rPr>
              <w:t>17</w:t>
            </w:r>
          </w:p>
        </w:tc>
        <w:tc>
          <w:tcPr>
            <w:tcW w:w="1933" w:type="dxa"/>
            <w:vAlign w:val="center"/>
          </w:tcPr>
          <w:p w14:paraId="370C355B">
            <w:pPr>
              <w:jc w:val="left"/>
              <w:rPr>
                <w:rFonts w:ascii="宋体" w:hAnsi="宋体" w:cs="宋体"/>
                <w:color w:val="auto"/>
                <w:w w:val="90"/>
                <w:szCs w:val="21"/>
                <w:highlight w:val="none"/>
              </w:rPr>
            </w:pPr>
            <w:r>
              <w:rPr>
                <w:rFonts w:ascii="宋体" w:hAnsi="宋体" w:cs="宋体"/>
                <w:color w:val="auto"/>
                <w:w w:val="90"/>
                <w:szCs w:val="21"/>
                <w:highlight w:val="none"/>
              </w:rPr>
              <w:t>A060807便器冲洗阀</w:t>
            </w:r>
          </w:p>
        </w:tc>
        <w:tc>
          <w:tcPr>
            <w:tcW w:w="2334" w:type="dxa"/>
            <w:vAlign w:val="center"/>
          </w:tcPr>
          <w:p w14:paraId="19930C47">
            <w:pPr>
              <w:jc w:val="left"/>
              <w:rPr>
                <w:rFonts w:ascii="宋体" w:hAnsi="宋体" w:cs="宋体"/>
                <w:color w:val="auto"/>
                <w:w w:val="90"/>
                <w:szCs w:val="21"/>
                <w:highlight w:val="none"/>
              </w:rPr>
            </w:pPr>
          </w:p>
        </w:tc>
        <w:tc>
          <w:tcPr>
            <w:tcW w:w="1682" w:type="dxa"/>
            <w:vAlign w:val="center"/>
          </w:tcPr>
          <w:p w14:paraId="36A69C5E">
            <w:pPr>
              <w:jc w:val="center"/>
              <w:rPr>
                <w:rFonts w:ascii="宋体" w:hAnsi="宋体" w:cs="宋体"/>
                <w:color w:val="auto"/>
                <w:w w:val="90"/>
                <w:szCs w:val="21"/>
                <w:highlight w:val="none"/>
              </w:rPr>
            </w:pPr>
          </w:p>
        </w:tc>
        <w:tc>
          <w:tcPr>
            <w:tcW w:w="3301" w:type="dxa"/>
            <w:vAlign w:val="center"/>
          </w:tcPr>
          <w:p w14:paraId="74D25DEA">
            <w:pPr>
              <w:jc w:val="left"/>
              <w:rPr>
                <w:rFonts w:ascii="宋体" w:hAnsi="宋体" w:cs="宋体"/>
                <w:color w:val="auto"/>
                <w:w w:val="90"/>
                <w:szCs w:val="21"/>
                <w:highlight w:val="none"/>
              </w:rPr>
            </w:pPr>
            <w:r>
              <w:rPr>
                <w:rFonts w:ascii="宋体" w:hAnsi="宋体" w:cs="宋体"/>
                <w:color w:val="auto"/>
                <w:w w:val="90"/>
                <w:szCs w:val="21"/>
                <w:highlight w:val="none"/>
              </w:rPr>
              <w:t>《便器冲洗阀用水效率限定值及用水效率等级》（GB 28379）</w:t>
            </w:r>
          </w:p>
        </w:tc>
      </w:tr>
      <w:tr w14:paraId="1D125DDE">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Align w:val="center"/>
          </w:tcPr>
          <w:p w14:paraId="73A81CE9">
            <w:pPr>
              <w:jc w:val="center"/>
              <w:rPr>
                <w:rFonts w:ascii="宋体" w:hAnsi="宋体" w:cs="宋体"/>
                <w:color w:val="auto"/>
                <w:w w:val="90"/>
                <w:szCs w:val="21"/>
                <w:highlight w:val="none"/>
              </w:rPr>
            </w:pPr>
            <w:r>
              <w:rPr>
                <w:rFonts w:ascii="宋体" w:hAnsi="宋体" w:cs="宋体"/>
                <w:color w:val="auto"/>
                <w:w w:val="90"/>
                <w:szCs w:val="21"/>
                <w:highlight w:val="none"/>
              </w:rPr>
              <w:t>18</w:t>
            </w:r>
          </w:p>
        </w:tc>
        <w:tc>
          <w:tcPr>
            <w:tcW w:w="1933" w:type="dxa"/>
            <w:vAlign w:val="center"/>
          </w:tcPr>
          <w:p w14:paraId="5BEB5655">
            <w:pPr>
              <w:jc w:val="left"/>
              <w:rPr>
                <w:rFonts w:ascii="宋体" w:hAnsi="宋体" w:cs="宋体"/>
                <w:color w:val="auto"/>
                <w:w w:val="90"/>
                <w:szCs w:val="21"/>
                <w:highlight w:val="none"/>
              </w:rPr>
            </w:pPr>
            <w:r>
              <w:rPr>
                <w:rFonts w:ascii="宋体" w:hAnsi="宋体" w:cs="宋体"/>
                <w:color w:val="auto"/>
                <w:w w:val="90"/>
                <w:szCs w:val="21"/>
                <w:highlight w:val="none"/>
              </w:rPr>
              <w:t>A060810淋浴器</w:t>
            </w:r>
          </w:p>
        </w:tc>
        <w:tc>
          <w:tcPr>
            <w:tcW w:w="2334" w:type="dxa"/>
            <w:vAlign w:val="center"/>
          </w:tcPr>
          <w:p w14:paraId="4ED265D1">
            <w:pPr>
              <w:jc w:val="left"/>
              <w:rPr>
                <w:rFonts w:ascii="宋体" w:hAnsi="宋体" w:cs="宋体"/>
                <w:color w:val="auto"/>
                <w:w w:val="90"/>
                <w:szCs w:val="21"/>
                <w:highlight w:val="none"/>
              </w:rPr>
            </w:pPr>
          </w:p>
        </w:tc>
        <w:tc>
          <w:tcPr>
            <w:tcW w:w="1682" w:type="dxa"/>
            <w:vAlign w:val="center"/>
          </w:tcPr>
          <w:p w14:paraId="7838170B">
            <w:pPr>
              <w:jc w:val="center"/>
              <w:rPr>
                <w:rFonts w:ascii="宋体" w:hAnsi="宋体" w:cs="宋体"/>
                <w:color w:val="auto"/>
                <w:w w:val="90"/>
                <w:szCs w:val="21"/>
                <w:highlight w:val="none"/>
              </w:rPr>
            </w:pPr>
          </w:p>
        </w:tc>
        <w:tc>
          <w:tcPr>
            <w:tcW w:w="3301" w:type="dxa"/>
            <w:vAlign w:val="center"/>
          </w:tcPr>
          <w:p w14:paraId="203DEFF0">
            <w:pPr>
              <w:jc w:val="left"/>
              <w:rPr>
                <w:rFonts w:ascii="宋体" w:hAnsi="宋体" w:cs="宋体"/>
                <w:color w:val="auto"/>
                <w:w w:val="90"/>
                <w:szCs w:val="21"/>
                <w:highlight w:val="none"/>
              </w:rPr>
            </w:pPr>
            <w:r>
              <w:rPr>
                <w:rFonts w:ascii="宋体" w:hAnsi="宋体" w:cs="宋体"/>
                <w:color w:val="auto"/>
                <w:w w:val="90"/>
                <w:szCs w:val="21"/>
                <w:highlight w:val="none"/>
              </w:rPr>
              <w:t>《淋浴器用水效率限定值及用水效率等级》（GB 28378）</w:t>
            </w:r>
          </w:p>
        </w:tc>
      </w:tr>
    </w:tbl>
    <w:p w14:paraId="42FCE87C">
      <w:pPr>
        <w:adjustRightInd w:val="0"/>
        <w:snapToGrid w:val="0"/>
        <w:spacing w:line="360" w:lineRule="auto"/>
        <w:ind w:firstLine="480" w:firstLineChars="200"/>
        <w:rPr>
          <w:rFonts w:ascii="宋体" w:hAnsi="宋体" w:cs="宋体"/>
          <w:color w:val="auto"/>
          <w:sz w:val="24"/>
          <w:highlight w:val="none"/>
        </w:rPr>
      </w:pPr>
    </w:p>
    <w:p w14:paraId="39CD83B6">
      <w:pPr>
        <w:adjustRightInd w:val="0"/>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2.2 纳入政府采购管理的修缮、装修类项目采购建材的，鼓励采购单位将绿色建材性能、指标等作为实质性条件纳入采购文件和合同，具体性能指标要求参考相关绿色建材政府采购需求标准。</w:t>
      </w:r>
    </w:p>
    <w:p w14:paraId="2C692EB4">
      <w:pPr>
        <w:adjustRightInd w:val="0"/>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624434E2">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2.4鼓励供应商在参加政府采购过程中开展绿色设计、选择绿色材料、打造绿色制造工艺、开展绿色运输、做好废弃产品回收处理，实现产品全周期的绿色环保。鼓励采购单位对其提高预付款比例、免收履约保证金。</w:t>
      </w:r>
    </w:p>
    <w:p w14:paraId="303A68EE">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3.支持中小企业发展</w:t>
      </w:r>
    </w:p>
    <w:p w14:paraId="72424FB2">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3.1中小企业，是指在中华人民共和国境内依法设立，依据国务院批准的中小企业划分标准确定的中型企业、小型企业和微型企业，但与大企业的负责人为同一人，或者与大企业存在直接控股、管理关系的除外。</w:t>
      </w:r>
    </w:p>
    <w:p w14:paraId="3978622C">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符合中小企业划分标准的个体工商户，在政府采购活动中视同中小企业。</w:t>
      </w:r>
    </w:p>
    <w:p w14:paraId="429361EA">
      <w:pPr>
        <w:widowControl/>
        <w:spacing w:line="360" w:lineRule="auto"/>
        <w:ind w:firstLine="480" w:firstLineChars="200"/>
        <w:rPr>
          <w:rFonts w:ascii="宋体" w:hAnsi="宋体" w:cs="宋体"/>
          <w:color w:val="auto"/>
          <w:kern w:val="0"/>
          <w:sz w:val="24"/>
          <w:highlight w:val="none"/>
        </w:rPr>
      </w:pPr>
      <w:r>
        <w:rPr>
          <w:rFonts w:ascii="宋体" w:hAnsi="宋体" w:cs="宋体"/>
          <w:bCs/>
          <w:color w:val="auto"/>
          <w:sz w:val="24"/>
          <w:highlight w:val="none"/>
        </w:rPr>
        <w:t>3.2</w:t>
      </w:r>
      <w:r>
        <w:rPr>
          <w:rFonts w:ascii="宋体" w:hAnsi="宋体" w:cs="宋体"/>
          <w:color w:val="auto"/>
          <w:kern w:val="0"/>
          <w:sz w:val="24"/>
          <w:highlight w:val="none"/>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14:paraId="2F69004E">
      <w:pPr>
        <w:widowControl/>
        <w:spacing w:line="360" w:lineRule="auto"/>
        <w:ind w:firstLine="480" w:firstLineChars="200"/>
        <w:rPr>
          <w:rFonts w:ascii="宋体" w:hAnsi="宋体" w:cs="宋体"/>
          <w:color w:val="auto"/>
          <w:kern w:val="0"/>
          <w:sz w:val="24"/>
          <w:highlight w:val="none"/>
        </w:rPr>
      </w:pPr>
      <w:r>
        <w:rPr>
          <w:rFonts w:ascii="宋体" w:hAnsi="宋体" w:cs="宋体"/>
          <w:color w:val="auto"/>
          <w:kern w:val="0"/>
          <w:sz w:val="24"/>
          <w:highlight w:val="none"/>
        </w:rPr>
        <w:t>以联合体形式参加政府采购活动，联合体各方均为中小企业的，联合体视同中小企业。其中，联合体各方均为小微企业的，联合体视同小微企业。</w:t>
      </w:r>
    </w:p>
    <w:p w14:paraId="4416DBF6">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3.3对于未预留份额专门面向中小企业的政府采购货物项目，以及预留份额政府采购货物项目中的非预留部分标项，对小型和微型企业的投标报价给予10%-20%的扣除，用扣除后的价格参与评审。接受大中型企业与小微企业组成联合体或者允许大中型企业向一家或者多家小微企业分包的政府采购货物项目，对于</w:t>
      </w:r>
      <w:bookmarkStart w:id="18" w:name="_Hlk101132181"/>
      <w:r>
        <w:rPr>
          <w:rFonts w:ascii="宋体" w:hAnsi="宋体" w:cs="宋体"/>
          <w:color w:val="auto"/>
          <w:sz w:val="24"/>
          <w:highlight w:val="none"/>
        </w:rPr>
        <w:t>联合协议或者分包意向协议约定小微企业的合同份额占到合同总金额30%以上的</w:t>
      </w:r>
      <w:bookmarkEnd w:id="18"/>
      <w:r>
        <w:rPr>
          <w:rFonts w:ascii="宋体" w:hAnsi="宋体" w:cs="宋体"/>
          <w:color w:val="auto"/>
          <w:sz w:val="24"/>
          <w:highlight w:val="none"/>
        </w:rPr>
        <w:t>，对联合体或者大中型企业的报价给予4%-6%的扣除，用扣除后的价格参加评审。组成联合体或者接受分包的小微企业与联合体内其他企业、分包企业之间存在直接控股、管理关系的，不享受价格扣除优惠政策。</w:t>
      </w:r>
    </w:p>
    <w:p w14:paraId="2C18B5F6">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3.4符合《关于促进残疾人就业政府采购政策的通知》（财库〔2017〕141号）规定的条件并提供《残疾人福利性单位声明函》的残疾人福利性单位视同小型、微型企业；</w:t>
      </w:r>
    </w:p>
    <w:p w14:paraId="05ACFE49">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3.5符合《关于政府采购支持监狱企业发展有关问题的通知》（财库[2014]68号）规定的监狱企业并提供由省级以上监狱管理局、戒毒管理局（含新疆生产建设兵团）出具的属于监狱企业证明文件的，视同为小型、微型企业。</w:t>
      </w:r>
    </w:p>
    <w:p w14:paraId="421790AB">
      <w:pPr>
        <w:spacing w:line="360" w:lineRule="auto"/>
        <w:ind w:firstLine="482" w:firstLineChars="200"/>
        <w:rPr>
          <w:rFonts w:ascii="宋体" w:hAnsi="宋体" w:cs="宋体"/>
          <w:b/>
          <w:bCs/>
          <w:color w:val="auto"/>
          <w:sz w:val="24"/>
          <w:highlight w:val="none"/>
        </w:rPr>
      </w:pPr>
      <w:r>
        <w:rPr>
          <w:rFonts w:ascii="宋体" w:hAnsi="宋体" w:cs="宋体"/>
          <w:b/>
          <w:bCs/>
          <w:color w:val="auto"/>
          <w:sz w:val="24"/>
          <w:highlight w:val="none"/>
        </w:rPr>
        <w:t>3.6</w:t>
      </w:r>
      <w:r>
        <w:rPr>
          <w:rFonts w:ascii="宋体" w:hAnsi="宋体" w:cs="宋体"/>
          <w:b/>
          <w:bCs/>
          <w:color w:val="auto"/>
          <w:sz w:val="24"/>
          <w:highlight w:val="none"/>
          <w:lang w:val="en"/>
        </w:rPr>
        <w:t>可享受中小企业扶持政策的投标人应按照招标文件格式要求提供《中小企业声明函》，《中小企业声明函》填写企业类型错误，导致该企业享受本不能享受的中小企业扶持政策，投标无效并依法承担法律责任</w:t>
      </w:r>
      <w:r>
        <w:rPr>
          <w:rFonts w:ascii="宋体" w:hAnsi="宋体" w:cs="宋体"/>
          <w:b/>
          <w:bCs/>
          <w:color w:val="auto"/>
          <w:sz w:val="24"/>
          <w:highlight w:val="none"/>
        </w:rPr>
        <w:t>。</w:t>
      </w:r>
    </w:p>
    <w:p w14:paraId="6F081761">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3.7中小企业享受扶持政策获得政府采购合同的，小微企业不得将合同分包给大中型企业，中型企业不得将合同分包给大型企业。</w:t>
      </w:r>
    </w:p>
    <w:p w14:paraId="4C4673F7">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4.</w:t>
      </w:r>
      <w:r>
        <w:rPr>
          <w:rFonts w:ascii="宋体" w:hAnsi="宋体" w:cs="宋体"/>
          <w:bCs/>
          <w:color w:val="auto"/>
          <w:sz w:val="24"/>
          <w:highlight w:val="none"/>
        </w:rPr>
        <w:t>支持创新发展</w:t>
      </w:r>
    </w:p>
    <w:p w14:paraId="4DB9B663">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4.1 首台套、“制造精品”、“专精特新”等创新产品按规定享受政府采购支持政策。</w:t>
      </w:r>
    </w:p>
    <w:p w14:paraId="595CB969">
      <w:pPr>
        <w:spacing w:line="360" w:lineRule="auto"/>
        <w:ind w:firstLine="480" w:firstLineChars="200"/>
        <w:rPr>
          <w:rFonts w:ascii="宋体" w:hAnsi="宋体" w:cs="宋体"/>
          <w:color w:val="auto"/>
          <w:sz w:val="24"/>
          <w:highlight w:val="none"/>
        </w:rPr>
      </w:pPr>
      <w:r>
        <w:rPr>
          <w:rFonts w:ascii="宋体" w:hAnsi="宋体" w:cs="宋体"/>
          <w:color w:val="auto"/>
          <w:sz w:val="24"/>
          <w:szCs w:val="24"/>
          <w:highlight w:val="none"/>
        </w:rPr>
        <w:t>4.2 采购人应当贯彻落实知识产权保护相关法律法规，应当采购使用正版软件。</w:t>
      </w:r>
    </w:p>
    <w:p w14:paraId="240E1DCA">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5.平等对待内外资企业和符合条件的破产重整企业</w:t>
      </w:r>
    </w:p>
    <w:p w14:paraId="048F7FA9">
      <w:pPr>
        <w:adjustRightInd w:val="0"/>
        <w:snapToGrid w:val="0"/>
        <w:spacing w:line="360" w:lineRule="auto"/>
        <w:ind w:firstLine="470" w:firstLineChars="196"/>
        <w:outlineLvl w:val="1"/>
        <w:rPr>
          <w:rFonts w:ascii="宋体" w:hAnsi="宋体" w:cs="宋体"/>
          <w:b/>
          <w:color w:val="auto"/>
          <w:sz w:val="24"/>
          <w:highlight w:val="none"/>
        </w:rPr>
      </w:pPr>
      <w:r>
        <w:rPr>
          <w:rFonts w:ascii="宋体" w:hAnsi="宋体" w:cs="宋体"/>
          <w:color w:val="auto"/>
          <w:sz w:val="24"/>
          <w:highlight w:val="none"/>
        </w:rPr>
        <w:t>平等对待内外资企业和符合条件的破产重整企业，切实保障企业公平竞争，平等维护企业的合法利益。</w:t>
      </w:r>
    </w:p>
    <w:p w14:paraId="4E10AFF5">
      <w:pPr>
        <w:adjustRightInd w:val="0"/>
        <w:snapToGrid w:val="0"/>
        <w:spacing w:line="360" w:lineRule="auto"/>
        <w:ind w:firstLine="472" w:firstLineChars="196"/>
        <w:outlineLvl w:val="1"/>
        <w:rPr>
          <w:rFonts w:ascii="宋体" w:hAnsi="宋体" w:cs="宋体"/>
          <w:b/>
          <w:color w:val="auto"/>
          <w:sz w:val="24"/>
          <w:highlight w:val="none"/>
        </w:rPr>
      </w:pPr>
      <w:r>
        <w:rPr>
          <w:rFonts w:ascii="宋体" w:hAnsi="宋体" w:cs="宋体"/>
          <w:b/>
          <w:color w:val="auto"/>
          <w:sz w:val="24"/>
          <w:highlight w:val="none"/>
        </w:rPr>
        <w:t>（四）特别说明：</w:t>
      </w:r>
    </w:p>
    <w:p w14:paraId="479379F3">
      <w:pPr>
        <w:adjustRightInd w:val="0"/>
        <w:snapToGrid w:val="0"/>
        <w:spacing w:line="360" w:lineRule="auto"/>
        <w:ind w:firstLine="470" w:firstLineChars="196"/>
        <w:outlineLvl w:val="1"/>
        <w:rPr>
          <w:rFonts w:ascii="宋体" w:hAnsi="宋体" w:cs="宋体"/>
          <w:color w:val="auto"/>
          <w:sz w:val="24"/>
          <w:highlight w:val="none"/>
        </w:rPr>
      </w:pPr>
      <w:r>
        <w:rPr>
          <w:rFonts w:ascii="宋体" w:hAnsi="宋体" w:cs="宋体"/>
          <w:color w:val="auto"/>
          <w:sz w:val="24"/>
          <w:highlight w:val="none"/>
        </w:rPr>
        <w:t>1.根据政府采购相关法律、法规、规章、文件规定并满足采购文件规定资格条件的区域性分支机构、个体工商户、个人独资企业、合伙企业参加本项目投标并由单位负责人签署的相关投标资料与本采购文件规定由法定代表人签署的的文件材料具有同等效力。</w:t>
      </w:r>
    </w:p>
    <w:p w14:paraId="21EFB969">
      <w:pPr>
        <w:widowControl/>
        <w:adjustRightInd w:val="0"/>
        <w:snapToGrid w:val="0"/>
        <w:spacing w:line="360" w:lineRule="auto"/>
        <w:ind w:firstLine="480" w:firstLineChars="200"/>
        <w:jc w:val="left"/>
        <w:rPr>
          <w:rFonts w:ascii="宋体" w:hAnsi="宋体" w:cs="宋体"/>
          <w:color w:val="auto"/>
          <w:sz w:val="24"/>
          <w:highlight w:val="none"/>
        </w:rPr>
      </w:pPr>
      <w:r>
        <w:rPr>
          <w:rFonts w:ascii="宋体" w:hAnsi="宋体" w:cs="宋体"/>
          <w:color w:val="auto"/>
          <w:sz w:val="24"/>
          <w:highlight w:val="none"/>
        </w:rPr>
        <w:t>2.供应商须对所投产品、方案、技术、服务等拥有合法的占有、使用、收益、处分的权利，并对涉及项目的所有内容可能侵权行为指控负责，保证不伤害采购人的利益。在法律范围内，如果出现文字、图片、商标和技术等侵权行为而造成的纠纷和产生的一切费用，采购人概不负责，由此给采购人造成损失的，供应商应承担相应后果，并负责赔偿。供应商为执行本项目合同而提供的技术资料等归采购人所有。</w:t>
      </w:r>
    </w:p>
    <w:p w14:paraId="06F98273">
      <w:pPr>
        <w:pStyle w:val="8"/>
        <w:adjustRightInd w:val="0"/>
        <w:snapToGrid w:val="0"/>
        <w:spacing w:beforeLines="0" w:afterLines="0" w:line="360" w:lineRule="auto"/>
        <w:ind w:firstLine="472" w:firstLineChars="196"/>
        <w:outlineLvl w:val="1"/>
        <w:rPr>
          <w:rFonts w:hAnsi="宋体" w:cs="宋体"/>
          <w:b/>
          <w:bCs/>
          <w:color w:val="auto"/>
          <w:highlight w:val="none"/>
        </w:rPr>
      </w:pPr>
      <w:r>
        <w:rPr>
          <w:rFonts w:hAnsi="宋体" w:cs="宋体"/>
          <w:b/>
          <w:bCs/>
          <w:color w:val="auto"/>
          <w:highlight w:val="none"/>
        </w:rPr>
        <w:t>（五）质疑和投诉</w:t>
      </w:r>
    </w:p>
    <w:p w14:paraId="380718BB">
      <w:pPr>
        <w:widowControl/>
        <w:adjustRightInd w:val="0"/>
        <w:snapToGrid w:val="0"/>
        <w:spacing w:line="360" w:lineRule="auto"/>
        <w:ind w:firstLine="480" w:firstLineChars="200"/>
        <w:rPr>
          <w:rFonts w:ascii="宋体" w:hAnsi="宋体" w:cs="宋体"/>
          <w:color w:val="auto"/>
          <w:sz w:val="24"/>
          <w:highlight w:val="none"/>
          <w:lang w:val="zh-CN"/>
        </w:rPr>
      </w:pPr>
      <w:r>
        <w:rPr>
          <w:rFonts w:ascii="宋体" w:hAnsi="宋体" w:cs="宋体"/>
          <w:color w:val="auto"/>
          <w:sz w:val="24"/>
          <w:highlight w:val="none"/>
          <w:lang w:val="zh-CN"/>
        </w:rPr>
        <w:t>1.在线询问、质疑、投诉。</w:t>
      </w:r>
    </w:p>
    <w:p w14:paraId="14FF0A42">
      <w:pPr>
        <w:widowControl/>
        <w:adjustRightInd w:val="0"/>
        <w:snapToGrid w:val="0"/>
        <w:spacing w:line="360" w:lineRule="auto"/>
        <w:ind w:firstLine="480" w:firstLineChars="200"/>
        <w:rPr>
          <w:rFonts w:ascii="宋体" w:hAnsi="宋体" w:cs="宋体"/>
          <w:color w:val="auto"/>
          <w:sz w:val="24"/>
          <w:highlight w:val="none"/>
          <w:lang w:val="zh-CN"/>
        </w:rPr>
      </w:pPr>
      <w:r>
        <w:rPr>
          <w:rFonts w:ascii="宋体" w:hAnsi="宋体" w:cs="宋体"/>
          <w:color w:val="auto"/>
          <w:sz w:val="24"/>
          <w:highlight w:val="none"/>
          <w:lang w:val="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2C3AD917">
      <w:pPr>
        <w:widowControl/>
        <w:adjustRightInd w:val="0"/>
        <w:snapToGrid w:val="0"/>
        <w:spacing w:line="360" w:lineRule="auto"/>
        <w:ind w:firstLine="480" w:firstLineChars="200"/>
        <w:rPr>
          <w:rFonts w:ascii="宋体" w:hAnsi="宋体" w:cs="宋体"/>
          <w:color w:val="auto"/>
          <w:sz w:val="24"/>
          <w:highlight w:val="none"/>
          <w:lang w:val="zh-CN"/>
        </w:rPr>
      </w:pPr>
      <w:r>
        <w:rPr>
          <w:rFonts w:ascii="宋体" w:hAnsi="宋体" w:cs="宋体"/>
          <w:color w:val="auto"/>
          <w:sz w:val="24"/>
          <w:highlight w:val="none"/>
          <w:lang w:val="zh-CN"/>
        </w:rPr>
        <w:t>2.供应商询问</w:t>
      </w:r>
    </w:p>
    <w:p w14:paraId="1D26647B">
      <w:pPr>
        <w:widowControl/>
        <w:adjustRightInd w:val="0"/>
        <w:snapToGrid w:val="0"/>
        <w:spacing w:line="360" w:lineRule="auto"/>
        <w:ind w:firstLine="480" w:firstLineChars="200"/>
        <w:rPr>
          <w:rFonts w:ascii="宋体" w:hAnsi="宋体" w:cs="宋体"/>
          <w:color w:val="auto"/>
          <w:sz w:val="24"/>
          <w:highlight w:val="none"/>
          <w:lang w:val="zh-CN"/>
        </w:rPr>
      </w:pPr>
      <w:r>
        <w:rPr>
          <w:rFonts w:ascii="宋体" w:hAnsi="宋体" w:cs="宋体"/>
          <w:color w:val="auto"/>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2A4EA3D4">
      <w:pPr>
        <w:widowControl/>
        <w:adjustRightInd w:val="0"/>
        <w:snapToGrid w:val="0"/>
        <w:spacing w:line="360" w:lineRule="auto"/>
        <w:ind w:firstLine="480" w:firstLineChars="200"/>
        <w:rPr>
          <w:rFonts w:ascii="宋体" w:hAnsi="宋体" w:cs="宋体"/>
          <w:color w:val="auto"/>
          <w:sz w:val="24"/>
          <w:highlight w:val="none"/>
          <w:lang w:val="zh-CN"/>
        </w:rPr>
      </w:pPr>
      <w:r>
        <w:rPr>
          <w:rFonts w:ascii="宋体" w:hAnsi="宋体" w:cs="宋体"/>
          <w:color w:val="auto"/>
          <w:sz w:val="24"/>
          <w:highlight w:val="none"/>
          <w:lang w:val="zh-CN"/>
        </w:rPr>
        <w:t>3.供应商质疑</w:t>
      </w:r>
    </w:p>
    <w:p w14:paraId="62586434">
      <w:pPr>
        <w:widowControl/>
        <w:adjustRightInd w:val="0"/>
        <w:snapToGrid w:val="0"/>
        <w:spacing w:line="360" w:lineRule="auto"/>
        <w:ind w:firstLine="480" w:firstLineChars="200"/>
        <w:rPr>
          <w:rFonts w:ascii="宋体" w:hAnsi="宋体" w:cs="宋体"/>
          <w:color w:val="auto"/>
          <w:sz w:val="24"/>
          <w:highlight w:val="none"/>
          <w:lang w:val="zh-CN"/>
        </w:rPr>
      </w:pPr>
      <w:r>
        <w:rPr>
          <w:rFonts w:ascii="宋体" w:hAnsi="宋体" w:cs="宋体"/>
          <w:color w:val="auto"/>
          <w:sz w:val="24"/>
          <w:highlight w:val="none"/>
          <w:lang w:val="zh-CN"/>
        </w:rPr>
        <w:t>3.1提出质疑的供应商应当是参与所质疑项目采购活动的供应商。潜在供应商已依法获取其可质疑的招标文件的，可以对该文件提出质疑。</w:t>
      </w:r>
    </w:p>
    <w:p w14:paraId="360B5A2D">
      <w:pPr>
        <w:widowControl/>
        <w:adjustRightInd w:val="0"/>
        <w:snapToGrid w:val="0"/>
        <w:spacing w:line="360" w:lineRule="auto"/>
        <w:ind w:firstLine="480" w:firstLineChars="200"/>
        <w:rPr>
          <w:rFonts w:ascii="宋体" w:hAnsi="宋体" w:cs="宋体"/>
          <w:color w:val="auto"/>
          <w:sz w:val="24"/>
          <w:highlight w:val="none"/>
          <w:lang w:val="zh-CN"/>
        </w:rPr>
      </w:pPr>
      <w:r>
        <w:rPr>
          <w:rFonts w:ascii="宋体" w:hAnsi="宋体" w:cs="宋体"/>
          <w:color w:val="auto"/>
          <w:sz w:val="24"/>
          <w:highlight w:val="none"/>
          <w:lang w:val="zh-CN"/>
        </w:rPr>
        <w:t>3.2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03B62008">
      <w:pPr>
        <w:widowControl/>
        <w:adjustRightInd w:val="0"/>
        <w:snapToGrid w:val="0"/>
        <w:spacing w:line="360" w:lineRule="auto"/>
        <w:ind w:firstLine="480" w:firstLineChars="200"/>
        <w:rPr>
          <w:rFonts w:ascii="宋体" w:hAnsi="宋体" w:cs="宋体"/>
          <w:color w:val="auto"/>
          <w:sz w:val="24"/>
          <w:highlight w:val="none"/>
          <w:lang w:val="zh-CN"/>
        </w:rPr>
      </w:pPr>
      <w:r>
        <w:rPr>
          <w:rFonts w:ascii="宋体" w:hAnsi="宋体" w:cs="宋体"/>
          <w:color w:val="auto"/>
          <w:sz w:val="24"/>
          <w:highlight w:val="none"/>
          <w:lang w:val="zh-CN"/>
        </w:rPr>
        <w:t>3.2.1对招标文件提出质疑的，质疑期限为供应商获得招标文件之日或者招标文件公告期限届满之日起计算。</w:t>
      </w:r>
    </w:p>
    <w:p w14:paraId="1CB7A204">
      <w:pPr>
        <w:widowControl/>
        <w:adjustRightInd w:val="0"/>
        <w:snapToGrid w:val="0"/>
        <w:spacing w:line="360" w:lineRule="auto"/>
        <w:ind w:firstLine="480" w:firstLineChars="200"/>
        <w:rPr>
          <w:rFonts w:ascii="宋体" w:hAnsi="宋体" w:cs="宋体"/>
          <w:color w:val="auto"/>
          <w:sz w:val="24"/>
          <w:highlight w:val="none"/>
          <w:lang w:val="zh-CN"/>
        </w:rPr>
      </w:pPr>
      <w:r>
        <w:rPr>
          <w:rFonts w:ascii="宋体" w:hAnsi="宋体" w:cs="宋体"/>
          <w:color w:val="auto"/>
          <w:sz w:val="24"/>
          <w:highlight w:val="none"/>
          <w:lang w:val="zh-CN"/>
        </w:rPr>
        <w:t>3.2.2对采购过程提出质疑的，质疑期限为各采购程序环节结束之日起计算。</w:t>
      </w:r>
    </w:p>
    <w:p w14:paraId="667D983E">
      <w:pPr>
        <w:widowControl/>
        <w:adjustRightInd w:val="0"/>
        <w:snapToGrid w:val="0"/>
        <w:spacing w:line="360" w:lineRule="auto"/>
        <w:ind w:firstLine="480" w:firstLineChars="200"/>
        <w:rPr>
          <w:rFonts w:ascii="宋体" w:hAnsi="宋体" w:cs="宋体"/>
          <w:color w:val="auto"/>
          <w:sz w:val="24"/>
          <w:highlight w:val="none"/>
          <w:lang w:val="zh-CN"/>
        </w:rPr>
      </w:pPr>
      <w:r>
        <w:rPr>
          <w:rFonts w:ascii="宋体" w:hAnsi="宋体" w:cs="宋体"/>
          <w:color w:val="auto"/>
          <w:sz w:val="24"/>
          <w:highlight w:val="none"/>
          <w:lang w:val="zh-CN"/>
        </w:rPr>
        <w:t>3.2.3对采购结果提出质疑的，质疑期限自采购结果公告期限届满之日起计算。</w:t>
      </w:r>
    </w:p>
    <w:p w14:paraId="66EDDA3D">
      <w:pPr>
        <w:widowControl/>
        <w:adjustRightInd w:val="0"/>
        <w:snapToGrid w:val="0"/>
        <w:spacing w:line="360" w:lineRule="auto"/>
        <w:ind w:firstLine="480" w:firstLineChars="200"/>
        <w:rPr>
          <w:rFonts w:ascii="宋体" w:hAnsi="宋体" w:cs="宋体"/>
          <w:color w:val="auto"/>
          <w:sz w:val="24"/>
          <w:highlight w:val="none"/>
          <w:lang w:val="zh-CN"/>
        </w:rPr>
      </w:pPr>
      <w:r>
        <w:rPr>
          <w:rFonts w:ascii="宋体" w:hAnsi="宋体" w:cs="宋体"/>
          <w:color w:val="auto"/>
          <w:sz w:val="24"/>
          <w:highlight w:val="none"/>
          <w:lang w:val="zh-CN"/>
        </w:rPr>
        <w:t>3.3供应商提出质疑应当提交质疑函和必要的证明材料。质疑函应当包括下列内容：</w:t>
      </w:r>
    </w:p>
    <w:p w14:paraId="748D4288">
      <w:pPr>
        <w:widowControl/>
        <w:adjustRightInd w:val="0"/>
        <w:snapToGrid w:val="0"/>
        <w:spacing w:line="360" w:lineRule="auto"/>
        <w:ind w:firstLine="480" w:firstLineChars="200"/>
        <w:rPr>
          <w:rFonts w:ascii="宋体" w:hAnsi="宋体" w:cs="宋体"/>
          <w:color w:val="auto"/>
          <w:sz w:val="24"/>
          <w:highlight w:val="none"/>
          <w:lang w:val="zh-CN"/>
        </w:rPr>
      </w:pPr>
      <w:r>
        <w:rPr>
          <w:rFonts w:ascii="宋体" w:hAnsi="宋体" w:cs="宋体"/>
          <w:color w:val="auto"/>
          <w:sz w:val="24"/>
          <w:highlight w:val="none"/>
          <w:lang w:val="zh-CN"/>
        </w:rPr>
        <w:t>3.3.1供应商的姓名或者名称、地址、邮编、联系人及联系电话；</w:t>
      </w:r>
    </w:p>
    <w:p w14:paraId="05B267CC">
      <w:pPr>
        <w:widowControl/>
        <w:adjustRightInd w:val="0"/>
        <w:snapToGrid w:val="0"/>
        <w:spacing w:line="360" w:lineRule="auto"/>
        <w:ind w:firstLine="480" w:firstLineChars="200"/>
        <w:rPr>
          <w:rFonts w:ascii="宋体" w:hAnsi="宋体" w:cs="宋体"/>
          <w:color w:val="auto"/>
          <w:sz w:val="24"/>
          <w:highlight w:val="none"/>
          <w:lang w:val="zh-CN"/>
        </w:rPr>
      </w:pPr>
      <w:r>
        <w:rPr>
          <w:rFonts w:ascii="宋体" w:hAnsi="宋体" w:cs="宋体"/>
          <w:color w:val="auto"/>
          <w:sz w:val="24"/>
          <w:highlight w:val="none"/>
          <w:lang w:val="zh-CN"/>
        </w:rPr>
        <w:t>3.3.2质疑项目的名称、编号；</w:t>
      </w:r>
    </w:p>
    <w:p w14:paraId="5481030D">
      <w:pPr>
        <w:widowControl/>
        <w:adjustRightInd w:val="0"/>
        <w:snapToGrid w:val="0"/>
        <w:spacing w:line="360" w:lineRule="auto"/>
        <w:ind w:firstLine="480" w:firstLineChars="200"/>
        <w:rPr>
          <w:rFonts w:ascii="宋体" w:hAnsi="宋体" w:cs="宋体"/>
          <w:color w:val="auto"/>
          <w:sz w:val="24"/>
          <w:highlight w:val="none"/>
          <w:lang w:val="zh-CN"/>
        </w:rPr>
      </w:pPr>
      <w:r>
        <w:rPr>
          <w:rFonts w:ascii="宋体" w:hAnsi="宋体" w:cs="宋体"/>
          <w:color w:val="auto"/>
          <w:sz w:val="24"/>
          <w:highlight w:val="none"/>
          <w:lang w:val="zh-CN"/>
        </w:rPr>
        <w:t>3.3.3具体、明确的质疑事项和与质疑事项相关的请求；</w:t>
      </w:r>
    </w:p>
    <w:p w14:paraId="0D2725B6">
      <w:pPr>
        <w:widowControl/>
        <w:adjustRightInd w:val="0"/>
        <w:snapToGrid w:val="0"/>
        <w:spacing w:line="360" w:lineRule="auto"/>
        <w:ind w:firstLine="480" w:firstLineChars="200"/>
        <w:rPr>
          <w:rFonts w:ascii="宋体" w:hAnsi="宋体" w:cs="宋体"/>
          <w:color w:val="auto"/>
          <w:sz w:val="24"/>
          <w:highlight w:val="none"/>
          <w:lang w:val="zh-CN"/>
        </w:rPr>
      </w:pPr>
      <w:r>
        <w:rPr>
          <w:rFonts w:ascii="宋体" w:hAnsi="宋体" w:cs="宋体"/>
          <w:color w:val="auto"/>
          <w:sz w:val="24"/>
          <w:highlight w:val="none"/>
          <w:lang w:val="zh-CN"/>
        </w:rPr>
        <w:t>3.3.4事实依据；</w:t>
      </w:r>
    </w:p>
    <w:p w14:paraId="08EC1031">
      <w:pPr>
        <w:widowControl/>
        <w:adjustRightInd w:val="0"/>
        <w:snapToGrid w:val="0"/>
        <w:spacing w:line="360" w:lineRule="auto"/>
        <w:ind w:firstLine="480" w:firstLineChars="200"/>
        <w:rPr>
          <w:rFonts w:ascii="宋体" w:hAnsi="宋体" w:cs="宋体"/>
          <w:color w:val="auto"/>
          <w:sz w:val="24"/>
          <w:highlight w:val="none"/>
          <w:lang w:val="zh-CN"/>
        </w:rPr>
      </w:pPr>
      <w:r>
        <w:rPr>
          <w:rFonts w:ascii="宋体" w:hAnsi="宋体" w:cs="宋体"/>
          <w:color w:val="auto"/>
          <w:sz w:val="24"/>
          <w:highlight w:val="none"/>
          <w:lang w:val="zh-CN"/>
        </w:rPr>
        <w:t>3.3.5必要的法律依据；</w:t>
      </w:r>
    </w:p>
    <w:p w14:paraId="0D9B3BDF">
      <w:pPr>
        <w:widowControl/>
        <w:adjustRightInd w:val="0"/>
        <w:snapToGrid w:val="0"/>
        <w:spacing w:line="360" w:lineRule="auto"/>
        <w:ind w:firstLine="480" w:firstLineChars="200"/>
        <w:rPr>
          <w:rFonts w:ascii="宋体" w:hAnsi="宋体" w:cs="宋体"/>
          <w:color w:val="auto"/>
          <w:sz w:val="24"/>
          <w:highlight w:val="none"/>
          <w:lang w:val="zh-CN"/>
        </w:rPr>
      </w:pPr>
      <w:r>
        <w:rPr>
          <w:rFonts w:ascii="宋体" w:hAnsi="宋体" w:cs="宋体"/>
          <w:color w:val="auto"/>
          <w:sz w:val="24"/>
          <w:highlight w:val="none"/>
          <w:lang w:val="zh-CN"/>
        </w:rPr>
        <w:t>3.3.6提出质疑的日期。</w:t>
      </w:r>
    </w:p>
    <w:p w14:paraId="758B053D">
      <w:pPr>
        <w:widowControl/>
        <w:adjustRightInd w:val="0"/>
        <w:snapToGrid w:val="0"/>
        <w:spacing w:line="360" w:lineRule="auto"/>
        <w:ind w:firstLine="480" w:firstLineChars="200"/>
        <w:rPr>
          <w:rFonts w:ascii="宋体" w:hAnsi="宋体" w:cs="宋体"/>
          <w:color w:val="auto"/>
          <w:sz w:val="24"/>
          <w:highlight w:val="none"/>
          <w:lang w:val="zh-CN"/>
        </w:rPr>
      </w:pPr>
      <w:r>
        <w:rPr>
          <w:rFonts w:ascii="宋体" w:hAnsi="宋体" w:cs="宋体"/>
          <w:color w:val="auto"/>
          <w:sz w:val="24"/>
          <w:highlight w:val="none"/>
          <w:lang w:val="zh-CN"/>
        </w:rPr>
        <w:t>供应商提交的质疑函需一式三份。供应商为自然人的，应当由本人签字；供应商为法人或者其他组织的，应当由法定代表人、主要负责人，或者其授权代表签字或者盖章，并加盖公章。</w:t>
      </w:r>
    </w:p>
    <w:p w14:paraId="3EC00816">
      <w:pPr>
        <w:widowControl/>
        <w:adjustRightInd w:val="0"/>
        <w:snapToGrid w:val="0"/>
        <w:spacing w:line="360" w:lineRule="auto"/>
        <w:ind w:firstLine="480" w:firstLineChars="200"/>
        <w:rPr>
          <w:rFonts w:ascii="宋体" w:hAnsi="宋体" w:cs="宋体"/>
          <w:color w:val="auto"/>
          <w:sz w:val="24"/>
          <w:highlight w:val="none"/>
          <w:lang w:val="zh-CN"/>
        </w:rPr>
      </w:pPr>
      <w:r>
        <w:rPr>
          <w:rFonts w:ascii="宋体" w:hAnsi="宋体" w:cs="宋体"/>
          <w:color w:val="auto"/>
          <w:sz w:val="24"/>
          <w:highlight w:val="none"/>
          <w:lang w:val="zh-CN"/>
        </w:rPr>
        <w:t>3.4对同一采购程序环节的质疑，供应商须在法定质疑期内一次性提出。</w:t>
      </w:r>
    </w:p>
    <w:p w14:paraId="745ADFBA">
      <w:pPr>
        <w:widowControl/>
        <w:adjustRightInd w:val="0"/>
        <w:snapToGrid w:val="0"/>
        <w:spacing w:line="360" w:lineRule="auto"/>
        <w:ind w:firstLine="480" w:firstLineChars="200"/>
        <w:rPr>
          <w:rFonts w:ascii="宋体" w:hAnsi="宋体" w:cs="宋体"/>
          <w:color w:val="auto"/>
          <w:sz w:val="24"/>
          <w:highlight w:val="none"/>
          <w:lang w:val="zh-CN"/>
        </w:rPr>
      </w:pPr>
      <w:r>
        <w:rPr>
          <w:rFonts w:ascii="宋体" w:hAnsi="宋体" w:cs="宋体"/>
          <w:color w:val="auto"/>
          <w:sz w:val="24"/>
          <w:highlight w:val="none"/>
          <w:lang w:val="zh-CN"/>
        </w:rPr>
        <w:t>3.5采购人或者采购代理机构应当在收到供应商的书面质疑后七个工作日内作出答复，并以书面形式通知质疑供应商和其他与质疑处理结果有利害关系的政府采购当事人，但答复的内容不得涉及商业秘密。</w:t>
      </w:r>
    </w:p>
    <w:p w14:paraId="3954AC1E">
      <w:pPr>
        <w:widowControl/>
        <w:adjustRightInd w:val="0"/>
        <w:snapToGrid w:val="0"/>
        <w:spacing w:line="360" w:lineRule="auto"/>
        <w:ind w:firstLine="480" w:firstLineChars="200"/>
        <w:rPr>
          <w:rFonts w:ascii="宋体" w:hAnsi="宋体" w:cs="宋体"/>
          <w:color w:val="auto"/>
          <w:sz w:val="24"/>
          <w:highlight w:val="none"/>
          <w:lang w:val="zh-CN"/>
        </w:rPr>
      </w:pPr>
      <w:r>
        <w:rPr>
          <w:rFonts w:ascii="宋体" w:hAnsi="宋体" w:cs="宋体"/>
          <w:color w:val="auto"/>
          <w:sz w:val="24"/>
          <w:highlight w:val="none"/>
          <w:lang w:val="zh-CN"/>
        </w:rPr>
        <w:t>3.6询问或者质疑事项可能影响采购结果的，采购人应当暂停签订合同，已经签订合同的，应当中止履行合同。</w:t>
      </w:r>
    </w:p>
    <w:p w14:paraId="2B4068B5">
      <w:pPr>
        <w:widowControl/>
        <w:adjustRightInd w:val="0"/>
        <w:snapToGrid w:val="0"/>
        <w:spacing w:line="360" w:lineRule="auto"/>
        <w:ind w:firstLine="480" w:firstLineChars="200"/>
        <w:rPr>
          <w:rFonts w:ascii="宋体" w:hAnsi="宋体" w:cs="宋体"/>
          <w:color w:val="auto"/>
          <w:sz w:val="24"/>
          <w:highlight w:val="none"/>
          <w:lang w:val="zh-CN"/>
        </w:rPr>
      </w:pPr>
      <w:r>
        <w:rPr>
          <w:rFonts w:ascii="宋体" w:hAnsi="宋体" w:cs="宋体"/>
          <w:color w:val="auto"/>
          <w:sz w:val="24"/>
          <w:highlight w:val="none"/>
          <w:lang w:val="zh-CN"/>
        </w:rPr>
        <w:t>4.4供应商投诉</w:t>
      </w:r>
    </w:p>
    <w:p w14:paraId="16B0CB0C">
      <w:pPr>
        <w:widowControl/>
        <w:adjustRightInd w:val="0"/>
        <w:snapToGrid w:val="0"/>
        <w:spacing w:line="360" w:lineRule="auto"/>
        <w:ind w:firstLine="480" w:firstLineChars="200"/>
        <w:rPr>
          <w:rFonts w:ascii="宋体" w:hAnsi="宋体" w:cs="宋体"/>
          <w:color w:val="auto"/>
          <w:sz w:val="24"/>
          <w:highlight w:val="none"/>
          <w:lang w:val="zh-CN"/>
        </w:rPr>
      </w:pPr>
      <w:r>
        <w:rPr>
          <w:rFonts w:ascii="宋体" w:hAnsi="宋体" w:cs="宋体"/>
          <w:color w:val="auto"/>
          <w:sz w:val="24"/>
          <w:highlight w:val="none"/>
          <w:lang w:val="zh-CN"/>
        </w:rPr>
        <w:t>4.4.1质疑供应商对采购人、采购代理机构的答复不满意或者采购人、采购代理机构未在规定的时间内作出答复的，可以在答复期满后十五个工作日内向</w:t>
      </w:r>
      <w:r>
        <w:rPr>
          <w:rFonts w:ascii="宋体" w:hAnsi="宋体" w:cs="宋体"/>
          <w:color w:val="auto"/>
          <w:sz w:val="24"/>
          <w:highlight w:val="none"/>
        </w:rPr>
        <w:t>采购人</w:t>
      </w:r>
      <w:r>
        <w:rPr>
          <w:rFonts w:ascii="宋体" w:hAnsi="宋体" w:cs="宋体"/>
          <w:color w:val="auto"/>
          <w:sz w:val="24"/>
          <w:highlight w:val="none"/>
          <w:lang w:val="zh-CN"/>
        </w:rPr>
        <w:t>提出投诉。</w:t>
      </w:r>
    </w:p>
    <w:p w14:paraId="6925C9F6">
      <w:pPr>
        <w:widowControl/>
        <w:adjustRightInd w:val="0"/>
        <w:snapToGrid w:val="0"/>
        <w:spacing w:line="360" w:lineRule="auto"/>
        <w:ind w:firstLine="480" w:firstLineChars="200"/>
        <w:rPr>
          <w:rFonts w:ascii="宋体" w:hAnsi="宋体" w:cs="宋体"/>
          <w:color w:val="auto"/>
          <w:sz w:val="24"/>
          <w:highlight w:val="none"/>
          <w:lang w:val="zh-CN"/>
        </w:rPr>
      </w:pPr>
      <w:r>
        <w:rPr>
          <w:rFonts w:ascii="宋体" w:hAnsi="宋体" w:cs="宋体"/>
          <w:color w:val="auto"/>
          <w:sz w:val="24"/>
          <w:highlight w:val="none"/>
          <w:lang w:val="zh-CN"/>
        </w:rPr>
        <w:t>4.4.2供应商投诉的事项不得超出已质疑事项的范围，基于质疑答复内容提出的投诉事项除外。</w:t>
      </w:r>
    </w:p>
    <w:p w14:paraId="5FBE4860">
      <w:pPr>
        <w:widowControl/>
        <w:adjustRightInd w:val="0"/>
        <w:snapToGrid w:val="0"/>
        <w:spacing w:line="360" w:lineRule="auto"/>
        <w:ind w:firstLine="480" w:firstLineChars="200"/>
        <w:rPr>
          <w:rFonts w:ascii="宋体" w:hAnsi="宋体" w:cs="宋体"/>
          <w:color w:val="auto"/>
          <w:sz w:val="24"/>
          <w:highlight w:val="none"/>
          <w:lang w:val="zh-CN"/>
        </w:rPr>
      </w:pPr>
      <w:r>
        <w:rPr>
          <w:rFonts w:ascii="宋体" w:hAnsi="宋体" w:cs="宋体"/>
          <w:color w:val="auto"/>
          <w:sz w:val="24"/>
          <w:highlight w:val="none"/>
          <w:lang w:val="zh-CN"/>
        </w:rPr>
        <w:t>4.4.3供应商投诉应当有明确的请求和必要的证明材料。</w:t>
      </w:r>
    </w:p>
    <w:p w14:paraId="69118D2C">
      <w:pPr>
        <w:widowControl/>
        <w:adjustRightInd w:val="0"/>
        <w:snapToGrid w:val="0"/>
        <w:spacing w:line="360" w:lineRule="auto"/>
        <w:ind w:firstLine="480" w:firstLineChars="200"/>
        <w:rPr>
          <w:rFonts w:ascii="宋体" w:hAnsi="宋体" w:cs="宋体"/>
          <w:color w:val="auto"/>
          <w:sz w:val="24"/>
          <w:highlight w:val="none"/>
          <w:lang w:val="zh-CN"/>
        </w:rPr>
      </w:pPr>
      <w:r>
        <w:rPr>
          <w:rFonts w:ascii="宋体" w:hAnsi="宋体" w:cs="宋体"/>
          <w:color w:val="auto"/>
          <w:sz w:val="24"/>
          <w:highlight w:val="none"/>
          <w:lang w:val="zh-CN"/>
        </w:rPr>
        <w:t>4.4.4以联合体形式参加政府采购活动的，其投诉应当由组成联合体的所有供应商共同提出。</w:t>
      </w:r>
    </w:p>
    <w:p w14:paraId="4F8B080D">
      <w:pPr>
        <w:pStyle w:val="8"/>
        <w:tabs>
          <w:tab w:val="left" w:pos="7317"/>
        </w:tabs>
        <w:adjustRightInd w:val="0"/>
        <w:snapToGrid w:val="0"/>
        <w:spacing w:before="120" w:after="120" w:line="360" w:lineRule="auto"/>
        <w:jc w:val="center"/>
        <w:outlineLvl w:val="0"/>
        <w:rPr>
          <w:rFonts w:hAnsi="宋体" w:cs="宋体"/>
          <w:b/>
          <w:color w:val="auto"/>
          <w:sz w:val="28"/>
          <w:szCs w:val="28"/>
          <w:highlight w:val="none"/>
        </w:rPr>
      </w:pPr>
      <w:bookmarkStart w:id="19" w:name="_Toc10520"/>
      <w:bookmarkStart w:id="20" w:name="_Toc27257"/>
      <w:bookmarkStart w:id="21" w:name="_Toc4495"/>
      <w:bookmarkStart w:id="22" w:name="_Toc30349"/>
      <w:bookmarkStart w:id="23" w:name="_Toc31283"/>
      <w:bookmarkStart w:id="24" w:name="_Toc16944"/>
      <w:bookmarkStart w:id="25" w:name="_Toc6351"/>
      <w:r>
        <w:rPr>
          <w:rFonts w:hAnsi="宋体" w:cs="宋体"/>
          <w:b/>
          <w:color w:val="auto"/>
          <w:sz w:val="28"/>
          <w:szCs w:val="28"/>
          <w:highlight w:val="none"/>
        </w:rPr>
        <w:t>二、</w:t>
      </w:r>
      <w:bookmarkEnd w:id="19"/>
      <w:bookmarkEnd w:id="20"/>
      <w:bookmarkEnd w:id="21"/>
      <w:bookmarkEnd w:id="22"/>
      <w:bookmarkEnd w:id="23"/>
      <w:bookmarkEnd w:id="24"/>
      <w:r>
        <w:rPr>
          <w:rFonts w:hAnsi="宋体" w:cs="宋体"/>
          <w:b/>
          <w:color w:val="auto"/>
          <w:sz w:val="28"/>
          <w:szCs w:val="28"/>
          <w:highlight w:val="none"/>
        </w:rPr>
        <w:t>招标文件的构成、澄清、修改</w:t>
      </w:r>
      <w:bookmarkEnd w:id="25"/>
    </w:p>
    <w:p w14:paraId="400BD611">
      <w:pPr>
        <w:adjustRightInd w:val="0"/>
        <w:snapToGrid w:val="0"/>
        <w:spacing w:line="360" w:lineRule="auto"/>
        <w:ind w:firstLine="472" w:firstLineChars="196"/>
        <w:jc w:val="left"/>
        <w:rPr>
          <w:rFonts w:ascii="宋体" w:hAnsi="宋体" w:cs="宋体"/>
          <w:b/>
          <w:color w:val="auto"/>
          <w:sz w:val="24"/>
          <w:highlight w:val="none"/>
        </w:rPr>
      </w:pPr>
      <w:r>
        <w:rPr>
          <w:rFonts w:ascii="宋体" w:hAnsi="宋体" w:cs="宋体"/>
          <w:b/>
          <w:color w:val="auto"/>
          <w:sz w:val="24"/>
          <w:highlight w:val="none"/>
        </w:rPr>
        <w:t>（一）招标文件的构成。本招标文件由以下部份组成：</w:t>
      </w:r>
    </w:p>
    <w:p w14:paraId="2EDF7A08">
      <w:pPr>
        <w:adjustRightInd w:val="0"/>
        <w:snapToGrid w:val="0"/>
        <w:spacing w:line="360" w:lineRule="auto"/>
        <w:ind w:firstLine="480" w:firstLineChars="200"/>
        <w:jc w:val="left"/>
        <w:rPr>
          <w:rFonts w:ascii="宋体" w:hAnsi="宋体" w:cs="宋体"/>
          <w:color w:val="auto"/>
          <w:sz w:val="24"/>
          <w:highlight w:val="none"/>
        </w:rPr>
      </w:pPr>
      <w:r>
        <w:rPr>
          <w:rFonts w:ascii="宋体" w:hAnsi="宋体" w:cs="宋体"/>
          <w:color w:val="auto"/>
          <w:sz w:val="24"/>
          <w:highlight w:val="none"/>
        </w:rPr>
        <w:t>1.招标公告</w:t>
      </w:r>
    </w:p>
    <w:p w14:paraId="046B321D">
      <w:pPr>
        <w:adjustRightInd w:val="0"/>
        <w:snapToGrid w:val="0"/>
        <w:spacing w:line="360" w:lineRule="auto"/>
        <w:ind w:firstLine="480" w:firstLineChars="200"/>
        <w:jc w:val="left"/>
        <w:rPr>
          <w:rFonts w:ascii="宋体" w:hAnsi="宋体" w:cs="宋体"/>
          <w:color w:val="auto"/>
          <w:sz w:val="24"/>
          <w:highlight w:val="none"/>
        </w:rPr>
      </w:pPr>
      <w:r>
        <w:rPr>
          <w:rFonts w:ascii="宋体" w:hAnsi="宋体" w:cs="宋体"/>
          <w:color w:val="auto"/>
          <w:sz w:val="24"/>
          <w:highlight w:val="none"/>
        </w:rPr>
        <w:t>2.投标人须知</w:t>
      </w:r>
    </w:p>
    <w:p w14:paraId="0A514A7E">
      <w:pPr>
        <w:adjustRightInd w:val="0"/>
        <w:snapToGrid w:val="0"/>
        <w:spacing w:line="360" w:lineRule="auto"/>
        <w:ind w:firstLine="480" w:firstLineChars="200"/>
        <w:jc w:val="left"/>
        <w:rPr>
          <w:rFonts w:ascii="宋体" w:hAnsi="宋体" w:cs="宋体"/>
          <w:color w:val="auto"/>
          <w:sz w:val="24"/>
          <w:highlight w:val="none"/>
        </w:rPr>
      </w:pPr>
      <w:r>
        <w:rPr>
          <w:rFonts w:ascii="宋体" w:hAnsi="宋体" w:cs="宋体"/>
          <w:color w:val="auto"/>
          <w:sz w:val="24"/>
          <w:highlight w:val="none"/>
        </w:rPr>
        <w:t>3.评标办法</w:t>
      </w:r>
    </w:p>
    <w:p w14:paraId="34D68B30">
      <w:pPr>
        <w:adjustRightInd w:val="0"/>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4.采购内容及需求</w:t>
      </w:r>
    </w:p>
    <w:p w14:paraId="1C9A1064">
      <w:pPr>
        <w:adjustRightInd w:val="0"/>
        <w:snapToGrid w:val="0"/>
        <w:spacing w:line="360" w:lineRule="auto"/>
        <w:ind w:firstLine="480" w:firstLineChars="200"/>
        <w:jc w:val="left"/>
        <w:rPr>
          <w:rFonts w:ascii="宋体" w:hAnsi="宋体" w:cs="宋体"/>
          <w:color w:val="auto"/>
          <w:sz w:val="24"/>
          <w:highlight w:val="none"/>
        </w:rPr>
      </w:pPr>
      <w:r>
        <w:rPr>
          <w:rFonts w:ascii="宋体" w:hAnsi="宋体" w:cs="宋体"/>
          <w:color w:val="auto"/>
          <w:sz w:val="24"/>
          <w:highlight w:val="none"/>
        </w:rPr>
        <w:t>5.合同主要条款</w:t>
      </w:r>
    </w:p>
    <w:p w14:paraId="5CA5FE59">
      <w:pPr>
        <w:adjustRightInd w:val="0"/>
        <w:snapToGrid w:val="0"/>
        <w:spacing w:line="360" w:lineRule="auto"/>
        <w:ind w:firstLine="480" w:firstLineChars="200"/>
        <w:jc w:val="left"/>
        <w:rPr>
          <w:rFonts w:ascii="宋体" w:hAnsi="宋体" w:cs="宋体"/>
          <w:color w:val="auto"/>
          <w:sz w:val="24"/>
          <w:highlight w:val="none"/>
        </w:rPr>
      </w:pPr>
      <w:r>
        <w:rPr>
          <w:rFonts w:ascii="宋体" w:hAnsi="宋体" w:cs="宋体"/>
          <w:color w:val="auto"/>
          <w:sz w:val="24"/>
          <w:highlight w:val="none"/>
        </w:rPr>
        <w:t>6.投标文件格式</w:t>
      </w:r>
    </w:p>
    <w:p w14:paraId="2F1CABF2">
      <w:pPr>
        <w:adjustRightInd w:val="0"/>
        <w:snapToGrid w:val="0"/>
        <w:spacing w:line="360" w:lineRule="auto"/>
        <w:ind w:firstLine="480" w:firstLineChars="200"/>
        <w:jc w:val="left"/>
        <w:rPr>
          <w:rFonts w:ascii="宋体" w:hAnsi="宋体" w:cs="宋体"/>
          <w:color w:val="auto"/>
          <w:sz w:val="24"/>
          <w:highlight w:val="none"/>
        </w:rPr>
      </w:pPr>
      <w:r>
        <w:rPr>
          <w:rFonts w:ascii="宋体" w:hAnsi="宋体" w:cs="宋体"/>
          <w:color w:val="auto"/>
          <w:sz w:val="24"/>
          <w:highlight w:val="none"/>
        </w:rPr>
        <w:t>7.本项目招标文件的澄清、修改内容（如有）</w:t>
      </w:r>
    </w:p>
    <w:p w14:paraId="31ED5901">
      <w:pPr>
        <w:adjustRightInd w:val="0"/>
        <w:snapToGrid w:val="0"/>
        <w:spacing w:line="360" w:lineRule="auto"/>
        <w:ind w:firstLine="472" w:firstLineChars="196"/>
        <w:jc w:val="left"/>
        <w:rPr>
          <w:rFonts w:ascii="宋体" w:hAnsi="宋体" w:cs="宋体"/>
          <w:b/>
          <w:color w:val="auto"/>
          <w:sz w:val="24"/>
          <w:highlight w:val="none"/>
        </w:rPr>
      </w:pPr>
      <w:r>
        <w:rPr>
          <w:rFonts w:ascii="宋体" w:hAnsi="宋体" w:cs="宋体"/>
          <w:b/>
          <w:color w:val="auto"/>
          <w:sz w:val="24"/>
          <w:highlight w:val="none"/>
        </w:rPr>
        <w:t>（二）招标文件的澄清、修改</w:t>
      </w:r>
    </w:p>
    <w:p w14:paraId="32793EC5">
      <w:pPr>
        <w:pStyle w:val="124"/>
        <w:snapToGrid w:val="0"/>
        <w:spacing w:before="0"/>
        <w:ind w:firstLine="480"/>
        <w:rPr>
          <w:rFonts w:ascii="宋体" w:hAnsi="宋体" w:cs="宋体"/>
          <w:color w:val="auto"/>
          <w:highlight w:val="none"/>
        </w:rPr>
      </w:pPr>
      <w:r>
        <w:rPr>
          <w:rFonts w:ascii="宋体" w:hAnsi="宋体" w:cs="宋体"/>
          <w:color w:val="auto"/>
          <w:highlight w:val="none"/>
        </w:rPr>
        <w:t>1.已获取招标文件的潜在投标人，若有问题需要澄清，应于投标截止时间前，以书面形式向采购代理机构提出。</w:t>
      </w:r>
    </w:p>
    <w:p w14:paraId="0F081F54">
      <w:pPr>
        <w:pStyle w:val="124"/>
        <w:snapToGrid w:val="0"/>
        <w:spacing w:before="0"/>
        <w:ind w:firstLine="480"/>
        <w:rPr>
          <w:rFonts w:ascii="宋体" w:hAnsi="宋体" w:cs="宋体"/>
          <w:color w:val="auto"/>
          <w:highlight w:val="none"/>
        </w:rPr>
      </w:pPr>
      <w:r>
        <w:rPr>
          <w:rFonts w:ascii="宋体" w:hAnsi="宋体" w:cs="宋体"/>
          <w:color w:val="auto"/>
          <w:highlight w:val="none"/>
        </w:rPr>
        <w:t>2.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0EC6E45F">
      <w:pPr>
        <w:pStyle w:val="8"/>
        <w:adjustRightInd w:val="0"/>
        <w:snapToGrid w:val="0"/>
        <w:spacing w:before="120" w:after="120" w:line="360" w:lineRule="auto"/>
        <w:jc w:val="center"/>
        <w:outlineLvl w:val="1"/>
        <w:rPr>
          <w:rFonts w:hAnsi="宋体" w:cs="宋体"/>
          <w:b/>
          <w:color w:val="auto"/>
          <w:sz w:val="28"/>
          <w:szCs w:val="28"/>
          <w:highlight w:val="none"/>
        </w:rPr>
      </w:pPr>
      <w:r>
        <w:rPr>
          <w:rFonts w:hAnsi="宋体" w:cs="宋体"/>
          <w:b/>
          <w:color w:val="auto"/>
          <w:sz w:val="28"/>
          <w:szCs w:val="28"/>
          <w:highlight w:val="none"/>
        </w:rPr>
        <w:t>三、投标</w:t>
      </w:r>
    </w:p>
    <w:p w14:paraId="144D6123">
      <w:pPr>
        <w:pStyle w:val="8"/>
        <w:adjustRightInd w:val="0"/>
        <w:snapToGrid w:val="0"/>
        <w:spacing w:beforeLines="0" w:afterLines="0" w:line="360" w:lineRule="auto"/>
        <w:rPr>
          <w:rFonts w:hAnsi="宋体" w:cs="宋体"/>
          <w:b/>
          <w:color w:val="auto"/>
          <w:szCs w:val="24"/>
          <w:highlight w:val="none"/>
        </w:rPr>
      </w:pPr>
      <w:r>
        <w:rPr>
          <w:rFonts w:hAnsi="宋体" w:cs="宋体"/>
          <w:b/>
          <w:color w:val="auto"/>
          <w:szCs w:val="24"/>
          <w:highlight w:val="none"/>
        </w:rPr>
        <w:t>（一） 招标文件的获取</w:t>
      </w:r>
    </w:p>
    <w:p w14:paraId="17D29A8C">
      <w:pPr>
        <w:adjustRightInd w:val="0"/>
        <w:snapToGrid w:val="0"/>
        <w:spacing w:line="360" w:lineRule="auto"/>
        <w:ind w:firstLine="480" w:firstLineChars="200"/>
        <w:rPr>
          <w:rFonts w:ascii="宋体" w:hAnsi="宋体" w:cs="宋体"/>
          <w:snapToGrid w:val="0"/>
          <w:color w:val="auto"/>
          <w:kern w:val="28"/>
          <w:sz w:val="24"/>
          <w:highlight w:val="none"/>
        </w:rPr>
      </w:pPr>
      <w:r>
        <w:rPr>
          <w:rFonts w:ascii="宋体" w:hAnsi="宋体" w:cs="宋体"/>
          <w:snapToGrid w:val="0"/>
          <w:color w:val="auto"/>
          <w:kern w:val="28"/>
          <w:sz w:val="24"/>
          <w:highlight w:val="none"/>
        </w:rPr>
        <w:t>详见招标公告中获取招标文件的时间期限、地点、方式及招标文件售价。</w:t>
      </w:r>
    </w:p>
    <w:p w14:paraId="49A784E3">
      <w:pPr>
        <w:pStyle w:val="8"/>
        <w:adjustRightInd w:val="0"/>
        <w:snapToGrid w:val="0"/>
        <w:spacing w:beforeLines="0" w:afterLines="0" w:line="360" w:lineRule="auto"/>
        <w:rPr>
          <w:rFonts w:hAnsi="宋体" w:cs="宋体"/>
          <w:b/>
          <w:color w:val="auto"/>
          <w:szCs w:val="24"/>
          <w:highlight w:val="none"/>
        </w:rPr>
      </w:pPr>
      <w:r>
        <w:rPr>
          <w:rFonts w:hAnsi="宋体" w:cs="宋体"/>
          <w:b/>
          <w:color w:val="auto"/>
          <w:szCs w:val="24"/>
          <w:highlight w:val="none"/>
        </w:rPr>
        <w:t>（二）开标前答疑会或现场考察</w:t>
      </w:r>
    </w:p>
    <w:p w14:paraId="221A0549">
      <w:pPr>
        <w:pStyle w:val="8"/>
        <w:adjustRightInd w:val="0"/>
        <w:snapToGrid w:val="0"/>
        <w:spacing w:beforeLines="0" w:afterLines="0" w:line="360" w:lineRule="auto"/>
        <w:ind w:firstLine="480" w:firstLineChars="200"/>
        <w:rPr>
          <w:rFonts w:hAnsi="宋体" w:cs="宋体"/>
          <w:color w:val="auto"/>
          <w:szCs w:val="24"/>
          <w:highlight w:val="none"/>
        </w:rPr>
      </w:pPr>
      <w:r>
        <w:rPr>
          <w:rFonts w:hAnsi="宋体" w:cs="宋体"/>
          <w:color w:val="auto"/>
          <w:szCs w:val="24"/>
          <w:highlight w:val="none"/>
        </w:rPr>
        <w:t>采购人组织潜在投标人现场考察或者召开开标前答疑会的，潜在投标人按第二部分投标人须知前附表的规定参加现场考察或者开标前答疑会。</w:t>
      </w:r>
    </w:p>
    <w:p w14:paraId="1D41C0DC">
      <w:pPr>
        <w:pStyle w:val="8"/>
        <w:adjustRightInd w:val="0"/>
        <w:snapToGrid w:val="0"/>
        <w:spacing w:beforeLines="0" w:afterLines="0" w:line="360" w:lineRule="auto"/>
        <w:rPr>
          <w:rFonts w:hAnsi="宋体" w:cs="宋体"/>
          <w:b/>
          <w:color w:val="auto"/>
          <w:szCs w:val="24"/>
          <w:highlight w:val="none"/>
        </w:rPr>
      </w:pPr>
      <w:r>
        <w:rPr>
          <w:rFonts w:hAnsi="宋体" w:cs="宋体"/>
          <w:b/>
          <w:color w:val="auto"/>
          <w:kern w:val="28"/>
          <w:szCs w:val="24"/>
          <w:highlight w:val="none"/>
        </w:rPr>
        <w:t>（三）投标保证金</w:t>
      </w:r>
    </w:p>
    <w:p w14:paraId="34F3F4DB">
      <w:pPr>
        <w:pStyle w:val="12"/>
        <w:adjustRightInd w:val="0"/>
        <w:snapToGrid w:val="0"/>
        <w:spacing w:line="360" w:lineRule="auto"/>
        <w:ind w:firstLine="470" w:firstLineChars="196"/>
        <w:rPr>
          <w:rFonts w:ascii="宋体" w:hAnsi="宋体" w:cs="宋体"/>
          <w:color w:val="auto"/>
          <w:sz w:val="24"/>
          <w:highlight w:val="none"/>
        </w:rPr>
      </w:pPr>
      <w:r>
        <w:rPr>
          <w:rFonts w:ascii="宋体" w:hAnsi="宋体" w:cs="宋体"/>
          <w:color w:val="auto"/>
          <w:sz w:val="24"/>
          <w:highlight w:val="none"/>
        </w:rPr>
        <w:t>本项目不需缴纳投标保证金。</w:t>
      </w:r>
    </w:p>
    <w:p w14:paraId="478A94B2">
      <w:pPr>
        <w:pStyle w:val="8"/>
        <w:adjustRightInd w:val="0"/>
        <w:snapToGrid w:val="0"/>
        <w:spacing w:beforeLines="0" w:afterLines="0" w:line="360" w:lineRule="auto"/>
        <w:rPr>
          <w:rFonts w:hAnsi="宋体" w:cs="宋体"/>
          <w:b/>
          <w:color w:val="auto"/>
          <w:szCs w:val="24"/>
          <w:highlight w:val="none"/>
        </w:rPr>
      </w:pPr>
      <w:r>
        <w:rPr>
          <w:rFonts w:hAnsi="宋体" w:cs="宋体"/>
          <w:b/>
          <w:color w:val="auto"/>
          <w:szCs w:val="24"/>
          <w:highlight w:val="none"/>
        </w:rPr>
        <w:t>（四）投标文件的语言</w:t>
      </w:r>
    </w:p>
    <w:p w14:paraId="7DD89FF6">
      <w:pPr>
        <w:autoSpaceDE w:val="0"/>
        <w:autoSpaceDN w:val="0"/>
        <w:adjustRightInd w:val="0"/>
        <w:snapToGrid w:val="0"/>
        <w:spacing w:line="360" w:lineRule="auto"/>
        <w:ind w:firstLine="480" w:firstLineChars="200"/>
        <w:rPr>
          <w:rFonts w:ascii="宋体" w:hAnsi="宋体" w:cs="宋体"/>
          <w:color w:val="auto"/>
          <w:sz w:val="24"/>
          <w:highlight w:val="none"/>
          <w:lang w:val="zh-CN"/>
        </w:rPr>
      </w:pPr>
      <w:r>
        <w:rPr>
          <w:rFonts w:ascii="宋体" w:hAnsi="宋体" w:cs="宋体"/>
          <w:color w:val="auto"/>
          <w:sz w:val="24"/>
          <w:highlight w:val="none"/>
        </w:rPr>
        <w:t>投标文件及投标人与采购有关的来往通知、函件和文件均应使用中文。</w:t>
      </w:r>
    </w:p>
    <w:p w14:paraId="3E2B9E1B">
      <w:pPr>
        <w:pStyle w:val="8"/>
        <w:adjustRightInd w:val="0"/>
        <w:snapToGrid w:val="0"/>
        <w:spacing w:beforeLines="0" w:afterLines="0" w:line="360" w:lineRule="auto"/>
        <w:rPr>
          <w:rFonts w:hAnsi="宋体" w:cs="宋体"/>
          <w:b/>
          <w:color w:val="auto"/>
          <w:szCs w:val="24"/>
          <w:highlight w:val="none"/>
        </w:rPr>
      </w:pPr>
      <w:r>
        <w:rPr>
          <w:rFonts w:hAnsi="宋体" w:cs="宋体"/>
          <w:b/>
          <w:color w:val="auto"/>
          <w:szCs w:val="24"/>
          <w:highlight w:val="none"/>
        </w:rPr>
        <w:t>（五）投标文件的组成</w:t>
      </w:r>
    </w:p>
    <w:p w14:paraId="049AE3AA">
      <w:pPr>
        <w:adjustRightInd w:val="0"/>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1.</w:t>
      </w:r>
      <w:r>
        <w:rPr>
          <w:rFonts w:ascii="宋体" w:hAnsi="宋体" w:cs="宋体"/>
          <w:b/>
          <w:color w:val="auto"/>
          <w:sz w:val="24"/>
          <w:highlight w:val="none"/>
        </w:rPr>
        <w:t>资格文件</w:t>
      </w:r>
      <w:r>
        <w:rPr>
          <w:rFonts w:ascii="宋体" w:hAnsi="宋体" w:cs="宋体"/>
          <w:color w:val="auto"/>
          <w:sz w:val="24"/>
          <w:highlight w:val="none"/>
        </w:rPr>
        <w:t>：</w:t>
      </w:r>
    </w:p>
    <w:p w14:paraId="2535CAF5">
      <w:pPr>
        <w:adjustRightInd w:val="0"/>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1.1符合参加政府采购活动应当具备的一般条件的承诺函；</w:t>
      </w:r>
    </w:p>
    <w:p w14:paraId="77DA2454">
      <w:pPr>
        <w:adjustRightInd w:val="0"/>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1.2</w:t>
      </w:r>
      <w:bookmarkStart w:id="26" w:name="_Hlk101259339"/>
      <w:r>
        <w:rPr>
          <w:rFonts w:ascii="宋体" w:hAnsi="宋体" w:cs="宋体"/>
          <w:snapToGrid w:val="0"/>
          <w:color w:val="auto"/>
          <w:kern w:val="28"/>
          <w:sz w:val="24"/>
          <w:highlight w:val="none"/>
        </w:rPr>
        <w:t>联合协议</w:t>
      </w:r>
      <w:bookmarkEnd w:id="26"/>
      <w:r>
        <w:rPr>
          <w:rFonts w:ascii="宋体" w:hAnsi="宋体" w:cs="宋体"/>
          <w:snapToGrid w:val="0"/>
          <w:color w:val="auto"/>
          <w:kern w:val="28"/>
          <w:sz w:val="24"/>
          <w:highlight w:val="none"/>
        </w:rPr>
        <w:t>（如果有)；</w:t>
      </w:r>
    </w:p>
    <w:p w14:paraId="14024C3B">
      <w:pPr>
        <w:adjustRightInd w:val="0"/>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1.3落实政府采购政策需满足的资格要求（如果有)；</w:t>
      </w:r>
    </w:p>
    <w:p w14:paraId="4FA9CBB1">
      <w:pPr>
        <w:adjustRightInd w:val="0"/>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1.4本项目的特定资格要求（如果有)。</w:t>
      </w:r>
    </w:p>
    <w:p w14:paraId="678F2713">
      <w:pPr>
        <w:adjustRightInd w:val="0"/>
        <w:snapToGrid w:val="0"/>
        <w:spacing w:line="360" w:lineRule="auto"/>
        <w:ind w:firstLine="482" w:firstLineChars="200"/>
        <w:rPr>
          <w:rFonts w:ascii="宋体" w:hAnsi="宋体" w:cs="宋体"/>
          <w:b/>
          <w:bCs/>
          <w:color w:val="auto"/>
          <w:sz w:val="24"/>
          <w:highlight w:val="none"/>
          <w:lang w:val="zh-CN"/>
        </w:rPr>
      </w:pPr>
      <w:r>
        <w:rPr>
          <w:rFonts w:ascii="宋体" w:hAnsi="宋体" w:cs="宋体"/>
          <w:b/>
          <w:bCs/>
          <w:color w:val="auto"/>
          <w:sz w:val="24"/>
          <w:highlight w:val="none"/>
        </w:rPr>
        <w:t>2</w:t>
      </w:r>
      <w:r>
        <w:rPr>
          <w:rFonts w:ascii="宋体" w:hAnsi="宋体" w:cs="宋体"/>
          <w:b/>
          <w:bCs/>
          <w:color w:val="auto"/>
          <w:sz w:val="24"/>
          <w:highlight w:val="none"/>
          <w:lang w:val="zh-CN"/>
        </w:rPr>
        <w:t>.</w:t>
      </w:r>
      <w:r>
        <w:rPr>
          <w:rFonts w:ascii="宋体" w:hAnsi="宋体" w:cs="宋体"/>
          <w:b/>
          <w:bCs/>
          <w:color w:val="auto"/>
          <w:sz w:val="24"/>
          <w:highlight w:val="none"/>
        </w:rPr>
        <w:t>商务技术</w:t>
      </w:r>
      <w:r>
        <w:rPr>
          <w:rFonts w:ascii="宋体" w:hAnsi="宋体" w:cs="宋体"/>
          <w:b/>
          <w:bCs/>
          <w:color w:val="auto"/>
          <w:sz w:val="24"/>
          <w:highlight w:val="none"/>
          <w:lang w:val="zh-CN"/>
        </w:rPr>
        <w:t>文件：</w:t>
      </w:r>
    </w:p>
    <w:p w14:paraId="2B01DA8A">
      <w:pPr>
        <w:adjustRightInd w:val="0"/>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2.1投标函；</w:t>
      </w:r>
      <w:r>
        <w:rPr>
          <w:rFonts w:ascii="宋体" w:hAnsi="宋体" w:cs="宋体"/>
          <w:color w:val="auto"/>
          <w:sz w:val="24"/>
          <w:highlight w:val="none"/>
          <w:lang w:val="zh-CN"/>
        </w:rPr>
        <w:t xml:space="preserve"> </w:t>
      </w:r>
    </w:p>
    <w:p w14:paraId="11FBFE23">
      <w:pPr>
        <w:adjustRightInd w:val="0"/>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2.2授权委托书或法定代表人（单位负责人、自然人本人）身份证明；</w:t>
      </w:r>
    </w:p>
    <w:p w14:paraId="772A765A">
      <w:pPr>
        <w:adjustRightInd w:val="0"/>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2.3分包意向协议（如果有)；</w:t>
      </w:r>
    </w:p>
    <w:p w14:paraId="355D95BB">
      <w:pPr>
        <w:adjustRightInd w:val="0"/>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2.4符合性审查资料；</w:t>
      </w:r>
    </w:p>
    <w:p w14:paraId="149D53B2">
      <w:pPr>
        <w:adjustRightInd w:val="0"/>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2.5评标标准相应的商务技术资料；</w:t>
      </w:r>
    </w:p>
    <w:p w14:paraId="3F9AF044">
      <w:pPr>
        <w:adjustRightInd w:val="0"/>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2.6投标标的清单；</w:t>
      </w:r>
    </w:p>
    <w:p w14:paraId="5CE48088">
      <w:pPr>
        <w:adjustRightInd w:val="0"/>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2.7商务技术偏离表；</w:t>
      </w:r>
    </w:p>
    <w:p w14:paraId="4B0F63E7">
      <w:pPr>
        <w:adjustRightInd w:val="0"/>
        <w:snapToGrid w:val="0"/>
        <w:spacing w:line="360" w:lineRule="auto"/>
        <w:ind w:firstLine="480" w:firstLineChars="200"/>
        <w:rPr>
          <w:rFonts w:ascii="宋体" w:hAnsi="宋体" w:cs="宋体"/>
          <w:color w:val="auto"/>
          <w:sz w:val="24"/>
          <w:highlight w:val="none"/>
          <w:lang w:val="zh-CN"/>
        </w:rPr>
      </w:pPr>
      <w:r>
        <w:rPr>
          <w:rFonts w:ascii="宋体" w:hAnsi="宋体" w:cs="宋体"/>
          <w:color w:val="auto"/>
          <w:sz w:val="24"/>
          <w:highlight w:val="none"/>
        </w:rPr>
        <w:t>2</w:t>
      </w:r>
      <w:r>
        <w:rPr>
          <w:rFonts w:ascii="宋体" w:hAnsi="宋体" w:cs="宋体"/>
          <w:color w:val="auto"/>
          <w:sz w:val="24"/>
          <w:highlight w:val="none"/>
          <w:lang w:val="zh-CN"/>
        </w:rPr>
        <w:t>.</w:t>
      </w:r>
      <w:r>
        <w:rPr>
          <w:rFonts w:ascii="宋体" w:hAnsi="宋体" w:cs="宋体"/>
          <w:color w:val="auto"/>
          <w:sz w:val="24"/>
          <w:highlight w:val="none"/>
        </w:rPr>
        <w:t>8</w:t>
      </w:r>
      <w:r>
        <w:rPr>
          <w:rFonts w:ascii="宋体" w:hAnsi="宋体" w:cs="宋体"/>
          <w:color w:val="auto"/>
          <w:sz w:val="24"/>
          <w:highlight w:val="none"/>
          <w:lang w:val="zh-CN"/>
        </w:rPr>
        <w:t>政府采购供应商廉洁自律承诺书；</w:t>
      </w:r>
    </w:p>
    <w:p w14:paraId="45DAF79F">
      <w:pPr>
        <w:adjustRightInd w:val="0"/>
        <w:snapToGrid w:val="0"/>
        <w:spacing w:line="360" w:lineRule="auto"/>
        <w:ind w:firstLine="480" w:firstLineChars="200"/>
        <w:rPr>
          <w:rFonts w:ascii="宋体" w:hAnsi="宋体" w:cs="宋体"/>
          <w:color w:val="auto"/>
          <w:sz w:val="24"/>
          <w:highlight w:val="none"/>
          <w:u w:val="single"/>
          <w:lang w:val="zh-CN"/>
        </w:rPr>
      </w:pPr>
      <w:r>
        <w:rPr>
          <w:rFonts w:ascii="宋体" w:hAnsi="宋体" w:cs="宋体"/>
          <w:color w:val="auto"/>
          <w:kern w:val="0"/>
          <w:sz w:val="24"/>
          <w:highlight w:val="none"/>
        </w:rPr>
        <w:t>3.</w:t>
      </w:r>
      <w:r>
        <w:rPr>
          <w:rFonts w:ascii="宋体" w:hAnsi="宋体" w:cs="宋体"/>
          <w:b/>
          <w:color w:val="auto"/>
          <w:sz w:val="24"/>
          <w:highlight w:val="none"/>
        </w:rPr>
        <w:t>报价文件：</w:t>
      </w:r>
      <w:r>
        <w:rPr>
          <w:rFonts w:ascii="宋体" w:hAnsi="宋体" w:cs="宋体"/>
          <w:color w:val="auto"/>
          <w:sz w:val="24"/>
          <w:highlight w:val="none"/>
        </w:rPr>
        <w:t xml:space="preserve"> </w:t>
      </w:r>
    </w:p>
    <w:p w14:paraId="19D98915">
      <w:pPr>
        <w:adjustRightInd w:val="0"/>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3.1开标一览表（报价表）；</w:t>
      </w:r>
    </w:p>
    <w:p w14:paraId="4743D930">
      <w:pPr>
        <w:adjustRightInd w:val="0"/>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3.2中小企业声明函。（如果有）</w:t>
      </w:r>
    </w:p>
    <w:p w14:paraId="23E20658">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3.3代理服务费支付承诺书</w:t>
      </w:r>
    </w:p>
    <w:p w14:paraId="245D4DF8">
      <w:pPr>
        <w:adjustRightInd w:val="0"/>
        <w:snapToGrid w:val="0"/>
        <w:spacing w:line="360" w:lineRule="auto"/>
        <w:ind w:firstLine="422" w:firstLineChars="175"/>
        <w:rPr>
          <w:rFonts w:ascii="宋体" w:hAnsi="宋体" w:cs="宋体"/>
          <w:b/>
          <w:color w:val="auto"/>
          <w:sz w:val="24"/>
          <w:highlight w:val="none"/>
        </w:rPr>
      </w:pPr>
      <w:r>
        <w:rPr>
          <w:rFonts w:ascii="宋体" w:hAnsi="宋体" w:cs="宋体"/>
          <w:b/>
          <w:color w:val="auto"/>
          <w:sz w:val="24"/>
          <w:highlight w:val="none"/>
        </w:rPr>
        <w:t>投标文件含有采购人不能接受的附加条件的，投标无效；</w:t>
      </w:r>
    </w:p>
    <w:p w14:paraId="5B95EC91">
      <w:pPr>
        <w:adjustRightInd w:val="0"/>
        <w:snapToGrid w:val="0"/>
        <w:spacing w:line="360" w:lineRule="auto"/>
        <w:ind w:firstLine="422" w:firstLineChars="175"/>
        <w:rPr>
          <w:rFonts w:ascii="宋体" w:hAnsi="宋体" w:cs="宋体"/>
          <w:b/>
          <w:color w:val="auto"/>
          <w:sz w:val="24"/>
          <w:highlight w:val="none"/>
        </w:rPr>
      </w:pPr>
      <w:r>
        <w:rPr>
          <w:rFonts w:ascii="宋体" w:hAnsi="宋体" w:cs="宋体"/>
          <w:b/>
          <w:color w:val="auto"/>
          <w:sz w:val="24"/>
          <w:highlight w:val="none"/>
        </w:rPr>
        <w:t>投标人提供虚假材料投标的，投标无效。</w:t>
      </w:r>
    </w:p>
    <w:p w14:paraId="464B3BF8">
      <w:pPr>
        <w:adjustRightInd w:val="0"/>
        <w:snapToGrid w:val="0"/>
        <w:spacing w:line="360" w:lineRule="auto"/>
        <w:ind w:firstLine="420" w:firstLineChars="175"/>
        <w:rPr>
          <w:rFonts w:ascii="宋体" w:hAnsi="宋体" w:cs="宋体"/>
          <w:color w:val="auto"/>
          <w:sz w:val="24"/>
          <w:szCs w:val="24"/>
          <w:highlight w:val="none"/>
          <w:shd w:val="clear" w:color="auto" w:fill="FFFFFF"/>
        </w:rPr>
      </w:pPr>
      <w:r>
        <w:rPr>
          <w:rFonts w:ascii="宋体" w:hAnsi="宋体" w:cs="宋体"/>
          <w:color w:val="auto"/>
          <w:sz w:val="24"/>
          <w:szCs w:val="24"/>
          <w:highlight w:val="none"/>
          <w:shd w:val="clear" w:color="auto" w:fill="FFFFFF"/>
        </w:rPr>
        <w:t>投标人应对投标文件中材料的真实性、合法性负责。投标人可事先在公开官网查询、核对相关证书和报告内容，确保投标（响应）文件资料准确无误。</w:t>
      </w:r>
    </w:p>
    <w:p w14:paraId="34781F9E">
      <w:pPr>
        <w:pStyle w:val="124"/>
        <w:adjustRightInd w:val="0"/>
        <w:snapToGrid w:val="0"/>
        <w:spacing w:before="0"/>
        <w:ind w:firstLine="0" w:firstLineChars="0"/>
        <w:outlineLvl w:val="0"/>
        <w:rPr>
          <w:rFonts w:ascii="宋体" w:hAnsi="宋体" w:cs="宋体"/>
          <w:b/>
          <w:color w:val="auto"/>
          <w:szCs w:val="24"/>
          <w:highlight w:val="none"/>
        </w:rPr>
      </w:pPr>
      <w:bookmarkStart w:id="27" w:name="_Toc24261"/>
      <w:r>
        <w:rPr>
          <w:rFonts w:ascii="宋体" w:hAnsi="宋体" w:cs="宋体"/>
          <w:b/>
          <w:color w:val="auto"/>
          <w:szCs w:val="24"/>
          <w:highlight w:val="none"/>
        </w:rPr>
        <w:t>（五）投标文件的编制</w:t>
      </w:r>
      <w:bookmarkEnd w:id="27"/>
    </w:p>
    <w:p w14:paraId="1F30A9BE">
      <w:pPr>
        <w:adjustRightInd w:val="0"/>
        <w:snapToGrid w:val="0"/>
        <w:spacing w:line="360" w:lineRule="auto"/>
        <w:ind w:firstLine="480" w:firstLineChars="200"/>
        <w:rPr>
          <w:rFonts w:ascii="宋体" w:hAnsi="宋体" w:cs="宋体"/>
          <w:b/>
          <w:color w:val="auto"/>
          <w:sz w:val="24"/>
          <w:highlight w:val="none"/>
        </w:rPr>
      </w:pPr>
      <w:r>
        <w:rPr>
          <w:rFonts w:ascii="宋体" w:hAnsi="宋体" w:cs="宋体"/>
          <w:color w:val="auto"/>
          <w:kern w:val="0"/>
          <w:sz w:val="24"/>
          <w:highlight w:val="none"/>
          <w:lang w:val="zh-CN"/>
        </w:rPr>
        <w:t>1</w:t>
      </w:r>
      <w:r>
        <w:rPr>
          <w:rFonts w:ascii="宋体" w:hAnsi="宋体" w:cs="宋体"/>
          <w:color w:val="auto"/>
          <w:kern w:val="0"/>
          <w:sz w:val="24"/>
          <w:highlight w:val="none"/>
        </w:rPr>
        <w:t>.</w:t>
      </w:r>
      <w:r>
        <w:rPr>
          <w:rFonts w:ascii="宋体" w:hAnsi="宋体" w:cs="宋体"/>
          <w:color w:val="auto"/>
          <w:kern w:val="0"/>
          <w:sz w:val="24"/>
          <w:highlight w:val="none"/>
          <w:lang w:val="zh-CN"/>
        </w:rPr>
        <w:t>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2F75A9AD">
      <w:pPr>
        <w:adjustRightInd w:val="0"/>
        <w:snapToGrid w:val="0"/>
        <w:spacing w:line="360" w:lineRule="auto"/>
        <w:ind w:firstLine="480" w:firstLineChars="200"/>
        <w:rPr>
          <w:rFonts w:ascii="宋体" w:hAnsi="宋体" w:cs="宋体"/>
          <w:color w:val="auto"/>
          <w:kern w:val="0"/>
          <w:sz w:val="24"/>
          <w:highlight w:val="none"/>
          <w:lang w:val="zh-CN"/>
        </w:rPr>
      </w:pPr>
      <w:r>
        <w:rPr>
          <w:rFonts w:ascii="宋体" w:hAnsi="宋体" w:cs="宋体"/>
          <w:color w:val="auto"/>
          <w:kern w:val="0"/>
          <w:sz w:val="24"/>
          <w:highlight w:val="none"/>
          <w:lang w:val="zh-CN"/>
        </w:rPr>
        <w:t>2</w:t>
      </w:r>
      <w:r>
        <w:rPr>
          <w:rFonts w:ascii="宋体" w:hAnsi="宋体" w:cs="宋体"/>
          <w:color w:val="auto"/>
          <w:kern w:val="0"/>
          <w:sz w:val="24"/>
          <w:highlight w:val="none"/>
        </w:rPr>
        <w:t>.</w:t>
      </w:r>
      <w:r>
        <w:rPr>
          <w:rFonts w:ascii="宋体" w:hAnsi="宋体" w:cs="宋体"/>
          <w:color w:val="auto"/>
          <w:kern w:val="0"/>
          <w:sz w:val="24"/>
          <w:highlight w:val="none"/>
          <w:lang w:val="zh-CN"/>
        </w:rPr>
        <w:t>投标人进行电子投标应安装客户端软件—“政采云电子交易客户端”，并按照招标文件和电子交易平台的要求编制并加密投标文件。投标人未按规定加密的投标文件，电子交易平台将拒收并提示。</w:t>
      </w:r>
    </w:p>
    <w:p w14:paraId="5F152A17">
      <w:pPr>
        <w:adjustRightInd w:val="0"/>
        <w:snapToGrid w:val="0"/>
        <w:spacing w:line="360" w:lineRule="auto"/>
        <w:ind w:firstLine="480" w:firstLineChars="200"/>
        <w:rPr>
          <w:rFonts w:ascii="宋体" w:hAnsi="宋体" w:cs="宋体"/>
          <w:color w:val="auto"/>
          <w:kern w:val="0"/>
          <w:sz w:val="24"/>
          <w:highlight w:val="none"/>
          <w:lang w:val="zh-CN"/>
        </w:rPr>
      </w:pPr>
      <w:r>
        <w:rPr>
          <w:rFonts w:ascii="宋体" w:hAnsi="宋体" w:cs="宋体"/>
          <w:color w:val="auto"/>
          <w:kern w:val="0"/>
          <w:sz w:val="24"/>
          <w:highlight w:val="none"/>
          <w:lang w:val="zh-CN"/>
        </w:rPr>
        <w:t>3</w:t>
      </w:r>
      <w:r>
        <w:rPr>
          <w:rFonts w:ascii="宋体" w:hAnsi="宋体" w:cs="宋体"/>
          <w:color w:val="auto"/>
          <w:kern w:val="0"/>
          <w:sz w:val="24"/>
          <w:highlight w:val="none"/>
        </w:rPr>
        <w:t>.</w:t>
      </w:r>
      <w:r>
        <w:rPr>
          <w:rFonts w:ascii="宋体" w:hAnsi="宋体" w:cs="宋体"/>
          <w:color w:val="auto"/>
          <w:kern w:val="0"/>
          <w:sz w:val="24"/>
          <w:highlight w:val="none"/>
          <w:lang w:val="zh-CN"/>
        </w:rPr>
        <w:t>使用“政采云电子交易客户端”需要提前申领CA数字证书，申领流程请自行前往“浙江政府采购网-下载专区-电子交易客户端-CA驱动和申领流程”进行查阅。</w:t>
      </w:r>
    </w:p>
    <w:p w14:paraId="59761D78">
      <w:pPr>
        <w:adjustRightInd w:val="0"/>
        <w:snapToGrid w:val="0"/>
        <w:spacing w:line="360" w:lineRule="auto"/>
        <w:rPr>
          <w:rFonts w:ascii="宋体" w:hAnsi="宋体" w:cs="宋体"/>
          <w:b/>
          <w:color w:val="auto"/>
          <w:sz w:val="24"/>
          <w:highlight w:val="none"/>
        </w:rPr>
      </w:pPr>
      <w:r>
        <w:rPr>
          <w:rFonts w:ascii="宋体" w:hAnsi="宋体" w:cs="宋体"/>
          <w:b/>
          <w:color w:val="auto"/>
          <w:sz w:val="24"/>
          <w:highlight w:val="none"/>
        </w:rPr>
        <w:t>(六)投标文件的签署、盖章</w:t>
      </w:r>
    </w:p>
    <w:p w14:paraId="0A2ED97D">
      <w:pPr>
        <w:pStyle w:val="124"/>
        <w:adjustRightInd w:val="0"/>
        <w:snapToGrid w:val="0"/>
        <w:spacing w:before="0"/>
        <w:ind w:firstLine="480"/>
        <w:rPr>
          <w:rFonts w:ascii="宋体" w:hAnsi="宋体" w:cs="宋体"/>
          <w:b/>
          <w:color w:val="auto"/>
          <w:highlight w:val="none"/>
        </w:rPr>
      </w:pPr>
      <w:r>
        <w:rPr>
          <w:rFonts w:ascii="宋体" w:hAnsi="宋体" w:cs="宋体"/>
          <w:color w:val="auto"/>
          <w:szCs w:val="24"/>
          <w:highlight w:val="none"/>
        </w:rPr>
        <w:t>1.投标文件按照招标文件第六部分格式要</w:t>
      </w:r>
      <w:r>
        <w:rPr>
          <w:rFonts w:ascii="宋体" w:hAnsi="宋体" w:cs="宋体"/>
          <w:color w:val="auto"/>
          <w:highlight w:val="none"/>
        </w:rPr>
        <w:t>求进行签署、盖章。</w:t>
      </w:r>
      <w:r>
        <w:rPr>
          <w:rFonts w:ascii="宋体" w:hAnsi="宋体" w:cs="宋体"/>
          <w:b/>
          <w:color w:val="auto"/>
          <w:highlight w:val="none"/>
        </w:rPr>
        <w:t>▲投标人的投标文件未按照招标文件要求签署、盖章的，其投标无效</w:t>
      </w:r>
      <w:r>
        <w:rPr>
          <w:rFonts w:ascii="宋体" w:hAnsi="宋体" w:cs="宋体"/>
          <w:color w:val="auto"/>
          <w:szCs w:val="24"/>
          <w:highlight w:val="none"/>
        </w:rPr>
        <w:t>。</w:t>
      </w:r>
    </w:p>
    <w:p w14:paraId="69B0B616">
      <w:pPr>
        <w:pStyle w:val="124"/>
        <w:adjustRightInd w:val="0"/>
        <w:snapToGrid w:val="0"/>
        <w:spacing w:before="0"/>
        <w:ind w:firstLine="480"/>
        <w:rPr>
          <w:rFonts w:ascii="宋体" w:hAnsi="宋体" w:cs="宋体"/>
          <w:color w:val="auto"/>
          <w:highlight w:val="none"/>
        </w:rPr>
      </w:pPr>
      <w:r>
        <w:rPr>
          <w:rFonts w:ascii="宋体" w:hAnsi="宋体" w:cs="宋体"/>
          <w:color w:val="auto"/>
          <w:highlight w:val="none"/>
        </w:rPr>
        <w:t>2.为确保网上操作合法、有效和安全，投标人应当在投标截止时间前完成在“政府采购云平台”的身份认证，确保在电子投标过程中能够对相关数据电文进行加密和使用电子签名。</w:t>
      </w:r>
    </w:p>
    <w:p w14:paraId="4FE377F9">
      <w:pPr>
        <w:pStyle w:val="124"/>
        <w:adjustRightInd w:val="0"/>
        <w:snapToGrid w:val="0"/>
        <w:spacing w:before="0"/>
        <w:ind w:firstLine="480"/>
        <w:rPr>
          <w:rFonts w:ascii="宋体" w:hAnsi="宋体" w:cs="宋体"/>
          <w:color w:val="auto"/>
          <w:szCs w:val="24"/>
          <w:highlight w:val="none"/>
        </w:rPr>
      </w:pPr>
      <w:r>
        <w:rPr>
          <w:rFonts w:ascii="宋体" w:hAnsi="宋体" w:cs="宋体"/>
          <w:color w:val="auto"/>
          <w:szCs w:val="24"/>
          <w:highlight w:val="none"/>
        </w:rPr>
        <w:t>3.招标文件对投标文件签署、盖章的要求适用于电子签名。</w:t>
      </w:r>
    </w:p>
    <w:p w14:paraId="6D581833">
      <w:pPr>
        <w:pStyle w:val="124"/>
        <w:adjustRightInd w:val="0"/>
        <w:snapToGrid w:val="0"/>
        <w:spacing w:before="0"/>
        <w:ind w:firstLine="0" w:firstLineChars="0"/>
        <w:rPr>
          <w:rFonts w:ascii="宋体" w:hAnsi="宋体" w:cs="宋体"/>
          <w:b/>
          <w:color w:val="auto"/>
          <w:szCs w:val="24"/>
          <w:highlight w:val="none"/>
        </w:rPr>
      </w:pPr>
      <w:r>
        <w:rPr>
          <w:rFonts w:ascii="宋体" w:hAnsi="宋体" w:cs="宋体"/>
          <w:b/>
          <w:color w:val="auto"/>
          <w:szCs w:val="24"/>
          <w:highlight w:val="none"/>
        </w:rPr>
        <w:t>3.投标文件的提交、补充、修改、撤回</w:t>
      </w:r>
    </w:p>
    <w:p w14:paraId="4E5F9508">
      <w:pPr>
        <w:pStyle w:val="124"/>
        <w:adjustRightInd w:val="0"/>
        <w:snapToGrid w:val="0"/>
        <w:spacing w:before="0"/>
        <w:ind w:firstLine="480"/>
        <w:rPr>
          <w:rFonts w:ascii="宋体" w:hAnsi="宋体" w:cs="宋体"/>
          <w:color w:val="auto"/>
          <w:szCs w:val="24"/>
          <w:highlight w:val="none"/>
        </w:rPr>
      </w:pPr>
      <w:r>
        <w:rPr>
          <w:rFonts w:ascii="宋体" w:hAnsi="宋体" w:cs="宋体"/>
          <w:color w:val="auto"/>
          <w:szCs w:val="24"/>
          <w:highlight w:val="none"/>
        </w:rPr>
        <w:t>3.1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0E83BD31">
      <w:pPr>
        <w:pStyle w:val="124"/>
        <w:adjustRightInd w:val="0"/>
        <w:snapToGrid w:val="0"/>
        <w:spacing w:before="0"/>
        <w:ind w:firstLine="480"/>
        <w:rPr>
          <w:rFonts w:ascii="宋体" w:hAnsi="宋体" w:cs="宋体"/>
          <w:color w:val="auto"/>
          <w:szCs w:val="24"/>
          <w:highlight w:val="none"/>
        </w:rPr>
      </w:pPr>
      <w:r>
        <w:rPr>
          <w:rFonts w:ascii="宋体" w:hAnsi="宋体" w:cs="宋体"/>
          <w:color w:val="auto"/>
          <w:szCs w:val="24"/>
          <w:highlight w:val="none"/>
        </w:rPr>
        <w:t>3.2电子交易平台收到投标文件，将妥善保存并即时向供应商发出确认回执通知。在投标截止时间前，除供应商补充、修改或者撤回投标文件外，任何单位和个人不得解密或提取投标文件。</w:t>
      </w:r>
    </w:p>
    <w:p w14:paraId="3667FA8A">
      <w:pPr>
        <w:pStyle w:val="124"/>
        <w:adjustRightInd w:val="0"/>
        <w:snapToGrid w:val="0"/>
        <w:spacing w:before="0"/>
        <w:ind w:firstLine="480"/>
        <w:rPr>
          <w:rFonts w:ascii="宋体" w:hAnsi="宋体" w:cs="宋体"/>
          <w:color w:val="auto"/>
          <w:szCs w:val="24"/>
          <w:highlight w:val="none"/>
        </w:rPr>
      </w:pPr>
      <w:r>
        <w:rPr>
          <w:rFonts w:ascii="宋体" w:hAnsi="宋体" w:cs="宋体"/>
          <w:color w:val="auto"/>
          <w:szCs w:val="24"/>
          <w:highlight w:val="none"/>
        </w:rPr>
        <w:t>3.3采购人、采购代理机构可以视情况延长投标文件提交的截止时间。在上述情况下，采购代理机构与投标人以前在投标截止期方面的全部权利、责任和义务，将适用于延长至新的投标截止期。</w:t>
      </w:r>
    </w:p>
    <w:p w14:paraId="71F9411A">
      <w:pPr>
        <w:pStyle w:val="8"/>
        <w:adjustRightInd w:val="0"/>
        <w:snapToGrid w:val="0"/>
        <w:spacing w:beforeLines="0" w:afterLines="0" w:line="360" w:lineRule="auto"/>
        <w:rPr>
          <w:rFonts w:hAnsi="宋体" w:cs="宋体"/>
          <w:b/>
          <w:color w:val="auto"/>
          <w:szCs w:val="24"/>
          <w:highlight w:val="none"/>
        </w:rPr>
      </w:pPr>
      <w:r>
        <w:rPr>
          <w:rFonts w:hAnsi="宋体" w:cs="宋体"/>
          <w:b/>
          <w:color w:val="auto"/>
          <w:szCs w:val="24"/>
          <w:highlight w:val="none"/>
        </w:rPr>
        <w:t>4.备份投标文件</w:t>
      </w:r>
    </w:p>
    <w:p w14:paraId="51DB93B7">
      <w:pPr>
        <w:pStyle w:val="8"/>
        <w:adjustRightInd w:val="0"/>
        <w:snapToGrid w:val="0"/>
        <w:spacing w:beforeLines="0" w:afterLines="0" w:line="360" w:lineRule="auto"/>
        <w:ind w:firstLine="360" w:firstLineChars="150"/>
        <w:rPr>
          <w:rFonts w:hAnsi="宋体" w:cs="宋体"/>
          <w:b/>
          <w:color w:val="auto"/>
          <w:szCs w:val="24"/>
          <w:highlight w:val="none"/>
        </w:rPr>
      </w:pPr>
      <w:r>
        <w:rPr>
          <w:rFonts w:hAnsi="宋体" w:cs="宋体"/>
          <w:color w:val="auto"/>
          <w:szCs w:val="24"/>
          <w:highlight w:val="none"/>
        </w:rPr>
        <w:t xml:space="preserve"> 4.1投标人在电子交易平台传输递交投标文件后，还可以在投标截止时间前直接提交或者以邮政快递方式递交备份投标文件1份，</w:t>
      </w:r>
      <w:r>
        <w:rPr>
          <w:rFonts w:hAnsi="宋体" w:cs="宋体"/>
          <w:b/>
          <w:color w:val="auto"/>
          <w:szCs w:val="24"/>
          <w:highlight w:val="none"/>
        </w:rPr>
        <w:t>但采购人、采购代理机构不强制或变相强制投标人提交备份投标文件。</w:t>
      </w:r>
    </w:p>
    <w:p w14:paraId="27CB6CCA">
      <w:pPr>
        <w:pStyle w:val="8"/>
        <w:adjustRightInd w:val="0"/>
        <w:snapToGrid w:val="0"/>
        <w:spacing w:beforeLines="0" w:afterLines="0" w:line="360" w:lineRule="auto"/>
        <w:ind w:firstLine="480" w:firstLineChars="200"/>
        <w:rPr>
          <w:rFonts w:hAnsi="宋体" w:cs="宋体"/>
          <w:b/>
          <w:color w:val="auto"/>
          <w:szCs w:val="24"/>
          <w:highlight w:val="none"/>
        </w:rPr>
      </w:pPr>
      <w:r>
        <w:rPr>
          <w:rFonts w:hAnsi="宋体" w:cs="宋体"/>
          <w:color w:val="auto"/>
          <w:szCs w:val="24"/>
          <w:highlight w:val="none"/>
        </w:rPr>
        <w:t>4.2备份投标文件须在“政采云投标客户端”制作生成，并储存在DVD光盘等存储介质中。备份投标文件应当密封包装并在包装上加盖公章并注明投标项目名称，投标人名称(联合体投标的，包装物封面需注明联合体投标，并注明联合体成员各方的名称和联合协议中约定的牵头人的名称)。</w:t>
      </w:r>
      <w:r>
        <w:rPr>
          <w:rFonts w:hAnsi="宋体" w:cs="宋体"/>
          <w:b/>
          <w:color w:val="auto"/>
          <w:szCs w:val="24"/>
          <w:highlight w:val="none"/>
        </w:rPr>
        <w:t>不符合上述制作、存储、密封规定的备份投标文件将被视为无效或者被拒绝接收。</w:t>
      </w:r>
    </w:p>
    <w:p w14:paraId="738A76F8">
      <w:pPr>
        <w:pStyle w:val="8"/>
        <w:adjustRightInd w:val="0"/>
        <w:snapToGrid w:val="0"/>
        <w:spacing w:beforeLines="0" w:afterLines="0" w:line="360" w:lineRule="auto"/>
        <w:ind w:firstLine="480" w:firstLineChars="200"/>
        <w:rPr>
          <w:rFonts w:hAnsi="宋体" w:cs="宋体"/>
          <w:color w:val="auto"/>
          <w:szCs w:val="24"/>
          <w:highlight w:val="none"/>
        </w:rPr>
      </w:pPr>
      <w:r>
        <w:rPr>
          <w:rFonts w:hAnsi="宋体" w:cs="宋体"/>
          <w:color w:val="auto"/>
          <w:szCs w:val="24"/>
          <w:highlight w:val="none"/>
        </w:rPr>
        <w:t>4.3直接提交备份投标文件的，投标人应于投标截止时间前在招标公告中载明的开标地点将备份投标文件提交给采购代理机构，采购代理机构将拒绝接受逾期送达的备份投标文件。</w:t>
      </w:r>
    </w:p>
    <w:p w14:paraId="50EDF4BB">
      <w:pPr>
        <w:pStyle w:val="8"/>
        <w:adjustRightInd w:val="0"/>
        <w:snapToGrid w:val="0"/>
        <w:spacing w:beforeLines="0" w:afterLines="0" w:line="360" w:lineRule="auto"/>
        <w:ind w:firstLine="480" w:firstLineChars="200"/>
        <w:rPr>
          <w:rFonts w:hAnsi="宋体" w:cs="宋体"/>
          <w:color w:val="auto"/>
          <w:szCs w:val="24"/>
          <w:highlight w:val="none"/>
        </w:rPr>
      </w:pPr>
      <w:r>
        <w:rPr>
          <w:rFonts w:hAnsi="宋体" w:cs="宋体"/>
          <w:color w:val="auto"/>
          <w:szCs w:val="24"/>
          <w:highlight w:val="none"/>
        </w:rPr>
        <w:t>4.4以邮政快递方式递交备份投标文件的，投标人应先将备份投标文件按要求密封和标记，再进行邮政快递包装后邮寄。备份投标文件须在投标截止时间之前送达招标文件第二部分投标人须知前附表规定的备份投标文件送达地点；送达时间以签收人签收时间为准。采购代理机构将拒绝接受逾期送达的备份投标文件。邮寄过程中，电子备份投标文件发生泄露、遗失、损坏或延期送达等情况的，由投标人自行负责。</w:t>
      </w:r>
    </w:p>
    <w:p w14:paraId="08F78D0D">
      <w:pPr>
        <w:pStyle w:val="8"/>
        <w:adjustRightInd w:val="0"/>
        <w:snapToGrid w:val="0"/>
        <w:spacing w:beforeLines="0" w:afterLines="0" w:line="360" w:lineRule="auto"/>
        <w:ind w:firstLine="479" w:firstLineChars="199"/>
        <w:rPr>
          <w:rFonts w:hAnsi="宋体" w:cs="宋体"/>
          <w:b/>
          <w:color w:val="auto"/>
          <w:szCs w:val="24"/>
          <w:highlight w:val="none"/>
        </w:rPr>
      </w:pPr>
      <w:r>
        <w:rPr>
          <w:rFonts w:hAnsi="宋体" w:cs="宋体"/>
          <w:b/>
          <w:color w:val="auto"/>
          <w:szCs w:val="24"/>
          <w:highlight w:val="none"/>
        </w:rPr>
        <w:t>4.5投标人仅提交备份投标文件，未在电子交易平台传输递交投标文件的，投标无效。</w:t>
      </w:r>
    </w:p>
    <w:p w14:paraId="3A196629">
      <w:pPr>
        <w:pStyle w:val="124"/>
        <w:adjustRightInd w:val="0"/>
        <w:snapToGrid w:val="0"/>
        <w:spacing w:before="0"/>
        <w:ind w:firstLine="0" w:firstLineChars="0"/>
        <w:rPr>
          <w:rFonts w:ascii="宋体" w:hAnsi="宋体" w:cs="宋体"/>
          <w:b/>
          <w:color w:val="auto"/>
          <w:szCs w:val="24"/>
          <w:highlight w:val="none"/>
        </w:rPr>
      </w:pPr>
      <w:r>
        <w:rPr>
          <w:rFonts w:ascii="宋体" w:hAnsi="宋体" w:cs="宋体"/>
          <w:b/>
          <w:color w:val="auto"/>
          <w:szCs w:val="24"/>
          <w:highlight w:val="none"/>
        </w:rPr>
        <w:t>5.投标文件的无效处理</w:t>
      </w:r>
    </w:p>
    <w:p w14:paraId="5EE4B642">
      <w:pPr>
        <w:pStyle w:val="19"/>
        <w:adjustRightInd w:val="0"/>
        <w:snapToGrid w:val="0"/>
        <w:spacing w:line="360" w:lineRule="auto"/>
        <w:ind w:firstLine="348" w:firstLineChars="150"/>
        <w:rPr>
          <w:rFonts w:hAnsi="宋体" w:cs="宋体"/>
          <w:color w:val="auto"/>
          <w:sz w:val="24"/>
          <w:szCs w:val="24"/>
          <w:highlight w:val="none"/>
        </w:rPr>
      </w:pPr>
      <w:r>
        <w:rPr>
          <w:rFonts w:hAnsi="宋体" w:cs="宋体"/>
          <w:color w:val="auto"/>
          <w:sz w:val="24"/>
          <w:szCs w:val="24"/>
          <w:highlight w:val="none"/>
        </w:rPr>
        <w:t>有招标文件第三部分4.2规定的情形之一的，投标无效：</w:t>
      </w:r>
    </w:p>
    <w:p w14:paraId="02D0CC89">
      <w:pPr>
        <w:pStyle w:val="124"/>
        <w:adjustRightInd w:val="0"/>
        <w:snapToGrid w:val="0"/>
        <w:spacing w:before="0"/>
        <w:ind w:firstLine="0" w:firstLineChars="0"/>
        <w:rPr>
          <w:rFonts w:ascii="宋体" w:hAnsi="宋体" w:cs="宋体"/>
          <w:b/>
          <w:color w:val="auto"/>
          <w:szCs w:val="24"/>
          <w:highlight w:val="none"/>
        </w:rPr>
      </w:pPr>
      <w:r>
        <w:rPr>
          <w:rFonts w:ascii="宋体" w:hAnsi="宋体" w:cs="宋体"/>
          <w:b/>
          <w:color w:val="auto"/>
          <w:szCs w:val="24"/>
          <w:highlight w:val="none"/>
        </w:rPr>
        <w:t>6.投标有效期</w:t>
      </w:r>
    </w:p>
    <w:p w14:paraId="4A6F6DF2">
      <w:pPr>
        <w:adjustRightInd w:val="0"/>
        <w:snapToGrid w:val="0"/>
        <w:spacing w:line="360" w:lineRule="auto"/>
        <w:ind w:firstLine="480" w:firstLineChars="200"/>
        <w:rPr>
          <w:rFonts w:ascii="宋体" w:hAnsi="宋体" w:cs="宋体"/>
          <w:b/>
          <w:color w:val="auto"/>
          <w:sz w:val="24"/>
          <w:szCs w:val="24"/>
          <w:highlight w:val="none"/>
        </w:rPr>
      </w:pPr>
      <w:r>
        <w:rPr>
          <w:rFonts w:ascii="宋体" w:hAnsi="宋体" w:cs="宋体"/>
          <w:color w:val="auto"/>
          <w:sz w:val="24"/>
          <w:szCs w:val="24"/>
          <w:highlight w:val="none"/>
        </w:rPr>
        <w:t>6.1投标有效期为从提交投标文件的截止之日起90天。▲</w:t>
      </w:r>
      <w:r>
        <w:rPr>
          <w:rFonts w:ascii="宋体" w:hAnsi="宋体" w:cs="宋体"/>
          <w:b/>
          <w:color w:val="auto"/>
          <w:sz w:val="24"/>
          <w:szCs w:val="24"/>
          <w:highlight w:val="none"/>
        </w:rPr>
        <w:t>投标人的投标文件中承诺的投标有效期少于招标文件中载明的投标有效期的，投标无效。</w:t>
      </w:r>
    </w:p>
    <w:p w14:paraId="6DD76920">
      <w:pPr>
        <w:pStyle w:val="124"/>
        <w:adjustRightInd w:val="0"/>
        <w:snapToGrid w:val="0"/>
        <w:spacing w:before="0"/>
        <w:ind w:firstLine="480"/>
        <w:rPr>
          <w:rFonts w:ascii="宋体" w:hAnsi="宋体" w:cs="宋体"/>
          <w:color w:val="auto"/>
          <w:szCs w:val="24"/>
          <w:highlight w:val="none"/>
        </w:rPr>
      </w:pPr>
      <w:r>
        <w:rPr>
          <w:rFonts w:ascii="宋体" w:hAnsi="宋体" w:cs="宋体"/>
          <w:color w:val="auto"/>
          <w:szCs w:val="24"/>
          <w:highlight w:val="none"/>
        </w:rPr>
        <w:t>6.2投标文件合格投递后，自投标截止日期起，在投标有效期内有效。</w:t>
      </w:r>
    </w:p>
    <w:p w14:paraId="59D9D368">
      <w:pPr>
        <w:adjustRightInd w:val="0"/>
        <w:snapToGrid w:val="0"/>
        <w:spacing w:line="360" w:lineRule="auto"/>
        <w:ind w:firstLine="480" w:firstLineChars="200"/>
        <w:rPr>
          <w:rFonts w:ascii="宋体" w:hAnsi="宋体" w:cs="宋体"/>
          <w:color w:val="auto"/>
          <w:sz w:val="24"/>
          <w:szCs w:val="24"/>
          <w:highlight w:val="none"/>
        </w:rPr>
      </w:pPr>
      <w:r>
        <w:rPr>
          <w:rFonts w:ascii="宋体" w:hAnsi="宋体" w:cs="宋体"/>
          <w:color w:val="auto"/>
          <w:sz w:val="24"/>
          <w:szCs w:val="24"/>
          <w:highlight w:val="none"/>
        </w:rPr>
        <w:t>6.3在原定投标有效期满之前，如果出现特殊情况，采购代理机构可以以书面形式通知投标人延长投标有效期。投标人同意延长的，不得要求或被允许修改其投标文件，投标人拒绝延长的，其投标无效。</w:t>
      </w:r>
    </w:p>
    <w:p w14:paraId="0FA0E38E">
      <w:pPr>
        <w:pStyle w:val="19"/>
        <w:adjustRightInd w:val="0"/>
        <w:snapToGrid w:val="0"/>
        <w:spacing w:before="120" w:beforeLines="50" w:after="120" w:afterLines="50" w:line="360" w:lineRule="auto"/>
        <w:ind w:firstLine="0"/>
        <w:jc w:val="center"/>
        <w:outlineLvl w:val="1"/>
        <w:rPr>
          <w:rFonts w:hAnsi="宋体" w:cs="宋体"/>
          <w:b/>
          <w:snapToGrid w:val="0"/>
          <w:color w:val="auto"/>
          <w:sz w:val="28"/>
          <w:szCs w:val="28"/>
          <w:highlight w:val="none"/>
        </w:rPr>
      </w:pPr>
      <w:r>
        <w:rPr>
          <w:rFonts w:hAnsi="宋体" w:cs="宋体"/>
          <w:b/>
          <w:color w:val="auto"/>
          <w:sz w:val="28"/>
          <w:szCs w:val="28"/>
          <w:highlight w:val="none"/>
        </w:rPr>
        <w:t>四、开标</w:t>
      </w:r>
    </w:p>
    <w:p w14:paraId="1FA3519C">
      <w:pPr>
        <w:pStyle w:val="6"/>
        <w:adjustRightInd w:val="0"/>
        <w:snapToGrid w:val="0"/>
        <w:spacing w:before="0" w:after="0" w:line="360" w:lineRule="auto"/>
        <w:rPr>
          <w:rFonts w:ascii="宋体" w:hAnsi="宋体" w:cs="宋体"/>
          <w:color w:val="auto"/>
          <w:sz w:val="24"/>
          <w:szCs w:val="24"/>
          <w:highlight w:val="none"/>
        </w:rPr>
      </w:pPr>
      <w:r>
        <w:rPr>
          <w:rFonts w:ascii="宋体" w:hAnsi="宋体" w:cs="宋体"/>
          <w:color w:val="auto"/>
          <w:sz w:val="24"/>
          <w:szCs w:val="24"/>
          <w:highlight w:val="none"/>
        </w:rPr>
        <w:t>（一）开标形式</w:t>
      </w:r>
    </w:p>
    <w:p w14:paraId="52FABC01">
      <w:pPr>
        <w:pStyle w:val="153"/>
        <w:spacing w:before="0" w:line="360" w:lineRule="auto"/>
        <w:ind w:left="0"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1.采购代理机构按照招标文件规定的时间通过电子交易平台组织开标，所有投标人均应当准时在线参加。投标人不足3家的，不得开标。</w:t>
      </w:r>
    </w:p>
    <w:p w14:paraId="4FB39D78">
      <w:pPr>
        <w:pStyle w:val="153"/>
        <w:spacing w:before="0" w:line="360" w:lineRule="auto"/>
        <w:ind w:left="0" w:firstLine="240" w:firstLineChars="100"/>
        <w:contextualSpacing/>
        <w:rPr>
          <w:rFonts w:hint="eastAsia" w:ascii="宋体" w:hAnsi="宋体" w:cs="宋体"/>
          <w:color w:val="auto"/>
          <w:sz w:val="24"/>
          <w:highlight w:val="none"/>
        </w:rPr>
      </w:pPr>
      <w:r>
        <w:rPr>
          <w:rFonts w:hint="eastAsia" w:ascii="宋体" w:hAnsi="宋体" w:cs="宋体"/>
          <w:color w:val="auto"/>
          <w:sz w:val="24"/>
          <w:highlight w:val="none"/>
        </w:rPr>
        <w:t>　2.开标时，电子交易平台按开标时间自动提取所有投标文件。采购代理机构依托电子交易平台发起开始解密指令，投标人按照平台提示和招标文件的规定在半小时内完成在线解密。</w:t>
      </w:r>
    </w:p>
    <w:p w14:paraId="0D4A15E5">
      <w:pPr>
        <w:pStyle w:val="153"/>
        <w:spacing w:before="0" w:line="360" w:lineRule="auto"/>
        <w:ind w:left="0" w:firstLine="482" w:firstLineChars="200"/>
        <w:contextualSpacing/>
        <w:rPr>
          <w:rFonts w:hint="eastAsia" w:ascii="宋体" w:hAnsi="宋体" w:cs="宋体"/>
          <w:b/>
          <w:bCs/>
          <w:color w:val="auto"/>
          <w:sz w:val="24"/>
          <w:highlight w:val="none"/>
        </w:rPr>
      </w:pPr>
      <w:r>
        <w:rPr>
          <w:rFonts w:hint="eastAsia" w:ascii="宋体" w:hAnsi="宋体" w:cs="宋体"/>
          <w:b/>
          <w:bCs/>
          <w:color w:val="auto"/>
          <w:sz w:val="24"/>
          <w:highlight w:val="none"/>
        </w:rPr>
        <w:t>3.投标文件未按时解密，投标人提供了备份投标文件的，以备份投标文件作为依据，否则视为投标文件撤回。投标文件已按时解密的，备份投标文件自动失效。</w:t>
      </w:r>
    </w:p>
    <w:p w14:paraId="37834D5C">
      <w:pPr>
        <w:pStyle w:val="6"/>
        <w:adjustRightInd w:val="0"/>
        <w:snapToGrid w:val="0"/>
        <w:spacing w:before="0" w:after="0" w:line="360" w:lineRule="auto"/>
        <w:rPr>
          <w:rFonts w:ascii="宋体" w:hAnsi="宋体" w:cs="宋体"/>
          <w:color w:val="auto"/>
          <w:sz w:val="24"/>
          <w:szCs w:val="24"/>
          <w:highlight w:val="none"/>
        </w:rPr>
      </w:pPr>
      <w:r>
        <w:rPr>
          <w:rFonts w:ascii="宋体" w:hAnsi="宋体" w:cs="宋体"/>
          <w:color w:val="auto"/>
          <w:sz w:val="24"/>
          <w:szCs w:val="24"/>
          <w:highlight w:val="none"/>
        </w:rPr>
        <w:t>(二)资格审查</w:t>
      </w:r>
    </w:p>
    <w:p w14:paraId="53EE6C4F">
      <w:pPr>
        <w:snapToGrid w:val="0"/>
        <w:spacing w:line="360" w:lineRule="auto"/>
        <w:ind w:firstLine="480" w:firstLineChars="200"/>
        <w:rPr>
          <w:rFonts w:ascii="宋体" w:hAnsi="宋体" w:cs="宋体"/>
          <w:color w:val="auto"/>
          <w:sz w:val="24"/>
          <w:highlight w:val="none"/>
        </w:rPr>
      </w:pPr>
      <w:r>
        <w:rPr>
          <w:rFonts w:ascii="宋体" w:hAnsi="宋体" w:cs="宋体"/>
          <w:color w:val="auto"/>
          <w:kern w:val="0"/>
          <w:sz w:val="24"/>
          <w:highlight w:val="none"/>
        </w:rPr>
        <w:t>1.</w:t>
      </w:r>
      <w:r>
        <w:rPr>
          <w:rFonts w:ascii="宋体" w:hAnsi="宋体" w:cs="宋体"/>
          <w:color w:val="auto"/>
          <w:sz w:val="24"/>
          <w:highlight w:val="none"/>
        </w:rPr>
        <w:t>采购人或采购代理机构依据法律法规和招标文件的规定，对投标人的资格进行审查。</w:t>
      </w:r>
    </w:p>
    <w:p w14:paraId="629B4AE1">
      <w:pPr>
        <w:pStyle w:val="124"/>
        <w:spacing w:before="0"/>
        <w:ind w:firstLine="480"/>
        <w:rPr>
          <w:rFonts w:ascii="宋体" w:hAnsi="宋体" w:cs="宋体"/>
          <w:color w:val="auto"/>
          <w:highlight w:val="none"/>
        </w:rPr>
      </w:pPr>
      <w:r>
        <w:rPr>
          <w:rFonts w:ascii="宋体" w:hAnsi="宋体" w:cs="宋体"/>
          <w:color w:val="auto"/>
          <w:kern w:val="0"/>
          <w:szCs w:val="24"/>
          <w:highlight w:val="none"/>
        </w:rPr>
        <w:t>2.投标人未按照招标文件要求提供与</w:t>
      </w:r>
      <w:r>
        <w:rPr>
          <w:rFonts w:ascii="宋体" w:hAnsi="宋体" w:cs="宋体"/>
          <w:color w:val="auto"/>
          <w:highlight w:val="none"/>
        </w:rPr>
        <w:t>资格条件相应的</w:t>
      </w:r>
      <w:r>
        <w:rPr>
          <w:rFonts w:ascii="宋体" w:hAnsi="宋体" w:cs="宋体"/>
          <w:color w:val="auto"/>
          <w:kern w:val="0"/>
          <w:szCs w:val="24"/>
          <w:highlight w:val="none"/>
        </w:rPr>
        <w:t>有效资格证明材料的，视为</w:t>
      </w:r>
      <w:r>
        <w:rPr>
          <w:rFonts w:ascii="宋体" w:hAnsi="宋体" w:cs="宋体"/>
          <w:color w:val="auto"/>
          <w:highlight w:val="none"/>
        </w:rPr>
        <w:t>投标人不具备招标文件中规定的资格要求，其投标无效。</w:t>
      </w:r>
    </w:p>
    <w:p w14:paraId="2A1BC32A">
      <w:pPr>
        <w:pStyle w:val="124"/>
        <w:spacing w:before="0"/>
        <w:ind w:firstLine="480"/>
        <w:rPr>
          <w:rFonts w:ascii="宋体" w:hAnsi="宋体" w:cs="宋体"/>
          <w:color w:val="auto"/>
          <w:highlight w:val="none"/>
        </w:rPr>
      </w:pPr>
      <w:r>
        <w:rPr>
          <w:rFonts w:ascii="宋体" w:hAnsi="宋体" w:cs="宋体"/>
          <w:color w:val="auto"/>
          <w:highlight w:val="none"/>
        </w:rPr>
        <w:t>3.对未通过资格审查的投标人，采购人或采购代理机构告知其未通过的原因。</w:t>
      </w:r>
    </w:p>
    <w:p w14:paraId="29EAA92D">
      <w:pPr>
        <w:pStyle w:val="124"/>
        <w:adjustRightInd w:val="0"/>
        <w:snapToGrid w:val="0"/>
        <w:spacing w:before="0"/>
        <w:ind w:firstLine="480"/>
        <w:rPr>
          <w:rFonts w:ascii="宋体" w:hAnsi="宋体" w:cs="宋体"/>
          <w:color w:val="auto"/>
          <w:highlight w:val="none"/>
        </w:rPr>
      </w:pPr>
      <w:r>
        <w:rPr>
          <w:rFonts w:ascii="宋体" w:hAnsi="宋体" w:cs="宋体"/>
          <w:color w:val="auto"/>
          <w:highlight w:val="none"/>
        </w:rPr>
        <w:t>4.合格投标人不足3家的，不再评标。</w:t>
      </w:r>
    </w:p>
    <w:p w14:paraId="6242CD71">
      <w:pPr>
        <w:pStyle w:val="124"/>
        <w:spacing w:before="0"/>
        <w:ind w:firstLine="0" w:firstLineChars="0"/>
        <w:rPr>
          <w:rFonts w:ascii="宋体" w:hAnsi="宋体" w:cs="宋体"/>
          <w:b/>
          <w:color w:val="auto"/>
          <w:szCs w:val="24"/>
          <w:highlight w:val="none"/>
        </w:rPr>
      </w:pPr>
      <w:r>
        <w:rPr>
          <w:rFonts w:ascii="宋体" w:hAnsi="宋体" w:cs="宋体"/>
          <w:b/>
          <w:color w:val="auto"/>
          <w:szCs w:val="24"/>
          <w:highlight w:val="none"/>
        </w:rPr>
        <w:t>(三)信用信息查询</w:t>
      </w:r>
    </w:p>
    <w:p w14:paraId="24DB02B8">
      <w:pPr>
        <w:pStyle w:val="124"/>
        <w:spacing w:before="0"/>
        <w:ind w:firstLine="495" w:firstLineChars="0"/>
        <w:rPr>
          <w:rFonts w:ascii="宋体" w:hAnsi="宋体" w:cs="宋体"/>
          <w:color w:val="auto"/>
          <w:kern w:val="0"/>
          <w:szCs w:val="24"/>
          <w:highlight w:val="none"/>
        </w:rPr>
      </w:pPr>
      <w:r>
        <w:rPr>
          <w:rFonts w:ascii="宋体" w:hAnsi="宋体" w:cs="宋体"/>
          <w:color w:val="auto"/>
          <w:kern w:val="0"/>
          <w:szCs w:val="24"/>
          <w:highlight w:val="none"/>
        </w:rPr>
        <w:t>1.信用信息查询渠道及截止时间：采购代理机构将在资格审查时通过“信用中国”网站(www.creditchina.gov.cn)、中国政府采购网(www.ccgp.gov.cn)渠道查询投标人的信用记录。</w:t>
      </w:r>
    </w:p>
    <w:p w14:paraId="507059A0">
      <w:pPr>
        <w:pStyle w:val="124"/>
        <w:spacing w:before="0"/>
        <w:ind w:firstLine="495" w:firstLineChars="0"/>
        <w:rPr>
          <w:rFonts w:ascii="宋体" w:hAnsi="宋体" w:cs="宋体"/>
          <w:color w:val="auto"/>
          <w:kern w:val="0"/>
          <w:szCs w:val="24"/>
          <w:highlight w:val="none"/>
        </w:rPr>
      </w:pPr>
      <w:r>
        <w:rPr>
          <w:rFonts w:ascii="宋体" w:hAnsi="宋体" w:cs="宋体"/>
          <w:color w:val="auto"/>
          <w:kern w:val="0"/>
          <w:szCs w:val="24"/>
          <w:highlight w:val="none"/>
        </w:rPr>
        <w:t>2.信用信息查询记录和证据留存的具体方式：现场查询的投标人的信用记录、查询结果经确认后将与采购文件一起存档。</w:t>
      </w:r>
    </w:p>
    <w:p w14:paraId="71401E0A">
      <w:pPr>
        <w:pStyle w:val="124"/>
        <w:spacing w:before="0"/>
        <w:ind w:firstLine="495" w:firstLineChars="0"/>
        <w:rPr>
          <w:rFonts w:ascii="宋体" w:hAnsi="宋体" w:cs="宋体"/>
          <w:color w:val="auto"/>
          <w:kern w:val="0"/>
          <w:szCs w:val="24"/>
          <w:highlight w:val="none"/>
        </w:rPr>
      </w:pPr>
      <w:r>
        <w:rPr>
          <w:rFonts w:ascii="宋体" w:hAnsi="宋体" w:cs="宋体"/>
          <w:color w:val="auto"/>
          <w:kern w:val="0"/>
          <w:szCs w:val="24"/>
          <w:highlight w:val="none"/>
        </w:rPr>
        <w:t>3.信用信息的使用规则：经查询列入失信被执行人名单、重大税收违法失信主体、政府采购严重违法失信行为记录名单的投标人将被拒绝参与政府采购活动。</w:t>
      </w:r>
    </w:p>
    <w:p w14:paraId="41B2EB01">
      <w:pPr>
        <w:pStyle w:val="124"/>
        <w:spacing w:before="0"/>
        <w:ind w:firstLine="480"/>
        <w:rPr>
          <w:rFonts w:ascii="宋体" w:hAnsi="宋体" w:cs="宋体"/>
          <w:color w:val="auto"/>
          <w:highlight w:val="none"/>
        </w:rPr>
      </w:pPr>
      <w:r>
        <w:rPr>
          <w:rFonts w:ascii="宋体" w:hAnsi="宋体" w:cs="宋体"/>
          <w:color w:val="auto"/>
          <w:kern w:val="0"/>
          <w:szCs w:val="24"/>
          <w:highlight w:val="none"/>
        </w:rPr>
        <w:t>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ascii="宋体" w:hAnsi="宋体" w:cs="宋体"/>
          <w:color w:val="auto"/>
          <w:highlight w:val="none"/>
        </w:rPr>
        <w:t>。</w:t>
      </w:r>
    </w:p>
    <w:p w14:paraId="615BA8A5">
      <w:pPr>
        <w:pStyle w:val="19"/>
        <w:adjustRightInd w:val="0"/>
        <w:snapToGrid w:val="0"/>
        <w:spacing w:line="360" w:lineRule="auto"/>
        <w:rPr>
          <w:rFonts w:hAnsi="宋体" w:cs="宋体"/>
          <w:b/>
          <w:bCs/>
          <w:color w:val="auto"/>
          <w:spacing w:val="0"/>
          <w:kern w:val="0"/>
          <w:sz w:val="24"/>
          <w:highlight w:val="none"/>
        </w:rPr>
      </w:pPr>
      <w:r>
        <w:rPr>
          <w:rFonts w:hAnsi="宋体" w:cs="宋体"/>
          <w:b/>
          <w:bCs/>
          <w:color w:val="auto"/>
          <w:spacing w:val="0"/>
          <w:kern w:val="0"/>
          <w:sz w:val="24"/>
          <w:highlight w:val="none"/>
        </w:rPr>
        <w:t>特别说明：如遇“政府采购云平台”电子化开标程序调整的，按调整后程序执行。</w:t>
      </w:r>
    </w:p>
    <w:p w14:paraId="3D96D077">
      <w:pPr>
        <w:pStyle w:val="8"/>
        <w:adjustRightInd w:val="0"/>
        <w:snapToGrid w:val="0"/>
        <w:spacing w:before="120" w:after="120" w:line="360" w:lineRule="auto"/>
        <w:jc w:val="center"/>
        <w:outlineLvl w:val="1"/>
        <w:rPr>
          <w:rFonts w:hAnsi="宋体" w:cs="宋体"/>
          <w:b/>
          <w:color w:val="auto"/>
          <w:sz w:val="28"/>
          <w:szCs w:val="28"/>
          <w:highlight w:val="none"/>
        </w:rPr>
      </w:pPr>
      <w:r>
        <w:rPr>
          <w:rFonts w:hAnsi="宋体" w:cs="宋体"/>
          <w:b/>
          <w:color w:val="auto"/>
          <w:sz w:val="28"/>
          <w:szCs w:val="28"/>
          <w:highlight w:val="none"/>
        </w:rPr>
        <w:t>五、评标</w:t>
      </w:r>
    </w:p>
    <w:p w14:paraId="2B27D3F9">
      <w:pPr>
        <w:pStyle w:val="8"/>
        <w:adjustRightInd w:val="0"/>
        <w:snapToGrid w:val="0"/>
        <w:spacing w:before="120" w:after="120" w:line="360" w:lineRule="auto"/>
        <w:jc w:val="left"/>
        <w:outlineLvl w:val="1"/>
        <w:rPr>
          <w:rFonts w:hAnsi="宋体" w:cs="宋体"/>
          <w:b/>
          <w:color w:val="auto"/>
          <w:highlight w:val="none"/>
        </w:rPr>
      </w:pPr>
      <w:r>
        <w:rPr>
          <w:rFonts w:hAnsi="宋体" w:cs="宋体"/>
          <w:color w:val="auto"/>
          <w:highlight w:val="none"/>
        </w:rPr>
        <w:t xml:space="preserve">    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Ansi="宋体" w:cs="宋体"/>
          <w:b/>
          <w:color w:val="auto"/>
          <w:highlight w:val="none"/>
        </w:rPr>
        <w:t>详见招标文件第三部分评标办法。</w:t>
      </w:r>
    </w:p>
    <w:p w14:paraId="577F5CFF">
      <w:pPr>
        <w:pStyle w:val="8"/>
        <w:adjustRightInd w:val="0"/>
        <w:snapToGrid w:val="0"/>
        <w:spacing w:before="120" w:after="120" w:line="360" w:lineRule="auto"/>
        <w:jc w:val="center"/>
        <w:outlineLvl w:val="1"/>
        <w:rPr>
          <w:rFonts w:hAnsi="宋体" w:cs="宋体"/>
          <w:b/>
          <w:color w:val="auto"/>
          <w:sz w:val="28"/>
          <w:szCs w:val="28"/>
          <w:highlight w:val="none"/>
        </w:rPr>
      </w:pPr>
      <w:r>
        <w:rPr>
          <w:rFonts w:hAnsi="宋体" w:cs="宋体"/>
          <w:b/>
          <w:color w:val="auto"/>
          <w:sz w:val="28"/>
          <w:szCs w:val="28"/>
          <w:highlight w:val="none"/>
        </w:rPr>
        <w:t>六、定标</w:t>
      </w:r>
    </w:p>
    <w:p w14:paraId="48707523">
      <w:pPr>
        <w:pStyle w:val="8"/>
        <w:adjustRightInd w:val="0"/>
        <w:snapToGrid w:val="0"/>
        <w:spacing w:beforeLines="0" w:afterLines="0" w:line="360" w:lineRule="auto"/>
        <w:ind w:firstLine="472" w:firstLineChars="196"/>
        <w:rPr>
          <w:rFonts w:hAnsi="宋体" w:cs="宋体"/>
          <w:b/>
          <w:bCs/>
          <w:color w:val="auto"/>
          <w:highlight w:val="none"/>
        </w:rPr>
      </w:pPr>
      <w:r>
        <w:rPr>
          <w:rFonts w:hAnsi="宋体" w:cs="宋体"/>
          <w:b/>
          <w:bCs/>
          <w:color w:val="auto"/>
          <w:highlight w:val="none"/>
        </w:rPr>
        <w:t>（一）确定中标人</w:t>
      </w:r>
    </w:p>
    <w:p w14:paraId="7D590756">
      <w:pPr>
        <w:adjustRightInd w:val="0"/>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1.采购人依法确定1名中标人。确定中标人后2个工作日内，代理机构以书面（纸质）形式发出《中标通知书》，并同时在相关网站上发布中标公告。</w:t>
      </w:r>
    </w:p>
    <w:p w14:paraId="5B1D4159">
      <w:pPr>
        <w:pStyle w:val="124"/>
        <w:adjustRightInd w:val="0"/>
        <w:snapToGrid w:val="0"/>
        <w:spacing w:before="0"/>
        <w:ind w:firstLine="482"/>
        <w:rPr>
          <w:rStyle w:val="50"/>
          <w:rFonts w:ascii="宋体" w:hAnsi="宋体" w:cs="宋体"/>
          <w:color w:val="auto"/>
          <w:highlight w:val="none"/>
        </w:rPr>
      </w:pPr>
      <w:r>
        <w:rPr>
          <w:rFonts w:ascii="宋体" w:hAnsi="宋体" w:cs="宋体"/>
          <w:b/>
          <w:color w:val="auto"/>
          <w:szCs w:val="24"/>
          <w:highlight w:val="none"/>
        </w:rPr>
        <w:t>2.</w:t>
      </w:r>
      <w:r>
        <w:rPr>
          <w:rFonts w:ascii="宋体" w:hAnsi="宋体" w:cs="宋体"/>
          <w:bCs/>
          <w:color w:val="auto"/>
          <w:szCs w:val="24"/>
          <w:highlight w:val="none"/>
        </w:rPr>
        <w:t>由于中标、成交供应商原因导致重新采购的，应当承担支付代理费和专家评审费等费用在内的赔偿责任。</w:t>
      </w:r>
    </w:p>
    <w:p w14:paraId="6FB490A8">
      <w:pPr>
        <w:pStyle w:val="8"/>
        <w:adjustRightInd w:val="0"/>
        <w:snapToGrid w:val="0"/>
        <w:spacing w:before="120" w:after="120" w:line="360" w:lineRule="auto"/>
        <w:jc w:val="center"/>
        <w:outlineLvl w:val="1"/>
        <w:rPr>
          <w:rFonts w:hAnsi="宋体" w:cs="宋体"/>
          <w:b/>
          <w:color w:val="auto"/>
          <w:sz w:val="28"/>
          <w:szCs w:val="28"/>
          <w:highlight w:val="none"/>
        </w:rPr>
      </w:pPr>
      <w:r>
        <w:rPr>
          <w:rFonts w:hAnsi="宋体" w:cs="宋体"/>
          <w:b/>
          <w:color w:val="auto"/>
          <w:sz w:val="28"/>
          <w:szCs w:val="28"/>
          <w:highlight w:val="none"/>
        </w:rPr>
        <w:t>七、合同授予</w:t>
      </w:r>
    </w:p>
    <w:p w14:paraId="417247D5">
      <w:pPr>
        <w:adjustRightInd w:val="0"/>
        <w:snapToGrid w:val="0"/>
        <w:spacing w:line="360" w:lineRule="auto"/>
        <w:ind w:firstLine="472" w:firstLineChars="196"/>
        <w:rPr>
          <w:rFonts w:ascii="宋体" w:hAnsi="宋体" w:cs="宋体"/>
          <w:b/>
          <w:bCs/>
          <w:color w:val="auto"/>
          <w:sz w:val="24"/>
          <w:highlight w:val="none"/>
        </w:rPr>
      </w:pPr>
      <w:r>
        <w:rPr>
          <w:rFonts w:ascii="宋体" w:hAnsi="宋体" w:cs="宋体"/>
          <w:b/>
          <w:bCs/>
          <w:color w:val="auto"/>
          <w:sz w:val="24"/>
          <w:highlight w:val="none"/>
        </w:rPr>
        <w:t>（一）签订合同</w:t>
      </w:r>
    </w:p>
    <w:p w14:paraId="7F20A42A">
      <w:pPr>
        <w:widowControl/>
        <w:shd w:val="clear" w:color="auto" w:fill="FFFFFF"/>
        <w:adjustRightInd w:val="0"/>
        <w:snapToGrid w:val="0"/>
        <w:spacing w:line="360" w:lineRule="auto"/>
        <w:ind w:firstLine="480"/>
        <w:jc w:val="left"/>
        <w:rPr>
          <w:rFonts w:ascii="宋体" w:hAnsi="宋体" w:cs="宋体"/>
          <w:color w:val="auto"/>
          <w:kern w:val="0"/>
          <w:sz w:val="24"/>
          <w:highlight w:val="none"/>
        </w:rPr>
      </w:pPr>
      <w:r>
        <w:rPr>
          <w:rFonts w:ascii="宋体" w:hAnsi="宋体" w:cs="宋体"/>
          <w:color w:val="auto"/>
          <w:sz w:val="24"/>
          <w:highlight w:val="none"/>
        </w:rPr>
        <w:t>（1）</w:t>
      </w:r>
      <w:r>
        <w:rPr>
          <w:rFonts w:ascii="宋体" w:hAnsi="宋体" w:cs="宋体"/>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w:t>
      </w:r>
    </w:p>
    <w:p w14:paraId="2891DCBF">
      <w:pPr>
        <w:pStyle w:val="124"/>
        <w:adjustRightInd w:val="0"/>
        <w:snapToGrid w:val="0"/>
        <w:spacing w:before="0"/>
        <w:ind w:firstLine="480"/>
        <w:rPr>
          <w:rFonts w:ascii="宋体" w:hAnsi="宋体" w:cs="宋体"/>
          <w:color w:val="auto"/>
          <w:kern w:val="0"/>
          <w:highlight w:val="none"/>
        </w:rPr>
      </w:pPr>
      <w:r>
        <w:rPr>
          <w:rFonts w:ascii="宋体" w:hAnsi="宋体" w:cs="宋体"/>
          <w:color w:val="auto"/>
          <w:kern w:val="0"/>
          <w:highlight w:val="none"/>
          <w:lang w:val="zh-CN"/>
        </w:rPr>
        <w:t>（</w:t>
      </w:r>
      <w:r>
        <w:rPr>
          <w:rFonts w:ascii="宋体" w:hAnsi="宋体" w:cs="宋体"/>
          <w:color w:val="auto"/>
          <w:kern w:val="0"/>
          <w:highlight w:val="none"/>
        </w:rPr>
        <w:t>2</w:t>
      </w:r>
      <w:r>
        <w:rPr>
          <w:rFonts w:ascii="宋体" w:hAnsi="宋体" w:cs="宋体"/>
          <w:color w:val="auto"/>
          <w:kern w:val="0"/>
          <w:highlight w:val="none"/>
          <w:lang w:val="zh-CN"/>
        </w:rPr>
        <w:t>）中标人按规定的日期、时间、地点，由法定代表人或其授权代表与采购人代表签订合同。如中标人为联合体的，由联合体成员各方法定代表人或其授权代表与采购人代表签订合同。</w:t>
      </w:r>
    </w:p>
    <w:p w14:paraId="49DD6256">
      <w:pPr>
        <w:pStyle w:val="124"/>
        <w:adjustRightInd w:val="0"/>
        <w:snapToGrid w:val="0"/>
        <w:spacing w:before="0"/>
        <w:ind w:firstLine="480"/>
        <w:rPr>
          <w:rFonts w:ascii="宋体" w:hAnsi="宋体" w:cs="宋体"/>
          <w:color w:val="auto"/>
          <w:highlight w:val="none"/>
        </w:rPr>
      </w:pPr>
      <w:r>
        <w:rPr>
          <w:rFonts w:ascii="宋体" w:hAnsi="宋体" w:cs="宋体"/>
          <w:color w:val="auto"/>
          <w:highlight w:val="none"/>
        </w:rPr>
        <w:t>（3）如签订合同并生效后，供应商无故拒绝或延期，除按照合同条款处理外，列入不良行为记录一次，并给予通报。</w:t>
      </w:r>
    </w:p>
    <w:p w14:paraId="17415FC4">
      <w:pPr>
        <w:pStyle w:val="124"/>
        <w:adjustRightInd w:val="0"/>
        <w:snapToGrid w:val="0"/>
        <w:spacing w:before="0"/>
        <w:ind w:firstLine="480"/>
        <w:rPr>
          <w:rFonts w:ascii="宋体" w:hAnsi="宋体" w:cs="宋体"/>
          <w:color w:val="auto"/>
          <w:highlight w:val="none"/>
        </w:rPr>
      </w:pPr>
      <w:r>
        <w:rPr>
          <w:rFonts w:ascii="宋体" w:hAnsi="宋体" w:cs="宋体"/>
          <w:color w:val="auto"/>
          <w:highlight w:val="none"/>
        </w:rPr>
        <w:t>（4）中标供应商拒绝与采购人签订合同的，采购人可以按照评审报告推荐的中标或者成交候选人名单排序，确定下一候选人为中标供应商，也可以重新开展政府采购活动。</w:t>
      </w:r>
    </w:p>
    <w:p w14:paraId="4EAF331A">
      <w:pPr>
        <w:pStyle w:val="124"/>
        <w:adjustRightInd w:val="0"/>
        <w:snapToGrid w:val="0"/>
        <w:spacing w:before="0"/>
        <w:ind w:firstLine="480"/>
        <w:rPr>
          <w:rFonts w:ascii="宋体" w:hAnsi="宋体" w:cs="宋体"/>
          <w:color w:val="auto"/>
          <w:highlight w:val="none"/>
        </w:rPr>
      </w:pPr>
      <w:r>
        <w:rPr>
          <w:rFonts w:ascii="宋体" w:hAnsi="宋体" w:cs="宋体"/>
          <w:color w:val="auto"/>
          <w:highlight w:val="none"/>
        </w:rPr>
        <w:t>（5）采购合同由采购人与中标供应商根据招标文件、投标文件等内容通过政府采购电子交易平台在线签订，自动备案。</w:t>
      </w:r>
    </w:p>
    <w:p w14:paraId="3679AB7A">
      <w:pPr>
        <w:pStyle w:val="8"/>
        <w:snapToGrid w:val="0"/>
        <w:spacing w:beforeLines="0" w:afterLines="0" w:line="360" w:lineRule="auto"/>
        <w:ind w:firstLine="472" w:firstLineChars="196"/>
        <w:rPr>
          <w:rFonts w:hAnsi="宋体" w:cs="宋体"/>
          <w:b/>
          <w:color w:val="auto"/>
          <w:highlight w:val="none"/>
        </w:rPr>
      </w:pPr>
      <w:r>
        <w:rPr>
          <w:rFonts w:hAnsi="宋体" w:cs="宋体"/>
          <w:b/>
          <w:color w:val="auto"/>
          <w:highlight w:val="none"/>
        </w:rPr>
        <w:t>（二）履约保证金</w:t>
      </w:r>
    </w:p>
    <w:p w14:paraId="34BCDA15">
      <w:pPr>
        <w:widowControl/>
        <w:shd w:val="clear" w:color="auto" w:fill="FFFFFF"/>
        <w:adjustRightInd w:val="0"/>
        <w:snapToGrid w:val="0"/>
        <w:spacing w:line="360" w:lineRule="auto"/>
        <w:ind w:firstLine="480"/>
        <w:jc w:val="left"/>
        <w:rPr>
          <w:rFonts w:ascii="宋体" w:hAnsi="宋体" w:cs="宋体"/>
          <w:color w:val="auto"/>
          <w:sz w:val="24"/>
          <w:highlight w:val="none"/>
        </w:rPr>
      </w:pPr>
      <w:r>
        <w:rPr>
          <w:rFonts w:ascii="宋体" w:hAnsi="宋体" w:cs="宋体"/>
          <w:color w:val="auto"/>
          <w:sz w:val="24"/>
          <w:highlight w:val="none"/>
        </w:rPr>
        <w:t>（1）拟签订的合同文本要求中标供应商提交履约保证金的，供应商应当以支票、汇票、本票或者金融机构、担保机构出具的保函等非现金形式提交。履约保证金的数额不得超过政府采购合同金额的1%，鼓励根据项目特点、供应商诚信等因素免收履约保证金或降低缴纳比例。鼓励和支持供应商以银行、保险公司出具的保函形式提供履约保证金。采购人不得拒收履约保函，项目验收结束后应及时退还，延迟退还的，应当按照合同约定和法律规定承担相应的赔偿责任。</w:t>
      </w:r>
    </w:p>
    <w:p w14:paraId="2D8EDF67">
      <w:pPr>
        <w:pStyle w:val="8"/>
        <w:snapToGrid w:val="0"/>
        <w:spacing w:before="120" w:after="120" w:line="360" w:lineRule="auto"/>
        <w:ind w:firstLine="480" w:firstLineChars="200"/>
        <w:rPr>
          <w:rFonts w:hAnsi="宋体" w:cs="宋体"/>
          <w:color w:val="auto"/>
          <w:highlight w:val="none"/>
        </w:rPr>
      </w:pPr>
      <w:r>
        <w:rPr>
          <w:rFonts w:hAnsi="宋体" w:cs="宋体"/>
          <w:color w:val="auto"/>
          <w:highlight w:val="none"/>
        </w:rPr>
        <w:t>（2）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95763。</w:t>
      </w:r>
    </w:p>
    <w:p w14:paraId="2DB2E0DC">
      <w:pPr>
        <w:pStyle w:val="8"/>
        <w:adjustRightInd w:val="0"/>
        <w:snapToGrid w:val="0"/>
        <w:spacing w:before="120" w:after="120" w:line="360" w:lineRule="auto"/>
        <w:jc w:val="center"/>
        <w:outlineLvl w:val="1"/>
        <w:rPr>
          <w:rFonts w:hAnsi="宋体" w:cs="宋体"/>
          <w:b/>
          <w:color w:val="auto"/>
          <w:sz w:val="28"/>
          <w:szCs w:val="28"/>
          <w:highlight w:val="none"/>
        </w:rPr>
      </w:pPr>
      <w:r>
        <w:rPr>
          <w:rFonts w:hAnsi="宋体" w:cs="宋体"/>
          <w:b/>
          <w:color w:val="auto"/>
          <w:sz w:val="28"/>
          <w:szCs w:val="28"/>
          <w:highlight w:val="none"/>
        </w:rPr>
        <w:t>八、电子交易活动的中止</w:t>
      </w:r>
    </w:p>
    <w:p w14:paraId="27AEE703">
      <w:pPr>
        <w:pStyle w:val="8"/>
        <w:snapToGrid w:val="0"/>
        <w:spacing w:beforeLines="0" w:afterLines="0" w:line="360" w:lineRule="auto"/>
        <w:ind w:firstLine="472" w:firstLineChars="196"/>
        <w:rPr>
          <w:rFonts w:hAnsi="宋体" w:cs="宋体"/>
          <w:b/>
          <w:color w:val="auto"/>
          <w:highlight w:val="none"/>
        </w:rPr>
      </w:pPr>
      <w:r>
        <w:rPr>
          <w:rFonts w:hAnsi="宋体" w:cs="宋体"/>
          <w:b/>
          <w:color w:val="auto"/>
          <w:highlight w:val="none"/>
        </w:rPr>
        <w:t>（一）电子交易活动的中止。</w:t>
      </w:r>
    </w:p>
    <w:p w14:paraId="0CA4C6F5">
      <w:pPr>
        <w:pStyle w:val="124"/>
        <w:snapToGrid w:val="0"/>
        <w:spacing w:before="0"/>
        <w:ind w:firstLine="480"/>
        <w:rPr>
          <w:rFonts w:ascii="宋体" w:hAnsi="宋体" w:cs="宋体"/>
          <w:color w:val="auto"/>
          <w:highlight w:val="none"/>
        </w:rPr>
      </w:pPr>
      <w:r>
        <w:rPr>
          <w:rFonts w:ascii="宋体" w:hAnsi="宋体" w:cs="宋体"/>
          <w:color w:val="auto"/>
          <w:highlight w:val="none"/>
        </w:rPr>
        <w:t>采购过程中出现以下情形，导致电子交易平台无法正常运行，或者无法保证电子交易的公平、公正和安全时，采购代理机构可中止电子交易活动：</w:t>
      </w:r>
    </w:p>
    <w:p w14:paraId="0B7C1EE2">
      <w:pPr>
        <w:pStyle w:val="124"/>
        <w:snapToGrid w:val="0"/>
        <w:spacing w:before="0"/>
        <w:ind w:firstLine="480"/>
        <w:rPr>
          <w:rFonts w:ascii="宋体" w:hAnsi="宋体" w:cs="宋体"/>
          <w:color w:val="auto"/>
          <w:highlight w:val="none"/>
        </w:rPr>
      </w:pPr>
      <w:r>
        <w:rPr>
          <w:rFonts w:ascii="宋体" w:hAnsi="宋体" w:cs="宋体"/>
          <w:color w:val="auto"/>
          <w:highlight w:val="none"/>
        </w:rPr>
        <w:t xml:space="preserve">（1）电子交易平台发生故障而无法登录访问的； </w:t>
      </w:r>
    </w:p>
    <w:p w14:paraId="06257BBE">
      <w:pPr>
        <w:pStyle w:val="124"/>
        <w:snapToGrid w:val="0"/>
        <w:spacing w:before="0"/>
        <w:ind w:firstLine="480"/>
        <w:rPr>
          <w:rFonts w:ascii="宋体" w:hAnsi="宋体" w:cs="宋体"/>
          <w:color w:val="auto"/>
          <w:highlight w:val="none"/>
        </w:rPr>
      </w:pPr>
      <w:r>
        <w:rPr>
          <w:rFonts w:ascii="宋体" w:hAnsi="宋体" w:cs="宋体"/>
          <w:color w:val="auto"/>
          <w:highlight w:val="none"/>
        </w:rPr>
        <w:t>（2）电子交易平台应用或数据库出现错误，不能进行正常操作的；</w:t>
      </w:r>
    </w:p>
    <w:p w14:paraId="63FEE11C">
      <w:pPr>
        <w:pStyle w:val="124"/>
        <w:snapToGrid w:val="0"/>
        <w:spacing w:before="0"/>
        <w:ind w:firstLine="480"/>
        <w:rPr>
          <w:rFonts w:ascii="宋体" w:hAnsi="宋体" w:cs="宋体"/>
          <w:color w:val="auto"/>
          <w:highlight w:val="none"/>
        </w:rPr>
      </w:pPr>
      <w:r>
        <w:rPr>
          <w:rFonts w:ascii="宋体" w:hAnsi="宋体" w:cs="宋体"/>
          <w:color w:val="auto"/>
          <w:highlight w:val="none"/>
        </w:rPr>
        <w:t>（3）电子交易平台发现严重安全漏洞，有潜在泄密危险的；</w:t>
      </w:r>
    </w:p>
    <w:p w14:paraId="35642BCD">
      <w:pPr>
        <w:pStyle w:val="124"/>
        <w:snapToGrid w:val="0"/>
        <w:spacing w:before="0"/>
        <w:ind w:firstLine="480"/>
        <w:rPr>
          <w:rFonts w:ascii="宋体" w:hAnsi="宋体" w:cs="宋体"/>
          <w:color w:val="auto"/>
          <w:highlight w:val="none"/>
        </w:rPr>
      </w:pPr>
      <w:r>
        <w:rPr>
          <w:rFonts w:ascii="宋体" w:hAnsi="宋体" w:cs="宋体"/>
          <w:color w:val="auto"/>
          <w:highlight w:val="none"/>
        </w:rPr>
        <w:t xml:space="preserve">（4）病毒发作导致不能进行正常操作的； </w:t>
      </w:r>
    </w:p>
    <w:p w14:paraId="5C7ADAA1">
      <w:pPr>
        <w:pStyle w:val="124"/>
        <w:snapToGrid w:val="0"/>
        <w:spacing w:before="0"/>
        <w:ind w:firstLine="480"/>
        <w:rPr>
          <w:rFonts w:ascii="宋体" w:hAnsi="宋体" w:cs="宋体"/>
          <w:color w:val="auto"/>
          <w:highlight w:val="none"/>
        </w:rPr>
      </w:pPr>
      <w:r>
        <w:rPr>
          <w:rFonts w:ascii="宋体" w:hAnsi="宋体" w:cs="宋体"/>
          <w:color w:val="auto"/>
          <w:highlight w:val="none"/>
        </w:rPr>
        <w:t>（5）其他无法保证电子交易的公平、公正和安全的情况。</w:t>
      </w:r>
    </w:p>
    <w:p w14:paraId="4C8CC404">
      <w:pPr>
        <w:pStyle w:val="124"/>
        <w:snapToGrid w:val="0"/>
        <w:spacing w:before="0"/>
        <w:ind w:firstLine="480"/>
        <w:rPr>
          <w:rFonts w:ascii="宋体" w:hAnsi="宋体" w:cs="宋体"/>
          <w:color w:val="auto"/>
          <w:highlight w:val="none"/>
        </w:rPr>
      </w:pPr>
      <w:r>
        <w:rPr>
          <w:rFonts w:ascii="宋体" w:hAnsi="宋体" w:cs="宋体"/>
          <w:color w:val="auto"/>
          <w:highlight w:val="none"/>
        </w:rPr>
        <w:t>出现以上情形，不影响采购公平、公正性的，采购组织机构可以待上述情形消除后继续组织电子交易活动，也可以决定某些环节以纸质形式进行；影响或可能影响采购公平、公正性的，应当重新采购。</w:t>
      </w:r>
    </w:p>
    <w:p w14:paraId="423C3F6E">
      <w:pPr>
        <w:rPr>
          <w:rFonts w:ascii="宋体" w:hAnsi="宋体" w:cs="宋体"/>
          <w:color w:val="auto"/>
          <w:highlight w:val="none"/>
        </w:rPr>
      </w:pPr>
    </w:p>
    <w:p w14:paraId="49B56596">
      <w:pPr>
        <w:adjustRightInd w:val="0"/>
        <w:snapToGrid w:val="0"/>
        <w:spacing w:before="120" w:beforeLines="50" w:after="120" w:afterLines="50" w:line="360" w:lineRule="auto"/>
        <w:ind w:left="120" w:leftChars="57" w:firstLine="482" w:firstLineChars="150"/>
        <w:jc w:val="center"/>
        <w:rPr>
          <w:rFonts w:ascii="宋体" w:hAnsi="宋体" w:cs="宋体"/>
          <w:b/>
          <w:color w:val="auto"/>
          <w:sz w:val="32"/>
          <w:highlight w:val="none"/>
        </w:rPr>
      </w:pPr>
      <w:r>
        <w:rPr>
          <w:rFonts w:ascii="宋体" w:hAnsi="宋体" w:cs="宋体"/>
          <w:b/>
          <w:color w:val="auto"/>
          <w:sz w:val="32"/>
          <w:highlight w:val="none"/>
        </w:rPr>
        <w:t>九、验收</w:t>
      </w:r>
    </w:p>
    <w:p w14:paraId="6E776DD3">
      <w:pPr>
        <w:tabs>
          <w:tab w:val="left" w:pos="0"/>
        </w:tabs>
        <w:adjustRightInd w:val="0"/>
        <w:snapToGrid w:val="0"/>
        <w:spacing w:line="360" w:lineRule="auto"/>
        <w:ind w:firstLine="480"/>
        <w:rPr>
          <w:rFonts w:ascii="宋体" w:hAnsi="宋体" w:cs="宋体"/>
          <w:color w:val="auto"/>
          <w:kern w:val="0"/>
          <w:sz w:val="24"/>
          <w:szCs w:val="24"/>
          <w:highlight w:val="none"/>
        </w:rPr>
      </w:pPr>
      <w:r>
        <w:rPr>
          <w:rFonts w:ascii="宋体" w:hAnsi="宋体" w:cs="宋体"/>
          <w:color w:val="auto"/>
          <w:kern w:val="0"/>
          <w:sz w:val="24"/>
          <w:szCs w:val="24"/>
          <w:highlight w:val="none"/>
        </w:rPr>
        <w:t>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2A7587CC">
      <w:pPr>
        <w:tabs>
          <w:tab w:val="left" w:pos="0"/>
        </w:tabs>
        <w:adjustRightInd w:val="0"/>
        <w:snapToGrid w:val="0"/>
        <w:spacing w:line="360" w:lineRule="auto"/>
        <w:ind w:firstLine="480"/>
        <w:rPr>
          <w:rFonts w:ascii="宋体" w:hAnsi="宋体" w:cs="宋体"/>
          <w:color w:val="auto"/>
          <w:kern w:val="0"/>
          <w:sz w:val="24"/>
          <w:szCs w:val="24"/>
          <w:highlight w:val="none"/>
        </w:rPr>
      </w:pPr>
      <w:r>
        <w:rPr>
          <w:rFonts w:ascii="宋体" w:hAnsi="宋体" w:cs="宋体"/>
          <w:color w:val="auto"/>
          <w:kern w:val="0"/>
          <w:sz w:val="24"/>
          <w:szCs w:val="24"/>
          <w:highlight w:val="none"/>
        </w:rPr>
        <w:t>2.采购人可以邀请参加本项目的其他投标人或者第三方机构参与验收。参与验收的投标人或者第三方机构的意见作为验收书的参考资料一并存档。</w:t>
      </w:r>
    </w:p>
    <w:p w14:paraId="721D9FFC">
      <w:pPr>
        <w:tabs>
          <w:tab w:val="left" w:pos="0"/>
        </w:tabs>
        <w:adjustRightInd w:val="0"/>
        <w:snapToGrid w:val="0"/>
        <w:spacing w:line="360" w:lineRule="auto"/>
        <w:ind w:firstLine="480"/>
        <w:rPr>
          <w:rFonts w:ascii="宋体" w:hAnsi="宋体" w:cs="宋体"/>
          <w:color w:val="auto"/>
          <w:kern w:val="0"/>
          <w:sz w:val="24"/>
          <w:szCs w:val="24"/>
          <w:highlight w:val="none"/>
        </w:rPr>
      </w:pPr>
      <w:r>
        <w:rPr>
          <w:rFonts w:ascii="宋体" w:hAnsi="宋体" w:cs="宋体"/>
          <w:color w:val="auto"/>
          <w:kern w:val="0"/>
          <w:sz w:val="24"/>
          <w:szCs w:val="24"/>
          <w:highlight w:val="none"/>
        </w:rPr>
        <w:t>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0827AE89">
      <w:pPr>
        <w:tabs>
          <w:tab w:val="left" w:pos="0"/>
        </w:tabs>
        <w:adjustRightInd w:val="0"/>
        <w:snapToGrid w:val="0"/>
        <w:spacing w:line="360" w:lineRule="auto"/>
        <w:ind w:firstLine="480"/>
        <w:rPr>
          <w:rFonts w:ascii="宋体" w:hAnsi="宋体" w:cs="宋体"/>
          <w:color w:val="auto"/>
          <w:kern w:val="0"/>
          <w:sz w:val="24"/>
          <w:szCs w:val="24"/>
          <w:highlight w:val="none"/>
        </w:rPr>
      </w:pPr>
      <w:r>
        <w:rPr>
          <w:rFonts w:ascii="宋体" w:hAnsi="宋体" w:cs="宋体"/>
          <w:color w:val="auto"/>
          <w:kern w:val="0"/>
          <w:sz w:val="24"/>
          <w:szCs w:val="24"/>
          <w:highlight w:val="none"/>
        </w:rPr>
        <w:t>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bookmarkStart w:id="28" w:name="_Hlt74714665"/>
      <w:bookmarkEnd w:id="28"/>
      <w:bookmarkStart w:id="29" w:name="_Hlt68072998"/>
      <w:bookmarkEnd w:id="29"/>
      <w:bookmarkStart w:id="30" w:name="_Hlt75236101"/>
      <w:bookmarkEnd w:id="30"/>
      <w:bookmarkStart w:id="31" w:name="_Hlt68057669"/>
      <w:bookmarkEnd w:id="31"/>
      <w:bookmarkStart w:id="32" w:name="_Hlt74730295"/>
      <w:bookmarkEnd w:id="32"/>
      <w:bookmarkStart w:id="33" w:name="_Hlt68073093"/>
      <w:bookmarkEnd w:id="33"/>
      <w:bookmarkStart w:id="34" w:name="_Hlt75236011"/>
      <w:bookmarkEnd w:id="34"/>
      <w:bookmarkStart w:id="35" w:name="_Hlt75236290"/>
      <w:bookmarkEnd w:id="35"/>
      <w:bookmarkStart w:id="36" w:name="_Hlt68403820"/>
      <w:bookmarkEnd w:id="36"/>
      <w:bookmarkStart w:id="37" w:name="_Hlt74729768"/>
      <w:bookmarkEnd w:id="37"/>
      <w:bookmarkStart w:id="38" w:name="_Hlt74707468"/>
      <w:bookmarkEnd w:id="38"/>
      <w:bookmarkStart w:id="39" w:name="_Hlt68072990"/>
      <w:bookmarkEnd w:id="39"/>
    </w:p>
    <w:p w14:paraId="3FCADE65">
      <w:pPr>
        <w:pStyle w:val="5"/>
        <w:tabs>
          <w:tab w:val="left" w:pos="432"/>
        </w:tabs>
        <w:adjustRightInd w:val="0"/>
        <w:snapToGrid w:val="0"/>
        <w:spacing w:before="0" w:after="0" w:line="360" w:lineRule="auto"/>
        <w:ind w:firstLine="480" w:firstLineChars="200"/>
        <w:rPr>
          <w:rFonts w:ascii="宋体" w:hAnsi="宋体" w:eastAsia="宋体" w:cs="宋体"/>
          <w:b w:val="0"/>
          <w:bCs w:val="0"/>
          <w:color w:val="auto"/>
          <w:kern w:val="0"/>
          <w:sz w:val="24"/>
          <w:szCs w:val="24"/>
          <w:highlight w:val="none"/>
        </w:rPr>
      </w:pPr>
      <w:r>
        <w:rPr>
          <w:rFonts w:ascii="宋体" w:hAnsi="宋体" w:eastAsia="宋体" w:cs="宋体"/>
          <w:b w:val="0"/>
          <w:bCs w:val="0"/>
          <w:color w:val="auto"/>
          <w:kern w:val="0"/>
          <w:sz w:val="24"/>
          <w:szCs w:val="24"/>
          <w:highlight w:val="none"/>
        </w:rPr>
        <w:t>5.对于满足合同约定的采购资金支付条件的，供应商可通过政采云平台提起在线支付申请、查询支付结果，路径为政采云-我的工作台-合同管理-支付管理。对于供应商提起在线支付申请的，采购人应当按规定做好审核并完成支付。</w:t>
      </w:r>
    </w:p>
    <w:p w14:paraId="6D73FA16">
      <w:pPr>
        <w:pStyle w:val="54"/>
        <w:adjustRightInd w:val="0"/>
        <w:spacing w:line="360" w:lineRule="auto"/>
        <w:ind w:firstLine="480"/>
        <w:rPr>
          <w:rFonts w:hint="eastAsia" w:ascii="宋体" w:hAnsi="宋体" w:eastAsia="宋体" w:cs="宋体"/>
          <w:color w:val="auto"/>
          <w:sz w:val="24"/>
          <w:szCs w:val="24"/>
          <w:highlight w:val="none"/>
        </w:rPr>
        <w:sectPr>
          <w:headerReference r:id="rId8" w:type="first"/>
          <w:footerReference r:id="rId11" w:type="first"/>
          <w:headerReference r:id="rId7" w:type="default"/>
          <w:footerReference r:id="rId9" w:type="default"/>
          <w:footerReference r:id="rId10" w:type="even"/>
          <w:pgSz w:w="11906" w:h="16838"/>
          <w:pgMar w:top="1417" w:right="1417" w:bottom="1417" w:left="1417" w:header="850" w:footer="992" w:gutter="0"/>
          <w:cols w:space="0" w:num="1"/>
          <w:titlePg/>
          <w:docGrid w:linePitch="312" w:charSpace="0"/>
        </w:sectPr>
      </w:pPr>
    </w:p>
    <w:p w14:paraId="2B43F623">
      <w:pPr>
        <w:pStyle w:val="8"/>
        <w:adjustRightInd w:val="0"/>
        <w:snapToGrid w:val="0"/>
        <w:spacing w:beforeLines="0" w:afterLines="0" w:line="360" w:lineRule="auto"/>
        <w:jc w:val="center"/>
        <w:outlineLvl w:val="0"/>
        <w:rPr>
          <w:rFonts w:hAnsi="宋体" w:cs="宋体"/>
          <w:b/>
          <w:color w:val="auto"/>
          <w:sz w:val="36"/>
          <w:szCs w:val="36"/>
          <w:highlight w:val="none"/>
        </w:rPr>
      </w:pPr>
      <w:bookmarkStart w:id="40" w:name="_Toc18834"/>
      <w:r>
        <w:rPr>
          <w:rFonts w:hAnsi="宋体" w:cs="宋体"/>
          <w:b/>
          <w:color w:val="auto"/>
          <w:sz w:val="36"/>
          <w:szCs w:val="36"/>
          <w:highlight w:val="none"/>
        </w:rPr>
        <w:t>第三部分  评标办法</w:t>
      </w:r>
      <w:bookmarkEnd w:id="40"/>
    </w:p>
    <w:p w14:paraId="3DB6B042">
      <w:pPr>
        <w:snapToGrid w:val="0"/>
        <w:spacing w:line="360" w:lineRule="auto"/>
        <w:jc w:val="center"/>
        <w:rPr>
          <w:rFonts w:ascii="宋体" w:hAnsi="宋体" w:cs="宋体"/>
          <w:b/>
          <w:color w:val="auto"/>
          <w:sz w:val="32"/>
          <w:highlight w:val="none"/>
        </w:rPr>
      </w:pPr>
      <w:r>
        <w:rPr>
          <w:rFonts w:ascii="宋体" w:hAnsi="宋体" w:cs="宋体"/>
          <w:b/>
          <w:color w:val="auto"/>
          <w:sz w:val="32"/>
          <w:highlight w:val="none"/>
        </w:rPr>
        <w:t>评标办法前附表</w:t>
      </w:r>
    </w:p>
    <w:tbl>
      <w:tblPr>
        <w:tblStyle w:val="44"/>
        <w:tblW w:w="98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5779"/>
        <w:gridCol w:w="764"/>
        <w:gridCol w:w="1209"/>
        <w:gridCol w:w="1460"/>
      </w:tblGrid>
      <w:tr w14:paraId="3C128B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jc w:val="center"/>
        </w:trPr>
        <w:tc>
          <w:tcPr>
            <w:tcW w:w="680" w:type="dxa"/>
            <w:vAlign w:val="center"/>
          </w:tcPr>
          <w:p w14:paraId="30824C60">
            <w:pPr>
              <w:snapToGrid w:val="0"/>
              <w:jc w:val="center"/>
              <w:rPr>
                <w:rFonts w:ascii="宋体" w:hAnsi="宋体" w:cs="宋体"/>
                <w:color w:val="auto"/>
                <w:szCs w:val="21"/>
                <w:highlight w:val="none"/>
              </w:rPr>
            </w:pPr>
            <w:r>
              <w:rPr>
                <w:rFonts w:ascii="宋体" w:hAnsi="宋体" w:cs="宋体"/>
                <w:color w:val="auto"/>
                <w:szCs w:val="21"/>
                <w:highlight w:val="none"/>
              </w:rPr>
              <w:t>序号</w:t>
            </w:r>
          </w:p>
        </w:tc>
        <w:tc>
          <w:tcPr>
            <w:tcW w:w="5779" w:type="dxa"/>
            <w:vAlign w:val="center"/>
          </w:tcPr>
          <w:p w14:paraId="0BA33347">
            <w:pPr>
              <w:snapToGrid w:val="0"/>
              <w:jc w:val="center"/>
              <w:rPr>
                <w:rFonts w:ascii="宋体" w:hAnsi="宋体" w:cs="宋体"/>
                <w:color w:val="auto"/>
                <w:szCs w:val="21"/>
                <w:highlight w:val="none"/>
              </w:rPr>
            </w:pPr>
            <w:r>
              <w:rPr>
                <w:rFonts w:ascii="宋体" w:hAnsi="宋体" w:cs="宋体"/>
                <w:color w:val="auto"/>
                <w:szCs w:val="21"/>
                <w:highlight w:val="none"/>
              </w:rPr>
              <w:t>评标标准</w:t>
            </w:r>
          </w:p>
        </w:tc>
        <w:tc>
          <w:tcPr>
            <w:tcW w:w="764" w:type="dxa"/>
            <w:vAlign w:val="center"/>
          </w:tcPr>
          <w:p w14:paraId="0156327F">
            <w:pPr>
              <w:snapToGrid w:val="0"/>
              <w:jc w:val="center"/>
              <w:rPr>
                <w:rFonts w:ascii="宋体" w:hAnsi="宋体" w:cs="宋体"/>
                <w:color w:val="auto"/>
                <w:szCs w:val="21"/>
                <w:highlight w:val="none"/>
              </w:rPr>
            </w:pPr>
            <w:r>
              <w:rPr>
                <w:rFonts w:ascii="宋体" w:hAnsi="宋体" w:cs="宋体"/>
                <w:color w:val="auto"/>
                <w:szCs w:val="21"/>
                <w:highlight w:val="none"/>
              </w:rPr>
              <w:t>权重</w:t>
            </w:r>
          </w:p>
        </w:tc>
        <w:tc>
          <w:tcPr>
            <w:tcW w:w="1209" w:type="dxa"/>
            <w:vAlign w:val="center"/>
          </w:tcPr>
          <w:p w14:paraId="58D3A60D">
            <w:pPr>
              <w:snapToGrid w:val="0"/>
              <w:jc w:val="center"/>
              <w:rPr>
                <w:rFonts w:ascii="宋体" w:hAnsi="宋体" w:cs="宋体"/>
                <w:bCs/>
                <w:color w:val="auto"/>
                <w:szCs w:val="21"/>
                <w:highlight w:val="none"/>
              </w:rPr>
            </w:pPr>
            <w:r>
              <w:rPr>
                <w:rFonts w:ascii="宋体" w:hAnsi="宋体" w:cs="宋体"/>
                <w:bCs/>
                <w:color w:val="auto"/>
                <w:szCs w:val="21"/>
                <w:highlight w:val="none"/>
              </w:rPr>
              <w:t>主观分/客观分属性</w:t>
            </w:r>
          </w:p>
        </w:tc>
        <w:tc>
          <w:tcPr>
            <w:tcW w:w="1460" w:type="dxa"/>
          </w:tcPr>
          <w:p w14:paraId="3D654373">
            <w:pPr>
              <w:snapToGrid w:val="0"/>
              <w:jc w:val="center"/>
              <w:rPr>
                <w:rFonts w:ascii="宋体" w:hAnsi="宋体" w:cs="宋体"/>
                <w:color w:val="auto"/>
                <w:szCs w:val="21"/>
                <w:highlight w:val="none"/>
              </w:rPr>
            </w:pPr>
            <w:r>
              <w:rPr>
                <w:rFonts w:ascii="宋体" w:hAnsi="宋体" w:cs="宋体"/>
                <w:bCs/>
                <w:color w:val="auto"/>
                <w:szCs w:val="21"/>
                <w:highlight w:val="none"/>
              </w:rPr>
              <w:t>投标文件中评标标准相应的商务技术资料目录*</w:t>
            </w:r>
          </w:p>
        </w:tc>
      </w:tr>
      <w:tr w14:paraId="12B09D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atLeast"/>
          <w:jc w:val="center"/>
        </w:trPr>
        <w:tc>
          <w:tcPr>
            <w:tcW w:w="680" w:type="dxa"/>
            <w:vAlign w:val="center"/>
          </w:tcPr>
          <w:p w14:paraId="4751DA33">
            <w:pPr>
              <w:snapToGrid w:val="0"/>
              <w:spacing w:line="360" w:lineRule="auto"/>
              <w:jc w:val="center"/>
              <w:rPr>
                <w:rFonts w:ascii="宋体" w:hAnsi="宋体" w:cs="宋体"/>
                <w:color w:val="auto"/>
                <w:szCs w:val="21"/>
                <w:highlight w:val="none"/>
              </w:rPr>
            </w:pPr>
            <w:r>
              <w:rPr>
                <w:rFonts w:ascii="宋体" w:hAnsi="宋体" w:cs="宋体"/>
                <w:color w:val="auto"/>
                <w:szCs w:val="21"/>
                <w:highlight w:val="none"/>
              </w:rPr>
              <w:t>1</w:t>
            </w:r>
          </w:p>
        </w:tc>
        <w:tc>
          <w:tcPr>
            <w:tcW w:w="5779" w:type="dxa"/>
            <w:vAlign w:val="center"/>
          </w:tcPr>
          <w:p w14:paraId="716F29CD">
            <w:pPr>
              <w:pStyle w:val="19"/>
              <w:spacing w:line="240" w:lineRule="auto"/>
              <w:ind w:right="-97" w:rightChars="-46" w:firstLine="0"/>
              <w:jc w:val="left"/>
              <w:rPr>
                <w:rFonts w:hAnsi="宋体" w:cs="宋体"/>
                <w:color w:val="auto"/>
                <w:spacing w:val="-6"/>
                <w:sz w:val="21"/>
                <w:szCs w:val="21"/>
                <w:highlight w:val="none"/>
              </w:rPr>
            </w:pPr>
            <w:r>
              <w:rPr>
                <w:rFonts w:hAnsi="宋体" w:cs="宋体"/>
                <w:color w:val="auto"/>
                <w:spacing w:val="-6"/>
                <w:sz w:val="21"/>
                <w:szCs w:val="21"/>
                <w:highlight w:val="none"/>
              </w:rPr>
              <w:t>投标人自2022年1月1日以来具有</w:t>
            </w:r>
            <w:r>
              <w:rPr>
                <w:rFonts w:hAnsi="宋体" w:cs="宋体"/>
                <w:color w:val="auto"/>
                <w:kern w:val="0"/>
                <w:sz w:val="21"/>
                <w:szCs w:val="21"/>
                <w:highlight w:val="none"/>
              </w:rPr>
              <w:t>同类采购标的供货业绩</w:t>
            </w:r>
            <w:r>
              <w:rPr>
                <w:rFonts w:hAnsi="宋体" w:cs="宋体"/>
                <w:color w:val="auto"/>
                <w:spacing w:val="-6"/>
                <w:sz w:val="21"/>
                <w:szCs w:val="21"/>
                <w:highlight w:val="none"/>
              </w:rPr>
              <w:t>的，每个得1分，最高得3分。</w:t>
            </w:r>
          </w:p>
          <w:p w14:paraId="0C9BA7B7">
            <w:pPr>
              <w:pStyle w:val="19"/>
              <w:spacing w:line="240" w:lineRule="auto"/>
              <w:ind w:right="-97" w:rightChars="-46" w:firstLine="0"/>
              <w:jc w:val="left"/>
              <w:rPr>
                <w:rFonts w:hAnsi="宋体" w:cs="宋体"/>
                <w:color w:val="auto"/>
                <w:sz w:val="21"/>
                <w:szCs w:val="21"/>
                <w:highlight w:val="none"/>
              </w:rPr>
            </w:pPr>
            <w:r>
              <w:rPr>
                <w:rFonts w:hAnsi="宋体" w:cs="宋体"/>
                <w:color w:val="auto"/>
                <w:spacing w:val="-6"/>
                <w:sz w:val="21"/>
                <w:szCs w:val="21"/>
                <w:highlight w:val="none"/>
              </w:rPr>
              <w:t>证明材料：合同扫描件加盖公章，时间以合同签订时间为准。</w:t>
            </w:r>
          </w:p>
        </w:tc>
        <w:tc>
          <w:tcPr>
            <w:tcW w:w="764" w:type="dxa"/>
            <w:vAlign w:val="center"/>
          </w:tcPr>
          <w:p w14:paraId="37350086">
            <w:pPr>
              <w:pStyle w:val="19"/>
              <w:spacing w:line="240" w:lineRule="auto"/>
              <w:ind w:right="-97" w:rightChars="-46" w:firstLine="0"/>
              <w:jc w:val="center"/>
              <w:rPr>
                <w:rFonts w:hAnsi="宋体" w:cs="宋体"/>
                <w:color w:val="auto"/>
                <w:sz w:val="21"/>
                <w:szCs w:val="21"/>
                <w:highlight w:val="none"/>
              </w:rPr>
            </w:pPr>
            <w:r>
              <w:rPr>
                <w:rFonts w:hAnsi="宋体" w:cs="宋体"/>
                <w:color w:val="auto"/>
                <w:spacing w:val="0"/>
                <w:kern w:val="0"/>
                <w:sz w:val="21"/>
                <w:szCs w:val="21"/>
                <w:highlight w:val="none"/>
              </w:rPr>
              <w:t>3</w:t>
            </w:r>
          </w:p>
        </w:tc>
        <w:tc>
          <w:tcPr>
            <w:tcW w:w="1209" w:type="dxa"/>
            <w:vAlign w:val="center"/>
          </w:tcPr>
          <w:p w14:paraId="021CF480">
            <w:pPr>
              <w:snapToGrid w:val="0"/>
              <w:spacing w:line="360" w:lineRule="auto"/>
              <w:jc w:val="center"/>
              <w:rPr>
                <w:rFonts w:ascii="宋体" w:hAnsi="宋体" w:cs="宋体"/>
                <w:color w:val="auto"/>
                <w:szCs w:val="21"/>
                <w:highlight w:val="none"/>
              </w:rPr>
            </w:pPr>
            <w:r>
              <w:rPr>
                <w:rFonts w:ascii="宋体" w:hAnsi="宋体" w:cs="宋体"/>
                <w:bCs/>
                <w:color w:val="auto"/>
                <w:szCs w:val="21"/>
                <w:highlight w:val="none"/>
              </w:rPr>
              <w:t>客观分</w:t>
            </w:r>
          </w:p>
        </w:tc>
        <w:tc>
          <w:tcPr>
            <w:tcW w:w="1460" w:type="dxa"/>
          </w:tcPr>
          <w:p w14:paraId="273A1158">
            <w:pPr>
              <w:snapToGrid w:val="0"/>
              <w:spacing w:line="360" w:lineRule="auto"/>
              <w:jc w:val="center"/>
              <w:rPr>
                <w:rFonts w:ascii="宋体" w:hAnsi="宋体" w:cs="宋体"/>
                <w:color w:val="auto"/>
                <w:szCs w:val="21"/>
                <w:highlight w:val="none"/>
              </w:rPr>
            </w:pPr>
          </w:p>
        </w:tc>
      </w:tr>
      <w:tr w14:paraId="0CF476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atLeast"/>
          <w:jc w:val="center"/>
        </w:trPr>
        <w:tc>
          <w:tcPr>
            <w:tcW w:w="680" w:type="dxa"/>
            <w:vAlign w:val="center"/>
          </w:tcPr>
          <w:p w14:paraId="400D3B57">
            <w:pPr>
              <w:snapToGrid w:val="0"/>
              <w:spacing w:line="360" w:lineRule="auto"/>
              <w:jc w:val="center"/>
              <w:rPr>
                <w:rFonts w:ascii="宋体" w:hAnsi="宋体" w:cs="宋体"/>
                <w:color w:val="auto"/>
                <w:szCs w:val="21"/>
                <w:highlight w:val="none"/>
              </w:rPr>
            </w:pPr>
            <w:r>
              <w:rPr>
                <w:rFonts w:ascii="宋体" w:hAnsi="宋体" w:cs="宋体"/>
                <w:color w:val="auto"/>
                <w:szCs w:val="21"/>
                <w:highlight w:val="none"/>
              </w:rPr>
              <w:t>2</w:t>
            </w:r>
          </w:p>
        </w:tc>
        <w:tc>
          <w:tcPr>
            <w:tcW w:w="5779" w:type="dxa"/>
            <w:vAlign w:val="center"/>
          </w:tcPr>
          <w:p w14:paraId="7117ACC3">
            <w:pPr>
              <w:adjustRightInd w:val="0"/>
              <w:snapToGrid w:val="0"/>
              <w:spacing w:line="300" w:lineRule="exact"/>
              <w:outlineLvl w:val="0"/>
              <w:rPr>
                <w:rFonts w:ascii="宋体" w:hAnsi="宋体" w:cs="宋体"/>
                <w:color w:val="auto"/>
                <w:spacing w:val="-6"/>
                <w:szCs w:val="21"/>
                <w:highlight w:val="none"/>
              </w:rPr>
            </w:pPr>
            <w:bookmarkStart w:id="41" w:name="_Toc10990"/>
            <w:r>
              <w:rPr>
                <w:rFonts w:hint="eastAsia" w:ascii="宋体" w:hAnsi="宋体" w:cs="宋体"/>
                <w:color w:val="auto"/>
                <w:szCs w:val="21"/>
                <w:highlight w:val="none"/>
                <w:lang w:val="en-US" w:eastAsia="zh-CN"/>
              </w:rPr>
              <w:t>投标人</w:t>
            </w:r>
            <w:r>
              <w:rPr>
                <w:rFonts w:ascii="宋体" w:hAnsi="宋体" w:cs="宋体"/>
                <w:color w:val="auto"/>
                <w:szCs w:val="21"/>
                <w:highlight w:val="none"/>
              </w:rPr>
              <w:t>具有有效的信息安全管理体系认证证书的得</w:t>
            </w:r>
            <w:r>
              <w:rPr>
                <w:rFonts w:hint="eastAsia" w:ascii="宋体" w:hAnsi="宋体" w:cs="宋体"/>
                <w:color w:val="auto"/>
                <w:szCs w:val="21"/>
                <w:highlight w:val="none"/>
                <w:lang w:val="en-US" w:eastAsia="zh-CN"/>
              </w:rPr>
              <w:t>2</w:t>
            </w:r>
            <w:r>
              <w:rPr>
                <w:rFonts w:ascii="宋体" w:hAnsi="宋体" w:cs="宋体"/>
                <w:color w:val="auto"/>
                <w:szCs w:val="21"/>
                <w:highlight w:val="none"/>
              </w:rPr>
              <w:t>分。</w:t>
            </w:r>
            <w:bookmarkEnd w:id="41"/>
            <w:r>
              <w:rPr>
                <w:rFonts w:ascii="宋体" w:hAnsi="宋体" w:cs="宋体"/>
                <w:color w:val="auto"/>
                <w:szCs w:val="21"/>
                <w:highlight w:val="none"/>
              </w:rPr>
              <w:t>证明材料：认证证书扫描件</w:t>
            </w:r>
            <w:r>
              <w:rPr>
                <w:rFonts w:ascii="宋体" w:hAnsi="宋体" w:cs="宋体"/>
                <w:color w:val="auto"/>
                <w:spacing w:val="-6"/>
                <w:szCs w:val="21"/>
                <w:highlight w:val="none"/>
              </w:rPr>
              <w:t>加盖公章</w:t>
            </w:r>
            <w:r>
              <w:rPr>
                <w:rFonts w:ascii="宋体" w:hAnsi="宋体" w:cs="宋体"/>
                <w:color w:val="auto"/>
                <w:szCs w:val="21"/>
                <w:highlight w:val="none"/>
              </w:rPr>
              <w:t>以及全国认证认可信息公共服务平台（https://www.cnca.gov.cn）网页截图，缺一不得分</w:t>
            </w:r>
          </w:p>
        </w:tc>
        <w:tc>
          <w:tcPr>
            <w:tcW w:w="764" w:type="dxa"/>
            <w:vAlign w:val="center"/>
          </w:tcPr>
          <w:p w14:paraId="14358517">
            <w:pPr>
              <w:pStyle w:val="19"/>
              <w:spacing w:line="240" w:lineRule="auto"/>
              <w:ind w:right="-97" w:rightChars="-46" w:firstLine="0"/>
              <w:jc w:val="center"/>
              <w:rPr>
                <w:rFonts w:hint="eastAsia" w:hAnsi="宋体" w:eastAsia="宋体" w:cs="宋体"/>
                <w:color w:val="auto"/>
                <w:spacing w:val="0"/>
                <w:kern w:val="0"/>
                <w:sz w:val="21"/>
                <w:szCs w:val="21"/>
                <w:highlight w:val="none"/>
                <w:lang w:eastAsia="zh-CN"/>
              </w:rPr>
            </w:pPr>
            <w:r>
              <w:rPr>
                <w:rFonts w:hint="eastAsia" w:hAnsi="宋体" w:cs="宋体"/>
                <w:color w:val="auto"/>
                <w:spacing w:val="0"/>
                <w:kern w:val="0"/>
                <w:sz w:val="21"/>
                <w:szCs w:val="21"/>
                <w:highlight w:val="none"/>
                <w:lang w:val="en-US" w:eastAsia="zh-CN"/>
              </w:rPr>
              <w:t>2</w:t>
            </w:r>
          </w:p>
        </w:tc>
        <w:tc>
          <w:tcPr>
            <w:tcW w:w="1209" w:type="dxa"/>
            <w:vAlign w:val="center"/>
          </w:tcPr>
          <w:p w14:paraId="084D2A17">
            <w:pPr>
              <w:snapToGrid w:val="0"/>
              <w:spacing w:line="360" w:lineRule="auto"/>
              <w:jc w:val="center"/>
              <w:rPr>
                <w:rFonts w:ascii="宋体" w:hAnsi="宋体" w:cs="宋体"/>
                <w:bCs/>
                <w:color w:val="auto"/>
                <w:szCs w:val="21"/>
                <w:highlight w:val="none"/>
              </w:rPr>
            </w:pPr>
            <w:r>
              <w:rPr>
                <w:rFonts w:ascii="宋体" w:hAnsi="宋体" w:cs="宋体"/>
                <w:bCs/>
                <w:color w:val="auto"/>
                <w:szCs w:val="21"/>
                <w:highlight w:val="none"/>
              </w:rPr>
              <w:t>客观分</w:t>
            </w:r>
          </w:p>
        </w:tc>
        <w:tc>
          <w:tcPr>
            <w:tcW w:w="1460" w:type="dxa"/>
          </w:tcPr>
          <w:p w14:paraId="19962525">
            <w:pPr>
              <w:snapToGrid w:val="0"/>
              <w:spacing w:line="360" w:lineRule="auto"/>
              <w:jc w:val="center"/>
              <w:rPr>
                <w:rFonts w:ascii="宋体" w:hAnsi="宋体" w:cs="宋体"/>
                <w:color w:val="auto"/>
                <w:szCs w:val="21"/>
                <w:highlight w:val="none"/>
              </w:rPr>
            </w:pPr>
          </w:p>
        </w:tc>
      </w:tr>
      <w:tr w14:paraId="322286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jc w:val="center"/>
        </w:trPr>
        <w:tc>
          <w:tcPr>
            <w:tcW w:w="680" w:type="dxa"/>
            <w:vAlign w:val="center"/>
          </w:tcPr>
          <w:p w14:paraId="40AC2C61">
            <w:pPr>
              <w:snapToGrid w:val="0"/>
              <w:spacing w:line="360" w:lineRule="auto"/>
              <w:jc w:val="center"/>
              <w:rPr>
                <w:rFonts w:ascii="宋体" w:hAnsi="宋体" w:cs="宋体"/>
                <w:color w:val="auto"/>
                <w:szCs w:val="21"/>
                <w:highlight w:val="none"/>
              </w:rPr>
            </w:pPr>
            <w:r>
              <w:rPr>
                <w:rFonts w:ascii="宋体" w:hAnsi="宋体" w:cs="宋体"/>
                <w:color w:val="auto"/>
                <w:szCs w:val="21"/>
                <w:highlight w:val="none"/>
              </w:rPr>
              <w:t>3</w:t>
            </w:r>
          </w:p>
        </w:tc>
        <w:tc>
          <w:tcPr>
            <w:tcW w:w="5779" w:type="dxa"/>
            <w:shd w:val="clear" w:color="auto" w:fill="auto"/>
            <w:vAlign w:val="center"/>
          </w:tcPr>
          <w:p w14:paraId="751C6D02">
            <w:pPr>
              <w:pStyle w:val="19"/>
              <w:widowControl/>
              <w:adjustRightInd w:val="0"/>
              <w:snapToGrid w:val="0"/>
              <w:spacing w:line="300" w:lineRule="exact"/>
              <w:ind w:right="-97" w:rightChars="-46" w:firstLine="0"/>
              <w:jc w:val="left"/>
              <w:rPr>
                <w:rFonts w:hAnsi="宋体" w:cs="宋体"/>
                <w:color w:val="auto"/>
                <w:spacing w:val="-6"/>
                <w:sz w:val="21"/>
                <w:szCs w:val="21"/>
                <w:highlight w:val="none"/>
              </w:rPr>
            </w:pPr>
            <w:r>
              <w:rPr>
                <w:rFonts w:hAnsi="宋体" w:cs="宋体"/>
                <w:color w:val="auto"/>
                <w:spacing w:val="-6"/>
                <w:sz w:val="21"/>
                <w:szCs w:val="21"/>
                <w:highlight w:val="none"/>
              </w:rPr>
              <w:t>对“第四章采购内容及需求”中响应情况比较</w:t>
            </w:r>
            <w:r>
              <w:rPr>
                <w:rFonts w:hint="eastAsia" w:hAnsi="宋体" w:cs="宋体"/>
                <w:color w:val="auto"/>
                <w:spacing w:val="-6"/>
                <w:sz w:val="21"/>
                <w:szCs w:val="21"/>
                <w:highlight w:val="none"/>
                <w:lang w:eastAsia="zh-CN"/>
              </w:rPr>
              <w:t>（</w:t>
            </w:r>
            <w:r>
              <w:rPr>
                <w:rFonts w:hint="eastAsia" w:hAnsi="宋体" w:cs="宋体"/>
                <w:color w:val="auto"/>
                <w:spacing w:val="-6"/>
                <w:sz w:val="21"/>
                <w:szCs w:val="21"/>
                <w:highlight w:val="none"/>
                <w:lang w:val="en-US" w:eastAsia="zh-CN"/>
              </w:rPr>
              <w:t>要求提供视频演示的除外</w:t>
            </w:r>
            <w:r>
              <w:rPr>
                <w:rFonts w:hint="eastAsia" w:hAnsi="宋体" w:cs="宋体"/>
                <w:color w:val="auto"/>
                <w:spacing w:val="-6"/>
                <w:sz w:val="21"/>
                <w:szCs w:val="21"/>
                <w:highlight w:val="none"/>
                <w:lang w:eastAsia="zh-CN"/>
              </w:rPr>
              <w:t>）</w:t>
            </w:r>
            <w:r>
              <w:rPr>
                <w:rFonts w:hAnsi="宋体" w:cs="宋体"/>
                <w:color w:val="auto"/>
                <w:spacing w:val="-6"/>
                <w:sz w:val="21"/>
                <w:szCs w:val="21"/>
                <w:highlight w:val="none"/>
              </w:rPr>
              <w:t>:</w:t>
            </w:r>
          </w:p>
          <w:p w14:paraId="4E6AC27B">
            <w:pPr>
              <w:pStyle w:val="19"/>
              <w:adjustRightInd w:val="0"/>
              <w:snapToGrid w:val="0"/>
              <w:spacing w:line="300" w:lineRule="exact"/>
              <w:ind w:right="-97" w:rightChars="-46" w:firstLine="0"/>
              <w:jc w:val="left"/>
              <w:rPr>
                <w:rFonts w:hAnsi="宋体" w:cs="宋体"/>
                <w:color w:val="auto"/>
                <w:spacing w:val="-6"/>
                <w:sz w:val="21"/>
                <w:szCs w:val="21"/>
                <w:highlight w:val="none"/>
              </w:rPr>
            </w:pPr>
            <w:r>
              <w:rPr>
                <w:rFonts w:hAnsi="宋体" w:cs="宋体"/>
                <w:color w:val="auto"/>
                <w:spacing w:val="-6"/>
                <w:sz w:val="21"/>
                <w:szCs w:val="21"/>
                <w:highlight w:val="none"/>
              </w:rPr>
              <w:t>完全满足采购文件要求的得满分。</w:t>
            </w:r>
          </w:p>
          <w:p w14:paraId="27EF8DD6">
            <w:pPr>
              <w:pStyle w:val="19"/>
              <w:adjustRightInd w:val="0"/>
              <w:snapToGrid w:val="0"/>
              <w:spacing w:line="300" w:lineRule="exact"/>
              <w:ind w:right="-97" w:rightChars="-46" w:firstLine="0"/>
              <w:jc w:val="left"/>
              <w:rPr>
                <w:rFonts w:hAnsi="宋体" w:cs="宋体"/>
                <w:color w:val="auto"/>
                <w:sz w:val="21"/>
                <w:szCs w:val="21"/>
                <w:highlight w:val="none"/>
              </w:rPr>
            </w:pPr>
            <w:r>
              <w:rPr>
                <w:rFonts w:hAnsi="宋体" w:cs="宋体"/>
                <w:color w:val="auto"/>
                <w:sz w:val="21"/>
                <w:szCs w:val="21"/>
                <w:highlight w:val="none"/>
              </w:rPr>
              <w:t>标注“★”的技术指标有负偏离的（低于采购需求）或未按要求提供证明材料的，每项扣2分，扣完为止。</w:t>
            </w:r>
          </w:p>
          <w:p w14:paraId="150C854F">
            <w:pPr>
              <w:pStyle w:val="19"/>
              <w:adjustRightInd w:val="0"/>
              <w:snapToGrid w:val="0"/>
              <w:spacing w:line="300" w:lineRule="exact"/>
              <w:ind w:right="-97" w:rightChars="-46" w:firstLine="0"/>
              <w:jc w:val="left"/>
              <w:rPr>
                <w:rFonts w:hAnsi="宋体" w:cs="宋体"/>
                <w:color w:val="auto"/>
                <w:sz w:val="21"/>
                <w:szCs w:val="21"/>
                <w:highlight w:val="none"/>
              </w:rPr>
            </w:pPr>
            <w:r>
              <w:rPr>
                <w:rFonts w:hAnsi="宋体" w:cs="宋体"/>
                <w:color w:val="auto"/>
                <w:sz w:val="21"/>
                <w:szCs w:val="21"/>
                <w:highlight w:val="none"/>
              </w:rPr>
              <w:t>未标注“★”或“▲”的一般技术指标有负偏离的（低于采购需求）或未按要求提供证明材料的，每项扣1分，扣完为止。</w:t>
            </w:r>
          </w:p>
        </w:tc>
        <w:tc>
          <w:tcPr>
            <w:tcW w:w="764" w:type="dxa"/>
            <w:shd w:val="clear" w:color="auto" w:fill="auto"/>
            <w:vAlign w:val="center"/>
          </w:tcPr>
          <w:p w14:paraId="4CE2FC3A">
            <w:pPr>
              <w:pStyle w:val="19"/>
              <w:spacing w:line="240" w:lineRule="auto"/>
              <w:ind w:right="-97" w:rightChars="-46" w:firstLine="0"/>
              <w:jc w:val="center"/>
              <w:rPr>
                <w:rFonts w:hint="default" w:ascii="宋体" w:hAnsi="宋体" w:eastAsia="宋体" w:cs="宋体"/>
                <w:color w:val="auto"/>
                <w:spacing w:val="0"/>
                <w:kern w:val="0"/>
                <w:sz w:val="21"/>
                <w:szCs w:val="21"/>
                <w:highlight w:val="none"/>
                <w:lang w:val="en-US" w:eastAsia="zh-CN"/>
              </w:rPr>
            </w:pPr>
            <w:r>
              <w:rPr>
                <w:rFonts w:hint="eastAsia" w:hAnsi="宋体" w:cs="宋体"/>
                <w:color w:val="auto"/>
                <w:spacing w:val="0"/>
                <w:kern w:val="0"/>
                <w:sz w:val="21"/>
                <w:szCs w:val="21"/>
                <w:highlight w:val="none"/>
                <w:lang w:val="en-US" w:eastAsia="zh-CN"/>
              </w:rPr>
              <w:t>29</w:t>
            </w:r>
          </w:p>
        </w:tc>
        <w:tc>
          <w:tcPr>
            <w:tcW w:w="1209" w:type="dxa"/>
            <w:shd w:val="clear" w:color="auto" w:fill="auto"/>
            <w:vAlign w:val="center"/>
          </w:tcPr>
          <w:p w14:paraId="3A148160">
            <w:pPr>
              <w:snapToGrid w:val="0"/>
              <w:spacing w:line="360" w:lineRule="auto"/>
              <w:jc w:val="center"/>
              <w:rPr>
                <w:rFonts w:ascii="宋体" w:hAnsi="宋体" w:cs="宋体"/>
                <w:color w:val="auto"/>
                <w:szCs w:val="21"/>
                <w:highlight w:val="none"/>
              </w:rPr>
            </w:pPr>
            <w:r>
              <w:rPr>
                <w:rFonts w:ascii="宋体" w:hAnsi="宋体" w:cs="宋体"/>
                <w:bCs/>
                <w:color w:val="auto"/>
                <w:szCs w:val="21"/>
                <w:highlight w:val="none"/>
              </w:rPr>
              <w:t>客观分</w:t>
            </w:r>
          </w:p>
        </w:tc>
        <w:tc>
          <w:tcPr>
            <w:tcW w:w="1460" w:type="dxa"/>
          </w:tcPr>
          <w:p w14:paraId="069B27B7">
            <w:pPr>
              <w:snapToGrid w:val="0"/>
              <w:spacing w:line="360" w:lineRule="auto"/>
              <w:jc w:val="center"/>
              <w:rPr>
                <w:rFonts w:ascii="宋体" w:hAnsi="宋体" w:cs="宋体"/>
                <w:color w:val="auto"/>
                <w:szCs w:val="21"/>
                <w:highlight w:val="none"/>
              </w:rPr>
            </w:pPr>
          </w:p>
        </w:tc>
      </w:tr>
      <w:tr w14:paraId="02092A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8" w:hRule="atLeast"/>
          <w:jc w:val="center"/>
        </w:trPr>
        <w:tc>
          <w:tcPr>
            <w:tcW w:w="680" w:type="dxa"/>
            <w:shd w:val="clear" w:color="auto" w:fill="auto"/>
            <w:vAlign w:val="center"/>
          </w:tcPr>
          <w:p w14:paraId="5E2DE4C3">
            <w:pPr>
              <w:snapToGrid w:val="0"/>
              <w:spacing w:line="360" w:lineRule="auto"/>
              <w:jc w:val="center"/>
              <w:rPr>
                <w:rFonts w:hint="eastAsia" w:ascii="宋体" w:hAnsi="宋体" w:eastAsia="宋体" w:cs="宋体"/>
                <w:color w:val="auto"/>
                <w:kern w:val="2"/>
                <w:sz w:val="21"/>
                <w:szCs w:val="21"/>
                <w:highlight w:val="none"/>
                <w:lang w:val="en-US" w:eastAsia="zh-CN" w:bidi="ar-SA"/>
              </w:rPr>
            </w:pPr>
            <w:r>
              <w:rPr>
                <w:rFonts w:ascii="宋体" w:hAnsi="宋体" w:cs="宋体"/>
                <w:color w:val="auto"/>
                <w:szCs w:val="21"/>
                <w:highlight w:val="none"/>
              </w:rPr>
              <w:t>4</w:t>
            </w:r>
          </w:p>
        </w:tc>
        <w:tc>
          <w:tcPr>
            <w:tcW w:w="5779" w:type="dxa"/>
            <w:shd w:val="clear" w:color="auto" w:fill="auto"/>
            <w:vAlign w:val="center"/>
          </w:tcPr>
          <w:p w14:paraId="383476AE">
            <w:pPr>
              <w:pStyle w:val="19"/>
              <w:adjustRightInd w:val="0"/>
              <w:snapToGrid w:val="0"/>
              <w:spacing w:line="300" w:lineRule="exact"/>
              <w:ind w:right="-97" w:rightChars="-46" w:firstLine="0"/>
              <w:jc w:val="left"/>
              <w:rPr>
                <w:rFonts w:hint="default" w:hAnsi="宋体" w:cs="宋体"/>
                <w:color w:val="auto"/>
                <w:sz w:val="21"/>
                <w:szCs w:val="21"/>
                <w:highlight w:val="none"/>
                <w:lang w:val="en-US"/>
              </w:rPr>
            </w:pPr>
            <w:r>
              <w:rPr>
                <w:rFonts w:hint="eastAsia" w:ascii="宋体" w:hAnsi="宋体" w:eastAsia="宋体" w:cs="宋体"/>
                <w:color w:val="auto"/>
                <w:spacing w:val="-4"/>
                <w:kern w:val="2"/>
                <w:sz w:val="21"/>
                <w:szCs w:val="21"/>
                <w:highlight w:val="none"/>
                <w:lang w:val="en-US" w:eastAsia="zh-CN" w:bidi="ar-SA"/>
              </w:rPr>
              <w:t>项目实施方案：包括</w:t>
            </w:r>
            <w:r>
              <w:rPr>
                <w:rFonts w:ascii="宋体" w:hAnsi="宋体" w:eastAsia="宋体" w:cs="宋体"/>
                <w:color w:val="auto"/>
                <w:sz w:val="21"/>
                <w:szCs w:val="21"/>
                <w:highlight w:val="none"/>
              </w:rPr>
              <w:t>①</w:t>
            </w:r>
            <w:r>
              <w:rPr>
                <w:rFonts w:hint="eastAsia" w:ascii="宋体" w:hAnsi="宋体" w:eastAsia="宋体" w:cs="宋体"/>
                <w:color w:val="auto"/>
                <w:spacing w:val="-4"/>
                <w:sz w:val="21"/>
                <w:szCs w:val="21"/>
                <w:highlight w:val="none"/>
                <w:lang w:val="en-US" w:eastAsia="zh-CN"/>
              </w:rPr>
              <w:t>供货方案、</w:t>
            </w:r>
            <w:r>
              <w:rPr>
                <w:rFonts w:ascii="宋体" w:hAnsi="宋体" w:eastAsia="宋体" w:cs="宋体"/>
                <w:color w:val="auto"/>
                <w:sz w:val="21"/>
                <w:szCs w:val="21"/>
                <w:highlight w:val="none"/>
              </w:rPr>
              <w:t>②</w:t>
            </w:r>
            <w:r>
              <w:rPr>
                <w:rFonts w:hint="eastAsia" w:ascii="宋体" w:hAnsi="宋体" w:eastAsia="宋体" w:cs="宋体"/>
                <w:color w:val="auto"/>
                <w:spacing w:val="-4"/>
                <w:sz w:val="21"/>
                <w:szCs w:val="21"/>
                <w:highlight w:val="none"/>
                <w:lang w:val="en-US" w:eastAsia="zh-CN"/>
              </w:rPr>
              <w:t>安装调试方案、③项目服务保障方案。</w:t>
            </w:r>
            <w:r>
              <w:rPr>
                <w:rFonts w:hAnsi="宋体" w:cs="宋体"/>
                <w:color w:val="auto"/>
                <w:sz w:val="21"/>
                <w:szCs w:val="21"/>
                <w:highlight w:val="none"/>
              </w:rPr>
              <w:t>根据</w:t>
            </w:r>
            <w:r>
              <w:rPr>
                <w:rFonts w:hint="eastAsia" w:ascii="宋体" w:hAnsi="宋体" w:eastAsia="宋体" w:cs="宋体"/>
                <w:color w:val="auto"/>
                <w:spacing w:val="-4"/>
                <w:kern w:val="2"/>
                <w:sz w:val="21"/>
                <w:szCs w:val="21"/>
                <w:highlight w:val="none"/>
                <w:lang w:val="en-US" w:eastAsia="zh-CN" w:bidi="ar-SA"/>
              </w:rPr>
              <w:t>项目实施方案</w:t>
            </w:r>
            <w:r>
              <w:rPr>
                <w:rFonts w:hAnsi="宋体" w:cs="宋体"/>
                <w:bCs/>
                <w:color w:val="auto"/>
                <w:spacing w:val="-6"/>
                <w:sz w:val="21"/>
                <w:szCs w:val="21"/>
                <w:highlight w:val="none"/>
              </w:rPr>
              <w:t>科学性、合理性、可行性进行评审。(</w:t>
            </w:r>
            <w:r>
              <w:rPr>
                <w:rFonts w:hAnsi="宋体" w:cs="宋体"/>
                <w:color w:val="auto"/>
                <w:sz w:val="21"/>
                <w:szCs w:val="21"/>
                <w:highlight w:val="none"/>
              </w:rPr>
              <w:t>评分范围：5,4,3,2,1,0</w:t>
            </w:r>
            <w:r>
              <w:rPr>
                <w:rFonts w:hAnsi="宋体" w:cs="宋体"/>
                <w:bCs/>
                <w:color w:val="auto"/>
                <w:spacing w:val="-6"/>
                <w:sz w:val="21"/>
                <w:szCs w:val="21"/>
                <w:highlight w:val="none"/>
              </w:rPr>
              <w:t>)</w:t>
            </w:r>
            <w:r>
              <w:rPr>
                <w:rFonts w:hAnsi="宋体" w:cs="宋体"/>
                <w:color w:val="auto"/>
                <w:sz w:val="21"/>
                <w:szCs w:val="21"/>
                <w:highlight w:val="none"/>
              </w:rPr>
              <w:t>。</w:t>
            </w:r>
          </w:p>
        </w:tc>
        <w:tc>
          <w:tcPr>
            <w:tcW w:w="764" w:type="dxa"/>
            <w:shd w:val="clear" w:color="auto" w:fill="auto"/>
            <w:vAlign w:val="center"/>
          </w:tcPr>
          <w:p w14:paraId="1CE79A12">
            <w:pPr>
              <w:pStyle w:val="19"/>
              <w:spacing w:line="240" w:lineRule="auto"/>
              <w:ind w:right="-97" w:rightChars="-46" w:firstLine="0"/>
              <w:jc w:val="center"/>
              <w:rPr>
                <w:rFonts w:hint="default" w:ascii="宋体" w:hAnsi="宋体" w:eastAsia="宋体" w:cs="宋体"/>
                <w:color w:val="auto"/>
                <w:spacing w:val="0"/>
                <w:kern w:val="0"/>
                <w:sz w:val="21"/>
                <w:szCs w:val="21"/>
                <w:highlight w:val="none"/>
                <w:lang w:val="en-US" w:eastAsia="zh-CN"/>
              </w:rPr>
            </w:pPr>
            <w:r>
              <w:rPr>
                <w:rFonts w:hint="eastAsia" w:ascii="宋体" w:hAnsi="宋体" w:eastAsia="宋体" w:cs="宋体"/>
                <w:color w:val="auto"/>
                <w:spacing w:val="0"/>
                <w:kern w:val="0"/>
                <w:sz w:val="21"/>
                <w:szCs w:val="21"/>
                <w:highlight w:val="none"/>
                <w:lang w:val="en-US" w:eastAsia="zh-CN"/>
              </w:rPr>
              <w:t>5</w:t>
            </w:r>
          </w:p>
        </w:tc>
        <w:tc>
          <w:tcPr>
            <w:tcW w:w="1209" w:type="dxa"/>
            <w:shd w:val="clear" w:color="auto" w:fill="auto"/>
            <w:vAlign w:val="center"/>
          </w:tcPr>
          <w:p w14:paraId="2B77FE9F">
            <w:pPr>
              <w:snapToGrid w:val="0"/>
              <w:spacing w:line="360" w:lineRule="auto"/>
              <w:jc w:val="center"/>
              <w:rPr>
                <w:rFonts w:ascii="宋体" w:hAnsi="宋体" w:cs="宋体"/>
                <w:bCs/>
                <w:color w:val="auto"/>
                <w:szCs w:val="21"/>
                <w:highlight w:val="none"/>
              </w:rPr>
            </w:pPr>
            <w:r>
              <w:rPr>
                <w:rFonts w:ascii="宋体" w:hAnsi="宋体" w:cs="宋体"/>
                <w:color w:val="auto"/>
                <w:szCs w:val="21"/>
                <w:highlight w:val="none"/>
              </w:rPr>
              <w:t>主观分</w:t>
            </w:r>
          </w:p>
        </w:tc>
        <w:tc>
          <w:tcPr>
            <w:tcW w:w="1460" w:type="dxa"/>
          </w:tcPr>
          <w:p w14:paraId="54769A6E">
            <w:pPr>
              <w:snapToGrid w:val="0"/>
              <w:spacing w:line="360" w:lineRule="auto"/>
              <w:jc w:val="center"/>
              <w:rPr>
                <w:rFonts w:ascii="宋体" w:hAnsi="宋体" w:cs="宋体"/>
                <w:color w:val="auto"/>
                <w:szCs w:val="21"/>
                <w:highlight w:val="none"/>
              </w:rPr>
            </w:pPr>
          </w:p>
        </w:tc>
      </w:tr>
      <w:tr w14:paraId="15232F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9" w:hRule="atLeast"/>
          <w:jc w:val="center"/>
        </w:trPr>
        <w:tc>
          <w:tcPr>
            <w:tcW w:w="680" w:type="dxa"/>
            <w:shd w:val="clear" w:color="auto" w:fill="auto"/>
            <w:vAlign w:val="center"/>
          </w:tcPr>
          <w:p w14:paraId="1CCFC00D">
            <w:pPr>
              <w:snapToGrid w:val="0"/>
              <w:spacing w:line="360" w:lineRule="auto"/>
              <w:jc w:val="center"/>
              <w:rPr>
                <w:rFonts w:hint="eastAsia" w:ascii="宋体" w:hAnsi="宋体" w:eastAsia="宋体" w:cs="宋体"/>
                <w:color w:val="auto"/>
                <w:kern w:val="2"/>
                <w:sz w:val="21"/>
                <w:szCs w:val="21"/>
                <w:highlight w:val="none"/>
                <w:lang w:val="en-US" w:eastAsia="zh-CN" w:bidi="ar-SA"/>
              </w:rPr>
            </w:pPr>
            <w:r>
              <w:rPr>
                <w:rFonts w:ascii="宋体" w:hAnsi="宋体" w:cs="宋体"/>
                <w:color w:val="auto"/>
                <w:szCs w:val="21"/>
                <w:highlight w:val="none"/>
              </w:rPr>
              <w:t>5</w:t>
            </w:r>
          </w:p>
        </w:tc>
        <w:tc>
          <w:tcPr>
            <w:tcW w:w="5779" w:type="dxa"/>
            <w:shd w:val="clear" w:color="auto" w:fill="auto"/>
            <w:vAlign w:val="center"/>
          </w:tcPr>
          <w:p w14:paraId="5E4AAA06">
            <w:pPr>
              <w:pStyle w:val="19"/>
              <w:spacing w:line="300" w:lineRule="exact"/>
              <w:ind w:right="-97" w:rightChars="-46" w:firstLine="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项目组</w:t>
            </w:r>
            <w:r>
              <w:rPr>
                <w:rFonts w:hint="eastAsia" w:ascii="宋体" w:hAnsi="宋体" w:eastAsia="宋体" w:cs="宋体"/>
                <w:color w:val="auto"/>
                <w:sz w:val="21"/>
                <w:szCs w:val="21"/>
                <w:highlight w:val="none"/>
                <w:lang w:val="en-US" w:eastAsia="zh-CN"/>
              </w:rPr>
              <w:t>团</w:t>
            </w:r>
            <w:r>
              <w:rPr>
                <w:rFonts w:hint="eastAsia" w:ascii="宋体" w:hAnsi="宋体" w:eastAsia="宋体" w:cs="宋体"/>
                <w:color w:val="auto"/>
                <w:sz w:val="21"/>
                <w:szCs w:val="21"/>
                <w:highlight w:val="none"/>
                <w:lang w:val="en-US" w:eastAsia="zh-Hans"/>
              </w:rPr>
              <w:t>队</w:t>
            </w:r>
            <w:r>
              <w:rPr>
                <w:rFonts w:hint="eastAsia" w:ascii="宋体" w:hAnsi="宋体" w:eastAsia="宋体" w:cs="宋体"/>
                <w:color w:val="auto"/>
                <w:sz w:val="21"/>
                <w:szCs w:val="21"/>
                <w:highlight w:val="none"/>
                <w:lang w:eastAsia="zh-Hans"/>
              </w:rPr>
              <w:t>人员</w:t>
            </w:r>
            <w:r>
              <w:rPr>
                <w:rFonts w:hint="eastAsia" w:ascii="宋体" w:hAnsi="宋体" w:eastAsia="宋体" w:cs="宋体"/>
                <w:color w:val="auto"/>
                <w:sz w:val="21"/>
                <w:szCs w:val="21"/>
                <w:highlight w:val="none"/>
                <w:lang w:val="en-US" w:eastAsia="zh-CN"/>
              </w:rPr>
              <w:t>配置</w:t>
            </w:r>
            <w:r>
              <w:rPr>
                <w:rFonts w:hint="eastAsia" w:ascii="宋体" w:hAnsi="宋体" w:eastAsia="宋体" w:cs="宋体"/>
                <w:color w:val="auto"/>
                <w:sz w:val="21"/>
                <w:szCs w:val="21"/>
                <w:highlight w:val="none"/>
                <w:lang w:val="en-US" w:eastAsia="zh-Hans"/>
              </w:rPr>
              <w:t>情况（包括项目经理、技术负责人、实施人员、用户培训人员、运行维护人员等角色）</w:t>
            </w:r>
            <w:r>
              <w:rPr>
                <w:rFonts w:hint="eastAsia" w:ascii="宋体" w:hAnsi="宋体" w:eastAsia="宋体" w:cs="宋体"/>
                <w:color w:val="auto"/>
                <w:sz w:val="21"/>
                <w:szCs w:val="21"/>
                <w:highlight w:val="none"/>
                <w:lang w:val="en-US" w:eastAsia="zh-CN"/>
              </w:rPr>
              <w:t>：包括①项目组实施人员的技术能力、②类似项目经验等情况，根据拟投入本次项目项目组实施人员配置合理性，人员经验、技术能力等综合实力情况进行评审（提供履历表和相关资料、证书等）。（评分范围：5,4,3,2,1,0）</w:t>
            </w:r>
          </w:p>
        </w:tc>
        <w:tc>
          <w:tcPr>
            <w:tcW w:w="764" w:type="dxa"/>
            <w:shd w:val="clear" w:color="auto" w:fill="auto"/>
            <w:vAlign w:val="center"/>
          </w:tcPr>
          <w:p w14:paraId="4824CA81">
            <w:pPr>
              <w:pStyle w:val="19"/>
              <w:ind w:right="-97" w:rightChars="-46"/>
              <w:rPr>
                <w:rFonts w:hint="eastAsia" w:ascii="宋体" w:hAnsi="宋体" w:eastAsia="宋体" w:cs="宋体"/>
                <w:color w:val="auto"/>
                <w:spacing w:val="0"/>
                <w:kern w:val="0"/>
                <w:sz w:val="21"/>
                <w:szCs w:val="21"/>
                <w:highlight w:val="none"/>
                <w:lang w:val="en-US" w:eastAsia="zh-CN"/>
              </w:rPr>
            </w:pPr>
            <w:r>
              <w:rPr>
                <w:rFonts w:hint="eastAsia" w:ascii="宋体" w:hAnsi="宋体" w:eastAsia="宋体" w:cs="宋体"/>
                <w:color w:val="auto"/>
                <w:spacing w:val="0"/>
                <w:kern w:val="0"/>
                <w:sz w:val="21"/>
                <w:szCs w:val="21"/>
                <w:highlight w:val="none"/>
                <w:lang w:val="en-US" w:eastAsia="zh-CN" w:bidi="ar-SA"/>
              </w:rPr>
              <w:t>5</w:t>
            </w:r>
          </w:p>
        </w:tc>
        <w:tc>
          <w:tcPr>
            <w:tcW w:w="1209" w:type="dxa"/>
            <w:shd w:val="clear" w:color="auto" w:fill="auto"/>
            <w:vAlign w:val="center"/>
          </w:tcPr>
          <w:p w14:paraId="29FA90CC">
            <w:pPr>
              <w:snapToGrid w:val="0"/>
              <w:spacing w:line="360" w:lineRule="auto"/>
              <w:jc w:val="center"/>
              <w:rPr>
                <w:rFonts w:hint="default" w:ascii="宋体" w:hAnsi="宋体" w:eastAsia="宋体" w:cs="宋体"/>
                <w:bCs/>
                <w:color w:val="auto"/>
                <w:szCs w:val="21"/>
                <w:highlight w:val="none"/>
                <w:lang w:val="en-US" w:eastAsia="zh-CN"/>
              </w:rPr>
            </w:pPr>
            <w:r>
              <w:rPr>
                <w:rFonts w:ascii="宋体" w:hAnsi="宋体" w:cs="宋体"/>
                <w:color w:val="auto"/>
                <w:szCs w:val="21"/>
                <w:highlight w:val="none"/>
              </w:rPr>
              <w:t>主观分</w:t>
            </w:r>
          </w:p>
        </w:tc>
        <w:tc>
          <w:tcPr>
            <w:tcW w:w="1460" w:type="dxa"/>
          </w:tcPr>
          <w:p w14:paraId="45AADFBA">
            <w:pPr>
              <w:snapToGrid w:val="0"/>
              <w:spacing w:line="360" w:lineRule="auto"/>
              <w:jc w:val="center"/>
              <w:rPr>
                <w:rFonts w:ascii="宋体" w:hAnsi="宋体" w:cs="宋体"/>
                <w:color w:val="auto"/>
                <w:szCs w:val="21"/>
                <w:highlight w:val="none"/>
              </w:rPr>
            </w:pPr>
          </w:p>
        </w:tc>
      </w:tr>
      <w:tr w14:paraId="6EA9F9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jc w:val="center"/>
        </w:trPr>
        <w:tc>
          <w:tcPr>
            <w:tcW w:w="680" w:type="dxa"/>
            <w:shd w:val="clear" w:color="auto" w:fill="auto"/>
            <w:vAlign w:val="center"/>
          </w:tcPr>
          <w:p w14:paraId="10B9FE45">
            <w:pPr>
              <w:snapToGrid w:val="0"/>
              <w:spacing w:line="360" w:lineRule="auto"/>
              <w:jc w:val="center"/>
              <w:rPr>
                <w:rFonts w:hint="eastAsia" w:ascii="宋体" w:hAnsi="宋体" w:eastAsia="宋体" w:cs="宋体"/>
                <w:color w:val="auto"/>
                <w:kern w:val="2"/>
                <w:sz w:val="21"/>
                <w:szCs w:val="21"/>
                <w:highlight w:val="none"/>
                <w:lang w:val="en-US" w:eastAsia="zh-CN" w:bidi="ar-SA"/>
              </w:rPr>
            </w:pPr>
            <w:r>
              <w:rPr>
                <w:rFonts w:ascii="宋体" w:hAnsi="宋体" w:cs="宋体"/>
                <w:color w:val="auto"/>
                <w:szCs w:val="21"/>
                <w:highlight w:val="none"/>
              </w:rPr>
              <w:t>6</w:t>
            </w:r>
          </w:p>
        </w:tc>
        <w:tc>
          <w:tcPr>
            <w:tcW w:w="5779" w:type="dxa"/>
            <w:shd w:val="clear" w:color="auto" w:fill="auto"/>
            <w:vAlign w:val="center"/>
          </w:tcPr>
          <w:p w14:paraId="43DA1B97">
            <w:pPr>
              <w:rPr>
                <w:rFonts w:ascii="宋体" w:hAnsi="宋体" w:cs="宋体"/>
                <w:color w:val="auto"/>
                <w:szCs w:val="21"/>
                <w:highlight w:val="none"/>
              </w:rPr>
            </w:pPr>
            <w:r>
              <w:rPr>
                <w:rFonts w:ascii="宋体" w:hAnsi="宋体" w:cs="宋体"/>
                <w:color w:val="auto"/>
                <w:szCs w:val="21"/>
                <w:highlight w:val="none"/>
              </w:rPr>
              <w:t>应急预案：包括①故障的响应、处理情况②定期巡检方案。</w:t>
            </w:r>
          </w:p>
          <w:p w14:paraId="112FDEF6">
            <w:pPr>
              <w:pStyle w:val="19"/>
              <w:spacing w:line="240" w:lineRule="auto"/>
              <w:ind w:right="-97" w:rightChars="-46" w:firstLine="0" w:firstLineChars="0"/>
              <w:jc w:val="left"/>
              <w:rPr>
                <w:rFonts w:hint="eastAsia" w:ascii="宋体" w:hAnsi="宋体" w:eastAsia="宋体" w:cs="宋体"/>
                <w:color w:val="auto"/>
                <w:spacing w:val="-4"/>
                <w:kern w:val="2"/>
                <w:sz w:val="21"/>
                <w:szCs w:val="21"/>
                <w:highlight w:val="none"/>
                <w:lang w:val="en-US" w:eastAsia="zh-CN" w:bidi="ar-SA"/>
              </w:rPr>
            </w:pPr>
            <w:r>
              <w:rPr>
                <w:rFonts w:hAnsi="宋体" w:cs="宋体"/>
                <w:color w:val="auto"/>
                <w:sz w:val="21"/>
                <w:szCs w:val="21"/>
                <w:highlight w:val="none"/>
              </w:rPr>
              <w:t>根据应急预案</w:t>
            </w:r>
            <w:r>
              <w:rPr>
                <w:rFonts w:hAnsi="宋体" w:cs="宋体"/>
                <w:bCs/>
                <w:color w:val="auto"/>
                <w:spacing w:val="-6"/>
                <w:sz w:val="21"/>
                <w:szCs w:val="21"/>
                <w:highlight w:val="none"/>
              </w:rPr>
              <w:t>科学性、合理性、可行性进行评审。(</w:t>
            </w:r>
            <w:r>
              <w:rPr>
                <w:rFonts w:hAnsi="宋体" w:cs="宋体"/>
                <w:color w:val="auto"/>
                <w:sz w:val="21"/>
                <w:szCs w:val="21"/>
                <w:highlight w:val="none"/>
              </w:rPr>
              <w:t>评分范围：5,4,3,2,1,0</w:t>
            </w:r>
            <w:r>
              <w:rPr>
                <w:rFonts w:hAnsi="宋体" w:cs="宋体"/>
                <w:bCs/>
                <w:color w:val="auto"/>
                <w:spacing w:val="-6"/>
                <w:sz w:val="21"/>
                <w:szCs w:val="21"/>
                <w:highlight w:val="none"/>
              </w:rPr>
              <w:t>)</w:t>
            </w:r>
            <w:r>
              <w:rPr>
                <w:rFonts w:hAnsi="宋体" w:cs="宋体"/>
                <w:color w:val="auto"/>
                <w:sz w:val="21"/>
                <w:szCs w:val="21"/>
                <w:highlight w:val="none"/>
              </w:rPr>
              <w:t>。</w:t>
            </w:r>
          </w:p>
        </w:tc>
        <w:tc>
          <w:tcPr>
            <w:tcW w:w="764" w:type="dxa"/>
            <w:shd w:val="clear" w:color="auto" w:fill="auto"/>
            <w:vAlign w:val="center"/>
          </w:tcPr>
          <w:p w14:paraId="39D5F6C3">
            <w:pPr>
              <w:pStyle w:val="19"/>
              <w:spacing w:line="240" w:lineRule="auto"/>
              <w:ind w:right="-97" w:rightChars="-46" w:firstLine="0" w:firstLineChars="0"/>
              <w:jc w:val="center"/>
              <w:rPr>
                <w:rFonts w:hint="eastAsia" w:ascii="宋体" w:hAnsi="宋体" w:eastAsia="宋体" w:cs="宋体"/>
                <w:color w:val="auto"/>
                <w:spacing w:val="0"/>
                <w:kern w:val="0"/>
                <w:sz w:val="21"/>
                <w:szCs w:val="21"/>
                <w:highlight w:val="none"/>
                <w:lang w:val="en-US" w:eastAsia="zh-CN" w:bidi="ar-SA"/>
              </w:rPr>
            </w:pPr>
            <w:r>
              <w:rPr>
                <w:rFonts w:hAnsi="宋体" w:cs="宋体"/>
                <w:color w:val="auto"/>
                <w:spacing w:val="0"/>
                <w:kern w:val="0"/>
                <w:sz w:val="21"/>
                <w:szCs w:val="21"/>
                <w:highlight w:val="none"/>
              </w:rPr>
              <w:t>5</w:t>
            </w:r>
          </w:p>
        </w:tc>
        <w:tc>
          <w:tcPr>
            <w:tcW w:w="1209" w:type="dxa"/>
            <w:shd w:val="clear" w:color="auto" w:fill="auto"/>
            <w:vAlign w:val="center"/>
          </w:tcPr>
          <w:p w14:paraId="72DA4E58">
            <w:pPr>
              <w:snapToGrid w:val="0"/>
              <w:spacing w:line="360" w:lineRule="auto"/>
              <w:jc w:val="center"/>
              <w:rPr>
                <w:rFonts w:hint="eastAsia" w:ascii="宋体" w:hAnsi="宋体" w:eastAsia="宋体" w:cs="宋体"/>
                <w:bCs/>
                <w:color w:val="auto"/>
                <w:kern w:val="2"/>
                <w:sz w:val="21"/>
                <w:szCs w:val="21"/>
                <w:highlight w:val="none"/>
                <w:lang w:val="en-US" w:eastAsia="zh-CN" w:bidi="ar-SA"/>
              </w:rPr>
            </w:pPr>
            <w:r>
              <w:rPr>
                <w:rFonts w:ascii="宋体" w:hAnsi="宋体" w:cs="宋体"/>
                <w:color w:val="auto"/>
                <w:szCs w:val="21"/>
                <w:highlight w:val="none"/>
              </w:rPr>
              <w:t>主观分</w:t>
            </w:r>
          </w:p>
        </w:tc>
        <w:tc>
          <w:tcPr>
            <w:tcW w:w="1460" w:type="dxa"/>
            <w:vAlign w:val="center"/>
          </w:tcPr>
          <w:p w14:paraId="4CF67E8B">
            <w:pPr>
              <w:snapToGrid w:val="0"/>
              <w:spacing w:line="360" w:lineRule="auto"/>
              <w:jc w:val="center"/>
              <w:rPr>
                <w:rFonts w:ascii="宋体" w:hAnsi="宋体" w:cs="宋体"/>
                <w:color w:val="auto"/>
                <w:szCs w:val="21"/>
                <w:highlight w:val="none"/>
              </w:rPr>
            </w:pPr>
          </w:p>
        </w:tc>
      </w:tr>
      <w:tr w14:paraId="79675F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680" w:type="dxa"/>
            <w:shd w:val="clear" w:color="auto" w:fill="auto"/>
            <w:vAlign w:val="center"/>
          </w:tcPr>
          <w:p w14:paraId="20A43C5B">
            <w:pPr>
              <w:snapToGrid w:val="0"/>
              <w:spacing w:line="36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lang w:val="en-US" w:eastAsia="zh-CN"/>
              </w:rPr>
              <w:t>7</w:t>
            </w:r>
          </w:p>
        </w:tc>
        <w:tc>
          <w:tcPr>
            <w:tcW w:w="5779" w:type="dxa"/>
            <w:shd w:val="clear" w:color="auto" w:fill="auto"/>
            <w:vAlign w:val="center"/>
          </w:tcPr>
          <w:p w14:paraId="0F039A91">
            <w:pPr>
              <w:rPr>
                <w:rFonts w:hint="eastAsia" w:ascii="宋体" w:hAnsi="宋体" w:eastAsia="宋体" w:cs="宋体"/>
                <w:bCs/>
                <w:color w:val="auto"/>
                <w:spacing w:val="-6"/>
                <w:kern w:val="2"/>
                <w:sz w:val="21"/>
                <w:szCs w:val="21"/>
                <w:highlight w:val="none"/>
                <w:lang w:val="en-US" w:eastAsia="zh-CN" w:bidi="ar-SA"/>
              </w:rPr>
            </w:pPr>
            <w:r>
              <w:rPr>
                <w:rFonts w:ascii="宋体" w:hAnsi="宋体" w:cs="宋体"/>
                <w:color w:val="auto"/>
                <w:szCs w:val="21"/>
                <w:highlight w:val="none"/>
              </w:rPr>
              <w:t>培训方案：包括①培训内容，②培训安排（课程安排、培训时间计划），根据培训方案情况的全面性、科学合理性、针对性进行评审。（评分范围：5,4,3,2,1,0）</w:t>
            </w:r>
          </w:p>
        </w:tc>
        <w:tc>
          <w:tcPr>
            <w:tcW w:w="764" w:type="dxa"/>
            <w:shd w:val="clear" w:color="auto" w:fill="auto"/>
            <w:vAlign w:val="center"/>
          </w:tcPr>
          <w:p w14:paraId="7E158A75">
            <w:pPr>
              <w:pStyle w:val="19"/>
              <w:spacing w:line="240" w:lineRule="auto"/>
              <w:ind w:right="-97" w:rightChars="-46" w:firstLine="0" w:firstLineChars="0"/>
              <w:jc w:val="center"/>
              <w:rPr>
                <w:rFonts w:hint="eastAsia" w:ascii="宋体" w:hAnsi="宋体" w:eastAsia="宋体" w:cs="宋体"/>
                <w:color w:val="auto"/>
                <w:spacing w:val="0"/>
                <w:kern w:val="0"/>
                <w:sz w:val="21"/>
                <w:szCs w:val="21"/>
                <w:highlight w:val="none"/>
                <w:lang w:val="en-US" w:eastAsia="zh-CN" w:bidi="ar-SA"/>
              </w:rPr>
            </w:pPr>
            <w:r>
              <w:rPr>
                <w:rFonts w:hAnsi="宋体" w:cs="宋体"/>
                <w:color w:val="auto"/>
                <w:spacing w:val="0"/>
                <w:kern w:val="0"/>
                <w:sz w:val="21"/>
                <w:szCs w:val="21"/>
                <w:highlight w:val="none"/>
              </w:rPr>
              <w:t>5</w:t>
            </w:r>
          </w:p>
        </w:tc>
        <w:tc>
          <w:tcPr>
            <w:tcW w:w="1209" w:type="dxa"/>
            <w:shd w:val="clear" w:color="auto" w:fill="auto"/>
            <w:vAlign w:val="center"/>
          </w:tcPr>
          <w:p w14:paraId="2F549B14">
            <w:pPr>
              <w:snapToGrid w:val="0"/>
              <w:spacing w:line="360" w:lineRule="auto"/>
              <w:jc w:val="center"/>
              <w:rPr>
                <w:rFonts w:hint="eastAsia" w:ascii="宋体" w:hAnsi="宋体" w:eastAsia="宋体" w:cs="宋体"/>
                <w:color w:val="auto"/>
                <w:kern w:val="2"/>
                <w:sz w:val="21"/>
                <w:szCs w:val="21"/>
                <w:highlight w:val="none"/>
                <w:lang w:val="en-US" w:eastAsia="zh-CN" w:bidi="ar-SA"/>
              </w:rPr>
            </w:pPr>
            <w:r>
              <w:rPr>
                <w:rFonts w:ascii="宋体" w:hAnsi="宋体" w:cs="宋体"/>
                <w:color w:val="auto"/>
                <w:szCs w:val="21"/>
                <w:highlight w:val="none"/>
              </w:rPr>
              <w:t>主观分</w:t>
            </w:r>
          </w:p>
        </w:tc>
        <w:tc>
          <w:tcPr>
            <w:tcW w:w="1460" w:type="dxa"/>
            <w:vAlign w:val="center"/>
          </w:tcPr>
          <w:p w14:paraId="4795B444">
            <w:pPr>
              <w:snapToGrid w:val="0"/>
              <w:spacing w:line="360" w:lineRule="auto"/>
              <w:jc w:val="center"/>
              <w:rPr>
                <w:rFonts w:ascii="宋体" w:hAnsi="宋体" w:cs="宋体"/>
                <w:color w:val="auto"/>
                <w:szCs w:val="21"/>
                <w:highlight w:val="none"/>
              </w:rPr>
            </w:pPr>
          </w:p>
        </w:tc>
      </w:tr>
      <w:tr w14:paraId="4DD080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80" w:type="dxa"/>
            <w:shd w:val="clear" w:color="auto" w:fill="auto"/>
            <w:vAlign w:val="center"/>
          </w:tcPr>
          <w:p w14:paraId="39E248B1">
            <w:pPr>
              <w:snapToGrid w:val="0"/>
              <w:spacing w:line="36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8</w:t>
            </w:r>
          </w:p>
        </w:tc>
        <w:tc>
          <w:tcPr>
            <w:tcW w:w="5779" w:type="dxa"/>
            <w:shd w:val="clear" w:color="auto" w:fill="auto"/>
            <w:vAlign w:val="center"/>
          </w:tcPr>
          <w:p w14:paraId="10C40454">
            <w:pPr>
              <w:keepNext w:val="0"/>
              <w:keepLines w:val="0"/>
              <w:pageBreakBefore w:val="0"/>
              <w:widowControl/>
              <w:numPr>
                <w:ilvl w:val="-1"/>
                <w:numId w:val="0"/>
              </w:numPr>
              <w:kinsoku/>
              <w:wordWrap/>
              <w:overflowPunct/>
              <w:topLinePunct w:val="0"/>
              <w:bidi w:val="0"/>
              <w:adjustRightInd/>
              <w:snapToGrid/>
              <w:ind w:left="0" w:leftChars="0" w:firstLine="0" w:firstLineChars="0"/>
              <w:textAlignment w:val="auto"/>
              <w:rPr>
                <w:rFonts w:ascii="宋体" w:hAnsi="宋体" w:eastAsia="宋体" w:cs="宋体"/>
                <w:color w:val="auto"/>
                <w:szCs w:val="21"/>
                <w:highlight w:val="none"/>
              </w:rPr>
            </w:pPr>
            <w:r>
              <w:rPr>
                <w:rFonts w:hint="eastAsia" w:ascii="宋体" w:hAnsi="宋体" w:eastAsia="宋体" w:cs="宋体"/>
                <w:color w:val="auto"/>
                <w:sz w:val="21"/>
                <w:szCs w:val="21"/>
                <w:highlight w:val="none"/>
                <w:lang w:val="en-US" w:eastAsia="zh-CN"/>
              </w:rPr>
              <w:t>质保期在满足招标文件的基础上每增加1年加1分，最多加2分，不足1年不得分</w:t>
            </w:r>
          </w:p>
        </w:tc>
        <w:tc>
          <w:tcPr>
            <w:tcW w:w="764" w:type="dxa"/>
            <w:shd w:val="clear" w:color="auto" w:fill="auto"/>
            <w:vAlign w:val="center"/>
          </w:tcPr>
          <w:p w14:paraId="01E85EF3">
            <w:pPr>
              <w:keepNext w:val="0"/>
              <w:keepLines w:val="0"/>
              <w:pageBreakBefore w:val="0"/>
              <w:widowControl/>
              <w:numPr>
                <w:ilvl w:val="-1"/>
                <w:numId w:val="0"/>
              </w:numPr>
              <w:kinsoku/>
              <w:wordWrap/>
              <w:overflowPunct/>
              <w:topLinePunct w:val="0"/>
              <w:bidi w:val="0"/>
              <w:adjustRightInd/>
              <w:snapToGrid/>
              <w:ind w:left="0" w:leftChars="0" w:firstLine="0" w:firstLineChars="0"/>
              <w:jc w:val="center"/>
              <w:textAlignment w:val="auto"/>
              <w:rPr>
                <w:rFonts w:ascii="宋体" w:hAnsi="宋体" w:eastAsia="宋体" w:cs="宋体"/>
                <w:color w:val="auto"/>
                <w:spacing w:val="0"/>
                <w:kern w:val="2"/>
                <w:sz w:val="21"/>
                <w:szCs w:val="21"/>
                <w:highlight w:val="none"/>
              </w:rPr>
            </w:pPr>
            <w:r>
              <w:rPr>
                <w:rFonts w:hint="eastAsia" w:ascii="宋体" w:hAnsi="宋体" w:eastAsia="宋体" w:cs="宋体"/>
                <w:color w:val="auto"/>
                <w:spacing w:val="0"/>
                <w:kern w:val="2"/>
                <w:sz w:val="21"/>
                <w:szCs w:val="21"/>
                <w:highlight w:val="none"/>
                <w:lang w:val="en-US" w:eastAsia="zh-CN" w:bidi="ar-SA"/>
              </w:rPr>
              <w:t>2</w:t>
            </w:r>
          </w:p>
        </w:tc>
        <w:tc>
          <w:tcPr>
            <w:tcW w:w="1209" w:type="dxa"/>
            <w:shd w:val="clear" w:color="auto" w:fill="auto"/>
            <w:vAlign w:val="center"/>
          </w:tcPr>
          <w:p w14:paraId="688A1253">
            <w:pPr>
              <w:snapToGrid/>
              <w:spacing w:line="240" w:lineRule="auto"/>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客观分</w:t>
            </w:r>
          </w:p>
        </w:tc>
        <w:tc>
          <w:tcPr>
            <w:tcW w:w="1460" w:type="dxa"/>
            <w:vAlign w:val="center"/>
          </w:tcPr>
          <w:p w14:paraId="59F48370">
            <w:pPr>
              <w:snapToGrid w:val="0"/>
              <w:spacing w:line="360" w:lineRule="auto"/>
              <w:jc w:val="center"/>
              <w:rPr>
                <w:rFonts w:ascii="宋体" w:hAnsi="宋体" w:cs="宋体"/>
                <w:color w:val="auto"/>
                <w:szCs w:val="21"/>
                <w:highlight w:val="none"/>
              </w:rPr>
            </w:pPr>
          </w:p>
        </w:tc>
      </w:tr>
      <w:tr w14:paraId="4C3F29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6" w:hRule="atLeast"/>
          <w:jc w:val="center"/>
        </w:trPr>
        <w:tc>
          <w:tcPr>
            <w:tcW w:w="680" w:type="dxa"/>
            <w:shd w:val="clear" w:color="auto" w:fill="auto"/>
            <w:vAlign w:val="center"/>
          </w:tcPr>
          <w:p w14:paraId="7E772CB4">
            <w:pPr>
              <w:snapToGrid w:val="0"/>
              <w:spacing w:line="360" w:lineRule="auto"/>
              <w:jc w:val="center"/>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lang w:val="en-US" w:eastAsia="zh-CN"/>
              </w:rPr>
              <w:t>9</w:t>
            </w:r>
          </w:p>
        </w:tc>
        <w:tc>
          <w:tcPr>
            <w:tcW w:w="5779" w:type="dxa"/>
            <w:shd w:val="clear" w:color="auto" w:fill="auto"/>
            <w:vAlign w:val="center"/>
          </w:tcPr>
          <w:p w14:paraId="1F1EFDF9">
            <w:pPr>
              <w:pStyle w:val="19"/>
              <w:adjustRightInd w:val="0"/>
              <w:snapToGrid w:val="0"/>
              <w:spacing w:line="240" w:lineRule="auto"/>
              <w:ind w:right="-1" w:rightChars="0" w:firstLine="0" w:firstLineChars="0"/>
              <w:rPr>
                <w:rFonts w:hint="eastAsia" w:ascii="宋体" w:hAnsi="宋体" w:eastAsia="宋体" w:cs="宋体"/>
                <w:bCs/>
                <w:color w:val="auto"/>
                <w:spacing w:val="-6"/>
                <w:kern w:val="2"/>
                <w:sz w:val="21"/>
                <w:szCs w:val="21"/>
                <w:highlight w:val="none"/>
                <w:lang w:val="en-US" w:eastAsia="zh-CN" w:bidi="ar-SA"/>
              </w:rPr>
            </w:pPr>
            <w:r>
              <w:rPr>
                <w:rFonts w:hAnsi="宋体" w:cs="宋体"/>
                <w:bCs/>
                <w:color w:val="auto"/>
                <w:spacing w:val="-6"/>
                <w:sz w:val="21"/>
                <w:szCs w:val="21"/>
                <w:highlight w:val="none"/>
              </w:rPr>
              <w:t>售后服务方案：包括①售后服务内容，②售后服务响应时间及修复时间，③修复保障措施。评标委员会根据投标人提供的售后服务方案的响应及时性、科学性、合理性、可行性进行评审。(</w:t>
            </w:r>
            <w:r>
              <w:rPr>
                <w:rFonts w:hAnsi="宋体" w:cs="宋体"/>
                <w:color w:val="auto"/>
                <w:sz w:val="21"/>
                <w:szCs w:val="21"/>
                <w:highlight w:val="none"/>
              </w:rPr>
              <w:t>评分范围：5,4,3,2,1,0</w:t>
            </w:r>
            <w:r>
              <w:rPr>
                <w:rFonts w:hAnsi="宋体" w:cs="宋体"/>
                <w:bCs/>
                <w:color w:val="auto"/>
                <w:spacing w:val="-6"/>
                <w:sz w:val="21"/>
                <w:szCs w:val="21"/>
                <w:highlight w:val="none"/>
              </w:rPr>
              <w:t>)</w:t>
            </w:r>
          </w:p>
        </w:tc>
        <w:tc>
          <w:tcPr>
            <w:tcW w:w="764" w:type="dxa"/>
            <w:shd w:val="clear" w:color="auto" w:fill="auto"/>
            <w:vAlign w:val="center"/>
          </w:tcPr>
          <w:p w14:paraId="5B69AEEF">
            <w:pPr>
              <w:pStyle w:val="19"/>
              <w:spacing w:line="240" w:lineRule="auto"/>
              <w:ind w:right="-97" w:rightChars="-46" w:firstLine="0" w:firstLineChars="0"/>
              <w:jc w:val="center"/>
              <w:rPr>
                <w:rFonts w:hint="eastAsia" w:ascii="宋体" w:hAnsi="宋体" w:eastAsia="宋体" w:cs="宋体"/>
                <w:color w:val="auto"/>
                <w:spacing w:val="0"/>
                <w:kern w:val="0"/>
                <w:sz w:val="21"/>
                <w:szCs w:val="21"/>
                <w:highlight w:val="none"/>
                <w:lang w:val="en-US" w:eastAsia="zh-CN" w:bidi="ar-SA"/>
              </w:rPr>
            </w:pPr>
            <w:r>
              <w:rPr>
                <w:rFonts w:hAnsi="宋体" w:cs="宋体"/>
                <w:color w:val="auto"/>
                <w:spacing w:val="0"/>
                <w:kern w:val="0"/>
                <w:sz w:val="21"/>
                <w:szCs w:val="21"/>
                <w:highlight w:val="none"/>
              </w:rPr>
              <w:t>5</w:t>
            </w:r>
          </w:p>
        </w:tc>
        <w:tc>
          <w:tcPr>
            <w:tcW w:w="1209" w:type="dxa"/>
            <w:shd w:val="clear" w:color="auto" w:fill="auto"/>
            <w:vAlign w:val="center"/>
          </w:tcPr>
          <w:p w14:paraId="5398C04D">
            <w:pPr>
              <w:snapToGrid w:val="0"/>
              <w:spacing w:line="360" w:lineRule="auto"/>
              <w:jc w:val="center"/>
              <w:rPr>
                <w:rFonts w:hint="eastAsia" w:ascii="宋体" w:hAnsi="宋体" w:eastAsia="宋体" w:cs="宋体"/>
                <w:color w:val="auto"/>
                <w:kern w:val="2"/>
                <w:sz w:val="21"/>
                <w:szCs w:val="21"/>
                <w:highlight w:val="none"/>
                <w:lang w:val="en-US" w:eastAsia="zh-CN" w:bidi="ar-SA"/>
              </w:rPr>
            </w:pPr>
            <w:r>
              <w:rPr>
                <w:rFonts w:ascii="宋体" w:hAnsi="宋体" w:cs="宋体"/>
                <w:bCs/>
                <w:color w:val="auto"/>
                <w:szCs w:val="21"/>
                <w:highlight w:val="none"/>
              </w:rPr>
              <w:t>主观分</w:t>
            </w:r>
          </w:p>
        </w:tc>
        <w:tc>
          <w:tcPr>
            <w:tcW w:w="1460" w:type="dxa"/>
          </w:tcPr>
          <w:p w14:paraId="5EACC049">
            <w:pPr>
              <w:snapToGrid w:val="0"/>
              <w:spacing w:line="360" w:lineRule="auto"/>
              <w:jc w:val="center"/>
              <w:rPr>
                <w:rFonts w:ascii="宋体" w:hAnsi="宋体" w:cs="宋体"/>
                <w:color w:val="auto"/>
                <w:szCs w:val="21"/>
                <w:highlight w:val="none"/>
              </w:rPr>
            </w:pPr>
          </w:p>
        </w:tc>
      </w:tr>
      <w:tr w14:paraId="53E828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6" w:hRule="atLeast"/>
          <w:jc w:val="center"/>
        </w:trPr>
        <w:tc>
          <w:tcPr>
            <w:tcW w:w="680" w:type="dxa"/>
            <w:shd w:val="clear" w:color="auto" w:fill="auto"/>
            <w:vAlign w:val="center"/>
          </w:tcPr>
          <w:p w14:paraId="4408232C">
            <w:pPr>
              <w:snapToGrid w:val="0"/>
              <w:spacing w:line="360" w:lineRule="auto"/>
              <w:jc w:val="center"/>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10</w:t>
            </w:r>
          </w:p>
        </w:tc>
        <w:tc>
          <w:tcPr>
            <w:tcW w:w="5779" w:type="dxa"/>
            <w:shd w:val="clear" w:color="auto" w:fill="auto"/>
            <w:vAlign w:val="center"/>
          </w:tcPr>
          <w:p w14:paraId="1EB82A27">
            <w:pPr>
              <w:pStyle w:val="19"/>
              <w:adjustRightInd w:val="0"/>
              <w:snapToGrid w:val="0"/>
              <w:spacing w:line="240" w:lineRule="auto"/>
              <w:ind w:right="-1" w:firstLine="0"/>
              <w:rPr>
                <w:rFonts w:hint="default" w:hAnsi="宋体" w:cs="宋体"/>
                <w:bCs/>
                <w:color w:val="auto"/>
                <w:spacing w:val="-6"/>
                <w:sz w:val="21"/>
                <w:szCs w:val="21"/>
                <w:highlight w:val="none"/>
              </w:rPr>
            </w:pPr>
            <w:r>
              <w:rPr>
                <w:rFonts w:hAnsi="宋体" w:cs="宋体"/>
                <w:bCs/>
                <w:color w:val="auto"/>
                <w:spacing w:val="-6"/>
                <w:sz w:val="21"/>
                <w:szCs w:val="21"/>
                <w:highlight w:val="none"/>
              </w:rPr>
              <w:t>根据“云桌面”功能</w:t>
            </w:r>
            <w:r>
              <w:rPr>
                <w:rFonts w:hAnsi="宋体" w:cs="宋体"/>
                <w:bCs/>
                <w:color w:val="auto"/>
                <w:spacing w:val="-6"/>
                <w:sz w:val="21"/>
                <w:szCs w:val="21"/>
                <w:highlight w:val="none"/>
                <w:lang w:val="zh-CN"/>
              </w:rPr>
              <w:t>演示</w:t>
            </w:r>
            <w:r>
              <w:rPr>
                <w:rFonts w:hAnsi="宋体" w:cs="宋体"/>
                <w:bCs/>
                <w:color w:val="auto"/>
                <w:spacing w:val="-6"/>
                <w:sz w:val="21"/>
                <w:szCs w:val="21"/>
                <w:highlight w:val="none"/>
              </w:rPr>
              <w:t>视频的完整性进行评审，视频须为人机交互操作实录，如采用PPT，截图等其他非真实设备操作演示的不得分：</w:t>
            </w:r>
          </w:p>
          <w:p w14:paraId="73225E74">
            <w:pPr>
              <w:pStyle w:val="19"/>
              <w:numPr>
                <w:ilvl w:val="-1"/>
                <w:numId w:val="0"/>
              </w:numPr>
              <w:adjustRightInd w:val="0"/>
              <w:snapToGrid w:val="0"/>
              <w:spacing w:line="240" w:lineRule="auto"/>
              <w:ind w:right="-1" w:rightChars="0" w:firstLine="0" w:firstLineChars="0"/>
              <w:rPr>
                <w:rFonts w:hint="eastAsia" w:hAnsi="宋体" w:cs="宋体"/>
                <w:bCs/>
                <w:color w:val="auto"/>
                <w:spacing w:val="-6"/>
                <w:sz w:val="21"/>
                <w:szCs w:val="21"/>
                <w:highlight w:val="none"/>
                <w:lang w:eastAsia="zh-CN"/>
              </w:rPr>
            </w:pPr>
            <w:r>
              <w:rPr>
                <w:rFonts w:hint="eastAsia" w:hAnsi="宋体" w:cs="宋体"/>
                <w:bCs/>
                <w:color w:val="auto"/>
                <w:spacing w:val="-6"/>
                <w:sz w:val="21"/>
                <w:szCs w:val="21"/>
                <w:highlight w:val="none"/>
                <w:lang w:val="en-US" w:eastAsia="zh-CN"/>
              </w:rPr>
              <w:t>1.</w:t>
            </w:r>
            <w:r>
              <w:rPr>
                <w:rFonts w:hint="eastAsia" w:hAnsi="宋体" w:cs="宋体"/>
                <w:bCs/>
                <w:color w:val="auto"/>
                <w:spacing w:val="-6"/>
                <w:sz w:val="21"/>
                <w:szCs w:val="21"/>
                <w:highlight w:val="none"/>
              </w:rPr>
              <w:t>系统架构：系统支持C/S、B/S两种架构。服务器端镜像提供映射模式，可以把镜像在服务器端直接映射成系统盘符操作。保障电子考试，在云服务器端可以设置客户机禁止共享。</w:t>
            </w:r>
            <w:r>
              <w:rPr>
                <w:rFonts w:hint="eastAsia" w:hAnsi="宋体" w:cs="宋体"/>
                <w:bCs/>
                <w:color w:val="auto"/>
                <w:spacing w:val="-6"/>
                <w:sz w:val="21"/>
                <w:szCs w:val="21"/>
                <w:highlight w:val="none"/>
                <w:lang w:eastAsia="zh-CN"/>
              </w:rPr>
              <w:t>（</w:t>
            </w:r>
            <w:r>
              <w:rPr>
                <w:rFonts w:hint="eastAsia" w:ascii="宋体" w:hAnsi="宋体" w:eastAsia="宋体" w:cs="宋体"/>
                <w:color w:val="auto"/>
                <w:sz w:val="21"/>
                <w:szCs w:val="21"/>
                <w:highlight w:val="none"/>
                <w:lang w:val="en-US" w:eastAsia="zh-CN"/>
              </w:rPr>
              <w:t>评分范围：</w:t>
            </w:r>
            <w:r>
              <w:rPr>
                <w:rFonts w:hint="eastAsia" w:hAnsi="宋体" w:cs="宋体"/>
                <w:bCs/>
                <w:color w:val="auto"/>
                <w:spacing w:val="-6"/>
                <w:sz w:val="21"/>
                <w:szCs w:val="21"/>
                <w:highlight w:val="none"/>
                <w:lang w:val="en-US" w:eastAsia="zh-CN"/>
              </w:rPr>
              <w:t>3，2，1，0</w:t>
            </w:r>
            <w:r>
              <w:rPr>
                <w:rFonts w:hint="eastAsia" w:hAnsi="宋体" w:cs="宋体"/>
                <w:bCs/>
                <w:color w:val="auto"/>
                <w:spacing w:val="-6"/>
                <w:sz w:val="21"/>
                <w:szCs w:val="21"/>
                <w:highlight w:val="none"/>
                <w:lang w:eastAsia="zh-CN"/>
              </w:rPr>
              <w:t>）</w:t>
            </w:r>
          </w:p>
          <w:p w14:paraId="09A2066B">
            <w:pPr>
              <w:pStyle w:val="20"/>
              <w:numPr>
                <w:ilvl w:val="-1"/>
                <w:numId w:val="0"/>
              </w:numPr>
              <w:ind w:left="0" w:leftChars="0" w:firstLine="0" w:firstLineChars="0"/>
              <w:rPr>
                <w:rFonts w:hint="eastAsia" w:hAnsi="宋体" w:cs="宋体"/>
                <w:bCs/>
                <w:color w:val="auto"/>
                <w:spacing w:val="-6"/>
                <w:sz w:val="21"/>
                <w:szCs w:val="21"/>
                <w:highlight w:val="none"/>
                <w:lang w:eastAsia="zh-CN"/>
              </w:rPr>
            </w:pPr>
            <w:r>
              <w:rPr>
                <w:rFonts w:hint="eastAsia"/>
                <w:color w:val="auto"/>
                <w:highlight w:val="none"/>
                <w:lang w:val="en-US" w:eastAsia="zh-CN"/>
              </w:rPr>
              <w:t>2.镜像：采用多镜像多节点缓存架构，每个镜像下支持最少15个快照更新节点，当教学环境变化需要安装软件时，支持在镜像中做父子节点或者兄弟节点两种模式，并通过树状目录结构展示各节点间关系。可以把同一个镜像下的不同节点同时加入启动菜单。</w:t>
            </w:r>
            <w:r>
              <w:rPr>
                <w:rFonts w:hint="eastAsia" w:hAnsi="宋体" w:cs="宋体"/>
                <w:bCs/>
                <w:color w:val="auto"/>
                <w:spacing w:val="-6"/>
                <w:sz w:val="21"/>
                <w:szCs w:val="21"/>
                <w:highlight w:val="none"/>
                <w:lang w:eastAsia="zh-CN"/>
              </w:rPr>
              <w:t>（</w:t>
            </w:r>
            <w:r>
              <w:rPr>
                <w:rFonts w:hint="eastAsia" w:ascii="宋体" w:hAnsi="宋体" w:eastAsia="宋体" w:cs="宋体"/>
                <w:color w:val="auto"/>
                <w:sz w:val="21"/>
                <w:szCs w:val="21"/>
                <w:highlight w:val="none"/>
                <w:lang w:val="en-US" w:eastAsia="zh-CN"/>
              </w:rPr>
              <w:t>评分范围：</w:t>
            </w:r>
            <w:r>
              <w:rPr>
                <w:rFonts w:hint="eastAsia" w:hAnsi="宋体" w:cs="宋体"/>
                <w:bCs/>
                <w:color w:val="auto"/>
                <w:spacing w:val="-6"/>
                <w:sz w:val="21"/>
                <w:szCs w:val="21"/>
                <w:highlight w:val="none"/>
                <w:lang w:val="en-US" w:eastAsia="zh-CN"/>
              </w:rPr>
              <w:t>3，2，1，0</w:t>
            </w:r>
            <w:r>
              <w:rPr>
                <w:rFonts w:hint="eastAsia" w:hAnsi="宋体" w:cs="宋体"/>
                <w:bCs/>
                <w:color w:val="auto"/>
                <w:spacing w:val="-6"/>
                <w:sz w:val="21"/>
                <w:szCs w:val="21"/>
                <w:highlight w:val="none"/>
                <w:lang w:eastAsia="zh-CN"/>
              </w:rPr>
              <w:t>）</w:t>
            </w:r>
          </w:p>
          <w:p w14:paraId="64E240E9">
            <w:pPr>
              <w:pStyle w:val="20"/>
              <w:numPr>
                <w:ilvl w:val="-1"/>
                <w:numId w:val="0"/>
              </w:numPr>
              <w:ind w:left="0" w:leftChars="0" w:firstLine="0" w:firstLineChars="0"/>
              <w:rPr>
                <w:rFonts w:hint="default" w:hAnsi="宋体" w:cs="宋体"/>
                <w:bCs/>
                <w:color w:val="auto"/>
                <w:spacing w:val="-6"/>
                <w:sz w:val="21"/>
                <w:szCs w:val="21"/>
                <w:highlight w:val="none"/>
                <w:lang w:val="en-US" w:eastAsia="zh-CN"/>
              </w:rPr>
            </w:pPr>
            <w:r>
              <w:rPr>
                <w:rFonts w:hint="eastAsia" w:hAnsi="宋体" w:cs="宋体"/>
                <w:bCs/>
                <w:color w:val="auto"/>
                <w:spacing w:val="-6"/>
                <w:sz w:val="21"/>
                <w:szCs w:val="21"/>
                <w:highlight w:val="none"/>
                <w:lang w:val="en-US" w:eastAsia="zh-CN"/>
              </w:rPr>
              <w:t>3.客户端全盘可还原，个性系统配置允许同步保存服务端上，客户端同步文件具备：手动上传，开机下载；手动上传，离线下载；自动上传，开机下载三种模式以满足各类软件的需求。</w:t>
            </w:r>
            <w:r>
              <w:rPr>
                <w:rFonts w:hint="eastAsia" w:hAnsi="宋体" w:cs="宋体"/>
                <w:bCs/>
                <w:color w:val="auto"/>
                <w:spacing w:val="-6"/>
                <w:sz w:val="21"/>
                <w:szCs w:val="21"/>
                <w:highlight w:val="none"/>
                <w:lang w:eastAsia="zh-CN"/>
              </w:rPr>
              <w:t>（</w:t>
            </w:r>
            <w:r>
              <w:rPr>
                <w:rFonts w:hint="eastAsia" w:ascii="宋体" w:hAnsi="宋体" w:eastAsia="宋体" w:cs="宋体"/>
                <w:color w:val="auto"/>
                <w:sz w:val="21"/>
                <w:szCs w:val="21"/>
                <w:highlight w:val="none"/>
                <w:lang w:val="en-US" w:eastAsia="zh-CN"/>
              </w:rPr>
              <w:t>评分范围：</w:t>
            </w:r>
            <w:r>
              <w:rPr>
                <w:rFonts w:hint="eastAsia" w:hAnsi="宋体" w:cs="宋体"/>
                <w:bCs/>
                <w:color w:val="auto"/>
                <w:spacing w:val="-6"/>
                <w:sz w:val="21"/>
                <w:szCs w:val="21"/>
                <w:highlight w:val="none"/>
                <w:lang w:val="en-US" w:eastAsia="zh-CN"/>
              </w:rPr>
              <w:t>3，2，1，0</w:t>
            </w:r>
            <w:r>
              <w:rPr>
                <w:rFonts w:hint="eastAsia" w:hAnsi="宋体" w:cs="宋体"/>
                <w:bCs/>
                <w:color w:val="auto"/>
                <w:spacing w:val="-6"/>
                <w:sz w:val="21"/>
                <w:szCs w:val="21"/>
                <w:highlight w:val="none"/>
                <w:lang w:eastAsia="zh-CN"/>
              </w:rPr>
              <w:t>）</w:t>
            </w:r>
          </w:p>
        </w:tc>
        <w:tc>
          <w:tcPr>
            <w:tcW w:w="764" w:type="dxa"/>
            <w:shd w:val="clear" w:color="auto" w:fill="auto"/>
            <w:vAlign w:val="center"/>
          </w:tcPr>
          <w:p w14:paraId="1198C435">
            <w:pPr>
              <w:pStyle w:val="19"/>
              <w:spacing w:line="240" w:lineRule="auto"/>
              <w:ind w:right="-97" w:rightChars="-46" w:firstLine="0" w:firstLineChars="0"/>
              <w:jc w:val="center"/>
              <w:rPr>
                <w:rFonts w:hint="eastAsia" w:hAnsi="宋体" w:eastAsia="宋体" w:cs="宋体"/>
                <w:color w:val="auto"/>
                <w:spacing w:val="0"/>
                <w:kern w:val="0"/>
                <w:sz w:val="21"/>
                <w:szCs w:val="21"/>
                <w:highlight w:val="none"/>
                <w:lang w:val="en-US" w:eastAsia="zh-CN"/>
              </w:rPr>
            </w:pPr>
            <w:r>
              <w:rPr>
                <w:rFonts w:hint="eastAsia" w:hAnsi="宋体" w:cs="宋体"/>
                <w:color w:val="auto"/>
                <w:spacing w:val="0"/>
                <w:kern w:val="0"/>
                <w:sz w:val="21"/>
                <w:szCs w:val="21"/>
                <w:highlight w:val="none"/>
                <w:lang w:val="en-US" w:eastAsia="zh-CN"/>
              </w:rPr>
              <w:t>9</w:t>
            </w:r>
          </w:p>
        </w:tc>
        <w:tc>
          <w:tcPr>
            <w:tcW w:w="1209" w:type="dxa"/>
            <w:shd w:val="clear" w:color="auto" w:fill="auto"/>
            <w:vAlign w:val="center"/>
          </w:tcPr>
          <w:p w14:paraId="3DD446EE">
            <w:pPr>
              <w:snapToGrid w:val="0"/>
              <w:spacing w:line="360" w:lineRule="auto"/>
              <w:jc w:val="center"/>
              <w:rPr>
                <w:rFonts w:hint="eastAsia" w:ascii="宋体" w:hAnsi="宋体" w:eastAsia="宋体" w:cs="宋体"/>
                <w:bCs/>
                <w:color w:val="auto"/>
                <w:szCs w:val="21"/>
                <w:highlight w:val="none"/>
                <w:lang w:val="en-US" w:eastAsia="zh-CN"/>
              </w:rPr>
            </w:pPr>
            <w:r>
              <w:rPr>
                <w:rFonts w:hint="eastAsia" w:ascii="宋体" w:hAnsi="宋体" w:cs="宋体"/>
                <w:bCs/>
                <w:color w:val="auto"/>
                <w:szCs w:val="21"/>
                <w:highlight w:val="none"/>
                <w:lang w:val="en-US" w:eastAsia="zh-CN"/>
              </w:rPr>
              <w:t>主观分</w:t>
            </w:r>
          </w:p>
        </w:tc>
        <w:tc>
          <w:tcPr>
            <w:tcW w:w="1460" w:type="dxa"/>
          </w:tcPr>
          <w:p w14:paraId="1A5577F8">
            <w:pPr>
              <w:snapToGrid w:val="0"/>
              <w:spacing w:line="360" w:lineRule="auto"/>
              <w:jc w:val="center"/>
              <w:rPr>
                <w:rFonts w:ascii="宋体" w:hAnsi="宋体" w:cs="宋体"/>
                <w:color w:val="auto"/>
                <w:szCs w:val="21"/>
                <w:highlight w:val="none"/>
              </w:rPr>
            </w:pPr>
          </w:p>
        </w:tc>
      </w:tr>
      <w:tr w14:paraId="723F25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8" w:hRule="atLeast"/>
          <w:jc w:val="center"/>
        </w:trPr>
        <w:tc>
          <w:tcPr>
            <w:tcW w:w="680" w:type="dxa"/>
            <w:vAlign w:val="center"/>
          </w:tcPr>
          <w:p w14:paraId="188BDEA6">
            <w:pPr>
              <w:snapToGrid w:val="0"/>
              <w:spacing w:line="360" w:lineRule="auto"/>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11</w:t>
            </w:r>
          </w:p>
        </w:tc>
        <w:tc>
          <w:tcPr>
            <w:tcW w:w="5779" w:type="dxa"/>
            <w:vAlign w:val="center"/>
          </w:tcPr>
          <w:p w14:paraId="22AC9311">
            <w:pPr>
              <w:adjustRightInd w:val="0"/>
              <w:snapToGrid w:val="0"/>
              <w:spacing w:line="360" w:lineRule="exact"/>
              <w:outlineLvl w:val="0"/>
              <w:rPr>
                <w:rFonts w:ascii="宋体" w:hAnsi="宋体" w:cs="宋体"/>
                <w:color w:val="auto"/>
                <w:szCs w:val="21"/>
                <w:highlight w:val="none"/>
              </w:rPr>
            </w:pPr>
            <w:bookmarkStart w:id="42" w:name="_Toc29585"/>
            <w:r>
              <w:rPr>
                <w:rFonts w:ascii="宋体" w:hAnsi="宋体" w:cs="宋体"/>
                <w:color w:val="auto"/>
                <w:szCs w:val="21"/>
                <w:highlight w:val="none"/>
              </w:rPr>
              <w:t>有效投标报价的最低价作为评标基准价，其最低报价为满分；按［投标报价得分=（评标基准价/投标报价）*30］的计算公式计算。</w:t>
            </w:r>
            <w:bookmarkEnd w:id="42"/>
          </w:p>
          <w:p w14:paraId="71CE1390">
            <w:pPr>
              <w:widowControl/>
              <w:shd w:val="clear" w:color="auto" w:fill="FFFFFF"/>
              <w:adjustRightInd w:val="0"/>
              <w:snapToGrid w:val="0"/>
              <w:spacing w:line="360" w:lineRule="exact"/>
              <w:ind w:firstLine="420"/>
              <w:jc w:val="left"/>
              <w:rPr>
                <w:rFonts w:ascii="宋体" w:hAnsi="宋体" w:cs="宋体"/>
                <w:color w:val="auto"/>
                <w:szCs w:val="21"/>
                <w:highlight w:val="none"/>
              </w:rPr>
            </w:pPr>
            <w:r>
              <w:rPr>
                <w:rFonts w:ascii="宋体" w:hAnsi="宋体" w:cs="宋体"/>
                <w:color w:val="auto"/>
                <w:szCs w:val="21"/>
                <w:highlight w:val="none"/>
              </w:rPr>
              <w:t>评标过程中，不得去掉报价中的最高报价和最低报价。</w:t>
            </w:r>
          </w:p>
          <w:p w14:paraId="615E703A">
            <w:pPr>
              <w:widowControl/>
              <w:shd w:val="clear" w:color="auto" w:fill="FFFFFF"/>
              <w:adjustRightInd w:val="0"/>
              <w:snapToGrid w:val="0"/>
              <w:spacing w:line="360" w:lineRule="exact"/>
              <w:ind w:firstLine="420"/>
              <w:jc w:val="left"/>
              <w:rPr>
                <w:rFonts w:ascii="宋体" w:hAnsi="宋体" w:cs="宋体"/>
                <w:color w:val="auto"/>
                <w:szCs w:val="21"/>
                <w:highlight w:val="none"/>
              </w:rPr>
            </w:pPr>
            <w:r>
              <w:rPr>
                <w:rFonts w:ascii="宋体" w:hAnsi="宋体" w:cs="宋体"/>
                <w:color w:val="auto"/>
                <w:szCs w:val="21"/>
                <w:highlight w:val="none"/>
              </w:rPr>
              <w:t>对于未预留份额专门面向中小企业的政府采购货物项目，以及预留份额政府采购货物项目中的非预留部分标项，对小型和微型企业的投标报价给予10%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4%的扣除，用扣除后的价格参加评审。</w:t>
            </w:r>
          </w:p>
        </w:tc>
        <w:tc>
          <w:tcPr>
            <w:tcW w:w="764" w:type="dxa"/>
            <w:vAlign w:val="center"/>
          </w:tcPr>
          <w:p w14:paraId="2AED5A79">
            <w:pPr>
              <w:pStyle w:val="19"/>
              <w:spacing w:line="240" w:lineRule="auto"/>
              <w:ind w:right="-97" w:rightChars="-46" w:firstLine="0"/>
              <w:jc w:val="center"/>
              <w:rPr>
                <w:rFonts w:hAnsi="宋体" w:cs="宋体"/>
                <w:color w:val="auto"/>
                <w:spacing w:val="0"/>
                <w:kern w:val="0"/>
                <w:sz w:val="21"/>
                <w:szCs w:val="21"/>
                <w:highlight w:val="none"/>
              </w:rPr>
            </w:pPr>
            <w:bookmarkStart w:id="43" w:name="_Toc5389"/>
            <w:r>
              <w:rPr>
                <w:rFonts w:hAnsi="宋体" w:cs="宋体"/>
                <w:color w:val="auto"/>
                <w:spacing w:val="0"/>
                <w:kern w:val="0"/>
                <w:sz w:val="21"/>
                <w:szCs w:val="21"/>
                <w:highlight w:val="none"/>
              </w:rPr>
              <w:t>30</w:t>
            </w:r>
            <w:bookmarkEnd w:id="43"/>
          </w:p>
        </w:tc>
        <w:tc>
          <w:tcPr>
            <w:tcW w:w="1209" w:type="dxa"/>
            <w:vAlign w:val="center"/>
          </w:tcPr>
          <w:p w14:paraId="6F1467CD">
            <w:pPr>
              <w:spacing w:line="360" w:lineRule="auto"/>
              <w:jc w:val="center"/>
              <w:outlineLvl w:val="0"/>
              <w:rPr>
                <w:rFonts w:ascii="宋体" w:hAnsi="宋体" w:cs="宋体"/>
                <w:color w:val="auto"/>
                <w:szCs w:val="21"/>
                <w:highlight w:val="none"/>
              </w:rPr>
            </w:pPr>
            <w:bookmarkStart w:id="44" w:name="_Toc30240"/>
            <w:r>
              <w:rPr>
                <w:rFonts w:ascii="宋体" w:hAnsi="宋体" w:cs="宋体"/>
                <w:color w:val="auto"/>
                <w:szCs w:val="21"/>
                <w:highlight w:val="none"/>
              </w:rPr>
              <w:t>/</w:t>
            </w:r>
            <w:bookmarkEnd w:id="44"/>
          </w:p>
        </w:tc>
        <w:tc>
          <w:tcPr>
            <w:tcW w:w="1460" w:type="dxa"/>
            <w:vAlign w:val="center"/>
          </w:tcPr>
          <w:p w14:paraId="4144973A">
            <w:pPr>
              <w:spacing w:line="360" w:lineRule="auto"/>
              <w:jc w:val="center"/>
              <w:outlineLvl w:val="0"/>
              <w:rPr>
                <w:rFonts w:ascii="宋体" w:hAnsi="宋体" w:cs="宋体"/>
                <w:color w:val="auto"/>
                <w:szCs w:val="21"/>
                <w:highlight w:val="none"/>
              </w:rPr>
            </w:pPr>
            <w:bookmarkStart w:id="45" w:name="_Toc22146"/>
            <w:r>
              <w:rPr>
                <w:rFonts w:ascii="宋体" w:hAnsi="宋体" w:cs="宋体"/>
                <w:color w:val="auto"/>
                <w:szCs w:val="21"/>
                <w:highlight w:val="none"/>
              </w:rPr>
              <w:t>/</w:t>
            </w:r>
            <w:bookmarkEnd w:id="45"/>
          </w:p>
        </w:tc>
      </w:tr>
    </w:tbl>
    <w:p w14:paraId="53920A76">
      <w:pPr>
        <w:rPr>
          <w:rFonts w:ascii="宋体" w:hAnsi="宋体" w:cs="宋体"/>
          <w:color w:val="auto"/>
          <w:highlight w:val="none"/>
        </w:rPr>
      </w:pPr>
    </w:p>
    <w:p w14:paraId="4F12541D">
      <w:pPr>
        <w:adjustRightInd w:val="0"/>
        <w:snapToGrid w:val="0"/>
        <w:spacing w:line="360" w:lineRule="auto"/>
        <w:rPr>
          <w:rFonts w:ascii="宋体" w:hAnsi="宋体" w:cs="宋体"/>
          <w:b/>
          <w:color w:val="auto"/>
          <w:sz w:val="24"/>
          <w:szCs w:val="24"/>
          <w:highlight w:val="none"/>
        </w:rPr>
      </w:pPr>
      <w:r>
        <w:rPr>
          <w:rFonts w:ascii="宋体" w:hAnsi="宋体" w:cs="宋体"/>
          <w:color w:val="auto"/>
          <w:sz w:val="24"/>
          <w:szCs w:val="24"/>
          <w:highlight w:val="none"/>
          <w:shd w:val="clear" w:color="auto" w:fill="FFFFFF"/>
        </w:rPr>
        <w:t> *</w:t>
      </w:r>
      <w:r>
        <w:rPr>
          <w:rFonts w:ascii="宋体" w:hAnsi="宋体" w:cs="宋体"/>
          <w:b/>
          <w:color w:val="auto"/>
          <w:sz w:val="24"/>
          <w:szCs w:val="24"/>
          <w:highlight w:val="none"/>
        </w:rPr>
        <w:t>备注：</w:t>
      </w:r>
      <w:r>
        <w:rPr>
          <w:rFonts w:ascii="宋体" w:hAnsi="宋体" w:cs="宋体"/>
          <w:color w:val="auto"/>
          <w:sz w:val="24"/>
          <w:szCs w:val="24"/>
          <w:highlight w:val="none"/>
        </w:rPr>
        <w:t>投标人编制投标文件（商务技术文件部分）时，建议按此目录（序号和内容）提供评标标准相应的商务技术资料。 </w:t>
      </w:r>
    </w:p>
    <w:p w14:paraId="58952367">
      <w:pPr>
        <w:adjustRightInd w:val="0"/>
        <w:snapToGrid w:val="0"/>
        <w:spacing w:line="360" w:lineRule="auto"/>
        <w:rPr>
          <w:rFonts w:ascii="宋体" w:hAnsi="宋体" w:cs="宋体"/>
          <w:b/>
          <w:color w:val="auto"/>
          <w:sz w:val="24"/>
          <w:szCs w:val="24"/>
          <w:highlight w:val="none"/>
        </w:rPr>
      </w:pPr>
      <w:r>
        <w:rPr>
          <w:rFonts w:ascii="宋体" w:hAnsi="宋体" w:cs="宋体"/>
          <w:b/>
          <w:color w:val="auto"/>
          <w:sz w:val="24"/>
          <w:szCs w:val="24"/>
          <w:highlight w:val="none"/>
        </w:rPr>
        <w:t>一、评标方法</w:t>
      </w:r>
    </w:p>
    <w:p w14:paraId="72077B67">
      <w:pPr>
        <w:adjustRightInd w:val="0"/>
        <w:snapToGrid w:val="0"/>
        <w:spacing w:line="360" w:lineRule="auto"/>
        <w:ind w:firstLine="472" w:firstLineChars="196"/>
        <w:rPr>
          <w:rFonts w:ascii="宋体" w:hAnsi="宋体" w:cs="宋体"/>
          <w:color w:val="auto"/>
          <w:kern w:val="0"/>
          <w:sz w:val="24"/>
          <w:szCs w:val="24"/>
          <w:highlight w:val="none"/>
        </w:rPr>
      </w:pPr>
      <w:r>
        <w:rPr>
          <w:rFonts w:ascii="宋体" w:hAnsi="宋体" w:cs="宋体"/>
          <w:b/>
          <w:color w:val="auto"/>
          <w:kern w:val="0"/>
          <w:sz w:val="24"/>
          <w:szCs w:val="24"/>
          <w:highlight w:val="none"/>
        </w:rPr>
        <w:t>1.本项目采用综合评分法。</w:t>
      </w:r>
      <w:r>
        <w:rPr>
          <w:rFonts w:ascii="宋体" w:hAnsi="宋体" w:cs="宋体"/>
          <w:color w:val="auto"/>
          <w:kern w:val="0"/>
          <w:sz w:val="24"/>
          <w:szCs w:val="24"/>
          <w:highlight w:val="none"/>
        </w:rPr>
        <w:t>综合评分法，是指投标文件满足招标文件全部实质性要求，且按照评审因素的量化指标评审得分最高的投标人为中标候选人的评标方法。</w:t>
      </w:r>
    </w:p>
    <w:p w14:paraId="533902B2">
      <w:pPr>
        <w:adjustRightInd w:val="0"/>
        <w:snapToGrid w:val="0"/>
        <w:spacing w:line="360" w:lineRule="auto"/>
        <w:rPr>
          <w:rFonts w:ascii="宋体" w:hAnsi="宋体" w:cs="宋体"/>
          <w:color w:val="auto"/>
          <w:kern w:val="0"/>
          <w:sz w:val="24"/>
          <w:szCs w:val="24"/>
          <w:highlight w:val="none"/>
        </w:rPr>
      </w:pPr>
      <w:r>
        <w:rPr>
          <w:rFonts w:ascii="宋体" w:hAnsi="宋体" w:cs="宋体"/>
          <w:b/>
          <w:color w:val="auto"/>
          <w:sz w:val="24"/>
          <w:szCs w:val="24"/>
          <w:highlight w:val="none"/>
        </w:rPr>
        <w:t>二、评标标准</w:t>
      </w:r>
    </w:p>
    <w:p w14:paraId="60E94593">
      <w:pPr>
        <w:adjustRightInd w:val="0"/>
        <w:snapToGrid w:val="0"/>
        <w:spacing w:line="360" w:lineRule="auto"/>
        <w:ind w:firstLine="472" w:firstLineChars="196"/>
        <w:rPr>
          <w:rFonts w:ascii="宋体" w:hAnsi="宋体" w:cs="宋体"/>
          <w:b/>
          <w:color w:val="auto"/>
          <w:sz w:val="24"/>
          <w:szCs w:val="24"/>
          <w:highlight w:val="none"/>
        </w:rPr>
      </w:pPr>
      <w:r>
        <w:rPr>
          <w:rFonts w:ascii="宋体" w:hAnsi="宋体" w:cs="宋体"/>
          <w:b/>
          <w:color w:val="auto"/>
          <w:sz w:val="24"/>
          <w:szCs w:val="24"/>
          <w:highlight w:val="none"/>
        </w:rPr>
        <w:t>2.</w:t>
      </w:r>
      <w:r>
        <w:rPr>
          <w:rFonts w:ascii="宋体" w:hAnsi="宋体" w:cs="宋体"/>
          <w:color w:val="auto"/>
          <w:sz w:val="24"/>
          <w:szCs w:val="24"/>
          <w:highlight w:val="none"/>
        </w:rPr>
        <w:t xml:space="preserve"> </w:t>
      </w:r>
      <w:r>
        <w:rPr>
          <w:rFonts w:ascii="宋体" w:hAnsi="宋体" w:cs="宋体"/>
          <w:b/>
          <w:color w:val="auto"/>
          <w:sz w:val="24"/>
          <w:szCs w:val="24"/>
          <w:highlight w:val="none"/>
        </w:rPr>
        <w:t>评标标准：</w:t>
      </w:r>
      <w:r>
        <w:rPr>
          <w:rFonts w:ascii="宋体" w:hAnsi="宋体" w:cs="宋体"/>
          <w:color w:val="auto"/>
          <w:kern w:val="0"/>
          <w:sz w:val="24"/>
          <w:szCs w:val="24"/>
          <w:highlight w:val="none"/>
        </w:rPr>
        <w:t>见评标办法前附表。</w:t>
      </w:r>
    </w:p>
    <w:p w14:paraId="31DD63F0">
      <w:pPr>
        <w:adjustRightInd w:val="0"/>
        <w:snapToGrid w:val="0"/>
        <w:spacing w:line="360" w:lineRule="auto"/>
        <w:outlineLvl w:val="0"/>
        <w:rPr>
          <w:rFonts w:ascii="宋体" w:hAnsi="宋体" w:cs="宋体"/>
          <w:b/>
          <w:color w:val="auto"/>
          <w:sz w:val="24"/>
          <w:szCs w:val="24"/>
          <w:highlight w:val="none"/>
        </w:rPr>
      </w:pPr>
      <w:bookmarkStart w:id="46" w:name="_Toc28156"/>
      <w:r>
        <w:rPr>
          <w:rFonts w:ascii="宋体" w:hAnsi="宋体" w:cs="宋体"/>
          <w:b/>
          <w:color w:val="auto"/>
          <w:sz w:val="24"/>
          <w:szCs w:val="24"/>
          <w:highlight w:val="none"/>
        </w:rPr>
        <w:t>三、评标程序</w:t>
      </w:r>
      <w:bookmarkEnd w:id="46"/>
    </w:p>
    <w:p w14:paraId="5ECFA1B3">
      <w:pPr>
        <w:adjustRightInd w:val="0"/>
        <w:snapToGrid w:val="0"/>
        <w:spacing w:line="360" w:lineRule="auto"/>
        <w:ind w:firstLine="472" w:firstLineChars="196"/>
        <w:rPr>
          <w:rFonts w:ascii="宋体" w:hAnsi="宋体" w:cs="宋体"/>
          <w:color w:val="auto"/>
          <w:kern w:val="0"/>
          <w:sz w:val="24"/>
          <w:szCs w:val="24"/>
          <w:highlight w:val="none"/>
        </w:rPr>
      </w:pPr>
      <w:r>
        <w:rPr>
          <w:rFonts w:ascii="宋体" w:hAnsi="宋体" w:cs="宋体"/>
          <w:b/>
          <w:color w:val="auto"/>
          <w:kern w:val="0"/>
          <w:sz w:val="24"/>
          <w:szCs w:val="24"/>
          <w:highlight w:val="none"/>
        </w:rPr>
        <w:t>3.1符合性审查。</w:t>
      </w:r>
      <w:r>
        <w:rPr>
          <w:rFonts w:ascii="宋体" w:hAnsi="宋体" w:cs="宋体"/>
          <w:color w:val="auto"/>
          <w:kern w:val="0"/>
          <w:sz w:val="24"/>
          <w:szCs w:val="24"/>
          <w:highlight w:val="none"/>
        </w:rPr>
        <w:t>评标委员会应当对符合资格的投标人的投标文件进行符合性审查，以确定其是否满足招标文件的实质性要求。不满足招标文件的实质性要求的，投标无效。</w:t>
      </w:r>
    </w:p>
    <w:p w14:paraId="598D5F2F">
      <w:pPr>
        <w:adjustRightInd w:val="0"/>
        <w:snapToGrid w:val="0"/>
        <w:spacing w:line="360" w:lineRule="auto"/>
        <w:ind w:firstLine="472" w:firstLineChars="196"/>
        <w:rPr>
          <w:rFonts w:ascii="宋体" w:hAnsi="宋体" w:cs="宋体"/>
          <w:color w:val="auto"/>
          <w:kern w:val="0"/>
          <w:sz w:val="24"/>
          <w:szCs w:val="24"/>
          <w:highlight w:val="none"/>
        </w:rPr>
      </w:pPr>
      <w:r>
        <w:rPr>
          <w:rFonts w:ascii="宋体" w:hAnsi="宋体" w:cs="宋体"/>
          <w:b/>
          <w:color w:val="auto"/>
          <w:kern w:val="0"/>
          <w:sz w:val="24"/>
          <w:szCs w:val="24"/>
          <w:highlight w:val="none"/>
        </w:rPr>
        <w:t>3.2 比较与评价。</w:t>
      </w:r>
      <w:r>
        <w:rPr>
          <w:rFonts w:ascii="宋体" w:hAnsi="宋体" w:cs="宋体"/>
          <w:color w:val="auto"/>
          <w:kern w:val="0"/>
          <w:sz w:val="24"/>
          <w:szCs w:val="24"/>
          <w:highlight w:val="none"/>
        </w:rPr>
        <w:t>评标委员会应当按照招标文件中规定的评标方法和标准，对符合性审查合格的投标文件进行商务和技术评估，综合比较与评价。</w:t>
      </w:r>
    </w:p>
    <w:p w14:paraId="0BDABC55">
      <w:pPr>
        <w:adjustRightInd w:val="0"/>
        <w:snapToGrid w:val="0"/>
        <w:spacing w:line="360" w:lineRule="auto"/>
        <w:ind w:firstLine="472" w:firstLineChars="196"/>
        <w:rPr>
          <w:rFonts w:ascii="宋体" w:hAnsi="宋体" w:cs="宋体"/>
          <w:color w:val="auto"/>
          <w:kern w:val="0"/>
          <w:sz w:val="24"/>
          <w:szCs w:val="24"/>
          <w:highlight w:val="none"/>
        </w:rPr>
      </w:pPr>
      <w:r>
        <w:rPr>
          <w:rFonts w:ascii="宋体" w:hAnsi="宋体" w:cs="宋体"/>
          <w:b/>
          <w:color w:val="auto"/>
          <w:kern w:val="0"/>
          <w:sz w:val="24"/>
          <w:szCs w:val="24"/>
          <w:highlight w:val="none"/>
        </w:rPr>
        <w:t>3.3汇总商务技术得分。</w:t>
      </w:r>
      <w:r>
        <w:rPr>
          <w:rFonts w:ascii="宋体" w:hAnsi="宋体" w:cs="宋体"/>
          <w:color w:val="auto"/>
          <w:kern w:val="0"/>
          <w:sz w:val="24"/>
          <w:szCs w:val="24"/>
          <w:highlight w:val="none"/>
        </w:rPr>
        <w:t>评标委员会各成员应当独立对每个投标人的商务和技术文件进行评价，并汇总商务技术得分情况。</w:t>
      </w:r>
    </w:p>
    <w:p w14:paraId="6C24B5E5">
      <w:pPr>
        <w:adjustRightInd w:val="0"/>
        <w:snapToGrid w:val="0"/>
        <w:spacing w:line="360" w:lineRule="auto"/>
        <w:ind w:firstLine="472" w:firstLineChars="196"/>
        <w:rPr>
          <w:rFonts w:ascii="宋体" w:hAnsi="宋体" w:cs="宋体"/>
          <w:b/>
          <w:color w:val="auto"/>
          <w:kern w:val="0"/>
          <w:sz w:val="24"/>
          <w:szCs w:val="24"/>
          <w:highlight w:val="none"/>
        </w:rPr>
      </w:pPr>
      <w:r>
        <w:rPr>
          <w:rFonts w:ascii="宋体" w:hAnsi="宋体" w:cs="宋体"/>
          <w:b/>
          <w:color w:val="auto"/>
          <w:kern w:val="0"/>
          <w:sz w:val="24"/>
          <w:szCs w:val="24"/>
          <w:highlight w:val="none"/>
        </w:rPr>
        <w:t>3.4报价评审。</w:t>
      </w:r>
    </w:p>
    <w:p w14:paraId="0A72B1F6">
      <w:pPr>
        <w:pStyle w:val="124"/>
        <w:adjustRightInd w:val="0"/>
        <w:snapToGrid w:val="0"/>
        <w:spacing w:before="0"/>
        <w:ind w:firstLine="508" w:firstLineChars="212"/>
        <w:rPr>
          <w:rFonts w:ascii="宋体" w:hAnsi="宋体" w:cs="宋体"/>
          <w:color w:val="auto"/>
          <w:kern w:val="0"/>
          <w:szCs w:val="24"/>
          <w:highlight w:val="none"/>
        </w:rPr>
      </w:pPr>
      <w:r>
        <w:rPr>
          <w:rFonts w:ascii="宋体" w:hAnsi="宋体" w:cs="宋体"/>
          <w:color w:val="auto"/>
          <w:kern w:val="0"/>
          <w:szCs w:val="24"/>
          <w:highlight w:val="none"/>
        </w:rPr>
        <w:t>3.4.1投标文件报价出现前后不一致的，按照下列规定修正：</w:t>
      </w:r>
    </w:p>
    <w:p w14:paraId="07E9B7C7">
      <w:pPr>
        <w:pStyle w:val="124"/>
        <w:adjustRightInd w:val="0"/>
        <w:snapToGrid w:val="0"/>
        <w:spacing w:before="0"/>
        <w:ind w:firstLine="480"/>
        <w:rPr>
          <w:rFonts w:ascii="宋体" w:hAnsi="宋体" w:cs="宋体"/>
          <w:color w:val="auto"/>
          <w:kern w:val="0"/>
          <w:szCs w:val="24"/>
          <w:highlight w:val="none"/>
        </w:rPr>
      </w:pPr>
      <w:r>
        <w:rPr>
          <w:rFonts w:ascii="宋体" w:hAnsi="宋体" w:cs="宋体"/>
          <w:color w:val="auto"/>
          <w:kern w:val="0"/>
          <w:szCs w:val="24"/>
          <w:highlight w:val="none"/>
        </w:rPr>
        <w:t>3.4.1.1投标文件中开标一览表(报价表)内容与投标文件中相应内容不一致的，以开标一览表(报价表)为准;</w:t>
      </w:r>
    </w:p>
    <w:p w14:paraId="0D16C487">
      <w:pPr>
        <w:pStyle w:val="124"/>
        <w:adjustRightInd w:val="0"/>
        <w:snapToGrid w:val="0"/>
        <w:spacing w:before="0"/>
        <w:ind w:firstLine="480"/>
        <w:rPr>
          <w:rFonts w:ascii="宋体" w:hAnsi="宋体" w:cs="宋体"/>
          <w:color w:val="auto"/>
          <w:kern w:val="0"/>
          <w:szCs w:val="24"/>
          <w:highlight w:val="none"/>
        </w:rPr>
      </w:pPr>
      <w:r>
        <w:rPr>
          <w:rFonts w:ascii="宋体" w:hAnsi="宋体" w:cs="宋体"/>
          <w:color w:val="auto"/>
          <w:kern w:val="0"/>
          <w:szCs w:val="24"/>
          <w:highlight w:val="none"/>
        </w:rPr>
        <w:t>3.4.1.2大写金额和小写金额不一致的，以大写金额为准;</w:t>
      </w:r>
    </w:p>
    <w:p w14:paraId="17403022">
      <w:pPr>
        <w:pStyle w:val="124"/>
        <w:adjustRightInd w:val="0"/>
        <w:snapToGrid w:val="0"/>
        <w:spacing w:before="0"/>
        <w:ind w:firstLine="480"/>
        <w:rPr>
          <w:rFonts w:ascii="宋体" w:hAnsi="宋体" w:cs="宋体"/>
          <w:color w:val="auto"/>
          <w:kern w:val="0"/>
          <w:szCs w:val="24"/>
          <w:highlight w:val="none"/>
        </w:rPr>
      </w:pPr>
      <w:r>
        <w:rPr>
          <w:rFonts w:ascii="宋体" w:hAnsi="宋体" w:cs="宋体"/>
          <w:color w:val="auto"/>
          <w:kern w:val="0"/>
          <w:szCs w:val="24"/>
          <w:highlight w:val="none"/>
        </w:rPr>
        <w:t>3.4.1.3单价金额小数点或者百分比有明显错位的，以开标一览表的总价为准，并修改单价;</w:t>
      </w:r>
    </w:p>
    <w:p w14:paraId="079F873A">
      <w:pPr>
        <w:pStyle w:val="124"/>
        <w:adjustRightInd w:val="0"/>
        <w:snapToGrid w:val="0"/>
        <w:spacing w:before="0"/>
        <w:ind w:firstLine="480"/>
        <w:rPr>
          <w:rFonts w:ascii="宋体" w:hAnsi="宋体" w:cs="宋体"/>
          <w:color w:val="auto"/>
          <w:kern w:val="0"/>
          <w:szCs w:val="24"/>
          <w:highlight w:val="none"/>
        </w:rPr>
      </w:pPr>
      <w:r>
        <w:rPr>
          <w:rFonts w:ascii="宋体" w:hAnsi="宋体" w:cs="宋体"/>
          <w:color w:val="auto"/>
          <w:kern w:val="0"/>
          <w:szCs w:val="24"/>
          <w:highlight w:val="none"/>
        </w:rPr>
        <w:t>3.4.1.4总价金额与按单价汇总金额不一致的，以单价金额计算结果为准。</w:t>
      </w:r>
    </w:p>
    <w:p w14:paraId="2A02A523">
      <w:pPr>
        <w:pStyle w:val="124"/>
        <w:adjustRightInd w:val="0"/>
        <w:snapToGrid w:val="0"/>
        <w:spacing w:before="0"/>
        <w:ind w:firstLine="480"/>
        <w:rPr>
          <w:rFonts w:ascii="宋体" w:hAnsi="宋体" w:cs="宋体"/>
          <w:color w:val="auto"/>
          <w:kern w:val="0"/>
          <w:szCs w:val="24"/>
          <w:highlight w:val="none"/>
        </w:rPr>
      </w:pPr>
      <w:r>
        <w:rPr>
          <w:rFonts w:ascii="宋体" w:hAnsi="宋体" w:cs="宋体"/>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0868F810">
      <w:pPr>
        <w:adjustRightInd w:val="0"/>
        <w:snapToGrid w:val="0"/>
        <w:spacing w:line="360" w:lineRule="auto"/>
        <w:ind w:firstLine="482" w:firstLineChars="200"/>
        <w:jc w:val="left"/>
        <w:rPr>
          <w:rFonts w:ascii="宋体" w:hAnsi="宋体" w:cs="宋体"/>
          <w:b/>
          <w:bCs/>
          <w:color w:val="auto"/>
          <w:kern w:val="0"/>
          <w:sz w:val="24"/>
          <w:szCs w:val="24"/>
          <w:highlight w:val="none"/>
        </w:rPr>
      </w:pPr>
      <w:r>
        <w:rPr>
          <w:rFonts w:ascii="宋体" w:hAnsi="宋体" w:cs="宋体"/>
          <w:b/>
          <w:bCs/>
          <w:color w:val="auto"/>
          <w:kern w:val="0"/>
          <w:sz w:val="24"/>
          <w:szCs w:val="24"/>
          <w:highlight w:val="none"/>
        </w:rPr>
        <w:t>3.4.2投标文件出现不是唯一的、有选择性投标报价的，投标无效。</w:t>
      </w:r>
    </w:p>
    <w:p w14:paraId="75A13835">
      <w:pPr>
        <w:adjustRightInd w:val="0"/>
        <w:snapToGrid w:val="0"/>
        <w:spacing w:line="360" w:lineRule="auto"/>
        <w:ind w:firstLine="482" w:firstLineChars="200"/>
        <w:jc w:val="left"/>
        <w:rPr>
          <w:rFonts w:ascii="宋体" w:hAnsi="宋体" w:cs="宋体"/>
          <w:b/>
          <w:bCs/>
          <w:color w:val="auto"/>
          <w:kern w:val="0"/>
          <w:sz w:val="24"/>
          <w:szCs w:val="24"/>
          <w:highlight w:val="none"/>
        </w:rPr>
      </w:pPr>
      <w:r>
        <w:rPr>
          <w:rFonts w:ascii="宋体" w:hAnsi="宋体" w:cs="宋体"/>
          <w:b/>
          <w:bCs/>
          <w:color w:val="auto"/>
          <w:kern w:val="0"/>
          <w:sz w:val="24"/>
          <w:szCs w:val="24"/>
          <w:highlight w:val="none"/>
        </w:rPr>
        <w:t>3.4.3投标报价超过招标文件中规定的预算金额或者最高限价的，投标无效。</w:t>
      </w:r>
    </w:p>
    <w:p w14:paraId="4BD191F0">
      <w:pPr>
        <w:pStyle w:val="124"/>
        <w:adjustRightInd w:val="0"/>
        <w:snapToGrid w:val="0"/>
        <w:spacing w:before="0"/>
        <w:ind w:firstLine="482"/>
        <w:rPr>
          <w:rFonts w:ascii="宋体" w:hAnsi="宋体" w:cs="宋体"/>
          <w:b/>
          <w:bCs/>
          <w:color w:val="auto"/>
          <w:kern w:val="0"/>
          <w:szCs w:val="24"/>
          <w:highlight w:val="none"/>
        </w:rPr>
      </w:pPr>
      <w:r>
        <w:rPr>
          <w:rFonts w:ascii="宋体" w:hAnsi="宋体" w:cs="宋体"/>
          <w:b/>
          <w:bCs/>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40330E1E">
      <w:pPr>
        <w:pStyle w:val="124"/>
        <w:adjustRightInd w:val="0"/>
        <w:snapToGrid w:val="0"/>
        <w:spacing w:before="0"/>
        <w:ind w:firstLine="480"/>
        <w:rPr>
          <w:rFonts w:ascii="宋体" w:hAnsi="宋体" w:cs="宋体"/>
          <w:color w:val="auto"/>
          <w:kern w:val="0"/>
          <w:szCs w:val="24"/>
          <w:highlight w:val="none"/>
        </w:rPr>
      </w:pPr>
      <w:r>
        <w:rPr>
          <w:rFonts w:ascii="宋体" w:hAnsi="宋体" w:cs="宋体"/>
          <w:color w:val="auto"/>
          <w:kern w:val="0"/>
          <w:szCs w:val="24"/>
          <w:highlight w:val="none"/>
        </w:rPr>
        <w:t>3.4.5对于未预留份额专门面向中小企业的政府采购货物项目，以及预留份额政府采购货物项目中的非预留部分标项，对小型和微型企业的投标报价给予10%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3EFB3B5E">
      <w:pPr>
        <w:adjustRightInd w:val="0"/>
        <w:snapToGrid w:val="0"/>
        <w:spacing w:line="360" w:lineRule="auto"/>
        <w:ind w:firstLine="482" w:firstLineChars="200"/>
        <w:rPr>
          <w:rFonts w:ascii="宋体" w:hAnsi="宋体" w:cs="宋体"/>
          <w:color w:val="auto"/>
          <w:kern w:val="0"/>
          <w:sz w:val="24"/>
          <w:szCs w:val="24"/>
          <w:highlight w:val="none"/>
        </w:rPr>
      </w:pPr>
      <w:r>
        <w:rPr>
          <w:rFonts w:ascii="宋体" w:hAnsi="宋体" w:cs="宋体"/>
          <w:b/>
          <w:color w:val="auto"/>
          <w:kern w:val="0"/>
          <w:sz w:val="24"/>
          <w:szCs w:val="24"/>
          <w:highlight w:val="none"/>
        </w:rPr>
        <w:t>3.5排序与推荐。</w:t>
      </w:r>
      <w:r>
        <w:rPr>
          <w:rFonts w:ascii="宋体" w:hAnsi="宋体" w:cs="宋体"/>
          <w:color w:val="auto"/>
          <w:kern w:val="0"/>
          <w:sz w:val="24"/>
          <w:szCs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中标候选人并列的，由采购人或者采购人委托评标委员会按照招标文件规定的方式确定中标人；招标文件未规定的，采取随机抽取的方式确定。</w:t>
      </w:r>
      <w:r>
        <w:rPr>
          <w:rFonts w:ascii="宋体" w:hAnsi="宋体" w:cs="宋体"/>
          <w:color w:val="auto"/>
          <w:kern w:val="0"/>
          <w:sz w:val="24"/>
          <w:highlight w:val="none"/>
          <w:lang w:val="en"/>
        </w:rPr>
        <w:t>本项目推荐的中标候选人数量</w:t>
      </w:r>
      <w:r>
        <w:rPr>
          <w:rFonts w:ascii="宋体" w:hAnsi="宋体" w:cs="宋体"/>
          <w:color w:val="auto"/>
          <w:kern w:val="0"/>
          <w:sz w:val="24"/>
          <w:highlight w:val="none"/>
        </w:rPr>
        <w:t>详见前附表。</w:t>
      </w:r>
    </w:p>
    <w:p w14:paraId="2E128680">
      <w:pPr>
        <w:adjustRightInd w:val="0"/>
        <w:snapToGrid w:val="0"/>
        <w:spacing w:line="360" w:lineRule="auto"/>
        <w:ind w:firstLine="482" w:firstLineChars="200"/>
        <w:rPr>
          <w:rFonts w:ascii="宋体" w:hAnsi="宋体" w:cs="宋体"/>
          <w:b/>
          <w:bCs/>
          <w:color w:val="auto"/>
          <w:kern w:val="0"/>
          <w:sz w:val="24"/>
          <w:szCs w:val="24"/>
          <w:highlight w:val="none"/>
        </w:rPr>
      </w:pPr>
      <w:r>
        <w:rPr>
          <w:rFonts w:ascii="宋体" w:hAnsi="宋体" w:cs="宋体"/>
          <w:b/>
          <w:bCs/>
          <w:color w:val="auto"/>
          <w:kern w:val="0"/>
          <w:sz w:val="24"/>
          <w:szCs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135F146F">
      <w:pPr>
        <w:adjustRightInd w:val="0"/>
        <w:snapToGrid w:val="0"/>
        <w:spacing w:line="360" w:lineRule="auto"/>
        <w:ind w:firstLine="472" w:firstLineChars="196"/>
        <w:rPr>
          <w:rFonts w:ascii="宋体" w:hAnsi="宋体" w:cs="宋体"/>
          <w:color w:val="auto"/>
          <w:kern w:val="0"/>
          <w:sz w:val="24"/>
          <w:szCs w:val="24"/>
          <w:highlight w:val="none"/>
        </w:rPr>
      </w:pPr>
      <w:r>
        <w:rPr>
          <w:rFonts w:ascii="宋体" w:hAnsi="宋体" w:cs="宋体"/>
          <w:b/>
          <w:color w:val="auto"/>
          <w:kern w:val="0"/>
          <w:sz w:val="24"/>
          <w:szCs w:val="24"/>
          <w:highlight w:val="none"/>
        </w:rPr>
        <w:t>3.6编写评标报告。</w:t>
      </w:r>
      <w:r>
        <w:rPr>
          <w:rFonts w:ascii="宋体" w:hAnsi="宋体" w:cs="宋体"/>
          <w:color w:val="auto"/>
          <w:kern w:val="0"/>
          <w:sz w:val="24"/>
          <w:szCs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1E78FB9E">
      <w:pPr>
        <w:widowControl/>
        <w:shd w:val="clear" w:color="auto" w:fill="FFFFFF"/>
        <w:adjustRightInd w:val="0"/>
        <w:snapToGrid w:val="0"/>
        <w:spacing w:line="360" w:lineRule="auto"/>
        <w:jc w:val="left"/>
        <w:rPr>
          <w:rFonts w:ascii="宋体" w:hAnsi="宋体" w:cs="宋体"/>
          <w:b/>
          <w:color w:val="auto"/>
          <w:sz w:val="24"/>
          <w:szCs w:val="24"/>
          <w:highlight w:val="none"/>
        </w:rPr>
      </w:pPr>
      <w:r>
        <w:rPr>
          <w:rFonts w:ascii="宋体" w:hAnsi="宋体" w:cs="宋体"/>
          <w:b/>
          <w:color w:val="auto"/>
          <w:sz w:val="24"/>
          <w:szCs w:val="24"/>
          <w:highlight w:val="none"/>
        </w:rPr>
        <w:t>四、评标中的其他事项</w:t>
      </w:r>
    </w:p>
    <w:p w14:paraId="61D9FFB0">
      <w:pPr>
        <w:pStyle w:val="124"/>
        <w:adjustRightInd w:val="0"/>
        <w:snapToGrid w:val="0"/>
        <w:spacing w:before="0"/>
        <w:ind w:firstLine="472" w:firstLineChars="196"/>
        <w:rPr>
          <w:rFonts w:ascii="宋体" w:hAnsi="宋体" w:cs="宋体"/>
          <w:color w:val="auto"/>
          <w:kern w:val="0"/>
          <w:szCs w:val="24"/>
          <w:highlight w:val="none"/>
        </w:rPr>
      </w:pPr>
      <w:r>
        <w:rPr>
          <w:rFonts w:ascii="宋体" w:hAnsi="宋体" w:cs="宋体"/>
          <w:b/>
          <w:color w:val="auto"/>
          <w:kern w:val="0"/>
          <w:szCs w:val="24"/>
          <w:highlight w:val="none"/>
        </w:rPr>
        <w:t>4.1投标人澄清、说明或者补正。</w:t>
      </w:r>
      <w:r>
        <w:rPr>
          <w:rFonts w:ascii="宋体" w:hAnsi="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53B617BC">
      <w:pPr>
        <w:pStyle w:val="19"/>
        <w:adjustRightInd w:val="0"/>
        <w:snapToGrid w:val="0"/>
        <w:spacing w:line="360" w:lineRule="auto"/>
        <w:ind w:left="954" w:leftChars="226" w:hanging="479"/>
        <w:rPr>
          <w:rFonts w:hAnsi="宋体" w:cs="宋体"/>
          <w:color w:val="auto"/>
          <w:sz w:val="24"/>
          <w:szCs w:val="24"/>
          <w:highlight w:val="none"/>
        </w:rPr>
      </w:pPr>
      <w:r>
        <w:rPr>
          <w:rFonts w:hAnsi="宋体" w:cs="宋体"/>
          <w:b/>
          <w:color w:val="auto"/>
          <w:kern w:val="0"/>
          <w:sz w:val="24"/>
          <w:szCs w:val="24"/>
          <w:highlight w:val="none"/>
        </w:rPr>
        <w:t>4.2投标无效。</w:t>
      </w:r>
      <w:r>
        <w:rPr>
          <w:rFonts w:hAnsi="宋体" w:cs="宋体"/>
          <w:color w:val="auto"/>
          <w:sz w:val="24"/>
          <w:szCs w:val="24"/>
          <w:highlight w:val="none"/>
        </w:rPr>
        <w:t>有下列情形之一的，投标无效：</w:t>
      </w:r>
    </w:p>
    <w:p w14:paraId="4C5EE885">
      <w:pPr>
        <w:adjustRightInd w:val="0"/>
        <w:snapToGrid w:val="0"/>
        <w:spacing w:line="360" w:lineRule="auto"/>
        <w:ind w:firstLine="482" w:firstLineChars="200"/>
        <w:rPr>
          <w:rFonts w:ascii="宋体" w:hAnsi="宋体" w:cs="宋体"/>
          <w:b/>
          <w:bCs/>
          <w:color w:val="auto"/>
          <w:kern w:val="0"/>
          <w:sz w:val="24"/>
          <w:szCs w:val="24"/>
          <w:highlight w:val="none"/>
        </w:rPr>
      </w:pPr>
      <w:r>
        <w:rPr>
          <w:rFonts w:ascii="宋体" w:hAnsi="宋体" w:cs="宋体"/>
          <w:b/>
          <w:bCs/>
          <w:color w:val="auto"/>
          <w:kern w:val="0"/>
          <w:sz w:val="24"/>
          <w:szCs w:val="24"/>
          <w:highlight w:val="none"/>
        </w:rPr>
        <w:t>4.2.1投标人不具备招标文件中规定的资格要求的（投标人未提供有效的资格文件的，视为投标人不具备招标文件中规定的资格要求）；</w:t>
      </w:r>
    </w:p>
    <w:p w14:paraId="4CA6318F">
      <w:pPr>
        <w:adjustRightInd w:val="0"/>
        <w:snapToGrid w:val="0"/>
        <w:spacing w:line="360" w:lineRule="auto"/>
        <w:ind w:firstLine="482" w:firstLineChars="200"/>
        <w:rPr>
          <w:rFonts w:ascii="宋体" w:hAnsi="宋体" w:cs="宋体"/>
          <w:b/>
          <w:bCs/>
          <w:color w:val="auto"/>
          <w:kern w:val="0"/>
          <w:sz w:val="24"/>
          <w:szCs w:val="24"/>
          <w:highlight w:val="none"/>
        </w:rPr>
      </w:pPr>
      <w:r>
        <w:rPr>
          <w:rFonts w:ascii="宋体" w:hAnsi="宋体" w:cs="宋体"/>
          <w:b/>
          <w:bCs/>
          <w:color w:val="auto"/>
          <w:kern w:val="0"/>
          <w:sz w:val="24"/>
          <w:szCs w:val="24"/>
          <w:highlight w:val="none"/>
        </w:rPr>
        <w:t>4.2.2投标文件未按照招标文件要求签署、盖章的；</w:t>
      </w:r>
    </w:p>
    <w:p w14:paraId="16DD14FB">
      <w:pPr>
        <w:adjustRightInd w:val="0"/>
        <w:snapToGrid w:val="0"/>
        <w:spacing w:line="360" w:lineRule="auto"/>
        <w:ind w:firstLine="482" w:firstLineChars="200"/>
        <w:rPr>
          <w:rFonts w:ascii="宋体" w:hAnsi="宋体" w:cs="宋体"/>
          <w:b/>
          <w:bCs/>
          <w:color w:val="auto"/>
          <w:kern w:val="0"/>
          <w:sz w:val="24"/>
          <w:szCs w:val="24"/>
          <w:highlight w:val="none"/>
        </w:rPr>
      </w:pPr>
      <w:r>
        <w:rPr>
          <w:rFonts w:ascii="宋体" w:hAnsi="宋体" w:cs="宋体"/>
          <w:b/>
          <w:bCs/>
          <w:color w:val="auto"/>
          <w:kern w:val="0"/>
          <w:sz w:val="24"/>
          <w:szCs w:val="24"/>
          <w:highlight w:val="none"/>
        </w:rPr>
        <w:t>4.2.3采购人拟采购的产品属于政府强制采购的节能产品品目清单范围的，投标人相应的投标产品未获得国家确定的认证机构出具的、处于有效期之内的节能产品认</w:t>
      </w:r>
      <w:r>
        <w:rPr>
          <w:rFonts w:ascii="宋体" w:hAnsi="宋体" w:cs="宋体"/>
          <w:b/>
          <w:bCs/>
          <w:color w:val="auto"/>
          <w:sz w:val="24"/>
          <w:highlight w:val="none"/>
        </w:rPr>
        <w:t>证书的或未提供投标产品认证证明材料的</w:t>
      </w:r>
      <w:r>
        <w:rPr>
          <w:rFonts w:ascii="宋体" w:hAnsi="宋体" w:cs="宋体"/>
          <w:b/>
          <w:bCs/>
          <w:color w:val="auto"/>
          <w:kern w:val="0"/>
          <w:sz w:val="24"/>
          <w:szCs w:val="24"/>
          <w:highlight w:val="none"/>
        </w:rPr>
        <w:t>；</w:t>
      </w:r>
    </w:p>
    <w:p w14:paraId="25390494">
      <w:pPr>
        <w:adjustRightInd w:val="0"/>
        <w:snapToGrid w:val="0"/>
        <w:spacing w:line="360" w:lineRule="auto"/>
        <w:ind w:firstLine="482" w:firstLineChars="200"/>
        <w:rPr>
          <w:rFonts w:ascii="宋体" w:hAnsi="宋体" w:cs="宋体"/>
          <w:b/>
          <w:bCs/>
          <w:color w:val="auto"/>
          <w:kern w:val="0"/>
          <w:sz w:val="24"/>
          <w:szCs w:val="24"/>
          <w:highlight w:val="none"/>
        </w:rPr>
      </w:pPr>
      <w:r>
        <w:rPr>
          <w:rFonts w:ascii="宋体" w:hAnsi="宋体" w:cs="宋体"/>
          <w:b/>
          <w:bCs/>
          <w:color w:val="auto"/>
          <w:kern w:val="0"/>
          <w:sz w:val="24"/>
          <w:szCs w:val="24"/>
          <w:highlight w:val="none"/>
        </w:rPr>
        <w:t>4.2.4投标文件含有采购人不能接受的附加条件的；</w:t>
      </w:r>
    </w:p>
    <w:p w14:paraId="1F885A22">
      <w:pPr>
        <w:adjustRightInd w:val="0"/>
        <w:snapToGrid w:val="0"/>
        <w:spacing w:line="360" w:lineRule="auto"/>
        <w:ind w:firstLine="482" w:firstLineChars="200"/>
        <w:rPr>
          <w:rFonts w:ascii="宋体" w:hAnsi="宋体" w:cs="宋体"/>
          <w:b/>
          <w:bCs/>
          <w:color w:val="auto"/>
          <w:kern w:val="0"/>
          <w:sz w:val="24"/>
          <w:szCs w:val="24"/>
          <w:highlight w:val="none"/>
        </w:rPr>
      </w:pPr>
      <w:r>
        <w:rPr>
          <w:rFonts w:ascii="宋体" w:hAnsi="宋体" w:cs="宋体"/>
          <w:b/>
          <w:bCs/>
          <w:color w:val="auto"/>
          <w:kern w:val="0"/>
          <w:sz w:val="24"/>
          <w:szCs w:val="24"/>
          <w:highlight w:val="none"/>
        </w:rPr>
        <w:t>4.2.5投标文件中承诺的投标有效期少于招标文件中载明的投标有效期的；</w:t>
      </w:r>
    </w:p>
    <w:p w14:paraId="1C55D98C">
      <w:pPr>
        <w:adjustRightInd w:val="0"/>
        <w:snapToGrid w:val="0"/>
        <w:spacing w:line="360" w:lineRule="auto"/>
        <w:ind w:firstLine="120" w:firstLineChars="50"/>
        <w:jc w:val="left"/>
        <w:rPr>
          <w:rFonts w:ascii="宋体" w:hAnsi="宋体" w:cs="宋体"/>
          <w:b/>
          <w:bCs/>
          <w:color w:val="auto"/>
          <w:kern w:val="0"/>
          <w:sz w:val="24"/>
          <w:szCs w:val="24"/>
          <w:highlight w:val="none"/>
        </w:rPr>
      </w:pPr>
      <w:r>
        <w:rPr>
          <w:rFonts w:ascii="宋体" w:hAnsi="宋体" w:cs="宋体"/>
          <w:b/>
          <w:bCs/>
          <w:color w:val="auto"/>
          <w:kern w:val="0"/>
          <w:sz w:val="24"/>
          <w:szCs w:val="24"/>
          <w:highlight w:val="none"/>
        </w:rPr>
        <w:t xml:space="preserve">   4.2.6投标文件出现不是唯一的、有选择性投标报价的;</w:t>
      </w:r>
    </w:p>
    <w:p w14:paraId="45DEF97F">
      <w:pPr>
        <w:adjustRightInd w:val="0"/>
        <w:snapToGrid w:val="0"/>
        <w:spacing w:line="360" w:lineRule="auto"/>
        <w:ind w:firstLine="482" w:firstLineChars="200"/>
        <w:rPr>
          <w:rFonts w:ascii="宋体" w:hAnsi="宋体" w:cs="宋体"/>
          <w:b/>
          <w:bCs/>
          <w:color w:val="auto"/>
          <w:kern w:val="0"/>
          <w:sz w:val="24"/>
          <w:szCs w:val="24"/>
          <w:highlight w:val="none"/>
        </w:rPr>
      </w:pPr>
      <w:r>
        <w:rPr>
          <w:rFonts w:ascii="宋体" w:hAnsi="宋体" w:cs="宋体"/>
          <w:b/>
          <w:bCs/>
          <w:color w:val="auto"/>
          <w:kern w:val="0"/>
          <w:sz w:val="24"/>
          <w:szCs w:val="24"/>
          <w:highlight w:val="none"/>
        </w:rPr>
        <w:t>4.2.7投标报价超过招标文件中规定的预算金额或者最高限价的;</w:t>
      </w:r>
    </w:p>
    <w:p w14:paraId="02EAF4B0">
      <w:pPr>
        <w:adjustRightInd w:val="0"/>
        <w:snapToGrid w:val="0"/>
        <w:spacing w:line="360" w:lineRule="auto"/>
        <w:ind w:firstLine="482" w:firstLineChars="200"/>
        <w:rPr>
          <w:rFonts w:ascii="宋体" w:hAnsi="宋体" w:cs="宋体"/>
          <w:b/>
          <w:bCs/>
          <w:color w:val="auto"/>
          <w:kern w:val="0"/>
          <w:sz w:val="24"/>
          <w:szCs w:val="24"/>
          <w:highlight w:val="none"/>
        </w:rPr>
      </w:pPr>
      <w:r>
        <w:rPr>
          <w:rFonts w:ascii="宋体" w:hAnsi="宋体" w:cs="宋体"/>
          <w:b/>
          <w:bCs/>
          <w:color w:val="auto"/>
          <w:kern w:val="0"/>
          <w:sz w:val="24"/>
          <w:szCs w:val="24"/>
          <w:highlight w:val="none"/>
        </w:rPr>
        <w:t>4.2.8投标人对根据修正原则修正后的报价不确认的；</w:t>
      </w:r>
    </w:p>
    <w:p w14:paraId="54FA6306">
      <w:pPr>
        <w:adjustRightInd w:val="0"/>
        <w:snapToGrid w:val="0"/>
        <w:spacing w:line="360" w:lineRule="auto"/>
        <w:ind w:firstLine="482" w:firstLineChars="200"/>
        <w:rPr>
          <w:rFonts w:ascii="宋体" w:hAnsi="宋体" w:cs="宋体"/>
          <w:b/>
          <w:bCs/>
          <w:color w:val="auto"/>
          <w:kern w:val="0"/>
          <w:sz w:val="24"/>
          <w:szCs w:val="24"/>
          <w:highlight w:val="none"/>
        </w:rPr>
      </w:pPr>
      <w:r>
        <w:rPr>
          <w:rFonts w:ascii="宋体" w:hAnsi="宋体" w:cs="宋体"/>
          <w:b/>
          <w:bCs/>
          <w:color w:val="auto"/>
          <w:kern w:val="0"/>
          <w:sz w:val="24"/>
          <w:szCs w:val="24"/>
          <w:highlight w:val="none"/>
        </w:rPr>
        <w:t>4.2.9投标人提供虚假材料投标的；</w:t>
      </w:r>
    </w:p>
    <w:p w14:paraId="2D87C4EE">
      <w:pPr>
        <w:adjustRightInd w:val="0"/>
        <w:snapToGrid w:val="0"/>
        <w:spacing w:line="360" w:lineRule="auto"/>
        <w:ind w:firstLine="241" w:firstLineChars="100"/>
        <w:rPr>
          <w:rFonts w:ascii="宋体" w:hAnsi="宋体" w:cs="宋体"/>
          <w:b/>
          <w:bCs/>
          <w:color w:val="auto"/>
          <w:kern w:val="0"/>
          <w:sz w:val="24"/>
          <w:szCs w:val="24"/>
          <w:highlight w:val="none"/>
        </w:rPr>
      </w:pPr>
      <w:r>
        <w:rPr>
          <w:rFonts w:ascii="宋体" w:hAnsi="宋体" w:cs="宋体"/>
          <w:b/>
          <w:bCs/>
          <w:color w:val="auto"/>
          <w:kern w:val="0"/>
          <w:sz w:val="24"/>
          <w:szCs w:val="24"/>
          <w:highlight w:val="none"/>
        </w:rPr>
        <w:t xml:space="preserve">  4.2.10投标人有恶意串通、妨碍其他投标人的竞争行为、损害采购人或者其他投标人的合法权益情形的；</w:t>
      </w:r>
    </w:p>
    <w:p w14:paraId="4388282C">
      <w:pPr>
        <w:pStyle w:val="52"/>
        <w:snapToGrid w:val="0"/>
        <w:spacing w:line="360" w:lineRule="auto"/>
        <w:ind w:firstLine="482"/>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 xml:space="preserve">4.2.11 </w:t>
      </w:r>
      <w:r>
        <w:rPr>
          <w:rFonts w:hint="eastAsia" w:ascii="宋体" w:hAnsi="宋体" w:eastAsia="宋体" w:cs="宋体"/>
          <w:b/>
          <w:bCs/>
          <w:color w:val="auto"/>
          <w:sz w:val="24"/>
          <w:highlight w:val="none"/>
        </w:rPr>
        <w:t>参与同一个采购包（标段）的供应商存在下列情形之一且无法合理解释的，其投标（响应）文件无效：1.不同供应商的电子投标（响应）文件上传计算机的网卡MAC地址或硬盘序列号等硬件信息相同的；2.上传的电子投标（响应）文件若出现使用本项目其他投标（响应）供应商的数字证书加密的，或者加盖本项目其他投标（响应）供应商的电子印章的；3.不同供应商的投标（响应）文件的内容存在3处（含）以上错误一致的；4.不同供应商联系人为同一人或不同联系人的联系电话一致的</w:t>
      </w:r>
      <w:r>
        <w:rPr>
          <w:rFonts w:hint="eastAsia" w:ascii="宋体" w:hAnsi="宋体" w:eastAsia="宋体" w:cs="宋体"/>
          <w:b/>
          <w:bCs/>
          <w:color w:val="auto"/>
          <w:sz w:val="24"/>
          <w:szCs w:val="24"/>
          <w:highlight w:val="none"/>
        </w:rPr>
        <w:t>。</w:t>
      </w:r>
    </w:p>
    <w:p w14:paraId="2CED461C">
      <w:pPr>
        <w:adjustRightInd w:val="0"/>
        <w:snapToGrid w:val="0"/>
        <w:spacing w:line="360" w:lineRule="auto"/>
        <w:ind w:firstLine="482" w:firstLineChars="200"/>
        <w:rPr>
          <w:rFonts w:ascii="宋体" w:hAnsi="宋体" w:cs="宋体"/>
          <w:b/>
          <w:bCs/>
          <w:color w:val="auto"/>
          <w:kern w:val="0"/>
          <w:sz w:val="24"/>
          <w:szCs w:val="24"/>
          <w:highlight w:val="none"/>
        </w:rPr>
      </w:pPr>
      <w:r>
        <w:rPr>
          <w:rFonts w:ascii="宋体" w:hAnsi="宋体" w:cs="宋体"/>
          <w:b/>
          <w:bCs/>
          <w:color w:val="auto"/>
          <w:kern w:val="0"/>
          <w:sz w:val="24"/>
          <w:szCs w:val="24"/>
          <w:highlight w:val="none"/>
        </w:rPr>
        <w:t>4.2.12投标人仅提交备份投标文件，未在电子交易平台传输递交投标文件的，投标无效；</w:t>
      </w:r>
    </w:p>
    <w:p w14:paraId="0B74EBAA">
      <w:pPr>
        <w:pStyle w:val="5"/>
        <w:tabs>
          <w:tab w:val="left" w:pos="432"/>
        </w:tabs>
        <w:adjustRightInd w:val="0"/>
        <w:snapToGrid w:val="0"/>
        <w:spacing w:before="0" w:after="0" w:line="360" w:lineRule="auto"/>
        <w:ind w:left="430" w:leftChars="205"/>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4.2.13投标文件不满足招标文件的其它实质性要求的；</w:t>
      </w:r>
    </w:p>
    <w:p w14:paraId="04F9BA92">
      <w:pPr>
        <w:adjustRightInd w:val="0"/>
        <w:snapToGrid w:val="0"/>
        <w:spacing w:line="360" w:lineRule="auto"/>
        <w:ind w:firstLine="482" w:firstLineChars="200"/>
        <w:rPr>
          <w:rFonts w:ascii="宋体" w:hAnsi="宋体" w:cs="宋体"/>
          <w:b/>
          <w:bCs/>
          <w:color w:val="auto"/>
          <w:kern w:val="0"/>
          <w:sz w:val="24"/>
          <w:szCs w:val="24"/>
          <w:highlight w:val="none"/>
        </w:rPr>
      </w:pPr>
      <w:r>
        <w:rPr>
          <w:rFonts w:ascii="宋体" w:hAnsi="宋体" w:cs="宋体"/>
          <w:b/>
          <w:bCs/>
          <w:color w:val="auto"/>
          <w:kern w:val="0"/>
          <w:sz w:val="24"/>
          <w:szCs w:val="24"/>
          <w:highlight w:val="none"/>
        </w:rPr>
        <w:t>4.2.14法律、法规、规章及省级以上规范性文件规定的其他无效情形。</w:t>
      </w:r>
    </w:p>
    <w:p w14:paraId="22960CB8">
      <w:pPr>
        <w:pStyle w:val="19"/>
        <w:adjustRightInd w:val="0"/>
        <w:snapToGrid w:val="0"/>
        <w:spacing w:line="360" w:lineRule="auto"/>
        <w:ind w:firstLine="457" w:firstLineChars="196"/>
        <w:rPr>
          <w:rFonts w:hAnsi="宋体" w:cs="宋体"/>
          <w:color w:val="auto"/>
          <w:sz w:val="24"/>
          <w:szCs w:val="24"/>
          <w:highlight w:val="none"/>
        </w:rPr>
      </w:pPr>
      <w:r>
        <w:rPr>
          <w:rFonts w:hAnsi="宋体" w:cs="宋体"/>
          <w:b/>
          <w:color w:val="auto"/>
          <w:sz w:val="24"/>
          <w:szCs w:val="24"/>
          <w:highlight w:val="none"/>
        </w:rPr>
        <w:t>5.废标。</w:t>
      </w:r>
      <w:r>
        <w:rPr>
          <w:rFonts w:hAnsi="宋体" w:cs="宋体"/>
          <w:color w:val="auto"/>
          <w:sz w:val="24"/>
          <w:szCs w:val="24"/>
          <w:highlight w:val="none"/>
        </w:rPr>
        <w:t>根据《中华人民共和国政府采购法》第三十六条之规定，在采购中，出现下列情形之一的，应予废标：</w:t>
      </w:r>
    </w:p>
    <w:p w14:paraId="5ECC9B03">
      <w:pPr>
        <w:pStyle w:val="19"/>
        <w:adjustRightInd w:val="0"/>
        <w:snapToGrid w:val="0"/>
        <w:spacing w:line="360" w:lineRule="auto"/>
        <w:rPr>
          <w:rFonts w:hAnsi="宋体" w:cs="宋体"/>
          <w:color w:val="auto"/>
          <w:sz w:val="24"/>
          <w:szCs w:val="24"/>
          <w:highlight w:val="none"/>
        </w:rPr>
      </w:pPr>
      <w:r>
        <w:rPr>
          <w:rFonts w:hAnsi="宋体" w:cs="宋体"/>
          <w:color w:val="auto"/>
          <w:sz w:val="24"/>
          <w:szCs w:val="24"/>
          <w:highlight w:val="none"/>
        </w:rPr>
        <w:t>5.1符合专业条件的供应商或者对招标文件作实质响应的供应商不足3家的；</w:t>
      </w:r>
    </w:p>
    <w:p w14:paraId="3D1771E5">
      <w:pPr>
        <w:pStyle w:val="19"/>
        <w:adjustRightInd w:val="0"/>
        <w:snapToGrid w:val="0"/>
        <w:spacing w:line="360" w:lineRule="auto"/>
        <w:rPr>
          <w:rFonts w:hAnsi="宋体" w:cs="宋体"/>
          <w:color w:val="auto"/>
          <w:sz w:val="24"/>
          <w:szCs w:val="24"/>
          <w:highlight w:val="none"/>
        </w:rPr>
      </w:pPr>
      <w:r>
        <w:rPr>
          <w:rFonts w:hAnsi="宋体" w:cs="宋体"/>
          <w:color w:val="auto"/>
          <w:sz w:val="24"/>
          <w:szCs w:val="24"/>
          <w:highlight w:val="none"/>
        </w:rPr>
        <w:t>5.2出现影响采购公正的违法、违规行为的；</w:t>
      </w:r>
    </w:p>
    <w:p w14:paraId="77A0FE4C">
      <w:pPr>
        <w:pStyle w:val="19"/>
        <w:adjustRightInd w:val="0"/>
        <w:snapToGrid w:val="0"/>
        <w:spacing w:line="360" w:lineRule="auto"/>
        <w:rPr>
          <w:rFonts w:hAnsi="宋体" w:cs="宋体"/>
          <w:color w:val="auto"/>
          <w:sz w:val="24"/>
          <w:szCs w:val="24"/>
          <w:highlight w:val="none"/>
        </w:rPr>
      </w:pPr>
      <w:r>
        <w:rPr>
          <w:rFonts w:hAnsi="宋体" w:cs="宋体"/>
          <w:color w:val="auto"/>
          <w:sz w:val="24"/>
          <w:szCs w:val="24"/>
          <w:highlight w:val="none"/>
        </w:rPr>
        <w:t>5.3投标人的报价均超过了采购预算，采购人不能支付的；</w:t>
      </w:r>
    </w:p>
    <w:p w14:paraId="0702EDE3">
      <w:pPr>
        <w:pStyle w:val="19"/>
        <w:adjustRightInd w:val="0"/>
        <w:snapToGrid w:val="0"/>
        <w:spacing w:line="360" w:lineRule="auto"/>
        <w:rPr>
          <w:rFonts w:hAnsi="宋体" w:cs="宋体"/>
          <w:color w:val="auto"/>
          <w:sz w:val="24"/>
          <w:szCs w:val="24"/>
          <w:highlight w:val="none"/>
        </w:rPr>
      </w:pPr>
      <w:r>
        <w:rPr>
          <w:rFonts w:hAnsi="宋体" w:cs="宋体"/>
          <w:color w:val="auto"/>
          <w:sz w:val="24"/>
          <w:szCs w:val="24"/>
          <w:highlight w:val="none"/>
        </w:rPr>
        <w:t>5.4因重大变故，采购任务取消的。</w:t>
      </w:r>
    </w:p>
    <w:p w14:paraId="4920247D">
      <w:pPr>
        <w:pStyle w:val="19"/>
        <w:adjustRightInd w:val="0"/>
        <w:snapToGrid w:val="0"/>
        <w:spacing w:line="360" w:lineRule="auto"/>
        <w:rPr>
          <w:rFonts w:hAnsi="宋体" w:cs="宋体"/>
          <w:color w:val="auto"/>
          <w:sz w:val="24"/>
          <w:szCs w:val="24"/>
          <w:highlight w:val="none"/>
        </w:rPr>
      </w:pPr>
      <w:r>
        <w:rPr>
          <w:rFonts w:hAnsi="宋体" w:cs="宋体"/>
          <w:color w:val="auto"/>
          <w:sz w:val="24"/>
          <w:szCs w:val="24"/>
          <w:highlight w:val="none"/>
        </w:rPr>
        <w:t>废标后，采购代理机构应当将废标理由通知所有投标人。</w:t>
      </w:r>
    </w:p>
    <w:p w14:paraId="55B0AD5D">
      <w:pPr>
        <w:pStyle w:val="19"/>
        <w:adjustRightInd w:val="0"/>
        <w:snapToGrid w:val="0"/>
        <w:spacing w:line="360" w:lineRule="auto"/>
        <w:ind w:firstLine="571" w:firstLineChars="245"/>
        <w:rPr>
          <w:rFonts w:hAnsi="宋体" w:cs="宋体"/>
          <w:color w:val="auto"/>
          <w:sz w:val="24"/>
          <w:szCs w:val="24"/>
          <w:highlight w:val="none"/>
        </w:rPr>
      </w:pPr>
      <w:r>
        <w:rPr>
          <w:rFonts w:hAnsi="宋体" w:cs="宋体"/>
          <w:b/>
          <w:color w:val="auto"/>
          <w:sz w:val="24"/>
          <w:szCs w:val="24"/>
          <w:highlight w:val="none"/>
        </w:rPr>
        <w:t>6.修改招标文件，重新组织采购活动。</w:t>
      </w:r>
      <w:r>
        <w:rPr>
          <w:rFonts w:hAnsi="宋体" w:cs="宋体"/>
          <w:color w:val="auto"/>
          <w:sz w:val="24"/>
          <w:szCs w:val="24"/>
          <w:highlight w:val="none"/>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4FB22B1B">
      <w:pPr>
        <w:pStyle w:val="19"/>
        <w:adjustRightInd w:val="0"/>
        <w:snapToGrid w:val="0"/>
        <w:spacing w:line="360" w:lineRule="auto"/>
        <w:ind w:firstLine="482"/>
        <w:rPr>
          <w:rFonts w:hAnsi="宋体" w:cs="宋体"/>
          <w:color w:val="auto"/>
          <w:sz w:val="24"/>
          <w:szCs w:val="24"/>
          <w:highlight w:val="none"/>
        </w:rPr>
      </w:pPr>
      <w:r>
        <w:rPr>
          <w:rFonts w:hAnsi="宋体" w:cs="宋体"/>
          <w:b/>
          <w:color w:val="auto"/>
          <w:kern w:val="0"/>
          <w:sz w:val="24"/>
          <w:szCs w:val="24"/>
          <w:highlight w:val="none"/>
        </w:rPr>
        <w:t>7.重新开展采购。</w:t>
      </w:r>
      <w:r>
        <w:rPr>
          <w:rFonts w:hAnsi="宋体" w:cs="宋体"/>
          <w:color w:val="auto"/>
          <w:sz w:val="24"/>
          <w:szCs w:val="24"/>
          <w:highlight w:val="none"/>
        </w:rPr>
        <w:t>有政府采购法第七十一条、第七十二条规定的违法行为之一，影响或者可能影响中标结果的，依照下列规定处理：</w:t>
      </w:r>
    </w:p>
    <w:p w14:paraId="747483FF">
      <w:pPr>
        <w:pStyle w:val="19"/>
        <w:adjustRightInd w:val="0"/>
        <w:snapToGrid w:val="0"/>
        <w:spacing w:line="360" w:lineRule="auto"/>
        <w:rPr>
          <w:rFonts w:hAnsi="宋体" w:cs="宋体"/>
          <w:color w:val="auto"/>
          <w:sz w:val="24"/>
          <w:szCs w:val="24"/>
          <w:highlight w:val="none"/>
        </w:rPr>
      </w:pPr>
      <w:r>
        <w:rPr>
          <w:rFonts w:hAnsi="宋体" w:cs="宋体"/>
          <w:color w:val="auto"/>
          <w:sz w:val="24"/>
          <w:szCs w:val="24"/>
          <w:highlight w:val="none"/>
        </w:rPr>
        <w:t>7.1未确定中标供应商的，终止本次政府采购活动，重新开展政府采购活动。</w:t>
      </w:r>
    </w:p>
    <w:p w14:paraId="3EEE6DC1">
      <w:pPr>
        <w:pStyle w:val="19"/>
        <w:adjustRightInd w:val="0"/>
        <w:snapToGrid w:val="0"/>
        <w:spacing w:line="360" w:lineRule="auto"/>
        <w:rPr>
          <w:rFonts w:hAnsi="宋体" w:cs="宋体"/>
          <w:color w:val="auto"/>
          <w:sz w:val="24"/>
          <w:szCs w:val="24"/>
          <w:highlight w:val="none"/>
        </w:rPr>
      </w:pPr>
      <w:r>
        <w:rPr>
          <w:rFonts w:hAnsi="宋体" w:cs="宋体"/>
          <w:color w:val="auto"/>
          <w:sz w:val="24"/>
          <w:szCs w:val="24"/>
          <w:highlight w:val="none"/>
        </w:rPr>
        <w:t>7.2已确定中标供应商但尚未签订政府采购合同的，中标结果无效，从合格的中标候选人中另行确定中标供应商；没有合格的中标候选人的，重新开展政府采购活动。</w:t>
      </w:r>
    </w:p>
    <w:p w14:paraId="595F3A03">
      <w:pPr>
        <w:pStyle w:val="19"/>
        <w:adjustRightInd w:val="0"/>
        <w:snapToGrid w:val="0"/>
        <w:spacing w:line="360" w:lineRule="auto"/>
        <w:rPr>
          <w:rFonts w:hAnsi="宋体" w:cs="宋体"/>
          <w:color w:val="auto"/>
          <w:sz w:val="24"/>
          <w:szCs w:val="24"/>
          <w:highlight w:val="none"/>
        </w:rPr>
      </w:pPr>
      <w:r>
        <w:rPr>
          <w:rFonts w:hAnsi="宋体" w:cs="宋体"/>
          <w:color w:val="auto"/>
          <w:sz w:val="24"/>
          <w:szCs w:val="24"/>
          <w:highlight w:val="none"/>
        </w:rPr>
        <w:t>7.3政府采购合同已签订但尚未履行的，撤销合同，从合格的中标候选人中另行确定中标供应商；没有合格的中标候选人的，重新开展政府采购活动。</w:t>
      </w:r>
    </w:p>
    <w:p w14:paraId="3FB92C9A">
      <w:pPr>
        <w:pStyle w:val="19"/>
        <w:adjustRightInd w:val="0"/>
        <w:snapToGrid w:val="0"/>
        <w:spacing w:line="360" w:lineRule="auto"/>
        <w:rPr>
          <w:rFonts w:hAnsi="宋体" w:cs="宋体"/>
          <w:color w:val="auto"/>
          <w:sz w:val="24"/>
          <w:szCs w:val="24"/>
          <w:highlight w:val="none"/>
        </w:rPr>
      </w:pPr>
      <w:r>
        <w:rPr>
          <w:rFonts w:hAnsi="宋体" w:cs="宋体"/>
          <w:color w:val="auto"/>
          <w:sz w:val="24"/>
          <w:szCs w:val="24"/>
          <w:highlight w:val="none"/>
        </w:rPr>
        <w:t>7.4政府采购合同已经履行，给采购人、供应商造成损失的，由责任人承担赔偿责任。</w:t>
      </w:r>
    </w:p>
    <w:p w14:paraId="4612A21D">
      <w:pPr>
        <w:pStyle w:val="19"/>
        <w:adjustRightInd w:val="0"/>
        <w:snapToGrid w:val="0"/>
        <w:spacing w:line="360" w:lineRule="auto"/>
        <w:rPr>
          <w:rFonts w:hAnsi="宋体" w:cs="宋体"/>
          <w:b/>
          <w:color w:val="auto"/>
          <w:sz w:val="36"/>
          <w:szCs w:val="36"/>
          <w:highlight w:val="none"/>
        </w:rPr>
      </w:pPr>
      <w:r>
        <w:rPr>
          <w:rFonts w:hAnsi="宋体" w:cs="宋体"/>
          <w:color w:val="auto"/>
          <w:sz w:val="24"/>
          <w:szCs w:val="24"/>
          <w:highlight w:val="none"/>
        </w:rPr>
        <w:t>7.5政府采购当事人有其他违反政府采购法或者政府采购法实施条例等法律法规规定的行为，经改正后仍然影响或者可能影响中标结果或者依法被认定为中标无效的，依照7.1-7.4规定处理。</w:t>
      </w:r>
      <w:r>
        <w:rPr>
          <w:rFonts w:hAnsi="宋体" w:cs="宋体"/>
          <w:b/>
          <w:color w:val="auto"/>
          <w:sz w:val="36"/>
          <w:szCs w:val="36"/>
          <w:highlight w:val="none"/>
        </w:rPr>
        <w:br w:type="page"/>
      </w:r>
    </w:p>
    <w:p w14:paraId="6037F0B5">
      <w:pPr>
        <w:pStyle w:val="8"/>
        <w:adjustRightInd w:val="0"/>
        <w:snapToGrid w:val="0"/>
        <w:spacing w:beforeLines="0" w:afterLines="0" w:line="360" w:lineRule="auto"/>
        <w:jc w:val="center"/>
        <w:outlineLvl w:val="0"/>
        <w:rPr>
          <w:rFonts w:hAnsi="宋体" w:cs="宋体"/>
          <w:b/>
          <w:color w:val="auto"/>
          <w:sz w:val="36"/>
          <w:szCs w:val="36"/>
          <w:highlight w:val="none"/>
        </w:rPr>
      </w:pPr>
      <w:bookmarkStart w:id="47" w:name="_Toc29529"/>
      <w:r>
        <w:rPr>
          <w:rFonts w:hAnsi="宋体" w:cs="宋体"/>
          <w:b/>
          <w:color w:val="auto"/>
          <w:sz w:val="36"/>
          <w:szCs w:val="36"/>
          <w:highlight w:val="none"/>
        </w:rPr>
        <w:t>第四部分  采购内容及需求</w:t>
      </w:r>
      <w:bookmarkEnd w:id="47"/>
    </w:p>
    <w:p w14:paraId="1F92A1F7">
      <w:pPr>
        <w:spacing w:line="360" w:lineRule="auto"/>
        <w:jc w:val="left"/>
        <w:outlineLvl w:val="1"/>
        <w:rPr>
          <w:rFonts w:ascii="宋体" w:hAnsi="宋体" w:cs="宋体"/>
          <w:b/>
          <w:color w:val="auto"/>
          <w:szCs w:val="21"/>
          <w:highlight w:val="none"/>
        </w:rPr>
      </w:pPr>
      <w:r>
        <w:rPr>
          <w:rFonts w:ascii="宋体" w:hAnsi="宋体" w:cs="宋体"/>
          <w:b/>
          <w:color w:val="auto"/>
          <w:szCs w:val="21"/>
          <w:highlight w:val="none"/>
        </w:rPr>
        <w:t>一、相关标准</w:t>
      </w:r>
    </w:p>
    <w:p w14:paraId="6799A2DF">
      <w:pPr>
        <w:spacing w:line="360" w:lineRule="auto"/>
        <w:ind w:firstLine="420" w:firstLineChars="200"/>
        <w:jc w:val="left"/>
        <w:rPr>
          <w:rFonts w:ascii="宋体" w:hAnsi="宋体" w:cs="宋体"/>
          <w:bCs/>
          <w:color w:val="auto"/>
          <w:szCs w:val="21"/>
          <w:highlight w:val="none"/>
        </w:rPr>
      </w:pPr>
      <w:r>
        <w:rPr>
          <w:rFonts w:ascii="宋体" w:hAnsi="宋体" w:cs="宋体"/>
          <w:bCs/>
          <w:color w:val="auto"/>
          <w:szCs w:val="21"/>
          <w:highlight w:val="none"/>
        </w:rPr>
        <w:t>需执行的国家相关标准、行业标准、地方标准或者其他标准、规范：如技术要求中未注明需执行的国家相关标准、行业标准、地方标准或者其他标准、规范的，执行最新标准、规范。</w:t>
      </w:r>
    </w:p>
    <w:p w14:paraId="29FD7E59">
      <w:pPr>
        <w:numPr>
          <w:ilvl w:val="0"/>
          <w:numId w:val="4"/>
        </w:numPr>
        <w:adjustRightInd w:val="0"/>
        <w:snapToGrid w:val="0"/>
        <w:spacing w:line="360" w:lineRule="auto"/>
        <w:jc w:val="left"/>
        <w:outlineLvl w:val="1"/>
        <w:rPr>
          <w:rFonts w:ascii="宋体" w:hAnsi="宋体" w:cs="宋体"/>
          <w:b/>
          <w:color w:val="auto"/>
          <w:szCs w:val="21"/>
          <w:highlight w:val="none"/>
        </w:rPr>
      </w:pPr>
      <w:r>
        <w:rPr>
          <w:rFonts w:ascii="宋体" w:hAnsi="宋体" w:cs="宋体"/>
          <w:b/>
          <w:color w:val="auto"/>
          <w:szCs w:val="21"/>
          <w:highlight w:val="none"/>
        </w:rPr>
        <w:t>采购内容及指标要求</w:t>
      </w:r>
    </w:p>
    <w:tbl>
      <w:tblPr>
        <w:tblStyle w:val="44"/>
        <w:tblW w:w="102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22"/>
        <w:gridCol w:w="7757"/>
        <w:gridCol w:w="653"/>
        <w:gridCol w:w="653"/>
      </w:tblGrid>
      <w:tr w14:paraId="480805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1222" w:type="dxa"/>
            <w:vAlign w:val="center"/>
          </w:tcPr>
          <w:p w14:paraId="7003215E">
            <w:pPr>
              <w:jc w:val="center"/>
              <w:rPr>
                <w:color w:val="auto"/>
                <w:highlight w:val="none"/>
              </w:rPr>
            </w:pPr>
            <w:r>
              <w:rPr>
                <w:rFonts w:hint="eastAsia"/>
                <w:color w:val="auto"/>
                <w:highlight w:val="none"/>
              </w:rPr>
              <w:t>项目名称</w:t>
            </w:r>
          </w:p>
        </w:tc>
        <w:tc>
          <w:tcPr>
            <w:tcW w:w="7757" w:type="dxa"/>
            <w:vAlign w:val="center"/>
          </w:tcPr>
          <w:p w14:paraId="2F84A07A">
            <w:pPr>
              <w:rPr>
                <w:color w:val="auto"/>
                <w:highlight w:val="none"/>
              </w:rPr>
            </w:pPr>
            <w:r>
              <w:rPr>
                <w:rFonts w:hint="eastAsia"/>
                <w:color w:val="auto"/>
                <w:highlight w:val="none"/>
              </w:rPr>
              <w:t>技术参数</w:t>
            </w:r>
          </w:p>
        </w:tc>
        <w:tc>
          <w:tcPr>
            <w:tcW w:w="653" w:type="dxa"/>
            <w:vAlign w:val="center"/>
          </w:tcPr>
          <w:p w14:paraId="57680BF4">
            <w:pPr>
              <w:rPr>
                <w:rFonts w:hint="eastAsia" w:eastAsiaTheme="minorEastAsia"/>
                <w:color w:val="auto"/>
                <w:highlight w:val="none"/>
                <w:lang w:val="en-US" w:eastAsia="zh-CN"/>
              </w:rPr>
            </w:pPr>
            <w:r>
              <w:rPr>
                <w:rFonts w:hint="eastAsia"/>
                <w:color w:val="auto"/>
                <w:highlight w:val="none"/>
                <w:lang w:val="en-US" w:eastAsia="zh-CN"/>
              </w:rPr>
              <w:t>单位</w:t>
            </w:r>
          </w:p>
        </w:tc>
        <w:tc>
          <w:tcPr>
            <w:tcW w:w="653" w:type="dxa"/>
            <w:vAlign w:val="center"/>
          </w:tcPr>
          <w:p w14:paraId="63E32F0F">
            <w:pPr>
              <w:rPr>
                <w:rFonts w:hint="default"/>
                <w:color w:val="auto"/>
                <w:highlight w:val="none"/>
                <w:lang w:val="en-US" w:eastAsia="zh-CN"/>
              </w:rPr>
            </w:pPr>
            <w:r>
              <w:rPr>
                <w:rFonts w:hint="eastAsia"/>
                <w:color w:val="auto"/>
                <w:highlight w:val="none"/>
                <w:lang w:val="en-US" w:eastAsia="zh-CN"/>
              </w:rPr>
              <w:t>数量</w:t>
            </w:r>
          </w:p>
        </w:tc>
      </w:tr>
      <w:tr w14:paraId="1239B3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2" w:type="dxa"/>
            <w:vAlign w:val="center"/>
          </w:tcPr>
          <w:p w14:paraId="5A961AAC">
            <w:pPr>
              <w:jc w:val="center"/>
              <w:rPr>
                <w:rFonts w:hint="eastAsia" w:eastAsiaTheme="minorEastAsia"/>
                <w:color w:val="auto"/>
                <w:highlight w:val="none"/>
                <w:lang w:val="en-US" w:eastAsia="zh-CN"/>
              </w:rPr>
            </w:pPr>
            <w:r>
              <w:rPr>
                <w:rFonts w:hint="eastAsia"/>
                <w:color w:val="auto"/>
                <w:highlight w:val="none"/>
                <w:lang w:val="en-US" w:eastAsia="zh-CN"/>
              </w:rPr>
              <w:t>台式计算机</w:t>
            </w:r>
          </w:p>
        </w:tc>
        <w:tc>
          <w:tcPr>
            <w:tcW w:w="7757" w:type="dxa"/>
            <w:vAlign w:val="center"/>
          </w:tcPr>
          <w:p w14:paraId="4CCF86B3">
            <w:pPr>
              <w:rPr>
                <w:rFonts w:hint="eastAsia" w:ascii="宋体" w:hAnsi="宋体" w:eastAsia="宋体" w:cs="宋体"/>
                <w:color w:val="auto"/>
                <w:kern w:val="0"/>
                <w:sz w:val="20"/>
                <w:szCs w:val="20"/>
                <w:highlight w:val="none"/>
              </w:rPr>
            </w:pPr>
            <w:r>
              <w:rPr>
                <w:rFonts w:hint="eastAsia" w:ascii="宋体" w:hAnsi="宋体" w:eastAsia="宋体" w:cs="宋体"/>
                <w:b/>
                <w:bCs/>
                <w:color w:val="auto"/>
                <w:kern w:val="0"/>
                <w:sz w:val="20"/>
                <w:szCs w:val="20"/>
                <w:highlight w:val="none"/>
              </w:rPr>
              <w:t>处理器</w:t>
            </w:r>
            <w:r>
              <w:rPr>
                <w:rFonts w:hint="eastAsia" w:ascii="宋体" w:hAnsi="宋体" w:eastAsia="宋体" w:cs="宋体"/>
                <w:b/>
                <w:bCs/>
                <w:color w:val="auto"/>
                <w:kern w:val="0"/>
                <w:sz w:val="20"/>
                <w:szCs w:val="20"/>
                <w:highlight w:val="none"/>
                <w:lang w:eastAsia="zh-CN"/>
              </w:rPr>
              <w:t>：</w:t>
            </w:r>
            <w:r>
              <w:rPr>
                <w:rFonts w:hint="eastAsia" w:ascii="宋体" w:hAnsi="宋体" w:eastAsia="宋体" w:cs="宋体"/>
                <w:color w:val="auto"/>
                <w:kern w:val="0"/>
                <w:sz w:val="20"/>
                <w:szCs w:val="20"/>
                <w:highlight w:val="none"/>
              </w:rPr>
              <w:t>★不低于英特尔酷睿13代标压i5理器，8核,2.0GHz</w:t>
            </w:r>
          </w:p>
          <w:p w14:paraId="6560A625">
            <w:pPr>
              <w:rPr>
                <w:rFonts w:hint="eastAsia" w:ascii="宋体" w:hAnsi="宋体" w:eastAsia="宋体" w:cs="宋体"/>
                <w:color w:val="auto"/>
                <w:kern w:val="0"/>
                <w:sz w:val="20"/>
                <w:szCs w:val="20"/>
                <w:highlight w:val="none"/>
              </w:rPr>
            </w:pPr>
            <w:r>
              <w:rPr>
                <w:rFonts w:hint="eastAsia" w:ascii="宋体" w:hAnsi="宋体" w:eastAsia="宋体" w:cs="宋体"/>
                <w:b/>
                <w:bCs/>
                <w:color w:val="auto"/>
                <w:kern w:val="0"/>
                <w:sz w:val="20"/>
                <w:szCs w:val="20"/>
                <w:highlight w:val="none"/>
              </w:rPr>
              <w:t>主板</w:t>
            </w:r>
            <w:r>
              <w:rPr>
                <w:rFonts w:hint="eastAsia" w:ascii="宋体" w:hAnsi="宋体" w:eastAsia="宋体" w:cs="宋体"/>
                <w:b/>
                <w:bCs/>
                <w:color w:val="auto"/>
                <w:kern w:val="0"/>
                <w:sz w:val="20"/>
                <w:szCs w:val="20"/>
                <w:highlight w:val="none"/>
                <w:lang w:eastAsia="zh-CN"/>
              </w:rPr>
              <w:t>：</w:t>
            </w:r>
            <w:r>
              <w:rPr>
                <w:rFonts w:hint="eastAsia" w:ascii="宋体" w:hAnsi="宋体" w:eastAsia="宋体" w:cs="宋体"/>
                <w:color w:val="auto"/>
                <w:kern w:val="0"/>
                <w:sz w:val="20"/>
                <w:szCs w:val="20"/>
                <w:highlight w:val="none"/>
              </w:rPr>
              <w:t>匹配处理器的芯片组</w:t>
            </w:r>
          </w:p>
          <w:p w14:paraId="3F3C20D9">
            <w:pPr>
              <w:rPr>
                <w:rFonts w:ascii="宋体" w:hAnsi="宋体" w:eastAsia="宋体" w:cs="宋体"/>
                <w:color w:val="auto"/>
                <w:kern w:val="0"/>
                <w:sz w:val="20"/>
                <w:szCs w:val="20"/>
                <w:highlight w:val="none"/>
              </w:rPr>
            </w:pPr>
            <w:r>
              <w:rPr>
                <w:rFonts w:hint="eastAsia" w:ascii="宋体" w:hAnsi="宋体" w:eastAsia="宋体" w:cs="宋体"/>
                <w:b/>
                <w:bCs/>
                <w:color w:val="auto"/>
                <w:kern w:val="0"/>
                <w:sz w:val="20"/>
                <w:szCs w:val="20"/>
                <w:highlight w:val="none"/>
              </w:rPr>
              <w:t>内存</w:t>
            </w:r>
            <w:r>
              <w:rPr>
                <w:rFonts w:hint="eastAsia" w:ascii="宋体" w:hAnsi="宋体" w:eastAsia="宋体" w:cs="宋体"/>
                <w:b/>
                <w:bCs/>
                <w:color w:val="auto"/>
                <w:kern w:val="0"/>
                <w:sz w:val="20"/>
                <w:szCs w:val="20"/>
                <w:highlight w:val="none"/>
                <w:lang w:eastAsia="zh-CN"/>
              </w:rPr>
              <w:t>：</w:t>
            </w:r>
            <w:r>
              <w:rPr>
                <w:rFonts w:hint="eastAsia" w:ascii="宋体" w:hAnsi="宋体" w:eastAsia="宋体" w:cs="宋体"/>
                <w:color w:val="auto"/>
                <w:kern w:val="0"/>
                <w:sz w:val="20"/>
                <w:szCs w:val="20"/>
                <w:highlight w:val="none"/>
              </w:rPr>
              <w:t>8</w:t>
            </w:r>
            <w:r>
              <w:rPr>
                <w:rFonts w:ascii="宋体" w:hAnsi="宋体" w:eastAsia="宋体" w:cs="宋体"/>
                <w:color w:val="auto"/>
                <w:kern w:val="0"/>
                <w:sz w:val="20"/>
                <w:szCs w:val="20"/>
                <w:highlight w:val="none"/>
              </w:rPr>
              <w:t>G</w:t>
            </w:r>
            <w:r>
              <w:rPr>
                <w:rFonts w:hint="eastAsia" w:ascii="宋体" w:hAnsi="宋体" w:eastAsia="宋体" w:cs="宋体"/>
                <w:color w:val="auto"/>
                <w:kern w:val="0"/>
                <w:sz w:val="20"/>
                <w:szCs w:val="20"/>
                <w:highlight w:val="none"/>
              </w:rPr>
              <w:t xml:space="preserve"> DDR5 56</w:t>
            </w:r>
            <w:r>
              <w:rPr>
                <w:rFonts w:ascii="宋体" w:hAnsi="宋体" w:eastAsia="宋体" w:cs="宋体"/>
                <w:color w:val="auto"/>
                <w:kern w:val="0"/>
                <w:sz w:val="20"/>
                <w:szCs w:val="20"/>
                <w:highlight w:val="none"/>
              </w:rPr>
              <w:t>00</w:t>
            </w:r>
            <w:r>
              <w:rPr>
                <w:rFonts w:hint="eastAsia" w:ascii="宋体" w:hAnsi="宋体" w:eastAsia="宋体" w:cs="宋体"/>
                <w:color w:val="auto"/>
                <w:kern w:val="0"/>
                <w:sz w:val="20"/>
                <w:szCs w:val="20"/>
                <w:highlight w:val="none"/>
              </w:rPr>
              <w:t>MHz 内存</w:t>
            </w:r>
            <w:r>
              <w:rPr>
                <w:rFonts w:ascii="宋体" w:hAnsi="宋体" w:eastAsia="宋体" w:cs="宋体"/>
                <w:color w:val="auto"/>
                <w:kern w:val="0"/>
                <w:sz w:val="20"/>
                <w:szCs w:val="20"/>
                <w:highlight w:val="none"/>
              </w:rPr>
              <w:t xml:space="preserve"> </w:t>
            </w:r>
          </w:p>
          <w:p w14:paraId="0B458B18">
            <w:pPr>
              <w:rPr>
                <w:rFonts w:hint="eastAsia" w:ascii="宋体" w:hAnsi="宋体" w:eastAsia="宋体" w:cs="宋体"/>
                <w:color w:val="auto"/>
                <w:kern w:val="0"/>
                <w:sz w:val="20"/>
                <w:szCs w:val="20"/>
                <w:highlight w:val="none"/>
              </w:rPr>
            </w:pPr>
            <w:r>
              <w:rPr>
                <w:rFonts w:hint="eastAsia" w:ascii="宋体" w:hAnsi="宋体" w:eastAsia="宋体" w:cs="宋体"/>
                <w:b/>
                <w:bCs/>
                <w:color w:val="auto"/>
                <w:kern w:val="0"/>
                <w:sz w:val="20"/>
                <w:szCs w:val="20"/>
                <w:highlight w:val="none"/>
              </w:rPr>
              <w:t>显卡</w:t>
            </w:r>
            <w:r>
              <w:rPr>
                <w:rFonts w:hint="eastAsia" w:ascii="宋体" w:hAnsi="宋体" w:eastAsia="宋体" w:cs="宋体"/>
                <w:b/>
                <w:bCs/>
                <w:color w:val="auto"/>
                <w:kern w:val="0"/>
                <w:sz w:val="20"/>
                <w:szCs w:val="20"/>
                <w:highlight w:val="none"/>
                <w:lang w:eastAsia="zh-CN"/>
              </w:rPr>
              <w:t>：</w:t>
            </w:r>
            <w:r>
              <w:rPr>
                <w:rFonts w:hint="eastAsia" w:ascii="宋体" w:hAnsi="宋体" w:eastAsia="宋体" w:cs="宋体"/>
                <w:color w:val="auto"/>
                <w:kern w:val="0"/>
                <w:sz w:val="20"/>
                <w:szCs w:val="20"/>
                <w:highlight w:val="none"/>
              </w:rPr>
              <w:t>集成显卡</w:t>
            </w:r>
          </w:p>
          <w:p w14:paraId="57E3B473">
            <w:pPr>
              <w:rPr>
                <w:rFonts w:hint="eastAsia" w:ascii="宋体" w:hAnsi="宋体" w:eastAsia="宋体" w:cs="宋体"/>
                <w:color w:val="auto"/>
                <w:kern w:val="0"/>
                <w:sz w:val="20"/>
                <w:szCs w:val="20"/>
                <w:highlight w:val="none"/>
              </w:rPr>
            </w:pPr>
            <w:r>
              <w:rPr>
                <w:rFonts w:hint="eastAsia" w:ascii="宋体" w:hAnsi="宋体" w:eastAsia="宋体" w:cs="宋体"/>
                <w:b/>
                <w:bCs/>
                <w:color w:val="auto"/>
                <w:kern w:val="0"/>
                <w:sz w:val="20"/>
                <w:szCs w:val="20"/>
                <w:highlight w:val="none"/>
              </w:rPr>
              <w:t>声卡</w:t>
            </w:r>
            <w:r>
              <w:rPr>
                <w:rFonts w:hint="eastAsia" w:ascii="宋体" w:hAnsi="宋体" w:eastAsia="宋体" w:cs="宋体"/>
                <w:b/>
                <w:bCs/>
                <w:color w:val="auto"/>
                <w:kern w:val="0"/>
                <w:sz w:val="20"/>
                <w:szCs w:val="20"/>
                <w:highlight w:val="none"/>
                <w:lang w:eastAsia="zh-CN"/>
              </w:rPr>
              <w:t>：</w:t>
            </w:r>
            <w:r>
              <w:rPr>
                <w:rFonts w:hint="eastAsia" w:ascii="宋体" w:hAnsi="宋体" w:eastAsia="宋体" w:cs="宋体"/>
                <w:color w:val="auto"/>
                <w:kern w:val="0"/>
                <w:sz w:val="20"/>
                <w:szCs w:val="20"/>
                <w:highlight w:val="none"/>
              </w:rPr>
              <w:t>集成声卡</w:t>
            </w:r>
          </w:p>
          <w:p w14:paraId="271AA60D">
            <w:pPr>
              <w:rPr>
                <w:rFonts w:hint="eastAsia" w:ascii="宋体" w:hAnsi="宋体" w:eastAsia="宋体" w:cs="宋体"/>
                <w:color w:val="auto"/>
                <w:kern w:val="0"/>
                <w:sz w:val="20"/>
                <w:szCs w:val="20"/>
                <w:highlight w:val="none"/>
              </w:rPr>
            </w:pPr>
            <w:r>
              <w:rPr>
                <w:rFonts w:hint="eastAsia" w:ascii="宋体" w:hAnsi="宋体" w:eastAsia="宋体" w:cs="宋体"/>
                <w:b/>
                <w:bCs/>
                <w:color w:val="auto"/>
                <w:kern w:val="0"/>
                <w:sz w:val="20"/>
                <w:szCs w:val="20"/>
                <w:highlight w:val="none"/>
              </w:rPr>
              <w:t>硬盘</w:t>
            </w:r>
            <w:r>
              <w:rPr>
                <w:rFonts w:hint="eastAsia" w:ascii="宋体" w:hAnsi="宋体" w:eastAsia="宋体" w:cs="宋体"/>
                <w:b/>
                <w:bCs/>
                <w:color w:val="auto"/>
                <w:kern w:val="0"/>
                <w:sz w:val="20"/>
                <w:szCs w:val="20"/>
                <w:highlight w:val="none"/>
                <w:lang w:eastAsia="zh-CN"/>
              </w:rPr>
              <w:t>：</w:t>
            </w:r>
            <w:r>
              <w:rPr>
                <w:rFonts w:hint="eastAsia" w:ascii="宋体" w:hAnsi="宋体" w:eastAsia="宋体" w:cs="宋体"/>
                <w:color w:val="auto"/>
                <w:kern w:val="0"/>
                <w:sz w:val="20"/>
                <w:szCs w:val="20"/>
                <w:highlight w:val="none"/>
              </w:rPr>
              <w:t>★256G</w:t>
            </w:r>
            <w:r>
              <w:rPr>
                <w:rFonts w:ascii="宋体" w:hAnsi="宋体" w:eastAsia="宋体" w:cs="宋体"/>
                <w:color w:val="auto"/>
                <w:kern w:val="0"/>
                <w:sz w:val="20"/>
                <w:szCs w:val="20"/>
                <w:highlight w:val="none"/>
              </w:rPr>
              <w:t>_SSD NVME</w:t>
            </w:r>
            <w:r>
              <w:rPr>
                <w:rFonts w:hint="eastAsia" w:ascii="宋体" w:hAnsi="宋体" w:eastAsia="宋体" w:cs="宋体"/>
                <w:color w:val="auto"/>
                <w:kern w:val="0"/>
                <w:sz w:val="20"/>
                <w:szCs w:val="20"/>
                <w:highlight w:val="none"/>
              </w:rPr>
              <w:t>固态</w:t>
            </w:r>
            <w:r>
              <w:rPr>
                <w:rFonts w:ascii="宋体" w:hAnsi="宋体" w:eastAsia="宋体" w:cs="宋体"/>
                <w:color w:val="auto"/>
                <w:kern w:val="0"/>
                <w:sz w:val="20"/>
                <w:szCs w:val="20"/>
                <w:highlight w:val="none"/>
              </w:rPr>
              <w:t>硬盘</w:t>
            </w:r>
            <w:r>
              <w:rPr>
                <w:rFonts w:hint="eastAsia" w:ascii="宋体" w:hAnsi="宋体" w:eastAsia="宋体" w:cs="宋体"/>
                <w:color w:val="auto"/>
                <w:kern w:val="0"/>
                <w:sz w:val="20"/>
                <w:szCs w:val="20"/>
                <w:highlight w:val="none"/>
              </w:rPr>
              <w:t>；2个M.2 SSD槽位，支持后续扩展硬盘容量</w:t>
            </w:r>
          </w:p>
          <w:p w14:paraId="7CDA6BB3">
            <w:pPr>
              <w:rPr>
                <w:rFonts w:hint="eastAsia" w:ascii="宋体" w:hAnsi="宋体" w:eastAsia="宋体" w:cs="宋体"/>
                <w:color w:val="auto"/>
                <w:kern w:val="0"/>
                <w:sz w:val="20"/>
                <w:szCs w:val="20"/>
                <w:highlight w:val="none"/>
              </w:rPr>
            </w:pPr>
            <w:r>
              <w:rPr>
                <w:rFonts w:hint="eastAsia" w:ascii="宋体" w:hAnsi="宋体" w:eastAsia="宋体" w:cs="宋体"/>
                <w:b/>
                <w:bCs/>
                <w:color w:val="auto"/>
                <w:kern w:val="0"/>
                <w:sz w:val="20"/>
                <w:szCs w:val="20"/>
                <w:highlight w:val="none"/>
              </w:rPr>
              <w:t>网卡</w:t>
            </w:r>
            <w:r>
              <w:rPr>
                <w:rFonts w:hint="eastAsia" w:ascii="宋体" w:hAnsi="宋体" w:eastAsia="宋体" w:cs="宋体"/>
                <w:b/>
                <w:bCs/>
                <w:color w:val="auto"/>
                <w:kern w:val="0"/>
                <w:sz w:val="20"/>
                <w:szCs w:val="20"/>
                <w:highlight w:val="none"/>
                <w:lang w:eastAsia="zh-CN"/>
              </w:rPr>
              <w:t>：</w:t>
            </w:r>
            <w:r>
              <w:rPr>
                <w:rFonts w:hint="eastAsia" w:ascii="宋体" w:hAnsi="宋体" w:eastAsia="宋体" w:cs="宋体"/>
                <w:color w:val="auto"/>
                <w:kern w:val="0"/>
                <w:sz w:val="20"/>
                <w:szCs w:val="20"/>
                <w:highlight w:val="none"/>
              </w:rPr>
              <w:t>集成10/100/1000M以太网卡</w:t>
            </w:r>
          </w:p>
          <w:p w14:paraId="63650246">
            <w:pPr>
              <w:rPr>
                <w:rFonts w:hint="eastAsia" w:ascii="宋体" w:hAnsi="宋体" w:eastAsia="宋体" w:cs="宋体"/>
                <w:color w:val="auto"/>
                <w:kern w:val="0"/>
                <w:sz w:val="20"/>
                <w:szCs w:val="20"/>
                <w:highlight w:val="none"/>
              </w:rPr>
            </w:pPr>
            <w:r>
              <w:rPr>
                <w:rFonts w:hint="eastAsia" w:ascii="宋体" w:hAnsi="宋体" w:eastAsia="宋体" w:cs="宋体"/>
                <w:b/>
                <w:bCs/>
                <w:color w:val="auto"/>
                <w:kern w:val="0"/>
                <w:sz w:val="20"/>
                <w:szCs w:val="20"/>
                <w:highlight w:val="none"/>
              </w:rPr>
              <w:t>光驱</w:t>
            </w:r>
            <w:r>
              <w:rPr>
                <w:rFonts w:hint="eastAsia" w:ascii="宋体" w:hAnsi="宋体" w:eastAsia="宋体" w:cs="宋体"/>
                <w:b/>
                <w:bCs/>
                <w:color w:val="auto"/>
                <w:kern w:val="0"/>
                <w:sz w:val="20"/>
                <w:szCs w:val="20"/>
                <w:highlight w:val="none"/>
                <w:lang w:eastAsia="zh-CN"/>
              </w:rPr>
              <w:t>：</w:t>
            </w:r>
            <w:r>
              <w:rPr>
                <w:rFonts w:hint="eastAsia" w:ascii="宋体" w:hAnsi="宋体" w:eastAsia="宋体" w:cs="宋体"/>
                <w:color w:val="auto"/>
                <w:kern w:val="0"/>
                <w:sz w:val="20"/>
                <w:szCs w:val="20"/>
                <w:highlight w:val="none"/>
              </w:rPr>
              <w:t>无光驱</w:t>
            </w:r>
          </w:p>
          <w:p w14:paraId="66DB1B66">
            <w:pPr>
              <w:rPr>
                <w:rFonts w:ascii="宋体" w:hAnsi="宋体" w:eastAsia="宋体" w:cs="宋体"/>
                <w:color w:val="auto"/>
                <w:kern w:val="0"/>
                <w:sz w:val="20"/>
                <w:szCs w:val="20"/>
                <w:highlight w:val="none"/>
              </w:rPr>
            </w:pPr>
            <w:r>
              <w:rPr>
                <w:rFonts w:hint="eastAsia" w:ascii="宋体" w:hAnsi="宋体" w:eastAsia="宋体" w:cs="宋体"/>
                <w:b/>
                <w:bCs/>
                <w:color w:val="auto"/>
                <w:kern w:val="0"/>
                <w:sz w:val="20"/>
                <w:szCs w:val="20"/>
                <w:highlight w:val="none"/>
              </w:rPr>
              <w:t>扩展槽</w:t>
            </w:r>
            <w:r>
              <w:rPr>
                <w:rFonts w:hint="eastAsia" w:ascii="宋体" w:hAnsi="宋体" w:eastAsia="宋体" w:cs="宋体"/>
                <w:b/>
                <w:bCs/>
                <w:color w:val="auto"/>
                <w:kern w:val="0"/>
                <w:sz w:val="20"/>
                <w:szCs w:val="20"/>
                <w:highlight w:val="none"/>
                <w:lang w:eastAsia="zh-CN"/>
              </w:rPr>
              <w:t>：</w:t>
            </w:r>
            <w:r>
              <w:rPr>
                <w:rFonts w:ascii="宋体" w:hAnsi="宋体" w:eastAsia="宋体" w:cs="宋体"/>
                <w:color w:val="auto"/>
                <w:kern w:val="0"/>
                <w:sz w:val="20"/>
                <w:szCs w:val="20"/>
                <w:highlight w:val="none"/>
              </w:rPr>
              <w:t>1个PCI-E*16、</w:t>
            </w:r>
            <w:r>
              <w:rPr>
                <w:rFonts w:hint="eastAsia" w:ascii="宋体" w:hAnsi="宋体" w:eastAsia="宋体" w:cs="宋体"/>
                <w:color w:val="auto"/>
                <w:kern w:val="0"/>
                <w:sz w:val="20"/>
                <w:szCs w:val="20"/>
                <w:highlight w:val="none"/>
              </w:rPr>
              <w:t>1</w:t>
            </w:r>
            <w:r>
              <w:rPr>
                <w:rFonts w:ascii="宋体" w:hAnsi="宋体" w:eastAsia="宋体" w:cs="宋体"/>
                <w:color w:val="auto"/>
                <w:kern w:val="0"/>
                <w:sz w:val="20"/>
                <w:szCs w:val="20"/>
                <w:highlight w:val="none"/>
              </w:rPr>
              <w:t>个PCI-E*1 槽位</w:t>
            </w:r>
          </w:p>
          <w:p w14:paraId="71E53560">
            <w:pPr>
              <w:rPr>
                <w:rFonts w:hint="eastAsia" w:ascii="宋体" w:hAnsi="宋体" w:eastAsia="宋体" w:cs="宋体"/>
                <w:color w:val="auto"/>
                <w:kern w:val="0"/>
                <w:sz w:val="20"/>
                <w:szCs w:val="20"/>
                <w:highlight w:val="none"/>
              </w:rPr>
            </w:pPr>
            <w:r>
              <w:rPr>
                <w:rFonts w:hint="eastAsia" w:ascii="宋体" w:hAnsi="宋体" w:eastAsia="宋体" w:cs="宋体"/>
                <w:b/>
                <w:bCs/>
                <w:color w:val="auto"/>
                <w:kern w:val="0"/>
                <w:sz w:val="20"/>
                <w:szCs w:val="20"/>
                <w:highlight w:val="none"/>
              </w:rPr>
              <w:t>键盘、鼠标</w:t>
            </w:r>
            <w:r>
              <w:rPr>
                <w:rFonts w:hint="eastAsia" w:ascii="宋体" w:hAnsi="宋体" w:eastAsia="宋体" w:cs="宋体"/>
                <w:b/>
                <w:bCs/>
                <w:color w:val="auto"/>
                <w:kern w:val="0"/>
                <w:sz w:val="20"/>
                <w:szCs w:val="20"/>
                <w:highlight w:val="none"/>
                <w:lang w:eastAsia="zh-CN"/>
              </w:rPr>
              <w:t>：</w:t>
            </w:r>
            <w:r>
              <w:rPr>
                <w:rFonts w:hint="eastAsia" w:ascii="宋体" w:hAnsi="宋体" w:eastAsia="宋体" w:cs="宋体"/>
                <w:color w:val="auto"/>
                <w:kern w:val="0"/>
                <w:sz w:val="20"/>
                <w:szCs w:val="20"/>
                <w:highlight w:val="none"/>
              </w:rPr>
              <w:t>原厂无线防水键盘、无线抗菌鼠标</w:t>
            </w:r>
          </w:p>
          <w:p w14:paraId="17C22CD4">
            <w:pPr>
              <w:rPr>
                <w:rFonts w:hint="eastAsia" w:ascii="宋体" w:hAnsi="宋体" w:eastAsia="宋体"/>
                <w:color w:val="auto"/>
                <w:sz w:val="18"/>
                <w:szCs w:val="18"/>
                <w:highlight w:val="none"/>
              </w:rPr>
            </w:pPr>
            <w:r>
              <w:rPr>
                <w:rFonts w:hint="eastAsia" w:ascii="宋体" w:hAnsi="宋体" w:eastAsia="宋体" w:cs="宋体"/>
                <w:b/>
                <w:bCs/>
                <w:color w:val="auto"/>
                <w:kern w:val="0"/>
                <w:sz w:val="20"/>
                <w:szCs w:val="20"/>
                <w:highlight w:val="none"/>
              </w:rPr>
              <w:t>接口</w:t>
            </w:r>
            <w:r>
              <w:rPr>
                <w:rFonts w:hint="eastAsia" w:ascii="宋体" w:hAnsi="宋体" w:eastAsia="宋体" w:cs="宋体"/>
                <w:b/>
                <w:bCs/>
                <w:color w:val="auto"/>
                <w:kern w:val="0"/>
                <w:sz w:val="20"/>
                <w:szCs w:val="20"/>
                <w:highlight w:val="none"/>
                <w:lang w:eastAsia="zh-CN"/>
              </w:rPr>
              <w:t>：</w:t>
            </w:r>
            <w:r>
              <w:rPr>
                <w:rFonts w:hint="eastAsia" w:ascii="宋体" w:hAnsi="宋体" w:eastAsia="宋体"/>
                <w:color w:val="auto"/>
                <w:sz w:val="18"/>
                <w:szCs w:val="18"/>
                <w:highlight w:val="none"/>
              </w:rPr>
              <w:t>8个USB接口、VGA+HDMI接口</w:t>
            </w:r>
          </w:p>
          <w:p w14:paraId="05B5BCDC">
            <w:pPr>
              <w:rPr>
                <w:rFonts w:hint="eastAsia" w:ascii="宋体" w:hAnsi="宋体" w:eastAsia="宋体" w:cs="宋体"/>
                <w:color w:val="auto"/>
                <w:kern w:val="0"/>
                <w:sz w:val="20"/>
                <w:szCs w:val="20"/>
                <w:highlight w:val="none"/>
              </w:rPr>
            </w:pPr>
            <w:r>
              <w:rPr>
                <w:rFonts w:hint="eastAsia" w:ascii="宋体" w:hAnsi="宋体" w:eastAsia="宋体" w:cs="宋体"/>
                <w:b/>
                <w:bCs/>
                <w:color w:val="auto"/>
                <w:kern w:val="0"/>
                <w:sz w:val="20"/>
                <w:szCs w:val="20"/>
                <w:highlight w:val="none"/>
              </w:rPr>
              <w:t>电源</w:t>
            </w:r>
            <w:r>
              <w:rPr>
                <w:rFonts w:hint="eastAsia" w:ascii="宋体" w:hAnsi="宋体" w:eastAsia="宋体" w:cs="宋体"/>
                <w:b/>
                <w:bCs/>
                <w:color w:val="auto"/>
                <w:kern w:val="0"/>
                <w:sz w:val="20"/>
                <w:szCs w:val="20"/>
                <w:highlight w:val="none"/>
                <w:lang w:eastAsia="zh-CN"/>
              </w:rPr>
              <w:t>：</w:t>
            </w:r>
            <w:r>
              <w:rPr>
                <w:rFonts w:hint="eastAsia" w:ascii="宋体" w:hAnsi="宋体" w:eastAsia="宋体" w:cs="宋体"/>
                <w:color w:val="auto"/>
                <w:kern w:val="0"/>
                <w:sz w:val="20"/>
                <w:szCs w:val="20"/>
                <w:highlight w:val="none"/>
              </w:rPr>
              <w:t>不低于110/220V 18</w:t>
            </w:r>
            <w:r>
              <w:rPr>
                <w:rFonts w:ascii="宋体" w:hAnsi="宋体" w:eastAsia="宋体" w:cs="宋体"/>
                <w:color w:val="auto"/>
                <w:kern w:val="0"/>
                <w:sz w:val="20"/>
                <w:szCs w:val="20"/>
                <w:highlight w:val="none"/>
              </w:rPr>
              <w:t>0</w:t>
            </w:r>
            <w:r>
              <w:rPr>
                <w:rFonts w:hint="eastAsia" w:ascii="宋体" w:hAnsi="宋体" w:eastAsia="宋体" w:cs="宋体"/>
                <w:color w:val="auto"/>
                <w:kern w:val="0"/>
                <w:sz w:val="20"/>
                <w:szCs w:val="20"/>
                <w:highlight w:val="none"/>
              </w:rPr>
              <w:t>W 90%能效比节能电源</w:t>
            </w:r>
          </w:p>
          <w:p w14:paraId="195ED0D6">
            <w:pPr>
              <w:rPr>
                <w:rFonts w:ascii="宋体" w:hAnsi="宋体" w:eastAsia="宋体"/>
                <w:color w:val="auto"/>
                <w:sz w:val="20"/>
                <w:szCs w:val="20"/>
                <w:highlight w:val="none"/>
              </w:rPr>
            </w:pPr>
            <w:r>
              <w:rPr>
                <w:rFonts w:hint="eastAsia" w:ascii="宋体" w:hAnsi="宋体" w:eastAsia="宋体" w:cs="宋体"/>
                <w:b/>
                <w:bCs/>
                <w:color w:val="auto"/>
                <w:kern w:val="0"/>
                <w:sz w:val="20"/>
                <w:szCs w:val="20"/>
                <w:highlight w:val="none"/>
              </w:rPr>
              <w:t>显示器</w:t>
            </w:r>
            <w:r>
              <w:rPr>
                <w:rFonts w:hint="eastAsia" w:ascii="宋体" w:hAnsi="宋体" w:eastAsia="宋体" w:cs="宋体"/>
                <w:b/>
                <w:bCs/>
                <w:color w:val="auto"/>
                <w:kern w:val="0"/>
                <w:sz w:val="20"/>
                <w:szCs w:val="20"/>
                <w:highlight w:val="none"/>
                <w:lang w:eastAsia="zh-CN"/>
              </w:rPr>
              <w:t>：</w:t>
            </w:r>
            <w:r>
              <w:rPr>
                <w:rFonts w:ascii="宋体" w:hAnsi="宋体" w:eastAsia="宋体"/>
                <w:color w:val="auto"/>
                <w:sz w:val="20"/>
                <w:szCs w:val="20"/>
                <w:highlight w:val="none"/>
              </w:rPr>
              <w:t>与主机同一品牌23.8英寸</w:t>
            </w:r>
            <w:r>
              <w:rPr>
                <w:rFonts w:hint="eastAsia" w:ascii="宋体" w:hAnsi="宋体" w:eastAsia="宋体"/>
                <w:color w:val="auto"/>
                <w:sz w:val="20"/>
                <w:szCs w:val="20"/>
                <w:highlight w:val="none"/>
              </w:rPr>
              <w:t>液晶显示器，分辨率</w:t>
            </w:r>
            <w:r>
              <w:rPr>
                <w:rFonts w:ascii="宋体" w:hAnsi="宋体" w:eastAsia="宋体"/>
                <w:color w:val="auto"/>
                <w:sz w:val="20"/>
                <w:szCs w:val="20"/>
                <w:highlight w:val="none"/>
              </w:rPr>
              <w:t>1920*1080</w:t>
            </w:r>
          </w:p>
          <w:p w14:paraId="5589F871">
            <w:pPr>
              <w:rPr>
                <w:rFonts w:hint="eastAsia" w:ascii="宋体" w:hAnsi="宋体" w:eastAsia="宋体" w:cs="宋体"/>
                <w:color w:val="auto"/>
                <w:kern w:val="0"/>
                <w:sz w:val="20"/>
                <w:szCs w:val="20"/>
                <w:highlight w:val="none"/>
              </w:rPr>
            </w:pPr>
            <w:r>
              <w:rPr>
                <w:rFonts w:hint="eastAsia" w:ascii="宋体" w:hAnsi="宋体" w:eastAsia="宋体" w:cs="宋体"/>
                <w:b/>
                <w:bCs/>
                <w:color w:val="auto"/>
                <w:kern w:val="0"/>
                <w:sz w:val="20"/>
                <w:szCs w:val="20"/>
                <w:highlight w:val="none"/>
              </w:rPr>
              <w:t>安全特性</w:t>
            </w:r>
            <w:r>
              <w:rPr>
                <w:rFonts w:hint="eastAsia" w:ascii="宋体" w:hAnsi="宋体" w:eastAsia="宋体" w:cs="宋体"/>
                <w:b/>
                <w:bCs/>
                <w:color w:val="auto"/>
                <w:kern w:val="0"/>
                <w:sz w:val="20"/>
                <w:szCs w:val="20"/>
                <w:highlight w:val="none"/>
                <w:lang w:eastAsia="zh-CN"/>
              </w:rPr>
              <w:t>：</w:t>
            </w:r>
            <w:r>
              <w:rPr>
                <w:rFonts w:hint="eastAsia" w:ascii="宋体" w:hAnsi="宋体" w:eastAsia="宋体" w:cs="宋体"/>
                <w:color w:val="auto"/>
                <w:kern w:val="0"/>
                <w:sz w:val="20"/>
                <w:szCs w:val="20"/>
                <w:highlight w:val="none"/>
              </w:rPr>
              <w:t>标配USB智能屏蔽技术，可在BIOS中设置仅识别USB键盘、鼠标，无法识别USB存储设备，有效防止数据泄露</w:t>
            </w:r>
            <w:r>
              <w:rPr>
                <w:rFonts w:hint="eastAsia" w:ascii="宋体" w:hAnsi="宋体" w:eastAsia="宋体" w:cs="宋体"/>
                <w:b/>
                <w:bCs/>
                <w:color w:val="auto"/>
                <w:kern w:val="0"/>
                <w:sz w:val="20"/>
                <w:szCs w:val="20"/>
                <w:highlight w:val="none"/>
              </w:rPr>
              <w:t>（提供功能截屏并加盖</w:t>
            </w:r>
            <w:r>
              <w:rPr>
                <w:rFonts w:hint="eastAsia" w:ascii="宋体" w:hAnsi="宋体" w:eastAsia="宋体" w:cs="宋体"/>
                <w:b/>
                <w:bCs/>
                <w:color w:val="auto"/>
                <w:kern w:val="0"/>
                <w:sz w:val="20"/>
                <w:szCs w:val="20"/>
                <w:highlight w:val="none"/>
                <w:lang w:eastAsia="zh-CN"/>
              </w:rPr>
              <w:t>供应商</w:t>
            </w:r>
            <w:r>
              <w:rPr>
                <w:rFonts w:hint="eastAsia" w:ascii="宋体" w:hAnsi="宋体" w:eastAsia="宋体" w:cs="宋体"/>
                <w:b/>
                <w:bCs/>
                <w:color w:val="auto"/>
                <w:kern w:val="0"/>
                <w:sz w:val="20"/>
                <w:szCs w:val="20"/>
                <w:highlight w:val="none"/>
              </w:rPr>
              <w:t>公章）</w:t>
            </w:r>
            <w:r>
              <w:rPr>
                <w:rFonts w:hint="eastAsia" w:ascii="宋体" w:hAnsi="宋体" w:eastAsia="宋体" w:cs="宋体"/>
                <w:color w:val="auto"/>
                <w:kern w:val="0"/>
                <w:sz w:val="20"/>
                <w:szCs w:val="20"/>
                <w:highlight w:val="none"/>
              </w:rPr>
              <w:t xml:space="preserve">； </w:t>
            </w:r>
          </w:p>
          <w:p w14:paraId="5A13A825">
            <w:pPr>
              <w:widowControl/>
              <w:rPr>
                <w:rFonts w:hint="eastAsia" w:ascii="宋体" w:hAnsi="宋体" w:eastAsia="宋体" w:cs="宋体"/>
                <w:color w:val="auto"/>
                <w:kern w:val="0"/>
                <w:sz w:val="20"/>
                <w:szCs w:val="20"/>
                <w:highlight w:val="none"/>
              </w:rPr>
            </w:pPr>
            <w:r>
              <w:rPr>
                <w:rFonts w:hint="eastAsia" w:ascii="宋体" w:hAnsi="宋体" w:eastAsia="宋体" w:cs="宋体"/>
                <w:b/>
                <w:bCs/>
                <w:color w:val="auto"/>
                <w:kern w:val="0"/>
                <w:sz w:val="20"/>
                <w:szCs w:val="20"/>
                <w:highlight w:val="none"/>
              </w:rPr>
              <w:t>设备认证</w:t>
            </w:r>
            <w:r>
              <w:rPr>
                <w:rFonts w:hint="eastAsia" w:ascii="宋体" w:hAnsi="宋体" w:eastAsia="宋体" w:cs="宋体"/>
                <w:b/>
                <w:bCs/>
                <w:color w:val="auto"/>
                <w:kern w:val="0"/>
                <w:sz w:val="20"/>
                <w:szCs w:val="20"/>
                <w:highlight w:val="none"/>
                <w:lang w:eastAsia="zh-CN"/>
              </w:rPr>
              <w:t>：</w:t>
            </w:r>
            <w:r>
              <w:rPr>
                <w:rFonts w:hint="eastAsia" w:ascii="宋体" w:hAnsi="宋体" w:eastAsia="宋体" w:cs="宋体"/>
                <w:color w:val="auto"/>
                <w:kern w:val="0"/>
                <w:sz w:val="20"/>
                <w:szCs w:val="20"/>
                <w:highlight w:val="none"/>
              </w:rPr>
              <w:t>★为方便设备日常维护和使用，所供设备需提供下列功能截图认证：</w:t>
            </w:r>
          </w:p>
          <w:p w14:paraId="5D1FCA54">
            <w:pPr>
              <w:widowControl/>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w:t>
            </w:r>
            <w:r>
              <w:rPr>
                <w:rFonts w:ascii="宋体" w:hAnsi="宋体" w:eastAsia="宋体" w:cs="宋体"/>
                <w:color w:val="auto"/>
                <w:kern w:val="0"/>
                <w:sz w:val="20"/>
                <w:szCs w:val="20"/>
                <w:highlight w:val="none"/>
              </w:rPr>
              <w:t>1）散热风扇：根据CPU温度闭环控制冷却风扇转速，</w:t>
            </w:r>
            <w:r>
              <w:rPr>
                <w:rFonts w:ascii="宋体" w:hAnsi="宋体" w:eastAsia="宋体" w:cs="宋体"/>
                <w:b/>
                <w:bCs/>
                <w:color w:val="auto"/>
                <w:kern w:val="0"/>
                <w:sz w:val="20"/>
                <w:szCs w:val="20"/>
                <w:highlight w:val="none"/>
              </w:rPr>
              <w:t>提供国家知识产权局颁发认证证书扫描件或国家知识产权局的官方网站查询截图（证书所载明所属品牌需与</w:t>
            </w:r>
            <w:r>
              <w:rPr>
                <w:rFonts w:hint="eastAsia" w:ascii="宋体" w:hAnsi="宋体" w:cs="宋体"/>
                <w:b/>
                <w:bCs/>
                <w:color w:val="auto"/>
                <w:kern w:val="0"/>
                <w:sz w:val="20"/>
                <w:szCs w:val="20"/>
                <w:highlight w:val="none"/>
                <w:lang w:val="en-US" w:eastAsia="zh-CN"/>
              </w:rPr>
              <w:t>所投</w:t>
            </w:r>
            <w:r>
              <w:rPr>
                <w:rFonts w:ascii="宋体" w:hAnsi="宋体" w:eastAsia="宋体" w:cs="宋体"/>
                <w:b/>
                <w:bCs/>
                <w:color w:val="auto"/>
                <w:kern w:val="0"/>
                <w:sz w:val="20"/>
                <w:szCs w:val="20"/>
                <w:highlight w:val="none"/>
              </w:rPr>
              <w:t>产品品牌相符）</w:t>
            </w:r>
          </w:p>
          <w:p w14:paraId="27759E6F">
            <w:pPr>
              <w:widowControl/>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w:t>
            </w:r>
            <w:r>
              <w:rPr>
                <w:rFonts w:ascii="宋体" w:hAnsi="宋体" w:eastAsia="宋体" w:cs="宋体"/>
                <w:color w:val="auto"/>
                <w:kern w:val="0"/>
                <w:sz w:val="20"/>
                <w:szCs w:val="20"/>
                <w:highlight w:val="none"/>
              </w:rPr>
              <w:t>2）基于BIOS的键盘快捷键开机功能</w:t>
            </w:r>
            <w:r>
              <w:rPr>
                <w:rFonts w:ascii="宋体" w:hAnsi="宋体" w:eastAsia="宋体" w:cs="宋体"/>
                <w:b/>
                <w:bCs/>
                <w:color w:val="auto"/>
                <w:kern w:val="0"/>
                <w:sz w:val="20"/>
                <w:szCs w:val="20"/>
                <w:highlight w:val="none"/>
              </w:rPr>
              <w:t>（</w:t>
            </w:r>
            <w:r>
              <w:rPr>
                <w:rFonts w:hint="eastAsia" w:ascii="宋体" w:hAnsi="宋体" w:eastAsia="宋体" w:cs="宋体"/>
                <w:b/>
                <w:bCs/>
                <w:color w:val="auto"/>
                <w:kern w:val="0"/>
                <w:sz w:val="20"/>
                <w:szCs w:val="20"/>
                <w:highlight w:val="none"/>
              </w:rPr>
              <w:t>提供功能截屏并加盖</w:t>
            </w:r>
            <w:r>
              <w:rPr>
                <w:rFonts w:hint="eastAsia" w:ascii="宋体" w:hAnsi="宋体" w:eastAsia="宋体" w:cs="宋体"/>
                <w:b/>
                <w:bCs/>
                <w:color w:val="auto"/>
                <w:kern w:val="0"/>
                <w:sz w:val="20"/>
                <w:szCs w:val="20"/>
                <w:highlight w:val="none"/>
                <w:lang w:eastAsia="zh-CN"/>
              </w:rPr>
              <w:t>供应商</w:t>
            </w:r>
            <w:r>
              <w:rPr>
                <w:rFonts w:hint="eastAsia" w:ascii="宋体" w:hAnsi="宋体" w:eastAsia="宋体" w:cs="宋体"/>
                <w:b/>
                <w:bCs/>
                <w:color w:val="auto"/>
                <w:kern w:val="0"/>
                <w:sz w:val="20"/>
                <w:szCs w:val="20"/>
                <w:highlight w:val="none"/>
              </w:rPr>
              <w:t>公章</w:t>
            </w:r>
            <w:r>
              <w:rPr>
                <w:rFonts w:ascii="宋体" w:hAnsi="宋体" w:eastAsia="宋体" w:cs="宋体"/>
                <w:b/>
                <w:bCs/>
                <w:color w:val="auto"/>
                <w:kern w:val="0"/>
                <w:sz w:val="20"/>
                <w:szCs w:val="20"/>
                <w:highlight w:val="none"/>
              </w:rPr>
              <w:t>）</w:t>
            </w:r>
          </w:p>
          <w:p w14:paraId="00B514EC">
            <w:pPr>
              <w:rPr>
                <w:rFonts w:ascii="宋体" w:hAnsi="宋体" w:eastAsia="宋体" w:cs="宋体"/>
                <w:b/>
                <w:bCs/>
                <w:color w:val="auto"/>
                <w:kern w:val="0"/>
                <w:sz w:val="20"/>
                <w:szCs w:val="20"/>
                <w:highlight w:val="none"/>
              </w:rPr>
            </w:pPr>
            <w:r>
              <w:rPr>
                <w:rFonts w:hint="eastAsia" w:ascii="宋体" w:hAnsi="宋体" w:eastAsia="宋体" w:cs="宋体"/>
                <w:color w:val="auto"/>
                <w:kern w:val="0"/>
                <w:sz w:val="20"/>
                <w:szCs w:val="20"/>
                <w:highlight w:val="none"/>
              </w:rPr>
              <w:t>（3</w:t>
            </w:r>
            <w:r>
              <w:rPr>
                <w:rFonts w:ascii="宋体" w:hAnsi="宋体" w:eastAsia="宋体" w:cs="宋体"/>
                <w:color w:val="auto"/>
                <w:kern w:val="0"/>
                <w:sz w:val="20"/>
                <w:szCs w:val="20"/>
                <w:highlight w:val="none"/>
              </w:rPr>
              <w:t>）提供电脑管理软件，可实现：1、硬件主要参数检测；优化加速； 2、系统垃圾清理；3、病毒查杀；4、原厂驱动更新；5、网络测速；网络诊断，6、自动识别品牌型号，自动识别序列号，自动识别保修开始至截止信息</w:t>
            </w:r>
            <w:r>
              <w:rPr>
                <w:rFonts w:ascii="宋体" w:hAnsi="宋体" w:eastAsia="宋体" w:cs="宋体"/>
                <w:b/>
                <w:bCs/>
                <w:color w:val="auto"/>
                <w:kern w:val="0"/>
                <w:sz w:val="20"/>
                <w:szCs w:val="20"/>
                <w:highlight w:val="none"/>
              </w:rPr>
              <w:t>（提供1-6项功能截图及该软件的软著登记证书</w:t>
            </w:r>
            <w:r>
              <w:rPr>
                <w:rFonts w:hint="eastAsia" w:ascii="宋体" w:hAnsi="宋体" w:cs="宋体"/>
                <w:b/>
                <w:bCs/>
                <w:color w:val="auto"/>
                <w:kern w:val="0"/>
                <w:sz w:val="20"/>
                <w:szCs w:val="20"/>
                <w:highlight w:val="none"/>
                <w:lang w:val="en-US" w:eastAsia="zh-CN"/>
              </w:rPr>
              <w:t>扫描件</w:t>
            </w:r>
            <w:r>
              <w:rPr>
                <w:rFonts w:ascii="宋体" w:hAnsi="宋体" w:eastAsia="宋体" w:cs="宋体"/>
                <w:b/>
                <w:bCs/>
                <w:color w:val="auto"/>
                <w:kern w:val="0"/>
                <w:sz w:val="20"/>
                <w:szCs w:val="20"/>
                <w:highlight w:val="none"/>
              </w:rPr>
              <w:t>，证书所载品牌与</w:t>
            </w:r>
            <w:r>
              <w:rPr>
                <w:rFonts w:hint="eastAsia" w:ascii="宋体" w:hAnsi="宋体" w:cs="宋体"/>
                <w:b/>
                <w:bCs/>
                <w:color w:val="auto"/>
                <w:kern w:val="0"/>
                <w:sz w:val="20"/>
                <w:szCs w:val="20"/>
                <w:highlight w:val="none"/>
                <w:lang w:val="en-US" w:eastAsia="zh-CN"/>
              </w:rPr>
              <w:t>所投</w:t>
            </w:r>
            <w:r>
              <w:rPr>
                <w:rFonts w:ascii="宋体" w:hAnsi="宋体" w:eastAsia="宋体" w:cs="宋体"/>
                <w:b/>
                <w:bCs/>
                <w:color w:val="auto"/>
                <w:kern w:val="0"/>
                <w:sz w:val="20"/>
                <w:szCs w:val="20"/>
                <w:highlight w:val="none"/>
              </w:rPr>
              <w:t>产品品牌相符，或</w:t>
            </w:r>
            <w:r>
              <w:rPr>
                <w:rFonts w:hint="eastAsia" w:ascii="宋体" w:hAnsi="宋体" w:cs="宋体"/>
                <w:b/>
                <w:bCs/>
                <w:color w:val="auto"/>
                <w:kern w:val="0"/>
                <w:sz w:val="20"/>
                <w:szCs w:val="20"/>
                <w:highlight w:val="none"/>
                <w:lang w:val="en-US" w:eastAsia="zh-CN"/>
              </w:rPr>
              <w:t>所投</w:t>
            </w:r>
            <w:r>
              <w:rPr>
                <w:rFonts w:ascii="宋体" w:hAnsi="宋体" w:eastAsia="宋体" w:cs="宋体"/>
                <w:b/>
                <w:bCs/>
                <w:color w:val="auto"/>
                <w:kern w:val="0"/>
                <w:sz w:val="20"/>
                <w:szCs w:val="20"/>
                <w:highlight w:val="none"/>
              </w:rPr>
              <w:t>产品品牌获得软著所有人的使用授权）</w:t>
            </w:r>
          </w:p>
          <w:p w14:paraId="115326D3">
            <w:pPr>
              <w:rPr>
                <w:rFonts w:hint="eastAsia" w:ascii="宋体" w:hAnsi="宋体" w:eastAsia="宋体" w:cs="宋体"/>
                <w:color w:val="auto"/>
                <w:kern w:val="0"/>
                <w:sz w:val="20"/>
                <w:szCs w:val="20"/>
                <w:highlight w:val="none"/>
                <w:lang w:eastAsia="zh-CN"/>
              </w:rPr>
            </w:pPr>
            <w:r>
              <w:rPr>
                <w:rFonts w:hint="eastAsia" w:ascii="宋体" w:hAnsi="宋体" w:eastAsia="宋体" w:cs="宋体"/>
                <w:b/>
                <w:bCs/>
                <w:color w:val="auto"/>
                <w:kern w:val="0"/>
                <w:sz w:val="20"/>
                <w:szCs w:val="20"/>
                <w:highlight w:val="none"/>
              </w:rPr>
              <w:t>机箱</w:t>
            </w:r>
            <w:r>
              <w:rPr>
                <w:rFonts w:hint="eastAsia" w:ascii="宋体" w:hAnsi="宋体" w:eastAsia="宋体" w:cs="宋体"/>
                <w:b/>
                <w:bCs/>
                <w:color w:val="auto"/>
                <w:kern w:val="0"/>
                <w:sz w:val="20"/>
                <w:szCs w:val="20"/>
                <w:highlight w:val="none"/>
                <w:lang w:eastAsia="zh-CN"/>
              </w:rPr>
              <w:t>：</w:t>
            </w:r>
            <w:r>
              <w:rPr>
                <w:rFonts w:hint="eastAsia" w:ascii="宋体" w:hAnsi="宋体" w:eastAsia="宋体" w:cs="宋体"/>
                <w:color w:val="auto"/>
                <w:kern w:val="0"/>
                <w:sz w:val="20"/>
                <w:szCs w:val="20"/>
                <w:highlight w:val="none"/>
              </w:rPr>
              <w:t>可立可卧中型机箱，机箱不大于9升</w:t>
            </w:r>
          </w:p>
        </w:tc>
        <w:tc>
          <w:tcPr>
            <w:tcW w:w="653" w:type="dxa"/>
            <w:vAlign w:val="center"/>
          </w:tcPr>
          <w:p w14:paraId="4D820375">
            <w:pPr>
              <w:rPr>
                <w:rFonts w:hint="default"/>
                <w:color w:val="auto"/>
                <w:highlight w:val="none"/>
                <w:lang w:val="en-US" w:eastAsia="zh-CN"/>
              </w:rPr>
            </w:pPr>
            <w:r>
              <w:rPr>
                <w:rFonts w:hint="eastAsia"/>
                <w:color w:val="auto"/>
                <w:highlight w:val="none"/>
                <w:lang w:val="en-US" w:eastAsia="zh-CN"/>
              </w:rPr>
              <w:t>台</w:t>
            </w:r>
          </w:p>
        </w:tc>
        <w:tc>
          <w:tcPr>
            <w:tcW w:w="653" w:type="dxa"/>
            <w:vAlign w:val="center"/>
          </w:tcPr>
          <w:p w14:paraId="4C8F0F61">
            <w:pPr>
              <w:rPr>
                <w:rFonts w:hint="default"/>
                <w:color w:val="auto"/>
                <w:highlight w:val="none"/>
                <w:lang w:val="en-US" w:eastAsia="zh-CN"/>
              </w:rPr>
            </w:pPr>
            <w:r>
              <w:rPr>
                <w:rFonts w:hint="eastAsia"/>
                <w:color w:val="auto"/>
                <w:highlight w:val="none"/>
                <w:lang w:val="en-US" w:eastAsia="zh-CN"/>
              </w:rPr>
              <w:t>40</w:t>
            </w:r>
          </w:p>
        </w:tc>
      </w:tr>
      <w:tr w14:paraId="1338ED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jc w:val="center"/>
        </w:trPr>
        <w:tc>
          <w:tcPr>
            <w:tcW w:w="1222" w:type="dxa"/>
            <w:vAlign w:val="center"/>
          </w:tcPr>
          <w:p w14:paraId="53F4524A">
            <w:pPr>
              <w:rPr>
                <w:color w:val="auto"/>
                <w:highlight w:val="none"/>
              </w:rPr>
            </w:pPr>
            <w:r>
              <w:rPr>
                <w:rFonts w:hint="eastAsia"/>
                <w:color w:val="auto"/>
                <w:highlight w:val="none"/>
              </w:rPr>
              <w:t>云桌面</w:t>
            </w:r>
          </w:p>
        </w:tc>
        <w:tc>
          <w:tcPr>
            <w:tcW w:w="7757" w:type="dxa"/>
            <w:vAlign w:val="center"/>
          </w:tcPr>
          <w:p w14:paraId="763BC8A8">
            <w:pPr>
              <w:numPr>
                <w:ilvl w:val="0"/>
                <w:numId w:val="5"/>
              </w:numPr>
              <w:rPr>
                <w:color w:val="auto"/>
                <w:highlight w:val="none"/>
              </w:rPr>
            </w:pPr>
            <w:r>
              <w:rPr>
                <w:rFonts w:hint="eastAsia"/>
                <w:color w:val="auto"/>
                <w:highlight w:val="none"/>
              </w:rPr>
              <w:t>★云桌面采用跨</w:t>
            </w:r>
            <w:r>
              <w:rPr>
                <w:rFonts w:hint="eastAsia"/>
                <w:color w:val="auto"/>
                <w:highlight w:val="none"/>
                <w:lang w:eastAsia="zh"/>
                <w:woUserID w:val="1"/>
              </w:rPr>
              <w:t>楼宇</w:t>
            </w:r>
            <w:r>
              <w:rPr>
                <w:rFonts w:hint="eastAsia"/>
                <w:color w:val="auto"/>
                <w:highlight w:val="none"/>
              </w:rPr>
              <w:t>管理，可以直接使用原有云桌面镜像，兼容原有</w:t>
            </w:r>
            <w:r>
              <w:rPr>
                <w:rFonts w:hint="eastAsia"/>
                <w:color w:val="auto"/>
                <w:highlight w:val="none"/>
                <w:lang w:eastAsia="zh-CN"/>
              </w:rPr>
              <w:t>江波</w:t>
            </w:r>
            <w:r>
              <w:rPr>
                <w:rFonts w:hint="eastAsia"/>
                <w:color w:val="auto"/>
                <w:highlight w:val="none"/>
              </w:rPr>
              <w:t>云桌面服务器版本，原有服务器只需追加授权即可完成终端管辖数量扩容，新老服务器授权数量可根据学校机房变化进行调整；原有服务器配置文件、模板文件均可导入新管理端使用；</w:t>
            </w:r>
            <w:r>
              <w:rPr>
                <w:rFonts w:hint="eastAsia"/>
                <w:b/>
                <w:bCs/>
                <w:color w:val="auto"/>
                <w:highlight w:val="none"/>
              </w:rPr>
              <w:t>（</w:t>
            </w:r>
            <w:r>
              <w:rPr>
                <w:rFonts w:hint="eastAsia"/>
                <w:b/>
                <w:bCs/>
                <w:color w:val="auto"/>
                <w:highlight w:val="none"/>
                <w:lang w:eastAsia="zh-CN"/>
              </w:rPr>
              <w:t>供应商</w:t>
            </w:r>
            <w:r>
              <w:rPr>
                <w:rFonts w:hint="eastAsia"/>
                <w:b/>
                <w:bCs/>
                <w:color w:val="auto"/>
                <w:highlight w:val="none"/>
              </w:rPr>
              <w:t>提供承诺函并加盖公章）</w:t>
            </w:r>
          </w:p>
          <w:p w14:paraId="6EED5118">
            <w:pPr>
              <w:rPr>
                <w:rFonts w:hint="eastAsia" w:eastAsia="宋体"/>
                <w:color w:val="auto"/>
                <w:highlight w:val="none"/>
                <w:lang w:val="en-US" w:eastAsia="zh-CN"/>
              </w:rPr>
            </w:pPr>
            <w:r>
              <w:rPr>
                <w:rFonts w:hint="eastAsia"/>
                <w:color w:val="auto"/>
                <w:highlight w:val="none"/>
              </w:rPr>
              <w:t>2.★系统架构：系统支持C/S、B/S两种架构。服务器端镜像提供映射模式，可以把镜像在服务器端直接映射成系统盘符操作。保障电子考试，在云服务器端可以设置客户机禁止共享。</w:t>
            </w:r>
            <w:r>
              <w:rPr>
                <w:rFonts w:hint="eastAsia"/>
                <w:b/>
                <w:bCs/>
                <w:color w:val="auto"/>
                <w:highlight w:val="none"/>
                <w:lang w:eastAsia="zh-CN"/>
              </w:rPr>
              <w:t>（提供视频演示）</w:t>
            </w:r>
          </w:p>
          <w:p w14:paraId="33DB279D">
            <w:pPr>
              <w:rPr>
                <w:rFonts w:hint="eastAsia"/>
                <w:b/>
                <w:bCs/>
                <w:color w:val="auto"/>
                <w:highlight w:val="none"/>
              </w:rPr>
            </w:pPr>
            <w:r>
              <w:rPr>
                <w:rFonts w:hint="eastAsia"/>
                <w:color w:val="auto"/>
                <w:highlight w:val="none"/>
              </w:rPr>
              <w:t>3.★镜像：采用多镜像多节点缓存架构，每个镜像下支持最少15个快照更新节点，当教学环境变化需要安装软件时，支持在镜像中做父子节点或者兄弟节点两种模式，并通过树状目录结构展示各节点间关系。可以把同一个镜像下的不同节点同时加入启动菜单</w:t>
            </w:r>
            <w:r>
              <w:rPr>
                <w:rFonts w:hint="eastAsia"/>
                <w:b/>
                <w:bCs/>
                <w:color w:val="auto"/>
                <w:highlight w:val="none"/>
              </w:rPr>
              <w:t>（</w:t>
            </w:r>
            <w:r>
              <w:rPr>
                <w:rFonts w:hint="eastAsia"/>
                <w:b/>
                <w:bCs/>
                <w:color w:val="auto"/>
                <w:highlight w:val="none"/>
                <w:lang w:eastAsia="zh-CN"/>
              </w:rPr>
              <w:t>提供视频演示</w:t>
            </w:r>
            <w:r>
              <w:rPr>
                <w:rFonts w:hint="eastAsia"/>
                <w:b/>
                <w:bCs/>
                <w:color w:val="auto"/>
                <w:highlight w:val="none"/>
              </w:rPr>
              <w:t>）</w:t>
            </w:r>
          </w:p>
          <w:p w14:paraId="29E17C8E">
            <w:pPr>
              <w:rPr>
                <w:rFonts w:hint="eastAsia"/>
                <w:b/>
                <w:bCs/>
                <w:color w:val="auto"/>
                <w:highlight w:val="none"/>
              </w:rPr>
            </w:pPr>
            <w:r>
              <w:rPr>
                <w:rFonts w:hint="eastAsia"/>
                <w:b/>
                <w:bCs/>
                <w:color w:val="auto"/>
                <w:highlight w:val="none"/>
                <w:lang w:val="en-US" w:eastAsia="zh-CN"/>
              </w:rPr>
              <w:t>4.</w:t>
            </w:r>
            <w:r>
              <w:rPr>
                <w:rFonts w:hint="eastAsia"/>
                <w:color w:val="auto"/>
                <w:highlight w:val="none"/>
              </w:rPr>
              <w:t>★为节省终端缓存空间，系统具备重建缓存、回收所有缓存、回收非菜单项缓存的功能。</w:t>
            </w:r>
            <w:r>
              <w:rPr>
                <w:rFonts w:hint="eastAsia"/>
                <w:b/>
                <w:bCs/>
                <w:color w:val="auto"/>
                <w:highlight w:val="none"/>
              </w:rPr>
              <w:t>（提供功能截图并加盖</w:t>
            </w:r>
            <w:r>
              <w:rPr>
                <w:rFonts w:hint="eastAsia"/>
                <w:b/>
                <w:bCs/>
                <w:color w:val="auto"/>
                <w:highlight w:val="none"/>
                <w:lang w:eastAsia="zh-CN"/>
                <w:woUserID w:val="1"/>
              </w:rPr>
              <w:t>供应商</w:t>
            </w:r>
            <w:r>
              <w:rPr>
                <w:rFonts w:hint="eastAsia"/>
                <w:b/>
                <w:bCs/>
                <w:color w:val="auto"/>
                <w:highlight w:val="none"/>
              </w:rPr>
              <w:t>公章）</w:t>
            </w:r>
          </w:p>
          <w:p w14:paraId="2B7FBE3B">
            <w:pPr>
              <w:rPr>
                <w:rFonts w:hint="eastAsia" w:eastAsiaTheme="minorEastAsia"/>
                <w:color w:val="auto"/>
                <w:highlight w:val="none"/>
                <w:lang w:eastAsia="zh"/>
                <w:woUserID w:val="1"/>
              </w:rPr>
            </w:pPr>
            <w:r>
              <w:rPr>
                <w:rFonts w:hint="eastAsia"/>
                <w:color w:val="auto"/>
                <w:highlight w:val="none"/>
                <w:lang w:val="en-US" w:eastAsia="zh-CN"/>
              </w:rPr>
              <w:t>5</w:t>
            </w:r>
            <w:r>
              <w:rPr>
                <w:rFonts w:hint="eastAsia"/>
                <w:color w:val="auto"/>
                <w:highlight w:val="none"/>
              </w:rPr>
              <w:t>.镜像下发时要求</w:t>
            </w:r>
            <w:r>
              <w:rPr>
                <w:rFonts w:hint="eastAsia"/>
                <w:color w:val="auto"/>
                <w:highlight w:val="none"/>
                <w:lang w:val="en-US" w:eastAsia="zh-CN"/>
              </w:rPr>
              <w:t>使用</w:t>
            </w:r>
            <w:r>
              <w:rPr>
                <w:rFonts w:hint="eastAsia"/>
                <w:color w:val="auto"/>
                <w:highlight w:val="none"/>
              </w:rPr>
              <w:t>无感，下发过程不影响使用，下发不完全时</w:t>
            </w:r>
            <w:r>
              <w:rPr>
                <w:rFonts w:hint="eastAsia"/>
                <w:color w:val="auto"/>
                <w:highlight w:val="none"/>
                <w:lang w:val="en-US" w:eastAsia="zh-CN"/>
              </w:rPr>
              <w:t>也</w:t>
            </w:r>
            <w:r>
              <w:rPr>
                <w:rFonts w:hint="eastAsia"/>
                <w:color w:val="auto"/>
                <w:highlight w:val="none"/>
              </w:rPr>
              <w:t>不影响使用</w:t>
            </w:r>
            <w:r>
              <w:rPr>
                <w:rFonts w:hint="eastAsia"/>
                <w:color w:val="auto"/>
                <w:highlight w:val="none"/>
                <w:lang w:eastAsia="zh-CN"/>
              </w:rPr>
              <w:t>。</w:t>
            </w:r>
          </w:p>
          <w:p w14:paraId="537ED33A">
            <w:pPr>
              <w:rPr>
                <w:rFonts w:hint="eastAsia"/>
                <w:b/>
                <w:bCs/>
                <w:color w:val="auto"/>
                <w:highlight w:val="none"/>
              </w:rPr>
            </w:pPr>
            <w:r>
              <w:rPr>
                <w:rFonts w:hint="eastAsia"/>
                <w:color w:val="auto"/>
                <w:highlight w:val="none"/>
                <w:lang w:val="en-US" w:eastAsia="zh-CN"/>
              </w:rPr>
              <w:t>6.</w:t>
            </w:r>
            <w:r>
              <w:rPr>
                <w:rFonts w:hint="eastAsia"/>
                <w:color w:val="auto"/>
                <w:highlight w:val="none"/>
              </w:rPr>
              <w:t>★管理员可以自定义任意终端的启动显示菜单，可以把同一个镜像下的不同快照节点加入启动菜单，便于使用者自行切换环境。提供镜像映射功能，系统镜像通过映射可以在服务器端资源管理器中直接映射成操作系统盘符，管理者可以直接向镜像中拷贝数据。</w:t>
            </w:r>
            <w:r>
              <w:rPr>
                <w:rFonts w:hint="eastAsia"/>
                <w:b/>
                <w:bCs/>
                <w:color w:val="auto"/>
                <w:highlight w:val="none"/>
              </w:rPr>
              <w:t>（提供功能截图并加盖</w:t>
            </w:r>
            <w:r>
              <w:rPr>
                <w:rFonts w:hint="eastAsia"/>
                <w:b/>
                <w:bCs/>
                <w:color w:val="auto"/>
                <w:highlight w:val="none"/>
                <w:lang w:eastAsia="zh-CN"/>
                <w:woUserID w:val="1"/>
              </w:rPr>
              <w:t>供应商</w:t>
            </w:r>
            <w:r>
              <w:rPr>
                <w:rFonts w:hint="eastAsia"/>
                <w:b/>
                <w:bCs/>
                <w:color w:val="auto"/>
                <w:highlight w:val="none"/>
              </w:rPr>
              <w:t>公章）</w:t>
            </w:r>
          </w:p>
          <w:p w14:paraId="67A720D9">
            <w:pPr>
              <w:rPr>
                <w:color w:val="auto"/>
                <w:highlight w:val="none"/>
              </w:rPr>
            </w:pPr>
            <w:r>
              <w:rPr>
                <w:rFonts w:hint="eastAsia"/>
                <w:color w:val="auto"/>
                <w:highlight w:val="none"/>
                <w:lang w:val="en-US" w:eastAsia="zh-CN"/>
              </w:rPr>
              <w:t>7</w:t>
            </w:r>
            <w:r>
              <w:rPr>
                <w:rFonts w:hint="eastAsia"/>
                <w:color w:val="auto"/>
                <w:highlight w:val="none"/>
              </w:rPr>
              <w:t>.具有客户端启动菜单隐藏功能，开机时支持多菜单启动。</w:t>
            </w:r>
          </w:p>
          <w:p w14:paraId="0BC10308">
            <w:pPr>
              <w:rPr>
                <w:color w:val="auto"/>
                <w:highlight w:val="none"/>
              </w:rPr>
            </w:pPr>
            <w:r>
              <w:rPr>
                <w:rFonts w:hint="eastAsia"/>
                <w:color w:val="auto"/>
                <w:highlight w:val="none"/>
                <w:lang w:val="en-US" w:eastAsia="zh-CN"/>
              </w:rPr>
              <w:t>8</w:t>
            </w:r>
            <w:r>
              <w:rPr>
                <w:rFonts w:hint="eastAsia"/>
                <w:color w:val="auto"/>
                <w:highlight w:val="none"/>
              </w:rPr>
              <w:t>.采用PBoot协议，兼容INTEL PXE协议，客户端无条件跨网关，支持所有IP分配方式，跨网段不允许使用代理软件实现。</w:t>
            </w:r>
          </w:p>
          <w:p w14:paraId="45B89CB6">
            <w:pPr>
              <w:rPr>
                <w:rFonts w:hint="eastAsia"/>
                <w:b/>
                <w:bCs/>
                <w:color w:val="auto"/>
                <w:highlight w:val="none"/>
                <w:lang w:val="en-US" w:eastAsia="zh-CN"/>
              </w:rPr>
            </w:pPr>
            <w:r>
              <w:rPr>
                <w:rFonts w:hint="eastAsia"/>
                <w:color w:val="auto"/>
                <w:highlight w:val="none"/>
                <w:lang w:val="en-US" w:eastAsia="zh-CN"/>
              </w:rPr>
              <w:t>9</w:t>
            </w:r>
            <w:r>
              <w:rPr>
                <w:rFonts w:hint="eastAsia"/>
                <w:color w:val="auto"/>
                <w:highlight w:val="none"/>
              </w:rPr>
              <w:t>.客户端全盘可还原，个性系统配置允许同步保存服务端上，客户端同步文件具备：手动上传，开机下载；手动上传，离线下载；自动上传，开机下载三种模式以满足各类软件的需求。</w:t>
            </w:r>
            <w:r>
              <w:rPr>
                <w:rFonts w:hint="eastAsia"/>
                <w:b/>
                <w:bCs/>
                <w:color w:val="auto"/>
                <w:highlight w:val="none"/>
                <w:lang w:eastAsia="zh-CN"/>
              </w:rPr>
              <w:t>（提供视频演示）</w:t>
            </w:r>
          </w:p>
          <w:p w14:paraId="284C0F61">
            <w:pPr>
              <w:rPr>
                <w:rFonts w:hint="eastAsia"/>
                <w:color w:val="auto"/>
                <w:highlight w:val="none"/>
              </w:rPr>
            </w:pPr>
            <w:r>
              <w:rPr>
                <w:rFonts w:hint="eastAsia"/>
                <w:color w:val="auto"/>
                <w:highlight w:val="none"/>
                <w:lang w:val="en-US" w:eastAsia="zh-CN"/>
              </w:rPr>
              <w:t>10</w:t>
            </w:r>
            <w:r>
              <w:rPr>
                <w:rFonts w:hint="eastAsia"/>
                <w:color w:val="auto"/>
                <w:highlight w:val="none"/>
              </w:rPr>
              <w:t>★为提高计算机考试的安全性，防止作弊现象发生，系统应具备终端禁止共享、禁用USB存储、禁止连接互联网、禁止修改IP的安全设置。</w:t>
            </w:r>
            <w:r>
              <w:rPr>
                <w:rFonts w:hint="eastAsia"/>
                <w:b/>
                <w:bCs/>
                <w:color w:val="auto"/>
                <w:highlight w:val="none"/>
              </w:rPr>
              <w:t>（提供功能截图并加盖</w:t>
            </w:r>
            <w:r>
              <w:rPr>
                <w:rFonts w:hint="eastAsia"/>
                <w:b/>
                <w:bCs/>
                <w:color w:val="auto"/>
                <w:highlight w:val="none"/>
                <w:lang w:eastAsia="zh-CN"/>
                <w:woUserID w:val="1"/>
              </w:rPr>
              <w:t>供应商</w:t>
            </w:r>
            <w:r>
              <w:rPr>
                <w:rFonts w:hint="eastAsia"/>
                <w:b/>
                <w:bCs/>
                <w:color w:val="auto"/>
                <w:highlight w:val="none"/>
              </w:rPr>
              <w:t>公章）</w:t>
            </w:r>
          </w:p>
          <w:p w14:paraId="45BD22E4">
            <w:pPr>
              <w:numPr>
                <w:ilvl w:val="0"/>
                <w:numId w:val="6"/>
              </w:numPr>
              <w:rPr>
                <w:rFonts w:hint="eastAsia"/>
                <w:b/>
                <w:bCs/>
                <w:color w:val="auto"/>
                <w:highlight w:val="none"/>
              </w:rPr>
            </w:pPr>
            <w:r>
              <w:rPr>
                <w:rFonts w:hint="eastAsia"/>
                <w:color w:val="auto"/>
                <w:highlight w:val="none"/>
                <w:lang w:val="en-US" w:eastAsia="zh-CN"/>
              </w:rPr>
              <w:t>★为对于用户增加软件的操作，方便管理员制作快照，提供在WEB管理端通过虚拟机制作快照和客户端制作快照两种方式。</w:t>
            </w:r>
            <w:r>
              <w:rPr>
                <w:rFonts w:hint="eastAsia"/>
                <w:b/>
                <w:bCs/>
                <w:color w:val="auto"/>
                <w:highlight w:val="none"/>
              </w:rPr>
              <w:t>（提供功能截图并加盖</w:t>
            </w:r>
            <w:r>
              <w:rPr>
                <w:rFonts w:hint="eastAsia"/>
                <w:b/>
                <w:bCs/>
                <w:color w:val="auto"/>
                <w:highlight w:val="none"/>
                <w:lang w:eastAsia="zh-CN"/>
                <w:woUserID w:val="1"/>
              </w:rPr>
              <w:t>供应商</w:t>
            </w:r>
            <w:r>
              <w:rPr>
                <w:rFonts w:hint="eastAsia"/>
                <w:b/>
                <w:bCs/>
                <w:color w:val="auto"/>
                <w:highlight w:val="none"/>
              </w:rPr>
              <w:t>公章）</w:t>
            </w:r>
          </w:p>
          <w:p w14:paraId="2A6389A0">
            <w:pPr>
              <w:numPr>
                <w:ilvl w:val="0"/>
                <w:numId w:val="0"/>
              </w:numPr>
              <w:rPr>
                <w:rFonts w:hint="eastAsia" w:ascii="宋体" w:hAnsi="宋体" w:cs="宋体"/>
                <w:color w:val="auto"/>
                <w:kern w:val="0"/>
                <w:szCs w:val="21"/>
                <w:highlight w:val="none"/>
              </w:rPr>
            </w:pPr>
            <w:r>
              <w:rPr>
                <w:rFonts w:hint="eastAsia"/>
                <w:color w:val="auto"/>
                <w:highlight w:val="none"/>
                <w:lang w:val="en-US" w:eastAsia="zh-CN"/>
              </w:rPr>
              <w:t>12.</w:t>
            </w:r>
            <w:r>
              <w:rPr>
                <w:rFonts w:hint="eastAsia"/>
                <w:color w:val="auto"/>
                <w:highlight w:val="none"/>
              </w:rPr>
              <w:t>★</w:t>
            </w:r>
            <w:r>
              <w:rPr>
                <w:rFonts w:hint="eastAsia" w:ascii="宋体" w:hAnsi="宋体" w:cs="宋体"/>
                <w:color w:val="auto"/>
                <w:szCs w:val="21"/>
                <w:highlight w:val="none"/>
              </w:rPr>
              <w:t>具备数据统计功能，可自定义时间段展示教室终端软件使用时长和次数的TOP</w:t>
            </w:r>
            <w:r>
              <w:rPr>
                <w:rFonts w:ascii="宋体" w:hAnsi="宋体" w:cs="宋体"/>
                <w:color w:val="auto"/>
                <w:szCs w:val="21"/>
                <w:highlight w:val="none"/>
              </w:rPr>
              <w:t>5</w:t>
            </w:r>
            <w:r>
              <w:rPr>
                <w:rFonts w:hint="eastAsia" w:ascii="宋体" w:hAnsi="宋体" w:cs="宋体"/>
                <w:color w:val="auto"/>
                <w:szCs w:val="21"/>
                <w:highlight w:val="none"/>
              </w:rPr>
              <w:t>排行榜，充分考虑学校关注点，对无需关注的软件进行屏蔽，不参与排行。</w:t>
            </w:r>
            <w:r>
              <w:rPr>
                <w:rFonts w:hint="eastAsia"/>
                <w:b/>
                <w:bCs/>
                <w:color w:val="auto"/>
                <w:highlight w:val="none"/>
              </w:rPr>
              <w:t>（提供功能截图并加盖</w:t>
            </w:r>
            <w:r>
              <w:rPr>
                <w:rFonts w:hint="eastAsia"/>
                <w:b/>
                <w:bCs/>
                <w:color w:val="auto"/>
                <w:highlight w:val="none"/>
                <w:lang w:eastAsia="zh-CN"/>
                <w:woUserID w:val="1"/>
              </w:rPr>
              <w:t>供应商</w:t>
            </w:r>
            <w:r>
              <w:rPr>
                <w:rFonts w:hint="eastAsia"/>
                <w:b/>
                <w:bCs/>
                <w:color w:val="auto"/>
                <w:highlight w:val="none"/>
              </w:rPr>
              <w:t>公章）</w:t>
            </w:r>
          </w:p>
          <w:p w14:paraId="7D91132E">
            <w:pPr>
              <w:rPr>
                <w:rFonts w:hint="eastAsia"/>
                <w:color w:val="auto"/>
                <w:highlight w:val="none"/>
                <w:lang w:val="en-US" w:eastAsia="zh-CN"/>
              </w:rPr>
            </w:pPr>
            <w:r>
              <w:rPr>
                <w:rFonts w:hint="eastAsia"/>
                <w:color w:val="auto"/>
                <w:highlight w:val="none"/>
                <w:lang w:val="en-US" w:eastAsia="zh-CN"/>
              </w:rPr>
              <w:t>13.★充分考虑机房、教室双显示器，外接大屏的使用需求，可以在管理端对任意终端音频输入、输出设置使用设备；对单屏、双屏使用所涉及的克隆、扩展、主屏幕以及每块屏幕的分辨率、缩放比进行设置</w:t>
            </w:r>
            <w:r>
              <w:rPr>
                <w:rFonts w:hint="eastAsia"/>
                <w:b/>
                <w:bCs/>
                <w:color w:val="auto"/>
                <w:highlight w:val="none"/>
              </w:rPr>
              <w:t>（提供功能截图并加盖</w:t>
            </w:r>
            <w:r>
              <w:rPr>
                <w:rFonts w:hint="eastAsia"/>
                <w:b/>
                <w:bCs/>
                <w:color w:val="auto"/>
                <w:highlight w:val="none"/>
                <w:lang w:eastAsia="zh-CN"/>
                <w:woUserID w:val="1"/>
              </w:rPr>
              <w:t>供应商</w:t>
            </w:r>
            <w:r>
              <w:rPr>
                <w:rFonts w:hint="eastAsia"/>
                <w:b/>
                <w:bCs/>
                <w:color w:val="auto"/>
                <w:highlight w:val="none"/>
              </w:rPr>
              <w:t>公章）</w:t>
            </w:r>
          </w:p>
          <w:p w14:paraId="156A1E04">
            <w:pPr>
              <w:rPr>
                <w:rFonts w:hint="eastAsia"/>
                <w:color w:val="auto"/>
                <w:highlight w:val="none"/>
                <w:lang w:val="en-US" w:eastAsia="zh-CN"/>
              </w:rPr>
            </w:pPr>
            <w:r>
              <w:rPr>
                <w:rFonts w:hint="eastAsia"/>
                <w:color w:val="auto"/>
                <w:highlight w:val="none"/>
                <w:lang w:val="en-US" w:eastAsia="zh-CN"/>
              </w:rPr>
              <w:t xml:space="preserve">14.★具备高级设置功能，可设置P2P部署时种子的最大服务数和离线时的最高限速；在网络状况不佳时，可以设置使用可靠连接选项；可以设置客户端菜单功能键，用以允许或禁止终端使用者，通过F2功能键进入系统规划、F4功能键清除选中镜像、F6功能键清除所有缓存、F9功能键进行一键还原. </w:t>
            </w:r>
            <w:r>
              <w:rPr>
                <w:rFonts w:hint="eastAsia"/>
                <w:b/>
                <w:bCs/>
                <w:color w:val="auto"/>
                <w:highlight w:val="none"/>
              </w:rPr>
              <w:t>（提供功能截图并</w:t>
            </w:r>
            <w:r>
              <w:rPr>
                <w:rFonts w:hint="eastAsia"/>
                <w:b/>
                <w:bCs/>
                <w:color w:val="auto"/>
                <w:highlight w:val="none"/>
                <w:lang w:eastAsia="zh"/>
                <w:woUserID w:val="1"/>
              </w:rPr>
              <w:t>加盖</w:t>
            </w:r>
            <w:r>
              <w:rPr>
                <w:rFonts w:hint="eastAsia"/>
                <w:b/>
                <w:bCs/>
                <w:color w:val="auto"/>
                <w:highlight w:val="none"/>
                <w:lang w:eastAsia="zh-CN"/>
                <w:woUserID w:val="1"/>
              </w:rPr>
              <w:t>供应商</w:t>
            </w:r>
            <w:r>
              <w:rPr>
                <w:rFonts w:hint="eastAsia"/>
                <w:b/>
                <w:bCs/>
                <w:color w:val="auto"/>
                <w:highlight w:val="none"/>
              </w:rPr>
              <w:t>公章）</w:t>
            </w:r>
          </w:p>
          <w:p w14:paraId="254F0559">
            <w:pPr>
              <w:rPr>
                <w:color w:val="auto"/>
                <w:highlight w:val="none"/>
              </w:rPr>
            </w:pPr>
            <w:r>
              <w:rPr>
                <w:rFonts w:hint="eastAsia"/>
                <w:color w:val="auto"/>
                <w:highlight w:val="none"/>
              </w:rPr>
              <w:t>1</w:t>
            </w:r>
            <w:r>
              <w:rPr>
                <w:rFonts w:hint="eastAsia"/>
                <w:color w:val="auto"/>
                <w:highlight w:val="none"/>
                <w:lang w:val="en-US" w:eastAsia="zh-CN"/>
              </w:rPr>
              <w:t>5</w:t>
            </w:r>
            <w:r>
              <w:rPr>
                <w:rFonts w:hint="eastAsia"/>
                <w:color w:val="auto"/>
                <w:highlight w:val="none"/>
              </w:rPr>
              <w:t>.具备多种还原模式，支持按周期还原，或按镜像设置还原。</w:t>
            </w:r>
          </w:p>
          <w:p w14:paraId="471EAEDF">
            <w:pPr>
              <w:rPr>
                <w:color w:val="auto"/>
                <w:highlight w:val="none"/>
              </w:rPr>
            </w:pPr>
            <w:r>
              <w:rPr>
                <w:rFonts w:hint="eastAsia"/>
                <w:color w:val="auto"/>
                <w:highlight w:val="none"/>
              </w:rPr>
              <w:t>1</w:t>
            </w:r>
            <w:r>
              <w:rPr>
                <w:rFonts w:hint="eastAsia"/>
                <w:color w:val="auto"/>
                <w:highlight w:val="none"/>
                <w:lang w:val="en-US" w:eastAsia="zh-CN"/>
              </w:rPr>
              <w:t>6</w:t>
            </w:r>
            <w:r>
              <w:rPr>
                <w:rFonts w:hint="eastAsia"/>
                <w:color w:val="auto"/>
                <w:highlight w:val="none"/>
              </w:rPr>
              <w:t>.具备客户端群组管理，可自由创建编辑群组。可批量设置客户端机器名、IP地址、所需要启动的镜像等参数。</w:t>
            </w:r>
          </w:p>
          <w:p w14:paraId="3B6E5CA0">
            <w:pPr>
              <w:rPr>
                <w:color w:val="auto"/>
                <w:highlight w:val="none"/>
              </w:rPr>
            </w:pPr>
            <w:r>
              <w:rPr>
                <w:rFonts w:hint="eastAsia"/>
                <w:color w:val="auto"/>
                <w:highlight w:val="none"/>
              </w:rPr>
              <w:t>1</w:t>
            </w:r>
            <w:r>
              <w:rPr>
                <w:rFonts w:hint="eastAsia"/>
                <w:color w:val="auto"/>
                <w:highlight w:val="none"/>
                <w:lang w:val="en-US" w:eastAsia="zh-CN"/>
              </w:rPr>
              <w:t>7</w:t>
            </w:r>
            <w:r>
              <w:rPr>
                <w:rFonts w:hint="eastAsia"/>
                <w:color w:val="auto"/>
                <w:highlight w:val="none"/>
              </w:rPr>
              <w:t>.可在平台远程监看、远程控制客户端；远程控制须具备直接、授权两种控制方式。授权控制指受控需得到客户端许可。</w:t>
            </w:r>
          </w:p>
          <w:p w14:paraId="6A7BA531">
            <w:pPr>
              <w:rPr>
                <w:color w:val="auto"/>
                <w:highlight w:val="none"/>
              </w:rPr>
            </w:pPr>
            <w:r>
              <w:rPr>
                <w:rFonts w:hint="eastAsia"/>
                <w:color w:val="auto"/>
                <w:highlight w:val="none"/>
              </w:rPr>
              <w:t>1</w:t>
            </w:r>
            <w:r>
              <w:rPr>
                <w:rFonts w:hint="eastAsia"/>
                <w:color w:val="auto"/>
                <w:highlight w:val="none"/>
                <w:lang w:val="en-US" w:eastAsia="zh-CN"/>
              </w:rPr>
              <w:t>8</w:t>
            </w:r>
            <w:r>
              <w:rPr>
                <w:rFonts w:hint="eastAsia"/>
                <w:color w:val="auto"/>
                <w:highlight w:val="none"/>
              </w:rPr>
              <w:t>.管理端具有网络拓扑，可创建交换机群组，便于数据传输。</w:t>
            </w:r>
          </w:p>
          <w:p w14:paraId="01222FDB">
            <w:pPr>
              <w:rPr>
                <w:color w:val="auto"/>
                <w:highlight w:val="none"/>
              </w:rPr>
            </w:pPr>
            <w:r>
              <w:rPr>
                <w:rFonts w:hint="eastAsia"/>
                <w:color w:val="auto"/>
                <w:highlight w:val="none"/>
              </w:rPr>
              <w:t>1</w:t>
            </w:r>
            <w:r>
              <w:rPr>
                <w:rFonts w:hint="eastAsia"/>
                <w:color w:val="auto"/>
                <w:highlight w:val="none"/>
                <w:lang w:val="en-US" w:eastAsia="zh-CN"/>
              </w:rPr>
              <w:t>9</w:t>
            </w:r>
            <w:r>
              <w:rPr>
                <w:rFonts w:hint="eastAsia"/>
                <w:color w:val="auto"/>
                <w:highlight w:val="none"/>
              </w:rPr>
              <w:t>.具有硬件温度监测报警，可预设手机号及短信。</w:t>
            </w:r>
          </w:p>
          <w:p w14:paraId="236CF074">
            <w:pPr>
              <w:rPr>
                <w:rFonts w:hint="eastAsia"/>
                <w:color w:val="auto"/>
                <w:highlight w:val="none"/>
              </w:rPr>
            </w:pPr>
            <w:r>
              <w:rPr>
                <w:rFonts w:hint="eastAsia"/>
                <w:color w:val="auto"/>
                <w:highlight w:val="none"/>
                <w:lang w:val="en-US" w:eastAsia="zh-CN"/>
              </w:rPr>
              <w:t>20</w:t>
            </w:r>
            <w:r>
              <w:rPr>
                <w:rFonts w:hint="eastAsia"/>
                <w:color w:val="auto"/>
                <w:highlight w:val="none"/>
              </w:rPr>
              <w:t xml:space="preserve">.支持自动增量快照，可指定安装应用及安装时间，装毕即存。 </w:t>
            </w:r>
          </w:p>
          <w:p w14:paraId="20344EC1">
            <w:pPr>
              <w:rPr>
                <w:rFonts w:hint="eastAsia"/>
                <w:color w:val="auto"/>
                <w:highlight w:val="none"/>
              </w:rPr>
            </w:pPr>
            <w:r>
              <w:rPr>
                <w:rFonts w:hint="eastAsia"/>
                <w:color w:val="auto"/>
                <w:highlight w:val="none"/>
                <w:lang w:val="en-US" w:eastAsia="zh-CN"/>
              </w:rPr>
              <w:t>2</w:t>
            </w:r>
            <w:r>
              <w:rPr>
                <w:rFonts w:hint="eastAsia"/>
                <w:color w:val="auto"/>
                <w:highlight w:val="none"/>
                <w:lang w:val="en-US" w:eastAsia="zh"/>
                <w:woUserID w:val="1"/>
              </w:rPr>
              <w:t>1</w:t>
            </w:r>
            <w:r>
              <w:rPr>
                <w:rFonts w:hint="eastAsia"/>
                <w:color w:val="auto"/>
                <w:highlight w:val="none"/>
                <w:lang w:val="en-US" w:eastAsia="zh-CN"/>
              </w:rPr>
              <w:t>.</w:t>
            </w:r>
            <w:r>
              <w:rPr>
                <w:rFonts w:hint="eastAsia"/>
                <w:color w:val="auto"/>
                <w:highlight w:val="none"/>
              </w:rPr>
              <w:t>云平台支持桌面地图，云服务器在地图中可以显示位置所在，管理员可连接到服务器查看并管理终端的情况，提供给用户远程到服务器的功能，包括VNC连接、WEB连接和mstsc连接三种方式。</w:t>
            </w:r>
          </w:p>
          <w:p w14:paraId="1E869ED2">
            <w:pPr>
              <w:rPr>
                <w:color w:val="auto"/>
                <w:highlight w:val="none"/>
              </w:rPr>
            </w:pPr>
            <w:r>
              <w:rPr>
                <w:rFonts w:hint="eastAsia"/>
                <w:color w:val="auto"/>
                <w:highlight w:val="none"/>
                <w:lang w:val="en-US" w:eastAsia="zh-CN"/>
              </w:rPr>
              <w:t>2</w:t>
            </w:r>
            <w:r>
              <w:rPr>
                <w:rFonts w:hint="eastAsia"/>
                <w:color w:val="auto"/>
                <w:highlight w:val="none"/>
                <w:lang w:val="en-US" w:eastAsia="zh"/>
                <w:woUserID w:val="1"/>
              </w:rPr>
              <w:t>2.</w:t>
            </w:r>
            <w:r>
              <w:rPr>
                <w:rFonts w:hint="eastAsia"/>
                <w:color w:val="auto"/>
                <w:highlight w:val="none"/>
              </w:rPr>
              <w:t>★可手动配置资产盘点表，可添加终端类型、品牌、质保、图片的展示，支持以列表或图标的自定义分类展示。</w:t>
            </w:r>
            <w:r>
              <w:rPr>
                <w:rFonts w:hint="eastAsia"/>
                <w:b/>
                <w:bCs/>
                <w:color w:val="auto"/>
                <w:highlight w:val="none"/>
              </w:rPr>
              <w:t>（提供功能截图并加盖</w:t>
            </w:r>
            <w:r>
              <w:rPr>
                <w:rFonts w:hint="eastAsia"/>
                <w:b/>
                <w:bCs/>
                <w:color w:val="auto"/>
                <w:highlight w:val="none"/>
                <w:lang w:eastAsia="zh-CN"/>
                <w:woUserID w:val="1"/>
              </w:rPr>
              <w:t>供应商</w:t>
            </w:r>
            <w:r>
              <w:rPr>
                <w:rFonts w:hint="eastAsia"/>
                <w:b/>
                <w:bCs/>
                <w:color w:val="auto"/>
                <w:highlight w:val="none"/>
              </w:rPr>
              <w:t>公章）</w:t>
            </w:r>
            <w:r>
              <w:rPr>
                <w:rFonts w:hint="eastAsia"/>
                <w:color w:val="auto"/>
                <w:highlight w:val="none"/>
                <w:lang w:val="en-US" w:eastAsia="zh-CN"/>
              </w:rPr>
              <w:t xml:space="preserve"> </w:t>
            </w:r>
          </w:p>
        </w:tc>
        <w:tc>
          <w:tcPr>
            <w:tcW w:w="653" w:type="dxa"/>
            <w:vAlign w:val="center"/>
          </w:tcPr>
          <w:p w14:paraId="72986F7B">
            <w:pPr>
              <w:rPr>
                <w:rFonts w:hint="eastAsia" w:eastAsiaTheme="minorEastAsia"/>
                <w:color w:val="auto"/>
                <w:highlight w:val="none"/>
                <w:lang w:val="en-US" w:eastAsia="zh-CN"/>
              </w:rPr>
            </w:pPr>
            <w:r>
              <w:rPr>
                <w:rFonts w:hint="eastAsia"/>
                <w:color w:val="auto"/>
                <w:highlight w:val="none"/>
                <w:lang w:val="en-US" w:eastAsia="zh-CN"/>
              </w:rPr>
              <w:t>点</w:t>
            </w:r>
          </w:p>
        </w:tc>
        <w:tc>
          <w:tcPr>
            <w:tcW w:w="653" w:type="dxa"/>
            <w:vAlign w:val="center"/>
          </w:tcPr>
          <w:p w14:paraId="0F0AC8D2">
            <w:pPr>
              <w:rPr>
                <w:rFonts w:hint="default"/>
                <w:color w:val="auto"/>
                <w:highlight w:val="none"/>
                <w:lang w:val="en-US" w:eastAsia="zh-CN"/>
              </w:rPr>
            </w:pPr>
            <w:r>
              <w:rPr>
                <w:rFonts w:hint="eastAsia"/>
                <w:color w:val="auto"/>
                <w:highlight w:val="none"/>
                <w:lang w:val="en-US" w:eastAsia="zh-CN"/>
              </w:rPr>
              <w:t>40</w:t>
            </w:r>
          </w:p>
        </w:tc>
      </w:tr>
      <w:tr w14:paraId="741BE1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jc w:val="center"/>
        </w:trPr>
        <w:tc>
          <w:tcPr>
            <w:tcW w:w="1222" w:type="dxa"/>
            <w:vAlign w:val="center"/>
          </w:tcPr>
          <w:p w14:paraId="36E16C68">
            <w:pPr>
              <w:rPr>
                <w:rFonts w:hint="default" w:eastAsiaTheme="minorEastAsia"/>
                <w:color w:val="auto"/>
                <w:highlight w:val="none"/>
                <w:lang w:val="en-US" w:eastAsia="zh-CN"/>
              </w:rPr>
            </w:pPr>
            <w:r>
              <w:rPr>
                <w:rFonts w:hint="eastAsia"/>
                <w:color w:val="auto"/>
                <w:highlight w:val="none"/>
                <w:lang w:val="en-US" w:eastAsia="zh-CN"/>
              </w:rPr>
              <w:t>桌面罩框改造</w:t>
            </w:r>
          </w:p>
        </w:tc>
        <w:tc>
          <w:tcPr>
            <w:tcW w:w="7757" w:type="dxa"/>
            <w:vAlign w:val="center"/>
          </w:tcPr>
          <w:p w14:paraId="7163061D">
            <w:pPr>
              <w:rPr>
                <w:rFonts w:hint="default"/>
                <w:color w:val="auto"/>
                <w:highlight w:val="none"/>
                <w:lang w:val="en-US" w:eastAsia="zh-CN"/>
              </w:rPr>
            </w:pPr>
            <w:r>
              <w:rPr>
                <w:rFonts w:hint="eastAsia"/>
                <w:color w:val="auto"/>
                <w:highlight w:val="none"/>
                <w:lang w:val="en-US" w:eastAsia="zh-CN"/>
              </w:rPr>
              <w:t>需要桌面罩框改造，根据讲台定制罩框，更改电源连接中控，与中控无缝对接</w:t>
            </w:r>
          </w:p>
        </w:tc>
        <w:tc>
          <w:tcPr>
            <w:tcW w:w="653" w:type="dxa"/>
            <w:vAlign w:val="center"/>
          </w:tcPr>
          <w:p w14:paraId="1A86D147">
            <w:pPr>
              <w:rPr>
                <w:rFonts w:hint="default"/>
                <w:color w:val="auto"/>
                <w:highlight w:val="none"/>
                <w:lang w:val="en-US" w:eastAsia="zh-CN"/>
              </w:rPr>
            </w:pPr>
            <w:r>
              <w:rPr>
                <w:rFonts w:hint="eastAsia"/>
                <w:color w:val="auto"/>
                <w:highlight w:val="none"/>
                <w:lang w:val="en-US" w:eastAsia="zh-CN"/>
              </w:rPr>
              <w:t>套</w:t>
            </w:r>
          </w:p>
        </w:tc>
        <w:tc>
          <w:tcPr>
            <w:tcW w:w="653" w:type="dxa"/>
            <w:vAlign w:val="center"/>
          </w:tcPr>
          <w:p w14:paraId="02052E0A">
            <w:pPr>
              <w:rPr>
                <w:rFonts w:hint="default"/>
                <w:color w:val="auto"/>
                <w:highlight w:val="none"/>
                <w:lang w:val="en-US" w:eastAsia="zh-CN"/>
              </w:rPr>
            </w:pPr>
            <w:r>
              <w:rPr>
                <w:rFonts w:hint="eastAsia"/>
                <w:color w:val="auto"/>
                <w:highlight w:val="none"/>
                <w:lang w:val="en-US" w:eastAsia="zh-CN"/>
              </w:rPr>
              <w:t>40</w:t>
            </w:r>
          </w:p>
        </w:tc>
      </w:tr>
    </w:tbl>
    <w:p w14:paraId="08721A28">
      <w:pPr>
        <w:rPr>
          <w:rFonts w:ascii="宋体" w:hAnsi="宋体" w:cs="宋体"/>
          <w:color w:val="auto"/>
          <w:highlight w:val="none"/>
        </w:rPr>
      </w:pPr>
    </w:p>
    <w:p w14:paraId="1D38725F">
      <w:pPr>
        <w:pStyle w:val="16"/>
        <w:rPr>
          <w:rFonts w:ascii="宋体" w:hAnsi="宋体" w:cs="宋体"/>
          <w:color w:val="auto"/>
          <w:highlight w:val="none"/>
        </w:rPr>
      </w:pPr>
    </w:p>
    <w:p w14:paraId="27728E6A">
      <w:pPr>
        <w:adjustRightInd w:val="0"/>
        <w:snapToGrid w:val="0"/>
        <w:spacing w:line="360" w:lineRule="auto"/>
        <w:jc w:val="left"/>
        <w:outlineLvl w:val="1"/>
        <w:rPr>
          <w:rFonts w:ascii="宋体" w:hAnsi="宋体" w:cs="宋体"/>
          <w:b/>
          <w:bCs/>
          <w:color w:val="auto"/>
          <w:szCs w:val="24"/>
          <w:highlight w:val="none"/>
        </w:rPr>
      </w:pPr>
      <w:r>
        <w:rPr>
          <w:rFonts w:ascii="宋体" w:hAnsi="宋体" w:cs="宋体"/>
          <w:b/>
          <w:bCs/>
          <w:color w:val="auto"/>
          <w:szCs w:val="24"/>
          <w:highlight w:val="none"/>
        </w:rPr>
        <w:t>三、商务条款</w:t>
      </w:r>
    </w:p>
    <w:tbl>
      <w:tblPr>
        <w:tblStyle w:val="43"/>
        <w:tblW w:w="541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0"/>
        <w:gridCol w:w="1760"/>
        <w:gridCol w:w="7615"/>
      </w:tblGrid>
      <w:tr w14:paraId="6C08E5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blHeader/>
          <w:jc w:val="center"/>
        </w:trPr>
        <w:tc>
          <w:tcPr>
            <w:tcW w:w="338" w:type="pct"/>
            <w:vAlign w:val="center"/>
          </w:tcPr>
          <w:p w14:paraId="19E9BD5E">
            <w:pPr>
              <w:jc w:val="center"/>
              <w:rPr>
                <w:rFonts w:ascii="宋体" w:hAnsi="宋体" w:cs="宋体"/>
                <w:b/>
                <w:color w:val="auto"/>
                <w:spacing w:val="-4"/>
                <w:szCs w:val="21"/>
                <w:highlight w:val="none"/>
              </w:rPr>
            </w:pPr>
            <w:r>
              <w:rPr>
                <w:rFonts w:ascii="宋体" w:hAnsi="宋体" w:cs="宋体"/>
                <w:b/>
                <w:color w:val="auto"/>
                <w:spacing w:val="-4"/>
                <w:szCs w:val="21"/>
                <w:highlight w:val="none"/>
              </w:rPr>
              <w:t>序号</w:t>
            </w:r>
          </w:p>
        </w:tc>
        <w:tc>
          <w:tcPr>
            <w:tcW w:w="875" w:type="pct"/>
            <w:vAlign w:val="center"/>
          </w:tcPr>
          <w:p w14:paraId="40C38718">
            <w:pPr>
              <w:jc w:val="center"/>
              <w:rPr>
                <w:rFonts w:ascii="宋体" w:hAnsi="宋体" w:cs="宋体"/>
                <w:b/>
                <w:color w:val="auto"/>
                <w:spacing w:val="-4"/>
                <w:szCs w:val="21"/>
                <w:highlight w:val="none"/>
              </w:rPr>
            </w:pPr>
            <w:r>
              <w:rPr>
                <w:rFonts w:ascii="宋体" w:hAnsi="宋体" w:cs="宋体"/>
                <w:b/>
                <w:color w:val="auto"/>
                <w:spacing w:val="-4"/>
                <w:szCs w:val="21"/>
                <w:highlight w:val="none"/>
              </w:rPr>
              <w:t>内容</w:t>
            </w:r>
          </w:p>
        </w:tc>
        <w:tc>
          <w:tcPr>
            <w:tcW w:w="3786" w:type="pct"/>
            <w:vAlign w:val="center"/>
          </w:tcPr>
          <w:p w14:paraId="2319E616">
            <w:pPr>
              <w:jc w:val="center"/>
              <w:rPr>
                <w:rFonts w:ascii="宋体" w:hAnsi="宋体" w:cs="宋体"/>
                <w:b/>
                <w:color w:val="auto"/>
                <w:spacing w:val="-4"/>
                <w:szCs w:val="21"/>
                <w:highlight w:val="none"/>
              </w:rPr>
            </w:pPr>
            <w:r>
              <w:rPr>
                <w:rFonts w:ascii="宋体" w:hAnsi="宋体" w:cs="宋体"/>
                <w:b/>
                <w:color w:val="auto"/>
                <w:spacing w:val="-4"/>
                <w:szCs w:val="21"/>
                <w:highlight w:val="none"/>
              </w:rPr>
              <w:t>要求</w:t>
            </w:r>
          </w:p>
        </w:tc>
      </w:tr>
      <w:tr w14:paraId="2B88F9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338" w:type="pct"/>
            <w:vAlign w:val="center"/>
          </w:tcPr>
          <w:p w14:paraId="2515BCBB">
            <w:pPr>
              <w:jc w:val="center"/>
              <w:rPr>
                <w:rFonts w:ascii="宋体" w:hAnsi="宋体" w:cs="宋体"/>
                <w:bCs/>
                <w:color w:val="auto"/>
                <w:spacing w:val="-4"/>
                <w:szCs w:val="21"/>
                <w:highlight w:val="none"/>
              </w:rPr>
            </w:pPr>
            <w:r>
              <w:rPr>
                <w:rFonts w:ascii="宋体" w:hAnsi="宋体" w:cs="宋体"/>
                <w:bCs/>
                <w:color w:val="auto"/>
                <w:spacing w:val="-4"/>
                <w:szCs w:val="21"/>
                <w:highlight w:val="none"/>
              </w:rPr>
              <w:t>1</w:t>
            </w:r>
          </w:p>
        </w:tc>
        <w:tc>
          <w:tcPr>
            <w:tcW w:w="875" w:type="pct"/>
            <w:vAlign w:val="center"/>
          </w:tcPr>
          <w:p w14:paraId="464B834C">
            <w:pPr>
              <w:adjustRightInd w:val="0"/>
              <w:snapToGrid w:val="0"/>
              <w:jc w:val="center"/>
              <w:rPr>
                <w:rFonts w:ascii="宋体" w:hAnsi="宋体" w:cs="宋体"/>
                <w:color w:val="auto"/>
                <w:spacing w:val="-4"/>
                <w:szCs w:val="21"/>
                <w:highlight w:val="none"/>
              </w:rPr>
            </w:pPr>
            <w:r>
              <w:rPr>
                <w:rFonts w:ascii="宋体" w:hAnsi="宋体" w:cs="宋体"/>
                <w:color w:val="auto"/>
                <w:szCs w:val="21"/>
                <w:highlight w:val="none"/>
              </w:rPr>
              <w:t>交付时间</w:t>
            </w:r>
          </w:p>
        </w:tc>
        <w:tc>
          <w:tcPr>
            <w:tcW w:w="3786" w:type="pct"/>
            <w:vAlign w:val="center"/>
          </w:tcPr>
          <w:p w14:paraId="515C1A0E">
            <w:pPr>
              <w:adjustRightInd w:val="0"/>
              <w:snapToGrid w:val="0"/>
              <w:rPr>
                <w:rFonts w:ascii="宋体" w:hAnsi="宋体" w:cs="宋体"/>
                <w:color w:val="auto"/>
                <w:spacing w:val="-4"/>
                <w:szCs w:val="21"/>
                <w:highlight w:val="none"/>
              </w:rPr>
            </w:pPr>
            <w:r>
              <w:rPr>
                <w:rFonts w:ascii="宋体" w:hAnsi="宋体" w:cs="宋体"/>
                <w:color w:val="auto"/>
                <w:szCs w:val="21"/>
                <w:highlight w:val="none"/>
              </w:rPr>
              <w:t>自合同签订之日起</w:t>
            </w:r>
            <w:r>
              <w:rPr>
                <w:rFonts w:hint="eastAsia" w:ascii="宋体" w:hAnsi="宋体" w:cs="宋体"/>
                <w:color w:val="auto"/>
                <w:szCs w:val="21"/>
                <w:highlight w:val="none"/>
                <w:lang w:val="en-US" w:eastAsia="zh-CN"/>
              </w:rPr>
              <w:t>20</w:t>
            </w:r>
            <w:r>
              <w:rPr>
                <w:rFonts w:ascii="宋体" w:hAnsi="宋体" w:cs="宋体"/>
                <w:color w:val="auto"/>
                <w:szCs w:val="21"/>
                <w:highlight w:val="none"/>
              </w:rPr>
              <w:t>日内交付</w:t>
            </w:r>
          </w:p>
        </w:tc>
      </w:tr>
      <w:tr w14:paraId="365748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338" w:type="pct"/>
            <w:vAlign w:val="center"/>
          </w:tcPr>
          <w:p w14:paraId="5CAB9073">
            <w:pPr>
              <w:jc w:val="center"/>
              <w:rPr>
                <w:rFonts w:ascii="宋体" w:hAnsi="宋体" w:cs="宋体"/>
                <w:bCs/>
                <w:color w:val="auto"/>
                <w:spacing w:val="-4"/>
                <w:szCs w:val="21"/>
                <w:highlight w:val="none"/>
              </w:rPr>
            </w:pPr>
            <w:r>
              <w:rPr>
                <w:rFonts w:ascii="宋体" w:hAnsi="宋体" w:cs="宋体"/>
                <w:bCs/>
                <w:color w:val="auto"/>
                <w:spacing w:val="-4"/>
                <w:szCs w:val="21"/>
                <w:highlight w:val="none"/>
              </w:rPr>
              <w:t>2</w:t>
            </w:r>
          </w:p>
        </w:tc>
        <w:tc>
          <w:tcPr>
            <w:tcW w:w="875" w:type="pct"/>
            <w:vAlign w:val="center"/>
          </w:tcPr>
          <w:p w14:paraId="7449A375">
            <w:pPr>
              <w:adjustRightInd w:val="0"/>
              <w:snapToGrid w:val="0"/>
              <w:jc w:val="center"/>
              <w:rPr>
                <w:rFonts w:ascii="宋体" w:hAnsi="宋体" w:cs="宋体"/>
                <w:color w:val="auto"/>
                <w:spacing w:val="-4"/>
                <w:szCs w:val="21"/>
                <w:highlight w:val="none"/>
              </w:rPr>
            </w:pPr>
            <w:r>
              <w:rPr>
                <w:rFonts w:ascii="宋体" w:hAnsi="宋体" w:cs="宋体"/>
                <w:color w:val="auto"/>
                <w:szCs w:val="21"/>
                <w:highlight w:val="none"/>
              </w:rPr>
              <w:t>交付地点</w:t>
            </w:r>
          </w:p>
        </w:tc>
        <w:tc>
          <w:tcPr>
            <w:tcW w:w="3786" w:type="pct"/>
            <w:vAlign w:val="center"/>
          </w:tcPr>
          <w:p w14:paraId="03044770">
            <w:pPr>
              <w:adjustRightInd w:val="0"/>
              <w:snapToGrid w:val="0"/>
              <w:rPr>
                <w:rFonts w:ascii="宋体" w:hAnsi="宋体" w:cs="宋体"/>
                <w:color w:val="auto"/>
                <w:szCs w:val="21"/>
                <w:highlight w:val="none"/>
              </w:rPr>
            </w:pPr>
            <w:r>
              <w:rPr>
                <w:rFonts w:ascii="宋体" w:hAnsi="宋体" w:cs="宋体"/>
                <w:color w:val="auto"/>
                <w:szCs w:val="21"/>
                <w:highlight w:val="none"/>
              </w:rPr>
              <w:t>采购人指定地点</w:t>
            </w:r>
          </w:p>
        </w:tc>
      </w:tr>
      <w:tr w14:paraId="500271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338" w:type="pct"/>
            <w:vAlign w:val="center"/>
          </w:tcPr>
          <w:p w14:paraId="30542E1E">
            <w:pPr>
              <w:jc w:val="center"/>
              <w:rPr>
                <w:rFonts w:ascii="宋体" w:hAnsi="宋体" w:cs="宋体"/>
                <w:bCs/>
                <w:color w:val="auto"/>
                <w:spacing w:val="-4"/>
                <w:szCs w:val="21"/>
                <w:highlight w:val="none"/>
              </w:rPr>
            </w:pPr>
            <w:r>
              <w:rPr>
                <w:rFonts w:ascii="宋体" w:hAnsi="宋体" w:cs="宋体"/>
                <w:bCs/>
                <w:color w:val="auto"/>
                <w:spacing w:val="-4"/>
                <w:szCs w:val="21"/>
                <w:highlight w:val="none"/>
              </w:rPr>
              <w:t>3</w:t>
            </w:r>
          </w:p>
        </w:tc>
        <w:tc>
          <w:tcPr>
            <w:tcW w:w="875" w:type="pct"/>
            <w:vAlign w:val="center"/>
          </w:tcPr>
          <w:p w14:paraId="11FA63B0">
            <w:pPr>
              <w:adjustRightInd w:val="0"/>
              <w:snapToGrid w:val="0"/>
              <w:jc w:val="center"/>
              <w:rPr>
                <w:rFonts w:ascii="宋体" w:hAnsi="宋体" w:cs="宋体"/>
                <w:color w:val="auto"/>
                <w:szCs w:val="21"/>
                <w:highlight w:val="none"/>
              </w:rPr>
            </w:pPr>
            <w:r>
              <w:rPr>
                <w:rFonts w:ascii="宋体" w:hAnsi="宋体" w:cs="宋体"/>
                <w:color w:val="auto"/>
                <w:szCs w:val="21"/>
                <w:highlight w:val="none"/>
              </w:rPr>
              <w:t>质保期</w:t>
            </w:r>
          </w:p>
        </w:tc>
        <w:tc>
          <w:tcPr>
            <w:tcW w:w="3786" w:type="pct"/>
            <w:vAlign w:val="center"/>
          </w:tcPr>
          <w:p w14:paraId="07E7AE78">
            <w:pPr>
              <w:adjustRightInd w:val="0"/>
              <w:snapToGrid w:val="0"/>
              <w:rPr>
                <w:rFonts w:ascii="宋体" w:hAnsi="宋体" w:cs="宋体"/>
                <w:color w:val="auto"/>
                <w:szCs w:val="21"/>
                <w:highlight w:val="none"/>
              </w:rPr>
            </w:pPr>
            <w:r>
              <w:rPr>
                <w:rFonts w:hint="eastAsia" w:ascii="宋体" w:hAnsi="宋体" w:cs="宋体"/>
                <w:color w:val="auto"/>
                <w:sz w:val="21"/>
                <w:szCs w:val="21"/>
                <w:highlight w:val="none"/>
                <w:lang w:val="en-US" w:eastAsia="zh-CN"/>
              </w:rPr>
              <w:t xml:space="preserve"> 6 </w:t>
            </w:r>
            <w:r>
              <w:rPr>
                <w:rFonts w:hint="eastAsia" w:ascii="宋体" w:hAnsi="宋体" w:eastAsia="宋体" w:cs="宋体"/>
                <w:color w:val="auto"/>
                <w:sz w:val="21"/>
                <w:szCs w:val="21"/>
                <w:highlight w:val="none"/>
              </w:rPr>
              <w:t>年，项目验收合格后开始计算。</w:t>
            </w:r>
          </w:p>
        </w:tc>
      </w:tr>
      <w:tr w14:paraId="6794BF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8" w:hRule="atLeast"/>
          <w:jc w:val="center"/>
        </w:trPr>
        <w:tc>
          <w:tcPr>
            <w:tcW w:w="338" w:type="pct"/>
            <w:vAlign w:val="center"/>
          </w:tcPr>
          <w:p w14:paraId="5F939A93">
            <w:pPr>
              <w:jc w:val="center"/>
              <w:rPr>
                <w:rFonts w:ascii="宋体" w:hAnsi="宋体" w:cs="宋体"/>
                <w:bCs/>
                <w:color w:val="auto"/>
                <w:spacing w:val="-4"/>
                <w:szCs w:val="21"/>
                <w:highlight w:val="none"/>
              </w:rPr>
            </w:pPr>
            <w:r>
              <w:rPr>
                <w:rFonts w:ascii="宋体" w:hAnsi="宋体" w:cs="宋体"/>
                <w:bCs/>
                <w:color w:val="auto"/>
                <w:spacing w:val="-4"/>
                <w:szCs w:val="21"/>
                <w:highlight w:val="none"/>
              </w:rPr>
              <w:t>4</w:t>
            </w:r>
          </w:p>
        </w:tc>
        <w:tc>
          <w:tcPr>
            <w:tcW w:w="875" w:type="pct"/>
            <w:vAlign w:val="center"/>
          </w:tcPr>
          <w:p w14:paraId="2D319476">
            <w:pPr>
              <w:jc w:val="center"/>
              <w:rPr>
                <w:rFonts w:ascii="宋体" w:hAnsi="宋体" w:cs="宋体"/>
                <w:bCs/>
                <w:color w:val="auto"/>
                <w:spacing w:val="-4"/>
                <w:szCs w:val="21"/>
                <w:highlight w:val="none"/>
              </w:rPr>
            </w:pPr>
            <w:r>
              <w:rPr>
                <w:rFonts w:ascii="宋体" w:hAnsi="宋体" w:cs="宋体"/>
                <w:bCs/>
                <w:color w:val="auto"/>
                <w:spacing w:val="-4"/>
                <w:szCs w:val="21"/>
                <w:highlight w:val="none"/>
              </w:rPr>
              <w:t>售后服务标准期限</w:t>
            </w:r>
          </w:p>
        </w:tc>
        <w:tc>
          <w:tcPr>
            <w:tcW w:w="3786" w:type="pct"/>
            <w:vAlign w:val="center"/>
          </w:tcPr>
          <w:p w14:paraId="53AFC327">
            <w:pPr>
              <w:rPr>
                <w:rFonts w:ascii="宋体" w:hAnsi="宋体" w:cs="宋体"/>
                <w:bCs/>
                <w:color w:val="auto"/>
                <w:spacing w:val="-4"/>
                <w:szCs w:val="21"/>
                <w:highlight w:val="none"/>
              </w:rPr>
            </w:pPr>
            <w:r>
              <w:rPr>
                <w:rFonts w:ascii="宋体" w:hAnsi="宋体" w:cs="宋体"/>
                <w:bCs/>
                <w:color w:val="auto"/>
                <w:spacing w:val="-4"/>
                <w:szCs w:val="21"/>
                <w:highlight w:val="none"/>
              </w:rPr>
              <w:t>1.在质保期内，供应商应对货物出现的质量及安全问题负责处理解决并承担一切费用。</w:t>
            </w:r>
          </w:p>
          <w:p w14:paraId="3D8D11FF">
            <w:pPr>
              <w:rPr>
                <w:rFonts w:ascii="宋体" w:hAnsi="宋体" w:cs="宋体"/>
                <w:bCs/>
                <w:color w:val="auto"/>
                <w:spacing w:val="-4"/>
                <w:szCs w:val="21"/>
                <w:highlight w:val="none"/>
              </w:rPr>
            </w:pPr>
            <w:r>
              <w:rPr>
                <w:rFonts w:ascii="宋体" w:hAnsi="宋体" w:cs="宋体"/>
                <w:bCs/>
                <w:color w:val="auto"/>
                <w:spacing w:val="-4"/>
                <w:szCs w:val="21"/>
                <w:highlight w:val="none"/>
              </w:rPr>
              <w:t>2.质保期内出现无法排除的故障，供应商需无条件更换同型号产品。</w:t>
            </w:r>
          </w:p>
          <w:p w14:paraId="5EC02B8E">
            <w:pPr>
              <w:rPr>
                <w:rFonts w:ascii="宋体" w:hAnsi="宋体" w:cs="宋体"/>
                <w:bCs/>
                <w:color w:val="auto"/>
                <w:spacing w:val="-4"/>
                <w:szCs w:val="21"/>
                <w:highlight w:val="none"/>
              </w:rPr>
            </w:pPr>
            <w:r>
              <w:rPr>
                <w:rFonts w:ascii="宋体" w:hAnsi="宋体" w:cs="宋体"/>
                <w:bCs/>
                <w:color w:val="auto"/>
                <w:spacing w:val="-4"/>
                <w:szCs w:val="21"/>
                <w:highlight w:val="none"/>
              </w:rPr>
              <w:t>3.质保期满后，供应商继续为采购人服务，仅收取零配件成本费。</w:t>
            </w:r>
          </w:p>
          <w:p w14:paraId="0DEA0B6A">
            <w:pPr>
              <w:rPr>
                <w:rFonts w:ascii="宋体" w:hAnsi="宋体" w:cs="宋体"/>
                <w:bCs/>
                <w:color w:val="auto"/>
                <w:spacing w:val="-4"/>
                <w:szCs w:val="21"/>
                <w:highlight w:val="none"/>
              </w:rPr>
            </w:pPr>
            <w:r>
              <w:rPr>
                <w:rFonts w:ascii="宋体" w:hAnsi="宋体" w:cs="宋体"/>
                <w:bCs/>
                <w:color w:val="auto"/>
                <w:spacing w:val="-4"/>
                <w:szCs w:val="21"/>
                <w:highlight w:val="none"/>
              </w:rPr>
              <w:t>4.因人为因素出现的故障不在免费保修范围内。</w:t>
            </w:r>
          </w:p>
          <w:p w14:paraId="068C124C">
            <w:pPr>
              <w:rPr>
                <w:rFonts w:ascii="宋体" w:hAnsi="宋体" w:cs="宋体"/>
                <w:bCs/>
                <w:color w:val="auto"/>
                <w:spacing w:val="-4"/>
                <w:szCs w:val="21"/>
                <w:highlight w:val="none"/>
              </w:rPr>
            </w:pPr>
            <w:r>
              <w:rPr>
                <w:rFonts w:ascii="宋体" w:hAnsi="宋体" w:cs="宋体"/>
                <w:bCs/>
                <w:color w:val="auto"/>
                <w:spacing w:val="-4"/>
                <w:szCs w:val="21"/>
                <w:highlight w:val="none"/>
              </w:rPr>
              <w:t>5.如在使用过程中发生质量问题，供应商维修响应时间：4小时以内；</w:t>
            </w:r>
          </w:p>
          <w:p w14:paraId="5E896A9E">
            <w:pPr>
              <w:rPr>
                <w:rFonts w:ascii="宋体" w:hAnsi="宋体" w:cs="宋体"/>
                <w:bCs/>
                <w:color w:val="auto"/>
                <w:spacing w:val="-4"/>
                <w:szCs w:val="21"/>
                <w:highlight w:val="none"/>
              </w:rPr>
            </w:pPr>
            <w:r>
              <w:rPr>
                <w:rFonts w:ascii="宋体" w:hAnsi="宋体" w:cs="宋体"/>
                <w:bCs/>
                <w:color w:val="auto"/>
                <w:spacing w:val="-4"/>
                <w:szCs w:val="21"/>
                <w:highlight w:val="none"/>
              </w:rPr>
              <w:t>电话技术支持时间：1小时以内；</w:t>
            </w:r>
          </w:p>
          <w:p w14:paraId="63174FCD">
            <w:pPr>
              <w:rPr>
                <w:rFonts w:ascii="宋体" w:hAnsi="宋体" w:cs="宋体"/>
                <w:bCs/>
                <w:color w:val="auto"/>
                <w:spacing w:val="-4"/>
                <w:szCs w:val="21"/>
                <w:highlight w:val="none"/>
              </w:rPr>
            </w:pPr>
            <w:r>
              <w:rPr>
                <w:rFonts w:ascii="宋体" w:hAnsi="宋体" w:cs="宋体"/>
                <w:bCs/>
                <w:color w:val="auto"/>
                <w:spacing w:val="-4"/>
                <w:szCs w:val="21"/>
                <w:highlight w:val="none"/>
              </w:rPr>
              <w:t>若需上门维修，则在：8小时内到达现场并进行维修；</w:t>
            </w:r>
          </w:p>
        </w:tc>
      </w:tr>
      <w:tr w14:paraId="347F21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jc w:val="center"/>
        </w:trPr>
        <w:tc>
          <w:tcPr>
            <w:tcW w:w="338" w:type="pct"/>
            <w:vAlign w:val="center"/>
          </w:tcPr>
          <w:p w14:paraId="567128FA">
            <w:pPr>
              <w:jc w:val="center"/>
              <w:rPr>
                <w:rFonts w:ascii="宋体" w:hAnsi="宋体" w:cs="宋体"/>
                <w:bCs/>
                <w:color w:val="auto"/>
                <w:spacing w:val="-4"/>
                <w:szCs w:val="21"/>
                <w:highlight w:val="none"/>
              </w:rPr>
            </w:pPr>
            <w:r>
              <w:rPr>
                <w:rFonts w:ascii="宋体" w:hAnsi="宋体" w:cs="宋体"/>
                <w:bCs/>
                <w:color w:val="auto"/>
                <w:spacing w:val="-4"/>
                <w:szCs w:val="21"/>
                <w:highlight w:val="none"/>
              </w:rPr>
              <w:t>5</w:t>
            </w:r>
          </w:p>
        </w:tc>
        <w:tc>
          <w:tcPr>
            <w:tcW w:w="875" w:type="pct"/>
            <w:vAlign w:val="center"/>
          </w:tcPr>
          <w:p w14:paraId="1FAED9E2">
            <w:pPr>
              <w:jc w:val="center"/>
              <w:rPr>
                <w:rFonts w:ascii="宋体" w:hAnsi="宋体" w:cs="宋体"/>
                <w:bCs/>
                <w:color w:val="auto"/>
                <w:spacing w:val="-4"/>
                <w:szCs w:val="21"/>
                <w:highlight w:val="none"/>
              </w:rPr>
            </w:pPr>
            <w:r>
              <w:rPr>
                <w:rFonts w:ascii="宋体" w:hAnsi="宋体" w:cs="宋体"/>
                <w:bCs/>
                <w:color w:val="auto"/>
                <w:spacing w:val="-4"/>
                <w:szCs w:val="21"/>
                <w:highlight w:val="none"/>
              </w:rPr>
              <w:t>履约保证金</w:t>
            </w:r>
          </w:p>
        </w:tc>
        <w:tc>
          <w:tcPr>
            <w:tcW w:w="3786" w:type="pct"/>
            <w:vAlign w:val="center"/>
          </w:tcPr>
          <w:p w14:paraId="3293F668">
            <w:pPr>
              <w:jc w:val="left"/>
              <w:rPr>
                <w:rFonts w:ascii="宋体" w:hAnsi="宋体" w:cs="宋体"/>
                <w:color w:val="auto"/>
                <w:szCs w:val="21"/>
                <w:highlight w:val="none"/>
              </w:rPr>
            </w:pPr>
            <w:r>
              <w:rPr>
                <w:rFonts w:ascii="宋体" w:hAnsi="宋体" w:cs="宋体"/>
                <w:color w:val="auto"/>
                <w:szCs w:val="21"/>
                <w:highlight w:val="none"/>
              </w:rPr>
              <w:t>1.合同签订后一周内，中标人向采购人提交合同总价1%的履约保证金，履约保证金在合同履约期间无违约情形的，项目验收结束后，于一周内退还（不计息）；</w:t>
            </w:r>
          </w:p>
          <w:p w14:paraId="3EF46A27">
            <w:pPr>
              <w:jc w:val="left"/>
              <w:rPr>
                <w:rFonts w:ascii="宋体" w:hAnsi="宋体" w:cs="宋体"/>
                <w:color w:val="auto"/>
                <w:szCs w:val="21"/>
                <w:highlight w:val="none"/>
              </w:rPr>
            </w:pPr>
            <w:r>
              <w:rPr>
                <w:rFonts w:ascii="宋体" w:hAnsi="宋体" w:cs="宋体"/>
                <w:color w:val="auto"/>
                <w:szCs w:val="21"/>
                <w:highlight w:val="none"/>
              </w:rPr>
              <w:t>2.提交方式：支票、汇票、本票或金融机构、担保机构出具的保函等非现金形式。</w:t>
            </w:r>
          </w:p>
        </w:tc>
      </w:tr>
      <w:tr w14:paraId="713008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9" w:hRule="atLeast"/>
          <w:jc w:val="center"/>
        </w:trPr>
        <w:tc>
          <w:tcPr>
            <w:tcW w:w="338" w:type="pct"/>
            <w:vAlign w:val="center"/>
          </w:tcPr>
          <w:p w14:paraId="676BAE1F">
            <w:pPr>
              <w:jc w:val="center"/>
              <w:rPr>
                <w:rFonts w:ascii="宋体" w:hAnsi="宋体" w:cs="宋体"/>
                <w:bCs/>
                <w:color w:val="auto"/>
                <w:spacing w:val="-4"/>
                <w:szCs w:val="21"/>
                <w:highlight w:val="none"/>
              </w:rPr>
            </w:pPr>
            <w:r>
              <w:rPr>
                <w:rFonts w:ascii="宋体" w:hAnsi="宋体" w:cs="宋体"/>
                <w:bCs/>
                <w:color w:val="auto"/>
                <w:spacing w:val="-4"/>
                <w:szCs w:val="21"/>
                <w:highlight w:val="none"/>
              </w:rPr>
              <w:t>6</w:t>
            </w:r>
          </w:p>
        </w:tc>
        <w:tc>
          <w:tcPr>
            <w:tcW w:w="875" w:type="pct"/>
            <w:vAlign w:val="center"/>
          </w:tcPr>
          <w:p w14:paraId="308C2B8E">
            <w:pPr>
              <w:jc w:val="center"/>
              <w:rPr>
                <w:rFonts w:ascii="宋体" w:hAnsi="宋体" w:cs="宋体"/>
                <w:bCs/>
                <w:color w:val="auto"/>
                <w:spacing w:val="-4"/>
                <w:szCs w:val="21"/>
                <w:highlight w:val="none"/>
              </w:rPr>
            </w:pPr>
            <w:r>
              <w:rPr>
                <w:rFonts w:ascii="宋体" w:hAnsi="宋体" w:cs="宋体"/>
                <w:bCs/>
                <w:color w:val="auto"/>
                <w:spacing w:val="-4"/>
                <w:szCs w:val="21"/>
                <w:highlight w:val="none"/>
              </w:rPr>
              <w:t>付款方式和支付条件</w:t>
            </w:r>
          </w:p>
        </w:tc>
        <w:tc>
          <w:tcPr>
            <w:tcW w:w="3786" w:type="pct"/>
            <w:vAlign w:val="center"/>
          </w:tcPr>
          <w:p w14:paraId="2ACB28F6">
            <w:pPr>
              <w:pStyle w:val="158"/>
              <w:spacing w:beforeLines="0" w:afterLines="0"/>
              <w:rPr>
                <w:rFonts w:ascii="宋体" w:hAnsi="宋体" w:cs="宋体"/>
                <w:color w:val="auto"/>
                <w:kern w:val="2"/>
                <w:sz w:val="21"/>
                <w:szCs w:val="21"/>
                <w:highlight w:val="none"/>
              </w:rPr>
            </w:pPr>
            <w:r>
              <w:rPr>
                <w:rFonts w:ascii="宋体" w:hAnsi="宋体" w:cs="宋体"/>
                <w:color w:val="auto"/>
                <w:kern w:val="2"/>
                <w:sz w:val="21"/>
                <w:szCs w:val="21"/>
                <w:highlight w:val="none"/>
              </w:rPr>
              <w:t>1.合同生效以及具备实施条件后7个工作日内，采购人向中标人支付合同金额40%的预付款。</w:t>
            </w:r>
          </w:p>
          <w:p w14:paraId="62F05655">
            <w:pPr>
              <w:pStyle w:val="158"/>
              <w:spacing w:beforeLines="0" w:afterLines="0"/>
              <w:rPr>
                <w:rFonts w:ascii="宋体" w:hAnsi="宋体" w:cs="宋体"/>
                <w:color w:val="auto"/>
                <w:kern w:val="2"/>
                <w:sz w:val="21"/>
                <w:szCs w:val="21"/>
                <w:highlight w:val="none"/>
              </w:rPr>
            </w:pPr>
            <w:r>
              <w:rPr>
                <w:rFonts w:ascii="宋体" w:hAnsi="宋体" w:cs="宋体"/>
                <w:color w:val="auto"/>
                <w:kern w:val="2"/>
                <w:sz w:val="21"/>
                <w:szCs w:val="21"/>
                <w:highlight w:val="none"/>
              </w:rPr>
              <w:t>签订合同时，中标人明确表示无需预付款或者主动要求降低预付款比例的，采购单位可不适用前述规定。</w:t>
            </w:r>
          </w:p>
          <w:p w14:paraId="3178AF0B">
            <w:pPr>
              <w:pStyle w:val="158"/>
              <w:spacing w:beforeLines="0" w:afterLines="0"/>
              <w:rPr>
                <w:rFonts w:ascii="宋体" w:hAnsi="宋体" w:cs="宋体"/>
                <w:color w:val="auto"/>
                <w:kern w:val="2"/>
                <w:sz w:val="21"/>
                <w:szCs w:val="21"/>
                <w:highlight w:val="none"/>
              </w:rPr>
            </w:pPr>
            <w:r>
              <w:rPr>
                <w:rFonts w:ascii="宋体" w:hAnsi="宋体" w:cs="宋体"/>
                <w:color w:val="auto"/>
                <w:kern w:val="2"/>
                <w:sz w:val="21"/>
                <w:szCs w:val="21"/>
                <w:highlight w:val="none"/>
              </w:rPr>
              <w:t>2.合同货物送达采购人指定地点并安装调试完毕，经采购人验收合格后，采购人收到发票后7个工作日内，采购人向中标人支付至货物总价的100％。</w:t>
            </w:r>
          </w:p>
        </w:tc>
      </w:tr>
      <w:tr w14:paraId="100D43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jc w:val="center"/>
        </w:trPr>
        <w:tc>
          <w:tcPr>
            <w:tcW w:w="338" w:type="pct"/>
            <w:vAlign w:val="center"/>
          </w:tcPr>
          <w:p w14:paraId="61670DE0">
            <w:pPr>
              <w:jc w:val="center"/>
              <w:rPr>
                <w:rFonts w:ascii="宋体" w:hAnsi="宋体" w:cs="宋体"/>
                <w:bCs/>
                <w:color w:val="auto"/>
                <w:spacing w:val="-4"/>
                <w:szCs w:val="21"/>
                <w:highlight w:val="none"/>
              </w:rPr>
            </w:pPr>
            <w:r>
              <w:rPr>
                <w:rFonts w:ascii="宋体" w:hAnsi="宋体" w:cs="宋体"/>
                <w:bCs/>
                <w:color w:val="auto"/>
                <w:spacing w:val="-4"/>
                <w:szCs w:val="21"/>
                <w:highlight w:val="none"/>
              </w:rPr>
              <w:t>7</w:t>
            </w:r>
          </w:p>
        </w:tc>
        <w:tc>
          <w:tcPr>
            <w:tcW w:w="875" w:type="pct"/>
            <w:vAlign w:val="center"/>
          </w:tcPr>
          <w:p w14:paraId="2202D1CB">
            <w:pPr>
              <w:snapToGrid w:val="0"/>
              <w:jc w:val="center"/>
              <w:rPr>
                <w:rFonts w:ascii="宋体" w:hAnsi="宋体" w:cs="宋体"/>
                <w:color w:val="auto"/>
                <w:szCs w:val="21"/>
                <w:highlight w:val="none"/>
              </w:rPr>
            </w:pPr>
            <w:r>
              <w:rPr>
                <w:rFonts w:ascii="宋体" w:hAnsi="宋体" w:cs="宋体"/>
                <w:color w:val="auto"/>
                <w:szCs w:val="21"/>
                <w:highlight w:val="none"/>
              </w:rPr>
              <w:t>培训</w:t>
            </w:r>
          </w:p>
        </w:tc>
        <w:tc>
          <w:tcPr>
            <w:tcW w:w="3786" w:type="pct"/>
            <w:vAlign w:val="center"/>
          </w:tcPr>
          <w:p w14:paraId="1880FFF4">
            <w:pPr>
              <w:jc w:val="left"/>
              <w:rPr>
                <w:rFonts w:ascii="宋体" w:hAnsi="宋体" w:cs="宋体"/>
                <w:color w:val="auto"/>
                <w:szCs w:val="21"/>
                <w:highlight w:val="none"/>
              </w:rPr>
            </w:pPr>
            <w:r>
              <w:rPr>
                <w:rFonts w:ascii="宋体" w:hAnsi="宋体" w:cs="宋体"/>
                <w:color w:val="auto"/>
                <w:szCs w:val="21"/>
                <w:highlight w:val="none"/>
              </w:rPr>
              <w:t>供应商应对采购人的操作人员、维修人员免费进行培训；</w:t>
            </w:r>
          </w:p>
          <w:p w14:paraId="639ACAF8">
            <w:pPr>
              <w:jc w:val="left"/>
              <w:rPr>
                <w:rFonts w:ascii="宋体" w:hAnsi="宋体" w:cs="宋体"/>
                <w:color w:val="auto"/>
                <w:szCs w:val="21"/>
                <w:highlight w:val="none"/>
              </w:rPr>
            </w:pPr>
            <w:r>
              <w:rPr>
                <w:rFonts w:ascii="宋体" w:hAnsi="宋体" w:cs="宋体"/>
                <w:color w:val="auto"/>
                <w:szCs w:val="21"/>
                <w:highlight w:val="none"/>
              </w:rPr>
              <w:t>供应商应提供相应的培训计划；</w:t>
            </w:r>
          </w:p>
          <w:p w14:paraId="1CCAECCD">
            <w:pPr>
              <w:jc w:val="left"/>
              <w:rPr>
                <w:rFonts w:ascii="宋体" w:hAnsi="宋体" w:cs="宋体"/>
                <w:color w:val="auto"/>
                <w:szCs w:val="21"/>
                <w:highlight w:val="none"/>
              </w:rPr>
            </w:pPr>
            <w:r>
              <w:rPr>
                <w:rFonts w:ascii="宋体" w:hAnsi="宋体" w:cs="宋体"/>
                <w:color w:val="auto"/>
                <w:szCs w:val="21"/>
                <w:highlight w:val="none"/>
              </w:rPr>
              <w:t>上述内容的实现方式、时间、地点、人数应在投标文件中详细说明。</w:t>
            </w:r>
          </w:p>
        </w:tc>
      </w:tr>
      <w:tr w14:paraId="7A4B7F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jc w:val="center"/>
        </w:trPr>
        <w:tc>
          <w:tcPr>
            <w:tcW w:w="338" w:type="pct"/>
            <w:vAlign w:val="center"/>
          </w:tcPr>
          <w:p w14:paraId="0B569965">
            <w:pPr>
              <w:jc w:val="center"/>
              <w:rPr>
                <w:rFonts w:ascii="宋体" w:hAnsi="宋体" w:cs="宋体"/>
                <w:bCs/>
                <w:color w:val="auto"/>
                <w:spacing w:val="-4"/>
                <w:szCs w:val="21"/>
                <w:highlight w:val="none"/>
              </w:rPr>
            </w:pPr>
            <w:r>
              <w:rPr>
                <w:rFonts w:ascii="宋体" w:hAnsi="宋体" w:cs="宋体"/>
                <w:bCs/>
                <w:color w:val="auto"/>
                <w:spacing w:val="-4"/>
                <w:szCs w:val="21"/>
                <w:highlight w:val="none"/>
              </w:rPr>
              <w:t>8</w:t>
            </w:r>
          </w:p>
        </w:tc>
        <w:tc>
          <w:tcPr>
            <w:tcW w:w="875" w:type="pct"/>
            <w:vAlign w:val="center"/>
          </w:tcPr>
          <w:p w14:paraId="72E4309F">
            <w:pPr>
              <w:snapToGrid w:val="0"/>
              <w:jc w:val="center"/>
              <w:rPr>
                <w:rFonts w:ascii="宋体" w:hAnsi="宋体" w:cs="宋体"/>
                <w:color w:val="auto"/>
                <w:szCs w:val="21"/>
                <w:highlight w:val="none"/>
              </w:rPr>
            </w:pPr>
            <w:r>
              <w:rPr>
                <w:rFonts w:ascii="宋体" w:hAnsi="宋体" w:cs="宋体"/>
                <w:color w:val="auto"/>
                <w:szCs w:val="21"/>
                <w:highlight w:val="none"/>
              </w:rPr>
              <w:t>验收标准</w:t>
            </w:r>
          </w:p>
        </w:tc>
        <w:tc>
          <w:tcPr>
            <w:tcW w:w="3786" w:type="pct"/>
            <w:vAlign w:val="center"/>
          </w:tcPr>
          <w:p w14:paraId="10838AAF">
            <w:pPr>
              <w:jc w:val="left"/>
              <w:rPr>
                <w:rFonts w:ascii="宋体" w:hAnsi="宋体" w:cs="宋体"/>
                <w:color w:val="auto"/>
                <w:szCs w:val="21"/>
                <w:highlight w:val="none"/>
              </w:rPr>
            </w:pPr>
            <w:r>
              <w:rPr>
                <w:rFonts w:ascii="宋体" w:hAnsi="宋体" w:cs="宋体"/>
                <w:color w:val="auto"/>
                <w:szCs w:val="21"/>
                <w:highlight w:val="none"/>
              </w:rPr>
              <w:t>1.验收由采购人负责实施；</w:t>
            </w:r>
          </w:p>
          <w:p w14:paraId="07D91C50">
            <w:pPr>
              <w:jc w:val="left"/>
              <w:rPr>
                <w:rFonts w:ascii="宋体" w:hAnsi="宋体" w:cs="宋体"/>
                <w:color w:val="auto"/>
                <w:szCs w:val="21"/>
                <w:highlight w:val="none"/>
              </w:rPr>
            </w:pPr>
            <w:r>
              <w:rPr>
                <w:rFonts w:ascii="宋体" w:hAnsi="宋体" w:cs="宋体"/>
                <w:color w:val="auto"/>
                <w:szCs w:val="21"/>
                <w:highlight w:val="none"/>
              </w:rPr>
              <w:t>2.验收依据：</w:t>
            </w:r>
          </w:p>
          <w:p w14:paraId="2126BDE7">
            <w:pPr>
              <w:jc w:val="left"/>
              <w:rPr>
                <w:rFonts w:ascii="宋体" w:hAnsi="宋体" w:cs="宋体"/>
                <w:color w:val="auto"/>
                <w:szCs w:val="21"/>
                <w:highlight w:val="none"/>
              </w:rPr>
            </w:pPr>
            <w:r>
              <w:rPr>
                <w:rFonts w:ascii="宋体" w:hAnsi="宋体" w:cs="宋体"/>
                <w:color w:val="auto"/>
                <w:szCs w:val="21"/>
                <w:highlight w:val="none"/>
              </w:rPr>
              <w:t>2.1合同、招标文件、投标文件；</w:t>
            </w:r>
          </w:p>
          <w:p w14:paraId="6E89A949">
            <w:pPr>
              <w:jc w:val="left"/>
              <w:rPr>
                <w:rFonts w:ascii="宋体" w:hAnsi="宋体" w:cs="宋体"/>
                <w:color w:val="auto"/>
                <w:szCs w:val="21"/>
                <w:highlight w:val="none"/>
              </w:rPr>
            </w:pPr>
            <w:r>
              <w:rPr>
                <w:rFonts w:ascii="宋体" w:hAnsi="宋体" w:cs="宋体"/>
                <w:color w:val="auto"/>
                <w:szCs w:val="21"/>
                <w:highlight w:val="none"/>
              </w:rPr>
              <w:t>2.2供应商提供的技术规格、经采购人认可的合同货物的有效检验文件；</w:t>
            </w:r>
          </w:p>
          <w:p w14:paraId="1C3ED977">
            <w:pPr>
              <w:jc w:val="left"/>
              <w:rPr>
                <w:rFonts w:ascii="宋体" w:hAnsi="宋体" w:cs="宋体"/>
                <w:color w:val="auto"/>
                <w:szCs w:val="21"/>
                <w:highlight w:val="none"/>
              </w:rPr>
            </w:pPr>
            <w:r>
              <w:rPr>
                <w:rFonts w:ascii="宋体" w:hAnsi="宋体" w:cs="宋体"/>
                <w:color w:val="auto"/>
                <w:szCs w:val="21"/>
                <w:highlight w:val="none"/>
              </w:rPr>
              <w:t>2.3供应商投标文件中提供的经采购人认可的合同货物的验收标准（符合中国有关的国家、地方、行业标准）和检测办法及相应检测手段。</w:t>
            </w:r>
          </w:p>
          <w:p w14:paraId="7FFE1AB1">
            <w:pPr>
              <w:jc w:val="left"/>
              <w:rPr>
                <w:rFonts w:ascii="宋体" w:hAnsi="宋体" w:cs="宋体"/>
                <w:color w:val="auto"/>
                <w:szCs w:val="21"/>
                <w:highlight w:val="none"/>
              </w:rPr>
            </w:pPr>
            <w:r>
              <w:rPr>
                <w:rFonts w:ascii="宋体" w:hAnsi="宋体" w:cs="宋体"/>
                <w:color w:val="auto"/>
                <w:szCs w:val="21"/>
                <w:highlight w:val="none"/>
              </w:rPr>
              <w:t>3.供应商应派员在所供货物到采购人处时进行到货验收，有需要时能联系产品制造商到场共同验收，若发现任何损坏及质量问题，供应商负责妥善处理直至采购人满意，由此产生的费用由供应商承担。</w:t>
            </w:r>
          </w:p>
          <w:p w14:paraId="549EB4EC">
            <w:pPr>
              <w:jc w:val="left"/>
              <w:rPr>
                <w:rFonts w:ascii="宋体" w:hAnsi="宋体" w:cs="宋体"/>
                <w:color w:val="auto"/>
                <w:szCs w:val="21"/>
                <w:highlight w:val="none"/>
              </w:rPr>
            </w:pPr>
            <w:r>
              <w:rPr>
                <w:rFonts w:ascii="宋体" w:hAnsi="宋体" w:cs="宋体"/>
                <w:color w:val="auto"/>
                <w:szCs w:val="21"/>
                <w:highlight w:val="none"/>
              </w:rPr>
              <w:t>4.验收合格的条件：</w:t>
            </w:r>
          </w:p>
          <w:p w14:paraId="6C011EB3">
            <w:pPr>
              <w:jc w:val="left"/>
              <w:rPr>
                <w:rFonts w:ascii="宋体" w:hAnsi="宋体" w:cs="宋体"/>
                <w:color w:val="auto"/>
                <w:szCs w:val="21"/>
                <w:highlight w:val="none"/>
              </w:rPr>
            </w:pPr>
            <w:r>
              <w:rPr>
                <w:rFonts w:ascii="宋体" w:hAnsi="宋体" w:cs="宋体"/>
                <w:color w:val="auto"/>
                <w:szCs w:val="21"/>
                <w:highlight w:val="none"/>
              </w:rPr>
              <w:t>4.1所供货物符合产品标准和合同的要求；</w:t>
            </w:r>
          </w:p>
          <w:p w14:paraId="54054E03">
            <w:pPr>
              <w:jc w:val="left"/>
              <w:rPr>
                <w:rFonts w:ascii="宋体" w:hAnsi="宋体" w:cs="宋体"/>
                <w:color w:val="auto"/>
                <w:szCs w:val="21"/>
                <w:highlight w:val="none"/>
              </w:rPr>
            </w:pPr>
            <w:r>
              <w:rPr>
                <w:rFonts w:ascii="宋体" w:hAnsi="宋体" w:cs="宋体"/>
                <w:color w:val="auto"/>
                <w:szCs w:val="21"/>
                <w:highlight w:val="none"/>
              </w:rPr>
              <w:t>4.2在进行测试和验收过程中发现的问题已被解决并得到采购人的认可；</w:t>
            </w:r>
          </w:p>
          <w:p w14:paraId="52E3640D">
            <w:pPr>
              <w:jc w:val="left"/>
              <w:rPr>
                <w:rFonts w:ascii="宋体" w:hAnsi="宋体" w:cs="宋体"/>
                <w:color w:val="auto"/>
                <w:szCs w:val="21"/>
                <w:highlight w:val="none"/>
              </w:rPr>
            </w:pPr>
            <w:r>
              <w:rPr>
                <w:rFonts w:ascii="宋体" w:hAnsi="宋体" w:cs="宋体"/>
                <w:color w:val="auto"/>
                <w:szCs w:val="21"/>
                <w:highlight w:val="none"/>
              </w:rPr>
              <w:t>4.3合同中规定的所有货物和材料均已交付；</w:t>
            </w:r>
          </w:p>
          <w:p w14:paraId="48463EF2">
            <w:pPr>
              <w:jc w:val="left"/>
              <w:rPr>
                <w:rFonts w:ascii="宋体" w:hAnsi="宋体" w:cs="宋体"/>
                <w:color w:val="auto"/>
                <w:szCs w:val="21"/>
                <w:highlight w:val="none"/>
              </w:rPr>
            </w:pPr>
            <w:r>
              <w:rPr>
                <w:rFonts w:ascii="宋体" w:hAnsi="宋体" w:cs="宋体"/>
                <w:color w:val="auto"/>
                <w:szCs w:val="21"/>
                <w:highlight w:val="none"/>
              </w:rPr>
              <w:t>4.4所供货物已通过使用单位组织的验收；</w:t>
            </w:r>
          </w:p>
          <w:p w14:paraId="25771B33">
            <w:pPr>
              <w:jc w:val="left"/>
              <w:rPr>
                <w:rFonts w:ascii="宋体" w:hAnsi="宋体" w:cs="宋体"/>
                <w:color w:val="auto"/>
                <w:szCs w:val="21"/>
                <w:highlight w:val="none"/>
              </w:rPr>
            </w:pPr>
            <w:r>
              <w:rPr>
                <w:rFonts w:ascii="宋体" w:hAnsi="宋体" w:cs="宋体"/>
                <w:color w:val="auto"/>
                <w:szCs w:val="21"/>
                <w:highlight w:val="none"/>
              </w:rPr>
              <w:t>4.5所有相关的技术文件及资料均已提交并得到接受。</w:t>
            </w:r>
          </w:p>
        </w:tc>
      </w:tr>
    </w:tbl>
    <w:p w14:paraId="5CA595CA">
      <w:pPr>
        <w:adjustRightInd w:val="0"/>
        <w:snapToGrid w:val="0"/>
        <w:spacing w:line="360" w:lineRule="auto"/>
        <w:jc w:val="left"/>
        <w:outlineLvl w:val="1"/>
        <w:rPr>
          <w:rFonts w:ascii="宋体" w:hAnsi="宋体" w:cs="宋体"/>
          <w:b/>
          <w:bCs/>
          <w:color w:val="auto"/>
          <w:szCs w:val="24"/>
          <w:highlight w:val="none"/>
        </w:rPr>
      </w:pPr>
    </w:p>
    <w:p w14:paraId="00D55F03">
      <w:pPr>
        <w:adjustRightInd w:val="0"/>
        <w:snapToGrid w:val="0"/>
        <w:spacing w:line="360" w:lineRule="auto"/>
        <w:ind w:firstLine="0" w:firstLineChars="0"/>
        <w:jc w:val="left"/>
        <w:outlineLvl w:val="1"/>
        <w:rPr>
          <w:rFonts w:ascii="宋体" w:hAnsi="宋体" w:cs="宋体"/>
          <w:color w:val="auto"/>
          <w:sz w:val="24"/>
          <w:szCs w:val="24"/>
          <w:highlight w:val="none"/>
        </w:rPr>
      </w:pPr>
      <w:r>
        <w:rPr>
          <w:rFonts w:ascii="宋体" w:hAnsi="宋体" w:cs="宋体"/>
          <w:b/>
          <w:bCs/>
          <w:color w:val="auto"/>
          <w:szCs w:val="24"/>
          <w:highlight w:val="none"/>
        </w:rPr>
        <w:t>四、其他：详见第五部分 合同主要条款</w:t>
      </w:r>
    </w:p>
    <w:p w14:paraId="2818E469">
      <w:pPr>
        <w:rPr>
          <w:rFonts w:ascii="宋体" w:hAnsi="宋体" w:cs="宋体"/>
          <w:b/>
          <w:color w:val="auto"/>
          <w:sz w:val="36"/>
          <w:szCs w:val="36"/>
          <w:highlight w:val="none"/>
        </w:rPr>
      </w:pPr>
      <w:r>
        <w:rPr>
          <w:rFonts w:ascii="宋体" w:hAnsi="宋体" w:cs="宋体"/>
          <w:b/>
          <w:color w:val="auto"/>
          <w:sz w:val="36"/>
          <w:szCs w:val="36"/>
          <w:highlight w:val="none"/>
        </w:rPr>
        <w:br w:type="page"/>
      </w:r>
    </w:p>
    <w:p w14:paraId="7B23988D">
      <w:pPr>
        <w:pStyle w:val="8"/>
        <w:tabs>
          <w:tab w:val="left" w:pos="1050"/>
        </w:tabs>
        <w:adjustRightInd w:val="0"/>
        <w:snapToGrid w:val="0"/>
        <w:spacing w:beforeLines="0" w:afterLines="0" w:line="360" w:lineRule="auto"/>
        <w:jc w:val="center"/>
        <w:outlineLvl w:val="0"/>
        <w:rPr>
          <w:rFonts w:hAnsi="宋体" w:cs="宋体"/>
          <w:b/>
          <w:color w:val="auto"/>
          <w:sz w:val="36"/>
          <w:szCs w:val="36"/>
          <w:highlight w:val="none"/>
        </w:rPr>
      </w:pPr>
      <w:bookmarkStart w:id="48" w:name="_Toc24274"/>
      <w:r>
        <w:rPr>
          <w:rFonts w:hAnsi="宋体" w:cs="宋体"/>
          <w:b/>
          <w:color w:val="auto"/>
          <w:sz w:val="36"/>
          <w:szCs w:val="36"/>
          <w:highlight w:val="none"/>
        </w:rPr>
        <w:t>第五部分 合同主要条款</w:t>
      </w:r>
      <w:bookmarkEnd w:id="48"/>
    </w:p>
    <w:p w14:paraId="16AAAA09">
      <w:pPr>
        <w:snapToGrid w:val="0"/>
        <w:spacing w:line="360" w:lineRule="auto"/>
        <w:ind w:left="238"/>
        <w:jc w:val="center"/>
        <w:rPr>
          <w:rFonts w:ascii="宋体" w:hAnsi="宋体" w:cs="宋体"/>
          <w:b/>
          <w:color w:val="auto"/>
          <w:szCs w:val="21"/>
          <w:highlight w:val="none"/>
        </w:rPr>
      </w:pPr>
      <w:r>
        <w:rPr>
          <w:rFonts w:ascii="宋体" w:hAnsi="宋体" w:cs="宋体"/>
          <w:b/>
          <w:color w:val="auto"/>
          <w:szCs w:val="21"/>
          <w:highlight w:val="none"/>
        </w:rPr>
        <w:t>（最终以双方签字盖章的合同文本为准）</w:t>
      </w:r>
    </w:p>
    <w:p w14:paraId="2A85D7DE">
      <w:pPr>
        <w:snapToGrid w:val="0"/>
        <w:spacing w:line="360" w:lineRule="auto"/>
        <w:ind w:left="238"/>
        <w:jc w:val="center"/>
        <w:rPr>
          <w:rFonts w:ascii="宋体" w:hAnsi="宋体" w:cs="宋体"/>
          <w:b/>
          <w:color w:val="auto"/>
          <w:szCs w:val="21"/>
          <w:highlight w:val="none"/>
        </w:rPr>
      </w:pPr>
    </w:p>
    <w:p w14:paraId="283144B3">
      <w:pPr>
        <w:adjustRightInd w:val="0"/>
        <w:snapToGrid w:val="0"/>
        <w:spacing w:line="288" w:lineRule="auto"/>
        <w:rPr>
          <w:rFonts w:hint="eastAsia" w:ascii="宋体" w:hAnsi="宋体" w:eastAsia="宋体" w:cs="宋体"/>
          <w:b/>
          <w:bCs/>
          <w:color w:val="auto"/>
          <w:spacing w:val="-6"/>
          <w:sz w:val="24"/>
          <w:szCs w:val="24"/>
          <w:highlight w:val="none"/>
          <w:lang w:eastAsia="zh-CN"/>
        </w:rPr>
      </w:pPr>
      <w:r>
        <w:rPr>
          <w:rFonts w:ascii="宋体" w:hAnsi="宋体" w:cs="宋体"/>
          <w:b/>
          <w:bCs/>
          <w:color w:val="auto"/>
          <w:spacing w:val="-6"/>
          <w:sz w:val="24"/>
          <w:szCs w:val="24"/>
          <w:highlight w:val="none"/>
        </w:rPr>
        <w:t>项目名称：</w:t>
      </w:r>
      <w:r>
        <w:rPr>
          <w:rFonts w:hint="eastAsia" w:ascii="宋体" w:hAnsi="宋体" w:cs="宋体"/>
          <w:b/>
          <w:bCs/>
          <w:color w:val="auto"/>
          <w:spacing w:val="-6"/>
          <w:sz w:val="24"/>
          <w:szCs w:val="24"/>
          <w:highlight w:val="none"/>
          <w:lang w:eastAsia="zh-CN"/>
        </w:rPr>
        <w:t>多媒体教室计算机改造项目</w:t>
      </w:r>
    </w:p>
    <w:p w14:paraId="710FA9E6">
      <w:pPr>
        <w:adjustRightInd w:val="0"/>
        <w:snapToGrid w:val="0"/>
        <w:spacing w:line="288" w:lineRule="auto"/>
        <w:rPr>
          <w:rFonts w:hint="eastAsia" w:ascii="宋体" w:hAnsi="宋体" w:eastAsia="宋体" w:cs="宋体"/>
          <w:b/>
          <w:bCs/>
          <w:color w:val="auto"/>
          <w:spacing w:val="-6"/>
          <w:sz w:val="24"/>
          <w:szCs w:val="24"/>
          <w:highlight w:val="none"/>
          <w:lang w:eastAsia="zh-CN"/>
        </w:rPr>
      </w:pPr>
      <w:r>
        <w:rPr>
          <w:rFonts w:ascii="宋体" w:hAnsi="宋体" w:cs="宋体"/>
          <w:b/>
          <w:bCs/>
          <w:color w:val="auto"/>
          <w:spacing w:val="-6"/>
          <w:sz w:val="24"/>
          <w:szCs w:val="24"/>
          <w:highlight w:val="none"/>
        </w:rPr>
        <w:t>项目编号：</w:t>
      </w:r>
      <w:r>
        <w:rPr>
          <w:rFonts w:hint="eastAsia" w:ascii="宋体" w:hAnsi="宋体" w:cs="宋体"/>
          <w:b/>
          <w:bCs/>
          <w:color w:val="auto"/>
          <w:spacing w:val="-6"/>
          <w:sz w:val="24"/>
          <w:szCs w:val="24"/>
          <w:highlight w:val="none"/>
          <w:lang w:eastAsia="zh-CN"/>
        </w:rPr>
        <w:t>330000253030450000098</w:t>
      </w:r>
    </w:p>
    <w:p w14:paraId="6196D3A9">
      <w:pPr>
        <w:adjustRightInd w:val="0"/>
        <w:snapToGrid w:val="0"/>
        <w:spacing w:line="288" w:lineRule="auto"/>
        <w:rPr>
          <w:rFonts w:ascii="宋体" w:hAnsi="宋体" w:cs="宋体"/>
          <w:b/>
          <w:bCs/>
          <w:color w:val="auto"/>
          <w:spacing w:val="-6"/>
          <w:sz w:val="24"/>
          <w:szCs w:val="24"/>
          <w:highlight w:val="none"/>
        </w:rPr>
      </w:pPr>
      <w:r>
        <w:rPr>
          <w:rFonts w:ascii="宋体" w:hAnsi="宋体" w:cs="宋体"/>
          <w:b/>
          <w:bCs/>
          <w:color w:val="auto"/>
          <w:spacing w:val="-6"/>
          <w:sz w:val="24"/>
          <w:szCs w:val="24"/>
          <w:highlight w:val="none"/>
        </w:rPr>
        <w:t>采购计划文号:</w:t>
      </w:r>
      <w:r>
        <w:rPr>
          <w:color w:val="auto"/>
          <w:highlight w:val="none"/>
        </w:rPr>
        <w:fldChar w:fldCharType="begin"/>
      </w:r>
      <w:r>
        <w:rPr>
          <w:color w:val="auto"/>
          <w:highlight w:val="none"/>
        </w:rPr>
        <w:instrText xml:space="preserve"> HYPERLINK "https://pay.zcygov.cn/purchaseplan_front/" \l "/procurement-plan/plan/_blank" \t "https://pay.zcygov.cn/purchaseplan_front/" </w:instrText>
      </w:r>
      <w:r>
        <w:rPr>
          <w:color w:val="auto"/>
          <w:highlight w:val="none"/>
        </w:rPr>
        <w:fldChar w:fldCharType="separate"/>
      </w:r>
      <w:r>
        <w:rPr>
          <w:rFonts w:hint="eastAsia" w:ascii="宋体" w:hAnsi="宋体" w:cs="宋体"/>
          <w:b/>
          <w:bCs/>
          <w:color w:val="auto"/>
          <w:spacing w:val="-6"/>
          <w:sz w:val="24"/>
          <w:szCs w:val="24"/>
          <w:highlight w:val="none"/>
          <w:lang w:eastAsia="zh-CN"/>
        </w:rPr>
        <w:t>[2025]36036号、[2025]36037号、[2025]36038号、[2025]36099号</w:t>
      </w:r>
      <w:r>
        <w:rPr>
          <w:rFonts w:ascii="宋体" w:hAnsi="宋体" w:cs="宋体"/>
          <w:b/>
          <w:bCs/>
          <w:color w:val="auto"/>
          <w:spacing w:val="-6"/>
          <w:sz w:val="24"/>
          <w:szCs w:val="24"/>
          <w:highlight w:val="none"/>
        </w:rPr>
        <w:fldChar w:fldCharType="end"/>
      </w:r>
    </w:p>
    <w:p w14:paraId="640B4FE2">
      <w:pPr>
        <w:adjustRightInd w:val="0"/>
        <w:snapToGrid w:val="0"/>
        <w:spacing w:line="288" w:lineRule="auto"/>
        <w:rPr>
          <w:rFonts w:ascii="宋体" w:hAnsi="宋体" w:cs="宋体"/>
          <w:b/>
          <w:bCs/>
          <w:color w:val="auto"/>
          <w:spacing w:val="-6"/>
          <w:sz w:val="24"/>
          <w:szCs w:val="24"/>
          <w:highlight w:val="none"/>
        </w:rPr>
      </w:pPr>
      <w:r>
        <w:rPr>
          <w:rFonts w:ascii="宋体" w:hAnsi="宋体" w:cs="宋体"/>
          <w:b/>
          <w:bCs/>
          <w:color w:val="auto"/>
          <w:spacing w:val="-6"/>
          <w:sz w:val="24"/>
          <w:szCs w:val="24"/>
          <w:highlight w:val="none"/>
        </w:rPr>
        <w:t>甲方（需方）：浙江经贸职业技术学院</w:t>
      </w:r>
    </w:p>
    <w:p w14:paraId="554769B2">
      <w:pPr>
        <w:adjustRightInd w:val="0"/>
        <w:snapToGrid w:val="0"/>
        <w:spacing w:line="288" w:lineRule="auto"/>
        <w:rPr>
          <w:rFonts w:ascii="宋体" w:hAnsi="宋体" w:cs="宋体"/>
          <w:b/>
          <w:bCs/>
          <w:color w:val="auto"/>
          <w:spacing w:val="-6"/>
          <w:sz w:val="24"/>
          <w:szCs w:val="24"/>
          <w:highlight w:val="none"/>
        </w:rPr>
      </w:pPr>
      <w:r>
        <w:rPr>
          <w:rFonts w:ascii="宋体" w:hAnsi="宋体" w:cs="宋体"/>
          <w:b/>
          <w:bCs/>
          <w:color w:val="auto"/>
          <w:spacing w:val="-6"/>
          <w:sz w:val="24"/>
          <w:szCs w:val="24"/>
          <w:highlight w:val="none"/>
        </w:rPr>
        <w:t>乙方（供方）：</w:t>
      </w:r>
    </w:p>
    <w:p w14:paraId="06A2C70F">
      <w:pPr>
        <w:adjustRightInd w:val="0"/>
        <w:snapToGrid w:val="0"/>
        <w:spacing w:line="288" w:lineRule="auto"/>
        <w:rPr>
          <w:rFonts w:ascii="宋体" w:hAnsi="宋体" w:cs="宋体"/>
          <w:b/>
          <w:bCs/>
          <w:color w:val="auto"/>
          <w:spacing w:val="-6"/>
          <w:sz w:val="24"/>
          <w:szCs w:val="24"/>
          <w:highlight w:val="none"/>
        </w:rPr>
      </w:pPr>
      <w:r>
        <w:rPr>
          <w:rFonts w:ascii="宋体" w:hAnsi="宋体" w:cs="宋体"/>
          <w:b/>
          <w:bCs/>
          <w:color w:val="auto"/>
          <w:spacing w:val="-6"/>
          <w:sz w:val="24"/>
          <w:szCs w:val="24"/>
          <w:highlight w:val="none"/>
        </w:rPr>
        <w:t>采购代理机构：浙江豪圣建设项目管理有限公司</w:t>
      </w:r>
    </w:p>
    <w:p w14:paraId="3EBEC3AE">
      <w:pPr>
        <w:adjustRightInd w:val="0"/>
        <w:snapToGrid w:val="0"/>
        <w:spacing w:line="288" w:lineRule="auto"/>
        <w:rPr>
          <w:rFonts w:ascii="宋体" w:hAnsi="宋体" w:cs="宋体"/>
          <w:color w:val="auto"/>
          <w:spacing w:val="-6"/>
          <w:sz w:val="24"/>
          <w:szCs w:val="24"/>
          <w:highlight w:val="none"/>
        </w:rPr>
      </w:pPr>
    </w:p>
    <w:p w14:paraId="76A10662">
      <w:pPr>
        <w:adjustRightInd w:val="0"/>
        <w:snapToGrid w:val="0"/>
        <w:spacing w:line="360" w:lineRule="auto"/>
        <w:ind w:firstLine="456" w:firstLineChars="200"/>
        <w:rPr>
          <w:rFonts w:ascii="宋体" w:hAnsi="宋体" w:cs="宋体"/>
          <w:color w:val="auto"/>
          <w:spacing w:val="-6"/>
          <w:sz w:val="24"/>
          <w:szCs w:val="24"/>
          <w:highlight w:val="none"/>
        </w:rPr>
      </w:pPr>
      <w:r>
        <w:rPr>
          <w:rFonts w:ascii="宋体" w:hAnsi="宋体" w:cs="宋体"/>
          <w:color w:val="auto"/>
          <w:spacing w:val="-6"/>
          <w:sz w:val="24"/>
          <w:szCs w:val="24"/>
          <w:highlight w:val="none"/>
        </w:rPr>
        <w:t>根据《中华人民共和国政府采购法》等法律法规规定，浙江豪圣建设项目管理有限公司受</w:t>
      </w:r>
      <w:r>
        <w:rPr>
          <w:rFonts w:ascii="宋体" w:hAnsi="宋体" w:cs="宋体"/>
          <w:color w:val="auto"/>
          <w:spacing w:val="-6"/>
          <w:sz w:val="24"/>
          <w:szCs w:val="24"/>
          <w:highlight w:val="none"/>
          <w:u w:val="single"/>
        </w:rPr>
        <w:t xml:space="preserve"> 浙江经贸职业技术学院 </w:t>
      </w:r>
      <w:r>
        <w:rPr>
          <w:rFonts w:ascii="宋体" w:hAnsi="宋体" w:cs="宋体"/>
          <w:color w:val="auto"/>
          <w:spacing w:val="-6"/>
          <w:sz w:val="24"/>
          <w:szCs w:val="24"/>
          <w:highlight w:val="none"/>
        </w:rPr>
        <w:t>委托，经</w:t>
      </w:r>
      <w:r>
        <w:rPr>
          <w:rFonts w:ascii="宋体" w:hAnsi="宋体" w:cs="宋体"/>
          <w:color w:val="auto"/>
          <w:spacing w:val="-6"/>
          <w:sz w:val="24"/>
          <w:szCs w:val="24"/>
          <w:highlight w:val="none"/>
          <w:u w:val="single"/>
        </w:rPr>
        <w:t xml:space="preserve"> 公开招标 </w:t>
      </w:r>
      <w:r>
        <w:rPr>
          <w:rFonts w:ascii="宋体" w:hAnsi="宋体" w:cs="宋体"/>
          <w:color w:val="auto"/>
          <w:spacing w:val="-6"/>
          <w:sz w:val="24"/>
          <w:szCs w:val="24"/>
          <w:highlight w:val="none"/>
        </w:rPr>
        <w:t>，确定</w:t>
      </w:r>
      <w:r>
        <w:rPr>
          <w:rFonts w:ascii="宋体" w:hAnsi="宋体" w:cs="宋体"/>
          <w:color w:val="auto"/>
          <w:spacing w:val="-6"/>
          <w:sz w:val="24"/>
          <w:szCs w:val="24"/>
          <w:highlight w:val="none"/>
          <w:u w:val="single"/>
        </w:rPr>
        <w:t xml:space="preserve">              </w:t>
      </w:r>
      <w:r>
        <w:rPr>
          <w:rFonts w:ascii="宋体" w:hAnsi="宋体" w:cs="宋体"/>
          <w:color w:val="auto"/>
          <w:spacing w:val="-6"/>
          <w:sz w:val="24"/>
          <w:szCs w:val="24"/>
          <w:highlight w:val="none"/>
        </w:rPr>
        <w:t>为</w:t>
      </w:r>
      <w:r>
        <w:rPr>
          <w:rFonts w:ascii="宋体" w:hAnsi="宋体" w:cs="宋体"/>
          <w:color w:val="auto"/>
          <w:spacing w:val="-6"/>
          <w:sz w:val="24"/>
          <w:szCs w:val="24"/>
          <w:highlight w:val="none"/>
          <w:u w:val="single"/>
        </w:rPr>
        <w:t xml:space="preserve"> </w:t>
      </w:r>
      <w:r>
        <w:rPr>
          <w:rFonts w:hint="eastAsia" w:ascii="宋体" w:hAnsi="宋体" w:cs="宋体"/>
          <w:color w:val="auto"/>
          <w:spacing w:val="-6"/>
          <w:sz w:val="24"/>
          <w:szCs w:val="24"/>
          <w:highlight w:val="none"/>
          <w:u w:val="single"/>
          <w:lang w:eastAsia="zh-CN"/>
        </w:rPr>
        <w:t>多媒体教室计算机改造项目</w:t>
      </w:r>
      <w:r>
        <w:rPr>
          <w:rFonts w:ascii="宋体" w:hAnsi="宋体" w:cs="宋体"/>
          <w:color w:val="auto"/>
          <w:spacing w:val="-6"/>
          <w:sz w:val="24"/>
          <w:szCs w:val="24"/>
          <w:highlight w:val="none"/>
          <w:u w:val="single"/>
        </w:rPr>
        <w:t xml:space="preserve"> </w:t>
      </w:r>
      <w:r>
        <w:rPr>
          <w:rFonts w:ascii="宋体" w:hAnsi="宋体" w:cs="宋体"/>
          <w:color w:val="auto"/>
          <w:spacing w:val="-6"/>
          <w:sz w:val="24"/>
          <w:szCs w:val="24"/>
          <w:highlight w:val="none"/>
        </w:rPr>
        <w:t>项目编号</w:t>
      </w:r>
      <w:r>
        <w:rPr>
          <w:rFonts w:ascii="宋体" w:hAnsi="宋体" w:cs="宋体"/>
          <w:color w:val="auto"/>
          <w:spacing w:val="-6"/>
          <w:sz w:val="24"/>
          <w:szCs w:val="24"/>
          <w:highlight w:val="none"/>
          <w:u w:val="single"/>
        </w:rPr>
        <w:t xml:space="preserve"> </w:t>
      </w:r>
      <w:r>
        <w:rPr>
          <w:rFonts w:hint="eastAsia" w:ascii="宋体" w:hAnsi="宋体" w:cs="宋体"/>
          <w:color w:val="auto"/>
          <w:spacing w:val="-6"/>
          <w:sz w:val="24"/>
          <w:szCs w:val="24"/>
          <w:highlight w:val="none"/>
          <w:u w:val="single"/>
          <w:lang w:eastAsia="zh-CN"/>
        </w:rPr>
        <w:t>330000253030450000098</w:t>
      </w:r>
      <w:r>
        <w:rPr>
          <w:rFonts w:ascii="宋体" w:hAnsi="宋体" w:cs="宋体"/>
          <w:color w:val="auto"/>
          <w:spacing w:val="-6"/>
          <w:sz w:val="24"/>
          <w:szCs w:val="24"/>
          <w:highlight w:val="none"/>
          <w:u w:val="single"/>
        </w:rPr>
        <w:t xml:space="preserve"> </w:t>
      </w:r>
      <w:r>
        <w:rPr>
          <w:rFonts w:ascii="宋体" w:hAnsi="宋体" w:cs="宋体"/>
          <w:color w:val="auto"/>
          <w:spacing w:val="-6"/>
          <w:sz w:val="24"/>
          <w:szCs w:val="24"/>
          <w:highlight w:val="none"/>
        </w:rPr>
        <w:t>的中标人。根据《中华人民共和国民法典》规定，签署本合同。</w:t>
      </w:r>
    </w:p>
    <w:p w14:paraId="4622DCCC">
      <w:pPr>
        <w:adjustRightInd w:val="0"/>
        <w:snapToGrid w:val="0"/>
        <w:spacing w:line="288" w:lineRule="auto"/>
        <w:rPr>
          <w:rFonts w:ascii="宋体" w:hAnsi="宋体" w:cs="宋体"/>
          <w:b/>
          <w:color w:val="auto"/>
          <w:spacing w:val="-6"/>
          <w:sz w:val="24"/>
          <w:szCs w:val="24"/>
          <w:highlight w:val="none"/>
        </w:rPr>
      </w:pPr>
    </w:p>
    <w:p w14:paraId="1D3E0995">
      <w:pPr>
        <w:adjustRightInd w:val="0"/>
        <w:snapToGrid w:val="0"/>
        <w:spacing w:line="288" w:lineRule="auto"/>
        <w:rPr>
          <w:rFonts w:ascii="宋体" w:hAnsi="宋体" w:cs="宋体"/>
          <w:b/>
          <w:color w:val="auto"/>
          <w:spacing w:val="-6"/>
          <w:sz w:val="24"/>
          <w:szCs w:val="24"/>
          <w:highlight w:val="none"/>
        </w:rPr>
      </w:pPr>
      <w:r>
        <w:rPr>
          <w:rFonts w:ascii="宋体" w:hAnsi="宋体" w:cs="宋体"/>
          <w:b/>
          <w:color w:val="auto"/>
          <w:spacing w:val="-6"/>
          <w:sz w:val="24"/>
          <w:szCs w:val="24"/>
          <w:highlight w:val="none"/>
        </w:rPr>
        <w:t>第一条：采购内容及合同价格</w:t>
      </w:r>
    </w:p>
    <w:tbl>
      <w:tblPr>
        <w:tblStyle w:val="43"/>
        <w:tblW w:w="9519"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689"/>
        <w:gridCol w:w="2163"/>
        <w:gridCol w:w="2532"/>
        <w:gridCol w:w="709"/>
        <w:gridCol w:w="708"/>
        <w:gridCol w:w="1418"/>
        <w:gridCol w:w="1300"/>
      </w:tblGrid>
      <w:tr w14:paraId="2643884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689" w:type="dxa"/>
            <w:vAlign w:val="center"/>
          </w:tcPr>
          <w:p w14:paraId="14804B02">
            <w:pPr>
              <w:adjustRightInd w:val="0"/>
              <w:snapToGrid w:val="0"/>
              <w:spacing w:line="288" w:lineRule="auto"/>
              <w:jc w:val="center"/>
              <w:rPr>
                <w:rFonts w:ascii="宋体" w:hAnsi="宋体" w:cs="宋体"/>
                <w:color w:val="auto"/>
                <w:spacing w:val="-6"/>
                <w:sz w:val="24"/>
                <w:szCs w:val="24"/>
                <w:highlight w:val="none"/>
              </w:rPr>
            </w:pPr>
            <w:r>
              <w:rPr>
                <w:rFonts w:ascii="宋体" w:hAnsi="宋体" w:cs="宋体"/>
                <w:color w:val="auto"/>
                <w:spacing w:val="-6"/>
                <w:sz w:val="24"/>
                <w:szCs w:val="24"/>
                <w:highlight w:val="none"/>
                <w:lang w:val="zh-CN"/>
              </w:rPr>
              <w:t>序号</w:t>
            </w:r>
          </w:p>
        </w:tc>
        <w:tc>
          <w:tcPr>
            <w:tcW w:w="2163" w:type="dxa"/>
            <w:vAlign w:val="center"/>
          </w:tcPr>
          <w:p w14:paraId="7D04E0B2">
            <w:pPr>
              <w:adjustRightInd w:val="0"/>
              <w:snapToGrid w:val="0"/>
              <w:spacing w:line="288" w:lineRule="auto"/>
              <w:jc w:val="center"/>
              <w:rPr>
                <w:rFonts w:ascii="宋体" w:hAnsi="宋体" w:cs="宋体"/>
                <w:color w:val="auto"/>
                <w:spacing w:val="-6"/>
                <w:sz w:val="24"/>
                <w:szCs w:val="24"/>
                <w:highlight w:val="none"/>
              </w:rPr>
            </w:pPr>
            <w:r>
              <w:rPr>
                <w:rFonts w:ascii="宋体" w:hAnsi="宋体" w:cs="宋体"/>
                <w:color w:val="auto"/>
                <w:spacing w:val="-6"/>
                <w:sz w:val="24"/>
                <w:szCs w:val="24"/>
                <w:highlight w:val="none"/>
                <w:lang w:val="zh-CN"/>
              </w:rPr>
              <w:t>名称</w:t>
            </w:r>
          </w:p>
        </w:tc>
        <w:tc>
          <w:tcPr>
            <w:tcW w:w="2532" w:type="dxa"/>
            <w:vAlign w:val="center"/>
          </w:tcPr>
          <w:p w14:paraId="1B20A014">
            <w:pPr>
              <w:adjustRightInd w:val="0"/>
              <w:snapToGrid w:val="0"/>
              <w:spacing w:line="288" w:lineRule="auto"/>
              <w:jc w:val="center"/>
              <w:rPr>
                <w:rFonts w:ascii="宋体" w:hAnsi="宋体" w:cs="宋体"/>
                <w:color w:val="auto"/>
                <w:spacing w:val="-6"/>
                <w:sz w:val="24"/>
                <w:szCs w:val="24"/>
                <w:highlight w:val="none"/>
              </w:rPr>
            </w:pPr>
            <w:r>
              <w:rPr>
                <w:rFonts w:ascii="宋体" w:hAnsi="宋体" w:cs="宋体"/>
                <w:color w:val="auto"/>
                <w:spacing w:val="-6"/>
                <w:sz w:val="24"/>
                <w:szCs w:val="24"/>
                <w:highlight w:val="none"/>
                <w:lang w:val="zh-CN"/>
              </w:rPr>
              <w:t>品牌、型号</w:t>
            </w:r>
          </w:p>
        </w:tc>
        <w:tc>
          <w:tcPr>
            <w:tcW w:w="709" w:type="dxa"/>
            <w:vAlign w:val="center"/>
          </w:tcPr>
          <w:p w14:paraId="110A30D6">
            <w:pPr>
              <w:adjustRightInd w:val="0"/>
              <w:snapToGrid w:val="0"/>
              <w:spacing w:line="288" w:lineRule="auto"/>
              <w:jc w:val="center"/>
              <w:rPr>
                <w:rFonts w:ascii="宋体" w:hAnsi="宋体" w:cs="宋体"/>
                <w:color w:val="auto"/>
                <w:spacing w:val="-6"/>
                <w:sz w:val="24"/>
                <w:szCs w:val="24"/>
                <w:highlight w:val="none"/>
              </w:rPr>
            </w:pPr>
            <w:r>
              <w:rPr>
                <w:rFonts w:ascii="宋体" w:hAnsi="宋体" w:cs="宋体"/>
                <w:color w:val="auto"/>
                <w:spacing w:val="-6"/>
                <w:sz w:val="24"/>
                <w:szCs w:val="24"/>
                <w:highlight w:val="none"/>
                <w:lang w:val="zh-CN"/>
              </w:rPr>
              <w:t>数量</w:t>
            </w:r>
          </w:p>
        </w:tc>
        <w:tc>
          <w:tcPr>
            <w:tcW w:w="708" w:type="dxa"/>
            <w:vAlign w:val="center"/>
          </w:tcPr>
          <w:p w14:paraId="1B3FAB1F">
            <w:pPr>
              <w:adjustRightInd w:val="0"/>
              <w:snapToGrid w:val="0"/>
              <w:spacing w:line="288" w:lineRule="auto"/>
              <w:jc w:val="center"/>
              <w:rPr>
                <w:rFonts w:ascii="宋体" w:hAnsi="宋体" w:cs="宋体"/>
                <w:color w:val="auto"/>
                <w:spacing w:val="-6"/>
                <w:sz w:val="24"/>
                <w:szCs w:val="24"/>
                <w:highlight w:val="none"/>
              </w:rPr>
            </w:pPr>
            <w:r>
              <w:rPr>
                <w:rFonts w:ascii="宋体" w:hAnsi="宋体" w:cs="宋体"/>
                <w:color w:val="auto"/>
                <w:spacing w:val="-6"/>
                <w:sz w:val="24"/>
                <w:szCs w:val="24"/>
                <w:highlight w:val="none"/>
                <w:lang w:val="zh-CN"/>
              </w:rPr>
              <w:t>单位</w:t>
            </w:r>
          </w:p>
        </w:tc>
        <w:tc>
          <w:tcPr>
            <w:tcW w:w="1418" w:type="dxa"/>
            <w:vAlign w:val="center"/>
          </w:tcPr>
          <w:p w14:paraId="4C7112ED">
            <w:pPr>
              <w:adjustRightInd w:val="0"/>
              <w:snapToGrid w:val="0"/>
              <w:spacing w:line="288" w:lineRule="auto"/>
              <w:jc w:val="center"/>
              <w:rPr>
                <w:rFonts w:ascii="宋体" w:hAnsi="宋体" w:cs="宋体"/>
                <w:color w:val="auto"/>
                <w:spacing w:val="-6"/>
                <w:sz w:val="24"/>
                <w:szCs w:val="24"/>
                <w:highlight w:val="none"/>
              </w:rPr>
            </w:pPr>
            <w:r>
              <w:rPr>
                <w:rFonts w:ascii="宋体" w:hAnsi="宋体" w:cs="宋体"/>
                <w:color w:val="auto"/>
                <w:spacing w:val="-6"/>
                <w:sz w:val="24"/>
                <w:szCs w:val="24"/>
                <w:highlight w:val="none"/>
                <w:lang w:val="zh-CN"/>
              </w:rPr>
              <w:t>单价（元）</w:t>
            </w:r>
          </w:p>
        </w:tc>
        <w:tc>
          <w:tcPr>
            <w:tcW w:w="1300" w:type="dxa"/>
            <w:vAlign w:val="center"/>
          </w:tcPr>
          <w:p w14:paraId="140BC9A1">
            <w:pPr>
              <w:adjustRightInd w:val="0"/>
              <w:snapToGrid w:val="0"/>
              <w:spacing w:line="288" w:lineRule="auto"/>
              <w:jc w:val="center"/>
              <w:rPr>
                <w:rFonts w:ascii="宋体" w:hAnsi="宋体" w:cs="宋体"/>
                <w:color w:val="auto"/>
                <w:spacing w:val="-6"/>
                <w:sz w:val="24"/>
                <w:szCs w:val="24"/>
                <w:highlight w:val="none"/>
              </w:rPr>
            </w:pPr>
            <w:r>
              <w:rPr>
                <w:rFonts w:ascii="宋体" w:hAnsi="宋体" w:cs="宋体"/>
                <w:color w:val="auto"/>
                <w:spacing w:val="-6"/>
                <w:sz w:val="24"/>
                <w:szCs w:val="24"/>
                <w:highlight w:val="none"/>
                <w:lang w:val="zh-CN"/>
              </w:rPr>
              <w:t>合计（元）</w:t>
            </w:r>
          </w:p>
        </w:tc>
      </w:tr>
      <w:tr w14:paraId="0C19CE7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689" w:type="dxa"/>
            <w:vAlign w:val="center"/>
          </w:tcPr>
          <w:p w14:paraId="2B5845E7">
            <w:pPr>
              <w:adjustRightInd w:val="0"/>
              <w:snapToGrid w:val="0"/>
              <w:spacing w:line="288" w:lineRule="auto"/>
              <w:jc w:val="center"/>
              <w:rPr>
                <w:rFonts w:ascii="宋体" w:hAnsi="宋体" w:cs="宋体"/>
                <w:color w:val="auto"/>
                <w:spacing w:val="-6"/>
                <w:sz w:val="24"/>
                <w:szCs w:val="24"/>
                <w:highlight w:val="none"/>
              </w:rPr>
            </w:pPr>
            <w:r>
              <w:rPr>
                <w:rFonts w:ascii="宋体" w:hAnsi="宋体" w:cs="宋体"/>
                <w:color w:val="auto"/>
                <w:spacing w:val="-6"/>
                <w:sz w:val="24"/>
                <w:szCs w:val="24"/>
                <w:highlight w:val="none"/>
              </w:rPr>
              <w:t>1</w:t>
            </w:r>
          </w:p>
        </w:tc>
        <w:tc>
          <w:tcPr>
            <w:tcW w:w="2163" w:type="dxa"/>
            <w:vAlign w:val="center"/>
          </w:tcPr>
          <w:p w14:paraId="406949DD">
            <w:pPr>
              <w:adjustRightInd w:val="0"/>
              <w:snapToGrid w:val="0"/>
              <w:spacing w:line="288" w:lineRule="auto"/>
              <w:ind w:firstLine="456" w:firstLineChars="200"/>
              <w:jc w:val="center"/>
              <w:rPr>
                <w:rFonts w:ascii="宋体" w:hAnsi="宋体" w:cs="宋体"/>
                <w:color w:val="auto"/>
                <w:spacing w:val="-6"/>
                <w:sz w:val="24"/>
                <w:szCs w:val="24"/>
                <w:highlight w:val="none"/>
              </w:rPr>
            </w:pPr>
          </w:p>
        </w:tc>
        <w:tc>
          <w:tcPr>
            <w:tcW w:w="2532" w:type="dxa"/>
            <w:vAlign w:val="center"/>
          </w:tcPr>
          <w:p w14:paraId="6373AF16">
            <w:pPr>
              <w:adjustRightInd w:val="0"/>
              <w:snapToGrid w:val="0"/>
              <w:spacing w:line="288" w:lineRule="auto"/>
              <w:ind w:firstLine="456" w:firstLineChars="200"/>
              <w:jc w:val="center"/>
              <w:rPr>
                <w:rFonts w:ascii="宋体" w:hAnsi="宋体" w:cs="宋体"/>
                <w:color w:val="auto"/>
                <w:spacing w:val="-6"/>
                <w:sz w:val="24"/>
                <w:szCs w:val="24"/>
                <w:highlight w:val="none"/>
              </w:rPr>
            </w:pPr>
          </w:p>
        </w:tc>
        <w:tc>
          <w:tcPr>
            <w:tcW w:w="709" w:type="dxa"/>
            <w:vAlign w:val="center"/>
          </w:tcPr>
          <w:p w14:paraId="35A41680">
            <w:pPr>
              <w:adjustRightInd w:val="0"/>
              <w:snapToGrid w:val="0"/>
              <w:spacing w:line="288" w:lineRule="auto"/>
              <w:ind w:firstLine="456" w:firstLineChars="200"/>
              <w:jc w:val="center"/>
              <w:rPr>
                <w:rFonts w:ascii="宋体" w:hAnsi="宋体" w:cs="宋体"/>
                <w:color w:val="auto"/>
                <w:spacing w:val="-6"/>
                <w:sz w:val="24"/>
                <w:szCs w:val="24"/>
                <w:highlight w:val="none"/>
              </w:rPr>
            </w:pPr>
          </w:p>
        </w:tc>
        <w:tc>
          <w:tcPr>
            <w:tcW w:w="708" w:type="dxa"/>
            <w:vAlign w:val="center"/>
          </w:tcPr>
          <w:p w14:paraId="1BF915A9">
            <w:pPr>
              <w:adjustRightInd w:val="0"/>
              <w:snapToGrid w:val="0"/>
              <w:spacing w:line="288" w:lineRule="auto"/>
              <w:ind w:firstLine="456" w:firstLineChars="200"/>
              <w:jc w:val="center"/>
              <w:rPr>
                <w:rFonts w:ascii="宋体" w:hAnsi="宋体" w:cs="宋体"/>
                <w:color w:val="auto"/>
                <w:spacing w:val="-6"/>
                <w:sz w:val="24"/>
                <w:szCs w:val="24"/>
                <w:highlight w:val="none"/>
              </w:rPr>
            </w:pPr>
          </w:p>
        </w:tc>
        <w:tc>
          <w:tcPr>
            <w:tcW w:w="1418" w:type="dxa"/>
            <w:vAlign w:val="center"/>
          </w:tcPr>
          <w:p w14:paraId="488AF3E5">
            <w:pPr>
              <w:adjustRightInd w:val="0"/>
              <w:snapToGrid w:val="0"/>
              <w:spacing w:line="288" w:lineRule="auto"/>
              <w:ind w:firstLine="456" w:firstLineChars="200"/>
              <w:jc w:val="center"/>
              <w:rPr>
                <w:rFonts w:ascii="宋体" w:hAnsi="宋体" w:cs="宋体"/>
                <w:color w:val="auto"/>
                <w:spacing w:val="-6"/>
                <w:sz w:val="24"/>
                <w:szCs w:val="24"/>
                <w:highlight w:val="none"/>
              </w:rPr>
            </w:pPr>
          </w:p>
        </w:tc>
        <w:tc>
          <w:tcPr>
            <w:tcW w:w="1300" w:type="dxa"/>
            <w:vAlign w:val="center"/>
          </w:tcPr>
          <w:p w14:paraId="475557B5">
            <w:pPr>
              <w:adjustRightInd w:val="0"/>
              <w:snapToGrid w:val="0"/>
              <w:spacing w:line="288" w:lineRule="auto"/>
              <w:ind w:firstLine="456" w:firstLineChars="200"/>
              <w:jc w:val="center"/>
              <w:rPr>
                <w:rFonts w:ascii="宋体" w:hAnsi="宋体" w:cs="宋体"/>
                <w:color w:val="auto"/>
                <w:spacing w:val="-6"/>
                <w:sz w:val="24"/>
                <w:szCs w:val="24"/>
                <w:highlight w:val="none"/>
              </w:rPr>
            </w:pPr>
          </w:p>
        </w:tc>
      </w:tr>
      <w:tr w14:paraId="5B59360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689" w:type="dxa"/>
            <w:vAlign w:val="center"/>
          </w:tcPr>
          <w:p w14:paraId="0658A0A7">
            <w:pPr>
              <w:adjustRightInd w:val="0"/>
              <w:snapToGrid w:val="0"/>
              <w:spacing w:line="288" w:lineRule="auto"/>
              <w:jc w:val="center"/>
              <w:rPr>
                <w:rFonts w:ascii="宋体" w:hAnsi="宋体" w:cs="宋体"/>
                <w:color w:val="auto"/>
                <w:spacing w:val="-6"/>
                <w:sz w:val="24"/>
                <w:szCs w:val="24"/>
                <w:highlight w:val="none"/>
              </w:rPr>
            </w:pPr>
            <w:r>
              <w:rPr>
                <w:rFonts w:ascii="宋体" w:hAnsi="宋体" w:cs="宋体"/>
                <w:color w:val="auto"/>
                <w:spacing w:val="-6"/>
                <w:sz w:val="24"/>
                <w:szCs w:val="24"/>
                <w:highlight w:val="none"/>
              </w:rPr>
              <w:t>2</w:t>
            </w:r>
          </w:p>
        </w:tc>
        <w:tc>
          <w:tcPr>
            <w:tcW w:w="2163" w:type="dxa"/>
            <w:vAlign w:val="center"/>
          </w:tcPr>
          <w:p w14:paraId="69AECFAE">
            <w:pPr>
              <w:adjustRightInd w:val="0"/>
              <w:snapToGrid w:val="0"/>
              <w:spacing w:line="288" w:lineRule="auto"/>
              <w:ind w:firstLine="456" w:firstLineChars="200"/>
              <w:jc w:val="center"/>
              <w:rPr>
                <w:rFonts w:ascii="宋体" w:hAnsi="宋体" w:cs="宋体"/>
                <w:color w:val="auto"/>
                <w:spacing w:val="-6"/>
                <w:sz w:val="24"/>
                <w:szCs w:val="24"/>
                <w:highlight w:val="none"/>
              </w:rPr>
            </w:pPr>
          </w:p>
        </w:tc>
        <w:tc>
          <w:tcPr>
            <w:tcW w:w="2532" w:type="dxa"/>
            <w:vAlign w:val="center"/>
          </w:tcPr>
          <w:p w14:paraId="3AABFECC">
            <w:pPr>
              <w:adjustRightInd w:val="0"/>
              <w:snapToGrid w:val="0"/>
              <w:spacing w:line="288" w:lineRule="auto"/>
              <w:ind w:firstLine="456" w:firstLineChars="200"/>
              <w:jc w:val="center"/>
              <w:rPr>
                <w:rFonts w:ascii="宋体" w:hAnsi="宋体" w:cs="宋体"/>
                <w:color w:val="auto"/>
                <w:spacing w:val="-6"/>
                <w:sz w:val="24"/>
                <w:szCs w:val="24"/>
                <w:highlight w:val="none"/>
              </w:rPr>
            </w:pPr>
          </w:p>
        </w:tc>
        <w:tc>
          <w:tcPr>
            <w:tcW w:w="709" w:type="dxa"/>
            <w:vAlign w:val="center"/>
          </w:tcPr>
          <w:p w14:paraId="4650C599">
            <w:pPr>
              <w:adjustRightInd w:val="0"/>
              <w:snapToGrid w:val="0"/>
              <w:spacing w:line="288" w:lineRule="auto"/>
              <w:ind w:firstLine="456" w:firstLineChars="200"/>
              <w:jc w:val="center"/>
              <w:rPr>
                <w:rFonts w:ascii="宋体" w:hAnsi="宋体" w:cs="宋体"/>
                <w:color w:val="auto"/>
                <w:spacing w:val="-6"/>
                <w:sz w:val="24"/>
                <w:szCs w:val="24"/>
                <w:highlight w:val="none"/>
              </w:rPr>
            </w:pPr>
          </w:p>
        </w:tc>
        <w:tc>
          <w:tcPr>
            <w:tcW w:w="708" w:type="dxa"/>
            <w:vAlign w:val="center"/>
          </w:tcPr>
          <w:p w14:paraId="721ACA79">
            <w:pPr>
              <w:adjustRightInd w:val="0"/>
              <w:snapToGrid w:val="0"/>
              <w:spacing w:line="288" w:lineRule="auto"/>
              <w:ind w:firstLine="456" w:firstLineChars="200"/>
              <w:jc w:val="center"/>
              <w:rPr>
                <w:rFonts w:ascii="宋体" w:hAnsi="宋体" w:cs="宋体"/>
                <w:color w:val="auto"/>
                <w:spacing w:val="-6"/>
                <w:sz w:val="24"/>
                <w:szCs w:val="24"/>
                <w:highlight w:val="none"/>
              </w:rPr>
            </w:pPr>
          </w:p>
        </w:tc>
        <w:tc>
          <w:tcPr>
            <w:tcW w:w="1418" w:type="dxa"/>
            <w:vAlign w:val="center"/>
          </w:tcPr>
          <w:p w14:paraId="76FD7704">
            <w:pPr>
              <w:adjustRightInd w:val="0"/>
              <w:snapToGrid w:val="0"/>
              <w:spacing w:line="288" w:lineRule="auto"/>
              <w:ind w:firstLine="456" w:firstLineChars="200"/>
              <w:jc w:val="center"/>
              <w:rPr>
                <w:rFonts w:ascii="宋体" w:hAnsi="宋体" w:cs="宋体"/>
                <w:color w:val="auto"/>
                <w:spacing w:val="-6"/>
                <w:sz w:val="24"/>
                <w:szCs w:val="24"/>
                <w:highlight w:val="none"/>
              </w:rPr>
            </w:pPr>
          </w:p>
        </w:tc>
        <w:tc>
          <w:tcPr>
            <w:tcW w:w="1300" w:type="dxa"/>
            <w:vAlign w:val="center"/>
          </w:tcPr>
          <w:p w14:paraId="18B509E7">
            <w:pPr>
              <w:adjustRightInd w:val="0"/>
              <w:snapToGrid w:val="0"/>
              <w:spacing w:line="288" w:lineRule="auto"/>
              <w:ind w:firstLine="456" w:firstLineChars="200"/>
              <w:jc w:val="center"/>
              <w:rPr>
                <w:rFonts w:ascii="宋体" w:hAnsi="宋体" w:cs="宋体"/>
                <w:color w:val="auto"/>
                <w:spacing w:val="-6"/>
                <w:sz w:val="24"/>
                <w:szCs w:val="24"/>
                <w:highlight w:val="none"/>
              </w:rPr>
            </w:pPr>
          </w:p>
        </w:tc>
      </w:tr>
      <w:tr w14:paraId="4D3B404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9519" w:type="dxa"/>
            <w:gridSpan w:val="7"/>
            <w:vAlign w:val="center"/>
          </w:tcPr>
          <w:p w14:paraId="37A18BD3">
            <w:pPr>
              <w:adjustRightInd w:val="0"/>
              <w:snapToGrid w:val="0"/>
              <w:spacing w:line="288" w:lineRule="auto"/>
              <w:jc w:val="left"/>
              <w:rPr>
                <w:rFonts w:ascii="宋体" w:hAnsi="宋体" w:cs="宋体"/>
                <w:color w:val="auto"/>
                <w:spacing w:val="-6"/>
                <w:sz w:val="24"/>
                <w:szCs w:val="24"/>
                <w:highlight w:val="none"/>
              </w:rPr>
            </w:pPr>
            <w:r>
              <w:rPr>
                <w:rFonts w:ascii="宋体" w:hAnsi="宋体" w:cs="宋体"/>
                <w:color w:val="auto"/>
                <w:spacing w:val="-6"/>
                <w:sz w:val="24"/>
                <w:szCs w:val="24"/>
                <w:highlight w:val="none"/>
              </w:rPr>
              <w:t>总计（小写）：</w:t>
            </w:r>
          </w:p>
        </w:tc>
      </w:tr>
      <w:tr w14:paraId="4D745F2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9519" w:type="dxa"/>
            <w:gridSpan w:val="7"/>
            <w:vAlign w:val="center"/>
          </w:tcPr>
          <w:p w14:paraId="10AC1582">
            <w:pPr>
              <w:adjustRightInd w:val="0"/>
              <w:snapToGrid w:val="0"/>
              <w:spacing w:line="288" w:lineRule="auto"/>
              <w:jc w:val="left"/>
              <w:rPr>
                <w:rFonts w:ascii="宋体" w:hAnsi="宋体" w:cs="宋体"/>
                <w:color w:val="auto"/>
                <w:spacing w:val="-6"/>
                <w:sz w:val="24"/>
                <w:szCs w:val="24"/>
                <w:highlight w:val="none"/>
                <w:lang w:val="zh-CN"/>
              </w:rPr>
            </w:pPr>
            <w:r>
              <w:rPr>
                <w:rFonts w:ascii="宋体" w:hAnsi="宋体" w:cs="宋体"/>
                <w:color w:val="auto"/>
                <w:spacing w:val="-6"/>
                <w:sz w:val="24"/>
                <w:szCs w:val="24"/>
                <w:highlight w:val="none"/>
                <w:lang w:val="zh-CN"/>
              </w:rPr>
              <w:t>合同总价（大写）：</w:t>
            </w:r>
            <w:r>
              <w:rPr>
                <w:rFonts w:ascii="宋体" w:hAnsi="宋体" w:cs="宋体"/>
                <w:color w:val="auto"/>
                <w:spacing w:val="-6"/>
                <w:sz w:val="24"/>
                <w:szCs w:val="24"/>
                <w:highlight w:val="none"/>
                <w:u w:val="single"/>
              </w:rPr>
              <w:t xml:space="preserve">                         </w:t>
            </w:r>
            <w:r>
              <w:rPr>
                <w:rFonts w:ascii="宋体" w:hAnsi="宋体" w:cs="宋体"/>
                <w:color w:val="auto"/>
                <w:spacing w:val="-6"/>
                <w:sz w:val="24"/>
                <w:szCs w:val="24"/>
                <w:highlight w:val="none"/>
              </w:rPr>
              <w:t>。</w:t>
            </w:r>
          </w:p>
          <w:p w14:paraId="6DF58F6B">
            <w:pPr>
              <w:adjustRightInd w:val="0"/>
              <w:snapToGrid w:val="0"/>
              <w:spacing w:line="288" w:lineRule="auto"/>
              <w:jc w:val="left"/>
              <w:rPr>
                <w:rFonts w:ascii="宋体" w:hAnsi="宋体" w:cs="宋体"/>
                <w:color w:val="auto"/>
                <w:spacing w:val="-6"/>
                <w:sz w:val="24"/>
                <w:szCs w:val="24"/>
                <w:highlight w:val="none"/>
              </w:rPr>
            </w:pPr>
            <w:r>
              <w:rPr>
                <w:rFonts w:ascii="宋体" w:hAnsi="宋体" w:cs="宋体"/>
                <w:color w:val="auto"/>
                <w:spacing w:val="-6"/>
                <w:sz w:val="24"/>
                <w:szCs w:val="24"/>
                <w:highlight w:val="none"/>
              </w:rPr>
              <w:t>注：</w:t>
            </w:r>
            <w:r>
              <w:rPr>
                <w:rFonts w:ascii="宋体" w:hAnsi="宋体" w:cs="宋体"/>
                <w:color w:val="auto"/>
                <w:kern w:val="0"/>
                <w:sz w:val="24"/>
                <w:szCs w:val="24"/>
                <w:highlight w:val="none"/>
                <w:lang w:val="zh-CN"/>
              </w:rPr>
              <w:t>有关本项目实施所需的所有费用（含税费）均计入报价</w:t>
            </w:r>
            <w:r>
              <w:rPr>
                <w:rFonts w:ascii="宋体" w:hAnsi="宋体" w:cs="宋体"/>
                <w:color w:val="auto"/>
                <w:spacing w:val="-6"/>
                <w:sz w:val="24"/>
                <w:szCs w:val="24"/>
                <w:highlight w:val="none"/>
              </w:rPr>
              <w:t>。</w:t>
            </w:r>
          </w:p>
        </w:tc>
      </w:tr>
    </w:tbl>
    <w:p w14:paraId="31F248DC">
      <w:pPr>
        <w:adjustRightInd w:val="0"/>
        <w:snapToGrid w:val="0"/>
        <w:spacing w:line="288" w:lineRule="auto"/>
        <w:ind w:firstLine="456" w:firstLineChars="200"/>
        <w:rPr>
          <w:rFonts w:ascii="宋体" w:hAnsi="宋体" w:cs="宋体"/>
          <w:color w:val="auto"/>
          <w:spacing w:val="-6"/>
          <w:sz w:val="24"/>
          <w:szCs w:val="24"/>
          <w:highlight w:val="none"/>
        </w:rPr>
      </w:pPr>
    </w:p>
    <w:p w14:paraId="747C3E11">
      <w:pPr>
        <w:adjustRightInd w:val="0"/>
        <w:snapToGrid w:val="0"/>
        <w:spacing w:line="288" w:lineRule="auto"/>
        <w:rPr>
          <w:rFonts w:ascii="宋体" w:hAnsi="宋体" w:cs="宋体"/>
          <w:b/>
          <w:color w:val="auto"/>
          <w:spacing w:val="-6"/>
          <w:sz w:val="24"/>
          <w:szCs w:val="24"/>
          <w:highlight w:val="none"/>
        </w:rPr>
      </w:pPr>
      <w:r>
        <w:rPr>
          <w:rFonts w:ascii="宋体" w:hAnsi="宋体" w:cs="宋体"/>
          <w:b/>
          <w:color w:val="auto"/>
          <w:spacing w:val="-6"/>
          <w:sz w:val="24"/>
          <w:szCs w:val="24"/>
          <w:highlight w:val="none"/>
        </w:rPr>
        <w:t>第二条：履约保证金和付款方式</w:t>
      </w:r>
    </w:p>
    <w:p w14:paraId="6C339D0F">
      <w:pPr>
        <w:adjustRightInd w:val="0"/>
        <w:snapToGrid w:val="0"/>
        <w:spacing w:line="288" w:lineRule="auto"/>
        <w:ind w:firstLine="456" w:firstLineChars="200"/>
        <w:rPr>
          <w:rFonts w:ascii="宋体" w:hAnsi="宋体" w:cs="宋体"/>
          <w:color w:val="auto"/>
          <w:spacing w:val="-6"/>
          <w:kern w:val="0"/>
          <w:sz w:val="24"/>
          <w:szCs w:val="24"/>
          <w:highlight w:val="none"/>
        </w:rPr>
      </w:pPr>
      <w:r>
        <w:rPr>
          <w:rFonts w:ascii="宋体" w:hAnsi="宋体" w:cs="宋体"/>
          <w:color w:val="auto"/>
          <w:spacing w:val="-6"/>
          <w:kern w:val="0"/>
          <w:sz w:val="24"/>
          <w:szCs w:val="24"/>
          <w:highlight w:val="none"/>
        </w:rPr>
        <w:t>1.合同签订后一周内，乙方向甲方提交合同总价1%的履约保证金，履约保证金在合同履约期间无违约情形的，项目验收结束后，于一周内退还（不计息）；</w:t>
      </w:r>
    </w:p>
    <w:p w14:paraId="40DA02A1">
      <w:pPr>
        <w:adjustRightInd w:val="0"/>
        <w:snapToGrid w:val="0"/>
        <w:spacing w:line="288" w:lineRule="auto"/>
        <w:ind w:firstLine="456" w:firstLineChars="200"/>
        <w:rPr>
          <w:rFonts w:ascii="宋体" w:hAnsi="宋体" w:cs="宋体"/>
          <w:color w:val="auto"/>
          <w:spacing w:val="-6"/>
          <w:kern w:val="0"/>
          <w:sz w:val="24"/>
          <w:szCs w:val="24"/>
          <w:highlight w:val="none"/>
        </w:rPr>
      </w:pPr>
      <w:r>
        <w:rPr>
          <w:rFonts w:ascii="宋体" w:hAnsi="宋体" w:cs="宋体"/>
          <w:color w:val="auto"/>
          <w:spacing w:val="-6"/>
          <w:kern w:val="0"/>
          <w:sz w:val="24"/>
          <w:szCs w:val="24"/>
          <w:highlight w:val="none"/>
        </w:rPr>
        <w:t>备注：提交方式：支票、汇票、本票或金融机构、担保机构出具的保函等非现金形式。</w:t>
      </w:r>
    </w:p>
    <w:p w14:paraId="74525694">
      <w:pPr>
        <w:adjustRightInd w:val="0"/>
        <w:snapToGrid w:val="0"/>
        <w:spacing w:line="288" w:lineRule="auto"/>
        <w:ind w:firstLine="456" w:firstLineChars="200"/>
        <w:rPr>
          <w:rFonts w:ascii="宋体" w:hAnsi="宋体" w:cs="宋体"/>
          <w:color w:val="auto"/>
          <w:spacing w:val="-6"/>
          <w:kern w:val="0"/>
          <w:sz w:val="24"/>
          <w:szCs w:val="24"/>
          <w:highlight w:val="none"/>
        </w:rPr>
      </w:pPr>
      <w:r>
        <w:rPr>
          <w:rFonts w:ascii="宋体" w:hAnsi="宋体" w:cs="宋体"/>
          <w:color w:val="auto"/>
          <w:spacing w:val="-6"/>
          <w:kern w:val="0"/>
          <w:sz w:val="24"/>
          <w:szCs w:val="24"/>
          <w:highlight w:val="none"/>
        </w:rPr>
        <w:t>2.预付款</w:t>
      </w:r>
    </w:p>
    <w:p w14:paraId="27802F16">
      <w:pPr>
        <w:adjustRightInd w:val="0"/>
        <w:snapToGrid w:val="0"/>
        <w:spacing w:line="288" w:lineRule="auto"/>
        <w:ind w:firstLine="456" w:firstLineChars="200"/>
        <w:rPr>
          <w:rFonts w:ascii="宋体" w:hAnsi="宋体" w:cs="宋体"/>
          <w:color w:val="auto"/>
          <w:spacing w:val="-6"/>
          <w:kern w:val="0"/>
          <w:sz w:val="24"/>
          <w:szCs w:val="24"/>
          <w:highlight w:val="none"/>
        </w:rPr>
      </w:pPr>
      <w:r>
        <w:rPr>
          <w:rFonts w:ascii="宋体" w:hAnsi="宋体" w:cs="宋体"/>
          <w:color w:val="auto"/>
          <w:spacing w:val="-6"/>
          <w:kern w:val="0"/>
          <w:sz w:val="24"/>
          <w:szCs w:val="24"/>
          <w:highlight w:val="none"/>
        </w:rPr>
        <w:t>2.1支付时间、数额：合同生效以及具备实施条件后，甲方向乙方支付合同金额40%的预付款。</w:t>
      </w:r>
    </w:p>
    <w:p w14:paraId="3433C91D">
      <w:pPr>
        <w:adjustRightInd w:val="0"/>
        <w:snapToGrid w:val="0"/>
        <w:spacing w:line="288" w:lineRule="auto"/>
        <w:ind w:firstLine="456" w:firstLineChars="200"/>
        <w:rPr>
          <w:rFonts w:ascii="宋体" w:hAnsi="宋体" w:cs="宋体"/>
          <w:color w:val="auto"/>
          <w:spacing w:val="-6"/>
          <w:kern w:val="0"/>
          <w:sz w:val="24"/>
          <w:szCs w:val="24"/>
          <w:highlight w:val="none"/>
        </w:rPr>
      </w:pPr>
      <w:r>
        <w:rPr>
          <w:rFonts w:ascii="宋体" w:hAnsi="宋体" w:cs="宋体"/>
          <w:color w:val="auto"/>
          <w:spacing w:val="-6"/>
          <w:kern w:val="0"/>
          <w:sz w:val="24"/>
          <w:szCs w:val="24"/>
          <w:highlight w:val="none"/>
        </w:rPr>
        <w:t>2.2签订合同时，乙方明确表示无需预付款或者主动要求降低预付款比例的，甲方可不适用前述规定。</w:t>
      </w:r>
    </w:p>
    <w:p w14:paraId="1E5D9408">
      <w:pPr>
        <w:numPr>
          <w:ilvl w:val="0"/>
          <w:numId w:val="7"/>
        </w:numPr>
        <w:adjustRightInd w:val="0"/>
        <w:snapToGrid w:val="0"/>
        <w:spacing w:line="288" w:lineRule="auto"/>
        <w:ind w:firstLine="456" w:firstLineChars="200"/>
        <w:rPr>
          <w:rFonts w:ascii="宋体" w:hAnsi="宋体" w:cs="宋体"/>
          <w:color w:val="auto"/>
          <w:spacing w:val="-6"/>
          <w:kern w:val="0"/>
          <w:sz w:val="24"/>
          <w:szCs w:val="24"/>
          <w:highlight w:val="none"/>
        </w:rPr>
      </w:pPr>
      <w:r>
        <w:rPr>
          <w:rFonts w:ascii="宋体" w:hAnsi="宋体" w:cs="宋体"/>
          <w:color w:val="auto"/>
          <w:spacing w:val="-6"/>
          <w:kern w:val="0"/>
          <w:sz w:val="24"/>
          <w:szCs w:val="24"/>
          <w:highlight w:val="none"/>
        </w:rPr>
        <w:t>合同货物送达</w:t>
      </w:r>
      <w:r>
        <w:rPr>
          <w:rFonts w:hint="eastAsia" w:ascii="宋体" w:hAnsi="宋体" w:cs="宋体"/>
          <w:color w:val="auto"/>
          <w:spacing w:val="-6"/>
          <w:kern w:val="0"/>
          <w:sz w:val="24"/>
          <w:szCs w:val="24"/>
          <w:highlight w:val="none"/>
          <w:lang w:val="en-US" w:eastAsia="zh-CN"/>
        </w:rPr>
        <w:t>甲方</w:t>
      </w:r>
      <w:r>
        <w:rPr>
          <w:rFonts w:ascii="宋体" w:hAnsi="宋体" w:cs="宋体"/>
          <w:color w:val="auto"/>
          <w:spacing w:val="-6"/>
          <w:kern w:val="0"/>
          <w:sz w:val="24"/>
          <w:szCs w:val="24"/>
          <w:highlight w:val="none"/>
        </w:rPr>
        <w:t>指定地点并安装调试完毕，经</w:t>
      </w:r>
      <w:r>
        <w:rPr>
          <w:rFonts w:hint="eastAsia" w:ascii="宋体" w:hAnsi="宋体" w:cs="宋体"/>
          <w:color w:val="auto"/>
          <w:spacing w:val="-6"/>
          <w:kern w:val="0"/>
          <w:sz w:val="24"/>
          <w:szCs w:val="24"/>
          <w:highlight w:val="none"/>
          <w:lang w:val="en-US" w:eastAsia="zh-CN"/>
        </w:rPr>
        <w:t>甲方</w:t>
      </w:r>
      <w:r>
        <w:rPr>
          <w:rFonts w:ascii="宋体" w:hAnsi="宋体" w:cs="宋体"/>
          <w:color w:val="auto"/>
          <w:spacing w:val="-6"/>
          <w:kern w:val="0"/>
          <w:sz w:val="24"/>
          <w:szCs w:val="24"/>
          <w:highlight w:val="none"/>
        </w:rPr>
        <w:t>验收合格后，</w:t>
      </w:r>
      <w:r>
        <w:rPr>
          <w:rFonts w:hint="eastAsia" w:ascii="宋体" w:hAnsi="宋体" w:cs="宋体"/>
          <w:color w:val="auto"/>
          <w:spacing w:val="-6"/>
          <w:kern w:val="0"/>
          <w:sz w:val="24"/>
          <w:szCs w:val="24"/>
          <w:highlight w:val="none"/>
          <w:lang w:val="en-US" w:eastAsia="zh-CN"/>
        </w:rPr>
        <w:t>甲方</w:t>
      </w:r>
      <w:r>
        <w:rPr>
          <w:rFonts w:ascii="宋体" w:hAnsi="宋体" w:cs="宋体"/>
          <w:color w:val="auto"/>
          <w:spacing w:val="-6"/>
          <w:kern w:val="0"/>
          <w:sz w:val="24"/>
          <w:szCs w:val="24"/>
          <w:highlight w:val="none"/>
        </w:rPr>
        <w:t>收到发票后7个工作日内，</w:t>
      </w:r>
      <w:r>
        <w:rPr>
          <w:rFonts w:hint="eastAsia" w:ascii="宋体" w:hAnsi="宋体" w:cs="宋体"/>
          <w:color w:val="auto"/>
          <w:spacing w:val="-6"/>
          <w:kern w:val="0"/>
          <w:sz w:val="24"/>
          <w:szCs w:val="24"/>
          <w:highlight w:val="none"/>
          <w:lang w:val="en-US" w:eastAsia="zh-CN"/>
        </w:rPr>
        <w:t>甲方</w:t>
      </w:r>
      <w:r>
        <w:rPr>
          <w:rFonts w:ascii="宋体" w:hAnsi="宋体" w:cs="宋体"/>
          <w:color w:val="auto"/>
          <w:spacing w:val="-6"/>
          <w:kern w:val="0"/>
          <w:sz w:val="24"/>
          <w:szCs w:val="24"/>
          <w:highlight w:val="none"/>
        </w:rPr>
        <w:t>向</w:t>
      </w:r>
      <w:r>
        <w:rPr>
          <w:rFonts w:hint="eastAsia" w:ascii="宋体" w:hAnsi="宋体" w:cs="宋体"/>
          <w:color w:val="auto"/>
          <w:spacing w:val="-6"/>
          <w:kern w:val="0"/>
          <w:sz w:val="24"/>
          <w:szCs w:val="24"/>
          <w:highlight w:val="none"/>
          <w:lang w:val="en-US" w:eastAsia="zh-CN"/>
        </w:rPr>
        <w:t>乙方</w:t>
      </w:r>
      <w:r>
        <w:rPr>
          <w:rFonts w:ascii="宋体" w:hAnsi="宋体" w:cs="宋体"/>
          <w:color w:val="auto"/>
          <w:spacing w:val="-6"/>
          <w:kern w:val="0"/>
          <w:sz w:val="24"/>
          <w:szCs w:val="24"/>
          <w:highlight w:val="none"/>
        </w:rPr>
        <w:t>支付至货物总价的100％。</w:t>
      </w:r>
    </w:p>
    <w:p w14:paraId="22269D50">
      <w:pPr>
        <w:adjustRightInd w:val="0"/>
        <w:snapToGrid w:val="0"/>
        <w:spacing w:line="288" w:lineRule="auto"/>
        <w:rPr>
          <w:rFonts w:ascii="宋体" w:hAnsi="宋体" w:cs="宋体"/>
          <w:b/>
          <w:color w:val="auto"/>
          <w:spacing w:val="-6"/>
          <w:sz w:val="24"/>
          <w:szCs w:val="24"/>
          <w:highlight w:val="none"/>
        </w:rPr>
      </w:pPr>
      <w:r>
        <w:rPr>
          <w:rFonts w:ascii="宋体" w:hAnsi="宋体" w:cs="宋体"/>
          <w:b/>
          <w:color w:val="auto"/>
          <w:spacing w:val="-6"/>
          <w:sz w:val="24"/>
          <w:szCs w:val="24"/>
          <w:highlight w:val="none"/>
        </w:rPr>
        <w:t>第三条：交付时间、地点、货物质保期</w:t>
      </w:r>
    </w:p>
    <w:p w14:paraId="7B2DE7E9">
      <w:pPr>
        <w:adjustRightInd w:val="0"/>
        <w:snapToGrid w:val="0"/>
        <w:spacing w:line="288" w:lineRule="auto"/>
        <w:ind w:right="-514" w:rightChars="-245" w:firstLine="456" w:firstLineChars="200"/>
        <w:rPr>
          <w:rFonts w:ascii="宋体" w:hAnsi="宋体" w:cs="宋体"/>
          <w:color w:val="auto"/>
          <w:spacing w:val="-6"/>
          <w:sz w:val="24"/>
          <w:szCs w:val="24"/>
          <w:highlight w:val="none"/>
        </w:rPr>
      </w:pPr>
      <w:r>
        <w:rPr>
          <w:rFonts w:ascii="宋体" w:hAnsi="宋体" w:cs="宋体"/>
          <w:color w:val="auto"/>
          <w:spacing w:val="-6"/>
          <w:sz w:val="24"/>
          <w:szCs w:val="24"/>
          <w:highlight w:val="none"/>
        </w:rPr>
        <w:t>交付时间：</w:t>
      </w:r>
      <w:r>
        <w:rPr>
          <w:rFonts w:ascii="宋体" w:hAnsi="宋体" w:cs="宋体"/>
          <w:color w:val="auto"/>
          <w:spacing w:val="-6"/>
          <w:sz w:val="24"/>
          <w:szCs w:val="24"/>
          <w:highlight w:val="none"/>
          <w:u w:val="single"/>
        </w:rPr>
        <w:t>自合同签订之日起  日内交付</w:t>
      </w:r>
      <w:r>
        <w:rPr>
          <w:rFonts w:ascii="宋体" w:hAnsi="宋体" w:cs="宋体"/>
          <w:color w:val="auto"/>
          <w:spacing w:val="-6"/>
          <w:sz w:val="24"/>
          <w:szCs w:val="24"/>
          <w:highlight w:val="none"/>
        </w:rPr>
        <w:t>；</w:t>
      </w:r>
    </w:p>
    <w:p w14:paraId="67C7CF6B">
      <w:pPr>
        <w:adjustRightInd w:val="0"/>
        <w:snapToGrid w:val="0"/>
        <w:spacing w:line="288" w:lineRule="auto"/>
        <w:ind w:right="-514" w:rightChars="-245" w:firstLine="456" w:firstLineChars="200"/>
        <w:rPr>
          <w:rFonts w:ascii="宋体" w:hAnsi="宋体" w:cs="宋体"/>
          <w:color w:val="auto"/>
          <w:spacing w:val="-6"/>
          <w:sz w:val="24"/>
          <w:szCs w:val="24"/>
          <w:highlight w:val="none"/>
        </w:rPr>
      </w:pPr>
      <w:r>
        <w:rPr>
          <w:rFonts w:ascii="宋体" w:hAnsi="宋体" w:cs="宋体"/>
          <w:color w:val="auto"/>
          <w:spacing w:val="-6"/>
          <w:sz w:val="24"/>
          <w:szCs w:val="24"/>
          <w:highlight w:val="none"/>
        </w:rPr>
        <w:t>交付地点：</w:t>
      </w:r>
      <w:r>
        <w:rPr>
          <w:rFonts w:ascii="宋体" w:hAnsi="宋体" w:cs="宋体"/>
          <w:color w:val="auto"/>
          <w:spacing w:val="-6"/>
          <w:sz w:val="24"/>
          <w:szCs w:val="24"/>
          <w:highlight w:val="none"/>
          <w:u w:val="single"/>
        </w:rPr>
        <w:t xml:space="preserve">                         </w:t>
      </w:r>
      <w:r>
        <w:rPr>
          <w:rFonts w:ascii="宋体" w:hAnsi="宋体" w:cs="宋体"/>
          <w:color w:val="auto"/>
          <w:spacing w:val="-6"/>
          <w:sz w:val="24"/>
          <w:szCs w:val="24"/>
          <w:highlight w:val="none"/>
        </w:rPr>
        <w:t>；</w:t>
      </w:r>
    </w:p>
    <w:p w14:paraId="5A36C95F">
      <w:pPr>
        <w:adjustRightInd w:val="0"/>
        <w:snapToGrid w:val="0"/>
        <w:spacing w:line="288" w:lineRule="auto"/>
        <w:ind w:right="-514" w:rightChars="-245" w:firstLine="456" w:firstLineChars="200"/>
        <w:rPr>
          <w:rFonts w:ascii="宋体" w:hAnsi="宋体" w:cs="宋体"/>
          <w:color w:val="auto"/>
          <w:spacing w:val="-6"/>
          <w:sz w:val="24"/>
          <w:szCs w:val="24"/>
          <w:highlight w:val="none"/>
          <w:u w:val="single"/>
        </w:rPr>
      </w:pPr>
      <w:r>
        <w:rPr>
          <w:rFonts w:ascii="宋体" w:hAnsi="宋体" w:cs="宋体"/>
          <w:color w:val="auto"/>
          <w:spacing w:val="-6"/>
          <w:sz w:val="24"/>
          <w:szCs w:val="24"/>
          <w:highlight w:val="none"/>
        </w:rPr>
        <w:t>货物质保期：</w:t>
      </w:r>
      <w:r>
        <w:rPr>
          <w:rFonts w:ascii="宋体" w:hAnsi="宋体" w:cs="宋体"/>
          <w:color w:val="auto"/>
          <w:spacing w:val="-6"/>
          <w:sz w:val="24"/>
          <w:szCs w:val="24"/>
          <w:highlight w:val="none"/>
          <w:u w:val="single"/>
        </w:rPr>
        <w:t xml:space="preserve">      年</w:t>
      </w:r>
      <w:r>
        <w:rPr>
          <w:rFonts w:ascii="宋体" w:hAnsi="宋体" w:cs="宋体"/>
          <w:color w:val="auto"/>
          <w:spacing w:val="-6"/>
          <w:sz w:val="24"/>
          <w:szCs w:val="24"/>
          <w:highlight w:val="none"/>
        </w:rPr>
        <w:t>，项目验收合格后开始计算；</w:t>
      </w:r>
    </w:p>
    <w:p w14:paraId="51585D8D">
      <w:pPr>
        <w:adjustRightInd w:val="0"/>
        <w:snapToGrid w:val="0"/>
        <w:spacing w:line="288" w:lineRule="auto"/>
        <w:rPr>
          <w:rFonts w:ascii="宋体" w:hAnsi="宋体" w:cs="宋体"/>
          <w:b/>
          <w:color w:val="auto"/>
          <w:spacing w:val="-6"/>
          <w:sz w:val="24"/>
          <w:szCs w:val="24"/>
          <w:highlight w:val="none"/>
        </w:rPr>
      </w:pPr>
      <w:r>
        <w:rPr>
          <w:rFonts w:ascii="宋体" w:hAnsi="宋体" w:cs="宋体"/>
          <w:b/>
          <w:color w:val="auto"/>
          <w:spacing w:val="-6"/>
          <w:sz w:val="24"/>
          <w:szCs w:val="24"/>
          <w:highlight w:val="none"/>
        </w:rPr>
        <w:t>第四条：服务标准、期限、效率</w:t>
      </w:r>
    </w:p>
    <w:p w14:paraId="02110382">
      <w:pPr>
        <w:adjustRightInd w:val="0"/>
        <w:snapToGrid w:val="0"/>
        <w:spacing w:line="288" w:lineRule="auto"/>
        <w:ind w:firstLine="456" w:firstLineChars="200"/>
        <w:rPr>
          <w:rFonts w:ascii="宋体" w:hAnsi="宋体" w:cs="宋体"/>
          <w:color w:val="auto"/>
          <w:spacing w:val="-6"/>
          <w:sz w:val="24"/>
          <w:szCs w:val="24"/>
          <w:highlight w:val="none"/>
        </w:rPr>
      </w:pPr>
      <w:r>
        <w:rPr>
          <w:rFonts w:ascii="宋体" w:hAnsi="宋体" w:cs="宋体"/>
          <w:color w:val="auto"/>
          <w:spacing w:val="-6"/>
          <w:sz w:val="24"/>
          <w:szCs w:val="24"/>
          <w:highlight w:val="none"/>
        </w:rPr>
        <w:t>1.质保期内和服务期内，乙方应对货物出现的质量及安全问题负责处理解决并承担一切费用。</w:t>
      </w:r>
    </w:p>
    <w:p w14:paraId="08B44D37">
      <w:pPr>
        <w:adjustRightInd w:val="0"/>
        <w:snapToGrid w:val="0"/>
        <w:spacing w:line="288" w:lineRule="auto"/>
        <w:ind w:firstLine="456" w:firstLineChars="200"/>
        <w:rPr>
          <w:rFonts w:ascii="宋体" w:hAnsi="宋体" w:cs="宋体"/>
          <w:color w:val="auto"/>
          <w:spacing w:val="-6"/>
          <w:sz w:val="24"/>
          <w:szCs w:val="24"/>
          <w:highlight w:val="none"/>
        </w:rPr>
      </w:pPr>
      <w:r>
        <w:rPr>
          <w:rFonts w:ascii="宋体" w:hAnsi="宋体" w:cs="宋体"/>
          <w:color w:val="auto"/>
          <w:spacing w:val="-6"/>
          <w:sz w:val="24"/>
          <w:szCs w:val="24"/>
          <w:highlight w:val="none"/>
        </w:rPr>
        <w:t>2.质保期内和服务期内出现无法排除的故障，乙方需无条件更换同型号产品。</w:t>
      </w:r>
    </w:p>
    <w:p w14:paraId="0EFD2F94">
      <w:pPr>
        <w:adjustRightInd w:val="0"/>
        <w:snapToGrid w:val="0"/>
        <w:spacing w:line="288" w:lineRule="auto"/>
        <w:ind w:firstLine="456" w:firstLineChars="200"/>
        <w:rPr>
          <w:rFonts w:ascii="宋体" w:hAnsi="宋体" w:cs="宋体"/>
          <w:color w:val="auto"/>
          <w:spacing w:val="-6"/>
          <w:sz w:val="24"/>
          <w:szCs w:val="24"/>
          <w:highlight w:val="none"/>
        </w:rPr>
      </w:pPr>
      <w:r>
        <w:rPr>
          <w:rFonts w:ascii="宋体" w:hAnsi="宋体" w:cs="宋体"/>
          <w:color w:val="auto"/>
          <w:spacing w:val="-6"/>
          <w:sz w:val="24"/>
          <w:szCs w:val="24"/>
          <w:highlight w:val="none"/>
        </w:rPr>
        <w:t>3.质保期满后，乙方继续为甲方服务，仅收取零配件成本费。</w:t>
      </w:r>
    </w:p>
    <w:p w14:paraId="425FF536">
      <w:pPr>
        <w:adjustRightInd w:val="0"/>
        <w:snapToGrid w:val="0"/>
        <w:spacing w:line="288" w:lineRule="auto"/>
        <w:ind w:firstLine="456" w:firstLineChars="200"/>
        <w:rPr>
          <w:rFonts w:ascii="宋体" w:hAnsi="宋体" w:cs="宋体"/>
          <w:color w:val="auto"/>
          <w:spacing w:val="-6"/>
          <w:sz w:val="24"/>
          <w:szCs w:val="24"/>
          <w:highlight w:val="none"/>
        </w:rPr>
      </w:pPr>
      <w:r>
        <w:rPr>
          <w:rFonts w:ascii="宋体" w:hAnsi="宋体" w:cs="宋体"/>
          <w:color w:val="auto"/>
          <w:spacing w:val="-6"/>
          <w:sz w:val="24"/>
          <w:szCs w:val="24"/>
          <w:highlight w:val="none"/>
        </w:rPr>
        <w:t>4.因人为因素出现的故障不在免费保修范围内。</w:t>
      </w:r>
    </w:p>
    <w:p w14:paraId="7CF48E1E">
      <w:pPr>
        <w:adjustRightInd w:val="0"/>
        <w:snapToGrid w:val="0"/>
        <w:spacing w:line="288" w:lineRule="auto"/>
        <w:ind w:firstLine="456" w:firstLineChars="200"/>
        <w:rPr>
          <w:rFonts w:ascii="宋体" w:hAnsi="宋体" w:cs="宋体"/>
          <w:color w:val="auto"/>
          <w:spacing w:val="-6"/>
          <w:sz w:val="24"/>
          <w:szCs w:val="24"/>
          <w:highlight w:val="none"/>
          <w:u w:val="single"/>
        </w:rPr>
      </w:pPr>
      <w:r>
        <w:rPr>
          <w:rFonts w:ascii="宋体" w:hAnsi="宋体" w:cs="宋体"/>
          <w:color w:val="auto"/>
          <w:spacing w:val="-6"/>
          <w:sz w:val="24"/>
          <w:szCs w:val="24"/>
          <w:highlight w:val="none"/>
        </w:rPr>
        <w:t>5.</w:t>
      </w:r>
      <w:r>
        <w:rPr>
          <w:rFonts w:ascii="宋体" w:hAnsi="宋体" w:cs="宋体"/>
          <w:color w:val="auto"/>
          <w:spacing w:val="-6"/>
          <w:sz w:val="24"/>
          <w:szCs w:val="24"/>
          <w:highlight w:val="none"/>
          <w:u w:val="single"/>
        </w:rPr>
        <w:t>如在使用过程中发生质量问题，乙方维修响应时间：  小时以内；</w:t>
      </w:r>
    </w:p>
    <w:p w14:paraId="15D765F0">
      <w:pPr>
        <w:adjustRightInd w:val="0"/>
        <w:snapToGrid w:val="0"/>
        <w:spacing w:line="288" w:lineRule="auto"/>
        <w:ind w:firstLine="456" w:firstLineChars="200"/>
        <w:rPr>
          <w:rFonts w:ascii="宋体" w:hAnsi="宋体" w:cs="宋体"/>
          <w:color w:val="auto"/>
          <w:spacing w:val="-6"/>
          <w:sz w:val="24"/>
          <w:szCs w:val="24"/>
          <w:highlight w:val="none"/>
          <w:u w:val="single"/>
        </w:rPr>
      </w:pPr>
      <w:r>
        <w:rPr>
          <w:rFonts w:ascii="宋体" w:hAnsi="宋体" w:cs="宋体"/>
          <w:color w:val="auto"/>
          <w:spacing w:val="-6"/>
          <w:sz w:val="24"/>
          <w:szCs w:val="24"/>
          <w:highlight w:val="none"/>
          <w:u w:val="single"/>
        </w:rPr>
        <w:t>电话技术支持时间： 小时以内；</w:t>
      </w:r>
    </w:p>
    <w:p w14:paraId="51D71046">
      <w:pPr>
        <w:adjustRightInd w:val="0"/>
        <w:snapToGrid w:val="0"/>
        <w:spacing w:line="288" w:lineRule="auto"/>
        <w:ind w:firstLine="456" w:firstLineChars="200"/>
        <w:rPr>
          <w:rFonts w:ascii="宋体" w:hAnsi="宋体" w:cs="宋体"/>
          <w:color w:val="auto"/>
          <w:spacing w:val="-6"/>
          <w:sz w:val="24"/>
          <w:szCs w:val="24"/>
          <w:highlight w:val="none"/>
          <w:u w:val="single"/>
        </w:rPr>
      </w:pPr>
      <w:r>
        <w:rPr>
          <w:rFonts w:ascii="宋体" w:hAnsi="宋体" w:cs="宋体"/>
          <w:color w:val="auto"/>
          <w:spacing w:val="-6"/>
          <w:sz w:val="24"/>
          <w:szCs w:val="24"/>
          <w:highlight w:val="none"/>
          <w:u w:val="single"/>
        </w:rPr>
        <w:t>若需上门维修，则在：  小时内到达现场并进行维修；</w:t>
      </w:r>
    </w:p>
    <w:p w14:paraId="58B2F2D9">
      <w:pPr>
        <w:adjustRightInd w:val="0"/>
        <w:snapToGrid w:val="0"/>
        <w:spacing w:line="288" w:lineRule="auto"/>
        <w:ind w:firstLine="456" w:firstLineChars="200"/>
        <w:rPr>
          <w:rFonts w:ascii="宋体" w:hAnsi="宋体" w:cs="宋体"/>
          <w:color w:val="auto"/>
          <w:spacing w:val="-6"/>
          <w:sz w:val="24"/>
          <w:szCs w:val="24"/>
          <w:highlight w:val="none"/>
        </w:rPr>
      </w:pPr>
      <w:r>
        <w:rPr>
          <w:rFonts w:ascii="宋体" w:hAnsi="宋体" w:cs="宋体"/>
          <w:color w:val="auto"/>
          <w:spacing w:val="-6"/>
          <w:sz w:val="24"/>
          <w:szCs w:val="24"/>
          <w:highlight w:val="none"/>
        </w:rPr>
        <w:t>6.培训：</w:t>
      </w:r>
      <w:r>
        <w:rPr>
          <w:rFonts w:ascii="宋体" w:hAnsi="宋体" w:cs="宋体"/>
          <w:color w:val="auto"/>
          <w:spacing w:val="-6"/>
          <w:sz w:val="24"/>
          <w:szCs w:val="24"/>
          <w:highlight w:val="none"/>
          <w:u w:val="single"/>
        </w:rPr>
        <w:t xml:space="preserve">                         </w:t>
      </w:r>
      <w:r>
        <w:rPr>
          <w:rFonts w:ascii="宋体" w:hAnsi="宋体" w:cs="宋体"/>
          <w:color w:val="auto"/>
          <w:spacing w:val="-6"/>
          <w:sz w:val="24"/>
          <w:szCs w:val="24"/>
          <w:highlight w:val="none"/>
        </w:rPr>
        <w:t>；</w:t>
      </w:r>
    </w:p>
    <w:p w14:paraId="310D8342">
      <w:pPr>
        <w:adjustRightInd w:val="0"/>
        <w:snapToGrid w:val="0"/>
        <w:spacing w:line="288" w:lineRule="auto"/>
        <w:rPr>
          <w:rFonts w:ascii="宋体" w:hAnsi="宋体" w:cs="宋体"/>
          <w:b/>
          <w:color w:val="auto"/>
          <w:spacing w:val="-6"/>
          <w:sz w:val="24"/>
          <w:szCs w:val="24"/>
          <w:highlight w:val="none"/>
        </w:rPr>
      </w:pPr>
      <w:r>
        <w:rPr>
          <w:rFonts w:ascii="宋体" w:hAnsi="宋体" w:cs="宋体"/>
          <w:b/>
          <w:color w:val="auto"/>
          <w:spacing w:val="-6"/>
          <w:sz w:val="24"/>
          <w:szCs w:val="24"/>
          <w:highlight w:val="none"/>
        </w:rPr>
        <w:t>第五条：其他技术、服务要求</w:t>
      </w:r>
    </w:p>
    <w:p w14:paraId="2C3B4CA4">
      <w:pPr>
        <w:adjustRightInd w:val="0"/>
        <w:snapToGrid w:val="0"/>
        <w:spacing w:line="288" w:lineRule="auto"/>
        <w:ind w:firstLine="456" w:firstLineChars="200"/>
        <w:rPr>
          <w:rFonts w:ascii="宋体" w:hAnsi="宋体" w:cs="宋体"/>
          <w:color w:val="auto"/>
          <w:spacing w:val="-6"/>
          <w:sz w:val="24"/>
          <w:szCs w:val="24"/>
          <w:highlight w:val="none"/>
        </w:rPr>
      </w:pPr>
      <w:r>
        <w:rPr>
          <w:rFonts w:ascii="宋体" w:hAnsi="宋体" w:cs="宋体"/>
          <w:color w:val="auto"/>
          <w:spacing w:val="-6"/>
          <w:sz w:val="24"/>
          <w:szCs w:val="24"/>
          <w:highlight w:val="none"/>
        </w:rPr>
        <w:t>1.乙方应按招标文件规定的货物性能、技术要求、质量标准向甲方提供未经使用的全新产品，符合国家法律</w:t>
      </w:r>
      <w:bookmarkStart w:id="49" w:name="_Hlk143604402"/>
      <w:r>
        <w:rPr>
          <w:rFonts w:ascii="宋体" w:hAnsi="宋体" w:cs="宋体"/>
          <w:color w:val="auto"/>
          <w:spacing w:val="-6"/>
          <w:sz w:val="24"/>
          <w:szCs w:val="24"/>
          <w:highlight w:val="none"/>
        </w:rPr>
        <w:t>法规</w:t>
      </w:r>
      <w:bookmarkEnd w:id="49"/>
      <w:r>
        <w:rPr>
          <w:rFonts w:ascii="宋体" w:hAnsi="宋体" w:cs="宋体"/>
          <w:color w:val="auto"/>
          <w:spacing w:val="-6"/>
          <w:sz w:val="24"/>
          <w:szCs w:val="24"/>
          <w:highlight w:val="none"/>
        </w:rPr>
        <w:t>规定和技术规格、质量标准的出厂原装合格产品。</w:t>
      </w:r>
    </w:p>
    <w:p w14:paraId="387629A9">
      <w:pPr>
        <w:adjustRightInd w:val="0"/>
        <w:snapToGrid w:val="0"/>
        <w:spacing w:line="288" w:lineRule="auto"/>
        <w:ind w:firstLine="456" w:firstLineChars="200"/>
        <w:rPr>
          <w:rFonts w:ascii="宋体" w:hAnsi="宋体" w:cs="宋体"/>
          <w:color w:val="auto"/>
          <w:spacing w:val="-6"/>
          <w:sz w:val="24"/>
          <w:szCs w:val="24"/>
          <w:highlight w:val="none"/>
        </w:rPr>
      </w:pPr>
      <w:r>
        <w:rPr>
          <w:rFonts w:ascii="宋体" w:hAnsi="宋体" w:cs="宋体"/>
          <w:color w:val="auto"/>
          <w:spacing w:val="-6"/>
          <w:sz w:val="24"/>
          <w:szCs w:val="24"/>
          <w:highlight w:val="none"/>
        </w:rPr>
        <w:t>2.技术支持：</w:t>
      </w:r>
    </w:p>
    <w:p w14:paraId="05C2DC2E">
      <w:pPr>
        <w:adjustRightInd w:val="0"/>
        <w:snapToGrid w:val="0"/>
        <w:spacing w:line="288" w:lineRule="auto"/>
        <w:ind w:firstLine="456" w:firstLineChars="200"/>
        <w:rPr>
          <w:rFonts w:ascii="宋体" w:hAnsi="宋体" w:cs="宋体"/>
          <w:color w:val="auto"/>
          <w:spacing w:val="-6"/>
          <w:sz w:val="24"/>
          <w:szCs w:val="24"/>
          <w:highlight w:val="none"/>
        </w:rPr>
      </w:pPr>
      <w:r>
        <w:rPr>
          <w:rFonts w:ascii="宋体" w:hAnsi="宋体" w:cs="宋体"/>
          <w:color w:val="auto"/>
          <w:spacing w:val="-6"/>
          <w:sz w:val="24"/>
          <w:szCs w:val="24"/>
          <w:highlight w:val="none"/>
        </w:rPr>
        <w:t>乙方应及时免费提供合同货物软件的升级，免费提供合同货物新功能和应用的资料。</w:t>
      </w:r>
    </w:p>
    <w:p w14:paraId="0EA83E3A">
      <w:pPr>
        <w:adjustRightInd w:val="0"/>
        <w:snapToGrid w:val="0"/>
        <w:spacing w:line="288" w:lineRule="auto"/>
        <w:ind w:firstLine="456" w:firstLineChars="200"/>
        <w:rPr>
          <w:rFonts w:ascii="宋体" w:hAnsi="宋体" w:cs="宋体"/>
          <w:color w:val="auto"/>
          <w:spacing w:val="-6"/>
          <w:sz w:val="24"/>
          <w:szCs w:val="24"/>
          <w:highlight w:val="none"/>
        </w:rPr>
      </w:pPr>
      <w:r>
        <w:rPr>
          <w:rFonts w:ascii="宋体" w:hAnsi="宋体" w:cs="宋体"/>
          <w:color w:val="auto"/>
          <w:spacing w:val="-6"/>
          <w:sz w:val="24"/>
          <w:szCs w:val="24"/>
          <w:highlight w:val="none"/>
        </w:rPr>
        <w:t>3.安装调试</w:t>
      </w:r>
    </w:p>
    <w:p w14:paraId="4CC7FF09">
      <w:pPr>
        <w:adjustRightInd w:val="0"/>
        <w:snapToGrid w:val="0"/>
        <w:spacing w:line="288" w:lineRule="auto"/>
        <w:ind w:firstLine="456" w:firstLineChars="200"/>
        <w:rPr>
          <w:rFonts w:ascii="宋体" w:hAnsi="宋体" w:cs="宋体"/>
          <w:color w:val="auto"/>
          <w:spacing w:val="-6"/>
          <w:sz w:val="24"/>
          <w:szCs w:val="24"/>
          <w:highlight w:val="none"/>
        </w:rPr>
      </w:pPr>
      <w:r>
        <w:rPr>
          <w:rFonts w:ascii="宋体" w:hAnsi="宋体" w:cs="宋体"/>
          <w:color w:val="auto"/>
          <w:spacing w:val="-6"/>
          <w:sz w:val="24"/>
          <w:szCs w:val="24"/>
          <w:highlight w:val="none"/>
        </w:rPr>
        <w:t>3.1安装地点：甲方指定地点；</w:t>
      </w:r>
    </w:p>
    <w:p w14:paraId="6942E8AD">
      <w:pPr>
        <w:adjustRightInd w:val="0"/>
        <w:snapToGrid w:val="0"/>
        <w:spacing w:line="288" w:lineRule="auto"/>
        <w:ind w:firstLine="456" w:firstLineChars="200"/>
        <w:rPr>
          <w:rFonts w:ascii="宋体" w:hAnsi="宋体" w:cs="宋体"/>
          <w:color w:val="auto"/>
          <w:spacing w:val="-6"/>
          <w:sz w:val="24"/>
          <w:szCs w:val="24"/>
          <w:highlight w:val="none"/>
        </w:rPr>
      </w:pPr>
      <w:r>
        <w:rPr>
          <w:rFonts w:ascii="宋体" w:hAnsi="宋体" w:cs="宋体"/>
          <w:color w:val="auto"/>
          <w:spacing w:val="-6"/>
          <w:sz w:val="24"/>
          <w:szCs w:val="24"/>
          <w:highlight w:val="none"/>
        </w:rPr>
        <w:t>3.2安装完成时间：接到甲方通知后在规定时间内完成安装和调试，如在规定的时间内由于乙方的原因不能完成安装和调试，乙方应承担由此给甲方造成的损失；</w:t>
      </w:r>
    </w:p>
    <w:p w14:paraId="19B03AF4">
      <w:pPr>
        <w:adjustRightInd w:val="0"/>
        <w:snapToGrid w:val="0"/>
        <w:spacing w:line="288" w:lineRule="auto"/>
        <w:ind w:firstLine="456" w:firstLineChars="200"/>
        <w:rPr>
          <w:rFonts w:ascii="宋体" w:hAnsi="宋体" w:cs="宋体"/>
          <w:color w:val="auto"/>
          <w:spacing w:val="-6"/>
          <w:sz w:val="24"/>
          <w:szCs w:val="24"/>
          <w:highlight w:val="none"/>
        </w:rPr>
      </w:pPr>
      <w:r>
        <w:rPr>
          <w:rFonts w:ascii="宋体" w:hAnsi="宋体" w:cs="宋体"/>
          <w:color w:val="auto"/>
          <w:spacing w:val="-6"/>
          <w:sz w:val="24"/>
          <w:szCs w:val="24"/>
          <w:highlight w:val="none"/>
        </w:rPr>
        <w:t>3.3如乙方委托国内代理（或其他机构）负责安装或配合安装应在签约时指明，但乙方仍要对合同货物及其安装质量负全部责任；</w:t>
      </w:r>
    </w:p>
    <w:p w14:paraId="0FDA88B4">
      <w:pPr>
        <w:adjustRightInd w:val="0"/>
        <w:snapToGrid w:val="0"/>
        <w:spacing w:line="288" w:lineRule="auto"/>
        <w:ind w:firstLine="456" w:firstLineChars="200"/>
        <w:rPr>
          <w:rFonts w:ascii="宋体" w:hAnsi="宋体" w:cs="宋体"/>
          <w:color w:val="auto"/>
          <w:spacing w:val="-6"/>
          <w:sz w:val="24"/>
          <w:szCs w:val="24"/>
          <w:highlight w:val="none"/>
        </w:rPr>
      </w:pPr>
      <w:r>
        <w:rPr>
          <w:rFonts w:ascii="宋体" w:hAnsi="宋体" w:cs="宋体"/>
          <w:color w:val="auto"/>
          <w:spacing w:val="-6"/>
          <w:sz w:val="24"/>
          <w:szCs w:val="24"/>
          <w:highlight w:val="none"/>
        </w:rPr>
        <w:t>3.4安装标准：符合我国国家有关技术规范要求和技术标准，所有的软件和硬件必须保证同时安装到位；</w:t>
      </w:r>
    </w:p>
    <w:p w14:paraId="2809EB5C">
      <w:pPr>
        <w:adjustRightInd w:val="0"/>
        <w:snapToGrid w:val="0"/>
        <w:spacing w:line="288" w:lineRule="auto"/>
        <w:ind w:firstLine="456" w:firstLineChars="200"/>
        <w:rPr>
          <w:rFonts w:ascii="宋体" w:hAnsi="宋体" w:cs="宋体"/>
          <w:color w:val="auto"/>
          <w:spacing w:val="-6"/>
          <w:sz w:val="24"/>
          <w:szCs w:val="24"/>
          <w:highlight w:val="none"/>
        </w:rPr>
      </w:pPr>
      <w:r>
        <w:rPr>
          <w:rFonts w:ascii="宋体" w:hAnsi="宋体" w:cs="宋体"/>
          <w:color w:val="auto"/>
          <w:spacing w:val="-6"/>
          <w:sz w:val="24"/>
          <w:szCs w:val="24"/>
          <w:highlight w:val="none"/>
        </w:rPr>
        <w:t>3.5乙方免费提供合同货物的安装服务；</w:t>
      </w:r>
    </w:p>
    <w:p w14:paraId="71652964">
      <w:pPr>
        <w:adjustRightInd w:val="0"/>
        <w:snapToGrid w:val="0"/>
        <w:spacing w:line="288" w:lineRule="auto"/>
        <w:ind w:firstLine="456" w:firstLineChars="200"/>
        <w:rPr>
          <w:rFonts w:ascii="宋体" w:hAnsi="宋体" w:cs="宋体"/>
          <w:color w:val="auto"/>
          <w:spacing w:val="-6"/>
          <w:sz w:val="24"/>
          <w:szCs w:val="24"/>
          <w:highlight w:val="none"/>
        </w:rPr>
      </w:pPr>
      <w:r>
        <w:rPr>
          <w:rFonts w:ascii="宋体" w:hAnsi="宋体" w:cs="宋体"/>
          <w:color w:val="auto"/>
          <w:spacing w:val="-6"/>
          <w:sz w:val="24"/>
          <w:szCs w:val="24"/>
          <w:highlight w:val="none"/>
        </w:rPr>
        <w:t>务内容；</w:t>
      </w:r>
    </w:p>
    <w:p w14:paraId="58D8C66A">
      <w:pPr>
        <w:adjustRightInd w:val="0"/>
        <w:snapToGrid w:val="0"/>
        <w:spacing w:line="288" w:lineRule="auto"/>
        <w:ind w:firstLine="456" w:firstLineChars="200"/>
        <w:rPr>
          <w:rFonts w:ascii="宋体" w:hAnsi="宋体" w:cs="宋体"/>
          <w:color w:val="auto"/>
          <w:spacing w:val="-6"/>
          <w:sz w:val="24"/>
          <w:szCs w:val="24"/>
          <w:highlight w:val="none"/>
        </w:rPr>
      </w:pPr>
      <w:r>
        <w:rPr>
          <w:rFonts w:ascii="宋体" w:hAnsi="宋体" w:cs="宋体"/>
          <w:color w:val="auto"/>
          <w:spacing w:val="-6"/>
          <w:sz w:val="24"/>
          <w:szCs w:val="24"/>
          <w:highlight w:val="none"/>
        </w:rPr>
        <w:t>4.供货时提供有关的全套技术文件。</w:t>
      </w:r>
    </w:p>
    <w:p w14:paraId="188C9373">
      <w:pPr>
        <w:adjustRightInd w:val="0"/>
        <w:snapToGrid w:val="0"/>
        <w:spacing w:line="288" w:lineRule="auto"/>
        <w:ind w:firstLine="456" w:firstLineChars="200"/>
        <w:rPr>
          <w:rFonts w:ascii="宋体" w:hAnsi="宋体" w:cs="宋体"/>
          <w:color w:val="auto"/>
          <w:spacing w:val="-6"/>
          <w:sz w:val="24"/>
          <w:szCs w:val="24"/>
          <w:highlight w:val="none"/>
        </w:rPr>
      </w:pPr>
      <w:r>
        <w:rPr>
          <w:rFonts w:ascii="宋体" w:hAnsi="宋体" w:cs="宋体"/>
          <w:color w:val="auto"/>
          <w:spacing w:val="-6"/>
          <w:sz w:val="24"/>
          <w:szCs w:val="24"/>
          <w:highlight w:val="none"/>
        </w:rPr>
        <w:t>5.乙方应保证所提供的货物或其中任何一部分均不会侵犯第三方的知识产权。</w:t>
      </w:r>
    </w:p>
    <w:p w14:paraId="0DEA6F40">
      <w:pPr>
        <w:adjustRightInd w:val="0"/>
        <w:snapToGrid w:val="0"/>
        <w:spacing w:line="288" w:lineRule="auto"/>
        <w:rPr>
          <w:rFonts w:ascii="宋体" w:hAnsi="宋体" w:cs="宋体"/>
          <w:b/>
          <w:color w:val="auto"/>
          <w:spacing w:val="-6"/>
          <w:sz w:val="24"/>
          <w:szCs w:val="24"/>
          <w:highlight w:val="none"/>
        </w:rPr>
      </w:pPr>
      <w:r>
        <w:rPr>
          <w:rFonts w:ascii="宋体" w:hAnsi="宋体" w:cs="宋体"/>
          <w:b/>
          <w:color w:val="auto"/>
          <w:spacing w:val="-6"/>
          <w:sz w:val="24"/>
          <w:szCs w:val="24"/>
          <w:highlight w:val="none"/>
        </w:rPr>
        <w:t>第六条：验收标准</w:t>
      </w:r>
    </w:p>
    <w:p w14:paraId="33AC4493">
      <w:pPr>
        <w:adjustRightInd w:val="0"/>
        <w:snapToGrid w:val="0"/>
        <w:spacing w:line="288" w:lineRule="auto"/>
        <w:ind w:right="23" w:rightChars="11" w:firstLine="456" w:firstLineChars="200"/>
        <w:rPr>
          <w:rFonts w:ascii="宋体" w:hAnsi="宋体" w:cs="宋体"/>
          <w:color w:val="auto"/>
          <w:spacing w:val="-6"/>
          <w:sz w:val="24"/>
          <w:szCs w:val="24"/>
          <w:highlight w:val="none"/>
        </w:rPr>
      </w:pPr>
      <w:r>
        <w:rPr>
          <w:rFonts w:ascii="宋体" w:hAnsi="宋体" w:cs="宋体"/>
          <w:color w:val="auto"/>
          <w:spacing w:val="-6"/>
          <w:sz w:val="24"/>
          <w:szCs w:val="24"/>
          <w:highlight w:val="none"/>
        </w:rPr>
        <w:t>1.验收由甲方负责实施；</w:t>
      </w:r>
    </w:p>
    <w:p w14:paraId="27633220">
      <w:pPr>
        <w:adjustRightInd w:val="0"/>
        <w:snapToGrid w:val="0"/>
        <w:spacing w:line="288" w:lineRule="auto"/>
        <w:ind w:right="23" w:rightChars="11" w:firstLine="456" w:firstLineChars="200"/>
        <w:rPr>
          <w:rFonts w:ascii="宋体" w:hAnsi="宋体" w:cs="宋体"/>
          <w:color w:val="auto"/>
          <w:spacing w:val="-6"/>
          <w:sz w:val="24"/>
          <w:szCs w:val="24"/>
          <w:highlight w:val="none"/>
        </w:rPr>
      </w:pPr>
      <w:r>
        <w:rPr>
          <w:rFonts w:ascii="宋体" w:hAnsi="宋体" w:cs="宋体"/>
          <w:color w:val="auto"/>
          <w:spacing w:val="-6"/>
          <w:sz w:val="24"/>
          <w:szCs w:val="24"/>
          <w:highlight w:val="none"/>
        </w:rPr>
        <w:t>2.验收依据：</w:t>
      </w:r>
    </w:p>
    <w:p w14:paraId="6B741ABB">
      <w:pPr>
        <w:adjustRightInd w:val="0"/>
        <w:snapToGrid w:val="0"/>
        <w:spacing w:line="288" w:lineRule="auto"/>
        <w:ind w:right="23" w:rightChars="11" w:firstLine="456" w:firstLineChars="200"/>
        <w:rPr>
          <w:rFonts w:ascii="宋体" w:hAnsi="宋体" w:cs="宋体"/>
          <w:color w:val="auto"/>
          <w:spacing w:val="-6"/>
          <w:sz w:val="24"/>
          <w:szCs w:val="24"/>
          <w:highlight w:val="none"/>
        </w:rPr>
      </w:pPr>
      <w:r>
        <w:rPr>
          <w:rFonts w:ascii="宋体" w:hAnsi="宋体" w:cs="宋体"/>
          <w:color w:val="auto"/>
          <w:spacing w:val="-6"/>
          <w:sz w:val="24"/>
          <w:szCs w:val="24"/>
          <w:highlight w:val="none"/>
        </w:rPr>
        <w:t>2.1合同、招标文件、投标文件；</w:t>
      </w:r>
    </w:p>
    <w:p w14:paraId="2BB18429">
      <w:pPr>
        <w:adjustRightInd w:val="0"/>
        <w:snapToGrid w:val="0"/>
        <w:spacing w:line="288" w:lineRule="auto"/>
        <w:ind w:right="23" w:rightChars="11" w:firstLine="456" w:firstLineChars="200"/>
        <w:rPr>
          <w:rFonts w:ascii="宋体" w:hAnsi="宋体" w:cs="宋体"/>
          <w:color w:val="auto"/>
          <w:spacing w:val="-6"/>
          <w:sz w:val="24"/>
          <w:szCs w:val="24"/>
          <w:highlight w:val="none"/>
        </w:rPr>
      </w:pPr>
      <w:r>
        <w:rPr>
          <w:rFonts w:ascii="宋体" w:hAnsi="宋体" w:cs="宋体"/>
          <w:color w:val="auto"/>
          <w:spacing w:val="-6"/>
          <w:sz w:val="24"/>
          <w:szCs w:val="24"/>
          <w:highlight w:val="none"/>
        </w:rPr>
        <w:t>2.2乙方提供的技术规格、经甲方认可的合同货物的有效检验文件；</w:t>
      </w:r>
    </w:p>
    <w:p w14:paraId="1A9A5027">
      <w:pPr>
        <w:adjustRightInd w:val="0"/>
        <w:snapToGrid w:val="0"/>
        <w:spacing w:line="288" w:lineRule="auto"/>
        <w:ind w:right="23" w:rightChars="11" w:firstLine="456" w:firstLineChars="200"/>
        <w:rPr>
          <w:rFonts w:ascii="宋体" w:hAnsi="宋体" w:cs="宋体"/>
          <w:color w:val="auto"/>
          <w:spacing w:val="-6"/>
          <w:sz w:val="24"/>
          <w:szCs w:val="24"/>
          <w:highlight w:val="none"/>
        </w:rPr>
      </w:pPr>
      <w:r>
        <w:rPr>
          <w:rFonts w:ascii="宋体" w:hAnsi="宋体" w:cs="宋体"/>
          <w:color w:val="auto"/>
          <w:spacing w:val="-6"/>
          <w:sz w:val="24"/>
          <w:szCs w:val="24"/>
          <w:highlight w:val="none"/>
        </w:rPr>
        <w:t>2.3乙方投标文件中提供的经甲方认可的合同货物的验收标准（符合中国有关的国家、地方、行业标准）和检测办法及相应检测手段。</w:t>
      </w:r>
    </w:p>
    <w:p w14:paraId="128E518D">
      <w:pPr>
        <w:adjustRightInd w:val="0"/>
        <w:snapToGrid w:val="0"/>
        <w:spacing w:line="288" w:lineRule="auto"/>
        <w:ind w:right="23" w:rightChars="11" w:firstLine="456" w:firstLineChars="200"/>
        <w:rPr>
          <w:rFonts w:ascii="宋体" w:hAnsi="宋体" w:cs="宋体"/>
          <w:color w:val="auto"/>
          <w:spacing w:val="-6"/>
          <w:sz w:val="24"/>
          <w:szCs w:val="24"/>
          <w:highlight w:val="none"/>
        </w:rPr>
      </w:pPr>
      <w:r>
        <w:rPr>
          <w:rFonts w:ascii="宋体" w:hAnsi="宋体" w:cs="宋体"/>
          <w:color w:val="auto"/>
          <w:spacing w:val="-6"/>
          <w:sz w:val="24"/>
          <w:szCs w:val="24"/>
          <w:highlight w:val="none"/>
        </w:rPr>
        <w:t>3.乙方应派员在所供货物到甲方处时进行到货验收，有需要时能联系产品制造商到场共同验收，若发现任何损坏及质量问题，乙方负责妥善处理直至甲方满意，由此产生的费用由乙方承担。</w:t>
      </w:r>
    </w:p>
    <w:p w14:paraId="2E908983">
      <w:pPr>
        <w:adjustRightInd w:val="0"/>
        <w:snapToGrid w:val="0"/>
        <w:spacing w:line="288" w:lineRule="auto"/>
        <w:ind w:right="23" w:rightChars="11" w:firstLine="456" w:firstLineChars="200"/>
        <w:rPr>
          <w:rFonts w:ascii="宋体" w:hAnsi="宋体" w:cs="宋体"/>
          <w:color w:val="auto"/>
          <w:spacing w:val="-6"/>
          <w:sz w:val="24"/>
          <w:szCs w:val="24"/>
          <w:highlight w:val="none"/>
        </w:rPr>
      </w:pPr>
      <w:r>
        <w:rPr>
          <w:rFonts w:ascii="宋体" w:hAnsi="宋体" w:cs="宋体"/>
          <w:color w:val="auto"/>
          <w:spacing w:val="-6"/>
          <w:sz w:val="24"/>
          <w:szCs w:val="24"/>
          <w:highlight w:val="none"/>
        </w:rPr>
        <w:t>4.验收合格的条件：</w:t>
      </w:r>
    </w:p>
    <w:p w14:paraId="35D9C2B9">
      <w:pPr>
        <w:adjustRightInd w:val="0"/>
        <w:snapToGrid w:val="0"/>
        <w:spacing w:line="288" w:lineRule="auto"/>
        <w:ind w:right="23" w:rightChars="11" w:firstLine="456" w:firstLineChars="200"/>
        <w:rPr>
          <w:rFonts w:ascii="宋体" w:hAnsi="宋体" w:cs="宋体"/>
          <w:color w:val="auto"/>
          <w:spacing w:val="-6"/>
          <w:sz w:val="24"/>
          <w:szCs w:val="24"/>
          <w:highlight w:val="none"/>
        </w:rPr>
      </w:pPr>
      <w:r>
        <w:rPr>
          <w:rFonts w:ascii="宋体" w:hAnsi="宋体" w:cs="宋体"/>
          <w:color w:val="auto"/>
          <w:spacing w:val="-6"/>
          <w:sz w:val="24"/>
          <w:szCs w:val="24"/>
          <w:highlight w:val="none"/>
        </w:rPr>
        <w:t>4.1所供货物符合产品标准和合同的要求；</w:t>
      </w:r>
    </w:p>
    <w:p w14:paraId="08755775">
      <w:pPr>
        <w:adjustRightInd w:val="0"/>
        <w:snapToGrid w:val="0"/>
        <w:spacing w:line="288" w:lineRule="auto"/>
        <w:ind w:right="23" w:rightChars="11" w:firstLine="456" w:firstLineChars="200"/>
        <w:rPr>
          <w:rFonts w:ascii="宋体" w:hAnsi="宋体" w:cs="宋体"/>
          <w:color w:val="auto"/>
          <w:spacing w:val="-6"/>
          <w:sz w:val="24"/>
          <w:szCs w:val="24"/>
          <w:highlight w:val="none"/>
        </w:rPr>
      </w:pPr>
      <w:r>
        <w:rPr>
          <w:rFonts w:ascii="宋体" w:hAnsi="宋体" w:cs="宋体"/>
          <w:color w:val="auto"/>
          <w:spacing w:val="-6"/>
          <w:sz w:val="24"/>
          <w:szCs w:val="24"/>
          <w:highlight w:val="none"/>
        </w:rPr>
        <w:t>4.2在进行测试和验收过程中发现的问题已被解决并得到甲方的认可；</w:t>
      </w:r>
    </w:p>
    <w:p w14:paraId="0B325FEA">
      <w:pPr>
        <w:adjustRightInd w:val="0"/>
        <w:snapToGrid w:val="0"/>
        <w:spacing w:line="288" w:lineRule="auto"/>
        <w:ind w:right="23" w:rightChars="11" w:firstLine="456" w:firstLineChars="200"/>
        <w:rPr>
          <w:rFonts w:ascii="宋体" w:hAnsi="宋体" w:cs="宋体"/>
          <w:color w:val="auto"/>
          <w:spacing w:val="-6"/>
          <w:sz w:val="24"/>
          <w:szCs w:val="24"/>
          <w:highlight w:val="none"/>
        </w:rPr>
      </w:pPr>
      <w:r>
        <w:rPr>
          <w:rFonts w:ascii="宋体" w:hAnsi="宋体" w:cs="宋体"/>
          <w:color w:val="auto"/>
          <w:spacing w:val="-6"/>
          <w:sz w:val="24"/>
          <w:szCs w:val="24"/>
          <w:highlight w:val="none"/>
        </w:rPr>
        <w:t>4.3合同中规定的所有货物和材料均已交付；</w:t>
      </w:r>
    </w:p>
    <w:p w14:paraId="20998869">
      <w:pPr>
        <w:adjustRightInd w:val="0"/>
        <w:snapToGrid w:val="0"/>
        <w:spacing w:line="288" w:lineRule="auto"/>
        <w:ind w:right="23" w:rightChars="11" w:firstLine="456" w:firstLineChars="200"/>
        <w:rPr>
          <w:rFonts w:ascii="宋体" w:hAnsi="宋体" w:cs="宋体"/>
          <w:color w:val="auto"/>
          <w:spacing w:val="-6"/>
          <w:sz w:val="24"/>
          <w:szCs w:val="24"/>
          <w:highlight w:val="none"/>
        </w:rPr>
      </w:pPr>
      <w:r>
        <w:rPr>
          <w:rFonts w:ascii="宋体" w:hAnsi="宋体" w:cs="宋体"/>
          <w:color w:val="auto"/>
          <w:spacing w:val="-6"/>
          <w:sz w:val="24"/>
          <w:szCs w:val="24"/>
          <w:highlight w:val="none"/>
        </w:rPr>
        <w:t>4.4所供货物已通过使用单位组织的验收；</w:t>
      </w:r>
    </w:p>
    <w:p w14:paraId="49568E44">
      <w:pPr>
        <w:adjustRightInd w:val="0"/>
        <w:snapToGrid w:val="0"/>
        <w:spacing w:line="288" w:lineRule="auto"/>
        <w:ind w:right="23" w:rightChars="11" w:firstLine="456" w:firstLineChars="200"/>
        <w:rPr>
          <w:rFonts w:ascii="宋体" w:hAnsi="宋体" w:cs="宋体"/>
          <w:color w:val="auto"/>
          <w:spacing w:val="-6"/>
          <w:sz w:val="24"/>
          <w:szCs w:val="24"/>
          <w:highlight w:val="none"/>
        </w:rPr>
      </w:pPr>
      <w:r>
        <w:rPr>
          <w:rFonts w:ascii="宋体" w:hAnsi="宋体" w:cs="宋体"/>
          <w:color w:val="auto"/>
          <w:spacing w:val="-6"/>
          <w:sz w:val="24"/>
          <w:szCs w:val="24"/>
          <w:highlight w:val="none"/>
        </w:rPr>
        <w:t>4.5所有相关的技术文件及资料均已提交并得到接受。</w:t>
      </w:r>
    </w:p>
    <w:p w14:paraId="3A3DFD96">
      <w:pPr>
        <w:adjustRightInd w:val="0"/>
        <w:snapToGrid w:val="0"/>
        <w:spacing w:line="288" w:lineRule="auto"/>
        <w:ind w:right="-514" w:rightChars="-245"/>
        <w:rPr>
          <w:rFonts w:ascii="宋体" w:hAnsi="宋体" w:cs="宋体"/>
          <w:b/>
          <w:color w:val="auto"/>
          <w:spacing w:val="-6"/>
          <w:sz w:val="24"/>
          <w:szCs w:val="24"/>
          <w:highlight w:val="none"/>
        </w:rPr>
      </w:pPr>
      <w:r>
        <w:rPr>
          <w:rFonts w:ascii="宋体" w:hAnsi="宋体" w:cs="宋体"/>
          <w:b/>
          <w:color w:val="auto"/>
          <w:spacing w:val="-6"/>
          <w:sz w:val="24"/>
          <w:szCs w:val="24"/>
          <w:highlight w:val="none"/>
        </w:rPr>
        <w:t>第七条：违约责任</w:t>
      </w:r>
    </w:p>
    <w:p w14:paraId="4A064630">
      <w:pPr>
        <w:adjustRightInd w:val="0"/>
        <w:snapToGrid w:val="0"/>
        <w:spacing w:line="288" w:lineRule="auto"/>
        <w:ind w:firstLine="456" w:firstLineChars="200"/>
        <w:rPr>
          <w:rFonts w:ascii="宋体" w:hAnsi="宋体" w:cs="宋体"/>
          <w:color w:val="auto"/>
          <w:spacing w:val="-6"/>
          <w:sz w:val="24"/>
          <w:szCs w:val="24"/>
          <w:highlight w:val="none"/>
        </w:rPr>
      </w:pPr>
      <w:r>
        <w:rPr>
          <w:rFonts w:ascii="宋体" w:hAnsi="宋体" w:cs="宋体"/>
          <w:color w:val="auto"/>
          <w:spacing w:val="-6"/>
          <w:sz w:val="24"/>
          <w:szCs w:val="24"/>
          <w:highlight w:val="none"/>
        </w:rPr>
        <w:t>1.乙方逾期履行合同的，自逾期之日起，向甲方每日偿付合同总价0.5%的滞纳金。</w:t>
      </w:r>
    </w:p>
    <w:p w14:paraId="6236DC65">
      <w:pPr>
        <w:adjustRightInd w:val="0"/>
        <w:snapToGrid w:val="0"/>
        <w:spacing w:line="288" w:lineRule="auto"/>
        <w:ind w:firstLine="456" w:firstLineChars="200"/>
        <w:rPr>
          <w:rFonts w:ascii="宋体" w:hAnsi="宋体" w:cs="宋体"/>
          <w:color w:val="auto"/>
          <w:spacing w:val="-6"/>
          <w:sz w:val="24"/>
          <w:szCs w:val="24"/>
          <w:highlight w:val="none"/>
        </w:rPr>
      </w:pPr>
      <w:r>
        <w:rPr>
          <w:rFonts w:ascii="宋体" w:hAnsi="宋体" w:cs="宋体"/>
          <w:color w:val="auto"/>
          <w:spacing w:val="-6"/>
          <w:sz w:val="24"/>
          <w:szCs w:val="24"/>
          <w:highlight w:val="none"/>
        </w:rPr>
        <w:t>2.甲方逾期支付货款的，自逾期之日起，向乙方每日偿付未付价款0.5%的滞纳金。</w:t>
      </w:r>
    </w:p>
    <w:p w14:paraId="1882FDA7">
      <w:pPr>
        <w:adjustRightInd w:val="0"/>
        <w:snapToGrid w:val="0"/>
        <w:spacing w:line="288" w:lineRule="auto"/>
        <w:ind w:right="23" w:rightChars="11" w:firstLine="456" w:firstLineChars="200"/>
        <w:rPr>
          <w:rFonts w:ascii="宋体" w:hAnsi="宋体" w:cs="宋体"/>
          <w:color w:val="auto"/>
          <w:spacing w:val="-6"/>
          <w:sz w:val="24"/>
          <w:szCs w:val="24"/>
          <w:highlight w:val="none"/>
        </w:rPr>
      </w:pPr>
      <w:r>
        <w:rPr>
          <w:rFonts w:ascii="宋体" w:hAnsi="宋体" w:cs="宋体"/>
          <w:color w:val="auto"/>
          <w:spacing w:val="-6"/>
          <w:sz w:val="24"/>
          <w:szCs w:val="24"/>
          <w:highlight w:val="none"/>
        </w:rPr>
        <w:t>3.如验收不能达到质量功能（性能）标准，合同商品由乙方在验收后一周内运离安装地点，所需费用由乙方承担。如乙方在一个月内不处理（搬走）合同商品，视为乙方放弃该商品，甲方有权自行处置（包括废物处理）。同时，乙方要支付给甲方总货款的20％作为违约赔偿金。</w:t>
      </w:r>
    </w:p>
    <w:p w14:paraId="211AE20A">
      <w:pPr>
        <w:adjustRightInd w:val="0"/>
        <w:snapToGrid w:val="0"/>
        <w:spacing w:line="288" w:lineRule="auto"/>
        <w:ind w:firstLine="456" w:firstLineChars="200"/>
        <w:rPr>
          <w:rFonts w:ascii="宋体" w:hAnsi="宋体" w:cs="宋体"/>
          <w:color w:val="auto"/>
          <w:spacing w:val="-6"/>
          <w:sz w:val="24"/>
          <w:szCs w:val="24"/>
          <w:highlight w:val="none"/>
        </w:rPr>
      </w:pPr>
      <w:r>
        <w:rPr>
          <w:rFonts w:ascii="宋体" w:hAnsi="宋体" w:cs="宋体"/>
          <w:color w:val="auto"/>
          <w:spacing w:val="-6"/>
          <w:sz w:val="24"/>
          <w:szCs w:val="24"/>
          <w:highlight w:val="none"/>
        </w:rPr>
        <w:t>4.乙方所交的货物品种、型号、规格、技术参数、质量不符合合同规定及招标文件规定标准的，甲方有权拒收该货物，乙方愿意更换货物但逾期交货的，按乙方逾期交货处理。乙方拒绝更换货物的，甲方可单方面解除合同。</w:t>
      </w:r>
    </w:p>
    <w:p w14:paraId="261CF21A">
      <w:pPr>
        <w:adjustRightInd w:val="0"/>
        <w:snapToGrid w:val="0"/>
        <w:spacing w:line="288" w:lineRule="auto"/>
        <w:rPr>
          <w:rFonts w:ascii="宋体" w:hAnsi="宋体" w:cs="宋体"/>
          <w:b/>
          <w:color w:val="auto"/>
          <w:spacing w:val="-6"/>
          <w:sz w:val="24"/>
          <w:szCs w:val="24"/>
          <w:highlight w:val="none"/>
        </w:rPr>
      </w:pPr>
      <w:r>
        <w:rPr>
          <w:rFonts w:ascii="宋体" w:hAnsi="宋体" w:cs="宋体"/>
          <w:b/>
          <w:color w:val="auto"/>
          <w:spacing w:val="-6"/>
          <w:sz w:val="24"/>
          <w:szCs w:val="24"/>
          <w:highlight w:val="none"/>
        </w:rPr>
        <w:t>第八条：不可抗力事件处理</w:t>
      </w:r>
    </w:p>
    <w:p w14:paraId="4CA3BD60">
      <w:pPr>
        <w:adjustRightInd w:val="0"/>
        <w:snapToGrid w:val="0"/>
        <w:spacing w:line="288" w:lineRule="auto"/>
        <w:ind w:firstLine="456" w:firstLineChars="200"/>
        <w:rPr>
          <w:rFonts w:ascii="宋体" w:hAnsi="宋体" w:cs="宋体"/>
          <w:color w:val="auto"/>
          <w:spacing w:val="-6"/>
          <w:sz w:val="24"/>
          <w:szCs w:val="24"/>
          <w:highlight w:val="none"/>
        </w:rPr>
      </w:pPr>
      <w:r>
        <w:rPr>
          <w:rFonts w:ascii="宋体" w:hAnsi="宋体" w:cs="宋体"/>
          <w:color w:val="auto"/>
          <w:spacing w:val="-6"/>
          <w:sz w:val="24"/>
          <w:szCs w:val="24"/>
          <w:highlight w:val="none"/>
        </w:rPr>
        <w:t>1.在合同有效期内，任何一方因不可抗力事件导致不能履行合同，则合同履行期可延长，其延长期与不可抗力影响期相同。</w:t>
      </w:r>
    </w:p>
    <w:p w14:paraId="742E0D88">
      <w:pPr>
        <w:adjustRightInd w:val="0"/>
        <w:snapToGrid w:val="0"/>
        <w:spacing w:line="288" w:lineRule="auto"/>
        <w:ind w:firstLine="456" w:firstLineChars="200"/>
        <w:rPr>
          <w:rFonts w:ascii="宋体" w:hAnsi="宋体" w:cs="宋体"/>
          <w:color w:val="auto"/>
          <w:spacing w:val="-6"/>
          <w:sz w:val="24"/>
          <w:szCs w:val="24"/>
          <w:highlight w:val="none"/>
        </w:rPr>
      </w:pPr>
      <w:r>
        <w:rPr>
          <w:rFonts w:ascii="宋体" w:hAnsi="宋体" w:cs="宋体"/>
          <w:color w:val="auto"/>
          <w:spacing w:val="-6"/>
          <w:sz w:val="24"/>
          <w:szCs w:val="24"/>
          <w:highlight w:val="none"/>
        </w:rPr>
        <w:t>2.不可抗力事件发生后，应立即通知对方，并寄送有关权威机构出具的证明。</w:t>
      </w:r>
    </w:p>
    <w:p w14:paraId="75988FEE">
      <w:pPr>
        <w:adjustRightInd w:val="0"/>
        <w:snapToGrid w:val="0"/>
        <w:spacing w:line="288" w:lineRule="auto"/>
        <w:ind w:firstLine="456" w:firstLineChars="200"/>
        <w:rPr>
          <w:rFonts w:ascii="宋体" w:hAnsi="宋体" w:cs="宋体"/>
          <w:color w:val="auto"/>
          <w:spacing w:val="-6"/>
          <w:sz w:val="24"/>
          <w:szCs w:val="24"/>
          <w:highlight w:val="none"/>
        </w:rPr>
      </w:pPr>
      <w:r>
        <w:rPr>
          <w:rFonts w:ascii="宋体" w:hAnsi="宋体" w:cs="宋体"/>
          <w:color w:val="auto"/>
          <w:spacing w:val="-6"/>
          <w:sz w:val="24"/>
          <w:szCs w:val="24"/>
          <w:highlight w:val="none"/>
        </w:rPr>
        <w:t>3.不可抗力事件延续120天以上，双方应通过友好协商，确定是否继续履行合同。</w:t>
      </w:r>
    </w:p>
    <w:p w14:paraId="1D8AC206">
      <w:pPr>
        <w:adjustRightInd w:val="0"/>
        <w:snapToGrid w:val="0"/>
        <w:spacing w:line="288" w:lineRule="auto"/>
        <w:ind w:right="-514" w:rightChars="-245"/>
        <w:rPr>
          <w:rFonts w:ascii="宋体" w:hAnsi="宋体" w:cs="宋体"/>
          <w:b/>
          <w:color w:val="auto"/>
          <w:spacing w:val="-6"/>
          <w:sz w:val="24"/>
          <w:szCs w:val="24"/>
          <w:highlight w:val="none"/>
        </w:rPr>
      </w:pPr>
      <w:r>
        <w:rPr>
          <w:rFonts w:ascii="宋体" w:hAnsi="宋体" w:cs="宋体"/>
          <w:b/>
          <w:color w:val="auto"/>
          <w:spacing w:val="-6"/>
          <w:sz w:val="24"/>
          <w:szCs w:val="24"/>
          <w:highlight w:val="none"/>
        </w:rPr>
        <w:t>第九条：争议解决</w:t>
      </w:r>
    </w:p>
    <w:p w14:paraId="3C889D80">
      <w:pPr>
        <w:adjustRightInd w:val="0"/>
        <w:snapToGrid w:val="0"/>
        <w:spacing w:line="288" w:lineRule="auto"/>
        <w:ind w:right="23" w:rightChars="11" w:firstLine="456" w:firstLineChars="200"/>
        <w:rPr>
          <w:rFonts w:ascii="宋体" w:hAnsi="宋体" w:cs="宋体"/>
          <w:color w:val="auto"/>
          <w:spacing w:val="-6"/>
          <w:sz w:val="24"/>
          <w:szCs w:val="24"/>
          <w:highlight w:val="none"/>
        </w:rPr>
      </w:pPr>
      <w:r>
        <w:rPr>
          <w:rFonts w:ascii="宋体" w:hAnsi="宋体" w:cs="宋体"/>
          <w:color w:val="auto"/>
          <w:spacing w:val="-6"/>
          <w:sz w:val="24"/>
          <w:szCs w:val="24"/>
          <w:highlight w:val="none"/>
        </w:rPr>
        <w:t>因本合同发生纠纷，甲乙双方应当及时协商，协商不成时，任何一方可向甲方所在地人民法院起诉。</w:t>
      </w:r>
    </w:p>
    <w:p w14:paraId="3A7F0FA8">
      <w:pPr>
        <w:adjustRightInd w:val="0"/>
        <w:snapToGrid w:val="0"/>
        <w:spacing w:line="288" w:lineRule="auto"/>
        <w:ind w:right="-514" w:rightChars="-245"/>
        <w:rPr>
          <w:rFonts w:ascii="宋体" w:hAnsi="宋体" w:cs="宋体"/>
          <w:b/>
          <w:color w:val="auto"/>
          <w:spacing w:val="-6"/>
          <w:sz w:val="24"/>
          <w:szCs w:val="24"/>
          <w:highlight w:val="none"/>
        </w:rPr>
      </w:pPr>
      <w:r>
        <w:rPr>
          <w:rFonts w:ascii="宋体" w:hAnsi="宋体" w:cs="宋体"/>
          <w:b/>
          <w:color w:val="auto"/>
          <w:spacing w:val="-6"/>
          <w:sz w:val="24"/>
          <w:szCs w:val="24"/>
          <w:highlight w:val="none"/>
        </w:rPr>
        <w:t>第十条：合同生效</w:t>
      </w:r>
    </w:p>
    <w:p w14:paraId="604B5A91">
      <w:pPr>
        <w:adjustRightInd w:val="0"/>
        <w:snapToGrid w:val="0"/>
        <w:spacing w:line="288" w:lineRule="auto"/>
        <w:ind w:firstLine="456" w:firstLineChars="200"/>
        <w:rPr>
          <w:rFonts w:ascii="宋体" w:hAnsi="宋体" w:cs="宋体"/>
          <w:color w:val="auto"/>
          <w:spacing w:val="-6"/>
          <w:sz w:val="24"/>
          <w:szCs w:val="24"/>
          <w:highlight w:val="none"/>
        </w:rPr>
      </w:pPr>
      <w:r>
        <w:rPr>
          <w:rFonts w:ascii="宋体" w:hAnsi="宋体" w:cs="宋体"/>
          <w:color w:val="auto"/>
          <w:spacing w:val="-6"/>
          <w:sz w:val="24"/>
          <w:szCs w:val="24"/>
          <w:highlight w:val="none"/>
        </w:rPr>
        <w:t>1.合同经甲、乙双方法定代表人或授权代表签名并加盖单位公章或合同专用章后生效。</w:t>
      </w:r>
    </w:p>
    <w:p w14:paraId="3556057C">
      <w:pPr>
        <w:adjustRightInd w:val="0"/>
        <w:snapToGrid w:val="0"/>
        <w:spacing w:line="288" w:lineRule="auto"/>
        <w:ind w:firstLine="456" w:firstLineChars="200"/>
        <w:rPr>
          <w:rFonts w:ascii="宋体" w:hAnsi="宋体" w:cs="宋体"/>
          <w:color w:val="auto"/>
          <w:spacing w:val="-6"/>
          <w:sz w:val="24"/>
          <w:szCs w:val="24"/>
          <w:highlight w:val="none"/>
        </w:rPr>
      </w:pPr>
      <w:r>
        <w:rPr>
          <w:rFonts w:ascii="宋体" w:hAnsi="宋体" w:cs="宋体"/>
          <w:color w:val="auto"/>
          <w:spacing w:val="-6"/>
          <w:sz w:val="24"/>
          <w:szCs w:val="24"/>
          <w:highlight w:val="none"/>
        </w:rPr>
        <w:t>2.本合同附件、招标文件、投标文件、询标澄清、中标通知书均为合同的组成部分，与本合同具有同等法律效力。</w:t>
      </w:r>
    </w:p>
    <w:p w14:paraId="2DEC476A">
      <w:pPr>
        <w:adjustRightInd w:val="0"/>
        <w:snapToGrid w:val="0"/>
        <w:spacing w:line="288" w:lineRule="auto"/>
        <w:rPr>
          <w:rFonts w:ascii="宋体" w:hAnsi="宋体" w:cs="宋体"/>
          <w:b/>
          <w:color w:val="auto"/>
          <w:spacing w:val="-6"/>
          <w:sz w:val="24"/>
          <w:szCs w:val="24"/>
          <w:highlight w:val="none"/>
        </w:rPr>
      </w:pPr>
      <w:r>
        <w:rPr>
          <w:rFonts w:ascii="宋体" w:hAnsi="宋体" w:cs="宋体"/>
          <w:b/>
          <w:color w:val="auto"/>
          <w:spacing w:val="-6"/>
          <w:sz w:val="24"/>
          <w:szCs w:val="24"/>
          <w:highlight w:val="none"/>
        </w:rPr>
        <w:t>第十一条：合同份数</w:t>
      </w:r>
    </w:p>
    <w:p w14:paraId="5CE37972">
      <w:pPr>
        <w:adjustRightInd w:val="0"/>
        <w:snapToGrid w:val="0"/>
        <w:spacing w:line="288" w:lineRule="auto"/>
        <w:ind w:firstLine="456" w:firstLineChars="200"/>
        <w:rPr>
          <w:rFonts w:ascii="宋体" w:hAnsi="宋体" w:cs="宋体"/>
          <w:color w:val="auto"/>
          <w:spacing w:val="-6"/>
          <w:sz w:val="24"/>
          <w:szCs w:val="24"/>
          <w:highlight w:val="none"/>
        </w:rPr>
      </w:pPr>
      <w:r>
        <w:rPr>
          <w:rFonts w:ascii="宋体" w:hAnsi="宋体" w:cs="宋体"/>
          <w:color w:val="auto"/>
          <w:spacing w:val="-6"/>
          <w:sz w:val="24"/>
          <w:szCs w:val="24"/>
          <w:highlight w:val="none"/>
        </w:rPr>
        <w:t>本合同一式五份，甲方执三份，乙方执一份，采购代理机构执一份。</w:t>
      </w:r>
    </w:p>
    <w:tbl>
      <w:tblPr>
        <w:tblStyle w:val="43"/>
        <w:tblW w:w="935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78"/>
        <w:gridCol w:w="4678"/>
      </w:tblGrid>
      <w:tr w14:paraId="27A10E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60D922B0">
            <w:pPr>
              <w:adjustRightInd w:val="0"/>
              <w:snapToGrid w:val="0"/>
              <w:spacing w:line="288" w:lineRule="auto"/>
              <w:rPr>
                <w:rFonts w:ascii="宋体" w:hAnsi="宋体" w:cs="宋体"/>
                <w:color w:val="auto"/>
                <w:spacing w:val="-6"/>
                <w:sz w:val="24"/>
                <w:szCs w:val="24"/>
                <w:highlight w:val="none"/>
              </w:rPr>
            </w:pPr>
            <w:r>
              <w:rPr>
                <w:rFonts w:ascii="宋体" w:hAnsi="宋体" w:cs="宋体"/>
                <w:color w:val="auto"/>
                <w:spacing w:val="-6"/>
                <w:sz w:val="24"/>
                <w:szCs w:val="24"/>
                <w:highlight w:val="none"/>
              </w:rPr>
              <w:t>甲方（需方）：（公章/合同专用章）</w:t>
            </w:r>
          </w:p>
        </w:tc>
        <w:tc>
          <w:tcPr>
            <w:tcW w:w="4678" w:type="dxa"/>
            <w:vAlign w:val="center"/>
          </w:tcPr>
          <w:p w14:paraId="7D99CD6F">
            <w:pPr>
              <w:adjustRightInd w:val="0"/>
              <w:snapToGrid w:val="0"/>
              <w:spacing w:line="288" w:lineRule="auto"/>
              <w:rPr>
                <w:rFonts w:ascii="宋体" w:hAnsi="宋体" w:cs="宋体"/>
                <w:color w:val="auto"/>
                <w:spacing w:val="-6"/>
                <w:sz w:val="24"/>
                <w:szCs w:val="24"/>
                <w:highlight w:val="none"/>
              </w:rPr>
            </w:pPr>
            <w:r>
              <w:rPr>
                <w:rFonts w:ascii="宋体" w:hAnsi="宋体" w:cs="宋体"/>
                <w:color w:val="auto"/>
                <w:spacing w:val="-6"/>
                <w:sz w:val="24"/>
                <w:szCs w:val="24"/>
                <w:highlight w:val="none"/>
              </w:rPr>
              <w:t>乙方（供方）：（公章/合同专用章）</w:t>
            </w:r>
          </w:p>
        </w:tc>
      </w:tr>
      <w:tr w14:paraId="13247E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04CCA38D">
            <w:pPr>
              <w:adjustRightInd w:val="0"/>
              <w:snapToGrid w:val="0"/>
              <w:spacing w:line="288" w:lineRule="auto"/>
              <w:rPr>
                <w:rFonts w:ascii="宋体" w:hAnsi="宋体" w:cs="宋体"/>
                <w:color w:val="auto"/>
                <w:spacing w:val="-6"/>
                <w:sz w:val="24"/>
                <w:szCs w:val="24"/>
                <w:highlight w:val="none"/>
              </w:rPr>
            </w:pPr>
            <w:r>
              <w:rPr>
                <w:rFonts w:ascii="宋体" w:hAnsi="宋体" w:cs="宋体"/>
                <w:color w:val="auto"/>
                <w:spacing w:val="-6"/>
                <w:sz w:val="24"/>
                <w:szCs w:val="24"/>
                <w:highlight w:val="none"/>
              </w:rPr>
              <w:t>甲方代表：</w:t>
            </w:r>
          </w:p>
          <w:p w14:paraId="41EEE9C2">
            <w:pPr>
              <w:adjustRightInd w:val="0"/>
              <w:snapToGrid w:val="0"/>
              <w:spacing w:line="288" w:lineRule="auto"/>
              <w:rPr>
                <w:rFonts w:ascii="宋体" w:hAnsi="宋体" w:cs="宋体"/>
                <w:color w:val="auto"/>
                <w:spacing w:val="-6"/>
                <w:sz w:val="24"/>
                <w:szCs w:val="24"/>
                <w:highlight w:val="none"/>
              </w:rPr>
            </w:pPr>
            <w:r>
              <w:rPr>
                <w:rFonts w:ascii="宋体" w:hAnsi="宋体" w:cs="宋体"/>
                <w:color w:val="auto"/>
                <w:spacing w:val="-6"/>
                <w:sz w:val="24"/>
                <w:szCs w:val="24"/>
                <w:highlight w:val="none"/>
              </w:rPr>
              <w:t>（签名）</w:t>
            </w:r>
          </w:p>
        </w:tc>
        <w:tc>
          <w:tcPr>
            <w:tcW w:w="4678" w:type="dxa"/>
            <w:vAlign w:val="center"/>
          </w:tcPr>
          <w:p w14:paraId="20C1C8AB">
            <w:pPr>
              <w:adjustRightInd w:val="0"/>
              <w:snapToGrid w:val="0"/>
              <w:spacing w:line="288" w:lineRule="auto"/>
              <w:rPr>
                <w:rFonts w:ascii="宋体" w:hAnsi="宋体" w:cs="宋体"/>
                <w:color w:val="auto"/>
                <w:spacing w:val="-6"/>
                <w:sz w:val="24"/>
                <w:szCs w:val="24"/>
                <w:highlight w:val="none"/>
              </w:rPr>
            </w:pPr>
            <w:r>
              <w:rPr>
                <w:rFonts w:ascii="宋体" w:hAnsi="宋体" w:cs="宋体"/>
                <w:color w:val="auto"/>
                <w:spacing w:val="-6"/>
                <w:sz w:val="24"/>
                <w:szCs w:val="24"/>
                <w:highlight w:val="none"/>
              </w:rPr>
              <w:t>乙方代表：</w:t>
            </w:r>
          </w:p>
          <w:p w14:paraId="7591A106">
            <w:pPr>
              <w:adjustRightInd w:val="0"/>
              <w:snapToGrid w:val="0"/>
              <w:spacing w:line="288" w:lineRule="auto"/>
              <w:rPr>
                <w:rFonts w:ascii="宋体" w:hAnsi="宋体" w:cs="宋体"/>
                <w:color w:val="auto"/>
                <w:spacing w:val="-6"/>
                <w:sz w:val="24"/>
                <w:szCs w:val="24"/>
                <w:highlight w:val="none"/>
              </w:rPr>
            </w:pPr>
            <w:r>
              <w:rPr>
                <w:rFonts w:ascii="宋体" w:hAnsi="宋体" w:cs="宋体"/>
                <w:color w:val="auto"/>
                <w:spacing w:val="-6"/>
                <w:sz w:val="24"/>
                <w:szCs w:val="24"/>
                <w:highlight w:val="none"/>
              </w:rPr>
              <w:t>（签名）</w:t>
            </w:r>
          </w:p>
        </w:tc>
      </w:tr>
      <w:tr w14:paraId="170379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3D1E0A68">
            <w:pPr>
              <w:adjustRightInd w:val="0"/>
              <w:snapToGrid w:val="0"/>
              <w:spacing w:line="288" w:lineRule="auto"/>
              <w:rPr>
                <w:rFonts w:ascii="宋体" w:hAnsi="宋体" w:cs="宋体"/>
                <w:color w:val="auto"/>
                <w:sz w:val="24"/>
                <w:szCs w:val="24"/>
                <w:highlight w:val="none"/>
              </w:rPr>
            </w:pPr>
            <w:r>
              <w:rPr>
                <w:rFonts w:ascii="宋体" w:hAnsi="宋体" w:cs="宋体"/>
                <w:color w:val="auto"/>
                <w:sz w:val="24"/>
                <w:szCs w:val="24"/>
                <w:highlight w:val="none"/>
              </w:rPr>
              <w:t>地址：</w:t>
            </w:r>
          </w:p>
        </w:tc>
        <w:tc>
          <w:tcPr>
            <w:tcW w:w="4678" w:type="dxa"/>
            <w:vAlign w:val="center"/>
          </w:tcPr>
          <w:p w14:paraId="69A73F92">
            <w:pPr>
              <w:adjustRightInd w:val="0"/>
              <w:snapToGrid w:val="0"/>
              <w:spacing w:line="288" w:lineRule="auto"/>
              <w:rPr>
                <w:rFonts w:ascii="宋体" w:hAnsi="宋体" w:cs="宋体"/>
                <w:color w:val="auto"/>
                <w:spacing w:val="-6"/>
                <w:sz w:val="24"/>
                <w:szCs w:val="24"/>
                <w:highlight w:val="none"/>
              </w:rPr>
            </w:pPr>
            <w:r>
              <w:rPr>
                <w:rFonts w:ascii="宋体" w:hAnsi="宋体" w:cs="宋体"/>
                <w:color w:val="auto"/>
                <w:spacing w:val="-6"/>
                <w:sz w:val="24"/>
                <w:szCs w:val="24"/>
                <w:highlight w:val="none"/>
              </w:rPr>
              <w:t>地址：</w:t>
            </w:r>
          </w:p>
        </w:tc>
      </w:tr>
      <w:tr w14:paraId="40A7EA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4ED2FBEE">
            <w:pPr>
              <w:adjustRightInd w:val="0"/>
              <w:snapToGrid w:val="0"/>
              <w:spacing w:line="288" w:lineRule="auto"/>
              <w:rPr>
                <w:rFonts w:ascii="宋体" w:hAnsi="宋体" w:cs="宋体"/>
                <w:color w:val="auto"/>
                <w:sz w:val="24"/>
                <w:szCs w:val="24"/>
                <w:highlight w:val="none"/>
              </w:rPr>
            </w:pPr>
            <w:r>
              <w:rPr>
                <w:rFonts w:ascii="宋体" w:hAnsi="宋体" w:cs="宋体"/>
                <w:color w:val="auto"/>
                <w:sz w:val="24"/>
                <w:szCs w:val="24"/>
                <w:highlight w:val="none"/>
              </w:rPr>
              <w:t>电话：</w:t>
            </w:r>
          </w:p>
        </w:tc>
        <w:tc>
          <w:tcPr>
            <w:tcW w:w="4678" w:type="dxa"/>
            <w:vAlign w:val="center"/>
          </w:tcPr>
          <w:p w14:paraId="2107227F">
            <w:pPr>
              <w:adjustRightInd w:val="0"/>
              <w:snapToGrid w:val="0"/>
              <w:spacing w:line="288" w:lineRule="auto"/>
              <w:rPr>
                <w:rFonts w:ascii="宋体" w:hAnsi="宋体" w:cs="宋体"/>
                <w:color w:val="auto"/>
                <w:spacing w:val="-6"/>
                <w:sz w:val="24"/>
                <w:szCs w:val="24"/>
                <w:highlight w:val="none"/>
              </w:rPr>
            </w:pPr>
            <w:r>
              <w:rPr>
                <w:rFonts w:ascii="宋体" w:hAnsi="宋体" w:cs="宋体"/>
                <w:color w:val="auto"/>
                <w:spacing w:val="-6"/>
                <w:sz w:val="24"/>
                <w:szCs w:val="24"/>
                <w:highlight w:val="none"/>
              </w:rPr>
              <w:t>电话：</w:t>
            </w:r>
          </w:p>
        </w:tc>
      </w:tr>
      <w:tr w14:paraId="0D614C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43C680F7">
            <w:pPr>
              <w:adjustRightInd w:val="0"/>
              <w:snapToGrid w:val="0"/>
              <w:spacing w:line="288" w:lineRule="auto"/>
              <w:rPr>
                <w:rFonts w:ascii="宋体" w:hAnsi="宋体" w:cs="宋体"/>
                <w:color w:val="auto"/>
                <w:sz w:val="24"/>
                <w:szCs w:val="24"/>
                <w:highlight w:val="none"/>
              </w:rPr>
            </w:pPr>
            <w:r>
              <w:rPr>
                <w:rFonts w:ascii="宋体" w:hAnsi="宋体" w:cs="宋体"/>
                <w:color w:val="auto"/>
                <w:sz w:val="24"/>
                <w:szCs w:val="24"/>
                <w:highlight w:val="none"/>
              </w:rPr>
              <w:t>开户银行：</w:t>
            </w:r>
          </w:p>
        </w:tc>
        <w:tc>
          <w:tcPr>
            <w:tcW w:w="4678" w:type="dxa"/>
            <w:vAlign w:val="center"/>
          </w:tcPr>
          <w:p w14:paraId="3D3C2DB1">
            <w:pPr>
              <w:adjustRightInd w:val="0"/>
              <w:snapToGrid w:val="0"/>
              <w:spacing w:line="288" w:lineRule="auto"/>
              <w:rPr>
                <w:rFonts w:ascii="宋体" w:hAnsi="宋体" w:cs="宋体"/>
                <w:color w:val="auto"/>
                <w:spacing w:val="-6"/>
                <w:sz w:val="24"/>
                <w:szCs w:val="24"/>
                <w:highlight w:val="none"/>
              </w:rPr>
            </w:pPr>
            <w:r>
              <w:rPr>
                <w:rFonts w:ascii="宋体" w:hAnsi="宋体" w:cs="宋体"/>
                <w:color w:val="auto"/>
                <w:spacing w:val="-6"/>
                <w:sz w:val="24"/>
                <w:szCs w:val="24"/>
                <w:highlight w:val="none"/>
              </w:rPr>
              <w:t>开户银行：</w:t>
            </w:r>
          </w:p>
        </w:tc>
      </w:tr>
      <w:tr w14:paraId="6518F3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18C4388C">
            <w:pPr>
              <w:adjustRightInd w:val="0"/>
              <w:snapToGrid w:val="0"/>
              <w:spacing w:line="288" w:lineRule="auto"/>
              <w:rPr>
                <w:rFonts w:ascii="宋体" w:hAnsi="宋体" w:cs="宋体"/>
                <w:color w:val="auto"/>
                <w:sz w:val="24"/>
                <w:szCs w:val="24"/>
                <w:highlight w:val="none"/>
              </w:rPr>
            </w:pPr>
            <w:r>
              <w:rPr>
                <w:rFonts w:ascii="宋体" w:hAnsi="宋体" w:cs="宋体"/>
                <w:color w:val="auto"/>
                <w:sz w:val="24"/>
                <w:szCs w:val="24"/>
                <w:highlight w:val="none"/>
              </w:rPr>
              <w:t>账号：</w:t>
            </w:r>
          </w:p>
        </w:tc>
        <w:tc>
          <w:tcPr>
            <w:tcW w:w="4678" w:type="dxa"/>
            <w:vAlign w:val="center"/>
          </w:tcPr>
          <w:p w14:paraId="481901A5">
            <w:pPr>
              <w:adjustRightInd w:val="0"/>
              <w:snapToGrid w:val="0"/>
              <w:spacing w:line="288" w:lineRule="auto"/>
              <w:rPr>
                <w:rFonts w:ascii="宋体" w:hAnsi="宋体" w:cs="宋体"/>
                <w:color w:val="auto"/>
                <w:spacing w:val="-6"/>
                <w:sz w:val="24"/>
                <w:szCs w:val="24"/>
                <w:highlight w:val="none"/>
              </w:rPr>
            </w:pPr>
            <w:r>
              <w:rPr>
                <w:rFonts w:ascii="宋体" w:hAnsi="宋体" w:cs="宋体"/>
                <w:color w:val="auto"/>
                <w:spacing w:val="-6"/>
                <w:sz w:val="24"/>
                <w:szCs w:val="24"/>
                <w:highlight w:val="none"/>
              </w:rPr>
              <w:t>账号：</w:t>
            </w:r>
          </w:p>
        </w:tc>
      </w:tr>
      <w:tr w14:paraId="71E001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42F18138">
            <w:pPr>
              <w:adjustRightInd w:val="0"/>
              <w:snapToGrid w:val="0"/>
              <w:spacing w:line="288" w:lineRule="auto"/>
              <w:rPr>
                <w:rFonts w:ascii="宋体" w:hAnsi="宋体" w:cs="宋体"/>
                <w:color w:val="auto"/>
                <w:spacing w:val="-6"/>
                <w:sz w:val="24"/>
                <w:szCs w:val="24"/>
                <w:highlight w:val="none"/>
              </w:rPr>
            </w:pPr>
            <w:r>
              <w:rPr>
                <w:rFonts w:ascii="宋体" w:hAnsi="宋体" w:cs="宋体"/>
                <w:color w:val="auto"/>
                <w:spacing w:val="-6"/>
                <w:sz w:val="24"/>
                <w:szCs w:val="24"/>
                <w:highlight w:val="none"/>
              </w:rPr>
              <w:t>签名日期：      年    月    日</w:t>
            </w:r>
          </w:p>
        </w:tc>
        <w:tc>
          <w:tcPr>
            <w:tcW w:w="4678" w:type="dxa"/>
            <w:vAlign w:val="center"/>
          </w:tcPr>
          <w:p w14:paraId="44DD5582">
            <w:pPr>
              <w:adjustRightInd w:val="0"/>
              <w:snapToGrid w:val="0"/>
              <w:spacing w:line="288" w:lineRule="auto"/>
              <w:rPr>
                <w:rFonts w:ascii="宋体" w:hAnsi="宋体" w:cs="宋体"/>
                <w:color w:val="auto"/>
                <w:spacing w:val="-6"/>
                <w:sz w:val="24"/>
                <w:szCs w:val="24"/>
                <w:highlight w:val="none"/>
              </w:rPr>
            </w:pPr>
            <w:r>
              <w:rPr>
                <w:rFonts w:ascii="宋体" w:hAnsi="宋体" w:cs="宋体"/>
                <w:color w:val="auto"/>
                <w:spacing w:val="-6"/>
                <w:sz w:val="24"/>
                <w:szCs w:val="24"/>
                <w:highlight w:val="none"/>
              </w:rPr>
              <w:t>签名日期：      年    月    日</w:t>
            </w:r>
          </w:p>
        </w:tc>
      </w:tr>
      <w:tr w14:paraId="50F700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14:paraId="21EDD7A1">
            <w:pPr>
              <w:adjustRightInd w:val="0"/>
              <w:snapToGrid w:val="0"/>
              <w:spacing w:line="288" w:lineRule="auto"/>
              <w:rPr>
                <w:rFonts w:ascii="宋体" w:hAnsi="宋体" w:cs="宋体"/>
                <w:color w:val="auto"/>
                <w:spacing w:val="-6"/>
                <w:sz w:val="24"/>
                <w:szCs w:val="24"/>
                <w:highlight w:val="none"/>
              </w:rPr>
            </w:pPr>
            <w:r>
              <w:rPr>
                <w:rFonts w:ascii="宋体" w:hAnsi="宋体" w:cs="宋体"/>
                <w:color w:val="auto"/>
                <w:spacing w:val="-6"/>
                <w:sz w:val="24"/>
                <w:szCs w:val="24"/>
                <w:highlight w:val="none"/>
              </w:rPr>
              <w:t>合同鉴证方：（公章/合同专用章）</w:t>
            </w:r>
          </w:p>
        </w:tc>
      </w:tr>
      <w:tr w14:paraId="6E6D09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14:paraId="1759AE70">
            <w:pPr>
              <w:tabs>
                <w:tab w:val="left" w:pos="2880"/>
              </w:tabs>
              <w:adjustRightInd w:val="0"/>
              <w:snapToGrid w:val="0"/>
              <w:spacing w:line="288" w:lineRule="auto"/>
              <w:rPr>
                <w:rFonts w:ascii="宋体" w:hAnsi="宋体" w:cs="宋体"/>
                <w:color w:val="auto"/>
                <w:spacing w:val="-6"/>
                <w:sz w:val="24"/>
                <w:szCs w:val="24"/>
                <w:highlight w:val="none"/>
              </w:rPr>
            </w:pPr>
            <w:r>
              <w:rPr>
                <w:rFonts w:ascii="宋体" w:hAnsi="宋体" w:cs="宋体"/>
                <w:color w:val="auto"/>
                <w:spacing w:val="-6"/>
                <w:sz w:val="24"/>
                <w:szCs w:val="24"/>
                <w:highlight w:val="none"/>
              </w:rPr>
              <w:t>采购代理机构代表：</w:t>
            </w:r>
          </w:p>
          <w:p w14:paraId="1F7FDF6E">
            <w:pPr>
              <w:adjustRightInd w:val="0"/>
              <w:snapToGrid w:val="0"/>
              <w:spacing w:line="288" w:lineRule="auto"/>
              <w:rPr>
                <w:rFonts w:ascii="宋体" w:hAnsi="宋体" w:cs="宋体"/>
                <w:color w:val="auto"/>
                <w:spacing w:val="-6"/>
                <w:sz w:val="24"/>
                <w:szCs w:val="24"/>
                <w:highlight w:val="none"/>
              </w:rPr>
            </w:pPr>
            <w:r>
              <w:rPr>
                <w:rFonts w:ascii="宋体" w:hAnsi="宋体" w:cs="宋体"/>
                <w:color w:val="auto"/>
                <w:spacing w:val="-6"/>
                <w:sz w:val="24"/>
                <w:szCs w:val="24"/>
                <w:highlight w:val="none"/>
              </w:rPr>
              <w:t>（签名）</w:t>
            </w:r>
          </w:p>
        </w:tc>
      </w:tr>
      <w:tr w14:paraId="1C6E58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14:paraId="3EC7CF1E">
            <w:pPr>
              <w:tabs>
                <w:tab w:val="left" w:pos="2880"/>
              </w:tabs>
              <w:adjustRightInd w:val="0"/>
              <w:snapToGrid w:val="0"/>
              <w:spacing w:line="288" w:lineRule="auto"/>
              <w:rPr>
                <w:rFonts w:ascii="宋体" w:hAnsi="宋体" w:cs="宋体"/>
                <w:color w:val="auto"/>
                <w:spacing w:val="-6"/>
                <w:sz w:val="24"/>
                <w:szCs w:val="24"/>
                <w:highlight w:val="none"/>
              </w:rPr>
            </w:pPr>
            <w:r>
              <w:rPr>
                <w:rFonts w:ascii="宋体" w:hAnsi="宋体" w:cs="宋体"/>
                <w:color w:val="auto"/>
                <w:sz w:val="24"/>
                <w:szCs w:val="24"/>
                <w:highlight w:val="none"/>
              </w:rPr>
              <w:t>地址：</w:t>
            </w:r>
          </w:p>
        </w:tc>
      </w:tr>
      <w:tr w14:paraId="6ADF7D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14:paraId="73B238B9">
            <w:pPr>
              <w:tabs>
                <w:tab w:val="left" w:pos="2880"/>
              </w:tabs>
              <w:adjustRightInd w:val="0"/>
              <w:snapToGrid w:val="0"/>
              <w:spacing w:line="288" w:lineRule="auto"/>
              <w:rPr>
                <w:rFonts w:ascii="宋体" w:hAnsi="宋体" w:cs="宋体"/>
                <w:color w:val="auto"/>
                <w:spacing w:val="-6"/>
                <w:sz w:val="24"/>
                <w:szCs w:val="24"/>
                <w:highlight w:val="none"/>
              </w:rPr>
            </w:pPr>
            <w:r>
              <w:rPr>
                <w:rFonts w:ascii="宋体" w:hAnsi="宋体" w:cs="宋体"/>
                <w:color w:val="auto"/>
                <w:sz w:val="24"/>
                <w:szCs w:val="24"/>
                <w:highlight w:val="none"/>
              </w:rPr>
              <w:t>电话：</w:t>
            </w:r>
          </w:p>
        </w:tc>
      </w:tr>
      <w:tr w14:paraId="662A25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14:paraId="35BD60DC">
            <w:pPr>
              <w:adjustRightInd w:val="0"/>
              <w:snapToGrid w:val="0"/>
              <w:spacing w:line="288" w:lineRule="auto"/>
              <w:rPr>
                <w:rFonts w:ascii="宋体" w:hAnsi="宋体" w:cs="宋体"/>
                <w:color w:val="auto"/>
                <w:spacing w:val="-6"/>
                <w:sz w:val="24"/>
                <w:szCs w:val="24"/>
                <w:highlight w:val="none"/>
              </w:rPr>
            </w:pPr>
            <w:r>
              <w:rPr>
                <w:rFonts w:ascii="宋体" w:hAnsi="宋体" w:cs="宋体"/>
                <w:color w:val="auto"/>
                <w:spacing w:val="-6"/>
                <w:sz w:val="24"/>
                <w:szCs w:val="24"/>
                <w:highlight w:val="none"/>
              </w:rPr>
              <w:t>鉴证日期：      年    月    日</w:t>
            </w:r>
          </w:p>
        </w:tc>
      </w:tr>
    </w:tbl>
    <w:p w14:paraId="3DFDC03E">
      <w:pPr>
        <w:spacing w:line="360" w:lineRule="auto"/>
        <w:rPr>
          <w:rFonts w:ascii="宋体" w:hAnsi="宋体" w:cs="宋体"/>
          <w:color w:val="auto"/>
          <w:highlight w:val="none"/>
        </w:rPr>
      </w:pPr>
    </w:p>
    <w:p w14:paraId="518F695E">
      <w:pPr>
        <w:spacing w:line="360" w:lineRule="auto"/>
        <w:rPr>
          <w:rFonts w:ascii="宋体" w:hAnsi="宋体" w:cs="宋体"/>
          <w:color w:val="auto"/>
          <w:sz w:val="24"/>
          <w:highlight w:val="none"/>
        </w:rPr>
      </w:pPr>
      <w:r>
        <w:rPr>
          <w:rFonts w:ascii="宋体" w:hAnsi="宋体" w:cs="宋体"/>
          <w:b/>
          <w:color w:val="auto"/>
          <w:sz w:val="28"/>
          <w:szCs w:val="28"/>
          <w:highlight w:val="none"/>
        </w:rPr>
        <w:br w:type="page"/>
      </w:r>
    </w:p>
    <w:p w14:paraId="6BA568EC">
      <w:pPr>
        <w:rPr>
          <w:rFonts w:ascii="宋体" w:hAnsi="宋体" w:cs="宋体"/>
          <w:color w:val="auto"/>
          <w:highlight w:val="none"/>
        </w:rPr>
      </w:pPr>
    </w:p>
    <w:p w14:paraId="7DB7C3CF">
      <w:pPr>
        <w:pStyle w:val="8"/>
        <w:snapToGrid w:val="0"/>
        <w:spacing w:before="120" w:after="120" w:line="360" w:lineRule="auto"/>
        <w:jc w:val="center"/>
        <w:outlineLvl w:val="0"/>
        <w:rPr>
          <w:rFonts w:hAnsi="宋体" w:cs="宋体"/>
          <w:b/>
          <w:color w:val="auto"/>
          <w:sz w:val="36"/>
          <w:szCs w:val="36"/>
          <w:highlight w:val="none"/>
        </w:rPr>
      </w:pPr>
      <w:bookmarkStart w:id="50" w:name="_Toc19690"/>
      <w:r>
        <w:rPr>
          <w:rFonts w:hAnsi="宋体" w:cs="宋体"/>
          <w:b/>
          <w:color w:val="auto"/>
          <w:sz w:val="36"/>
          <w:szCs w:val="36"/>
          <w:highlight w:val="none"/>
        </w:rPr>
        <w:t>第六部分　投标文件格式</w:t>
      </w:r>
      <w:bookmarkEnd w:id="50"/>
    </w:p>
    <w:p w14:paraId="7567D9B6">
      <w:pPr>
        <w:snapToGrid w:val="0"/>
        <w:spacing w:before="120" w:beforeLines="50" w:after="50" w:line="360" w:lineRule="auto"/>
        <w:rPr>
          <w:rFonts w:ascii="宋体" w:hAnsi="宋体" w:cs="宋体"/>
          <w:b/>
          <w:color w:val="auto"/>
          <w:sz w:val="24"/>
          <w:highlight w:val="none"/>
        </w:rPr>
      </w:pPr>
      <w:r>
        <w:rPr>
          <w:rFonts w:ascii="宋体" w:hAnsi="宋体" w:cs="宋体"/>
          <w:b/>
          <w:color w:val="auto"/>
          <w:sz w:val="24"/>
          <w:highlight w:val="none"/>
        </w:rPr>
        <w:t>1.电子备份投标文件的外包装封面格式</w:t>
      </w:r>
    </w:p>
    <w:p w14:paraId="6BE6CABC">
      <w:pPr>
        <w:snapToGrid w:val="0"/>
        <w:spacing w:before="120" w:beforeLines="50" w:after="50" w:line="360" w:lineRule="auto"/>
        <w:rPr>
          <w:rFonts w:ascii="宋体" w:hAnsi="宋体" w:cs="宋体"/>
          <w:bCs/>
          <w:color w:val="auto"/>
          <w:sz w:val="24"/>
          <w:highlight w:val="none"/>
        </w:rPr>
      </w:pPr>
    </w:p>
    <w:p w14:paraId="3452A3D9">
      <w:pPr>
        <w:snapToGrid w:val="0"/>
        <w:spacing w:before="120" w:beforeLines="50" w:after="50" w:line="360" w:lineRule="auto"/>
        <w:jc w:val="center"/>
        <w:rPr>
          <w:rFonts w:ascii="宋体" w:hAnsi="宋体" w:cs="宋体"/>
          <w:b/>
          <w:bCs/>
          <w:color w:val="auto"/>
          <w:sz w:val="52"/>
          <w:szCs w:val="52"/>
          <w:highlight w:val="none"/>
        </w:rPr>
      </w:pPr>
      <w:r>
        <w:rPr>
          <w:rFonts w:ascii="宋体" w:hAnsi="宋体" w:cs="宋体"/>
          <w:b/>
          <w:bCs/>
          <w:color w:val="auto"/>
          <w:sz w:val="52"/>
          <w:szCs w:val="52"/>
          <w:highlight w:val="none"/>
        </w:rPr>
        <w:t>电子备份投标文件</w:t>
      </w:r>
    </w:p>
    <w:p w14:paraId="39FBE6C3">
      <w:pPr>
        <w:snapToGrid w:val="0"/>
        <w:spacing w:before="120" w:beforeLines="50" w:after="50" w:line="360" w:lineRule="auto"/>
        <w:rPr>
          <w:rFonts w:ascii="宋体" w:hAnsi="宋体" w:cs="宋体"/>
          <w:bCs/>
          <w:color w:val="auto"/>
          <w:sz w:val="24"/>
          <w:highlight w:val="none"/>
        </w:rPr>
      </w:pPr>
    </w:p>
    <w:p w14:paraId="6B8D3779">
      <w:pPr>
        <w:snapToGrid w:val="0"/>
        <w:spacing w:before="120" w:beforeLines="50" w:after="50" w:line="360" w:lineRule="auto"/>
        <w:ind w:firstLine="1120" w:firstLineChars="400"/>
        <w:rPr>
          <w:rFonts w:hint="eastAsia" w:ascii="宋体" w:hAnsi="宋体" w:eastAsia="宋体" w:cs="宋体"/>
          <w:bCs/>
          <w:color w:val="auto"/>
          <w:sz w:val="28"/>
          <w:szCs w:val="28"/>
          <w:highlight w:val="none"/>
          <w:lang w:eastAsia="zh-CN"/>
        </w:rPr>
      </w:pPr>
      <w:r>
        <w:rPr>
          <w:rFonts w:ascii="宋体" w:hAnsi="宋体" w:cs="宋体"/>
          <w:bCs/>
          <w:color w:val="auto"/>
          <w:sz w:val="28"/>
          <w:szCs w:val="28"/>
          <w:highlight w:val="none"/>
        </w:rPr>
        <w:t>项目名称：</w:t>
      </w:r>
      <w:r>
        <w:rPr>
          <w:rFonts w:hint="eastAsia" w:ascii="宋体" w:hAnsi="宋体" w:cs="宋体"/>
          <w:bCs/>
          <w:color w:val="auto"/>
          <w:sz w:val="28"/>
          <w:szCs w:val="28"/>
          <w:highlight w:val="none"/>
          <w:lang w:eastAsia="zh-CN"/>
        </w:rPr>
        <w:t>多媒体教室计算机改造项目</w:t>
      </w:r>
    </w:p>
    <w:p w14:paraId="6DF2B2FE">
      <w:pPr>
        <w:snapToGrid w:val="0"/>
        <w:spacing w:before="120" w:beforeLines="50" w:after="50" w:line="360" w:lineRule="auto"/>
        <w:ind w:firstLine="1120" w:firstLineChars="400"/>
        <w:rPr>
          <w:rFonts w:ascii="宋体" w:hAnsi="宋体" w:cs="宋体"/>
          <w:bCs/>
          <w:color w:val="auto"/>
          <w:sz w:val="28"/>
          <w:szCs w:val="28"/>
          <w:highlight w:val="none"/>
        </w:rPr>
      </w:pPr>
      <w:r>
        <w:rPr>
          <w:rFonts w:ascii="宋体" w:hAnsi="宋体" w:cs="宋体"/>
          <w:bCs/>
          <w:color w:val="auto"/>
          <w:sz w:val="28"/>
          <w:szCs w:val="28"/>
          <w:highlight w:val="none"/>
        </w:rPr>
        <w:t>项目编号：</w:t>
      </w:r>
    </w:p>
    <w:p w14:paraId="6BBFE466">
      <w:pPr>
        <w:snapToGrid w:val="0"/>
        <w:spacing w:before="120" w:beforeLines="50" w:after="50" w:line="360" w:lineRule="auto"/>
        <w:ind w:firstLine="1260" w:firstLineChars="450"/>
        <w:rPr>
          <w:rFonts w:ascii="宋体" w:hAnsi="宋体" w:cs="宋体"/>
          <w:bCs/>
          <w:color w:val="auto"/>
          <w:sz w:val="28"/>
          <w:szCs w:val="28"/>
          <w:highlight w:val="none"/>
        </w:rPr>
      </w:pPr>
    </w:p>
    <w:p w14:paraId="1703A139">
      <w:pPr>
        <w:snapToGrid w:val="0"/>
        <w:spacing w:before="120" w:beforeLines="50" w:after="50" w:line="360" w:lineRule="auto"/>
        <w:ind w:firstLine="1260" w:firstLineChars="450"/>
        <w:rPr>
          <w:rFonts w:ascii="宋体" w:hAnsi="宋体" w:cs="宋体"/>
          <w:bCs/>
          <w:color w:val="auto"/>
          <w:sz w:val="28"/>
          <w:szCs w:val="28"/>
          <w:highlight w:val="none"/>
        </w:rPr>
      </w:pPr>
    </w:p>
    <w:p w14:paraId="006DCCFC">
      <w:pPr>
        <w:snapToGrid w:val="0"/>
        <w:spacing w:before="120" w:beforeLines="50" w:after="50" w:line="360" w:lineRule="auto"/>
        <w:ind w:firstLine="1260" w:firstLineChars="450"/>
        <w:rPr>
          <w:rFonts w:ascii="宋体" w:hAnsi="宋体" w:cs="宋体"/>
          <w:bCs/>
          <w:color w:val="auto"/>
          <w:sz w:val="28"/>
          <w:szCs w:val="28"/>
          <w:highlight w:val="none"/>
        </w:rPr>
      </w:pPr>
    </w:p>
    <w:p w14:paraId="14CE46DF">
      <w:pPr>
        <w:pStyle w:val="12"/>
        <w:snapToGrid w:val="0"/>
        <w:spacing w:before="50" w:after="50" w:line="360" w:lineRule="auto"/>
        <w:ind w:firstLine="1260" w:firstLineChars="450"/>
        <w:rPr>
          <w:rFonts w:ascii="宋体" w:hAnsi="宋体" w:cs="宋体"/>
          <w:bCs/>
          <w:color w:val="auto"/>
          <w:sz w:val="28"/>
          <w:szCs w:val="28"/>
          <w:highlight w:val="none"/>
        </w:rPr>
      </w:pPr>
    </w:p>
    <w:p w14:paraId="026C637D">
      <w:pPr>
        <w:pStyle w:val="12"/>
        <w:snapToGrid w:val="0"/>
        <w:spacing w:before="50" w:after="50" w:line="360" w:lineRule="auto"/>
        <w:ind w:firstLine="1260" w:firstLineChars="450"/>
        <w:rPr>
          <w:rFonts w:ascii="宋体" w:hAnsi="宋体" w:cs="宋体"/>
          <w:bCs/>
          <w:color w:val="auto"/>
          <w:sz w:val="28"/>
          <w:szCs w:val="28"/>
          <w:highlight w:val="none"/>
        </w:rPr>
      </w:pPr>
    </w:p>
    <w:p w14:paraId="1E1D73E3">
      <w:pPr>
        <w:pStyle w:val="12"/>
        <w:snapToGrid w:val="0"/>
        <w:spacing w:before="50" w:after="50" w:line="360" w:lineRule="auto"/>
        <w:ind w:firstLine="1260" w:firstLineChars="450"/>
        <w:rPr>
          <w:rFonts w:ascii="宋体" w:hAnsi="宋体" w:cs="宋体"/>
          <w:bCs/>
          <w:color w:val="auto"/>
          <w:sz w:val="28"/>
          <w:szCs w:val="28"/>
          <w:highlight w:val="none"/>
        </w:rPr>
      </w:pPr>
    </w:p>
    <w:p w14:paraId="6BC8A168">
      <w:pPr>
        <w:pStyle w:val="12"/>
        <w:snapToGrid w:val="0"/>
        <w:spacing w:before="50" w:after="50" w:line="360" w:lineRule="auto"/>
        <w:ind w:firstLine="1260" w:firstLineChars="450"/>
        <w:rPr>
          <w:rFonts w:ascii="宋体" w:hAnsi="宋体" w:cs="宋体"/>
          <w:bCs/>
          <w:color w:val="auto"/>
          <w:sz w:val="28"/>
          <w:szCs w:val="28"/>
          <w:highlight w:val="none"/>
        </w:rPr>
      </w:pPr>
      <w:r>
        <w:rPr>
          <w:rFonts w:ascii="宋体" w:hAnsi="宋体" w:cs="宋体"/>
          <w:bCs/>
          <w:color w:val="auto"/>
          <w:sz w:val="28"/>
          <w:szCs w:val="28"/>
          <w:highlight w:val="none"/>
        </w:rPr>
        <w:t>投标人名称：</w:t>
      </w:r>
    </w:p>
    <w:p w14:paraId="67651AE1">
      <w:pPr>
        <w:pStyle w:val="12"/>
        <w:snapToGrid w:val="0"/>
        <w:spacing w:before="50" w:after="50" w:line="360" w:lineRule="auto"/>
        <w:ind w:firstLine="1260" w:firstLineChars="450"/>
        <w:rPr>
          <w:rFonts w:ascii="宋体" w:hAnsi="宋体" w:cs="宋体"/>
          <w:bCs/>
          <w:color w:val="auto"/>
          <w:sz w:val="28"/>
          <w:szCs w:val="28"/>
          <w:highlight w:val="none"/>
        </w:rPr>
      </w:pPr>
      <w:r>
        <w:rPr>
          <w:rFonts w:ascii="宋体" w:hAnsi="宋体" w:cs="宋体"/>
          <w:bCs/>
          <w:color w:val="auto"/>
          <w:sz w:val="28"/>
          <w:szCs w:val="28"/>
          <w:highlight w:val="none"/>
        </w:rPr>
        <w:t>投标人地址：</w:t>
      </w:r>
    </w:p>
    <w:p w14:paraId="33789105">
      <w:pPr>
        <w:pStyle w:val="12"/>
        <w:snapToGrid w:val="0"/>
        <w:spacing w:before="50" w:after="50" w:line="360" w:lineRule="auto"/>
        <w:ind w:firstLine="1260" w:firstLineChars="450"/>
        <w:rPr>
          <w:rFonts w:ascii="宋体" w:hAnsi="宋体" w:cs="宋体"/>
          <w:bCs/>
          <w:color w:val="auto"/>
          <w:sz w:val="28"/>
          <w:szCs w:val="28"/>
          <w:highlight w:val="none"/>
        </w:rPr>
      </w:pPr>
      <w:r>
        <w:rPr>
          <w:rFonts w:ascii="宋体" w:hAnsi="宋体" w:cs="宋体"/>
          <w:bCs/>
          <w:color w:val="auto"/>
          <w:sz w:val="28"/>
          <w:szCs w:val="28"/>
          <w:highlight w:val="none"/>
        </w:rPr>
        <w:t>在  年  月  日  时  分之前不得启封</w:t>
      </w:r>
    </w:p>
    <w:p w14:paraId="50AF4D48">
      <w:pPr>
        <w:pStyle w:val="12"/>
        <w:snapToGrid w:val="0"/>
        <w:spacing w:before="50" w:after="50" w:line="360" w:lineRule="auto"/>
        <w:ind w:firstLine="1164" w:firstLineChars="416"/>
        <w:rPr>
          <w:rFonts w:ascii="宋体" w:hAnsi="宋体" w:cs="宋体"/>
          <w:color w:val="auto"/>
          <w:sz w:val="28"/>
          <w:szCs w:val="28"/>
          <w:highlight w:val="none"/>
        </w:rPr>
      </w:pPr>
    </w:p>
    <w:p w14:paraId="7D4B805A">
      <w:pPr>
        <w:snapToGrid w:val="0"/>
        <w:spacing w:before="120" w:beforeLines="50" w:after="50" w:line="360" w:lineRule="auto"/>
        <w:ind w:firstLine="645"/>
        <w:rPr>
          <w:rFonts w:ascii="宋体" w:hAnsi="宋体" w:cs="宋体"/>
          <w:color w:val="auto"/>
          <w:sz w:val="28"/>
          <w:szCs w:val="28"/>
          <w:highlight w:val="none"/>
        </w:rPr>
      </w:pPr>
      <w:r>
        <w:rPr>
          <w:rFonts w:ascii="宋体" w:hAnsi="宋体" w:cs="宋体"/>
          <w:color w:val="auto"/>
          <w:sz w:val="28"/>
          <w:szCs w:val="28"/>
          <w:highlight w:val="none"/>
        </w:rPr>
        <w:t xml:space="preserve">                        年  月  日</w:t>
      </w:r>
    </w:p>
    <w:p w14:paraId="665BB968">
      <w:pPr>
        <w:snapToGrid w:val="0"/>
        <w:spacing w:before="120" w:beforeLines="50" w:after="50" w:line="360" w:lineRule="auto"/>
        <w:rPr>
          <w:rFonts w:ascii="宋体" w:hAnsi="宋体" w:cs="宋体"/>
          <w:b/>
          <w:color w:val="auto"/>
          <w:sz w:val="24"/>
          <w:highlight w:val="none"/>
        </w:rPr>
      </w:pPr>
      <w:r>
        <w:rPr>
          <w:rFonts w:ascii="宋体" w:hAnsi="宋体" w:cs="宋体"/>
          <w:color w:val="auto"/>
          <w:sz w:val="28"/>
          <w:szCs w:val="28"/>
          <w:highlight w:val="none"/>
        </w:rPr>
        <w:br w:type="page"/>
      </w:r>
      <w:r>
        <w:rPr>
          <w:rFonts w:ascii="宋体" w:hAnsi="宋体" w:cs="宋体"/>
          <w:b/>
          <w:color w:val="auto"/>
          <w:sz w:val="24"/>
          <w:highlight w:val="none"/>
        </w:rPr>
        <w:t>2.资格证明/商务技术/报价</w:t>
      </w:r>
      <w:r>
        <w:rPr>
          <w:rFonts w:ascii="宋体" w:hAnsi="宋体" w:cs="宋体"/>
          <w:b/>
          <w:bCs/>
          <w:color w:val="auto"/>
          <w:sz w:val="24"/>
          <w:highlight w:val="none"/>
        </w:rPr>
        <w:t>文件</w:t>
      </w:r>
      <w:r>
        <w:rPr>
          <w:rFonts w:ascii="宋体" w:hAnsi="宋体" w:cs="宋体"/>
          <w:b/>
          <w:color w:val="auto"/>
          <w:sz w:val="24"/>
          <w:highlight w:val="none"/>
        </w:rPr>
        <w:t xml:space="preserve">封面格式 </w:t>
      </w:r>
    </w:p>
    <w:p w14:paraId="436A24BA">
      <w:pPr>
        <w:snapToGrid w:val="0"/>
        <w:spacing w:before="120" w:beforeLines="50" w:after="50" w:line="360" w:lineRule="auto"/>
        <w:rPr>
          <w:rFonts w:ascii="宋体" w:hAnsi="宋体" w:cs="宋体"/>
          <w:color w:val="auto"/>
          <w:sz w:val="24"/>
          <w:highlight w:val="none"/>
        </w:rPr>
      </w:pPr>
      <w:r>
        <w:rPr>
          <w:rFonts w:ascii="宋体" w:hAnsi="宋体" w:cs="宋体"/>
          <w:color w:val="auto"/>
          <w:sz w:val="24"/>
          <w:highlight w:val="none"/>
        </w:rPr>
        <w:t xml:space="preserve">                                                                  </w:t>
      </w:r>
    </w:p>
    <w:p w14:paraId="410AEC85">
      <w:pPr>
        <w:snapToGrid w:val="0"/>
        <w:spacing w:before="120" w:beforeLines="50" w:after="50" w:line="360" w:lineRule="auto"/>
        <w:rPr>
          <w:rFonts w:ascii="宋体" w:hAnsi="宋体" w:cs="宋体"/>
          <w:b/>
          <w:bCs/>
          <w:color w:val="auto"/>
          <w:sz w:val="32"/>
          <w:highlight w:val="none"/>
        </w:rPr>
      </w:pPr>
    </w:p>
    <w:p w14:paraId="0B3636CE">
      <w:pPr>
        <w:snapToGrid w:val="0"/>
        <w:spacing w:before="120" w:beforeLines="50" w:after="50" w:line="360" w:lineRule="auto"/>
        <w:jc w:val="center"/>
        <w:rPr>
          <w:rFonts w:ascii="宋体" w:hAnsi="宋体" w:cs="宋体"/>
          <w:bCs/>
          <w:color w:val="auto"/>
          <w:sz w:val="24"/>
          <w:highlight w:val="none"/>
        </w:rPr>
      </w:pPr>
    </w:p>
    <w:p w14:paraId="519E8C28">
      <w:pPr>
        <w:snapToGrid w:val="0"/>
        <w:spacing w:before="120" w:beforeLines="50" w:after="50" w:line="360" w:lineRule="auto"/>
        <w:jc w:val="center"/>
        <w:rPr>
          <w:rFonts w:ascii="宋体" w:hAnsi="宋体" w:cs="宋体"/>
          <w:b/>
          <w:bCs/>
          <w:color w:val="auto"/>
          <w:sz w:val="52"/>
          <w:szCs w:val="52"/>
          <w:highlight w:val="none"/>
        </w:rPr>
      </w:pPr>
      <w:r>
        <w:rPr>
          <w:rFonts w:ascii="宋体" w:hAnsi="宋体" w:cs="宋体"/>
          <w:b/>
          <w:bCs/>
          <w:color w:val="auto"/>
          <w:sz w:val="52"/>
          <w:szCs w:val="52"/>
          <w:highlight w:val="none"/>
        </w:rPr>
        <w:t>资格证明/商务技术/报价文件</w:t>
      </w:r>
    </w:p>
    <w:p w14:paraId="37A74AC5">
      <w:pPr>
        <w:snapToGrid w:val="0"/>
        <w:spacing w:before="120" w:beforeLines="50" w:after="50" w:line="360" w:lineRule="auto"/>
        <w:rPr>
          <w:rFonts w:ascii="宋体" w:hAnsi="宋体" w:cs="宋体"/>
          <w:bCs/>
          <w:color w:val="auto"/>
          <w:sz w:val="24"/>
          <w:highlight w:val="none"/>
        </w:rPr>
      </w:pPr>
    </w:p>
    <w:p w14:paraId="0C1720F6">
      <w:pPr>
        <w:snapToGrid w:val="0"/>
        <w:spacing w:before="120" w:beforeLines="50" w:after="50" w:line="360" w:lineRule="auto"/>
        <w:ind w:firstLine="1120" w:firstLineChars="400"/>
        <w:rPr>
          <w:rFonts w:hint="eastAsia" w:ascii="宋体" w:hAnsi="宋体" w:eastAsia="宋体" w:cs="宋体"/>
          <w:bCs/>
          <w:color w:val="auto"/>
          <w:sz w:val="28"/>
          <w:szCs w:val="28"/>
          <w:highlight w:val="none"/>
          <w:lang w:eastAsia="zh-CN"/>
        </w:rPr>
      </w:pPr>
      <w:r>
        <w:rPr>
          <w:rFonts w:ascii="宋体" w:hAnsi="宋体" w:cs="宋体"/>
          <w:bCs/>
          <w:color w:val="auto"/>
          <w:sz w:val="28"/>
          <w:szCs w:val="28"/>
          <w:highlight w:val="none"/>
        </w:rPr>
        <w:t>项目名称：</w:t>
      </w:r>
      <w:r>
        <w:rPr>
          <w:rFonts w:hint="eastAsia" w:ascii="宋体" w:hAnsi="宋体" w:cs="宋体"/>
          <w:bCs/>
          <w:color w:val="auto"/>
          <w:sz w:val="28"/>
          <w:szCs w:val="28"/>
          <w:highlight w:val="none"/>
          <w:lang w:eastAsia="zh-CN"/>
        </w:rPr>
        <w:t>多媒体教室计算机改造项目</w:t>
      </w:r>
    </w:p>
    <w:p w14:paraId="43764A28">
      <w:pPr>
        <w:snapToGrid w:val="0"/>
        <w:spacing w:before="120" w:beforeLines="50" w:after="50" w:line="360" w:lineRule="auto"/>
        <w:ind w:firstLine="1120" w:firstLineChars="400"/>
        <w:rPr>
          <w:rFonts w:ascii="宋体" w:hAnsi="宋体" w:cs="宋体"/>
          <w:bCs/>
          <w:color w:val="auto"/>
          <w:sz w:val="28"/>
          <w:szCs w:val="28"/>
          <w:highlight w:val="none"/>
        </w:rPr>
      </w:pPr>
      <w:r>
        <w:rPr>
          <w:rFonts w:ascii="宋体" w:hAnsi="宋体" w:cs="宋体"/>
          <w:bCs/>
          <w:color w:val="auto"/>
          <w:sz w:val="28"/>
          <w:szCs w:val="28"/>
          <w:highlight w:val="none"/>
        </w:rPr>
        <w:t>项目编号：</w:t>
      </w:r>
    </w:p>
    <w:p w14:paraId="6282E700">
      <w:pPr>
        <w:snapToGrid w:val="0"/>
        <w:spacing w:before="120" w:beforeLines="50" w:after="50" w:line="360" w:lineRule="auto"/>
        <w:ind w:firstLine="560" w:firstLineChars="200"/>
        <w:rPr>
          <w:rFonts w:ascii="宋体" w:hAnsi="宋体" w:cs="宋体"/>
          <w:bCs/>
          <w:color w:val="auto"/>
          <w:sz w:val="28"/>
          <w:szCs w:val="28"/>
          <w:highlight w:val="none"/>
        </w:rPr>
      </w:pPr>
    </w:p>
    <w:p w14:paraId="7CCEAC81">
      <w:pPr>
        <w:snapToGrid w:val="0"/>
        <w:spacing w:before="120" w:beforeLines="50" w:after="50" w:line="360" w:lineRule="auto"/>
        <w:ind w:firstLine="560" w:firstLineChars="200"/>
        <w:rPr>
          <w:rFonts w:ascii="宋体" w:hAnsi="宋体" w:cs="宋体"/>
          <w:bCs/>
          <w:color w:val="auto"/>
          <w:sz w:val="28"/>
          <w:szCs w:val="28"/>
          <w:highlight w:val="none"/>
        </w:rPr>
      </w:pPr>
      <w:r>
        <w:rPr>
          <w:rFonts w:ascii="宋体" w:hAnsi="宋体" w:cs="宋体"/>
          <w:bCs/>
          <w:color w:val="auto"/>
          <w:sz w:val="28"/>
          <w:szCs w:val="28"/>
          <w:highlight w:val="none"/>
        </w:rPr>
        <w:t xml:space="preserve">     </w:t>
      </w:r>
    </w:p>
    <w:p w14:paraId="0356EC3D">
      <w:pPr>
        <w:pStyle w:val="12"/>
        <w:snapToGrid w:val="0"/>
        <w:spacing w:before="50" w:after="50" w:line="360" w:lineRule="auto"/>
        <w:ind w:firstLine="1260" w:firstLineChars="450"/>
        <w:rPr>
          <w:rFonts w:ascii="宋体" w:hAnsi="宋体" w:cs="宋体"/>
          <w:bCs/>
          <w:color w:val="auto"/>
          <w:sz w:val="28"/>
          <w:szCs w:val="28"/>
          <w:highlight w:val="none"/>
        </w:rPr>
      </w:pPr>
    </w:p>
    <w:p w14:paraId="2241B3C1">
      <w:pPr>
        <w:pStyle w:val="12"/>
        <w:snapToGrid w:val="0"/>
        <w:spacing w:before="50" w:after="50" w:line="360" w:lineRule="auto"/>
        <w:ind w:firstLine="1260" w:firstLineChars="450"/>
        <w:rPr>
          <w:rFonts w:ascii="宋体" w:hAnsi="宋体" w:cs="宋体"/>
          <w:bCs/>
          <w:color w:val="auto"/>
          <w:sz w:val="28"/>
          <w:szCs w:val="28"/>
          <w:highlight w:val="none"/>
        </w:rPr>
      </w:pPr>
    </w:p>
    <w:p w14:paraId="583ED916">
      <w:pPr>
        <w:pStyle w:val="12"/>
        <w:snapToGrid w:val="0"/>
        <w:spacing w:before="50" w:after="50" w:line="360" w:lineRule="auto"/>
        <w:ind w:firstLine="1260" w:firstLineChars="450"/>
        <w:rPr>
          <w:rFonts w:ascii="宋体" w:hAnsi="宋体" w:cs="宋体"/>
          <w:bCs/>
          <w:color w:val="auto"/>
          <w:sz w:val="28"/>
          <w:szCs w:val="28"/>
          <w:highlight w:val="none"/>
        </w:rPr>
      </w:pPr>
    </w:p>
    <w:p w14:paraId="0CBA794E">
      <w:pPr>
        <w:pStyle w:val="12"/>
        <w:snapToGrid w:val="0"/>
        <w:spacing w:before="50" w:after="50" w:line="360" w:lineRule="auto"/>
        <w:ind w:firstLine="1260" w:firstLineChars="450"/>
        <w:rPr>
          <w:rFonts w:ascii="宋体" w:hAnsi="宋体" w:cs="宋体"/>
          <w:bCs/>
          <w:color w:val="auto"/>
          <w:sz w:val="28"/>
          <w:szCs w:val="28"/>
          <w:highlight w:val="none"/>
        </w:rPr>
      </w:pPr>
    </w:p>
    <w:p w14:paraId="688833D8">
      <w:pPr>
        <w:pStyle w:val="12"/>
        <w:snapToGrid w:val="0"/>
        <w:spacing w:before="50" w:after="50" w:line="360" w:lineRule="auto"/>
        <w:ind w:firstLine="1260" w:firstLineChars="450"/>
        <w:rPr>
          <w:rFonts w:ascii="宋体" w:hAnsi="宋体" w:cs="宋体"/>
          <w:bCs/>
          <w:color w:val="auto"/>
          <w:sz w:val="28"/>
          <w:szCs w:val="28"/>
          <w:highlight w:val="none"/>
        </w:rPr>
      </w:pPr>
      <w:r>
        <w:rPr>
          <w:rFonts w:ascii="宋体" w:hAnsi="宋体" w:cs="宋体"/>
          <w:bCs/>
          <w:color w:val="auto"/>
          <w:sz w:val="28"/>
          <w:szCs w:val="28"/>
          <w:highlight w:val="none"/>
        </w:rPr>
        <w:t>投标人名称：</w:t>
      </w:r>
    </w:p>
    <w:p w14:paraId="1912D5AB">
      <w:pPr>
        <w:pStyle w:val="12"/>
        <w:snapToGrid w:val="0"/>
        <w:spacing w:before="50" w:after="50" w:line="360" w:lineRule="auto"/>
        <w:ind w:firstLine="1260" w:firstLineChars="450"/>
        <w:rPr>
          <w:rFonts w:ascii="宋体" w:hAnsi="宋体" w:cs="宋体"/>
          <w:bCs/>
          <w:color w:val="auto"/>
          <w:sz w:val="28"/>
          <w:szCs w:val="28"/>
          <w:highlight w:val="none"/>
        </w:rPr>
      </w:pPr>
      <w:r>
        <w:rPr>
          <w:rFonts w:ascii="宋体" w:hAnsi="宋体" w:cs="宋体"/>
          <w:bCs/>
          <w:color w:val="auto"/>
          <w:sz w:val="28"/>
          <w:szCs w:val="28"/>
          <w:highlight w:val="none"/>
        </w:rPr>
        <w:t>投标人地址：</w:t>
      </w:r>
    </w:p>
    <w:p w14:paraId="33FEF500">
      <w:pPr>
        <w:snapToGrid w:val="0"/>
        <w:spacing w:before="120" w:beforeLines="50" w:after="50" w:line="360" w:lineRule="auto"/>
        <w:ind w:firstLine="645"/>
        <w:jc w:val="center"/>
        <w:rPr>
          <w:rFonts w:ascii="宋体" w:hAnsi="宋体" w:cs="宋体"/>
          <w:color w:val="auto"/>
          <w:sz w:val="28"/>
          <w:szCs w:val="28"/>
          <w:highlight w:val="none"/>
        </w:rPr>
      </w:pPr>
      <w:r>
        <w:rPr>
          <w:rFonts w:ascii="宋体" w:hAnsi="宋体" w:cs="宋体"/>
          <w:color w:val="auto"/>
          <w:sz w:val="28"/>
          <w:szCs w:val="28"/>
          <w:highlight w:val="none"/>
        </w:rPr>
        <w:t xml:space="preserve">                        </w:t>
      </w:r>
    </w:p>
    <w:p w14:paraId="2A9667BF">
      <w:pPr>
        <w:snapToGrid w:val="0"/>
        <w:spacing w:before="120" w:beforeLines="50" w:after="50" w:line="360" w:lineRule="auto"/>
        <w:ind w:firstLine="645"/>
        <w:jc w:val="center"/>
        <w:outlineLvl w:val="0"/>
        <w:rPr>
          <w:rFonts w:ascii="宋体" w:hAnsi="宋体" w:cs="宋体"/>
          <w:color w:val="auto"/>
          <w:sz w:val="24"/>
          <w:highlight w:val="none"/>
        </w:rPr>
      </w:pPr>
      <w:bookmarkStart w:id="51" w:name="_Toc20164"/>
      <w:bookmarkStart w:id="52" w:name="_Toc29838"/>
      <w:bookmarkStart w:id="53" w:name="_Toc32368"/>
      <w:bookmarkStart w:id="54" w:name="_Toc26219"/>
      <w:bookmarkStart w:id="55" w:name="_Toc25091"/>
      <w:bookmarkStart w:id="56" w:name="_Toc17825"/>
      <w:bookmarkStart w:id="57" w:name="_Toc22374"/>
      <w:r>
        <w:rPr>
          <w:rFonts w:ascii="宋体" w:hAnsi="宋体" w:cs="宋体"/>
          <w:color w:val="auto"/>
          <w:sz w:val="28"/>
          <w:szCs w:val="28"/>
          <w:highlight w:val="none"/>
        </w:rPr>
        <w:t>年  月  日</w:t>
      </w:r>
      <w:bookmarkEnd w:id="51"/>
      <w:bookmarkEnd w:id="52"/>
      <w:bookmarkEnd w:id="53"/>
      <w:bookmarkEnd w:id="54"/>
      <w:bookmarkEnd w:id="55"/>
      <w:bookmarkEnd w:id="56"/>
      <w:bookmarkEnd w:id="57"/>
    </w:p>
    <w:p w14:paraId="482CBE6B">
      <w:pPr>
        <w:pageBreakBefore/>
        <w:snapToGrid w:val="0"/>
        <w:spacing w:line="360" w:lineRule="auto"/>
        <w:jc w:val="center"/>
        <w:outlineLvl w:val="1"/>
        <w:rPr>
          <w:rFonts w:ascii="宋体" w:hAnsi="宋体" w:cs="宋体"/>
          <w:b/>
          <w:bCs/>
          <w:color w:val="auto"/>
          <w:kern w:val="0"/>
          <w:sz w:val="36"/>
          <w:szCs w:val="36"/>
          <w:highlight w:val="none"/>
        </w:rPr>
      </w:pPr>
      <w:bookmarkStart w:id="58" w:name="_Toc55237637"/>
      <w:r>
        <w:rPr>
          <w:rFonts w:ascii="宋体" w:hAnsi="宋体" w:cs="宋体"/>
          <w:b/>
          <w:bCs/>
          <w:color w:val="auto"/>
          <w:kern w:val="0"/>
          <w:sz w:val="36"/>
          <w:szCs w:val="36"/>
          <w:highlight w:val="none"/>
        </w:rPr>
        <w:t>资格文件</w:t>
      </w:r>
      <w:bookmarkEnd w:id="58"/>
    </w:p>
    <w:p w14:paraId="139AF9EE">
      <w:pPr>
        <w:pStyle w:val="20"/>
        <w:rPr>
          <w:rFonts w:ascii="宋体" w:hAnsi="宋体" w:cs="宋体"/>
          <w:color w:val="auto"/>
          <w:highlight w:val="none"/>
        </w:rPr>
      </w:pPr>
    </w:p>
    <w:p w14:paraId="2507955D">
      <w:pPr>
        <w:snapToGrid w:val="0"/>
        <w:spacing w:line="300" w:lineRule="auto"/>
        <w:jc w:val="center"/>
        <w:rPr>
          <w:rFonts w:ascii="宋体" w:hAnsi="宋体" w:cs="宋体"/>
          <w:b/>
          <w:color w:val="auto"/>
          <w:kern w:val="0"/>
          <w:sz w:val="28"/>
          <w:szCs w:val="28"/>
          <w:highlight w:val="none"/>
        </w:rPr>
      </w:pPr>
      <w:r>
        <w:rPr>
          <w:rFonts w:ascii="宋体" w:hAnsi="宋体" w:cs="宋体"/>
          <w:b/>
          <w:color w:val="auto"/>
          <w:kern w:val="0"/>
          <w:sz w:val="28"/>
          <w:szCs w:val="28"/>
          <w:highlight w:val="none"/>
        </w:rPr>
        <w:t>一、符合参加政府采购活动应当具备的一般条件的承诺函</w:t>
      </w:r>
    </w:p>
    <w:p w14:paraId="67F88CB8">
      <w:pPr>
        <w:snapToGrid w:val="0"/>
        <w:spacing w:line="360" w:lineRule="auto"/>
        <w:jc w:val="center"/>
        <w:rPr>
          <w:rFonts w:ascii="宋体" w:hAnsi="宋体" w:cs="宋体"/>
          <w:b/>
          <w:color w:val="auto"/>
          <w:kern w:val="0"/>
          <w:sz w:val="28"/>
          <w:szCs w:val="28"/>
          <w:highlight w:val="none"/>
        </w:rPr>
      </w:pPr>
    </w:p>
    <w:p w14:paraId="68A7BA3E">
      <w:pPr>
        <w:pStyle w:val="95"/>
        <w:spacing w:line="360" w:lineRule="auto"/>
        <w:rPr>
          <w:rFonts w:ascii="宋体" w:hAnsi="宋体" w:eastAsia="宋体" w:cs="宋体"/>
          <w:color w:val="auto"/>
          <w:highlight w:val="none"/>
          <w:u w:val="single"/>
        </w:rPr>
      </w:pPr>
      <w:r>
        <w:rPr>
          <w:rFonts w:ascii="宋体" w:hAnsi="宋体" w:eastAsia="宋体" w:cs="宋体"/>
          <w:color w:val="auto"/>
          <w:highlight w:val="none"/>
          <w:u w:val="single"/>
        </w:rPr>
        <w:t>浙江经贸职业技术学院、浙江豪圣建设项目管理有限公司：</w:t>
      </w:r>
    </w:p>
    <w:p w14:paraId="6E844C18">
      <w:pPr>
        <w:pStyle w:val="95"/>
        <w:spacing w:line="360" w:lineRule="auto"/>
        <w:ind w:firstLine="420" w:firstLineChars="175"/>
        <w:rPr>
          <w:rFonts w:ascii="宋体" w:hAnsi="宋体" w:eastAsia="宋体" w:cs="宋体"/>
          <w:color w:val="auto"/>
          <w:highlight w:val="none"/>
        </w:rPr>
      </w:pPr>
      <w:r>
        <w:rPr>
          <w:rFonts w:ascii="宋体" w:hAnsi="宋体" w:eastAsia="宋体" w:cs="宋体"/>
          <w:color w:val="auto"/>
          <w:highlight w:val="none"/>
        </w:rPr>
        <w:t>我方参与</w:t>
      </w:r>
      <w:r>
        <w:rPr>
          <w:rFonts w:hint="eastAsia" w:ascii="宋体" w:hAnsi="宋体" w:eastAsia="宋体" w:cs="宋体"/>
          <w:color w:val="auto"/>
          <w:highlight w:val="none"/>
          <w:u w:val="single"/>
          <w:lang w:eastAsia="zh-CN"/>
        </w:rPr>
        <w:t>多媒体教室计算机改造项目</w:t>
      </w:r>
      <w:r>
        <w:rPr>
          <w:rFonts w:ascii="宋体" w:hAnsi="宋体" w:eastAsia="宋体" w:cs="宋体"/>
          <w:color w:val="auto"/>
          <w:highlight w:val="none"/>
        </w:rPr>
        <w:t>【项目编号：       】政府采购活动，郑重承诺：</w:t>
      </w:r>
    </w:p>
    <w:p w14:paraId="1509FFCE">
      <w:pPr>
        <w:pStyle w:val="95"/>
        <w:spacing w:line="360" w:lineRule="auto"/>
        <w:ind w:firstLine="420" w:firstLineChars="175"/>
        <w:rPr>
          <w:rFonts w:ascii="宋体" w:hAnsi="宋体" w:eastAsia="宋体" w:cs="宋体"/>
          <w:color w:val="auto"/>
          <w:highlight w:val="none"/>
        </w:rPr>
      </w:pPr>
      <w:r>
        <w:rPr>
          <w:rFonts w:ascii="宋体" w:hAnsi="宋体" w:eastAsia="宋体" w:cs="宋体"/>
          <w:color w:val="auto"/>
          <w:highlight w:val="none"/>
        </w:rPr>
        <w:t>（一）具备《中华人民共和国政府采购法》第二十二条第一款规定的条件：</w:t>
      </w:r>
    </w:p>
    <w:p w14:paraId="52A6CA87">
      <w:pPr>
        <w:pStyle w:val="95"/>
        <w:spacing w:line="360" w:lineRule="auto"/>
        <w:ind w:firstLine="420" w:firstLineChars="175"/>
        <w:rPr>
          <w:rFonts w:ascii="宋体" w:hAnsi="宋体" w:eastAsia="宋体" w:cs="宋体"/>
          <w:color w:val="auto"/>
          <w:highlight w:val="none"/>
        </w:rPr>
      </w:pPr>
      <w:r>
        <w:rPr>
          <w:rFonts w:ascii="宋体" w:hAnsi="宋体" w:eastAsia="宋体" w:cs="宋体"/>
          <w:color w:val="auto"/>
          <w:highlight w:val="none"/>
        </w:rPr>
        <w:t>1、具有独立承担民事责任的能力；</w:t>
      </w:r>
    </w:p>
    <w:p w14:paraId="756C70C2">
      <w:pPr>
        <w:pStyle w:val="95"/>
        <w:spacing w:line="360" w:lineRule="auto"/>
        <w:ind w:firstLine="420" w:firstLineChars="175"/>
        <w:rPr>
          <w:rFonts w:ascii="宋体" w:hAnsi="宋体" w:eastAsia="宋体" w:cs="宋体"/>
          <w:color w:val="auto"/>
          <w:highlight w:val="none"/>
        </w:rPr>
      </w:pPr>
      <w:r>
        <w:rPr>
          <w:rFonts w:ascii="宋体" w:hAnsi="宋体" w:eastAsia="宋体" w:cs="宋体"/>
          <w:color w:val="auto"/>
          <w:highlight w:val="none"/>
        </w:rPr>
        <w:t xml:space="preserve">2、具有良好的商业信誉和健全的财务会计制度； </w:t>
      </w:r>
    </w:p>
    <w:p w14:paraId="295C79A2">
      <w:pPr>
        <w:pStyle w:val="95"/>
        <w:spacing w:line="360" w:lineRule="auto"/>
        <w:ind w:firstLine="420" w:firstLineChars="175"/>
        <w:rPr>
          <w:rFonts w:ascii="宋体" w:hAnsi="宋体" w:eastAsia="宋体" w:cs="宋体"/>
          <w:color w:val="auto"/>
          <w:highlight w:val="none"/>
        </w:rPr>
      </w:pPr>
      <w:r>
        <w:rPr>
          <w:rFonts w:ascii="宋体" w:hAnsi="宋体" w:eastAsia="宋体" w:cs="宋体"/>
          <w:color w:val="auto"/>
          <w:highlight w:val="none"/>
        </w:rPr>
        <w:t>3、具有履行合同所必需的设备和专业技术能力；</w:t>
      </w:r>
    </w:p>
    <w:p w14:paraId="3AD68885">
      <w:pPr>
        <w:pStyle w:val="95"/>
        <w:spacing w:line="360" w:lineRule="auto"/>
        <w:ind w:firstLine="420" w:firstLineChars="175"/>
        <w:rPr>
          <w:rFonts w:ascii="宋体" w:hAnsi="宋体" w:eastAsia="宋体" w:cs="宋体"/>
          <w:color w:val="auto"/>
          <w:highlight w:val="none"/>
        </w:rPr>
      </w:pPr>
      <w:r>
        <w:rPr>
          <w:rFonts w:ascii="宋体" w:hAnsi="宋体" w:eastAsia="宋体" w:cs="宋体"/>
          <w:color w:val="auto"/>
          <w:highlight w:val="none"/>
        </w:rPr>
        <w:t>4、有依法缴纳税收和社会保障资金的良好记录；</w:t>
      </w:r>
    </w:p>
    <w:p w14:paraId="29F0AB40">
      <w:pPr>
        <w:pStyle w:val="95"/>
        <w:spacing w:line="360" w:lineRule="auto"/>
        <w:ind w:firstLine="420" w:firstLineChars="175"/>
        <w:rPr>
          <w:rFonts w:ascii="宋体" w:hAnsi="宋体" w:eastAsia="宋体" w:cs="宋体"/>
          <w:color w:val="auto"/>
          <w:highlight w:val="none"/>
        </w:rPr>
      </w:pPr>
      <w:r>
        <w:rPr>
          <w:rFonts w:ascii="宋体" w:hAnsi="宋体" w:eastAsia="宋体" w:cs="宋体"/>
          <w:color w:val="auto"/>
          <w:highlight w:val="none"/>
        </w:rPr>
        <w:t>5、参加政府采购活动前三年内，在经营活动中没有重大违法记录；</w:t>
      </w:r>
    </w:p>
    <w:p w14:paraId="1B6F8B80">
      <w:pPr>
        <w:pStyle w:val="95"/>
        <w:spacing w:line="360" w:lineRule="auto"/>
        <w:ind w:firstLine="420" w:firstLineChars="175"/>
        <w:rPr>
          <w:rFonts w:ascii="宋体" w:hAnsi="宋体" w:eastAsia="宋体" w:cs="宋体"/>
          <w:color w:val="auto"/>
          <w:highlight w:val="none"/>
        </w:rPr>
      </w:pPr>
      <w:r>
        <w:rPr>
          <w:rFonts w:ascii="宋体" w:hAnsi="宋体" w:eastAsia="宋体" w:cs="宋体"/>
          <w:color w:val="auto"/>
          <w:highlight w:val="none"/>
        </w:rPr>
        <w:t>6、具有法律、行政法规规定的其他条件。</w:t>
      </w:r>
    </w:p>
    <w:p w14:paraId="1CAA83DA">
      <w:pPr>
        <w:pStyle w:val="95"/>
        <w:spacing w:line="360" w:lineRule="auto"/>
        <w:ind w:firstLine="420" w:firstLineChars="175"/>
        <w:rPr>
          <w:rFonts w:ascii="宋体" w:hAnsi="宋体" w:eastAsia="宋体" w:cs="宋体"/>
          <w:color w:val="auto"/>
          <w:highlight w:val="none"/>
        </w:rPr>
      </w:pPr>
      <w:r>
        <w:rPr>
          <w:rFonts w:ascii="宋体" w:hAnsi="宋体" w:eastAsia="宋体" w:cs="宋体"/>
          <w:color w:val="auto"/>
          <w:highlight w:val="none"/>
        </w:rPr>
        <w:t>（二）未被信用中国（www.creditchina.gov.cn)、中国政府采购网（www.ccgp.gov.cn）列入失信被执行人、重大税收违法失信主体、政府采购严重违法失信行为记录名单。</w:t>
      </w:r>
    </w:p>
    <w:p w14:paraId="1BC975C2">
      <w:pPr>
        <w:pStyle w:val="95"/>
        <w:spacing w:line="360" w:lineRule="auto"/>
        <w:ind w:firstLine="420" w:firstLineChars="175"/>
        <w:rPr>
          <w:rFonts w:ascii="宋体" w:hAnsi="宋体" w:eastAsia="宋体" w:cs="宋体"/>
          <w:color w:val="auto"/>
          <w:highlight w:val="none"/>
        </w:rPr>
      </w:pPr>
      <w:r>
        <w:rPr>
          <w:rFonts w:ascii="宋体" w:hAnsi="宋体" w:eastAsia="宋体" w:cs="宋体"/>
          <w:color w:val="auto"/>
          <w:highlight w:val="none"/>
        </w:rPr>
        <w:t>（三）不存在以下情况：</w:t>
      </w:r>
    </w:p>
    <w:p w14:paraId="2EC746F1">
      <w:pPr>
        <w:pStyle w:val="95"/>
        <w:spacing w:line="360" w:lineRule="auto"/>
        <w:ind w:firstLine="420" w:firstLineChars="175"/>
        <w:rPr>
          <w:rFonts w:ascii="宋体" w:hAnsi="宋体" w:eastAsia="宋体" w:cs="宋体"/>
          <w:color w:val="auto"/>
          <w:highlight w:val="none"/>
        </w:rPr>
      </w:pPr>
      <w:r>
        <w:rPr>
          <w:rFonts w:ascii="宋体" w:hAnsi="宋体" w:eastAsia="宋体" w:cs="宋体"/>
          <w:color w:val="auto"/>
          <w:highlight w:val="none"/>
        </w:rPr>
        <w:t>1、单位负责人为同一人或者存在直接控股、管理关系的不同供应商参加同一合同项下的政府采购活动的；</w:t>
      </w:r>
    </w:p>
    <w:p w14:paraId="4E7058A8">
      <w:pPr>
        <w:pStyle w:val="95"/>
        <w:spacing w:line="360" w:lineRule="auto"/>
        <w:ind w:firstLine="420" w:firstLineChars="175"/>
        <w:rPr>
          <w:rFonts w:ascii="宋体" w:hAnsi="宋体" w:eastAsia="宋体" w:cs="宋体"/>
          <w:color w:val="auto"/>
          <w:highlight w:val="none"/>
        </w:rPr>
      </w:pPr>
      <w:r>
        <w:rPr>
          <w:rFonts w:ascii="宋体" w:hAnsi="宋体" w:eastAsia="宋体" w:cs="宋体"/>
          <w:color w:val="auto"/>
          <w:highlight w:val="none"/>
        </w:rPr>
        <w:t>2、为采购项目提供整体设计、规范编制或者项目管理、监理、检测等服务后再参加该采购项目的其他采购活动的。</w:t>
      </w:r>
    </w:p>
    <w:p w14:paraId="01E81C6D">
      <w:pPr>
        <w:pStyle w:val="30"/>
        <w:tabs>
          <w:tab w:val="right" w:leader="dot" w:pos="9403"/>
        </w:tabs>
        <w:spacing w:line="360" w:lineRule="auto"/>
        <w:rPr>
          <w:rFonts w:ascii="宋体" w:hAnsi="宋体" w:cs="宋体"/>
          <w:color w:val="auto"/>
          <w:sz w:val="24"/>
          <w:szCs w:val="24"/>
          <w:highlight w:val="none"/>
        </w:rPr>
      </w:pPr>
      <w:bookmarkStart w:id="59" w:name="_Toc2249"/>
      <w:bookmarkStart w:id="60" w:name="_Toc10512"/>
    </w:p>
    <w:p w14:paraId="580A8257">
      <w:pPr>
        <w:spacing w:line="360" w:lineRule="auto"/>
        <w:rPr>
          <w:rFonts w:ascii="宋体" w:hAnsi="宋体" w:cs="宋体"/>
          <w:color w:val="auto"/>
          <w:sz w:val="24"/>
          <w:szCs w:val="24"/>
          <w:highlight w:val="none"/>
        </w:rPr>
      </w:pPr>
    </w:p>
    <w:p w14:paraId="0863DB71">
      <w:pPr>
        <w:pStyle w:val="95"/>
        <w:spacing w:line="360" w:lineRule="auto"/>
        <w:rPr>
          <w:rFonts w:ascii="宋体" w:hAnsi="宋体" w:eastAsia="宋体" w:cs="宋体"/>
          <w:color w:val="auto"/>
          <w:highlight w:val="none"/>
        </w:rPr>
      </w:pPr>
    </w:p>
    <w:p w14:paraId="7DB9E6A2">
      <w:pPr>
        <w:widowControl/>
        <w:spacing w:line="360" w:lineRule="auto"/>
        <w:ind w:firstLine="480" w:firstLineChars="200"/>
        <w:rPr>
          <w:rFonts w:ascii="宋体" w:hAnsi="宋体" w:cs="宋体"/>
          <w:color w:val="auto"/>
          <w:sz w:val="24"/>
          <w:szCs w:val="24"/>
          <w:highlight w:val="none"/>
        </w:rPr>
      </w:pPr>
      <w:r>
        <w:rPr>
          <w:rFonts w:ascii="宋体" w:hAnsi="宋体" w:cs="宋体"/>
          <w:color w:val="auto"/>
          <w:kern w:val="0"/>
          <w:sz w:val="24"/>
          <w:highlight w:val="none"/>
          <w:lang w:val="zh-CN"/>
        </w:rPr>
        <w:t>投标人名称(电子签名)</w:t>
      </w:r>
      <w:r>
        <w:rPr>
          <w:rFonts w:ascii="宋体" w:hAnsi="宋体" w:cs="宋体"/>
          <w:color w:val="auto"/>
          <w:sz w:val="24"/>
          <w:szCs w:val="24"/>
          <w:highlight w:val="none"/>
        </w:rPr>
        <w:t>：</w:t>
      </w:r>
    </w:p>
    <w:p w14:paraId="541898C6">
      <w:pPr>
        <w:widowControl/>
        <w:spacing w:line="360" w:lineRule="auto"/>
        <w:ind w:firstLine="480" w:firstLineChars="200"/>
        <w:rPr>
          <w:rFonts w:ascii="宋体" w:hAnsi="宋体" w:cs="宋体"/>
          <w:color w:val="auto"/>
          <w:sz w:val="24"/>
          <w:szCs w:val="24"/>
          <w:highlight w:val="none"/>
        </w:rPr>
      </w:pPr>
      <w:r>
        <w:rPr>
          <w:rFonts w:ascii="宋体" w:hAnsi="宋体" w:cs="宋体"/>
          <w:color w:val="auto"/>
          <w:sz w:val="24"/>
          <w:szCs w:val="24"/>
          <w:highlight w:val="none"/>
        </w:rPr>
        <w:t>日期：</w:t>
      </w:r>
    </w:p>
    <w:p w14:paraId="24FC488B">
      <w:pPr>
        <w:pStyle w:val="20"/>
        <w:ind w:firstLine="480"/>
        <w:rPr>
          <w:rFonts w:ascii="宋体" w:hAnsi="宋体" w:cs="宋体"/>
          <w:color w:val="auto"/>
          <w:sz w:val="24"/>
          <w:highlight w:val="none"/>
        </w:rPr>
      </w:pPr>
    </w:p>
    <w:p w14:paraId="6F0A5453">
      <w:pPr>
        <w:widowControl/>
        <w:spacing w:line="360" w:lineRule="auto"/>
        <w:ind w:firstLine="602" w:firstLineChars="200"/>
        <w:jc w:val="center"/>
        <w:rPr>
          <w:rFonts w:ascii="宋体" w:hAnsi="宋体" w:cs="宋体"/>
          <w:b/>
          <w:color w:val="auto"/>
          <w:kern w:val="0"/>
          <w:sz w:val="32"/>
          <w:szCs w:val="32"/>
          <w:highlight w:val="none"/>
        </w:rPr>
      </w:pPr>
      <w:r>
        <w:rPr>
          <w:rFonts w:ascii="宋体" w:hAnsi="宋体" w:cs="宋体"/>
          <w:b/>
          <w:color w:val="auto"/>
          <w:sz w:val="30"/>
          <w:szCs w:val="30"/>
          <w:highlight w:val="none"/>
        </w:rPr>
        <w:br w:type="page"/>
      </w:r>
      <w:bookmarkEnd w:id="59"/>
      <w:bookmarkEnd w:id="60"/>
      <w:bookmarkStart w:id="61" w:name="_Toc354996707"/>
      <w:bookmarkStart w:id="62" w:name="_Toc55237638"/>
      <w:bookmarkStart w:id="63" w:name="_Toc233618989"/>
      <w:r>
        <w:rPr>
          <w:rFonts w:ascii="宋体" w:hAnsi="宋体" w:cs="宋体"/>
          <w:b/>
          <w:color w:val="auto"/>
          <w:kern w:val="0"/>
          <w:sz w:val="32"/>
          <w:szCs w:val="32"/>
          <w:highlight w:val="none"/>
        </w:rPr>
        <w:t>二、联合协议（如果有）</w:t>
      </w:r>
    </w:p>
    <w:p w14:paraId="085EB99F">
      <w:pPr>
        <w:widowControl/>
        <w:spacing w:line="360" w:lineRule="auto"/>
        <w:ind w:firstLine="482" w:firstLineChars="200"/>
        <w:jc w:val="left"/>
        <w:rPr>
          <w:rFonts w:ascii="宋体" w:hAnsi="宋体" w:cs="宋体"/>
          <w:b/>
          <w:color w:val="auto"/>
          <w:sz w:val="24"/>
          <w:highlight w:val="none"/>
        </w:rPr>
      </w:pPr>
      <w:r>
        <w:rPr>
          <w:rFonts w:ascii="宋体" w:hAnsi="宋体" w:cs="宋体"/>
          <w:b/>
          <w:color w:val="auto"/>
          <w:sz w:val="24"/>
          <w:highlight w:val="none"/>
        </w:rPr>
        <w:t>[以联合体形式投标的，提供联合协议（附件3）；本项目不接受联合体投标或者投标人不以联合体形式投标的，则不需要提供]</w:t>
      </w:r>
    </w:p>
    <w:p w14:paraId="18526BF7">
      <w:pPr>
        <w:snapToGrid w:val="0"/>
        <w:spacing w:line="360" w:lineRule="auto"/>
        <w:ind w:right="480"/>
        <w:jc w:val="center"/>
        <w:rPr>
          <w:rFonts w:ascii="宋体" w:hAnsi="宋体" w:cs="宋体"/>
          <w:b/>
          <w:color w:val="auto"/>
          <w:kern w:val="0"/>
          <w:sz w:val="32"/>
          <w:szCs w:val="32"/>
          <w:highlight w:val="none"/>
        </w:rPr>
      </w:pPr>
    </w:p>
    <w:p w14:paraId="56ACD209">
      <w:pPr>
        <w:snapToGrid w:val="0"/>
        <w:spacing w:line="360" w:lineRule="auto"/>
        <w:ind w:right="480"/>
        <w:jc w:val="center"/>
        <w:rPr>
          <w:rFonts w:ascii="宋体" w:hAnsi="宋体" w:cs="宋体"/>
          <w:b/>
          <w:color w:val="auto"/>
          <w:kern w:val="0"/>
          <w:sz w:val="32"/>
          <w:szCs w:val="32"/>
          <w:highlight w:val="none"/>
        </w:rPr>
      </w:pPr>
    </w:p>
    <w:p w14:paraId="582F0C19">
      <w:pPr>
        <w:snapToGrid w:val="0"/>
        <w:spacing w:line="360" w:lineRule="auto"/>
        <w:ind w:right="480"/>
        <w:jc w:val="center"/>
        <w:rPr>
          <w:rFonts w:ascii="宋体" w:hAnsi="宋体" w:cs="宋体"/>
          <w:b/>
          <w:color w:val="auto"/>
          <w:kern w:val="0"/>
          <w:sz w:val="32"/>
          <w:szCs w:val="32"/>
          <w:highlight w:val="none"/>
        </w:rPr>
      </w:pPr>
      <w:r>
        <w:rPr>
          <w:rFonts w:ascii="宋体" w:hAnsi="宋体" w:cs="宋体"/>
          <w:b/>
          <w:color w:val="auto"/>
          <w:kern w:val="0"/>
          <w:sz w:val="32"/>
          <w:szCs w:val="32"/>
          <w:highlight w:val="none"/>
        </w:rPr>
        <w:t>三、落实政府采购政策需满足的资格要求</w:t>
      </w:r>
    </w:p>
    <w:p w14:paraId="265E8928">
      <w:pPr>
        <w:spacing w:line="360" w:lineRule="auto"/>
        <w:rPr>
          <w:rFonts w:ascii="宋体" w:hAnsi="宋体" w:cs="宋体"/>
          <w:color w:val="auto"/>
          <w:sz w:val="24"/>
          <w:highlight w:val="none"/>
        </w:rPr>
      </w:pPr>
      <w:r>
        <w:rPr>
          <w:rFonts w:ascii="宋体" w:hAnsi="宋体" w:cs="宋体"/>
          <w:color w:val="auto"/>
          <w:sz w:val="24"/>
          <w:highlight w:val="none"/>
        </w:rPr>
        <w:t>（根据招标公告落实政府采购政策需满足的资格要求选择提供相应的材料；未要求的，无需提供）</w:t>
      </w:r>
    </w:p>
    <w:p w14:paraId="2BF819A9">
      <w:pPr>
        <w:snapToGrid w:val="0"/>
        <w:spacing w:before="50" w:after="50" w:line="360" w:lineRule="auto"/>
        <w:ind w:firstLine="472" w:firstLineChars="196"/>
        <w:jc w:val="left"/>
        <w:rPr>
          <w:rFonts w:ascii="宋体" w:hAnsi="宋体" w:cs="宋体"/>
          <w:color w:val="auto"/>
          <w:sz w:val="24"/>
          <w:highlight w:val="none"/>
        </w:rPr>
      </w:pPr>
      <w:r>
        <w:rPr>
          <w:rFonts w:ascii="宋体" w:hAnsi="宋体" w:cs="宋体"/>
          <w:b/>
          <w:color w:val="auto"/>
          <w:sz w:val="24"/>
          <w:highlight w:val="none"/>
        </w:rPr>
        <w:t>A</w:t>
      </w:r>
      <w:r>
        <w:rPr>
          <w:rFonts w:ascii="宋体" w:hAnsi="宋体" w:cs="宋体"/>
          <w:color w:val="auto"/>
          <w:sz w:val="24"/>
          <w:highlight w:val="none"/>
        </w:rPr>
        <w:t xml:space="preserve">.专门面向中小企业，货物全部由符合政策要求的中小企业（或小微企业）制造的，提供相应的中小企业声明函（附件5）。 </w:t>
      </w:r>
    </w:p>
    <w:p w14:paraId="20438710">
      <w:pPr>
        <w:widowControl/>
        <w:spacing w:line="360" w:lineRule="auto"/>
        <w:ind w:firstLine="480"/>
        <w:jc w:val="left"/>
        <w:rPr>
          <w:rFonts w:ascii="宋体" w:hAnsi="宋体" w:cs="宋体"/>
          <w:color w:val="auto"/>
          <w:sz w:val="24"/>
          <w:highlight w:val="none"/>
        </w:rPr>
      </w:pPr>
    </w:p>
    <w:p w14:paraId="6F19B0B5">
      <w:pPr>
        <w:widowControl/>
        <w:spacing w:line="360" w:lineRule="auto"/>
        <w:ind w:firstLine="472" w:firstLineChars="196"/>
        <w:jc w:val="left"/>
        <w:rPr>
          <w:rFonts w:ascii="宋体" w:hAnsi="宋体" w:cs="宋体"/>
          <w:color w:val="auto"/>
          <w:sz w:val="24"/>
          <w:highlight w:val="none"/>
        </w:rPr>
      </w:pPr>
      <w:r>
        <w:rPr>
          <w:rFonts w:ascii="宋体" w:hAnsi="宋体" w:cs="宋体"/>
          <w:b/>
          <w:color w:val="auto"/>
          <w:sz w:val="24"/>
          <w:highlight w:val="none"/>
        </w:rPr>
        <w:t>B.</w:t>
      </w:r>
      <w:r>
        <w:rPr>
          <w:rFonts w:ascii="宋体" w:hAnsi="宋体" w:cs="宋体"/>
          <w:color w:val="auto"/>
          <w:sz w:val="24"/>
          <w:highlight w:val="none"/>
        </w:rPr>
        <w:t>要求以联合体形式参加的，提供联合协议（附件3）和中小企业声明函（附件5），联合协议中中小企业合同金额应当达到招标公告载明的比例；如果供应商本身提供所有标的均由中小企业制造的，</w:t>
      </w:r>
      <w:r>
        <w:rPr>
          <w:rFonts w:ascii="宋体" w:hAnsi="宋体" w:cs="宋体"/>
          <w:color w:val="auto"/>
          <w:spacing w:val="8"/>
          <w:kern w:val="0"/>
          <w:sz w:val="24"/>
          <w:highlight w:val="none"/>
        </w:rPr>
        <w:t>并相应达到了前述比例要求，</w:t>
      </w:r>
      <w:r>
        <w:rPr>
          <w:rFonts w:ascii="宋体" w:hAnsi="宋体" w:cs="宋体"/>
          <w:color w:val="auto"/>
          <w:sz w:val="24"/>
          <w:highlight w:val="none"/>
        </w:rPr>
        <w:t>视同符合了资格条件，无需再与其他中小企业组成联合体参加政府采购活动，无需提供联合协议。</w:t>
      </w:r>
    </w:p>
    <w:p w14:paraId="3CBC2EC4">
      <w:pPr>
        <w:snapToGrid w:val="0"/>
        <w:spacing w:before="50" w:after="50" w:line="360" w:lineRule="auto"/>
        <w:jc w:val="center"/>
        <w:rPr>
          <w:rFonts w:ascii="宋体" w:hAnsi="宋体" w:cs="宋体"/>
          <w:color w:val="auto"/>
          <w:sz w:val="24"/>
          <w:highlight w:val="none"/>
        </w:rPr>
      </w:pPr>
      <w:r>
        <w:rPr>
          <w:rFonts w:ascii="宋体" w:hAnsi="宋体" w:cs="宋体"/>
          <w:b/>
          <w:color w:val="auto"/>
          <w:sz w:val="24"/>
          <w:highlight w:val="none"/>
        </w:rPr>
        <w:t xml:space="preserve">    </w:t>
      </w:r>
    </w:p>
    <w:p w14:paraId="3D02606A">
      <w:pPr>
        <w:spacing w:line="360" w:lineRule="auto"/>
        <w:ind w:firstLine="482" w:firstLineChars="200"/>
        <w:rPr>
          <w:rFonts w:ascii="宋体" w:hAnsi="宋体" w:cs="宋体"/>
          <w:color w:val="auto"/>
          <w:sz w:val="24"/>
          <w:highlight w:val="none"/>
        </w:rPr>
      </w:pPr>
      <w:r>
        <w:rPr>
          <w:rFonts w:ascii="宋体" w:hAnsi="宋体" w:cs="宋体"/>
          <w:b/>
          <w:color w:val="auto"/>
          <w:sz w:val="24"/>
          <w:highlight w:val="none"/>
        </w:rPr>
        <w:t>C、</w:t>
      </w:r>
      <w:r>
        <w:rPr>
          <w:rFonts w:ascii="宋体" w:hAnsi="宋体" w:cs="宋体"/>
          <w:color w:val="auto"/>
          <w:sz w:val="24"/>
          <w:highlight w:val="none"/>
        </w:rPr>
        <w:t>要求合同分包的，提供分包意向协议（附件4）和中小企业声明函（附件5），分包意向协议中中小企业合同金额应当达到招标公告载明的比例；如果供应商本身提供所有标的均由中小企业制造的，</w:t>
      </w:r>
      <w:r>
        <w:rPr>
          <w:rFonts w:ascii="宋体" w:hAnsi="宋体" w:cs="宋体"/>
          <w:color w:val="auto"/>
          <w:spacing w:val="8"/>
          <w:kern w:val="0"/>
          <w:sz w:val="24"/>
          <w:highlight w:val="none"/>
        </w:rPr>
        <w:t>并相应达到了前述比例要求，</w:t>
      </w:r>
      <w:r>
        <w:rPr>
          <w:rFonts w:ascii="宋体" w:hAnsi="宋体" w:cs="宋体"/>
          <w:color w:val="auto"/>
          <w:sz w:val="24"/>
          <w:highlight w:val="none"/>
        </w:rPr>
        <w:t>视同符合了资格条件，无需再向中小企业分包，无需提供分包意向协议。</w:t>
      </w:r>
    </w:p>
    <w:p w14:paraId="4049238C">
      <w:pPr>
        <w:widowControl/>
        <w:spacing w:line="360" w:lineRule="auto"/>
        <w:ind w:left="150"/>
        <w:jc w:val="center"/>
        <w:rPr>
          <w:rFonts w:ascii="宋体" w:hAnsi="宋体" w:cs="宋体"/>
          <w:b/>
          <w:color w:val="auto"/>
          <w:kern w:val="0"/>
          <w:sz w:val="32"/>
          <w:szCs w:val="32"/>
          <w:highlight w:val="none"/>
        </w:rPr>
      </w:pPr>
    </w:p>
    <w:p w14:paraId="69AE47CF">
      <w:pPr>
        <w:widowControl/>
        <w:spacing w:line="360" w:lineRule="auto"/>
        <w:ind w:left="150"/>
        <w:jc w:val="center"/>
        <w:rPr>
          <w:rFonts w:ascii="宋体" w:hAnsi="宋体" w:cs="宋体"/>
          <w:b/>
          <w:color w:val="auto"/>
          <w:kern w:val="0"/>
          <w:sz w:val="32"/>
          <w:szCs w:val="32"/>
          <w:highlight w:val="none"/>
        </w:rPr>
      </w:pPr>
      <w:r>
        <w:rPr>
          <w:rFonts w:ascii="宋体" w:hAnsi="宋体" w:cs="宋体"/>
          <w:b/>
          <w:color w:val="auto"/>
          <w:kern w:val="0"/>
          <w:sz w:val="32"/>
          <w:szCs w:val="32"/>
          <w:highlight w:val="none"/>
        </w:rPr>
        <w:t>四、本项目的特定资格要求</w:t>
      </w:r>
    </w:p>
    <w:p w14:paraId="6CA4EA43">
      <w:pPr>
        <w:spacing w:line="360" w:lineRule="auto"/>
        <w:jc w:val="center"/>
        <w:rPr>
          <w:rFonts w:ascii="宋体" w:hAnsi="宋体" w:cs="宋体"/>
          <w:color w:val="auto"/>
          <w:sz w:val="24"/>
          <w:highlight w:val="none"/>
        </w:rPr>
        <w:sectPr>
          <w:headerReference r:id="rId12" w:type="default"/>
          <w:footerReference r:id="rId13" w:type="default"/>
          <w:pgSz w:w="11906" w:h="16838"/>
          <w:pgMar w:top="1417" w:right="1417" w:bottom="1417" w:left="1417" w:header="850" w:footer="992" w:gutter="0"/>
          <w:cols w:space="0" w:num="1"/>
          <w:titlePg/>
          <w:docGrid w:linePitch="312" w:charSpace="0"/>
        </w:sectPr>
      </w:pPr>
      <w:r>
        <w:rPr>
          <w:rFonts w:ascii="宋体" w:hAnsi="宋体" w:cs="宋体"/>
          <w:color w:val="auto"/>
          <w:sz w:val="24"/>
          <w:highlight w:val="none"/>
        </w:rPr>
        <w:t>（根据招标公告本项目的特定资格要求提供相应的材料；未要求的，无需提供）</w:t>
      </w:r>
    </w:p>
    <w:bookmarkEnd w:id="61"/>
    <w:bookmarkEnd w:id="62"/>
    <w:p w14:paraId="2009FA39">
      <w:pPr>
        <w:snapToGrid w:val="0"/>
        <w:spacing w:line="360" w:lineRule="auto"/>
        <w:ind w:firstLine="708" w:firstLineChars="196"/>
        <w:jc w:val="center"/>
        <w:rPr>
          <w:rFonts w:ascii="宋体" w:hAnsi="宋体" w:cs="宋体"/>
          <w:b/>
          <w:bCs/>
          <w:color w:val="auto"/>
          <w:kern w:val="0"/>
          <w:sz w:val="36"/>
          <w:szCs w:val="36"/>
          <w:highlight w:val="none"/>
        </w:rPr>
      </w:pPr>
      <w:bookmarkStart w:id="64" w:name="_Toc10672"/>
      <w:bookmarkStart w:id="65" w:name="_Toc24661"/>
      <w:r>
        <w:rPr>
          <w:rFonts w:ascii="宋体" w:hAnsi="宋体" w:cs="宋体"/>
          <w:b/>
          <w:bCs/>
          <w:color w:val="auto"/>
          <w:kern w:val="0"/>
          <w:sz w:val="36"/>
          <w:szCs w:val="36"/>
          <w:highlight w:val="none"/>
        </w:rPr>
        <w:t>商务技术文件</w:t>
      </w:r>
    </w:p>
    <w:bookmarkEnd w:id="63"/>
    <w:bookmarkEnd w:id="64"/>
    <w:bookmarkEnd w:id="65"/>
    <w:p w14:paraId="2AE50396">
      <w:pPr>
        <w:snapToGrid w:val="0"/>
        <w:spacing w:line="360" w:lineRule="auto"/>
        <w:ind w:firstLine="3855" w:firstLineChars="1200"/>
        <w:outlineLvl w:val="0"/>
        <w:rPr>
          <w:rFonts w:ascii="宋体" w:hAnsi="宋体" w:cs="宋体"/>
          <w:b/>
          <w:color w:val="auto"/>
          <w:sz w:val="32"/>
          <w:szCs w:val="32"/>
          <w:highlight w:val="none"/>
        </w:rPr>
      </w:pPr>
      <w:bookmarkStart w:id="66" w:name="_Toc2914"/>
      <w:r>
        <w:rPr>
          <w:rFonts w:ascii="宋体" w:hAnsi="宋体" w:cs="宋体"/>
          <w:b/>
          <w:color w:val="auto"/>
          <w:kern w:val="0"/>
          <w:sz w:val="32"/>
          <w:szCs w:val="32"/>
          <w:highlight w:val="none"/>
        </w:rPr>
        <w:t>一、投标</w:t>
      </w:r>
      <w:r>
        <w:rPr>
          <w:rFonts w:ascii="宋体" w:hAnsi="宋体" w:cs="宋体"/>
          <w:b/>
          <w:color w:val="auto"/>
          <w:sz w:val="32"/>
          <w:szCs w:val="32"/>
          <w:highlight w:val="none"/>
        </w:rPr>
        <w:t>函</w:t>
      </w:r>
      <w:bookmarkEnd w:id="66"/>
    </w:p>
    <w:p w14:paraId="2DC4D2CD">
      <w:pPr>
        <w:snapToGrid w:val="0"/>
        <w:spacing w:line="360" w:lineRule="auto"/>
        <w:rPr>
          <w:rFonts w:ascii="宋体" w:hAnsi="宋体" w:cs="宋体"/>
          <w:color w:val="auto"/>
          <w:sz w:val="24"/>
          <w:highlight w:val="none"/>
        </w:rPr>
      </w:pPr>
      <w:r>
        <w:rPr>
          <w:rFonts w:ascii="宋体" w:hAnsi="宋体" w:cs="宋体"/>
          <w:color w:val="auto"/>
          <w:sz w:val="24"/>
          <w:highlight w:val="none"/>
        </w:rPr>
        <w:t>（采购人）、（采购代理机构）：</w:t>
      </w:r>
    </w:p>
    <w:p w14:paraId="196879AF">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我方参加你方组织的</w:t>
      </w:r>
      <w:r>
        <w:rPr>
          <w:rFonts w:hint="eastAsia" w:ascii="宋体" w:hAnsi="宋体" w:cs="宋体"/>
          <w:color w:val="auto"/>
          <w:sz w:val="24"/>
          <w:highlight w:val="none"/>
          <w:u w:val="single"/>
          <w:lang w:eastAsia="zh-CN"/>
        </w:rPr>
        <w:t>多媒体教室计算机改造项目</w:t>
      </w:r>
      <w:r>
        <w:rPr>
          <w:rFonts w:ascii="宋体" w:hAnsi="宋体" w:cs="宋体"/>
          <w:color w:val="auto"/>
          <w:sz w:val="24"/>
          <w:highlight w:val="none"/>
        </w:rPr>
        <w:t>【项目编号：</w:t>
      </w:r>
      <w:r>
        <w:rPr>
          <w:rFonts w:ascii="宋体" w:hAnsi="宋体" w:cs="宋体"/>
          <w:color w:val="auto"/>
          <w:highlight w:val="none"/>
        </w:rPr>
        <w:t xml:space="preserve">      </w:t>
      </w:r>
      <w:r>
        <w:rPr>
          <w:rFonts w:ascii="宋体" w:hAnsi="宋体" w:cs="宋体"/>
          <w:color w:val="auto"/>
          <w:sz w:val="24"/>
          <w:highlight w:val="none"/>
        </w:rPr>
        <w:t>】招标的有关活动，并对此项目进行投标。为此：</w:t>
      </w:r>
    </w:p>
    <w:p w14:paraId="28834C24">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1、我方承诺投标有效期从提交投标文件的截止之日起</w:t>
      </w:r>
      <w:r>
        <w:rPr>
          <w:rFonts w:ascii="宋体" w:hAnsi="宋体" w:cs="宋体"/>
          <w:color w:val="auto"/>
          <w:sz w:val="24"/>
          <w:highlight w:val="none"/>
          <w:u w:val="single"/>
        </w:rPr>
        <w:t xml:space="preserve">     </w:t>
      </w:r>
      <w:r>
        <w:rPr>
          <w:rFonts w:ascii="宋体" w:hAnsi="宋体" w:cs="宋体"/>
          <w:color w:val="auto"/>
          <w:sz w:val="24"/>
          <w:highlight w:val="none"/>
        </w:rPr>
        <w:t>天（不少于90天）</w:t>
      </w:r>
      <w:r>
        <w:rPr>
          <w:rFonts w:ascii="宋体" w:hAnsi="宋体" w:cs="宋体"/>
          <w:color w:val="auto"/>
          <w:highlight w:val="none"/>
        </w:rPr>
        <w:t>，</w:t>
      </w:r>
      <w:r>
        <w:rPr>
          <w:rFonts w:ascii="宋体" w:hAnsi="宋体" w:cs="宋体"/>
          <w:color w:val="auto"/>
          <w:sz w:val="24"/>
          <w:highlight w:val="none"/>
        </w:rPr>
        <w:t>本投标文件在投标有效期满之前均具有约束力。</w:t>
      </w:r>
    </w:p>
    <w:p w14:paraId="4C05E128">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2、我方的投标文件包括以下内容：</w:t>
      </w:r>
    </w:p>
    <w:p w14:paraId="1034563F">
      <w:pPr>
        <w:snapToGrid w:val="0"/>
        <w:spacing w:line="360" w:lineRule="auto"/>
        <w:ind w:left="210" w:leftChars="100" w:firstLine="480" w:firstLineChars="200"/>
        <w:rPr>
          <w:rFonts w:ascii="宋体" w:hAnsi="宋体" w:cs="宋体"/>
          <w:color w:val="auto"/>
          <w:sz w:val="24"/>
          <w:highlight w:val="none"/>
        </w:rPr>
      </w:pPr>
      <w:r>
        <w:rPr>
          <w:rFonts w:ascii="宋体" w:hAnsi="宋体" w:cs="宋体"/>
          <w:color w:val="auto"/>
          <w:sz w:val="24"/>
          <w:highlight w:val="none"/>
        </w:rPr>
        <w:t>2.1资格文件：</w:t>
      </w:r>
    </w:p>
    <w:p w14:paraId="747C80CD">
      <w:pPr>
        <w:snapToGrid w:val="0"/>
        <w:spacing w:line="360" w:lineRule="auto"/>
        <w:ind w:left="420" w:leftChars="200" w:firstLine="480" w:firstLineChars="200"/>
        <w:rPr>
          <w:rFonts w:ascii="宋体" w:hAnsi="宋体" w:cs="宋体"/>
          <w:color w:val="auto"/>
          <w:sz w:val="24"/>
          <w:highlight w:val="none"/>
        </w:rPr>
      </w:pPr>
      <w:r>
        <w:rPr>
          <w:rFonts w:ascii="宋体" w:hAnsi="宋体" w:cs="宋体"/>
          <w:color w:val="auto"/>
          <w:sz w:val="24"/>
          <w:highlight w:val="none"/>
        </w:rPr>
        <w:t>2.1.1承诺函；</w:t>
      </w:r>
    </w:p>
    <w:p w14:paraId="1B6DAA80">
      <w:pPr>
        <w:snapToGrid w:val="0"/>
        <w:spacing w:line="360" w:lineRule="auto"/>
        <w:ind w:left="420" w:leftChars="200" w:firstLine="480" w:firstLineChars="200"/>
        <w:rPr>
          <w:rFonts w:ascii="宋体" w:hAnsi="宋体" w:cs="宋体"/>
          <w:color w:val="auto"/>
          <w:sz w:val="24"/>
          <w:highlight w:val="none"/>
        </w:rPr>
      </w:pPr>
      <w:r>
        <w:rPr>
          <w:rFonts w:ascii="宋体" w:hAnsi="宋体" w:cs="宋体"/>
          <w:color w:val="auto"/>
          <w:sz w:val="24"/>
          <w:highlight w:val="none"/>
        </w:rPr>
        <w:t>2.1.2</w:t>
      </w:r>
      <w:r>
        <w:rPr>
          <w:rFonts w:ascii="宋体" w:hAnsi="宋体" w:cs="宋体"/>
          <w:snapToGrid w:val="0"/>
          <w:color w:val="auto"/>
          <w:kern w:val="28"/>
          <w:sz w:val="24"/>
          <w:highlight w:val="none"/>
        </w:rPr>
        <w:t>联合协议（如果有)；</w:t>
      </w:r>
    </w:p>
    <w:p w14:paraId="40C9352D">
      <w:pPr>
        <w:snapToGrid w:val="0"/>
        <w:spacing w:line="360" w:lineRule="auto"/>
        <w:ind w:left="420" w:leftChars="200" w:firstLine="480" w:firstLineChars="200"/>
        <w:rPr>
          <w:rFonts w:ascii="宋体" w:hAnsi="宋体" w:cs="宋体"/>
          <w:color w:val="auto"/>
          <w:sz w:val="24"/>
          <w:highlight w:val="none"/>
        </w:rPr>
      </w:pPr>
      <w:r>
        <w:rPr>
          <w:rFonts w:ascii="宋体" w:hAnsi="宋体" w:cs="宋体"/>
          <w:color w:val="auto"/>
          <w:sz w:val="24"/>
          <w:highlight w:val="none"/>
        </w:rPr>
        <w:t>2.1.3落实政府采购政策需满足的资格要求</w:t>
      </w:r>
      <w:r>
        <w:rPr>
          <w:rFonts w:ascii="宋体" w:hAnsi="宋体" w:cs="宋体"/>
          <w:snapToGrid w:val="0"/>
          <w:color w:val="auto"/>
          <w:kern w:val="28"/>
          <w:sz w:val="24"/>
          <w:highlight w:val="none"/>
        </w:rPr>
        <w:t>（如果有）</w:t>
      </w:r>
      <w:r>
        <w:rPr>
          <w:rFonts w:ascii="宋体" w:hAnsi="宋体" w:cs="宋体"/>
          <w:color w:val="auto"/>
          <w:sz w:val="24"/>
          <w:highlight w:val="none"/>
        </w:rPr>
        <w:t>；</w:t>
      </w:r>
    </w:p>
    <w:p w14:paraId="36EB68E7">
      <w:pPr>
        <w:snapToGrid w:val="0"/>
        <w:spacing w:line="360" w:lineRule="auto"/>
        <w:ind w:left="420" w:leftChars="200" w:firstLine="480" w:firstLineChars="200"/>
        <w:rPr>
          <w:rFonts w:ascii="宋体" w:hAnsi="宋体" w:cs="宋体"/>
          <w:color w:val="auto"/>
          <w:sz w:val="24"/>
          <w:highlight w:val="none"/>
        </w:rPr>
      </w:pPr>
      <w:r>
        <w:rPr>
          <w:rFonts w:ascii="宋体" w:hAnsi="宋体" w:cs="宋体"/>
          <w:color w:val="auto"/>
          <w:sz w:val="24"/>
          <w:highlight w:val="none"/>
        </w:rPr>
        <w:t>2.1.4本项目的特定资格要求</w:t>
      </w:r>
      <w:r>
        <w:rPr>
          <w:rFonts w:ascii="宋体" w:hAnsi="宋体" w:cs="宋体"/>
          <w:snapToGrid w:val="0"/>
          <w:color w:val="auto"/>
          <w:kern w:val="28"/>
          <w:sz w:val="24"/>
          <w:highlight w:val="none"/>
        </w:rPr>
        <w:t>（如果有）</w:t>
      </w:r>
      <w:r>
        <w:rPr>
          <w:rFonts w:ascii="宋体" w:hAnsi="宋体" w:cs="宋体"/>
          <w:color w:val="auto"/>
          <w:sz w:val="24"/>
          <w:highlight w:val="none"/>
        </w:rPr>
        <w:t>。</w:t>
      </w:r>
    </w:p>
    <w:p w14:paraId="6E79AA90">
      <w:pPr>
        <w:snapToGrid w:val="0"/>
        <w:spacing w:line="360" w:lineRule="auto"/>
        <w:ind w:left="210" w:leftChars="100" w:firstLine="480" w:firstLineChars="200"/>
        <w:rPr>
          <w:rFonts w:ascii="宋体" w:hAnsi="宋体" w:cs="宋体"/>
          <w:color w:val="auto"/>
          <w:sz w:val="24"/>
          <w:highlight w:val="none"/>
          <w:lang w:val="zh-CN"/>
        </w:rPr>
      </w:pPr>
      <w:r>
        <w:rPr>
          <w:rFonts w:ascii="宋体" w:hAnsi="宋体" w:cs="宋体"/>
          <w:color w:val="auto"/>
          <w:sz w:val="24"/>
          <w:highlight w:val="none"/>
        </w:rPr>
        <w:t>2</w:t>
      </w:r>
      <w:r>
        <w:rPr>
          <w:rFonts w:ascii="宋体" w:hAnsi="宋体" w:cs="宋体"/>
          <w:color w:val="auto"/>
          <w:sz w:val="24"/>
          <w:highlight w:val="none"/>
          <w:lang w:val="zh-CN"/>
        </w:rPr>
        <w:t>.</w:t>
      </w:r>
      <w:r>
        <w:rPr>
          <w:rFonts w:ascii="宋体" w:hAnsi="宋体" w:cs="宋体"/>
          <w:color w:val="auto"/>
          <w:sz w:val="24"/>
          <w:highlight w:val="none"/>
        </w:rPr>
        <w:t>2</w:t>
      </w:r>
      <w:r>
        <w:rPr>
          <w:rFonts w:ascii="宋体" w:hAnsi="宋体" w:cs="宋体"/>
          <w:color w:val="auto"/>
          <w:sz w:val="24"/>
          <w:highlight w:val="none"/>
          <w:lang w:val="zh-CN"/>
        </w:rPr>
        <w:t xml:space="preserve"> </w:t>
      </w:r>
      <w:r>
        <w:rPr>
          <w:rFonts w:ascii="宋体" w:hAnsi="宋体" w:cs="宋体"/>
          <w:color w:val="auto"/>
          <w:sz w:val="24"/>
          <w:highlight w:val="none"/>
        </w:rPr>
        <w:t>商务技术</w:t>
      </w:r>
      <w:r>
        <w:rPr>
          <w:rFonts w:ascii="宋体" w:hAnsi="宋体" w:cs="宋体"/>
          <w:color w:val="auto"/>
          <w:sz w:val="24"/>
          <w:highlight w:val="none"/>
          <w:lang w:val="zh-CN"/>
        </w:rPr>
        <w:t>文件：</w:t>
      </w:r>
    </w:p>
    <w:p w14:paraId="7A02BD60">
      <w:pPr>
        <w:snapToGrid w:val="0"/>
        <w:spacing w:line="360" w:lineRule="auto"/>
        <w:ind w:left="420" w:leftChars="200" w:firstLine="480" w:firstLineChars="200"/>
        <w:rPr>
          <w:rFonts w:ascii="宋体" w:hAnsi="宋体" w:cs="宋体"/>
          <w:color w:val="auto"/>
          <w:sz w:val="24"/>
          <w:highlight w:val="none"/>
        </w:rPr>
      </w:pPr>
      <w:r>
        <w:rPr>
          <w:rFonts w:ascii="宋体" w:hAnsi="宋体" w:cs="宋体"/>
          <w:color w:val="auto"/>
          <w:sz w:val="24"/>
          <w:highlight w:val="none"/>
        </w:rPr>
        <w:t>2.2.1投标函；</w:t>
      </w:r>
      <w:r>
        <w:rPr>
          <w:rFonts w:ascii="宋体" w:hAnsi="宋体" w:cs="宋体"/>
          <w:color w:val="auto"/>
          <w:sz w:val="24"/>
          <w:highlight w:val="none"/>
          <w:lang w:val="zh-CN"/>
        </w:rPr>
        <w:t xml:space="preserve"> </w:t>
      </w:r>
    </w:p>
    <w:p w14:paraId="4FC64CB0">
      <w:pPr>
        <w:snapToGrid w:val="0"/>
        <w:spacing w:line="360" w:lineRule="auto"/>
        <w:ind w:left="420" w:leftChars="200" w:firstLine="480" w:firstLineChars="200"/>
        <w:rPr>
          <w:rFonts w:ascii="宋体" w:hAnsi="宋体" w:cs="宋体"/>
          <w:color w:val="auto"/>
          <w:sz w:val="24"/>
          <w:highlight w:val="none"/>
        </w:rPr>
      </w:pPr>
      <w:r>
        <w:rPr>
          <w:rFonts w:ascii="宋体" w:hAnsi="宋体" w:cs="宋体"/>
          <w:color w:val="auto"/>
          <w:sz w:val="24"/>
          <w:highlight w:val="none"/>
        </w:rPr>
        <w:t>2.2.2授权委托书或法定代表人（单位负责人）身份证明；</w:t>
      </w:r>
    </w:p>
    <w:p w14:paraId="462AB2ED">
      <w:pPr>
        <w:snapToGrid w:val="0"/>
        <w:spacing w:line="360" w:lineRule="auto"/>
        <w:ind w:left="420" w:leftChars="200" w:firstLine="480" w:firstLineChars="200"/>
        <w:rPr>
          <w:rFonts w:ascii="宋体" w:hAnsi="宋体" w:cs="宋体"/>
          <w:color w:val="auto"/>
          <w:sz w:val="24"/>
          <w:highlight w:val="none"/>
        </w:rPr>
      </w:pPr>
      <w:r>
        <w:rPr>
          <w:rFonts w:ascii="宋体" w:hAnsi="宋体" w:cs="宋体"/>
          <w:color w:val="auto"/>
          <w:sz w:val="24"/>
          <w:highlight w:val="none"/>
        </w:rPr>
        <w:t>2.2.3分包意向协议</w:t>
      </w:r>
      <w:r>
        <w:rPr>
          <w:rFonts w:ascii="宋体" w:hAnsi="宋体" w:cs="宋体"/>
          <w:snapToGrid w:val="0"/>
          <w:color w:val="auto"/>
          <w:kern w:val="28"/>
          <w:sz w:val="24"/>
          <w:highlight w:val="none"/>
        </w:rPr>
        <w:t>（如果有）</w:t>
      </w:r>
      <w:r>
        <w:rPr>
          <w:rFonts w:ascii="宋体" w:hAnsi="宋体" w:cs="宋体"/>
          <w:color w:val="auto"/>
          <w:sz w:val="24"/>
          <w:highlight w:val="none"/>
        </w:rPr>
        <w:t>；</w:t>
      </w:r>
    </w:p>
    <w:p w14:paraId="65A12EA6">
      <w:pPr>
        <w:snapToGrid w:val="0"/>
        <w:spacing w:line="360" w:lineRule="auto"/>
        <w:ind w:left="420" w:leftChars="200" w:firstLine="480" w:firstLineChars="200"/>
        <w:rPr>
          <w:rFonts w:ascii="宋体" w:hAnsi="宋体" w:cs="宋体"/>
          <w:color w:val="auto"/>
          <w:sz w:val="24"/>
          <w:highlight w:val="none"/>
        </w:rPr>
      </w:pPr>
      <w:r>
        <w:rPr>
          <w:rFonts w:ascii="宋体" w:hAnsi="宋体" w:cs="宋体"/>
          <w:color w:val="auto"/>
          <w:sz w:val="24"/>
          <w:highlight w:val="none"/>
        </w:rPr>
        <w:t>2.2.4符合性审查资料；</w:t>
      </w:r>
    </w:p>
    <w:p w14:paraId="7061D7A0">
      <w:pPr>
        <w:snapToGrid w:val="0"/>
        <w:spacing w:line="360" w:lineRule="auto"/>
        <w:ind w:left="420" w:leftChars="200" w:firstLine="480" w:firstLineChars="200"/>
        <w:rPr>
          <w:rFonts w:ascii="宋体" w:hAnsi="宋体" w:cs="宋体"/>
          <w:color w:val="auto"/>
          <w:sz w:val="24"/>
          <w:highlight w:val="none"/>
        </w:rPr>
      </w:pPr>
      <w:r>
        <w:rPr>
          <w:rFonts w:ascii="宋体" w:hAnsi="宋体" w:cs="宋体"/>
          <w:color w:val="auto"/>
          <w:sz w:val="24"/>
          <w:highlight w:val="none"/>
        </w:rPr>
        <w:t>2.2.5评标标准相应的商务技术资料；</w:t>
      </w:r>
    </w:p>
    <w:p w14:paraId="44688F56">
      <w:pPr>
        <w:snapToGrid w:val="0"/>
        <w:spacing w:line="360" w:lineRule="auto"/>
        <w:ind w:left="420" w:leftChars="200" w:firstLine="480" w:firstLineChars="200"/>
        <w:rPr>
          <w:rFonts w:ascii="宋体" w:hAnsi="宋体" w:cs="宋体"/>
          <w:color w:val="auto"/>
          <w:sz w:val="24"/>
          <w:highlight w:val="none"/>
        </w:rPr>
      </w:pPr>
      <w:r>
        <w:rPr>
          <w:rFonts w:ascii="宋体" w:hAnsi="宋体" w:cs="宋体"/>
          <w:color w:val="auto"/>
          <w:sz w:val="24"/>
          <w:highlight w:val="none"/>
        </w:rPr>
        <w:t>2.2.6投标标的清单；</w:t>
      </w:r>
    </w:p>
    <w:p w14:paraId="5F17D335">
      <w:pPr>
        <w:snapToGrid w:val="0"/>
        <w:spacing w:line="360" w:lineRule="auto"/>
        <w:ind w:left="420" w:leftChars="200" w:firstLine="480" w:firstLineChars="200"/>
        <w:rPr>
          <w:rFonts w:ascii="宋体" w:hAnsi="宋体" w:cs="宋体"/>
          <w:color w:val="auto"/>
          <w:sz w:val="24"/>
          <w:highlight w:val="none"/>
        </w:rPr>
      </w:pPr>
      <w:r>
        <w:rPr>
          <w:rFonts w:ascii="宋体" w:hAnsi="宋体" w:cs="宋体"/>
          <w:color w:val="auto"/>
          <w:sz w:val="24"/>
          <w:highlight w:val="none"/>
        </w:rPr>
        <w:t>2.2.7商务技术偏离表；</w:t>
      </w:r>
    </w:p>
    <w:p w14:paraId="671F896C">
      <w:pPr>
        <w:snapToGrid w:val="0"/>
        <w:spacing w:line="360" w:lineRule="auto"/>
        <w:ind w:left="420" w:leftChars="200" w:firstLine="480" w:firstLineChars="200"/>
        <w:rPr>
          <w:rFonts w:ascii="宋体" w:hAnsi="宋体" w:cs="宋体"/>
          <w:color w:val="auto"/>
          <w:sz w:val="24"/>
          <w:highlight w:val="none"/>
          <w:lang w:val="zh-CN"/>
        </w:rPr>
      </w:pPr>
      <w:r>
        <w:rPr>
          <w:rFonts w:ascii="宋体" w:hAnsi="宋体" w:cs="宋体"/>
          <w:color w:val="auto"/>
          <w:sz w:val="24"/>
          <w:highlight w:val="none"/>
        </w:rPr>
        <w:t>2</w:t>
      </w:r>
      <w:r>
        <w:rPr>
          <w:rFonts w:ascii="宋体" w:hAnsi="宋体" w:cs="宋体"/>
          <w:color w:val="auto"/>
          <w:sz w:val="24"/>
          <w:highlight w:val="none"/>
          <w:lang w:val="zh-CN"/>
        </w:rPr>
        <w:t>.</w:t>
      </w:r>
      <w:r>
        <w:rPr>
          <w:rFonts w:ascii="宋体" w:hAnsi="宋体" w:cs="宋体"/>
          <w:color w:val="auto"/>
          <w:sz w:val="24"/>
          <w:highlight w:val="none"/>
        </w:rPr>
        <w:t>2</w:t>
      </w:r>
      <w:r>
        <w:rPr>
          <w:rFonts w:ascii="宋体" w:hAnsi="宋体" w:cs="宋体"/>
          <w:color w:val="auto"/>
          <w:sz w:val="24"/>
          <w:highlight w:val="none"/>
          <w:lang w:val="zh-CN"/>
        </w:rPr>
        <w:t>.</w:t>
      </w:r>
      <w:r>
        <w:rPr>
          <w:rFonts w:ascii="宋体" w:hAnsi="宋体" w:cs="宋体"/>
          <w:color w:val="auto"/>
          <w:sz w:val="24"/>
          <w:highlight w:val="none"/>
        </w:rPr>
        <w:t>8</w:t>
      </w:r>
      <w:r>
        <w:rPr>
          <w:rFonts w:ascii="宋体" w:hAnsi="宋体" w:cs="宋体"/>
          <w:color w:val="auto"/>
          <w:sz w:val="24"/>
          <w:highlight w:val="none"/>
          <w:lang w:val="zh-CN"/>
        </w:rPr>
        <w:t>政府采购供应商廉洁自律承诺书；</w:t>
      </w:r>
    </w:p>
    <w:p w14:paraId="241622EF">
      <w:pPr>
        <w:snapToGrid w:val="0"/>
        <w:spacing w:line="360" w:lineRule="auto"/>
        <w:ind w:left="210" w:leftChars="100" w:firstLine="480" w:firstLineChars="200"/>
        <w:rPr>
          <w:rFonts w:ascii="宋体" w:hAnsi="宋体" w:cs="宋体"/>
          <w:color w:val="auto"/>
          <w:sz w:val="24"/>
          <w:highlight w:val="none"/>
        </w:rPr>
      </w:pPr>
      <w:r>
        <w:rPr>
          <w:rFonts w:ascii="宋体" w:hAnsi="宋体" w:cs="宋体"/>
          <w:color w:val="auto"/>
          <w:sz w:val="24"/>
          <w:highlight w:val="none"/>
        </w:rPr>
        <w:t>2</w:t>
      </w:r>
      <w:r>
        <w:rPr>
          <w:rFonts w:ascii="宋体" w:hAnsi="宋体" w:cs="宋体"/>
          <w:color w:val="auto"/>
          <w:sz w:val="24"/>
          <w:highlight w:val="none"/>
          <w:lang w:val="zh-CN"/>
        </w:rPr>
        <w:t>.</w:t>
      </w:r>
      <w:r>
        <w:rPr>
          <w:rFonts w:ascii="宋体" w:hAnsi="宋体" w:cs="宋体"/>
          <w:color w:val="auto"/>
          <w:sz w:val="24"/>
          <w:highlight w:val="none"/>
        </w:rPr>
        <w:t>3报价文件</w:t>
      </w:r>
    </w:p>
    <w:p w14:paraId="663695D2">
      <w:pPr>
        <w:snapToGrid w:val="0"/>
        <w:spacing w:line="360" w:lineRule="auto"/>
        <w:ind w:left="420" w:leftChars="200" w:firstLine="480" w:firstLineChars="200"/>
        <w:rPr>
          <w:rFonts w:ascii="宋体" w:hAnsi="宋体" w:cs="宋体"/>
          <w:color w:val="auto"/>
          <w:sz w:val="24"/>
          <w:highlight w:val="none"/>
        </w:rPr>
      </w:pPr>
      <w:r>
        <w:rPr>
          <w:rFonts w:ascii="宋体" w:hAnsi="宋体" w:cs="宋体"/>
          <w:color w:val="auto"/>
          <w:sz w:val="24"/>
          <w:highlight w:val="none"/>
        </w:rPr>
        <w:t>2.3.1开标一览表（报价表）；</w:t>
      </w:r>
    </w:p>
    <w:p w14:paraId="71485ACC">
      <w:pPr>
        <w:snapToGrid w:val="0"/>
        <w:spacing w:line="360" w:lineRule="auto"/>
        <w:ind w:left="420" w:leftChars="200" w:firstLine="480" w:firstLineChars="200"/>
        <w:rPr>
          <w:rFonts w:ascii="宋体" w:hAnsi="宋体" w:cs="宋体"/>
          <w:color w:val="auto"/>
          <w:sz w:val="24"/>
          <w:highlight w:val="none"/>
        </w:rPr>
      </w:pPr>
      <w:r>
        <w:rPr>
          <w:rFonts w:ascii="宋体" w:hAnsi="宋体" w:cs="宋体"/>
          <w:color w:val="auto"/>
          <w:sz w:val="24"/>
          <w:highlight w:val="none"/>
        </w:rPr>
        <w:t>2.3.3中小企业声明函（如果有）。</w:t>
      </w:r>
    </w:p>
    <w:p w14:paraId="6145676A">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3、我方承诺除商务技术偏离表列出的偏离外，我方响应招标文件的全部要求。对投标文件中材料的真实性、合法性负责，积极配合采购人、采购代理机构复核投标文件中的资料。</w:t>
      </w:r>
    </w:p>
    <w:p w14:paraId="7434440C">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4、如我方中标，我方承诺：</w:t>
      </w:r>
    </w:p>
    <w:p w14:paraId="607DBAC7">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4.1在收到中标通知书后，在中标通知书规定的期限内与你方签订合同； </w:t>
      </w:r>
    </w:p>
    <w:p w14:paraId="365B59FF">
      <w:pPr>
        <w:snapToGrid w:val="0"/>
        <w:spacing w:line="360" w:lineRule="auto"/>
        <w:ind w:left="210" w:leftChars="100" w:firstLine="480" w:firstLineChars="200"/>
        <w:rPr>
          <w:rFonts w:ascii="宋体" w:hAnsi="宋体" w:cs="宋体"/>
          <w:color w:val="auto"/>
          <w:sz w:val="24"/>
          <w:highlight w:val="none"/>
        </w:rPr>
      </w:pPr>
      <w:r>
        <w:rPr>
          <w:rFonts w:ascii="宋体" w:hAnsi="宋体" w:cs="宋体"/>
          <w:color w:val="auto"/>
          <w:sz w:val="24"/>
          <w:highlight w:val="none"/>
        </w:rPr>
        <w:t xml:space="preserve">4.2在签订合同时不向你方提出附加条件； </w:t>
      </w:r>
    </w:p>
    <w:p w14:paraId="1C3F2EBA">
      <w:pPr>
        <w:snapToGrid w:val="0"/>
        <w:spacing w:line="360" w:lineRule="auto"/>
        <w:ind w:left="210" w:leftChars="100" w:firstLine="480" w:firstLineChars="200"/>
        <w:rPr>
          <w:rFonts w:ascii="宋体" w:hAnsi="宋体" w:cs="宋体"/>
          <w:color w:val="auto"/>
          <w:sz w:val="24"/>
          <w:highlight w:val="none"/>
        </w:rPr>
      </w:pPr>
      <w:r>
        <w:rPr>
          <w:rFonts w:ascii="宋体" w:hAnsi="宋体" w:cs="宋体"/>
          <w:color w:val="auto"/>
          <w:sz w:val="24"/>
          <w:highlight w:val="none"/>
        </w:rPr>
        <w:t xml:space="preserve">4.3按照招标文件要求提交履约保证金； </w:t>
      </w:r>
    </w:p>
    <w:p w14:paraId="549614E3">
      <w:pPr>
        <w:snapToGrid w:val="0"/>
        <w:spacing w:line="360" w:lineRule="auto"/>
        <w:ind w:firstLine="720" w:firstLineChars="300"/>
        <w:rPr>
          <w:rFonts w:ascii="宋体" w:hAnsi="宋体" w:cs="宋体"/>
          <w:color w:val="auto"/>
          <w:sz w:val="24"/>
          <w:highlight w:val="none"/>
        </w:rPr>
      </w:pPr>
      <w:r>
        <w:rPr>
          <w:rFonts w:ascii="宋体" w:hAnsi="宋体" w:cs="宋体"/>
          <w:color w:val="auto"/>
          <w:sz w:val="24"/>
          <w:highlight w:val="none"/>
        </w:rPr>
        <w:t xml:space="preserve">4.4在合同约定的期限内完成合同规定的全部义务。 </w:t>
      </w:r>
    </w:p>
    <w:p w14:paraId="70B4ABF5">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5.对通过政采云平台开展的质疑、投诉等活动，我方承诺并接受平台以电子送达的方式送达相关文书。我方认可电子送达与邮寄送达具有同等法律效力，以文书到达政采云平台日期为送达日期，本公司保证政采云平台账号真实有效。</w:t>
      </w:r>
    </w:p>
    <w:p w14:paraId="6A217B07">
      <w:pPr>
        <w:pStyle w:val="52"/>
        <w:rPr>
          <w:rFonts w:hint="eastAsia" w:ascii="宋体" w:hAnsi="宋体" w:eastAsia="宋体" w:cs="宋体"/>
          <w:color w:val="auto"/>
          <w:highlight w:val="none"/>
        </w:rPr>
      </w:pPr>
    </w:p>
    <w:p w14:paraId="260D1215">
      <w:pPr>
        <w:snapToGrid w:val="0"/>
        <w:spacing w:line="360" w:lineRule="auto"/>
        <w:ind w:left="210" w:leftChars="100" w:firstLine="480" w:firstLineChars="200"/>
        <w:rPr>
          <w:rFonts w:ascii="宋体" w:hAnsi="宋体" w:cs="宋体"/>
          <w:color w:val="auto"/>
          <w:sz w:val="24"/>
          <w:highlight w:val="none"/>
        </w:rPr>
      </w:pPr>
      <w:r>
        <w:rPr>
          <w:rFonts w:ascii="宋体" w:hAnsi="宋体" w:cs="宋体"/>
          <w:color w:val="auto"/>
          <w:sz w:val="24"/>
          <w:highlight w:val="none"/>
        </w:rPr>
        <w:t>5、其他补充说明:</w:t>
      </w:r>
      <w:r>
        <w:rPr>
          <w:rFonts w:ascii="宋体" w:hAnsi="宋体" w:cs="宋体"/>
          <w:color w:val="auto"/>
          <w:sz w:val="24"/>
          <w:highlight w:val="none"/>
          <w:u w:val="single"/>
        </w:rPr>
        <w:t xml:space="preserve">                                        </w:t>
      </w:r>
      <w:r>
        <w:rPr>
          <w:rFonts w:ascii="宋体" w:hAnsi="宋体" w:cs="宋体"/>
          <w:color w:val="auto"/>
          <w:sz w:val="24"/>
          <w:highlight w:val="none"/>
        </w:rPr>
        <w:t>。</w:t>
      </w:r>
    </w:p>
    <w:p w14:paraId="39B79A5D">
      <w:pPr>
        <w:spacing w:line="360" w:lineRule="auto"/>
        <w:ind w:firstLine="3600" w:firstLineChars="1500"/>
        <w:rPr>
          <w:rFonts w:ascii="宋体" w:hAnsi="宋体" w:cs="宋体"/>
          <w:color w:val="auto"/>
          <w:sz w:val="24"/>
          <w:highlight w:val="none"/>
        </w:rPr>
      </w:pPr>
      <w:r>
        <w:rPr>
          <w:rFonts w:ascii="宋体" w:hAnsi="宋体" w:cs="宋体"/>
          <w:color w:val="auto"/>
          <w:sz w:val="24"/>
          <w:highlight w:val="none"/>
        </w:rPr>
        <w:t xml:space="preserve">投标人名称（电子签名）：                          </w:t>
      </w:r>
    </w:p>
    <w:p w14:paraId="3D73930C">
      <w:pPr>
        <w:spacing w:line="360" w:lineRule="auto"/>
        <w:jc w:val="center"/>
        <w:rPr>
          <w:rFonts w:ascii="宋体" w:hAnsi="宋体" w:cs="宋体"/>
          <w:color w:val="auto"/>
          <w:sz w:val="24"/>
          <w:highlight w:val="none"/>
        </w:rPr>
      </w:pPr>
      <w:r>
        <w:rPr>
          <w:rFonts w:ascii="宋体" w:hAnsi="宋体" w:cs="宋体"/>
          <w:color w:val="auto"/>
          <w:sz w:val="24"/>
          <w:highlight w:val="none"/>
        </w:rPr>
        <w:t xml:space="preserve">     日期：  年   月   日</w:t>
      </w:r>
    </w:p>
    <w:p w14:paraId="3D1AE5E2">
      <w:pPr>
        <w:snapToGrid w:val="0"/>
        <w:spacing w:line="360" w:lineRule="auto"/>
        <w:ind w:left="420" w:leftChars="200" w:firstLine="4200" w:firstLineChars="1750"/>
        <w:rPr>
          <w:rFonts w:ascii="宋体" w:hAnsi="宋体" w:cs="宋体"/>
          <w:color w:val="auto"/>
          <w:kern w:val="0"/>
          <w:sz w:val="24"/>
          <w:highlight w:val="none"/>
          <w:u w:val="single"/>
        </w:rPr>
      </w:pPr>
    </w:p>
    <w:p w14:paraId="1BF1CCC0">
      <w:pPr>
        <w:spacing w:line="360" w:lineRule="auto"/>
        <w:ind w:right="420"/>
        <w:rPr>
          <w:rFonts w:ascii="宋体" w:hAnsi="宋体" w:cs="宋体"/>
          <w:color w:val="auto"/>
          <w:sz w:val="24"/>
          <w:highlight w:val="none"/>
        </w:rPr>
      </w:pPr>
      <w:r>
        <w:rPr>
          <w:rFonts w:ascii="宋体" w:hAnsi="宋体" w:cs="宋体"/>
          <w:color w:val="auto"/>
          <w:sz w:val="24"/>
          <w:highlight w:val="none"/>
        </w:rPr>
        <w:t>注：按本格式和要求提供。</w:t>
      </w:r>
    </w:p>
    <w:p w14:paraId="4FC85072">
      <w:pPr>
        <w:snapToGrid w:val="0"/>
        <w:spacing w:line="360" w:lineRule="auto"/>
        <w:jc w:val="center"/>
        <w:rPr>
          <w:rFonts w:ascii="宋体" w:hAnsi="宋体" w:cs="宋体"/>
          <w:b/>
          <w:color w:val="auto"/>
          <w:kern w:val="0"/>
          <w:sz w:val="32"/>
          <w:szCs w:val="32"/>
          <w:highlight w:val="none"/>
        </w:rPr>
      </w:pPr>
    </w:p>
    <w:p w14:paraId="4B28F219">
      <w:pPr>
        <w:snapToGrid w:val="0"/>
        <w:spacing w:line="360" w:lineRule="auto"/>
        <w:rPr>
          <w:rFonts w:ascii="宋体" w:hAnsi="宋体" w:cs="宋体"/>
          <w:color w:val="auto"/>
          <w:sz w:val="24"/>
          <w:highlight w:val="none"/>
        </w:rPr>
      </w:pPr>
    </w:p>
    <w:p w14:paraId="17E236A1">
      <w:pPr>
        <w:jc w:val="center"/>
        <w:rPr>
          <w:rFonts w:ascii="宋体" w:hAnsi="宋体" w:cs="宋体"/>
          <w:b/>
          <w:color w:val="auto"/>
          <w:kern w:val="0"/>
          <w:sz w:val="32"/>
          <w:szCs w:val="32"/>
          <w:highlight w:val="none"/>
        </w:rPr>
      </w:pPr>
    </w:p>
    <w:p w14:paraId="627957C8">
      <w:pPr>
        <w:jc w:val="center"/>
        <w:rPr>
          <w:rFonts w:ascii="宋体" w:hAnsi="宋体" w:cs="宋体"/>
          <w:b/>
          <w:color w:val="auto"/>
          <w:kern w:val="0"/>
          <w:sz w:val="32"/>
          <w:szCs w:val="32"/>
          <w:highlight w:val="none"/>
        </w:rPr>
      </w:pPr>
    </w:p>
    <w:p w14:paraId="1DC6E335">
      <w:pPr>
        <w:jc w:val="center"/>
        <w:rPr>
          <w:rFonts w:ascii="宋体" w:hAnsi="宋体" w:cs="宋体"/>
          <w:b/>
          <w:color w:val="auto"/>
          <w:kern w:val="0"/>
          <w:sz w:val="32"/>
          <w:szCs w:val="32"/>
          <w:highlight w:val="none"/>
        </w:rPr>
      </w:pPr>
    </w:p>
    <w:p w14:paraId="4AACE205">
      <w:pPr>
        <w:jc w:val="center"/>
        <w:rPr>
          <w:rFonts w:ascii="宋体" w:hAnsi="宋体" w:cs="宋体"/>
          <w:b/>
          <w:color w:val="auto"/>
          <w:kern w:val="0"/>
          <w:sz w:val="32"/>
          <w:szCs w:val="32"/>
          <w:highlight w:val="none"/>
        </w:rPr>
      </w:pPr>
    </w:p>
    <w:p w14:paraId="6DC5F29E">
      <w:pPr>
        <w:jc w:val="center"/>
        <w:rPr>
          <w:rFonts w:ascii="宋体" w:hAnsi="宋体" w:cs="宋体"/>
          <w:b/>
          <w:color w:val="auto"/>
          <w:kern w:val="0"/>
          <w:sz w:val="32"/>
          <w:szCs w:val="32"/>
          <w:highlight w:val="none"/>
        </w:rPr>
      </w:pPr>
    </w:p>
    <w:p w14:paraId="65F74D37">
      <w:pPr>
        <w:jc w:val="center"/>
        <w:rPr>
          <w:rFonts w:ascii="宋体" w:hAnsi="宋体" w:cs="宋体"/>
          <w:b/>
          <w:color w:val="auto"/>
          <w:kern w:val="0"/>
          <w:sz w:val="32"/>
          <w:szCs w:val="32"/>
          <w:highlight w:val="none"/>
        </w:rPr>
      </w:pPr>
    </w:p>
    <w:p w14:paraId="4E41DEA8">
      <w:pPr>
        <w:jc w:val="center"/>
        <w:rPr>
          <w:rFonts w:ascii="宋体" w:hAnsi="宋体" w:cs="宋体"/>
          <w:b/>
          <w:color w:val="auto"/>
          <w:kern w:val="0"/>
          <w:sz w:val="32"/>
          <w:szCs w:val="32"/>
          <w:highlight w:val="none"/>
        </w:rPr>
      </w:pPr>
    </w:p>
    <w:p w14:paraId="53851B66">
      <w:pPr>
        <w:jc w:val="center"/>
        <w:rPr>
          <w:rFonts w:ascii="宋体" w:hAnsi="宋体" w:cs="宋体"/>
          <w:b/>
          <w:color w:val="auto"/>
          <w:kern w:val="0"/>
          <w:sz w:val="32"/>
          <w:szCs w:val="32"/>
          <w:highlight w:val="none"/>
        </w:rPr>
      </w:pPr>
    </w:p>
    <w:p w14:paraId="5DB0CF6B">
      <w:pPr>
        <w:jc w:val="center"/>
        <w:rPr>
          <w:rFonts w:ascii="宋体" w:hAnsi="宋体" w:cs="宋体"/>
          <w:b/>
          <w:color w:val="auto"/>
          <w:kern w:val="0"/>
          <w:sz w:val="32"/>
          <w:szCs w:val="32"/>
          <w:highlight w:val="none"/>
        </w:rPr>
      </w:pPr>
    </w:p>
    <w:p w14:paraId="2DBD9AA2">
      <w:pPr>
        <w:jc w:val="center"/>
        <w:rPr>
          <w:rFonts w:ascii="宋体" w:hAnsi="宋体" w:cs="宋体"/>
          <w:b/>
          <w:color w:val="auto"/>
          <w:kern w:val="0"/>
          <w:sz w:val="32"/>
          <w:szCs w:val="32"/>
          <w:highlight w:val="none"/>
        </w:rPr>
      </w:pPr>
    </w:p>
    <w:p w14:paraId="49336FCB">
      <w:pPr>
        <w:jc w:val="center"/>
        <w:rPr>
          <w:rFonts w:ascii="宋体" w:hAnsi="宋体" w:cs="宋体"/>
          <w:b/>
          <w:color w:val="auto"/>
          <w:kern w:val="0"/>
          <w:sz w:val="32"/>
          <w:szCs w:val="32"/>
          <w:highlight w:val="none"/>
        </w:rPr>
      </w:pPr>
    </w:p>
    <w:p w14:paraId="145C2122">
      <w:pPr>
        <w:jc w:val="center"/>
        <w:rPr>
          <w:rFonts w:ascii="宋体" w:hAnsi="宋体" w:cs="宋体"/>
          <w:b/>
          <w:color w:val="auto"/>
          <w:kern w:val="0"/>
          <w:sz w:val="32"/>
          <w:szCs w:val="32"/>
          <w:highlight w:val="none"/>
        </w:rPr>
      </w:pPr>
    </w:p>
    <w:p w14:paraId="1D41ED1C">
      <w:pPr>
        <w:jc w:val="center"/>
        <w:rPr>
          <w:rFonts w:ascii="宋体" w:hAnsi="宋体" w:cs="宋体"/>
          <w:b/>
          <w:color w:val="auto"/>
          <w:kern w:val="0"/>
          <w:sz w:val="32"/>
          <w:szCs w:val="32"/>
          <w:highlight w:val="none"/>
        </w:rPr>
      </w:pPr>
    </w:p>
    <w:p w14:paraId="43CE88DE">
      <w:pPr>
        <w:jc w:val="center"/>
        <w:rPr>
          <w:rFonts w:ascii="宋体" w:hAnsi="宋体" w:cs="宋体"/>
          <w:b/>
          <w:color w:val="auto"/>
          <w:kern w:val="0"/>
          <w:sz w:val="32"/>
          <w:szCs w:val="32"/>
          <w:highlight w:val="none"/>
        </w:rPr>
      </w:pPr>
    </w:p>
    <w:p w14:paraId="13568564">
      <w:pPr>
        <w:jc w:val="center"/>
        <w:rPr>
          <w:rFonts w:ascii="宋体" w:hAnsi="宋体" w:cs="宋体"/>
          <w:b/>
          <w:color w:val="auto"/>
          <w:kern w:val="0"/>
          <w:sz w:val="32"/>
          <w:szCs w:val="32"/>
          <w:highlight w:val="none"/>
        </w:rPr>
      </w:pPr>
    </w:p>
    <w:p w14:paraId="14BD8862">
      <w:pPr>
        <w:jc w:val="center"/>
        <w:rPr>
          <w:rFonts w:ascii="宋体" w:hAnsi="宋体" w:cs="宋体"/>
          <w:b/>
          <w:color w:val="auto"/>
          <w:kern w:val="0"/>
          <w:sz w:val="32"/>
          <w:szCs w:val="32"/>
          <w:highlight w:val="none"/>
        </w:rPr>
      </w:pPr>
    </w:p>
    <w:p w14:paraId="4550B291">
      <w:pPr>
        <w:jc w:val="center"/>
        <w:rPr>
          <w:rFonts w:ascii="宋体" w:hAnsi="宋体" w:cs="宋体"/>
          <w:b/>
          <w:color w:val="auto"/>
          <w:kern w:val="0"/>
          <w:sz w:val="32"/>
          <w:szCs w:val="32"/>
          <w:highlight w:val="none"/>
        </w:rPr>
      </w:pPr>
    </w:p>
    <w:p w14:paraId="1DE8B1DD">
      <w:pPr>
        <w:jc w:val="center"/>
        <w:rPr>
          <w:rFonts w:ascii="宋体" w:hAnsi="宋体" w:cs="宋体"/>
          <w:b/>
          <w:color w:val="auto"/>
          <w:kern w:val="0"/>
          <w:sz w:val="32"/>
          <w:szCs w:val="32"/>
          <w:highlight w:val="none"/>
        </w:rPr>
      </w:pPr>
    </w:p>
    <w:p w14:paraId="0910400C">
      <w:pPr>
        <w:jc w:val="center"/>
        <w:rPr>
          <w:rFonts w:ascii="宋体" w:hAnsi="宋体" w:cs="宋体"/>
          <w:b/>
          <w:color w:val="auto"/>
          <w:kern w:val="0"/>
          <w:sz w:val="32"/>
          <w:szCs w:val="32"/>
          <w:highlight w:val="none"/>
        </w:rPr>
      </w:pPr>
    </w:p>
    <w:p w14:paraId="15EEC273">
      <w:pPr>
        <w:jc w:val="center"/>
        <w:rPr>
          <w:rFonts w:ascii="宋体" w:hAnsi="宋体" w:cs="宋体"/>
          <w:b/>
          <w:color w:val="auto"/>
          <w:kern w:val="0"/>
          <w:sz w:val="32"/>
          <w:szCs w:val="32"/>
          <w:highlight w:val="none"/>
        </w:rPr>
      </w:pPr>
    </w:p>
    <w:p w14:paraId="22039794">
      <w:pPr>
        <w:jc w:val="center"/>
        <w:rPr>
          <w:rFonts w:ascii="宋体" w:hAnsi="宋体" w:cs="宋体"/>
          <w:b/>
          <w:color w:val="auto"/>
          <w:kern w:val="0"/>
          <w:sz w:val="32"/>
          <w:szCs w:val="32"/>
          <w:highlight w:val="none"/>
          <w:lang w:val="zh-CN"/>
        </w:rPr>
      </w:pPr>
      <w:r>
        <w:rPr>
          <w:rFonts w:ascii="宋体" w:hAnsi="宋体" w:cs="宋体"/>
          <w:b/>
          <w:color w:val="auto"/>
          <w:kern w:val="0"/>
          <w:sz w:val="32"/>
          <w:szCs w:val="32"/>
          <w:highlight w:val="none"/>
          <w:lang w:val="zh-CN"/>
        </w:rPr>
        <w:t>二、授权委托书或法定代表人（单位负责人、自然人本人）身份证明</w:t>
      </w:r>
    </w:p>
    <w:p w14:paraId="5EDE1A00">
      <w:pPr>
        <w:snapToGrid w:val="0"/>
        <w:spacing w:line="360" w:lineRule="auto"/>
        <w:rPr>
          <w:rFonts w:ascii="宋体" w:hAnsi="宋体" w:cs="宋体"/>
          <w:color w:val="auto"/>
          <w:sz w:val="24"/>
          <w:highlight w:val="none"/>
        </w:rPr>
      </w:pPr>
      <w:r>
        <w:rPr>
          <w:rFonts w:ascii="宋体" w:hAnsi="宋体" w:cs="宋体"/>
          <w:color w:val="auto"/>
          <w:sz w:val="24"/>
          <w:highlight w:val="none"/>
        </w:rPr>
        <w:t xml:space="preserve">                                </w:t>
      </w:r>
    </w:p>
    <w:p w14:paraId="18275C5F">
      <w:pPr>
        <w:snapToGrid w:val="0"/>
        <w:spacing w:line="360" w:lineRule="auto"/>
        <w:ind w:firstLine="2872" w:firstLineChars="894"/>
        <w:rPr>
          <w:rFonts w:ascii="宋体" w:hAnsi="宋体" w:cs="宋体"/>
          <w:color w:val="auto"/>
          <w:highlight w:val="none"/>
        </w:rPr>
      </w:pPr>
      <w:r>
        <w:rPr>
          <w:rFonts w:ascii="宋体" w:hAnsi="宋体" w:cs="宋体"/>
          <w:b/>
          <w:color w:val="auto"/>
          <w:kern w:val="0"/>
          <w:sz w:val="32"/>
          <w:szCs w:val="32"/>
          <w:highlight w:val="none"/>
          <w:lang w:val="zh-CN"/>
        </w:rPr>
        <w:t>授权委托书（适用于非联合体投标）</w:t>
      </w:r>
      <w:r>
        <w:rPr>
          <w:rFonts w:ascii="宋体" w:hAnsi="宋体" w:cs="宋体"/>
          <w:color w:val="auto"/>
          <w:highlight w:val="none"/>
        </w:rPr>
        <w:t xml:space="preserve">                               </w:t>
      </w:r>
    </w:p>
    <w:p w14:paraId="7CA51925">
      <w:pPr>
        <w:snapToGrid w:val="0"/>
        <w:spacing w:line="360" w:lineRule="auto"/>
        <w:rPr>
          <w:rFonts w:ascii="宋体" w:hAnsi="宋体" w:cs="宋体"/>
          <w:color w:val="auto"/>
          <w:kern w:val="0"/>
          <w:sz w:val="24"/>
          <w:highlight w:val="none"/>
        </w:rPr>
      </w:pPr>
      <w:r>
        <w:rPr>
          <w:rFonts w:ascii="宋体" w:hAnsi="宋体" w:cs="宋体"/>
          <w:color w:val="auto"/>
          <w:sz w:val="24"/>
          <w:highlight w:val="none"/>
        </w:rPr>
        <w:t>（采购人）、（采购代理机构）</w:t>
      </w:r>
      <w:r>
        <w:rPr>
          <w:rFonts w:ascii="宋体" w:hAnsi="宋体" w:cs="宋体"/>
          <w:color w:val="auto"/>
          <w:kern w:val="0"/>
          <w:sz w:val="24"/>
          <w:highlight w:val="none"/>
          <w:lang w:val="zh-CN"/>
        </w:rPr>
        <w:t>：</w:t>
      </w:r>
    </w:p>
    <w:p w14:paraId="47951F51">
      <w:pPr>
        <w:snapToGrid w:val="0"/>
        <w:spacing w:line="360" w:lineRule="auto"/>
        <w:ind w:firstLine="576"/>
        <w:rPr>
          <w:rFonts w:ascii="宋体" w:hAnsi="宋体" w:cs="宋体"/>
          <w:color w:val="auto"/>
          <w:kern w:val="0"/>
          <w:sz w:val="24"/>
          <w:highlight w:val="none"/>
        </w:rPr>
      </w:pPr>
      <w:r>
        <w:rPr>
          <w:rFonts w:ascii="宋体" w:hAnsi="宋体" w:cs="宋体"/>
          <w:color w:val="auto"/>
          <w:kern w:val="0"/>
          <w:sz w:val="24"/>
          <w:highlight w:val="none"/>
        </w:rPr>
        <w:t>现</w:t>
      </w:r>
      <w:r>
        <w:rPr>
          <w:rFonts w:ascii="宋体" w:hAnsi="宋体" w:cs="宋体"/>
          <w:color w:val="auto"/>
          <w:kern w:val="0"/>
          <w:sz w:val="24"/>
          <w:highlight w:val="none"/>
          <w:lang w:val="zh-CN"/>
        </w:rPr>
        <w:t>委托</w:t>
      </w:r>
      <w:r>
        <w:rPr>
          <w:rFonts w:ascii="宋体" w:hAnsi="宋体" w:cs="宋体"/>
          <w:color w:val="auto"/>
          <w:kern w:val="0"/>
          <w:sz w:val="24"/>
          <w:highlight w:val="none"/>
          <w:u w:val="single"/>
          <w:lang w:val="zh-CN"/>
        </w:rPr>
        <w:t xml:space="preserve">          </w:t>
      </w:r>
      <w:r>
        <w:rPr>
          <w:rFonts w:ascii="宋体" w:hAnsi="宋体" w:cs="宋体"/>
          <w:color w:val="auto"/>
          <w:kern w:val="0"/>
          <w:sz w:val="24"/>
          <w:highlight w:val="none"/>
          <w:lang w:val="zh-CN"/>
        </w:rPr>
        <w:t>（姓名）为我方代理人（身份证号码：</w:t>
      </w:r>
      <w:r>
        <w:rPr>
          <w:rFonts w:ascii="宋体" w:hAnsi="宋体" w:cs="宋体"/>
          <w:color w:val="auto"/>
          <w:kern w:val="0"/>
          <w:sz w:val="24"/>
          <w:highlight w:val="none"/>
          <w:u w:val="single"/>
          <w:lang w:val="zh-CN"/>
        </w:rPr>
        <w:t xml:space="preserve">          </w:t>
      </w:r>
      <w:r>
        <w:rPr>
          <w:rFonts w:ascii="宋体" w:hAnsi="宋体" w:cs="宋体"/>
          <w:color w:val="auto"/>
          <w:kern w:val="0"/>
          <w:sz w:val="24"/>
          <w:highlight w:val="none"/>
          <w:lang w:val="zh-CN"/>
        </w:rPr>
        <w:t>，手机：</w:t>
      </w:r>
      <w:r>
        <w:rPr>
          <w:rFonts w:ascii="宋体" w:hAnsi="宋体" w:cs="宋体"/>
          <w:color w:val="auto"/>
          <w:kern w:val="0"/>
          <w:sz w:val="24"/>
          <w:highlight w:val="none"/>
          <w:u w:val="single"/>
          <w:lang w:val="zh-CN"/>
        </w:rPr>
        <w:t xml:space="preserve">          </w:t>
      </w:r>
      <w:r>
        <w:rPr>
          <w:rFonts w:ascii="宋体" w:hAnsi="宋体" w:cs="宋体"/>
          <w:color w:val="auto"/>
          <w:kern w:val="0"/>
          <w:sz w:val="24"/>
          <w:highlight w:val="none"/>
          <w:u w:val="single"/>
        </w:rPr>
        <w:t xml:space="preserve"> </w:t>
      </w:r>
      <w:r>
        <w:rPr>
          <w:rFonts w:ascii="宋体" w:hAnsi="宋体" w:cs="宋体"/>
          <w:color w:val="auto"/>
          <w:kern w:val="0"/>
          <w:sz w:val="24"/>
          <w:highlight w:val="none"/>
        </w:rPr>
        <w:t>，所在单位：</w:t>
      </w:r>
      <w:r>
        <w:rPr>
          <w:rFonts w:ascii="宋体" w:hAnsi="宋体" w:cs="宋体"/>
          <w:color w:val="auto"/>
          <w:kern w:val="0"/>
          <w:sz w:val="24"/>
          <w:highlight w:val="none"/>
          <w:u w:val="single"/>
        </w:rPr>
        <w:t xml:space="preserve">         </w:t>
      </w:r>
      <w:r>
        <w:rPr>
          <w:rFonts w:ascii="宋体" w:hAnsi="宋体" w:cs="宋体"/>
          <w:color w:val="auto"/>
          <w:kern w:val="0"/>
          <w:sz w:val="24"/>
          <w:highlight w:val="none"/>
          <w:lang w:val="zh-CN"/>
        </w:rPr>
        <w:t>），以我方名义处理</w:t>
      </w:r>
      <w:r>
        <w:rPr>
          <w:rFonts w:hint="eastAsia" w:ascii="宋体" w:hAnsi="宋体" w:cs="宋体"/>
          <w:color w:val="auto"/>
          <w:sz w:val="24"/>
          <w:highlight w:val="none"/>
          <w:u w:val="single"/>
          <w:lang w:eastAsia="zh-CN"/>
        </w:rPr>
        <w:t>多媒体教室计算机改造项目</w:t>
      </w:r>
      <w:r>
        <w:rPr>
          <w:rFonts w:ascii="宋体" w:hAnsi="宋体" w:cs="宋体"/>
          <w:color w:val="auto"/>
          <w:sz w:val="24"/>
          <w:highlight w:val="none"/>
        </w:rPr>
        <w:t>【</w:t>
      </w:r>
      <w:r>
        <w:rPr>
          <w:rFonts w:ascii="宋体" w:hAnsi="宋体" w:cs="宋体"/>
          <w:color w:val="auto"/>
          <w:highlight w:val="none"/>
        </w:rPr>
        <w:t xml:space="preserve">项目编号：   </w:t>
      </w:r>
      <w:r>
        <w:rPr>
          <w:rFonts w:ascii="宋体" w:hAnsi="宋体" w:cs="宋体"/>
          <w:color w:val="auto"/>
          <w:sz w:val="24"/>
          <w:highlight w:val="none"/>
        </w:rPr>
        <w:t>】</w:t>
      </w:r>
      <w:r>
        <w:rPr>
          <w:rFonts w:ascii="宋体" w:hAnsi="宋体" w:cs="宋体"/>
          <w:color w:val="auto"/>
          <w:kern w:val="0"/>
          <w:sz w:val="24"/>
          <w:highlight w:val="none"/>
          <w:lang w:val="zh-CN"/>
        </w:rPr>
        <w:t>政府采购投标的一切事项，其法律后果由我方承担。</w:t>
      </w:r>
    </w:p>
    <w:p w14:paraId="669ECDF8">
      <w:pPr>
        <w:snapToGrid w:val="0"/>
        <w:spacing w:line="360" w:lineRule="auto"/>
        <w:rPr>
          <w:rFonts w:ascii="宋体" w:hAnsi="宋体" w:cs="宋体"/>
          <w:color w:val="auto"/>
          <w:kern w:val="0"/>
          <w:sz w:val="24"/>
          <w:highlight w:val="none"/>
        </w:rPr>
      </w:pPr>
      <w:r>
        <w:rPr>
          <w:rFonts w:ascii="宋体" w:hAnsi="宋体" w:cs="宋体"/>
          <w:color w:val="auto"/>
          <w:kern w:val="0"/>
          <w:sz w:val="24"/>
          <w:highlight w:val="none"/>
        </w:rPr>
        <w:t xml:space="preserve">    </w:t>
      </w:r>
      <w:r>
        <w:rPr>
          <w:rFonts w:ascii="宋体" w:hAnsi="宋体" w:cs="宋体"/>
          <w:color w:val="auto"/>
          <w:kern w:val="0"/>
          <w:sz w:val="24"/>
          <w:highlight w:val="none"/>
          <w:lang w:val="zh-CN"/>
        </w:rPr>
        <w:t>委托期限</w:t>
      </w:r>
      <w:r>
        <w:rPr>
          <w:rFonts w:ascii="宋体" w:hAnsi="宋体" w:cs="宋体"/>
          <w:color w:val="auto"/>
          <w:kern w:val="0"/>
          <w:sz w:val="24"/>
          <w:highlight w:val="none"/>
        </w:rPr>
        <w:t>：</w:t>
      </w:r>
      <w:r>
        <w:rPr>
          <w:rFonts w:ascii="宋体" w:hAnsi="宋体" w:cs="宋体"/>
          <w:color w:val="auto"/>
          <w:kern w:val="0"/>
          <w:sz w:val="24"/>
          <w:highlight w:val="none"/>
          <w:lang w:val="zh-CN"/>
        </w:rPr>
        <w:t>自</w:t>
      </w:r>
      <w:r>
        <w:rPr>
          <w:rFonts w:ascii="宋体" w:hAnsi="宋体" w:cs="宋体"/>
          <w:color w:val="auto"/>
          <w:kern w:val="0"/>
          <w:sz w:val="24"/>
          <w:highlight w:val="none"/>
        </w:rPr>
        <w:t xml:space="preserve">   </w:t>
      </w:r>
      <w:r>
        <w:rPr>
          <w:rFonts w:ascii="宋体" w:hAnsi="宋体" w:cs="宋体"/>
          <w:color w:val="auto"/>
          <w:kern w:val="0"/>
          <w:sz w:val="24"/>
          <w:highlight w:val="none"/>
          <w:lang w:val="zh-CN"/>
        </w:rPr>
        <w:t>年</w:t>
      </w:r>
      <w:r>
        <w:rPr>
          <w:rFonts w:ascii="宋体" w:hAnsi="宋体" w:cs="宋体"/>
          <w:color w:val="auto"/>
          <w:kern w:val="0"/>
          <w:sz w:val="24"/>
          <w:highlight w:val="none"/>
        </w:rPr>
        <w:t xml:space="preserve"> </w:t>
      </w:r>
      <w:r>
        <w:rPr>
          <w:rFonts w:ascii="宋体" w:hAnsi="宋体" w:cs="宋体"/>
          <w:color w:val="auto"/>
          <w:kern w:val="0"/>
          <w:sz w:val="24"/>
          <w:highlight w:val="none"/>
          <w:lang w:val="zh-CN"/>
        </w:rPr>
        <w:t>月</w:t>
      </w:r>
      <w:r>
        <w:rPr>
          <w:rFonts w:ascii="宋体" w:hAnsi="宋体" w:cs="宋体"/>
          <w:color w:val="auto"/>
          <w:kern w:val="0"/>
          <w:sz w:val="24"/>
          <w:highlight w:val="none"/>
        </w:rPr>
        <w:t xml:space="preserve">  </w:t>
      </w:r>
      <w:r>
        <w:rPr>
          <w:rFonts w:ascii="宋体" w:hAnsi="宋体" w:cs="宋体"/>
          <w:color w:val="auto"/>
          <w:kern w:val="0"/>
          <w:sz w:val="24"/>
          <w:highlight w:val="none"/>
          <w:lang w:val="zh-CN"/>
        </w:rPr>
        <w:t>日起至</w:t>
      </w:r>
      <w:r>
        <w:rPr>
          <w:rFonts w:ascii="宋体" w:hAnsi="宋体" w:cs="宋体"/>
          <w:color w:val="auto"/>
          <w:kern w:val="0"/>
          <w:sz w:val="24"/>
          <w:highlight w:val="none"/>
        </w:rPr>
        <w:t xml:space="preserve">  </w:t>
      </w:r>
      <w:r>
        <w:rPr>
          <w:rFonts w:ascii="宋体" w:hAnsi="宋体" w:cs="宋体"/>
          <w:color w:val="auto"/>
          <w:kern w:val="0"/>
          <w:sz w:val="24"/>
          <w:highlight w:val="none"/>
          <w:lang w:val="zh-CN"/>
        </w:rPr>
        <w:t>年</w:t>
      </w:r>
      <w:r>
        <w:rPr>
          <w:rFonts w:ascii="宋体" w:hAnsi="宋体" w:cs="宋体"/>
          <w:color w:val="auto"/>
          <w:kern w:val="0"/>
          <w:sz w:val="24"/>
          <w:highlight w:val="none"/>
        </w:rPr>
        <w:t xml:space="preserve">  </w:t>
      </w:r>
      <w:r>
        <w:rPr>
          <w:rFonts w:ascii="宋体" w:hAnsi="宋体" w:cs="宋体"/>
          <w:color w:val="auto"/>
          <w:kern w:val="0"/>
          <w:sz w:val="24"/>
          <w:highlight w:val="none"/>
          <w:lang w:val="zh-CN"/>
        </w:rPr>
        <w:t>月</w:t>
      </w:r>
      <w:r>
        <w:rPr>
          <w:rFonts w:ascii="宋体" w:hAnsi="宋体" w:cs="宋体"/>
          <w:color w:val="auto"/>
          <w:kern w:val="0"/>
          <w:sz w:val="24"/>
          <w:highlight w:val="none"/>
        </w:rPr>
        <w:t xml:space="preserve">  </w:t>
      </w:r>
      <w:r>
        <w:rPr>
          <w:rFonts w:ascii="宋体" w:hAnsi="宋体" w:cs="宋体"/>
          <w:color w:val="auto"/>
          <w:kern w:val="0"/>
          <w:sz w:val="24"/>
          <w:highlight w:val="none"/>
          <w:lang w:val="zh-CN"/>
        </w:rPr>
        <w:t>日止。</w:t>
      </w:r>
    </w:p>
    <w:p w14:paraId="288E1846">
      <w:pPr>
        <w:snapToGrid w:val="0"/>
        <w:spacing w:line="360" w:lineRule="auto"/>
        <w:rPr>
          <w:rFonts w:ascii="宋体" w:hAnsi="宋体" w:cs="宋体"/>
          <w:color w:val="auto"/>
          <w:kern w:val="0"/>
          <w:sz w:val="24"/>
          <w:highlight w:val="none"/>
        </w:rPr>
      </w:pPr>
      <w:r>
        <w:rPr>
          <w:rFonts w:ascii="宋体" w:hAnsi="宋体" w:cs="宋体"/>
          <w:color w:val="auto"/>
          <w:kern w:val="0"/>
          <w:sz w:val="24"/>
          <w:highlight w:val="none"/>
        </w:rPr>
        <w:t xml:space="preserve">    </w:t>
      </w:r>
      <w:r>
        <w:rPr>
          <w:rFonts w:ascii="宋体" w:hAnsi="宋体" w:cs="宋体"/>
          <w:color w:val="auto"/>
          <w:kern w:val="0"/>
          <w:sz w:val="24"/>
          <w:highlight w:val="none"/>
          <w:lang w:val="zh-CN"/>
        </w:rPr>
        <w:t>特此告知。</w:t>
      </w:r>
    </w:p>
    <w:p w14:paraId="60743E38">
      <w:pPr>
        <w:snapToGrid w:val="0"/>
        <w:spacing w:line="360" w:lineRule="auto"/>
        <w:rPr>
          <w:rFonts w:ascii="宋体" w:hAnsi="宋体" w:cs="宋体"/>
          <w:color w:val="auto"/>
          <w:kern w:val="0"/>
          <w:sz w:val="24"/>
          <w:highlight w:val="none"/>
        </w:rPr>
      </w:pPr>
      <w:r>
        <w:rPr>
          <w:rFonts w:ascii="宋体" w:hAnsi="宋体" w:cs="宋体"/>
          <w:color w:val="auto"/>
          <w:kern w:val="0"/>
          <w:sz w:val="24"/>
          <w:highlight w:val="none"/>
          <w:lang w:val="zh-CN"/>
        </w:rPr>
        <w:t xml:space="preserve">                                                 投标人名称(电子签名)：</w:t>
      </w:r>
    </w:p>
    <w:p w14:paraId="0EF75604">
      <w:pPr>
        <w:snapToGrid w:val="0"/>
        <w:spacing w:line="360" w:lineRule="auto"/>
        <w:rPr>
          <w:rFonts w:ascii="宋体" w:hAnsi="宋体" w:cs="宋体"/>
          <w:color w:val="auto"/>
          <w:kern w:val="0"/>
          <w:sz w:val="24"/>
          <w:highlight w:val="none"/>
          <w:lang w:val="zh-CN"/>
        </w:rPr>
      </w:pPr>
      <w:r>
        <w:rPr>
          <w:rFonts w:ascii="宋体" w:hAnsi="宋体" w:cs="宋体"/>
          <w:color w:val="auto"/>
          <w:kern w:val="0"/>
          <w:sz w:val="24"/>
          <w:highlight w:val="none"/>
          <w:lang w:val="zh-CN"/>
        </w:rPr>
        <w:t xml:space="preserve">                                                 签发日期：  年  月   日</w:t>
      </w:r>
    </w:p>
    <w:p w14:paraId="2954C950">
      <w:pPr>
        <w:snapToGrid w:val="0"/>
        <w:spacing w:line="360" w:lineRule="auto"/>
        <w:rPr>
          <w:rFonts w:ascii="宋体" w:hAnsi="宋体" w:cs="宋体"/>
          <w:color w:val="auto"/>
          <w:sz w:val="24"/>
          <w:highlight w:val="none"/>
        </w:rPr>
      </w:pPr>
    </w:p>
    <w:p w14:paraId="1680ABB4">
      <w:pPr>
        <w:snapToGrid w:val="0"/>
        <w:spacing w:line="360" w:lineRule="auto"/>
        <w:rPr>
          <w:rFonts w:ascii="宋体" w:hAnsi="宋体" w:cs="宋体"/>
          <w:color w:val="auto"/>
          <w:sz w:val="24"/>
          <w:highlight w:val="none"/>
        </w:rPr>
      </w:pPr>
    </w:p>
    <w:p w14:paraId="583AEB22">
      <w:pPr>
        <w:snapToGrid w:val="0"/>
        <w:spacing w:line="360" w:lineRule="auto"/>
        <w:rPr>
          <w:rFonts w:ascii="宋体" w:hAnsi="宋体" w:cs="宋体"/>
          <w:color w:val="auto"/>
          <w:sz w:val="24"/>
          <w:highlight w:val="none"/>
        </w:rPr>
      </w:pPr>
    </w:p>
    <w:p w14:paraId="18BBCB3B">
      <w:pPr>
        <w:jc w:val="center"/>
        <w:rPr>
          <w:rFonts w:ascii="宋体" w:hAnsi="宋体" w:cs="宋体"/>
          <w:b/>
          <w:color w:val="auto"/>
          <w:kern w:val="0"/>
          <w:sz w:val="32"/>
          <w:szCs w:val="32"/>
          <w:highlight w:val="none"/>
        </w:rPr>
      </w:pPr>
      <w:r>
        <w:rPr>
          <w:rFonts w:ascii="宋体" w:hAnsi="宋体" w:cs="宋体"/>
          <w:b/>
          <w:color w:val="auto"/>
          <w:kern w:val="0"/>
          <w:sz w:val="32"/>
          <w:szCs w:val="32"/>
          <w:highlight w:val="none"/>
          <w:lang w:val="zh-CN"/>
        </w:rPr>
        <w:t xml:space="preserve">      </w:t>
      </w:r>
      <w:r>
        <w:rPr>
          <w:rFonts w:ascii="宋体" w:hAnsi="宋体" w:cs="宋体"/>
          <w:b/>
          <w:color w:val="auto"/>
          <w:kern w:val="0"/>
          <w:sz w:val="32"/>
          <w:szCs w:val="32"/>
          <w:highlight w:val="none"/>
        </w:rPr>
        <w:t xml:space="preserve"> </w:t>
      </w:r>
      <w:r>
        <w:rPr>
          <w:rFonts w:ascii="宋体" w:hAnsi="宋体" w:cs="宋体"/>
          <w:b/>
          <w:color w:val="auto"/>
          <w:kern w:val="0"/>
          <w:sz w:val="32"/>
          <w:szCs w:val="32"/>
          <w:highlight w:val="none"/>
          <w:lang w:val="zh-CN"/>
        </w:rPr>
        <w:t>授权委托书（适用于联合体投标）</w:t>
      </w:r>
    </w:p>
    <w:p w14:paraId="5DD04EB1">
      <w:pPr>
        <w:snapToGrid w:val="0"/>
        <w:spacing w:line="360" w:lineRule="auto"/>
        <w:rPr>
          <w:rFonts w:ascii="宋体" w:hAnsi="宋体" w:cs="宋体"/>
          <w:color w:val="auto"/>
          <w:kern w:val="0"/>
          <w:sz w:val="24"/>
          <w:highlight w:val="none"/>
        </w:rPr>
      </w:pPr>
      <w:r>
        <w:rPr>
          <w:rFonts w:ascii="宋体" w:hAnsi="宋体" w:cs="宋体"/>
          <w:color w:val="auto"/>
          <w:sz w:val="24"/>
          <w:highlight w:val="none"/>
        </w:rPr>
        <w:t>（采购人）、（采购代理机构）</w:t>
      </w:r>
      <w:r>
        <w:rPr>
          <w:rFonts w:ascii="宋体" w:hAnsi="宋体" w:cs="宋体"/>
          <w:color w:val="auto"/>
          <w:kern w:val="0"/>
          <w:sz w:val="24"/>
          <w:highlight w:val="none"/>
          <w:lang w:val="zh-CN"/>
        </w:rPr>
        <w:t>：</w:t>
      </w:r>
    </w:p>
    <w:p w14:paraId="3A517A91">
      <w:pPr>
        <w:snapToGrid w:val="0"/>
        <w:spacing w:line="360" w:lineRule="auto"/>
        <w:ind w:firstLine="576"/>
        <w:rPr>
          <w:rFonts w:ascii="宋体" w:hAnsi="宋体" w:cs="宋体"/>
          <w:color w:val="auto"/>
          <w:kern w:val="0"/>
          <w:sz w:val="24"/>
          <w:highlight w:val="none"/>
        </w:rPr>
      </w:pPr>
      <w:r>
        <w:rPr>
          <w:rFonts w:ascii="宋体" w:hAnsi="宋体" w:cs="宋体"/>
          <w:color w:val="auto"/>
          <w:kern w:val="0"/>
          <w:sz w:val="24"/>
          <w:highlight w:val="none"/>
        </w:rPr>
        <w:t>现</w:t>
      </w:r>
      <w:r>
        <w:rPr>
          <w:rFonts w:ascii="宋体" w:hAnsi="宋体" w:cs="宋体"/>
          <w:color w:val="auto"/>
          <w:kern w:val="0"/>
          <w:sz w:val="24"/>
          <w:highlight w:val="none"/>
          <w:lang w:val="zh-CN"/>
        </w:rPr>
        <w:t>委托</w:t>
      </w:r>
      <w:r>
        <w:rPr>
          <w:rFonts w:ascii="宋体" w:hAnsi="宋体" w:cs="宋体"/>
          <w:color w:val="auto"/>
          <w:kern w:val="0"/>
          <w:sz w:val="24"/>
          <w:highlight w:val="none"/>
          <w:u w:val="single"/>
          <w:lang w:val="zh-CN"/>
        </w:rPr>
        <w:t xml:space="preserve">          </w:t>
      </w:r>
      <w:r>
        <w:rPr>
          <w:rFonts w:ascii="宋体" w:hAnsi="宋体" w:cs="宋体"/>
          <w:color w:val="auto"/>
          <w:kern w:val="0"/>
          <w:sz w:val="24"/>
          <w:highlight w:val="none"/>
          <w:lang w:val="zh-CN"/>
        </w:rPr>
        <w:t>（姓名）为我方代理人（身份证号码：</w:t>
      </w:r>
      <w:r>
        <w:rPr>
          <w:rFonts w:ascii="宋体" w:hAnsi="宋体" w:cs="宋体"/>
          <w:color w:val="auto"/>
          <w:kern w:val="0"/>
          <w:sz w:val="24"/>
          <w:highlight w:val="none"/>
          <w:u w:val="single"/>
          <w:lang w:val="zh-CN"/>
        </w:rPr>
        <w:t xml:space="preserve">          </w:t>
      </w:r>
      <w:r>
        <w:rPr>
          <w:rFonts w:ascii="宋体" w:hAnsi="宋体" w:cs="宋体"/>
          <w:color w:val="auto"/>
          <w:kern w:val="0"/>
          <w:sz w:val="24"/>
          <w:highlight w:val="none"/>
          <w:lang w:val="zh-CN"/>
        </w:rPr>
        <w:t>，手机：</w:t>
      </w:r>
      <w:r>
        <w:rPr>
          <w:rFonts w:ascii="宋体" w:hAnsi="宋体" w:cs="宋体"/>
          <w:color w:val="auto"/>
          <w:kern w:val="0"/>
          <w:sz w:val="24"/>
          <w:highlight w:val="none"/>
          <w:u w:val="single"/>
          <w:lang w:val="zh-CN"/>
        </w:rPr>
        <w:t xml:space="preserve">          </w:t>
      </w:r>
      <w:r>
        <w:rPr>
          <w:rFonts w:ascii="宋体" w:hAnsi="宋体" w:cs="宋体"/>
          <w:color w:val="auto"/>
          <w:kern w:val="0"/>
          <w:sz w:val="24"/>
          <w:highlight w:val="none"/>
          <w:u w:val="single"/>
        </w:rPr>
        <w:t xml:space="preserve"> </w:t>
      </w:r>
      <w:r>
        <w:rPr>
          <w:rFonts w:ascii="宋体" w:hAnsi="宋体" w:cs="宋体"/>
          <w:color w:val="auto"/>
          <w:kern w:val="0"/>
          <w:sz w:val="24"/>
          <w:highlight w:val="none"/>
        </w:rPr>
        <w:t>，所在单位：</w:t>
      </w:r>
      <w:r>
        <w:rPr>
          <w:rFonts w:ascii="宋体" w:hAnsi="宋体" w:cs="宋体"/>
          <w:color w:val="auto"/>
          <w:kern w:val="0"/>
          <w:sz w:val="24"/>
          <w:highlight w:val="none"/>
          <w:u w:val="single"/>
        </w:rPr>
        <w:t xml:space="preserve">         </w:t>
      </w:r>
      <w:r>
        <w:rPr>
          <w:rFonts w:ascii="宋体" w:hAnsi="宋体" w:cs="宋体"/>
          <w:color w:val="auto"/>
          <w:kern w:val="0"/>
          <w:sz w:val="24"/>
          <w:highlight w:val="none"/>
          <w:lang w:val="zh-CN"/>
        </w:rPr>
        <w:t>），以我方名义处理</w:t>
      </w:r>
      <w:r>
        <w:rPr>
          <w:rFonts w:hint="eastAsia" w:ascii="宋体" w:hAnsi="宋体" w:cs="宋体"/>
          <w:color w:val="auto"/>
          <w:sz w:val="24"/>
          <w:highlight w:val="none"/>
          <w:u w:val="single"/>
          <w:lang w:eastAsia="zh-CN"/>
        </w:rPr>
        <w:t>多媒体教室计算机改造项目</w:t>
      </w:r>
      <w:r>
        <w:rPr>
          <w:rFonts w:ascii="宋体" w:hAnsi="宋体" w:cs="宋体"/>
          <w:color w:val="auto"/>
          <w:sz w:val="24"/>
          <w:highlight w:val="none"/>
        </w:rPr>
        <w:t>【</w:t>
      </w:r>
      <w:r>
        <w:rPr>
          <w:rFonts w:ascii="宋体" w:hAnsi="宋体" w:cs="宋体"/>
          <w:color w:val="auto"/>
          <w:highlight w:val="none"/>
        </w:rPr>
        <w:t xml:space="preserve">项目编号：   </w:t>
      </w:r>
      <w:r>
        <w:rPr>
          <w:rFonts w:ascii="宋体" w:hAnsi="宋体" w:cs="宋体"/>
          <w:color w:val="auto"/>
          <w:sz w:val="24"/>
          <w:highlight w:val="none"/>
        </w:rPr>
        <w:t>】</w:t>
      </w:r>
      <w:r>
        <w:rPr>
          <w:rFonts w:ascii="宋体" w:hAnsi="宋体" w:cs="宋体"/>
          <w:color w:val="auto"/>
          <w:kern w:val="0"/>
          <w:sz w:val="24"/>
          <w:highlight w:val="none"/>
          <w:lang w:val="zh-CN"/>
        </w:rPr>
        <w:t>政府采购投标的一切事项，其法律后果由我方承担。</w:t>
      </w:r>
    </w:p>
    <w:p w14:paraId="1E6773F7">
      <w:pPr>
        <w:snapToGrid w:val="0"/>
        <w:spacing w:line="360" w:lineRule="auto"/>
        <w:rPr>
          <w:rFonts w:ascii="宋体" w:hAnsi="宋体" w:cs="宋体"/>
          <w:color w:val="auto"/>
          <w:kern w:val="0"/>
          <w:sz w:val="24"/>
          <w:highlight w:val="none"/>
        </w:rPr>
      </w:pPr>
      <w:r>
        <w:rPr>
          <w:rFonts w:ascii="宋体" w:hAnsi="宋体" w:cs="宋体"/>
          <w:color w:val="auto"/>
          <w:kern w:val="0"/>
          <w:sz w:val="24"/>
          <w:highlight w:val="none"/>
        </w:rPr>
        <w:t xml:space="preserve">    </w:t>
      </w:r>
      <w:r>
        <w:rPr>
          <w:rFonts w:ascii="宋体" w:hAnsi="宋体" w:cs="宋体"/>
          <w:color w:val="auto"/>
          <w:kern w:val="0"/>
          <w:sz w:val="24"/>
          <w:highlight w:val="none"/>
          <w:lang w:val="zh-CN"/>
        </w:rPr>
        <w:t>委托期限</w:t>
      </w:r>
      <w:r>
        <w:rPr>
          <w:rFonts w:ascii="宋体" w:hAnsi="宋体" w:cs="宋体"/>
          <w:color w:val="auto"/>
          <w:kern w:val="0"/>
          <w:sz w:val="24"/>
          <w:highlight w:val="none"/>
        </w:rPr>
        <w:t>：</w:t>
      </w:r>
      <w:r>
        <w:rPr>
          <w:rFonts w:ascii="宋体" w:hAnsi="宋体" w:cs="宋体"/>
          <w:color w:val="auto"/>
          <w:kern w:val="0"/>
          <w:sz w:val="24"/>
          <w:highlight w:val="none"/>
          <w:lang w:val="zh-CN"/>
        </w:rPr>
        <w:t>自</w:t>
      </w:r>
      <w:r>
        <w:rPr>
          <w:rFonts w:ascii="宋体" w:hAnsi="宋体" w:cs="宋体"/>
          <w:color w:val="auto"/>
          <w:kern w:val="0"/>
          <w:sz w:val="24"/>
          <w:highlight w:val="none"/>
        </w:rPr>
        <w:t xml:space="preserve">   </w:t>
      </w:r>
      <w:r>
        <w:rPr>
          <w:rFonts w:ascii="宋体" w:hAnsi="宋体" w:cs="宋体"/>
          <w:color w:val="auto"/>
          <w:kern w:val="0"/>
          <w:sz w:val="24"/>
          <w:highlight w:val="none"/>
          <w:lang w:val="zh-CN"/>
        </w:rPr>
        <w:t>年</w:t>
      </w:r>
      <w:r>
        <w:rPr>
          <w:rFonts w:ascii="宋体" w:hAnsi="宋体" w:cs="宋体"/>
          <w:color w:val="auto"/>
          <w:kern w:val="0"/>
          <w:sz w:val="24"/>
          <w:highlight w:val="none"/>
        </w:rPr>
        <w:t xml:space="preserve"> </w:t>
      </w:r>
      <w:r>
        <w:rPr>
          <w:rFonts w:ascii="宋体" w:hAnsi="宋体" w:cs="宋体"/>
          <w:color w:val="auto"/>
          <w:kern w:val="0"/>
          <w:sz w:val="24"/>
          <w:highlight w:val="none"/>
          <w:lang w:val="zh-CN"/>
        </w:rPr>
        <w:t>月</w:t>
      </w:r>
      <w:r>
        <w:rPr>
          <w:rFonts w:ascii="宋体" w:hAnsi="宋体" w:cs="宋体"/>
          <w:color w:val="auto"/>
          <w:kern w:val="0"/>
          <w:sz w:val="24"/>
          <w:highlight w:val="none"/>
        </w:rPr>
        <w:t xml:space="preserve">  </w:t>
      </w:r>
      <w:r>
        <w:rPr>
          <w:rFonts w:ascii="宋体" w:hAnsi="宋体" w:cs="宋体"/>
          <w:color w:val="auto"/>
          <w:kern w:val="0"/>
          <w:sz w:val="24"/>
          <w:highlight w:val="none"/>
          <w:lang w:val="zh-CN"/>
        </w:rPr>
        <w:t>日起至</w:t>
      </w:r>
      <w:r>
        <w:rPr>
          <w:rFonts w:ascii="宋体" w:hAnsi="宋体" w:cs="宋体"/>
          <w:color w:val="auto"/>
          <w:kern w:val="0"/>
          <w:sz w:val="24"/>
          <w:highlight w:val="none"/>
        </w:rPr>
        <w:t xml:space="preserve">  </w:t>
      </w:r>
      <w:r>
        <w:rPr>
          <w:rFonts w:ascii="宋体" w:hAnsi="宋体" w:cs="宋体"/>
          <w:color w:val="auto"/>
          <w:kern w:val="0"/>
          <w:sz w:val="24"/>
          <w:highlight w:val="none"/>
          <w:lang w:val="zh-CN"/>
        </w:rPr>
        <w:t>年</w:t>
      </w:r>
      <w:r>
        <w:rPr>
          <w:rFonts w:ascii="宋体" w:hAnsi="宋体" w:cs="宋体"/>
          <w:color w:val="auto"/>
          <w:kern w:val="0"/>
          <w:sz w:val="24"/>
          <w:highlight w:val="none"/>
        </w:rPr>
        <w:t xml:space="preserve">  </w:t>
      </w:r>
      <w:r>
        <w:rPr>
          <w:rFonts w:ascii="宋体" w:hAnsi="宋体" w:cs="宋体"/>
          <w:color w:val="auto"/>
          <w:kern w:val="0"/>
          <w:sz w:val="24"/>
          <w:highlight w:val="none"/>
          <w:lang w:val="zh-CN"/>
        </w:rPr>
        <w:t>月</w:t>
      </w:r>
      <w:r>
        <w:rPr>
          <w:rFonts w:ascii="宋体" w:hAnsi="宋体" w:cs="宋体"/>
          <w:color w:val="auto"/>
          <w:kern w:val="0"/>
          <w:sz w:val="24"/>
          <w:highlight w:val="none"/>
        </w:rPr>
        <w:t xml:space="preserve">  </w:t>
      </w:r>
      <w:r>
        <w:rPr>
          <w:rFonts w:ascii="宋体" w:hAnsi="宋体" w:cs="宋体"/>
          <w:color w:val="auto"/>
          <w:kern w:val="0"/>
          <w:sz w:val="24"/>
          <w:highlight w:val="none"/>
          <w:lang w:val="zh-CN"/>
        </w:rPr>
        <w:t>日止。</w:t>
      </w:r>
    </w:p>
    <w:p w14:paraId="6A705055">
      <w:pPr>
        <w:snapToGrid w:val="0"/>
        <w:spacing w:line="360" w:lineRule="auto"/>
        <w:rPr>
          <w:rFonts w:ascii="宋体" w:hAnsi="宋体" w:cs="宋体"/>
          <w:color w:val="auto"/>
          <w:kern w:val="0"/>
          <w:sz w:val="24"/>
          <w:highlight w:val="none"/>
        </w:rPr>
      </w:pPr>
      <w:r>
        <w:rPr>
          <w:rFonts w:ascii="宋体" w:hAnsi="宋体" w:cs="宋体"/>
          <w:color w:val="auto"/>
          <w:kern w:val="0"/>
          <w:sz w:val="24"/>
          <w:highlight w:val="none"/>
        </w:rPr>
        <w:t xml:space="preserve">    </w:t>
      </w:r>
      <w:r>
        <w:rPr>
          <w:rFonts w:ascii="宋体" w:hAnsi="宋体" w:cs="宋体"/>
          <w:color w:val="auto"/>
          <w:kern w:val="0"/>
          <w:sz w:val="24"/>
          <w:highlight w:val="none"/>
          <w:lang w:val="zh-CN"/>
        </w:rPr>
        <w:t>特此告知。</w:t>
      </w:r>
    </w:p>
    <w:p w14:paraId="2452C3BC">
      <w:pPr>
        <w:jc w:val="center"/>
        <w:rPr>
          <w:rFonts w:ascii="宋体" w:hAnsi="宋体" w:cs="宋体"/>
          <w:b/>
          <w:color w:val="auto"/>
          <w:kern w:val="0"/>
          <w:sz w:val="32"/>
          <w:szCs w:val="32"/>
          <w:highlight w:val="none"/>
        </w:rPr>
      </w:pPr>
    </w:p>
    <w:p w14:paraId="49B0B191">
      <w:pPr>
        <w:rPr>
          <w:rFonts w:ascii="宋体" w:hAnsi="宋体" w:cs="宋体"/>
          <w:color w:val="auto"/>
          <w:highlight w:val="none"/>
        </w:rPr>
      </w:pPr>
    </w:p>
    <w:p w14:paraId="41CEBAAE">
      <w:pPr>
        <w:snapToGrid w:val="0"/>
        <w:spacing w:line="360" w:lineRule="auto"/>
        <w:ind w:firstLine="5040" w:firstLineChars="2100"/>
        <w:rPr>
          <w:rFonts w:ascii="宋体" w:hAnsi="宋体" w:cs="宋体"/>
          <w:color w:val="auto"/>
          <w:kern w:val="0"/>
          <w:sz w:val="24"/>
          <w:highlight w:val="none"/>
          <w:lang w:val="zh-CN"/>
        </w:rPr>
      </w:pPr>
      <w:r>
        <w:rPr>
          <w:rFonts w:ascii="宋体" w:hAnsi="宋体" w:cs="宋体"/>
          <w:color w:val="auto"/>
          <w:kern w:val="0"/>
          <w:sz w:val="24"/>
          <w:highlight w:val="none"/>
          <w:lang w:val="zh-CN"/>
        </w:rPr>
        <w:t>联合体成员名称(电子签名/公章)：</w:t>
      </w:r>
    </w:p>
    <w:p w14:paraId="134CA14B">
      <w:pPr>
        <w:snapToGrid w:val="0"/>
        <w:spacing w:line="360" w:lineRule="auto"/>
        <w:ind w:firstLine="5040" w:firstLineChars="2100"/>
        <w:rPr>
          <w:rFonts w:ascii="宋体" w:hAnsi="宋体" w:cs="宋体"/>
          <w:color w:val="auto"/>
          <w:kern w:val="0"/>
          <w:sz w:val="24"/>
          <w:highlight w:val="none"/>
          <w:lang w:val="zh-CN"/>
        </w:rPr>
      </w:pPr>
      <w:r>
        <w:rPr>
          <w:rFonts w:ascii="宋体" w:hAnsi="宋体" w:cs="宋体"/>
          <w:color w:val="auto"/>
          <w:kern w:val="0"/>
          <w:sz w:val="24"/>
          <w:highlight w:val="none"/>
          <w:lang w:val="zh-CN"/>
        </w:rPr>
        <w:t>联合体成员名称(电子签名/公章)：</w:t>
      </w:r>
    </w:p>
    <w:p w14:paraId="12043382">
      <w:pPr>
        <w:snapToGrid w:val="0"/>
        <w:spacing w:line="360" w:lineRule="auto"/>
        <w:ind w:firstLine="5760" w:firstLineChars="2400"/>
        <w:rPr>
          <w:rFonts w:ascii="宋体" w:hAnsi="宋体" w:cs="宋体"/>
          <w:color w:val="auto"/>
          <w:highlight w:val="none"/>
        </w:rPr>
      </w:pPr>
      <w:r>
        <w:rPr>
          <w:rFonts w:ascii="宋体" w:hAnsi="宋体" w:cs="宋体"/>
          <w:color w:val="auto"/>
          <w:kern w:val="0"/>
          <w:sz w:val="24"/>
          <w:highlight w:val="none"/>
          <w:lang w:val="zh-CN"/>
        </w:rPr>
        <w:t>……</w:t>
      </w:r>
    </w:p>
    <w:p w14:paraId="2294D570">
      <w:pPr>
        <w:snapToGrid w:val="0"/>
        <w:spacing w:line="360" w:lineRule="auto"/>
        <w:rPr>
          <w:rFonts w:ascii="宋体" w:hAnsi="宋体" w:cs="宋体"/>
          <w:color w:val="auto"/>
          <w:kern w:val="0"/>
          <w:sz w:val="24"/>
          <w:highlight w:val="none"/>
          <w:lang w:val="zh-CN"/>
        </w:rPr>
      </w:pPr>
      <w:r>
        <w:rPr>
          <w:rFonts w:ascii="宋体" w:hAnsi="宋体" w:cs="宋体"/>
          <w:color w:val="auto"/>
          <w:kern w:val="0"/>
          <w:sz w:val="24"/>
          <w:highlight w:val="none"/>
          <w:lang w:val="zh-CN"/>
        </w:rPr>
        <w:t xml:space="preserve">                                               日期：  年  月   日</w:t>
      </w:r>
    </w:p>
    <w:p w14:paraId="1FA49C20">
      <w:pPr>
        <w:autoSpaceDE w:val="0"/>
        <w:autoSpaceDN w:val="0"/>
        <w:spacing w:line="360" w:lineRule="auto"/>
        <w:jc w:val="center"/>
        <w:rPr>
          <w:rFonts w:ascii="宋体" w:hAnsi="宋体" w:cs="宋体"/>
          <w:b/>
          <w:color w:val="auto"/>
          <w:sz w:val="24"/>
          <w:highlight w:val="none"/>
        </w:rPr>
      </w:pPr>
      <w:r>
        <w:rPr>
          <w:rFonts w:ascii="宋体" w:hAnsi="宋体" w:cs="宋体"/>
          <w:b/>
          <w:color w:val="auto"/>
          <w:kern w:val="0"/>
          <w:sz w:val="32"/>
          <w:szCs w:val="32"/>
          <w:highlight w:val="none"/>
          <w:lang w:val="zh-CN"/>
        </w:rPr>
        <w:t>法定代表人、单位负责人或自然人本人</w:t>
      </w:r>
      <w:r>
        <w:rPr>
          <w:rFonts w:ascii="宋体" w:hAnsi="宋体" w:cs="宋体"/>
          <w:b/>
          <w:color w:val="auto"/>
          <w:sz w:val="30"/>
          <w:szCs w:val="30"/>
          <w:highlight w:val="none"/>
        </w:rPr>
        <w:t>的身份证明（适用于法定代表人、单位负责人或者自然人本人代表投标人参加投标）</w:t>
      </w:r>
    </w:p>
    <w:p w14:paraId="4B4AB6E3">
      <w:pPr>
        <w:pStyle w:val="154"/>
        <w:spacing w:line="360" w:lineRule="auto"/>
        <w:rPr>
          <w:rFonts w:hint="eastAsia" w:hAnsi="宋体" w:cs="宋体"/>
          <w:bCs/>
          <w:color w:val="auto"/>
          <w:sz w:val="24"/>
          <w:highlight w:val="none"/>
        </w:rPr>
      </w:pPr>
      <w:r>
        <w:rPr>
          <w:rFonts w:hint="eastAsia" w:hAnsi="宋体" w:cs="宋体"/>
          <w:bCs/>
          <w:color w:val="auto"/>
          <w:sz w:val="24"/>
          <w:highlight w:val="none"/>
        </w:rPr>
        <w:t>身份证件扫描件：</w:t>
      </w:r>
    </w:p>
    <w:tbl>
      <w:tblPr>
        <w:tblStyle w:val="43"/>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018789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71AA331A">
            <w:pPr>
              <w:pStyle w:val="154"/>
              <w:adjustRightInd w:val="0"/>
              <w:spacing w:line="360" w:lineRule="auto"/>
              <w:rPr>
                <w:rFonts w:hint="eastAsia" w:hAnsi="宋体" w:cs="宋体"/>
                <w:bCs/>
                <w:color w:val="auto"/>
                <w:sz w:val="24"/>
                <w:highlight w:val="none"/>
              </w:rPr>
            </w:pPr>
            <w:r>
              <w:rPr>
                <w:rFonts w:hint="eastAsia" w:hAnsi="宋体" w:cs="宋体"/>
                <w:bCs/>
                <w:color w:val="auto"/>
                <w:sz w:val="24"/>
                <w:highlight w:val="none"/>
              </w:rPr>
              <w:t>正面：                                 反面：</w:t>
            </w:r>
          </w:p>
          <w:p w14:paraId="4767D64D">
            <w:pPr>
              <w:pStyle w:val="154"/>
              <w:adjustRightInd w:val="0"/>
              <w:spacing w:line="360" w:lineRule="auto"/>
              <w:rPr>
                <w:rFonts w:hint="eastAsia" w:hAnsi="宋体" w:cs="宋体"/>
                <w:bCs/>
                <w:color w:val="auto"/>
                <w:sz w:val="24"/>
                <w:highlight w:val="none"/>
              </w:rPr>
            </w:pPr>
          </w:p>
        </w:tc>
      </w:tr>
    </w:tbl>
    <w:p w14:paraId="76C29519">
      <w:pPr>
        <w:snapToGrid w:val="0"/>
        <w:spacing w:line="360" w:lineRule="auto"/>
        <w:ind w:firstLine="576"/>
        <w:jc w:val="center"/>
        <w:rPr>
          <w:rFonts w:ascii="宋体" w:hAnsi="宋体" w:cs="宋体"/>
          <w:color w:val="auto"/>
          <w:kern w:val="0"/>
          <w:sz w:val="24"/>
          <w:highlight w:val="none"/>
          <w:lang w:val="zh-CN"/>
        </w:rPr>
      </w:pPr>
      <w:r>
        <w:rPr>
          <w:rFonts w:ascii="宋体" w:hAnsi="宋体" w:cs="宋体"/>
          <w:color w:val="auto"/>
          <w:kern w:val="0"/>
          <w:sz w:val="24"/>
          <w:highlight w:val="none"/>
          <w:lang w:val="zh-CN"/>
        </w:rPr>
        <w:t xml:space="preserve">                 </w:t>
      </w:r>
    </w:p>
    <w:p w14:paraId="42F1CC69">
      <w:pPr>
        <w:snapToGrid w:val="0"/>
        <w:spacing w:line="360" w:lineRule="auto"/>
        <w:ind w:firstLine="576"/>
        <w:jc w:val="center"/>
        <w:rPr>
          <w:rFonts w:ascii="宋体" w:hAnsi="宋体" w:cs="宋体"/>
          <w:color w:val="auto"/>
          <w:kern w:val="0"/>
          <w:sz w:val="24"/>
          <w:highlight w:val="none"/>
          <w:lang w:val="zh-CN"/>
        </w:rPr>
      </w:pPr>
      <w:r>
        <w:rPr>
          <w:rFonts w:ascii="宋体" w:hAnsi="宋体" w:cs="宋体"/>
          <w:color w:val="auto"/>
          <w:kern w:val="0"/>
          <w:sz w:val="24"/>
          <w:highlight w:val="none"/>
          <w:lang w:val="zh-CN"/>
        </w:rPr>
        <w:t xml:space="preserve">                  投标人名称(电子签名)：                              </w:t>
      </w:r>
    </w:p>
    <w:p w14:paraId="1F84275A">
      <w:pPr>
        <w:spacing w:line="360" w:lineRule="auto"/>
        <w:jc w:val="center"/>
        <w:rPr>
          <w:rFonts w:ascii="宋体" w:hAnsi="宋体" w:cs="宋体"/>
          <w:color w:val="auto"/>
          <w:kern w:val="0"/>
          <w:sz w:val="24"/>
          <w:highlight w:val="none"/>
          <w:lang w:val="zh-CN"/>
        </w:rPr>
      </w:pPr>
      <w:r>
        <w:rPr>
          <w:rFonts w:ascii="宋体" w:hAnsi="宋体" w:cs="宋体"/>
          <w:color w:val="auto"/>
          <w:kern w:val="0"/>
          <w:sz w:val="24"/>
          <w:highlight w:val="none"/>
          <w:lang w:val="zh-CN"/>
        </w:rPr>
        <w:t xml:space="preserve">                   日期：  年  月  日</w:t>
      </w:r>
    </w:p>
    <w:p w14:paraId="553C24FA">
      <w:pPr>
        <w:jc w:val="center"/>
        <w:rPr>
          <w:rFonts w:ascii="宋体" w:hAnsi="宋体" w:cs="宋体"/>
          <w:b/>
          <w:color w:val="auto"/>
          <w:kern w:val="0"/>
          <w:sz w:val="32"/>
          <w:szCs w:val="32"/>
          <w:highlight w:val="none"/>
        </w:rPr>
      </w:pPr>
    </w:p>
    <w:p w14:paraId="4BBAF8D7">
      <w:pPr>
        <w:jc w:val="center"/>
        <w:rPr>
          <w:rFonts w:ascii="宋体" w:hAnsi="宋体" w:cs="宋体"/>
          <w:b/>
          <w:color w:val="auto"/>
          <w:kern w:val="0"/>
          <w:sz w:val="32"/>
          <w:szCs w:val="32"/>
          <w:highlight w:val="none"/>
        </w:rPr>
      </w:pPr>
    </w:p>
    <w:p w14:paraId="60856746">
      <w:pPr>
        <w:jc w:val="center"/>
        <w:rPr>
          <w:rFonts w:ascii="宋体" w:hAnsi="宋体" w:cs="宋体"/>
          <w:b/>
          <w:color w:val="auto"/>
          <w:kern w:val="0"/>
          <w:sz w:val="32"/>
          <w:szCs w:val="32"/>
          <w:highlight w:val="none"/>
        </w:rPr>
      </w:pPr>
    </w:p>
    <w:p w14:paraId="317AB207">
      <w:pPr>
        <w:jc w:val="center"/>
        <w:rPr>
          <w:rFonts w:ascii="宋体" w:hAnsi="宋体" w:cs="宋体"/>
          <w:b/>
          <w:color w:val="auto"/>
          <w:kern w:val="0"/>
          <w:sz w:val="32"/>
          <w:szCs w:val="32"/>
          <w:highlight w:val="none"/>
        </w:rPr>
      </w:pPr>
    </w:p>
    <w:p w14:paraId="6621BAA0">
      <w:pPr>
        <w:jc w:val="center"/>
        <w:rPr>
          <w:rFonts w:ascii="宋体" w:hAnsi="宋体" w:cs="宋体"/>
          <w:b/>
          <w:color w:val="auto"/>
          <w:kern w:val="0"/>
          <w:sz w:val="32"/>
          <w:szCs w:val="32"/>
          <w:highlight w:val="none"/>
        </w:rPr>
      </w:pPr>
    </w:p>
    <w:p w14:paraId="00846B0C">
      <w:pPr>
        <w:jc w:val="center"/>
        <w:rPr>
          <w:rFonts w:ascii="宋体" w:hAnsi="宋体" w:cs="宋体"/>
          <w:b/>
          <w:color w:val="auto"/>
          <w:kern w:val="0"/>
          <w:sz w:val="32"/>
          <w:szCs w:val="32"/>
          <w:highlight w:val="none"/>
        </w:rPr>
      </w:pPr>
    </w:p>
    <w:p w14:paraId="1BFFE2E3">
      <w:pPr>
        <w:jc w:val="center"/>
        <w:rPr>
          <w:rFonts w:ascii="宋体" w:hAnsi="宋体" w:cs="宋体"/>
          <w:b/>
          <w:color w:val="auto"/>
          <w:kern w:val="0"/>
          <w:sz w:val="32"/>
          <w:szCs w:val="32"/>
          <w:highlight w:val="none"/>
        </w:rPr>
      </w:pPr>
    </w:p>
    <w:p w14:paraId="6316062D">
      <w:pPr>
        <w:jc w:val="center"/>
        <w:rPr>
          <w:rFonts w:ascii="宋体" w:hAnsi="宋体" w:cs="宋体"/>
          <w:b/>
          <w:color w:val="auto"/>
          <w:kern w:val="0"/>
          <w:sz w:val="32"/>
          <w:szCs w:val="32"/>
          <w:highlight w:val="none"/>
        </w:rPr>
      </w:pPr>
    </w:p>
    <w:p w14:paraId="6B4A65FE">
      <w:pPr>
        <w:jc w:val="center"/>
        <w:rPr>
          <w:rFonts w:ascii="宋体" w:hAnsi="宋体" w:cs="宋体"/>
          <w:b/>
          <w:color w:val="auto"/>
          <w:kern w:val="0"/>
          <w:sz w:val="32"/>
          <w:szCs w:val="32"/>
          <w:highlight w:val="none"/>
        </w:rPr>
      </w:pPr>
    </w:p>
    <w:p w14:paraId="4F1BFC30">
      <w:pPr>
        <w:jc w:val="center"/>
        <w:rPr>
          <w:rFonts w:ascii="宋体" w:hAnsi="宋体" w:cs="宋体"/>
          <w:b/>
          <w:color w:val="auto"/>
          <w:kern w:val="0"/>
          <w:sz w:val="32"/>
          <w:szCs w:val="32"/>
          <w:highlight w:val="none"/>
        </w:rPr>
      </w:pPr>
    </w:p>
    <w:p w14:paraId="15241E4A">
      <w:pPr>
        <w:snapToGrid w:val="0"/>
        <w:spacing w:line="360" w:lineRule="auto"/>
        <w:ind w:right="480"/>
        <w:rPr>
          <w:rFonts w:ascii="宋体" w:hAnsi="宋体" w:cs="宋体"/>
          <w:b/>
          <w:color w:val="auto"/>
          <w:kern w:val="0"/>
          <w:sz w:val="32"/>
          <w:szCs w:val="32"/>
          <w:highlight w:val="none"/>
        </w:rPr>
        <w:sectPr>
          <w:headerReference r:id="rId15" w:type="first"/>
          <w:footerReference r:id="rId17" w:type="first"/>
          <w:headerReference r:id="rId14" w:type="default"/>
          <w:footerReference r:id="rId16" w:type="default"/>
          <w:pgSz w:w="11906" w:h="16838"/>
          <w:pgMar w:top="1276" w:right="1418" w:bottom="1247" w:left="1418" w:header="851" w:footer="992" w:gutter="0"/>
          <w:cols w:space="720" w:num="1"/>
          <w:titlePg/>
          <w:docGrid w:linePitch="312" w:charSpace="0"/>
        </w:sectPr>
      </w:pPr>
    </w:p>
    <w:p w14:paraId="2007F897">
      <w:pPr>
        <w:snapToGrid w:val="0"/>
        <w:spacing w:line="360" w:lineRule="auto"/>
        <w:jc w:val="center"/>
        <w:rPr>
          <w:rFonts w:ascii="宋体" w:hAnsi="宋体" w:cs="宋体"/>
          <w:b/>
          <w:color w:val="auto"/>
          <w:kern w:val="0"/>
          <w:sz w:val="32"/>
          <w:szCs w:val="32"/>
          <w:highlight w:val="none"/>
        </w:rPr>
      </w:pPr>
      <w:r>
        <w:rPr>
          <w:rFonts w:ascii="宋体" w:hAnsi="宋体" w:cs="宋体"/>
          <w:b/>
          <w:color w:val="auto"/>
          <w:kern w:val="0"/>
          <w:sz w:val="32"/>
          <w:szCs w:val="32"/>
          <w:highlight w:val="none"/>
        </w:rPr>
        <w:t>三、分包意向协议（如果有）</w:t>
      </w:r>
    </w:p>
    <w:p w14:paraId="6F0A1CEE">
      <w:pPr>
        <w:widowControl/>
        <w:spacing w:line="360" w:lineRule="auto"/>
        <w:ind w:firstLine="120" w:firstLineChars="50"/>
        <w:jc w:val="left"/>
        <w:rPr>
          <w:rFonts w:ascii="宋体" w:hAnsi="宋体" w:cs="宋体"/>
          <w:color w:val="auto"/>
          <w:sz w:val="24"/>
          <w:highlight w:val="none"/>
        </w:rPr>
      </w:pPr>
      <w:bookmarkStart w:id="67" w:name="_Hlk101169080"/>
      <w:r>
        <w:rPr>
          <w:rFonts w:ascii="宋体" w:hAnsi="宋体" w:cs="宋体"/>
          <w:color w:val="auto"/>
          <w:sz w:val="24"/>
          <w:highlight w:val="none"/>
        </w:rPr>
        <w:t>[</w:t>
      </w:r>
      <w:r>
        <w:rPr>
          <w:rFonts w:ascii="宋体" w:hAnsi="宋体" w:cs="宋体"/>
          <w:b/>
          <w:color w:val="auto"/>
          <w:sz w:val="24"/>
          <w:highlight w:val="none"/>
        </w:rPr>
        <w:t>中标后以分包方式履行合同的，提供分包意向协议(附件4)；采购人不同意分包或者投标人中标后不以分包方式履行合同的，则不需要提供。</w:t>
      </w:r>
      <w:r>
        <w:rPr>
          <w:rFonts w:ascii="宋体" w:hAnsi="宋体" w:cs="宋体"/>
          <w:color w:val="auto"/>
          <w:sz w:val="24"/>
          <w:highlight w:val="none"/>
        </w:rPr>
        <w:t>]</w:t>
      </w:r>
    </w:p>
    <w:bookmarkEnd w:id="67"/>
    <w:p w14:paraId="0CFFE2B2">
      <w:pPr>
        <w:snapToGrid w:val="0"/>
        <w:spacing w:line="360" w:lineRule="auto"/>
        <w:rPr>
          <w:rFonts w:ascii="宋体" w:hAnsi="宋体" w:cs="宋体"/>
          <w:color w:val="auto"/>
          <w:kern w:val="0"/>
          <w:sz w:val="24"/>
          <w:highlight w:val="none"/>
        </w:rPr>
      </w:pPr>
    </w:p>
    <w:p w14:paraId="125F7D55">
      <w:pPr>
        <w:jc w:val="center"/>
        <w:rPr>
          <w:rFonts w:ascii="宋体" w:hAnsi="宋体" w:cs="宋体"/>
          <w:b/>
          <w:color w:val="auto"/>
          <w:kern w:val="0"/>
          <w:sz w:val="32"/>
          <w:szCs w:val="32"/>
          <w:highlight w:val="none"/>
        </w:rPr>
      </w:pPr>
    </w:p>
    <w:p w14:paraId="6993E37F">
      <w:pPr>
        <w:jc w:val="center"/>
        <w:rPr>
          <w:rFonts w:ascii="宋体" w:hAnsi="宋体" w:cs="宋体"/>
          <w:b/>
          <w:color w:val="auto"/>
          <w:kern w:val="0"/>
          <w:sz w:val="32"/>
          <w:szCs w:val="32"/>
          <w:highlight w:val="none"/>
        </w:rPr>
      </w:pPr>
    </w:p>
    <w:p w14:paraId="1D8F21A7">
      <w:pPr>
        <w:jc w:val="center"/>
        <w:rPr>
          <w:rFonts w:ascii="宋体" w:hAnsi="宋体" w:cs="宋体"/>
          <w:b/>
          <w:color w:val="auto"/>
          <w:kern w:val="0"/>
          <w:sz w:val="32"/>
          <w:szCs w:val="32"/>
          <w:highlight w:val="none"/>
        </w:rPr>
      </w:pPr>
      <w:r>
        <w:rPr>
          <w:rFonts w:ascii="宋体" w:hAnsi="宋体" w:cs="宋体"/>
          <w:b/>
          <w:color w:val="auto"/>
          <w:kern w:val="0"/>
          <w:sz w:val="32"/>
          <w:szCs w:val="32"/>
          <w:highlight w:val="none"/>
        </w:rPr>
        <w:t>四、符合性审查资料</w:t>
      </w:r>
    </w:p>
    <w:p w14:paraId="15577A33">
      <w:pPr>
        <w:jc w:val="center"/>
        <w:rPr>
          <w:rFonts w:ascii="宋体" w:hAnsi="宋体" w:cs="宋体"/>
          <w:b/>
          <w:color w:val="auto"/>
          <w:kern w:val="0"/>
          <w:sz w:val="32"/>
          <w:szCs w:val="32"/>
          <w:highlight w:val="none"/>
        </w:rPr>
      </w:pPr>
    </w:p>
    <w:tbl>
      <w:tblPr>
        <w:tblStyle w:val="4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073DFF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4E47859C">
            <w:pPr>
              <w:snapToGrid w:val="0"/>
              <w:jc w:val="center"/>
              <w:rPr>
                <w:rFonts w:ascii="宋体" w:hAnsi="宋体" w:cs="宋体"/>
                <w:b/>
                <w:color w:val="auto"/>
                <w:sz w:val="24"/>
                <w:highlight w:val="none"/>
              </w:rPr>
            </w:pPr>
            <w:r>
              <w:rPr>
                <w:rFonts w:ascii="宋体" w:hAnsi="宋体" w:cs="宋体"/>
                <w:b/>
                <w:color w:val="auto"/>
                <w:sz w:val="24"/>
                <w:highlight w:val="none"/>
              </w:rPr>
              <w:t>序号</w:t>
            </w:r>
          </w:p>
        </w:tc>
        <w:tc>
          <w:tcPr>
            <w:tcW w:w="4991" w:type="dxa"/>
            <w:vAlign w:val="center"/>
          </w:tcPr>
          <w:p w14:paraId="529FCD76">
            <w:pPr>
              <w:snapToGrid w:val="0"/>
              <w:jc w:val="center"/>
              <w:rPr>
                <w:rFonts w:ascii="宋体" w:hAnsi="宋体" w:cs="宋体"/>
                <w:b/>
                <w:color w:val="auto"/>
                <w:sz w:val="24"/>
                <w:highlight w:val="none"/>
              </w:rPr>
            </w:pPr>
            <w:r>
              <w:rPr>
                <w:rFonts w:ascii="宋体" w:hAnsi="宋体" w:cs="宋体"/>
                <w:b/>
                <w:color w:val="auto"/>
                <w:sz w:val="24"/>
                <w:highlight w:val="none"/>
              </w:rPr>
              <w:t>实质性要求</w:t>
            </w:r>
          </w:p>
        </w:tc>
        <w:tc>
          <w:tcPr>
            <w:tcW w:w="2551" w:type="dxa"/>
            <w:vAlign w:val="center"/>
          </w:tcPr>
          <w:p w14:paraId="73035D1C">
            <w:pPr>
              <w:snapToGrid w:val="0"/>
              <w:jc w:val="center"/>
              <w:rPr>
                <w:rFonts w:ascii="宋体" w:hAnsi="宋体" w:cs="宋体"/>
                <w:b/>
                <w:color w:val="auto"/>
                <w:sz w:val="24"/>
                <w:highlight w:val="none"/>
              </w:rPr>
            </w:pPr>
            <w:r>
              <w:rPr>
                <w:rFonts w:ascii="宋体" w:hAnsi="宋体" w:cs="宋体"/>
                <w:b/>
                <w:color w:val="auto"/>
                <w:sz w:val="24"/>
                <w:highlight w:val="none"/>
              </w:rPr>
              <w:t>需要提供的符合性审查资料</w:t>
            </w:r>
          </w:p>
        </w:tc>
        <w:tc>
          <w:tcPr>
            <w:tcW w:w="1418" w:type="dxa"/>
            <w:vAlign w:val="center"/>
          </w:tcPr>
          <w:p w14:paraId="460AA922">
            <w:pPr>
              <w:snapToGrid w:val="0"/>
              <w:jc w:val="center"/>
              <w:rPr>
                <w:rFonts w:ascii="宋体" w:hAnsi="宋体" w:cs="宋体"/>
                <w:b/>
                <w:color w:val="auto"/>
                <w:sz w:val="24"/>
                <w:highlight w:val="none"/>
              </w:rPr>
            </w:pPr>
            <w:r>
              <w:rPr>
                <w:rFonts w:ascii="宋体" w:hAnsi="宋体" w:cs="宋体"/>
                <w:b/>
                <w:color w:val="auto"/>
                <w:sz w:val="24"/>
                <w:highlight w:val="none"/>
              </w:rPr>
              <w:t>投标文件中的</w:t>
            </w:r>
          </w:p>
          <w:p w14:paraId="2F3F4969">
            <w:pPr>
              <w:snapToGrid w:val="0"/>
              <w:jc w:val="center"/>
              <w:rPr>
                <w:rFonts w:ascii="宋体" w:hAnsi="宋体" w:cs="宋体"/>
                <w:b/>
                <w:color w:val="auto"/>
                <w:sz w:val="24"/>
                <w:highlight w:val="none"/>
              </w:rPr>
            </w:pPr>
            <w:r>
              <w:rPr>
                <w:rFonts w:ascii="宋体" w:hAnsi="宋体" w:cs="宋体"/>
                <w:b/>
                <w:color w:val="auto"/>
                <w:sz w:val="24"/>
                <w:highlight w:val="none"/>
              </w:rPr>
              <w:t>页码位置</w:t>
            </w:r>
          </w:p>
        </w:tc>
      </w:tr>
      <w:tr w14:paraId="7489B4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881D79C">
            <w:pPr>
              <w:jc w:val="center"/>
              <w:rPr>
                <w:rFonts w:ascii="宋体" w:hAnsi="宋体" w:cs="宋体"/>
                <w:color w:val="auto"/>
                <w:sz w:val="24"/>
                <w:highlight w:val="none"/>
              </w:rPr>
            </w:pPr>
            <w:r>
              <w:rPr>
                <w:rFonts w:ascii="宋体" w:hAnsi="宋体" w:cs="宋体"/>
                <w:color w:val="auto"/>
                <w:sz w:val="24"/>
                <w:highlight w:val="none"/>
              </w:rPr>
              <w:t>1</w:t>
            </w:r>
          </w:p>
        </w:tc>
        <w:tc>
          <w:tcPr>
            <w:tcW w:w="4991" w:type="dxa"/>
            <w:vAlign w:val="center"/>
          </w:tcPr>
          <w:p w14:paraId="35D73F3D">
            <w:pPr>
              <w:rPr>
                <w:rFonts w:ascii="宋体" w:hAnsi="宋体" w:cs="宋体"/>
                <w:color w:val="auto"/>
                <w:sz w:val="24"/>
                <w:highlight w:val="none"/>
              </w:rPr>
            </w:pPr>
            <w:r>
              <w:rPr>
                <w:rFonts w:ascii="宋体" w:hAnsi="宋体" w:cs="宋体"/>
                <w:color w:val="auto"/>
                <w:sz w:val="24"/>
                <w:highlight w:val="none"/>
              </w:rPr>
              <w:t>投标文件按照招标文件要求签署、盖章。</w:t>
            </w:r>
          </w:p>
        </w:tc>
        <w:tc>
          <w:tcPr>
            <w:tcW w:w="2551" w:type="dxa"/>
            <w:vAlign w:val="center"/>
          </w:tcPr>
          <w:p w14:paraId="519EA3F8">
            <w:pPr>
              <w:rPr>
                <w:rFonts w:ascii="宋体" w:hAnsi="宋体" w:cs="宋体"/>
                <w:color w:val="auto"/>
                <w:sz w:val="24"/>
                <w:highlight w:val="none"/>
              </w:rPr>
            </w:pPr>
            <w:r>
              <w:rPr>
                <w:rFonts w:ascii="宋体" w:hAnsi="宋体" w:cs="宋体"/>
                <w:color w:val="auto"/>
                <w:sz w:val="24"/>
                <w:highlight w:val="none"/>
              </w:rPr>
              <w:t>需要使用电子签名或者签字盖章的投标文件的组成部分</w:t>
            </w:r>
          </w:p>
        </w:tc>
        <w:tc>
          <w:tcPr>
            <w:tcW w:w="1418" w:type="dxa"/>
            <w:vAlign w:val="center"/>
          </w:tcPr>
          <w:p w14:paraId="46631CC7">
            <w:pPr>
              <w:rPr>
                <w:rFonts w:ascii="宋体" w:hAnsi="宋体" w:cs="宋体"/>
                <w:color w:val="auto"/>
                <w:sz w:val="24"/>
                <w:highlight w:val="none"/>
              </w:rPr>
            </w:pPr>
            <w:r>
              <w:rPr>
                <w:rFonts w:ascii="宋体" w:hAnsi="宋体" w:cs="宋体"/>
                <w:color w:val="auto"/>
                <w:sz w:val="24"/>
                <w:highlight w:val="none"/>
              </w:rPr>
              <w:t>见投标文件</w:t>
            </w:r>
          </w:p>
          <w:p w14:paraId="1B515B08">
            <w:pPr>
              <w:rPr>
                <w:rFonts w:ascii="宋体" w:hAnsi="宋体" w:cs="宋体"/>
                <w:color w:val="auto"/>
                <w:highlight w:val="none"/>
              </w:rPr>
            </w:pPr>
            <w:r>
              <w:rPr>
                <w:rFonts w:ascii="宋体" w:hAnsi="宋体" w:cs="宋体"/>
                <w:color w:val="auto"/>
                <w:sz w:val="24"/>
                <w:highlight w:val="none"/>
              </w:rPr>
              <w:t>第</w:t>
            </w:r>
            <w:r>
              <w:rPr>
                <w:rFonts w:ascii="宋体" w:hAnsi="宋体" w:cs="宋体"/>
                <w:color w:val="auto"/>
                <w:sz w:val="24"/>
                <w:highlight w:val="none"/>
                <w:u w:val="single"/>
              </w:rPr>
              <w:t xml:space="preserve">  </w:t>
            </w:r>
            <w:r>
              <w:rPr>
                <w:rFonts w:ascii="宋体" w:hAnsi="宋体" w:cs="宋体"/>
                <w:color w:val="auto"/>
                <w:sz w:val="24"/>
                <w:highlight w:val="none"/>
              </w:rPr>
              <w:t>页</w:t>
            </w:r>
          </w:p>
        </w:tc>
      </w:tr>
      <w:tr w14:paraId="1F4F68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4868940">
            <w:pPr>
              <w:jc w:val="center"/>
              <w:rPr>
                <w:rFonts w:ascii="宋体" w:hAnsi="宋体" w:cs="宋体"/>
                <w:color w:val="auto"/>
                <w:sz w:val="24"/>
                <w:highlight w:val="none"/>
              </w:rPr>
            </w:pPr>
            <w:r>
              <w:rPr>
                <w:rFonts w:ascii="宋体" w:hAnsi="宋体" w:cs="宋体"/>
                <w:color w:val="auto"/>
                <w:sz w:val="24"/>
                <w:highlight w:val="none"/>
              </w:rPr>
              <w:t>2</w:t>
            </w:r>
          </w:p>
        </w:tc>
        <w:tc>
          <w:tcPr>
            <w:tcW w:w="4991" w:type="dxa"/>
            <w:vAlign w:val="center"/>
          </w:tcPr>
          <w:p w14:paraId="44CEE30B">
            <w:pPr>
              <w:rPr>
                <w:rFonts w:ascii="宋体" w:hAnsi="宋体" w:cs="宋体"/>
                <w:color w:val="auto"/>
                <w:sz w:val="24"/>
                <w:highlight w:val="none"/>
              </w:rPr>
            </w:pPr>
            <w:r>
              <w:rPr>
                <w:rFonts w:ascii="宋体" w:hAnsi="宋体" w:cs="宋体"/>
                <w:color w:val="auto"/>
                <w:sz w:val="24"/>
                <w:highlight w:val="none"/>
              </w:rPr>
              <w:t>投标文件中承诺的投标有效期不少于招标文件中载明的投标有效期。</w:t>
            </w:r>
          </w:p>
        </w:tc>
        <w:tc>
          <w:tcPr>
            <w:tcW w:w="2551" w:type="dxa"/>
            <w:vAlign w:val="center"/>
          </w:tcPr>
          <w:p w14:paraId="6BF3B4FD">
            <w:pPr>
              <w:rPr>
                <w:rFonts w:ascii="宋体" w:hAnsi="宋体" w:cs="宋体"/>
                <w:color w:val="auto"/>
                <w:sz w:val="24"/>
                <w:highlight w:val="none"/>
              </w:rPr>
            </w:pPr>
            <w:r>
              <w:rPr>
                <w:rFonts w:ascii="宋体" w:hAnsi="宋体" w:cs="宋体"/>
                <w:color w:val="auto"/>
                <w:sz w:val="24"/>
                <w:highlight w:val="none"/>
              </w:rPr>
              <w:t>投标函</w:t>
            </w:r>
          </w:p>
        </w:tc>
        <w:tc>
          <w:tcPr>
            <w:tcW w:w="1418" w:type="dxa"/>
            <w:vAlign w:val="center"/>
          </w:tcPr>
          <w:p w14:paraId="3045D106">
            <w:pPr>
              <w:rPr>
                <w:rFonts w:ascii="宋体" w:hAnsi="宋体" w:cs="宋体"/>
                <w:color w:val="auto"/>
                <w:highlight w:val="none"/>
              </w:rPr>
            </w:pPr>
            <w:r>
              <w:rPr>
                <w:rFonts w:ascii="宋体" w:hAnsi="宋体" w:cs="宋体"/>
                <w:color w:val="auto"/>
                <w:sz w:val="24"/>
                <w:highlight w:val="none"/>
              </w:rPr>
              <w:t>见投标文件第</w:t>
            </w:r>
            <w:r>
              <w:rPr>
                <w:rFonts w:ascii="宋体" w:hAnsi="宋体" w:cs="宋体"/>
                <w:color w:val="auto"/>
                <w:sz w:val="24"/>
                <w:highlight w:val="none"/>
                <w:u w:val="single"/>
              </w:rPr>
              <w:t xml:space="preserve">  </w:t>
            </w:r>
            <w:r>
              <w:rPr>
                <w:rFonts w:ascii="宋体" w:hAnsi="宋体" w:cs="宋体"/>
                <w:color w:val="auto"/>
                <w:sz w:val="24"/>
                <w:highlight w:val="none"/>
              </w:rPr>
              <w:t>页</w:t>
            </w:r>
          </w:p>
        </w:tc>
      </w:tr>
      <w:tr w14:paraId="0EF8D4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40FE16D">
            <w:pPr>
              <w:jc w:val="center"/>
              <w:rPr>
                <w:rFonts w:ascii="宋体" w:hAnsi="宋体" w:cs="宋体"/>
                <w:color w:val="auto"/>
                <w:sz w:val="24"/>
                <w:highlight w:val="none"/>
              </w:rPr>
            </w:pPr>
            <w:r>
              <w:rPr>
                <w:rFonts w:ascii="宋体" w:hAnsi="宋体" w:cs="宋体"/>
                <w:color w:val="auto"/>
                <w:sz w:val="24"/>
                <w:highlight w:val="none"/>
              </w:rPr>
              <w:t>3</w:t>
            </w:r>
          </w:p>
        </w:tc>
        <w:tc>
          <w:tcPr>
            <w:tcW w:w="4991" w:type="dxa"/>
            <w:vAlign w:val="center"/>
          </w:tcPr>
          <w:p w14:paraId="0F8908E9">
            <w:pPr>
              <w:rPr>
                <w:rFonts w:ascii="宋体" w:hAnsi="宋体" w:cs="宋体"/>
                <w:color w:val="auto"/>
                <w:sz w:val="24"/>
                <w:highlight w:val="none"/>
              </w:rPr>
            </w:pPr>
            <w:r>
              <w:rPr>
                <w:rFonts w:ascii="宋体" w:hAnsi="宋体" w:cs="宋体"/>
                <w:snapToGrid w:val="0"/>
                <w:color w:val="auto"/>
                <w:sz w:val="24"/>
                <w:highlight w:val="none"/>
              </w:rPr>
              <w:t>其他实质性要求1：</w:t>
            </w:r>
          </w:p>
        </w:tc>
        <w:tc>
          <w:tcPr>
            <w:tcW w:w="2551" w:type="dxa"/>
            <w:vMerge w:val="restart"/>
            <w:vAlign w:val="center"/>
          </w:tcPr>
          <w:p w14:paraId="17947D52">
            <w:pPr>
              <w:rPr>
                <w:rFonts w:ascii="宋体" w:hAnsi="宋体" w:cs="宋体"/>
                <w:color w:val="auto"/>
                <w:sz w:val="24"/>
                <w:highlight w:val="none"/>
              </w:rPr>
            </w:pPr>
            <w:r>
              <w:rPr>
                <w:rFonts w:ascii="宋体" w:hAnsi="宋体" w:cs="宋体"/>
                <w:color w:val="auto"/>
                <w:kern w:val="0"/>
                <w:sz w:val="24"/>
                <w:highlight w:val="none"/>
              </w:rPr>
              <w:t>招标文件其它实质性要求相应的材料（“▲” 系指实质性要求条款，招标文件无其它实质性要求的，无需提供）</w:t>
            </w:r>
          </w:p>
        </w:tc>
        <w:tc>
          <w:tcPr>
            <w:tcW w:w="1418" w:type="dxa"/>
            <w:vAlign w:val="center"/>
          </w:tcPr>
          <w:p w14:paraId="09B74284">
            <w:pPr>
              <w:rPr>
                <w:rFonts w:ascii="宋体" w:hAnsi="宋体" w:cs="宋体"/>
                <w:color w:val="auto"/>
                <w:sz w:val="24"/>
                <w:highlight w:val="none"/>
              </w:rPr>
            </w:pPr>
            <w:r>
              <w:rPr>
                <w:rFonts w:ascii="宋体" w:hAnsi="宋体" w:cs="宋体"/>
                <w:color w:val="auto"/>
                <w:sz w:val="24"/>
                <w:highlight w:val="none"/>
              </w:rPr>
              <w:t>见投标文件第</w:t>
            </w:r>
            <w:r>
              <w:rPr>
                <w:rFonts w:ascii="宋体" w:hAnsi="宋体" w:cs="宋体"/>
                <w:color w:val="auto"/>
                <w:sz w:val="24"/>
                <w:highlight w:val="none"/>
                <w:u w:val="single"/>
              </w:rPr>
              <w:t xml:space="preserve">  </w:t>
            </w:r>
            <w:r>
              <w:rPr>
                <w:rFonts w:ascii="宋体" w:hAnsi="宋体" w:cs="宋体"/>
                <w:color w:val="auto"/>
                <w:sz w:val="24"/>
                <w:highlight w:val="none"/>
              </w:rPr>
              <w:t>页</w:t>
            </w:r>
          </w:p>
        </w:tc>
      </w:tr>
      <w:tr w14:paraId="1D4C9E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A4622A1">
            <w:pPr>
              <w:jc w:val="center"/>
              <w:rPr>
                <w:rFonts w:ascii="宋体" w:hAnsi="宋体" w:cs="宋体"/>
                <w:color w:val="auto"/>
                <w:sz w:val="24"/>
                <w:highlight w:val="none"/>
              </w:rPr>
            </w:pPr>
            <w:r>
              <w:rPr>
                <w:rFonts w:ascii="宋体" w:hAnsi="宋体" w:cs="宋体"/>
                <w:color w:val="auto"/>
                <w:sz w:val="24"/>
                <w:highlight w:val="none"/>
              </w:rPr>
              <w:t>4</w:t>
            </w:r>
          </w:p>
        </w:tc>
        <w:tc>
          <w:tcPr>
            <w:tcW w:w="4991" w:type="dxa"/>
            <w:vAlign w:val="center"/>
          </w:tcPr>
          <w:p w14:paraId="1C062B6C">
            <w:pPr>
              <w:rPr>
                <w:rFonts w:ascii="宋体" w:hAnsi="宋体" w:cs="宋体"/>
                <w:color w:val="auto"/>
                <w:sz w:val="24"/>
                <w:highlight w:val="none"/>
              </w:rPr>
            </w:pPr>
            <w:r>
              <w:rPr>
                <w:rFonts w:ascii="宋体" w:hAnsi="宋体" w:cs="宋体"/>
                <w:snapToGrid w:val="0"/>
                <w:color w:val="auto"/>
                <w:sz w:val="24"/>
                <w:highlight w:val="none"/>
              </w:rPr>
              <w:t>其他实质性要求2：</w:t>
            </w:r>
          </w:p>
        </w:tc>
        <w:tc>
          <w:tcPr>
            <w:tcW w:w="2551" w:type="dxa"/>
            <w:vMerge w:val="continue"/>
            <w:vAlign w:val="center"/>
          </w:tcPr>
          <w:p w14:paraId="49D8EDB2">
            <w:pPr>
              <w:rPr>
                <w:rFonts w:ascii="宋体" w:hAnsi="宋体" w:cs="宋体"/>
                <w:color w:val="auto"/>
                <w:sz w:val="24"/>
                <w:highlight w:val="none"/>
              </w:rPr>
            </w:pPr>
          </w:p>
        </w:tc>
        <w:tc>
          <w:tcPr>
            <w:tcW w:w="1418" w:type="dxa"/>
            <w:vAlign w:val="center"/>
          </w:tcPr>
          <w:p w14:paraId="0217E318">
            <w:pPr>
              <w:rPr>
                <w:rFonts w:ascii="宋体" w:hAnsi="宋体" w:cs="宋体"/>
                <w:color w:val="auto"/>
                <w:sz w:val="24"/>
                <w:highlight w:val="none"/>
              </w:rPr>
            </w:pPr>
            <w:r>
              <w:rPr>
                <w:rFonts w:ascii="宋体" w:hAnsi="宋体" w:cs="宋体"/>
                <w:color w:val="auto"/>
                <w:sz w:val="24"/>
                <w:highlight w:val="none"/>
              </w:rPr>
              <w:t>见投标文件第</w:t>
            </w:r>
            <w:r>
              <w:rPr>
                <w:rFonts w:ascii="宋体" w:hAnsi="宋体" w:cs="宋体"/>
                <w:color w:val="auto"/>
                <w:sz w:val="24"/>
                <w:highlight w:val="none"/>
                <w:u w:val="single"/>
              </w:rPr>
              <w:t xml:space="preserve">  </w:t>
            </w:r>
            <w:r>
              <w:rPr>
                <w:rFonts w:ascii="宋体" w:hAnsi="宋体" w:cs="宋体"/>
                <w:color w:val="auto"/>
                <w:sz w:val="24"/>
                <w:highlight w:val="none"/>
              </w:rPr>
              <w:t>页</w:t>
            </w:r>
          </w:p>
        </w:tc>
      </w:tr>
      <w:tr w14:paraId="2ADFE2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0A6B517">
            <w:pPr>
              <w:jc w:val="center"/>
              <w:rPr>
                <w:rFonts w:ascii="宋体" w:hAnsi="宋体" w:cs="宋体"/>
                <w:color w:val="auto"/>
                <w:sz w:val="24"/>
                <w:highlight w:val="none"/>
              </w:rPr>
            </w:pPr>
            <w:r>
              <w:rPr>
                <w:rFonts w:ascii="宋体" w:hAnsi="宋体" w:cs="宋体"/>
                <w:color w:val="auto"/>
                <w:kern w:val="0"/>
                <w:sz w:val="24"/>
                <w:highlight w:val="none"/>
              </w:rPr>
              <w:t>……</w:t>
            </w:r>
          </w:p>
        </w:tc>
        <w:tc>
          <w:tcPr>
            <w:tcW w:w="4991" w:type="dxa"/>
            <w:vAlign w:val="center"/>
          </w:tcPr>
          <w:p w14:paraId="613DD036">
            <w:pPr>
              <w:rPr>
                <w:rFonts w:ascii="宋体" w:hAnsi="宋体" w:cs="宋体"/>
                <w:color w:val="auto"/>
                <w:sz w:val="24"/>
                <w:highlight w:val="none"/>
              </w:rPr>
            </w:pPr>
            <w:r>
              <w:rPr>
                <w:rFonts w:ascii="宋体" w:hAnsi="宋体" w:cs="宋体"/>
                <w:snapToGrid w:val="0"/>
                <w:color w:val="auto"/>
                <w:sz w:val="24"/>
                <w:highlight w:val="none"/>
              </w:rPr>
              <w:t>其他实质性要求</w:t>
            </w:r>
            <w:r>
              <w:rPr>
                <w:rFonts w:ascii="宋体" w:hAnsi="宋体" w:cs="宋体"/>
                <w:color w:val="auto"/>
                <w:kern w:val="0"/>
                <w:sz w:val="24"/>
                <w:highlight w:val="none"/>
              </w:rPr>
              <w:t>……</w:t>
            </w:r>
            <w:r>
              <w:rPr>
                <w:rFonts w:ascii="宋体" w:hAnsi="宋体" w:cs="宋体"/>
                <w:snapToGrid w:val="0"/>
                <w:color w:val="auto"/>
                <w:sz w:val="24"/>
                <w:highlight w:val="none"/>
              </w:rPr>
              <w:t>：</w:t>
            </w:r>
          </w:p>
        </w:tc>
        <w:tc>
          <w:tcPr>
            <w:tcW w:w="2551" w:type="dxa"/>
            <w:vMerge w:val="continue"/>
            <w:vAlign w:val="center"/>
          </w:tcPr>
          <w:p w14:paraId="36E0E8A9">
            <w:pPr>
              <w:rPr>
                <w:rFonts w:ascii="宋体" w:hAnsi="宋体" w:cs="宋体"/>
                <w:color w:val="auto"/>
                <w:sz w:val="24"/>
                <w:highlight w:val="none"/>
              </w:rPr>
            </w:pPr>
          </w:p>
        </w:tc>
        <w:tc>
          <w:tcPr>
            <w:tcW w:w="1418" w:type="dxa"/>
            <w:vAlign w:val="center"/>
          </w:tcPr>
          <w:p w14:paraId="7B18523B">
            <w:pPr>
              <w:rPr>
                <w:rFonts w:ascii="宋体" w:hAnsi="宋体" w:cs="宋体"/>
                <w:color w:val="auto"/>
                <w:sz w:val="24"/>
                <w:highlight w:val="none"/>
              </w:rPr>
            </w:pPr>
            <w:r>
              <w:rPr>
                <w:rFonts w:ascii="宋体" w:hAnsi="宋体" w:cs="宋体"/>
                <w:color w:val="auto"/>
                <w:sz w:val="24"/>
                <w:highlight w:val="none"/>
              </w:rPr>
              <w:t>见投标文件第</w:t>
            </w:r>
            <w:r>
              <w:rPr>
                <w:rFonts w:ascii="宋体" w:hAnsi="宋体" w:cs="宋体"/>
                <w:color w:val="auto"/>
                <w:sz w:val="24"/>
                <w:highlight w:val="none"/>
                <w:u w:val="single"/>
              </w:rPr>
              <w:t xml:space="preserve">  </w:t>
            </w:r>
            <w:r>
              <w:rPr>
                <w:rFonts w:ascii="宋体" w:hAnsi="宋体" w:cs="宋体"/>
                <w:color w:val="auto"/>
                <w:sz w:val="24"/>
                <w:highlight w:val="none"/>
              </w:rPr>
              <w:t>页</w:t>
            </w:r>
          </w:p>
        </w:tc>
      </w:tr>
    </w:tbl>
    <w:p w14:paraId="432C073D">
      <w:pPr>
        <w:spacing w:line="360" w:lineRule="auto"/>
        <w:ind w:right="420"/>
        <w:rPr>
          <w:rFonts w:ascii="宋体" w:hAnsi="宋体" w:cs="宋体"/>
          <w:color w:val="auto"/>
          <w:sz w:val="24"/>
          <w:highlight w:val="none"/>
        </w:rPr>
      </w:pPr>
      <w:r>
        <w:rPr>
          <w:rFonts w:ascii="宋体" w:hAnsi="宋体" w:cs="宋体"/>
          <w:color w:val="auto"/>
          <w:sz w:val="24"/>
          <w:highlight w:val="none"/>
        </w:rPr>
        <w:t>注：1.按本格式和要求提供。</w:t>
      </w:r>
    </w:p>
    <w:p w14:paraId="5A94C915">
      <w:pPr>
        <w:spacing w:line="360" w:lineRule="auto"/>
        <w:ind w:right="420"/>
        <w:rPr>
          <w:rFonts w:ascii="宋体" w:hAnsi="宋体" w:cs="宋体"/>
          <w:b/>
          <w:color w:val="auto"/>
          <w:kern w:val="0"/>
          <w:sz w:val="32"/>
          <w:szCs w:val="32"/>
          <w:highlight w:val="none"/>
        </w:rPr>
      </w:pPr>
      <w:r>
        <w:rPr>
          <w:rFonts w:ascii="宋体" w:hAnsi="宋体" w:cs="宋体"/>
          <w:b/>
          <w:bCs/>
          <w:color w:val="auto"/>
          <w:sz w:val="24"/>
          <w:highlight w:val="none"/>
        </w:rPr>
        <w:t>2、招标文件中实质性要求必须明确响应。</w:t>
      </w:r>
    </w:p>
    <w:p w14:paraId="79615FE1">
      <w:pPr>
        <w:pStyle w:val="52"/>
        <w:rPr>
          <w:rFonts w:hint="eastAsia" w:ascii="宋体" w:hAnsi="宋体" w:eastAsia="宋体" w:cs="宋体"/>
          <w:color w:val="auto"/>
          <w:highlight w:val="none"/>
        </w:rPr>
      </w:pPr>
    </w:p>
    <w:p w14:paraId="352B3821">
      <w:pPr>
        <w:jc w:val="center"/>
        <w:rPr>
          <w:rFonts w:ascii="宋体" w:hAnsi="宋体" w:cs="宋体"/>
          <w:b/>
          <w:color w:val="auto"/>
          <w:kern w:val="0"/>
          <w:sz w:val="32"/>
          <w:szCs w:val="32"/>
          <w:highlight w:val="none"/>
        </w:rPr>
      </w:pPr>
    </w:p>
    <w:p w14:paraId="44002F5A">
      <w:pPr>
        <w:jc w:val="center"/>
        <w:rPr>
          <w:rFonts w:ascii="宋体" w:hAnsi="宋体" w:cs="宋体"/>
          <w:b/>
          <w:color w:val="auto"/>
          <w:kern w:val="0"/>
          <w:sz w:val="32"/>
          <w:szCs w:val="32"/>
          <w:highlight w:val="none"/>
        </w:rPr>
      </w:pPr>
      <w:r>
        <w:rPr>
          <w:rFonts w:ascii="宋体" w:hAnsi="宋体" w:cs="宋体"/>
          <w:b/>
          <w:color w:val="auto"/>
          <w:kern w:val="0"/>
          <w:sz w:val="32"/>
          <w:szCs w:val="32"/>
          <w:highlight w:val="none"/>
        </w:rPr>
        <w:t xml:space="preserve">            </w:t>
      </w:r>
    </w:p>
    <w:p w14:paraId="2A29D92F">
      <w:pPr>
        <w:jc w:val="center"/>
        <w:rPr>
          <w:rFonts w:ascii="宋体" w:hAnsi="宋体" w:cs="宋体"/>
          <w:b/>
          <w:color w:val="auto"/>
          <w:kern w:val="0"/>
          <w:sz w:val="32"/>
          <w:szCs w:val="32"/>
          <w:highlight w:val="none"/>
        </w:rPr>
      </w:pPr>
    </w:p>
    <w:p w14:paraId="41B723F2">
      <w:pPr>
        <w:widowControl/>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72ED36DD">
      <w:pPr>
        <w:jc w:val="center"/>
        <w:rPr>
          <w:rFonts w:ascii="宋体" w:hAnsi="宋体" w:cs="宋体"/>
          <w:color w:val="auto"/>
          <w:highlight w:val="none"/>
        </w:rPr>
      </w:pPr>
      <w:r>
        <w:rPr>
          <w:rFonts w:ascii="宋体" w:hAnsi="宋体" w:cs="宋体"/>
          <w:b/>
          <w:color w:val="auto"/>
          <w:kern w:val="0"/>
          <w:sz w:val="32"/>
          <w:szCs w:val="32"/>
          <w:highlight w:val="none"/>
        </w:rPr>
        <w:t>五、评标标准相应的商务技术资料</w:t>
      </w:r>
    </w:p>
    <w:p w14:paraId="32733036">
      <w:pPr>
        <w:snapToGrid w:val="0"/>
        <w:spacing w:line="360" w:lineRule="auto"/>
        <w:jc w:val="left"/>
        <w:rPr>
          <w:rFonts w:ascii="宋体" w:hAnsi="宋体" w:cs="宋体"/>
          <w:b/>
          <w:color w:val="auto"/>
          <w:sz w:val="24"/>
          <w:highlight w:val="none"/>
        </w:rPr>
      </w:pPr>
      <w:r>
        <w:rPr>
          <w:rFonts w:ascii="宋体" w:hAnsi="宋体" w:cs="宋体"/>
          <w:b/>
          <w:color w:val="auto"/>
          <w:sz w:val="24"/>
          <w:highlight w:val="none"/>
        </w:rPr>
        <w:t>（按招标文件第三部分评标办法前附表中“投标文件中评标标准相应的商务技术资料目录”提供资料。）</w:t>
      </w:r>
    </w:p>
    <w:tbl>
      <w:tblPr>
        <w:tblStyle w:val="44"/>
        <w:tblW w:w="92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5465"/>
        <w:gridCol w:w="3046"/>
      </w:tblGrid>
      <w:tr w14:paraId="2D59E0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3FF6C898">
            <w:pPr>
              <w:snapToGrid w:val="0"/>
              <w:spacing w:line="360" w:lineRule="auto"/>
              <w:jc w:val="center"/>
              <w:rPr>
                <w:rFonts w:ascii="宋体" w:hAnsi="宋体" w:cs="宋体"/>
                <w:bCs/>
                <w:color w:val="auto"/>
                <w:sz w:val="24"/>
                <w:highlight w:val="none"/>
              </w:rPr>
            </w:pPr>
            <w:r>
              <w:rPr>
                <w:rFonts w:ascii="宋体" w:hAnsi="宋体" w:cs="宋体"/>
                <w:bCs/>
                <w:color w:val="auto"/>
                <w:sz w:val="24"/>
                <w:highlight w:val="none"/>
              </w:rPr>
              <w:t>序号</w:t>
            </w:r>
          </w:p>
        </w:tc>
        <w:tc>
          <w:tcPr>
            <w:tcW w:w="5465" w:type="dxa"/>
          </w:tcPr>
          <w:p w14:paraId="1C286A01">
            <w:pPr>
              <w:snapToGrid w:val="0"/>
              <w:spacing w:line="360" w:lineRule="auto"/>
              <w:jc w:val="center"/>
              <w:rPr>
                <w:rFonts w:ascii="宋体" w:hAnsi="宋体" w:cs="宋体"/>
                <w:bCs/>
                <w:color w:val="auto"/>
                <w:sz w:val="24"/>
                <w:highlight w:val="none"/>
              </w:rPr>
            </w:pPr>
            <w:r>
              <w:rPr>
                <w:rFonts w:ascii="宋体" w:hAnsi="宋体" w:cs="宋体"/>
                <w:bCs/>
                <w:color w:val="auto"/>
                <w:sz w:val="24"/>
                <w:highlight w:val="none"/>
              </w:rPr>
              <w:t>投标文件中评标标准相应的商务技术资料目录*</w:t>
            </w:r>
          </w:p>
        </w:tc>
        <w:tc>
          <w:tcPr>
            <w:tcW w:w="3046" w:type="dxa"/>
          </w:tcPr>
          <w:p w14:paraId="384DB2B3">
            <w:pPr>
              <w:snapToGrid w:val="0"/>
              <w:spacing w:line="240" w:lineRule="atLeast"/>
              <w:jc w:val="center"/>
              <w:rPr>
                <w:rFonts w:ascii="宋体" w:hAnsi="宋体" w:cs="宋体"/>
                <w:bCs/>
                <w:color w:val="auto"/>
                <w:sz w:val="24"/>
                <w:highlight w:val="none"/>
              </w:rPr>
            </w:pPr>
            <w:r>
              <w:rPr>
                <w:rFonts w:ascii="宋体" w:hAnsi="宋体" w:cs="宋体"/>
                <w:bCs/>
                <w:color w:val="auto"/>
                <w:sz w:val="24"/>
                <w:highlight w:val="none"/>
              </w:rPr>
              <w:t>投标文件中的页码位置</w:t>
            </w:r>
          </w:p>
        </w:tc>
      </w:tr>
      <w:tr w14:paraId="255D86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01900AF4">
            <w:pPr>
              <w:snapToGrid w:val="0"/>
              <w:spacing w:line="360" w:lineRule="auto"/>
              <w:jc w:val="center"/>
              <w:rPr>
                <w:rFonts w:ascii="宋体" w:hAnsi="宋体" w:cs="宋体"/>
                <w:bCs/>
                <w:color w:val="auto"/>
                <w:sz w:val="24"/>
                <w:highlight w:val="none"/>
              </w:rPr>
            </w:pPr>
            <w:r>
              <w:rPr>
                <w:rFonts w:ascii="宋体" w:hAnsi="宋体" w:cs="宋体"/>
                <w:bCs/>
                <w:color w:val="auto"/>
                <w:sz w:val="24"/>
                <w:highlight w:val="none"/>
              </w:rPr>
              <w:t>1</w:t>
            </w:r>
          </w:p>
        </w:tc>
        <w:tc>
          <w:tcPr>
            <w:tcW w:w="5465" w:type="dxa"/>
          </w:tcPr>
          <w:p w14:paraId="78EB55AC">
            <w:pPr>
              <w:snapToGrid w:val="0"/>
              <w:spacing w:line="360" w:lineRule="auto"/>
              <w:jc w:val="center"/>
              <w:rPr>
                <w:rFonts w:ascii="宋体" w:hAnsi="宋体" w:cs="宋体"/>
                <w:bCs/>
                <w:color w:val="auto"/>
                <w:sz w:val="24"/>
                <w:highlight w:val="none"/>
              </w:rPr>
            </w:pPr>
            <w:r>
              <w:rPr>
                <w:rFonts w:ascii="宋体" w:hAnsi="宋体" w:cs="宋体"/>
                <w:bCs/>
                <w:color w:val="auto"/>
                <w:sz w:val="24"/>
                <w:highlight w:val="none"/>
              </w:rPr>
              <w:t>XXX</w:t>
            </w:r>
          </w:p>
        </w:tc>
        <w:tc>
          <w:tcPr>
            <w:tcW w:w="3046" w:type="dxa"/>
          </w:tcPr>
          <w:p w14:paraId="48FBA9DE">
            <w:pPr>
              <w:jc w:val="center"/>
              <w:rPr>
                <w:rFonts w:ascii="宋体" w:hAnsi="宋体" w:cs="宋体"/>
                <w:bCs/>
                <w:color w:val="auto"/>
                <w:sz w:val="24"/>
                <w:highlight w:val="none"/>
              </w:rPr>
            </w:pPr>
            <w:r>
              <w:rPr>
                <w:rFonts w:ascii="宋体" w:hAnsi="宋体" w:cs="宋体"/>
                <w:bCs/>
                <w:color w:val="auto"/>
                <w:sz w:val="24"/>
                <w:highlight w:val="none"/>
              </w:rPr>
              <w:t>见投标文件第</w:t>
            </w:r>
            <w:r>
              <w:rPr>
                <w:rFonts w:ascii="宋体" w:hAnsi="宋体" w:cs="宋体"/>
                <w:bCs/>
                <w:color w:val="auto"/>
                <w:sz w:val="24"/>
                <w:highlight w:val="none"/>
                <w:u w:val="single"/>
              </w:rPr>
              <w:t xml:space="preserve">  </w:t>
            </w:r>
            <w:r>
              <w:rPr>
                <w:rFonts w:ascii="宋体" w:hAnsi="宋体" w:cs="宋体"/>
                <w:bCs/>
                <w:color w:val="auto"/>
                <w:sz w:val="24"/>
                <w:highlight w:val="none"/>
              </w:rPr>
              <w:t>页</w:t>
            </w:r>
          </w:p>
        </w:tc>
      </w:tr>
      <w:tr w14:paraId="2DC7ED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65F1E550">
            <w:pPr>
              <w:snapToGrid w:val="0"/>
              <w:spacing w:line="360" w:lineRule="auto"/>
              <w:jc w:val="center"/>
              <w:rPr>
                <w:rFonts w:ascii="宋体" w:hAnsi="宋体" w:cs="宋体"/>
                <w:bCs/>
                <w:color w:val="auto"/>
                <w:sz w:val="24"/>
                <w:highlight w:val="none"/>
              </w:rPr>
            </w:pPr>
            <w:r>
              <w:rPr>
                <w:rFonts w:ascii="宋体" w:hAnsi="宋体" w:cs="宋体"/>
                <w:bCs/>
                <w:color w:val="auto"/>
                <w:sz w:val="24"/>
                <w:highlight w:val="none"/>
              </w:rPr>
              <w:t>2</w:t>
            </w:r>
          </w:p>
        </w:tc>
        <w:tc>
          <w:tcPr>
            <w:tcW w:w="5465" w:type="dxa"/>
          </w:tcPr>
          <w:p w14:paraId="2AEC03C4">
            <w:pPr>
              <w:snapToGrid w:val="0"/>
              <w:spacing w:line="360" w:lineRule="auto"/>
              <w:jc w:val="center"/>
              <w:rPr>
                <w:rFonts w:ascii="宋体" w:hAnsi="宋体" w:cs="宋体"/>
                <w:bCs/>
                <w:color w:val="auto"/>
                <w:sz w:val="24"/>
                <w:highlight w:val="none"/>
              </w:rPr>
            </w:pPr>
            <w:r>
              <w:rPr>
                <w:rFonts w:ascii="宋体" w:hAnsi="宋体" w:cs="宋体"/>
                <w:bCs/>
                <w:color w:val="auto"/>
                <w:sz w:val="24"/>
                <w:highlight w:val="none"/>
              </w:rPr>
              <w:t>XXX</w:t>
            </w:r>
          </w:p>
        </w:tc>
        <w:tc>
          <w:tcPr>
            <w:tcW w:w="3046" w:type="dxa"/>
          </w:tcPr>
          <w:p w14:paraId="142E6195">
            <w:pPr>
              <w:jc w:val="center"/>
              <w:rPr>
                <w:rFonts w:ascii="宋体" w:hAnsi="宋体" w:cs="宋体"/>
                <w:bCs/>
                <w:color w:val="auto"/>
                <w:sz w:val="24"/>
                <w:highlight w:val="none"/>
              </w:rPr>
            </w:pPr>
            <w:r>
              <w:rPr>
                <w:rFonts w:ascii="宋体" w:hAnsi="宋体" w:cs="宋体"/>
                <w:bCs/>
                <w:color w:val="auto"/>
                <w:sz w:val="24"/>
                <w:highlight w:val="none"/>
              </w:rPr>
              <w:t>见投标文件第</w:t>
            </w:r>
            <w:r>
              <w:rPr>
                <w:rFonts w:ascii="宋体" w:hAnsi="宋体" w:cs="宋体"/>
                <w:bCs/>
                <w:color w:val="auto"/>
                <w:sz w:val="24"/>
                <w:highlight w:val="none"/>
                <w:u w:val="single"/>
              </w:rPr>
              <w:t xml:space="preserve">  </w:t>
            </w:r>
            <w:r>
              <w:rPr>
                <w:rFonts w:ascii="宋体" w:hAnsi="宋体" w:cs="宋体"/>
                <w:bCs/>
                <w:color w:val="auto"/>
                <w:sz w:val="24"/>
                <w:highlight w:val="none"/>
              </w:rPr>
              <w:t>页</w:t>
            </w:r>
          </w:p>
        </w:tc>
      </w:tr>
      <w:tr w14:paraId="1B3967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0CF8F52C">
            <w:pPr>
              <w:snapToGrid w:val="0"/>
              <w:spacing w:line="360" w:lineRule="auto"/>
              <w:jc w:val="center"/>
              <w:rPr>
                <w:rFonts w:ascii="宋体" w:hAnsi="宋体" w:cs="宋体"/>
                <w:bCs/>
                <w:color w:val="auto"/>
                <w:sz w:val="24"/>
                <w:highlight w:val="none"/>
              </w:rPr>
            </w:pPr>
            <w:r>
              <w:rPr>
                <w:rFonts w:ascii="宋体" w:hAnsi="宋体" w:cs="宋体"/>
                <w:color w:val="auto"/>
                <w:kern w:val="0"/>
                <w:sz w:val="24"/>
                <w:highlight w:val="none"/>
              </w:rPr>
              <w:t>……</w:t>
            </w:r>
          </w:p>
        </w:tc>
        <w:tc>
          <w:tcPr>
            <w:tcW w:w="5465" w:type="dxa"/>
          </w:tcPr>
          <w:p w14:paraId="29C3BA2F">
            <w:pPr>
              <w:snapToGrid w:val="0"/>
              <w:spacing w:line="360" w:lineRule="auto"/>
              <w:jc w:val="center"/>
              <w:rPr>
                <w:rFonts w:ascii="宋体" w:hAnsi="宋体" w:cs="宋体"/>
                <w:bCs/>
                <w:color w:val="auto"/>
                <w:sz w:val="24"/>
                <w:highlight w:val="none"/>
              </w:rPr>
            </w:pPr>
          </w:p>
        </w:tc>
        <w:tc>
          <w:tcPr>
            <w:tcW w:w="3046" w:type="dxa"/>
          </w:tcPr>
          <w:p w14:paraId="7B31F39C">
            <w:pPr>
              <w:jc w:val="center"/>
              <w:rPr>
                <w:rFonts w:ascii="宋体" w:hAnsi="宋体" w:cs="宋体"/>
                <w:bCs/>
                <w:color w:val="auto"/>
                <w:sz w:val="24"/>
                <w:highlight w:val="none"/>
              </w:rPr>
            </w:pPr>
            <w:r>
              <w:rPr>
                <w:rFonts w:ascii="宋体" w:hAnsi="宋体" w:cs="宋体"/>
                <w:bCs/>
                <w:color w:val="auto"/>
                <w:sz w:val="24"/>
                <w:highlight w:val="none"/>
              </w:rPr>
              <w:t>见投标文件第</w:t>
            </w:r>
            <w:r>
              <w:rPr>
                <w:rFonts w:ascii="宋体" w:hAnsi="宋体" w:cs="宋体"/>
                <w:bCs/>
                <w:color w:val="auto"/>
                <w:sz w:val="24"/>
                <w:highlight w:val="none"/>
                <w:u w:val="single"/>
              </w:rPr>
              <w:t xml:space="preserve">  </w:t>
            </w:r>
            <w:r>
              <w:rPr>
                <w:rFonts w:ascii="宋体" w:hAnsi="宋体" w:cs="宋体"/>
                <w:bCs/>
                <w:color w:val="auto"/>
                <w:sz w:val="24"/>
                <w:highlight w:val="none"/>
              </w:rPr>
              <w:t>页</w:t>
            </w:r>
          </w:p>
        </w:tc>
      </w:tr>
    </w:tbl>
    <w:p w14:paraId="4F52A2E4">
      <w:pPr>
        <w:pStyle w:val="52"/>
        <w:rPr>
          <w:rFonts w:hint="eastAsia" w:ascii="宋体" w:hAnsi="宋体" w:eastAsia="宋体" w:cs="宋体"/>
          <w:color w:val="auto"/>
          <w:highlight w:val="none"/>
        </w:rPr>
      </w:pPr>
    </w:p>
    <w:p w14:paraId="332D9F42">
      <w:pPr>
        <w:jc w:val="center"/>
        <w:rPr>
          <w:rFonts w:ascii="宋体" w:hAnsi="宋体" w:cs="宋体"/>
          <w:b/>
          <w:color w:val="auto"/>
          <w:kern w:val="0"/>
          <w:sz w:val="32"/>
          <w:szCs w:val="32"/>
          <w:highlight w:val="none"/>
        </w:rPr>
      </w:pPr>
    </w:p>
    <w:p w14:paraId="46ADB5CD">
      <w:pPr>
        <w:jc w:val="center"/>
        <w:rPr>
          <w:rFonts w:ascii="宋体" w:hAnsi="宋体" w:cs="宋体"/>
          <w:b/>
          <w:color w:val="auto"/>
          <w:kern w:val="0"/>
          <w:sz w:val="32"/>
          <w:szCs w:val="32"/>
          <w:highlight w:val="none"/>
        </w:rPr>
      </w:pPr>
    </w:p>
    <w:p w14:paraId="50DFED79">
      <w:pPr>
        <w:jc w:val="center"/>
        <w:rPr>
          <w:rFonts w:ascii="宋体" w:hAnsi="宋体" w:cs="宋体"/>
          <w:b/>
          <w:color w:val="auto"/>
          <w:kern w:val="0"/>
          <w:sz w:val="32"/>
          <w:szCs w:val="32"/>
          <w:highlight w:val="none"/>
        </w:rPr>
      </w:pPr>
    </w:p>
    <w:p w14:paraId="36422A0C">
      <w:pPr>
        <w:ind w:firstLine="2891" w:firstLineChars="900"/>
        <w:rPr>
          <w:rFonts w:ascii="宋体" w:hAnsi="宋体" w:cs="宋体"/>
          <w:b/>
          <w:color w:val="auto"/>
          <w:kern w:val="0"/>
          <w:sz w:val="32"/>
          <w:szCs w:val="32"/>
          <w:highlight w:val="none"/>
        </w:rPr>
      </w:pPr>
      <w:r>
        <w:rPr>
          <w:rFonts w:ascii="宋体" w:hAnsi="宋体" w:cs="宋体"/>
          <w:b/>
          <w:color w:val="auto"/>
          <w:kern w:val="0"/>
          <w:sz w:val="32"/>
          <w:szCs w:val="32"/>
          <w:highlight w:val="none"/>
        </w:rPr>
        <w:t>六、投标标的清单</w:t>
      </w:r>
    </w:p>
    <w:tbl>
      <w:tblPr>
        <w:tblStyle w:val="43"/>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1673"/>
      </w:tblGrid>
      <w:tr w14:paraId="44F5FF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745E54B5">
            <w:pPr>
              <w:spacing w:line="360" w:lineRule="auto"/>
              <w:jc w:val="center"/>
              <w:rPr>
                <w:rFonts w:ascii="宋体" w:hAnsi="宋体" w:cs="宋体"/>
                <w:b/>
                <w:color w:val="auto"/>
                <w:sz w:val="24"/>
                <w:highlight w:val="none"/>
              </w:rPr>
            </w:pPr>
            <w:r>
              <w:rPr>
                <w:rFonts w:ascii="宋体" w:hAnsi="宋体" w:cs="宋体"/>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2290D977">
            <w:pPr>
              <w:spacing w:line="360" w:lineRule="auto"/>
              <w:jc w:val="center"/>
              <w:rPr>
                <w:rFonts w:ascii="宋体" w:hAnsi="宋体" w:cs="宋体"/>
                <w:b/>
                <w:color w:val="auto"/>
                <w:sz w:val="24"/>
                <w:highlight w:val="none"/>
              </w:rPr>
            </w:pPr>
            <w:r>
              <w:rPr>
                <w:rFonts w:ascii="宋体" w:hAnsi="宋体" w:cs="宋体"/>
                <w:b/>
                <w:color w:val="auto"/>
                <w:sz w:val="24"/>
                <w:highlight w:val="none"/>
              </w:rPr>
              <w:t>名称</w:t>
            </w:r>
          </w:p>
        </w:tc>
        <w:tc>
          <w:tcPr>
            <w:tcW w:w="1114" w:type="dxa"/>
            <w:tcBorders>
              <w:top w:val="single" w:color="auto" w:sz="4" w:space="0"/>
              <w:left w:val="single" w:color="auto" w:sz="4" w:space="0"/>
              <w:bottom w:val="single" w:color="auto" w:sz="4" w:space="0"/>
              <w:right w:val="single" w:color="auto" w:sz="4" w:space="0"/>
            </w:tcBorders>
          </w:tcPr>
          <w:p w14:paraId="370A536D">
            <w:pPr>
              <w:spacing w:line="360" w:lineRule="auto"/>
              <w:jc w:val="center"/>
              <w:rPr>
                <w:rFonts w:ascii="宋体" w:hAnsi="宋体" w:cs="宋体"/>
                <w:b/>
                <w:color w:val="auto"/>
                <w:sz w:val="24"/>
                <w:highlight w:val="none"/>
              </w:rPr>
            </w:pPr>
          </w:p>
          <w:p w14:paraId="33F10A88">
            <w:pPr>
              <w:spacing w:line="360" w:lineRule="auto"/>
              <w:jc w:val="center"/>
              <w:rPr>
                <w:rFonts w:ascii="宋体" w:hAnsi="宋体" w:cs="宋体"/>
                <w:b/>
                <w:color w:val="auto"/>
                <w:sz w:val="24"/>
                <w:highlight w:val="none"/>
              </w:rPr>
            </w:pPr>
            <w:r>
              <w:rPr>
                <w:rFonts w:ascii="宋体" w:hAnsi="宋体" w:cs="宋体"/>
                <w:b/>
                <w:color w:val="auto"/>
                <w:sz w:val="24"/>
                <w:highlight w:val="none"/>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14:paraId="573BA2FA">
            <w:pPr>
              <w:spacing w:line="360" w:lineRule="auto"/>
              <w:jc w:val="center"/>
              <w:rPr>
                <w:rFonts w:ascii="宋体" w:hAnsi="宋体" w:cs="宋体"/>
                <w:b/>
                <w:color w:val="auto"/>
                <w:sz w:val="24"/>
                <w:highlight w:val="none"/>
              </w:rPr>
            </w:pPr>
            <w:r>
              <w:rPr>
                <w:rFonts w:ascii="宋体" w:hAnsi="宋体" w:cs="宋体"/>
                <w:b/>
                <w:color w:val="auto"/>
                <w:sz w:val="24"/>
                <w:highlight w:val="none"/>
              </w:rPr>
              <w:t>规格型号</w:t>
            </w:r>
          </w:p>
        </w:tc>
        <w:tc>
          <w:tcPr>
            <w:tcW w:w="2775" w:type="dxa"/>
            <w:tcBorders>
              <w:top w:val="single" w:color="auto" w:sz="4" w:space="0"/>
              <w:left w:val="single" w:color="auto" w:sz="4" w:space="0"/>
              <w:bottom w:val="single" w:color="auto" w:sz="4" w:space="0"/>
              <w:right w:val="single" w:color="auto" w:sz="4" w:space="0"/>
            </w:tcBorders>
            <w:vAlign w:val="center"/>
          </w:tcPr>
          <w:p w14:paraId="2B7B9BE4">
            <w:pPr>
              <w:spacing w:line="360" w:lineRule="auto"/>
              <w:jc w:val="center"/>
              <w:rPr>
                <w:rFonts w:ascii="宋体" w:hAnsi="宋体" w:cs="宋体"/>
                <w:b/>
                <w:color w:val="auto"/>
                <w:sz w:val="24"/>
                <w:highlight w:val="none"/>
              </w:rPr>
            </w:pPr>
            <w:r>
              <w:rPr>
                <w:rFonts w:ascii="宋体" w:hAnsi="宋体" w:cs="宋体"/>
                <w:b/>
                <w:color w:val="auto"/>
                <w:sz w:val="24"/>
                <w:highlight w:val="none"/>
              </w:rPr>
              <w:t>数量</w:t>
            </w:r>
          </w:p>
        </w:tc>
        <w:tc>
          <w:tcPr>
            <w:tcW w:w="1673" w:type="dxa"/>
            <w:tcBorders>
              <w:top w:val="single" w:color="auto" w:sz="4" w:space="0"/>
              <w:left w:val="single" w:color="auto" w:sz="4" w:space="0"/>
              <w:bottom w:val="single" w:color="auto" w:sz="4" w:space="0"/>
              <w:right w:val="single" w:color="auto" w:sz="4" w:space="0"/>
            </w:tcBorders>
            <w:vAlign w:val="center"/>
          </w:tcPr>
          <w:p w14:paraId="69B4F03D">
            <w:pPr>
              <w:spacing w:line="360" w:lineRule="auto"/>
              <w:jc w:val="center"/>
              <w:rPr>
                <w:rFonts w:ascii="宋体" w:hAnsi="宋体" w:cs="宋体"/>
                <w:b/>
                <w:color w:val="auto"/>
                <w:sz w:val="24"/>
                <w:highlight w:val="none"/>
              </w:rPr>
            </w:pPr>
            <w:r>
              <w:rPr>
                <w:rFonts w:ascii="宋体" w:hAnsi="宋体" w:cs="宋体"/>
                <w:b/>
                <w:color w:val="auto"/>
                <w:sz w:val="24"/>
                <w:highlight w:val="none"/>
              </w:rPr>
              <w:t>备注</w:t>
            </w:r>
          </w:p>
        </w:tc>
      </w:tr>
      <w:tr w14:paraId="7D382D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5DBA3100">
            <w:pPr>
              <w:spacing w:line="360" w:lineRule="auto"/>
              <w:jc w:val="center"/>
              <w:rPr>
                <w:rFonts w:ascii="宋体" w:hAnsi="宋体" w:cs="宋体"/>
                <w:color w:val="auto"/>
                <w:sz w:val="24"/>
                <w:highlight w:val="none"/>
              </w:rPr>
            </w:pPr>
            <w:r>
              <w:rPr>
                <w:rFonts w:ascii="宋体" w:hAnsi="宋体" w:cs="宋体"/>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14:paraId="107FF486">
            <w:pPr>
              <w:snapToGrid w:val="0"/>
              <w:spacing w:line="360" w:lineRule="auto"/>
              <w:jc w:val="center"/>
              <w:rPr>
                <w:rFonts w:ascii="宋体" w:hAnsi="宋体" w:cs="宋体"/>
                <w:color w:val="auto"/>
                <w:sz w:val="24"/>
                <w:highlight w:val="none"/>
              </w:rPr>
            </w:pPr>
            <w:r>
              <w:rPr>
                <w:rFonts w:ascii="宋体" w:hAnsi="宋体" w:cs="宋体"/>
                <w:color w:val="auto"/>
                <w:sz w:val="24"/>
                <w:highlight w:val="none"/>
              </w:rPr>
              <w:t>XXX</w:t>
            </w:r>
          </w:p>
        </w:tc>
        <w:tc>
          <w:tcPr>
            <w:tcW w:w="1114" w:type="dxa"/>
            <w:tcBorders>
              <w:top w:val="single" w:color="auto" w:sz="4" w:space="0"/>
              <w:left w:val="single" w:color="auto" w:sz="4" w:space="0"/>
              <w:bottom w:val="single" w:color="auto" w:sz="4" w:space="0"/>
              <w:right w:val="single" w:color="auto" w:sz="4" w:space="0"/>
            </w:tcBorders>
            <w:vAlign w:val="center"/>
          </w:tcPr>
          <w:p w14:paraId="2B2D9C21">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7748FB3D">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20C9152F">
            <w:pPr>
              <w:spacing w:line="360" w:lineRule="auto"/>
              <w:jc w:val="center"/>
              <w:rPr>
                <w:rFonts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7700503D">
            <w:pPr>
              <w:spacing w:line="360" w:lineRule="auto"/>
              <w:jc w:val="center"/>
              <w:rPr>
                <w:rFonts w:ascii="宋体" w:hAnsi="宋体" w:cs="宋体"/>
                <w:color w:val="auto"/>
                <w:sz w:val="24"/>
                <w:highlight w:val="none"/>
              </w:rPr>
            </w:pPr>
          </w:p>
        </w:tc>
      </w:tr>
      <w:tr w14:paraId="15AA91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5CDB3BA">
            <w:pPr>
              <w:spacing w:line="360" w:lineRule="auto"/>
              <w:jc w:val="center"/>
              <w:rPr>
                <w:rFonts w:ascii="宋体" w:hAnsi="宋体" w:cs="宋体"/>
                <w:color w:val="auto"/>
                <w:sz w:val="24"/>
                <w:highlight w:val="none"/>
              </w:rPr>
            </w:pPr>
            <w:r>
              <w:rPr>
                <w:rFonts w:ascii="宋体" w:hAnsi="宋体" w:cs="宋体"/>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14:paraId="462309E5">
            <w:pPr>
              <w:snapToGrid w:val="0"/>
              <w:spacing w:line="360" w:lineRule="auto"/>
              <w:jc w:val="center"/>
              <w:rPr>
                <w:rFonts w:ascii="宋体" w:hAnsi="宋体" w:cs="宋体"/>
                <w:color w:val="auto"/>
                <w:sz w:val="24"/>
                <w:highlight w:val="none"/>
              </w:rPr>
            </w:pPr>
            <w:r>
              <w:rPr>
                <w:rFonts w:ascii="宋体" w:hAnsi="宋体" w:cs="宋体"/>
                <w:color w:val="auto"/>
                <w:sz w:val="24"/>
                <w:highlight w:val="none"/>
              </w:rPr>
              <w:t>XXX</w:t>
            </w:r>
          </w:p>
        </w:tc>
        <w:tc>
          <w:tcPr>
            <w:tcW w:w="1114" w:type="dxa"/>
            <w:tcBorders>
              <w:top w:val="single" w:color="auto" w:sz="4" w:space="0"/>
              <w:left w:val="single" w:color="auto" w:sz="4" w:space="0"/>
              <w:bottom w:val="single" w:color="auto" w:sz="4" w:space="0"/>
              <w:right w:val="single" w:color="auto" w:sz="4" w:space="0"/>
            </w:tcBorders>
            <w:vAlign w:val="center"/>
          </w:tcPr>
          <w:p w14:paraId="7D1C31D3">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09CF39DD">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30AB196D">
            <w:pPr>
              <w:spacing w:line="360" w:lineRule="auto"/>
              <w:jc w:val="center"/>
              <w:rPr>
                <w:rFonts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023FB6AE">
            <w:pPr>
              <w:spacing w:line="360" w:lineRule="auto"/>
              <w:jc w:val="center"/>
              <w:rPr>
                <w:rFonts w:ascii="宋体" w:hAnsi="宋体" w:cs="宋体"/>
                <w:color w:val="auto"/>
                <w:sz w:val="24"/>
                <w:highlight w:val="none"/>
              </w:rPr>
            </w:pPr>
          </w:p>
        </w:tc>
      </w:tr>
      <w:tr w14:paraId="09DA41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5BCA659C">
            <w:pPr>
              <w:spacing w:line="360" w:lineRule="auto"/>
              <w:jc w:val="center"/>
              <w:rPr>
                <w:rFonts w:ascii="宋体" w:hAnsi="宋体" w:cs="宋体"/>
                <w:color w:val="auto"/>
                <w:sz w:val="24"/>
                <w:highlight w:val="none"/>
              </w:rPr>
            </w:pPr>
            <w:r>
              <w:rPr>
                <w:rFonts w:ascii="宋体" w:hAnsi="宋体" w:cs="宋体"/>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14:paraId="73853AB4">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10DE7D51">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26698EF8">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1CE64A69">
            <w:pPr>
              <w:spacing w:line="360" w:lineRule="auto"/>
              <w:jc w:val="center"/>
              <w:rPr>
                <w:rFonts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32C9C614">
            <w:pPr>
              <w:spacing w:line="360" w:lineRule="auto"/>
              <w:jc w:val="center"/>
              <w:rPr>
                <w:rFonts w:ascii="宋体" w:hAnsi="宋体" w:cs="宋体"/>
                <w:color w:val="auto"/>
                <w:sz w:val="24"/>
                <w:highlight w:val="none"/>
              </w:rPr>
            </w:pPr>
          </w:p>
        </w:tc>
      </w:tr>
    </w:tbl>
    <w:p w14:paraId="1954D37D">
      <w:pPr>
        <w:spacing w:line="360" w:lineRule="auto"/>
        <w:ind w:right="420"/>
        <w:rPr>
          <w:rFonts w:ascii="宋体" w:hAnsi="宋体" w:cs="宋体"/>
          <w:color w:val="auto"/>
          <w:sz w:val="24"/>
          <w:highlight w:val="none"/>
        </w:rPr>
      </w:pPr>
      <w:r>
        <w:rPr>
          <w:rFonts w:ascii="宋体" w:hAnsi="宋体" w:cs="宋体"/>
          <w:color w:val="auto"/>
          <w:sz w:val="24"/>
          <w:highlight w:val="none"/>
        </w:rPr>
        <w:t>注：按本格式和要求提供。</w:t>
      </w:r>
    </w:p>
    <w:p w14:paraId="79956D08">
      <w:pPr>
        <w:jc w:val="center"/>
        <w:rPr>
          <w:rFonts w:ascii="宋体" w:hAnsi="宋体" w:cs="宋体"/>
          <w:b/>
          <w:color w:val="auto"/>
          <w:kern w:val="0"/>
          <w:sz w:val="32"/>
          <w:szCs w:val="32"/>
          <w:highlight w:val="none"/>
        </w:rPr>
      </w:pPr>
    </w:p>
    <w:p w14:paraId="33ABAD7E">
      <w:pPr>
        <w:jc w:val="center"/>
        <w:rPr>
          <w:rFonts w:ascii="宋体" w:hAnsi="宋体" w:cs="宋体"/>
          <w:b/>
          <w:color w:val="auto"/>
          <w:kern w:val="0"/>
          <w:sz w:val="32"/>
          <w:szCs w:val="32"/>
          <w:highlight w:val="none"/>
        </w:rPr>
      </w:pPr>
    </w:p>
    <w:p w14:paraId="7A923A7C">
      <w:pPr>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2395BB69">
      <w:pPr>
        <w:jc w:val="center"/>
        <w:rPr>
          <w:rFonts w:ascii="宋体" w:hAnsi="宋体" w:cs="宋体"/>
          <w:b/>
          <w:color w:val="auto"/>
          <w:kern w:val="0"/>
          <w:sz w:val="32"/>
          <w:szCs w:val="32"/>
          <w:highlight w:val="none"/>
        </w:rPr>
      </w:pPr>
      <w:r>
        <w:rPr>
          <w:rFonts w:ascii="宋体" w:hAnsi="宋体" w:cs="宋体"/>
          <w:b/>
          <w:color w:val="auto"/>
          <w:kern w:val="0"/>
          <w:sz w:val="32"/>
          <w:szCs w:val="32"/>
          <w:highlight w:val="none"/>
        </w:rPr>
        <w:t>七、商务技术偏离表</w:t>
      </w:r>
    </w:p>
    <w:tbl>
      <w:tblPr>
        <w:tblStyle w:val="44"/>
        <w:tblW w:w="83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1"/>
        <w:gridCol w:w="3194"/>
        <w:gridCol w:w="3076"/>
        <w:gridCol w:w="1283"/>
      </w:tblGrid>
      <w:tr w14:paraId="232E64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831" w:type="dxa"/>
            <w:vAlign w:val="center"/>
          </w:tcPr>
          <w:p w14:paraId="09D1671A">
            <w:pPr>
              <w:jc w:val="center"/>
              <w:rPr>
                <w:rFonts w:ascii="宋体" w:hAnsi="宋体" w:cs="宋体"/>
                <w:b/>
                <w:bCs/>
                <w:color w:val="auto"/>
                <w:sz w:val="24"/>
                <w:highlight w:val="none"/>
              </w:rPr>
            </w:pPr>
            <w:r>
              <w:rPr>
                <w:rFonts w:ascii="宋体" w:hAnsi="宋体" w:cs="宋体"/>
                <w:b/>
                <w:bCs/>
                <w:color w:val="auto"/>
                <w:sz w:val="24"/>
                <w:highlight w:val="none"/>
              </w:rPr>
              <w:t>序号</w:t>
            </w:r>
          </w:p>
        </w:tc>
        <w:tc>
          <w:tcPr>
            <w:tcW w:w="3194" w:type="dxa"/>
            <w:vAlign w:val="center"/>
          </w:tcPr>
          <w:p w14:paraId="73123E6F">
            <w:pPr>
              <w:jc w:val="center"/>
              <w:rPr>
                <w:rFonts w:ascii="宋体" w:hAnsi="宋体" w:cs="宋体"/>
                <w:b/>
                <w:bCs/>
                <w:color w:val="auto"/>
                <w:sz w:val="24"/>
                <w:highlight w:val="none"/>
              </w:rPr>
            </w:pPr>
            <w:r>
              <w:rPr>
                <w:rFonts w:ascii="宋体" w:hAnsi="宋体" w:cs="宋体"/>
                <w:b/>
                <w:bCs/>
                <w:color w:val="auto"/>
                <w:sz w:val="24"/>
                <w:highlight w:val="none"/>
              </w:rPr>
              <w:t>招标文件章节及具体内容</w:t>
            </w:r>
          </w:p>
        </w:tc>
        <w:tc>
          <w:tcPr>
            <w:tcW w:w="3076" w:type="dxa"/>
            <w:vAlign w:val="center"/>
          </w:tcPr>
          <w:p w14:paraId="4902B123">
            <w:pPr>
              <w:jc w:val="center"/>
              <w:rPr>
                <w:rFonts w:ascii="宋体" w:hAnsi="宋体" w:cs="宋体"/>
                <w:b/>
                <w:bCs/>
                <w:color w:val="auto"/>
                <w:sz w:val="24"/>
                <w:highlight w:val="none"/>
              </w:rPr>
            </w:pPr>
            <w:r>
              <w:rPr>
                <w:rFonts w:ascii="宋体" w:hAnsi="宋体" w:cs="宋体"/>
                <w:b/>
                <w:bCs/>
                <w:color w:val="auto"/>
                <w:sz w:val="24"/>
                <w:highlight w:val="none"/>
              </w:rPr>
              <w:t>投标文件章节及具体内容</w:t>
            </w:r>
          </w:p>
        </w:tc>
        <w:tc>
          <w:tcPr>
            <w:tcW w:w="1283" w:type="dxa"/>
            <w:vAlign w:val="center"/>
          </w:tcPr>
          <w:p w14:paraId="2D542917">
            <w:pPr>
              <w:jc w:val="center"/>
              <w:rPr>
                <w:rFonts w:ascii="宋体" w:hAnsi="宋体" w:cs="宋体"/>
                <w:b/>
                <w:bCs/>
                <w:color w:val="auto"/>
                <w:sz w:val="24"/>
                <w:highlight w:val="none"/>
              </w:rPr>
            </w:pPr>
            <w:r>
              <w:rPr>
                <w:rFonts w:ascii="宋体" w:hAnsi="宋体" w:cs="宋体"/>
                <w:b/>
                <w:bCs/>
                <w:color w:val="auto"/>
                <w:sz w:val="24"/>
                <w:highlight w:val="none"/>
              </w:rPr>
              <w:t>偏离说明</w:t>
            </w:r>
          </w:p>
        </w:tc>
      </w:tr>
      <w:tr w14:paraId="36F504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trPr>
        <w:tc>
          <w:tcPr>
            <w:tcW w:w="831" w:type="dxa"/>
            <w:vAlign w:val="center"/>
          </w:tcPr>
          <w:p w14:paraId="34067D55">
            <w:pPr>
              <w:jc w:val="center"/>
              <w:rPr>
                <w:rFonts w:ascii="宋体" w:hAnsi="宋体" w:cs="宋体"/>
                <w:color w:val="auto"/>
                <w:kern w:val="0"/>
                <w:sz w:val="24"/>
                <w:highlight w:val="none"/>
              </w:rPr>
            </w:pPr>
            <w:r>
              <w:rPr>
                <w:rFonts w:ascii="宋体" w:hAnsi="宋体" w:cs="宋体"/>
                <w:color w:val="auto"/>
                <w:kern w:val="0"/>
                <w:sz w:val="24"/>
                <w:highlight w:val="none"/>
              </w:rPr>
              <w:t>1</w:t>
            </w:r>
          </w:p>
        </w:tc>
        <w:tc>
          <w:tcPr>
            <w:tcW w:w="3194" w:type="dxa"/>
            <w:vAlign w:val="center"/>
          </w:tcPr>
          <w:p w14:paraId="016C57BB">
            <w:pPr>
              <w:jc w:val="center"/>
              <w:rPr>
                <w:rFonts w:ascii="宋体" w:hAnsi="宋体" w:cs="宋体"/>
                <w:b/>
                <w:color w:val="auto"/>
                <w:kern w:val="0"/>
                <w:sz w:val="32"/>
                <w:szCs w:val="32"/>
                <w:highlight w:val="none"/>
              </w:rPr>
            </w:pPr>
          </w:p>
        </w:tc>
        <w:tc>
          <w:tcPr>
            <w:tcW w:w="3076" w:type="dxa"/>
            <w:vAlign w:val="center"/>
          </w:tcPr>
          <w:p w14:paraId="15C4868A">
            <w:pPr>
              <w:jc w:val="center"/>
              <w:rPr>
                <w:rFonts w:ascii="宋体" w:hAnsi="宋体" w:cs="宋体"/>
                <w:b/>
                <w:color w:val="auto"/>
                <w:kern w:val="0"/>
                <w:sz w:val="32"/>
                <w:szCs w:val="32"/>
                <w:highlight w:val="none"/>
              </w:rPr>
            </w:pPr>
          </w:p>
        </w:tc>
        <w:tc>
          <w:tcPr>
            <w:tcW w:w="1283" w:type="dxa"/>
            <w:vAlign w:val="center"/>
          </w:tcPr>
          <w:p w14:paraId="1A2DAF7F">
            <w:pPr>
              <w:jc w:val="center"/>
              <w:rPr>
                <w:rFonts w:ascii="宋体" w:hAnsi="宋体" w:cs="宋体"/>
                <w:b/>
                <w:color w:val="auto"/>
                <w:kern w:val="0"/>
                <w:sz w:val="32"/>
                <w:szCs w:val="32"/>
                <w:highlight w:val="none"/>
              </w:rPr>
            </w:pPr>
          </w:p>
        </w:tc>
      </w:tr>
      <w:tr w14:paraId="155310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trPr>
        <w:tc>
          <w:tcPr>
            <w:tcW w:w="831" w:type="dxa"/>
            <w:vAlign w:val="center"/>
          </w:tcPr>
          <w:p w14:paraId="10657DC8">
            <w:pPr>
              <w:jc w:val="center"/>
              <w:rPr>
                <w:rFonts w:ascii="宋体" w:hAnsi="宋体" w:cs="宋体"/>
                <w:color w:val="auto"/>
                <w:kern w:val="0"/>
                <w:sz w:val="24"/>
                <w:highlight w:val="none"/>
              </w:rPr>
            </w:pPr>
            <w:r>
              <w:rPr>
                <w:rFonts w:ascii="宋体" w:hAnsi="宋体" w:cs="宋体"/>
                <w:color w:val="auto"/>
                <w:kern w:val="0"/>
                <w:sz w:val="24"/>
                <w:highlight w:val="none"/>
              </w:rPr>
              <w:t>2</w:t>
            </w:r>
          </w:p>
        </w:tc>
        <w:tc>
          <w:tcPr>
            <w:tcW w:w="3194" w:type="dxa"/>
            <w:vAlign w:val="center"/>
          </w:tcPr>
          <w:p w14:paraId="6610ED32">
            <w:pPr>
              <w:jc w:val="center"/>
              <w:rPr>
                <w:rFonts w:ascii="宋体" w:hAnsi="宋体" w:cs="宋体"/>
                <w:b/>
                <w:color w:val="auto"/>
                <w:kern w:val="0"/>
                <w:sz w:val="32"/>
                <w:szCs w:val="32"/>
                <w:highlight w:val="none"/>
              </w:rPr>
            </w:pPr>
          </w:p>
        </w:tc>
        <w:tc>
          <w:tcPr>
            <w:tcW w:w="3076" w:type="dxa"/>
            <w:vAlign w:val="center"/>
          </w:tcPr>
          <w:p w14:paraId="58646B60">
            <w:pPr>
              <w:jc w:val="center"/>
              <w:rPr>
                <w:rFonts w:ascii="宋体" w:hAnsi="宋体" w:cs="宋体"/>
                <w:b/>
                <w:color w:val="auto"/>
                <w:kern w:val="0"/>
                <w:sz w:val="32"/>
                <w:szCs w:val="32"/>
                <w:highlight w:val="none"/>
              </w:rPr>
            </w:pPr>
          </w:p>
        </w:tc>
        <w:tc>
          <w:tcPr>
            <w:tcW w:w="1283" w:type="dxa"/>
            <w:vAlign w:val="center"/>
          </w:tcPr>
          <w:p w14:paraId="3EA6CDA0">
            <w:pPr>
              <w:jc w:val="center"/>
              <w:rPr>
                <w:rFonts w:ascii="宋体" w:hAnsi="宋体" w:cs="宋体"/>
                <w:b/>
                <w:color w:val="auto"/>
                <w:kern w:val="0"/>
                <w:sz w:val="32"/>
                <w:szCs w:val="32"/>
                <w:highlight w:val="none"/>
              </w:rPr>
            </w:pPr>
          </w:p>
        </w:tc>
      </w:tr>
      <w:tr w14:paraId="608678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trPr>
        <w:tc>
          <w:tcPr>
            <w:tcW w:w="831" w:type="dxa"/>
            <w:vAlign w:val="center"/>
          </w:tcPr>
          <w:p w14:paraId="3C9B573E">
            <w:pPr>
              <w:jc w:val="center"/>
              <w:rPr>
                <w:rFonts w:ascii="宋体" w:hAnsi="宋体" w:cs="宋体"/>
                <w:color w:val="auto"/>
                <w:kern w:val="0"/>
                <w:sz w:val="24"/>
                <w:highlight w:val="none"/>
              </w:rPr>
            </w:pPr>
            <w:r>
              <w:rPr>
                <w:rFonts w:ascii="宋体" w:hAnsi="宋体" w:cs="宋体"/>
                <w:color w:val="auto"/>
                <w:kern w:val="0"/>
                <w:sz w:val="24"/>
                <w:highlight w:val="none"/>
              </w:rPr>
              <w:t>……</w:t>
            </w:r>
          </w:p>
        </w:tc>
        <w:tc>
          <w:tcPr>
            <w:tcW w:w="3194" w:type="dxa"/>
            <w:vAlign w:val="center"/>
          </w:tcPr>
          <w:p w14:paraId="1A44A679">
            <w:pPr>
              <w:jc w:val="center"/>
              <w:rPr>
                <w:rFonts w:ascii="宋体" w:hAnsi="宋体" w:cs="宋体"/>
                <w:b/>
                <w:color w:val="auto"/>
                <w:kern w:val="0"/>
                <w:sz w:val="32"/>
                <w:szCs w:val="32"/>
                <w:highlight w:val="none"/>
              </w:rPr>
            </w:pPr>
          </w:p>
        </w:tc>
        <w:tc>
          <w:tcPr>
            <w:tcW w:w="3076" w:type="dxa"/>
            <w:vAlign w:val="center"/>
          </w:tcPr>
          <w:p w14:paraId="6F5AD753">
            <w:pPr>
              <w:jc w:val="center"/>
              <w:rPr>
                <w:rFonts w:ascii="宋体" w:hAnsi="宋体" w:cs="宋体"/>
                <w:b/>
                <w:color w:val="auto"/>
                <w:kern w:val="0"/>
                <w:sz w:val="32"/>
                <w:szCs w:val="32"/>
                <w:highlight w:val="none"/>
              </w:rPr>
            </w:pPr>
          </w:p>
        </w:tc>
        <w:tc>
          <w:tcPr>
            <w:tcW w:w="1283" w:type="dxa"/>
            <w:vAlign w:val="center"/>
          </w:tcPr>
          <w:p w14:paraId="5E6EA9ED">
            <w:pPr>
              <w:jc w:val="center"/>
              <w:rPr>
                <w:rFonts w:ascii="宋体" w:hAnsi="宋体" w:cs="宋体"/>
                <w:b/>
                <w:color w:val="auto"/>
                <w:kern w:val="0"/>
                <w:sz w:val="32"/>
                <w:szCs w:val="32"/>
                <w:highlight w:val="none"/>
              </w:rPr>
            </w:pPr>
          </w:p>
        </w:tc>
      </w:tr>
    </w:tbl>
    <w:p w14:paraId="5E7A82B7">
      <w:pPr>
        <w:jc w:val="left"/>
        <w:rPr>
          <w:rFonts w:ascii="宋体" w:hAnsi="宋体" w:cs="宋体"/>
          <w:color w:val="auto"/>
          <w:kern w:val="0"/>
          <w:sz w:val="24"/>
          <w:highlight w:val="none"/>
        </w:rPr>
      </w:pPr>
      <w:r>
        <w:rPr>
          <w:rFonts w:ascii="宋体" w:hAnsi="宋体" w:cs="宋体"/>
          <w:color w:val="auto"/>
          <w:kern w:val="0"/>
          <w:sz w:val="24"/>
          <w:highlight w:val="none"/>
        </w:rPr>
        <w:t>投标人保证：除商务技术偏离表列出的偏离外，投标人响应招标文件的全部要求</w:t>
      </w:r>
    </w:p>
    <w:p w14:paraId="69B46C9C">
      <w:pPr>
        <w:jc w:val="center"/>
        <w:rPr>
          <w:rFonts w:ascii="宋体" w:hAnsi="宋体" w:cs="宋体"/>
          <w:b/>
          <w:color w:val="auto"/>
          <w:kern w:val="0"/>
          <w:sz w:val="32"/>
          <w:szCs w:val="32"/>
          <w:highlight w:val="none"/>
        </w:rPr>
      </w:pPr>
    </w:p>
    <w:p w14:paraId="26B08750">
      <w:pPr>
        <w:spacing w:line="360" w:lineRule="auto"/>
        <w:ind w:right="420"/>
        <w:rPr>
          <w:rFonts w:ascii="宋体" w:hAnsi="宋体" w:cs="宋体"/>
          <w:color w:val="auto"/>
          <w:sz w:val="24"/>
          <w:highlight w:val="none"/>
        </w:rPr>
      </w:pPr>
      <w:r>
        <w:rPr>
          <w:rFonts w:ascii="宋体" w:hAnsi="宋体" w:cs="宋体"/>
          <w:color w:val="auto"/>
          <w:sz w:val="24"/>
          <w:highlight w:val="none"/>
        </w:rPr>
        <w:t>注：1.按本格式和要求提供。</w:t>
      </w:r>
    </w:p>
    <w:p w14:paraId="53620E77">
      <w:pPr>
        <w:spacing w:line="360" w:lineRule="auto"/>
        <w:ind w:right="420" w:firstLine="480" w:firstLineChars="200"/>
        <w:rPr>
          <w:rFonts w:ascii="宋体" w:hAnsi="宋体" w:cs="宋体"/>
          <w:color w:val="auto"/>
          <w:sz w:val="24"/>
          <w:highlight w:val="none"/>
        </w:rPr>
      </w:pPr>
      <w:r>
        <w:rPr>
          <w:rFonts w:ascii="宋体" w:hAnsi="宋体" w:cs="宋体"/>
          <w:color w:val="auto"/>
          <w:sz w:val="24"/>
          <w:highlight w:val="none"/>
        </w:rPr>
        <w:t>2.本表格所反映的偏离情况与“符合性审查资料”、“评标标准相应的商务技术资料”不一致的，以“符合性审查资料”、“评标标准相应的商务技术资料”为准。</w:t>
      </w:r>
    </w:p>
    <w:p w14:paraId="507BE6E7">
      <w:pPr>
        <w:spacing w:line="360" w:lineRule="auto"/>
        <w:ind w:right="420" w:firstLine="480" w:firstLineChars="200"/>
        <w:rPr>
          <w:rFonts w:ascii="宋体" w:hAnsi="宋体" w:cs="宋体"/>
          <w:color w:val="auto"/>
          <w:sz w:val="24"/>
          <w:highlight w:val="none"/>
        </w:rPr>
      </w:pPr>
      <w:r>
        <w:rPr>
          <w:rFonts w:ascii="宋体" w:hAnsi="宋体" w:cs="宋体"/>
          <w:color w:val="auto"/>
          <w:sz w:val="24"/>
          <w:highlight w:val="none"/>
        </w:rPr>
        <w:t>3.投标人须保证：除商务技术偏离表列出的偏离外，投标人响应招标文件的全部非实质性要求。</w:t>
      </w:r>
    </w:p>
    <w:p w14:paraId="0A2158E9">
      <w:pPr>
        <w:pStyle w:val="52"/>
        <w:rPr>
          <w:rFonts w:hint="eastAsia" w:ascii="宋体" w:hAnsi="宋体" w:eastAsia="宋体" w:cs="宋体"/>
          <w:color w:val="auto"/>
          <w:highlight w:val="none"/>
        </w:rPr>
      </w:pPr>
    </w:p>
    <w:p w14:paraId="22B9B013">
      <w:pPr>
        <w:ind w:firstLine="1911" w:firstLineChars="595"/>
        <w:rPr>
          <w:rFonts w:ascii="宋体" w:hAnsi="宋体" w:cs="宋体"/>
          <w:b/>
          <w:bCs/>
          <w:color w:val="auto"/>
          <w:sz w:val="32"/>
          <w:szCs w:val="32"/>
          <w:highlight w:val="none"/>
        </w:rPr>
      </w:pPr>
    </w:p>
    <w:p w14:paraId="1AD1E750">
      <w:pPr>
        <w:ind w:firstLine="1911" w:firstLineChars="595"/>
        <w:rPr>
          <w:rFonts w:ascii="宋体" w:hAnsi="宋体" w:cs="宋体"/>
          <w:b/>
          <w:bCs/>
          <w:color w:val="auto"/>
          <w:sz w:val="32"/>
          <w:szCs w:val="32"/>
          <w:highlight w:val="none"/>
        </w:rPr>
      </w:pPr>
    </w:p>
    <w:p w14:paraId="4C362649">
      <w:pPr>
        <w:ind w:firstLine="1911" w:firstLineChars="595"/>
        <w:rPr>
          <w:rFonts w:ascii="宋体" w:hAnsi="宋体" w:cs="宋体"/>
          <w:b/>
          <w:bCs/>
          <w:color w:val="auto"/>
          <w:sz w:val="32"/>
          <w:szCs w:val="32"/>
          <w:highlight w:val="none"/>
        </w:rPr>
      </w:pPr>
    </w:p>
    <w:p w14:paraId="215B0ADE">
      <w:pPr>
        <w:ind w:firstLine="1911" w:firstLineChars="595"/>
        <w:rPr>
          <w:rFonts w:ascii="宋体" w:hAnsi="宋体" w:cs="宋体"/>
          <w:b/>
          <w:bCs/>
          <w:color w:val="auto"/>
          <w:sz w:val="32"/>
          <w:szCs w:val="32"/>
          <w:highlight w:val="none"/>
        </w:rPr>
      </w:pPr>
    </w:p>
    <w:p w14:paraId="4C899F39">
      <w:pPr>
        <w:ind w:firstLine="1911" w:firstLineChars="595"/>
        <w:rPr>
          <w:rFonts w:ascii="宋体" w:hAnsi="宋体" w:cs="宋体"/>
          <w:b/>
          <w:bCs/>
          <w:color w:val="auto"/>
          <w:sz w:val="32"/>
          <w:szCs w:val="32"/>
          <w:highlight w:val="none"/>
        </w:rPr>
      </w:pPr>
    </w:p>
    <w:p w14:paraId="0CC13289">
      <w:pPr>
        <w:widowControl/>
        <w:jc w:val="left"/>
        <w:rPr>
          <w:rFonts w:ascii="宋体" w:hAnsi="宋体" w:cs="宋体"/>
          <w:b/>
          <w:bCs/>
          <w:color w:val="auto"/>
          <w:sz w:val="32"/>
          <w:szCs w:val="32"/>
          <w:highlight w:val="none"/>
        </w:rPr>
      </w:pPr>
      <w:r>
        <w:rPr>
          <w:rFonts w:ascii="宋体" w:hAnsi="宋体" w:cs="宋体"/>
          <w:b/>
          <w:bCs/>
          <w:color w:val="auto"/>
          <w:sz w:val="32"/>
          <w:szCs w:val="32"/>
          <w:highlight w:val="none"/>
        </w:rPr>
        <w:br w:type="page"/>
      </w:r>
    </w:p>
    <w:p w14:paraId="7EBADBFB">
      <w:pPr>
        <w:ind w:firstLine="1911" w:firstLineChars="595"/>
        <w:rPr>
          <w:rFonts w:ascii="宋体" w:hAnsi="宋体" w:cs="宋体"/>
          <w:b/>
          <w:color w:val="auto"/>
          <w:kern w:val="0"/>
          <w:sz w:val="32"/>
          <w:szCs w:val="32"/>
          <w:highlight w:val="none"/>
        </w:rPr>
      </w:pPr>
      <w:r>
        <w:rPr>
          <w:rFonts w:ascii="宋体" w:hAnsi="宋体" w:cs="宋体"/>
          <w:b/>
          <w:bCs/>
          <w:color w:val="auto"/>
          <w:sz w:val="32"/>
          <w:szCs w:val="32"/>
          <w:highlight w:val="none"/>
        </w:rPr>
        <w:t>八</w:t>
      </w:r>
      <w:r>
        <w:rPr>
          <w:rFonts w:ascii="宋体" w:hAnsi="宋体" w:cs="宋体"/>
          <w:b/>
          <w:color w:val="auto"/>
          <w:kern w:val="0"/>
          <w:sz w:val="32"/>
          <w:szCs w:val="32"/>
          <w:highlight w:val="none"/>
        </w:rPr>
        <w:t>、</w:t>
      </w:r>
      <w:r>
        <w:rPr>
          <w:rFonts w:ascii="宋体" w:hAnsi="宋体" w:cs="宋体"/>
          <w:b/>
          <w:color w:val="auto"/>
          <w:kern w:val="0"/>
          <w:sz w:val="32"/>
          <w:szCs w:val="32"/>
          <w:highlight w:val="none"/>
          <w:lang w:val="zh-CN"/>
        </w:rPr>
        <w:t>政府采购供应商廉洁自律承诺书</w:t>
      </w:r>
    </w:p>
    <w:p w14:paraId="0BAFE50A">
      <w:pPr>
        <w:snapToGrid w:val="0"/>
        <w:spacing w:line="360" w:lineRule="auto"/>
        <w:rPr>
          <w:rFonts w:ascii="宋体" w:hAnsi="宋体" w:cs="宋体"/>
          <w:color w:val="auto"/>
          <w:sz w:val="24"/>
          <w:highlight w:val="none"/>
        </w:rPr>
      </w:pPr>
    </w:p>
    <w:p w14:paraId="6CB66284">
      <w:pPr>
        <w:snapToGrid w:val="0"/>
        <w:spacing w:line="360" w:lineRule="auto"/>
        <w:rPr>
          <w:rFonts w:ascii="宋体" w:hAnsi="宋体" w:cs="宋体"/>
          <w:color w:val="auto"/>
          <w:kern w:val="0"/>
          <w:sz w:val="24"/>
          <w:highlight w:val="none"/>
        </w:rPr>
      </w:pPr>
      <w:r>
        <w:rPr>
          <w:rFonts w:ascii="宋体" w:hAnsi="宋体" w:cs="宋体"/>
          <w:color w:val="auto"/>
          <w:sz w:val="24"/>
          <w:highlight w:val="none"/>
        </w:rPr>
        <w:t>（采购人）、（采购代理机构）</w:t>
      </w:r>
      <w:r>
        <w:rPr>
          <w:rFonts w:ascii="宋体" w:hAnsi="宋体" w:cs="宋体"/>
          <w:color w:val="auto"/>
          <w:kern w:val="0"/>
          <w:sz w:val="24"/>
          <w:highlight w:val="none"/>
          <w:lang w:val="zh-CN"/>
        </w:rPr>
        <w:t>：</w:t>
      </w:r>
    </w:p>
    <w:p w14:paraId="0F0CF5FC">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ascii="宋体" w:hAnsi="宋体" w:cs="宋体"/>
          <w:color w:val="auto"/>
          <w:kern w:val="0"/>
          <w:sz w:val="24"/>
          <w:highlight w:val="none"/>
          <w:lang w:val="zh-CN"/>
        </w:rPr>
        <w:t>我单位响应你</w:t>
      </w:r>
      <w:r>
        <w:rPr>
          <w:rFonts w:ascii="宋体" w:hAnsi="宋体" w:cs="宋体"/>
          <w:color w:val="auto"/>
          <w:sz w:val="24"/>
          <w:highlight w:val="none"/>
        </w:rPr>
        <w:t>单位</w:t>
      </w:r>
      <w:r>
        <w:rPr>
          <w:rFonts w:ascii="宋体" w:hAnsi="宋体" w:cs="宋体"/>
          <w:color w:val="auto"/>
          <w:kern w:val="0"/>
          <w:sz w:val="24"/>
          <w:highlight w:val="none"/>
          <w:lang w:val="zh-CN"/>
        </w:rPr>
        <w:t>项目招标要求参加投标。在这次投标过程中和中标后，我们将严格遵守国家法律法规要求，并郑重承诺：</w:t>
      </w:r>
    </w:p>
    <w:p w14:paraId="5581CDC9">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ascii="宋体" w:hAnsi="宋体" w:cs="宋体"/>
          <w:color w:val="auto"/>
          <w:kern w:val="0"/>
          <w:sz w:val="24"/>
          <w:highlight w:val="none"/>
          <w:lang w:val="zh-CN"/>
        </w:rPr>
        <w:t xml:space="preserve">一、不向项目有关人员及部门赠送礼金礼物、有价证券、回扣以及中介费、介绍费、咨询费等好处费； </w:t>
      </w:r>
    </w:p>
    <w:p w14:paraId="6FD5560C">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ascii="宋体" w:hAnsi="宋体" w:cs="宋体"/>
          <w:color w:val="auto"/>
          <w:kern w:val="0"/>
          <w:sz w:val="24"/>
          <w:highlight w:val="none"/>
          <w:lang w:val="zh-CN"/>
        </w:rPr>
        <w:t xml:space="preserve">二、不为项目有关人员及部门报销应由你方单位或个人支付的费用； </w:t>
      </w:r>
    </w:p>
    <w:p w14:paraId="2CB444CE">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ascii="宋体" w:hAnsi="宋体" w:cs="宋体"/>
          <w:color w:val="auto"/>
          <w:kern w:val="0"/>
          <w:sz w:val="24"/>
          <w:highlight w:val="none"/>
          <w:lang w:val="zh-CN"/>
        </w:rPr>
        <w:t xml:space="preserve">三、不向项目有关人员及部门提供有可能影响公正的宴请和健身娱乐等活动； </w:t>
      </w:r>
    </w:p>
    <w:p w14:paraId="22FFDDBB">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ascii="宋体" w:hAnsi="宋体" w:cs="宋体"/>
          <w:color w:val="auto"/>
          <w:kern w:val="0"/>
          <w:sz w:val="24"/>
          <w:highlight w:val="none"/>
          <w:lang w:val="zh-CN"/>
        </w:rPr>
        <w:t>四、不为项目有关人员及部门出国（境）、旅游等提供方便；</w:t>
      </w:r>
    </w:p>
    <w:p w14:paraId="74032378">
      <w:pPr>
        <w:autoSpaceDE w:val="0"/>
        <w:autoSpaceDN w:val="0"/>
        <w:spacing w:line="360" w:lineRule="auto"/>
        <w:ind w:left="481" w:leftChars="229"/>
        <w:jc w:val="left"/>
        <w:rPr>
          <w:rFonts w:ascii="宋体" w:hAnsi="宋体" w:cs="宋体"/>
          <w:color w:val="auto"/>
          <w:kern w:val="0"/>
          <w:sz w:val="24"/>
          <w:highlight w:val="none"/>
          <w:lang w:val="zh-CN"/>
        </w:rPr>
      </w:pPr>
      <w:r>
        <w:rPr>
          <w:rFonts w:ascii="宋体" w:hAnsi="宋体" w:cs="宋体"/>
          <w:color w:val="auto"/>
          <w:kern w:val="0"/>
          <w:sz w:val="24"/>
          <w:highlight w:val="none"/>
          <w:lang w:val="zh-CN"/>
        </w:rPr>
        <w:t>五、不为项目有关人员个人装修住房、婚丧嫁娶、配偶子女工作安排等提供</w:t>
      </w:r>
    </w:p>
    <w:p w14:paraId="7C116DCD">
      <w:pPr>
        <w:autoSpaceDE w:val="0"/>
        <w:autoSpaceDN w:val="0"/>
        <w:spacing w:line="360" w:lineRule="auto"/>
        <w:jc w:val="left"/>
        <w:rPr>
          <w:rFonts w:ascii="宋体" w:hAnsi="宋体" w:cs="宋体"/>
          <w:color w:val="auto"/>
          <w:kern w:val="0"/>
          <w:sz w:val="24"/>
          <w:highlight w:val="none"/>
          <w:lang w:val="zh-CN"/>
        </w:rPr>
      </w:pPr>
      <w:r>
        <w:rPr>
          <w:rFonts w:ascii="宋体" w:hAnsi="宋体" w:cs="宋体"/>
          <w:color w:val="auto"/>
          <w:kern w:val="0"/>
          <w:sz w:val="24"/>
          <w:highlight w:val="none"/>
          <w:lang w:val="zh-CN"/>
        </w:rPr>
        <w:t>好处；</w:t>
      </w:r>
    </w:p>
    <w:p w14:paraId="1ADA5489">
      <w:pPr>
        <w:autoSpaceDE w:val="0"/>
        <w:autoSpaceDN w:val="0"/>
        <w:spacing w:line="360" w:lineRule="auto"/>
        <w:ind w:left="481" w:leftChars="229"/>
        <w:jc w:val="left"/>
        <w:rPr>
          <w:rFonts w:ascii="宋体" w:hAnsi="宋体" w:cs="宋体"/>
          <w:color w:val="auto"/>
          <w:kern w:val="0"/>
          <w:sz w:val="24"/>
          <w:highlight w:val="none"/>
          <w:lang w:val="zh-CN"/>
        </w:rPr>
      </w:pPr>
      <w:r>
        <w:rPr>
          <w:rFonts w:ascii="宋体" w:hAnsi="宋体" w:cs="宋体"/>
          <w:color w:val="auto"/>
          <w:kern w:val="0"/>
          <w:sz w:val="24"/>
          <w:highlight w:val="none"/>
          <w:lang w:val="zh-CN"/>
        </w:rPr>
        <w:t>六、严格遵守《</w:t>
      </w:r>
      <w:r>
        <w:rPr>
          <w:rFonts w:ascii="宋体" w:hAnsi="宋体" w:cs="宋体"/>
          <w:color w:val="auto"/>
          <w:sz w:val="24"/>
          <w:highlight w:val="none"/>
          <w:lang w:val="zh-CN"/>
        </w:rPr>
        <w:t>中华人民共和国</w:t>
      </w:r>
      <w:r>
        <w:rPr>
          <w:rFonts w:ascii="宋体" w:hAnsi="宋体" w:cs="宋体"/>
          <w:color w:val="auto"/>
          <w:kern w:val="0"/>
          <w:sz w:val="24"/>
          <w:highlight w:val="none"/>
          <w:lang w:val="zh-CN"/>
        </w:rPr>
        <w:t>政府采购法》《</w:t>
      </w:r>
      <w:r>
        <w:rPr>
          <w:rFonts w:ascii="宋体" w:hAnsi="宋体" w:cs="宋体"/>
          <w:color w:val="auto"/>
          <w:sz w:val="24"/>
          <w:highlight w:val="none"/>
          <w:lang w:val="zh-CN"/>
        </w:rPr>
        <w:t>中华人民共和国</w:t>
      </w:r>
      <w:r>
        <w:rPr>
          <w:rFonts w:ascii="宋体" w:hAnsi="宋体" w:cs="宋体"/>
          <w:color w:val="auto"/>
          <w:kern w:val="0"/>
          <w:sz w:val="24"/>
          <w:highlight w:val="none"/>
          <w:lang w:val="zh-CN"/>
        </w:rPr>
        <w:t>招标投标</w:t>
      </w:r>
    </w:p>
    <w:p w14:paraId="5CD74D28">
      <w:pPr>
        <w:autoSpaceDE w:val="0"/>
        <w:autoSpaceDN w:val="0"/>
        <w:spacing w:line="360" w:lineRule="auto"/>
        <w:jc w:val="left"/>
        <w:rPr>
          <w:rFonts w:ascii="宋体" w:hAnsi="宋体" w:cs="宋体"/>
          <w:color w:val="auto"/>
          <w:kern w:val="0"/>
          <w:sz w:val="24"/>
          <w:highlight w:val="none"/>
          <w:lang w:val="zh-CN"/>
        </w:rPr>
      </w:pPr>
      <w:r>
        <w:rPr>
          <w:rFonts w:ascii="宋体" w:hAnsi="宋体" w:cs="宋体"/>
          <w:color w:val="auto"/>
          <w:kern w:val="0"/>
          <w:sz w:val="24"/>
          <w:highlight w:val="none"/>
          <w:lang w:val="zh-CN"/>
        </w:rPr>
        <w:t>法》</w:t>
      </w:r>
      <w:r>
        <w:rPr>
          <w:rFonts w:ascii="宋体" w:hAnsi="宋体" w:cs="宋体"/>
          <w:color w:val="auto"/>
          <w:sz w:val="24"/>
          <w:highlight w:val="none"/>
          <w:lang w:val="zh-CN"/>
        </w:rPr>
        <w:t>《中华人民共和国民法典》</w:t>
      </w:r>
      <w:r>
        <w:rPr>
          <w:rFonts w:ascii="宋体" w:hAnsi="宋体" w:cs="宋体"/>
          <w:color w:val="auto"/>
          <w:kern w:val="0"/>
          <w:sz w:val="24"/>
          <w:highlight w:val="none"/>
          <w:lang w:val="zh-CN"/>
        </w:rPr>
        <w:t xml:space="preserve">等法律法规，诚实守信，合法经营，坚决抵制各种违法违纪行为。 </w:t>
      </w:r>
    </w:p>
    <w:p w14:paraId="49ADF819">
      <w:pPr>
        <w:autoSpaceDE w:val="0"/>
        <w:autoSpaceDN w:val="0"/>
        <w:spacing w:line="360" w:lineRule="auto"/>
        <w:ind w:firstLine="480" w:firstLineChars="200"/>
        <w:jc w:val="left"/>
        <w:rPr>
          <w:rFonts w:ascii="宋体" w:hAnsi="宋体" w:cs="宋体"/>
          <w:color w:val="auto"/>
          <w:kern w:val="0"/>
          <w:sz w:val="24"/>
          <w:highlight w:val="none"/>
          <w:lang w:val="zh-CN"/>
        </w:rPr>
      </w:pPr>
      <w:r>
        <w:rPr>
          <w:rFonts w:ascii="宋体" w:hAnsi="宋体" w:cs="宋体"/>
          <w:color w:val="auto"/>
          <w:kern w:val="0"/>
          <w:sz w:val="24"/>
          <w:highlight w:val="none"/>
          <w:lang w:val="zh-CN"/>
        </w:rPr>
        <w:t>如违反上述承诺，你</w:t>
      </w:r>
      <w:r>
        <w:rPr>
          <w:rFonts w:ascii="宋体" w:hAnsi="宋体" w:cs="宋体"/>
          <w:color w:val="auto"/>
          <w:sz w:val="24"/>
          <w:highlight w:val="none"/>
        </w:rPr>
        <w:t>单位</w:t>
      </w:r>
      <w:r>
        <w:rPr>
          <w:rFonts w:ascii="宋体" w:hAnsi="宋体" w:cs="宋体"/>
          <w:color w:val="auto"/>
          <w:kern w:val="0"/>
          <w:sz w:val="24"/>
          <w:highlight w:val="none"/>
          <w:lang w:val="zh-CN"/>
        </w:rPr>
        <w:t>有权立即取消我单位投标、中标或在建项目的建设资格，有权拒绝我单位在一定时期内进入你</w:t>
      </w:r>
      <w:r>
        <w:rPr>
          <w:rFonts w:ascii="宋体" w:hAnsi="宋体" w:cs="宋体"/>
          <w:color w:val="auto"/>
          <w:sz w:val="24"/>
          <w:highlight w:val="none"/>
        </w:rPr>
        <w:t>单位</w:t>
      </w:r>
      <w:r>
        <w:rPr>
          <w:rFonts w:ascii="宋体" w:hAnsi="宋体" w:cs="宋体"/>
          <w:color w:val="auto"/>
          <w:kern w:val="0"/>
          <w:sz w:val="24"/>
          <w:highlight w:val="none"/>
          <w:lang w:val="zh-CN"/>
        </w:rPr>
        <w:t>进行项目建设或其他经营活动，并通报财政局。由此引起的相应损失均由我单位承担。</w:t>
      </w:r>
    </w:p>
    <w:p w14:paraId="6398D00A">
      <w:pPr>
        <w:autoSpaceDE w:val="0"/>
        <w:autoSpaceDN w:val="0"/>
        <w:spacing w:line="360" w:lineRule="auto"/>
        <w:ind w:left="2"/>
        <w:jc w:val="left"/>
        <w:rPr>
          <w:rFonts w:ascii="宋体" w:hAnsi="宋体" w:cs="宋体"/>
          <w:color w:val="auto"/>
          <w:kern w:val="0"/>
          <w:sz w:val="24"/>
          <w:highlight w:val="none"/>
          <w:lang w:val="zh-CN"/>
        </w:rPr>
      </w:pPr>
    </w:p>
    <w:p w14:paraId="3C4296DA">
      <w:pPr>
        <w:autoSpaceDE w:val="0"/>
        <w:autoSpaceDN w:val="0"/>
        <w:spacing w:line="360" w:lineRule="auto"/>
        <w:ind w:left="2"/>
        <w:jc w:val="left"/>
        <w:rPr>
          <w:rFonts w:ascii="宋体" w:hAnsi="宋体" w:cs="宋体"/>
          <w:color w:val="auto"/>
          <w:kern w:val="0"/>
          <w:sz w:val="24"/>
          <w:highlight w:val="none"/>
          <w:lang w:val="zh-CN"/>
        </w:rPr>
      </w:pPr>
    </w:p>
    <w:p w14:paraId="6A717CD0">
      <w:pPr>
        <w:autoSpaceDE w:val="0"/>
        <w:autoSpaceDN w:val="0"/>
        <w:spacing w:line="360" w:lineRule="auto"/>
        <w:ind w:left="2"/>
        <w:jc w:val="left"/>
        <w:rPr>
          <w:rFonts w:ascii="宋体" w:hAnsi="宋体" w:cs="宋体"/>
          <w:color w:val="auto"/>
          <w:kern w:val="0"/>
          <w:sz w:val="24"/>
          <w:highlight w:val="none"/>
          <w:lang w:val="zh-CN"/>
        </w:rPr>
      </w:pPr>
    </w:p>
    <w:p w14:paraId="64E54F55">
      <w:pPr>
        <w:autoSpaceDE w:val="0"/>
        <w:autoSpaceDN w:val="0"/>
        <w:spacing w:line="360" w:lineRule="auto"/>
        <w:ind w:left="2" w:leftChars="1" w:right="1120" w:firstLine="4560" w:firstLineChars="1900"/>
        <w:jc w:val="left"/>
        <w:rPr>
          <w:rFonts w:ascii="宋体" w:hAnsi="宋体" w:cs="宋体"/>
          <w:color w:val="auto"/>
          <w:kern w:val="0"/>
          <w:sz w:val="24"/>
          <w:highlight w:val="none"/>
          <w:lang w:val="zh-CN"/>
        </w:rPr>
      </w:pPr>
      <w:r>
        <w:rPr>
          <w:rFonts w:ascii="宋体" w:hAnsi="宋体" w:cs="宋体"/>
          <w:color w:val="auto"/>
          <w:kern w:val="0"/>
          <w:sz w:val="24"/>
          <w:highlight w:val="none"/>
          <w:lang w:val="zh-CN"/>
        </w:rPr>
        <w:t>投标人名称（</w:t>
      </w:r>
      <w:r>
        <w:rPr>
          <w:rFonts w:ascii="宋体" w:hAnsi="宋体" w:cs="宋体"/>
          <w:color w:val="auto"/>
          <w:sz w:val="24"/>
          <w:highlight w:val="none"/>
        </w:rPr>
        <w:t>电子签名</w:t>
      </w:r>
      <w:r>
        <w:rPr>
          <w:rFonts w:ascii="宋体" w:hAnsi="宋体" w:cs="宋体"/>
          <w:color w:val="auto"/>
          <w:kern w:val="0"/>
          <w:sz w:val="24"/>
          <w:highlight w:val="none"/>
          <w:lang w:val="zh-CN"/>
        </w:rPr>
        <w:t xml:space="preserve">）：                                                                                                                                                                                                               </w:t>
      </w:r>
    </w:p>
    <w:p w14:paraId="6AF5557D">
      <w:pPr>
        <w:spacing w:line="360" w:lineRule="auto"/>
        <w:ind w:left="4620" w:leftChars="2200"/>
        <w:rPr>
          <w:rFonts w:ascii="宋体" w:hAnsi="宋体" w:cs="宋体"/>
          <w:color w:val="auto"/>
          <w:kern w:val="0"/>
          <w:sz w:val="24"/>
          <w:highlight w:val="none"/>
          <w:lang w:val="zh-CN"/>
        </w:rPr>
        <w:sectPr>
          <w:pgSz w:w="11906" w:h="16838"/>
          <w:pgMar w:top="1417" w:right="1417" w:bottom="1417" w:left="1417" w:header="850" w:footer="992" w:gutter="0"/>
          <w:cols w:space="0" w:num="1"/>
          <w:titlePg/>
          <w:docGrid w:linePitch="312" w:charSpace="0"/>
        </w:sectPr>
      </w:pPr>
      <w:r>
        <w:rPr>
          <w:rFonts w:ascii="宋体" w:hAnsi="宋体" w:cs="宋体"/>
          <w:color w:val="auto"/>
          <w:kern w:val="0"/>
          <w:sz w:val="24"/>
          <w:highlight w:val="none"/>
          <w:lang w:val="zh-CN"/>
        </w:rPr>
        <w:t>日期</w:t>
      </w:r>
      <w:r>
        <w:rPr>
          <w:rFonts w:ascii="宋体" w:hAnsi="宋体" w:cs="宋体"/>
          <w:color w:val="auto"/>
          <w:kern w:val="0"/>
          <w:sz w:val="24"/>
          <w:highlight w:val="none"/>
        </w:rPr>
        <w:t>：</w:t>
      </w:r>
      <w:r>
        <w:rPr>
          <w:rFonts w:ascii="宋体" w:hAnsi="宋体" w:cs="宋体"/>
          <w:color w:val="auto"/>
          <w:kern w:val="0"/>
          <w:sz w:val="24"/>
          <w:highlight w:val="none"/>
          <w:lang w:val="zh-CN"/>
        </w:rPr>
        <w:t xml:space="preserve">   年   月   日</w:t>
      </w:r>
    </w:p>
    <w:p w14:paraId="6B48B1A5">
      <w:pPr>
        <w:pStyle w:val="81"/>
        <w:snapToGrid w:val="0"/>
        <w:spacing w:line="360" w:lineRule="auto"/>
        <w:ind w:firstLine="0" w:firstLineChars="0"/>
        <w:jc w:val="center"/>
        <w:rPr>
          <w:rFonts w:ascii="宋体" w:hAnsi="宋体" w:cs="宋体"/>
          <w:b/>
          <w:bCs/>
          <w:color w:val="auto"/>
          <w:kern w:val="0"/>
          <w:sz w:val="36"/>
          <w:szCs w:val="36"/>
          <w:highlight w:val="none"/>
        </w:rPr>
      </w:pPr>
      <w:bookmarkStart w:id="68" w:name="_Toc465665161"/>
      <w:bookmarkStart w:id="69" w:name="_Toc26586"/>
      <w:bookmarkStart w:id="70" w:name="_Toc23131"/>
      <w:r>
        <w:rPr>
          <w:rFonts w:ascii="宋体" w:hAnsi="宋体" w:cs="宋体"/>
          <w:b/>
          <w:bCs/>
          <w:color w:val="auto"/>
          <w:kern w:val="0"/>
          <w:sz w:val="36"/>
          <w:szCs w:val="36"/>
          <w:highlight w:val="none"/>
        </w:rPr>
        <w:t>报价文件</w:t>
      </w:r>
    </w:p>
    <w:p w14:paraId="45CB4D05">
      <w:pPr>
        <w:pStyle w:val="19"/>
        <w:rPr>
          <w:rFonts w:hAnsi="宋体" w:cs="宋体"/>
          <w:color w:val="auto"/>
          <w:highlight w:val="none"/>
        </w:rPr>
      </w:pPr>
    </w:p>
    <w:p w14:paraId="39151EB4">
      <w:pPr>
        <w:pStyle w:val="19"/>
        <w:rPr>
          <w:rFonts w:hAnsi="宋体" w:cs="宋体"/>
          <w:color w:val="auto"/>
          <w:highlight w:val="none"/>
          <w:lang w:val="zh-CN"/>
        </w:rPr>
      </w:pPr>
    </w:p>
    <w:p w14:paraId="28C8DC37">
      <w:pPr>
        <w:snapToGrid w:val="0"/>
        <w:spacing w:line="360" w:lineRule="auto"/>
        <w:ind w:left="570"/>
        <w:jc w:val="center"/>
        <w:outlineLvl w:val="0"/>
        <w:rPr>
          <w:rFonts w:ascii="宋体" w:hAnsi="宋体" w:cs="宋体"/>
          <w:b/>
          <w:color w:val="auto"/>
          <w:sz w:val="32"/>
          <w:szCs w:val="32"/>
          <w:highlight w:val="none"/>
        </w:rPr>
      </w:pPr>
      <w:bookmarkStart w:id="71" w:name="_Toc12092"/>
      <w:bookmarkStart w:id="72" w:name="_Toc233618991"/>
      <w:bookmarkStart w:id="73" w:name="_Toc6304"/>
      <w:bookmarkStart w:id="74" w:name="_Toc6431"/>
      <w:bookmarkStart w:id="75" w:name="_Toc354859551"/>
      <w:bookmarkStart w:id="76" w:name="_Toc354859632"/>
      <w:bookmarkStart w:id="77" w:name="_Toc26069"/>
      <w:bookmarkStart w:id="78" w:name="_Toc7237"/>
      <w:bookmarkStart w:id="79" w:name="_Toc354859475"/>
      <w:bookmarkStart w:id="80" w:name="_Toc11193"/>
      <w:bookmarkStart w:id="81" w:name="_Toc27051"/>
      <w:r>
        <w:rPr>
          <w:rFonts w:ascii="宋体" w:hAnsi="宋体" w:cs="宋体"/>
          <w:b/>
          <w:color w:val="auto"/>
          <w:sz w:val="30"/>
          <w:szCs w:val="30"/>
          <w:highlight w:val="none"/>
        </w:rPr>
        <w:t>一、开标一览表</w:t>
      </w:r>
      <w:bookmarkEnd w:id="71"/>
      <w:bookmarkEnd w:id="72"/>
      <w:bookmarkEnd w:id="73"/>
      <w:bookmarkEnd w:id="74"/>
      <w:bookmarkEnd w:id="75"/>
      <w:bookmarkEnd w:id="76"/>
      <w:bookmarkEnd w:id="77"/>
      <w:bookmarkEnd w:id="78"/>
      <w:bookmarkEnd w:id="79"/>
      <w:bookmarkEnd w:id="80"/>
      <w:bookmarkEnd w:id="81"/>
    </w:p>
    <w:p w14:paraId="4C3883A4">
      <w:pPr>
        <w:snapToGrid w:val="0"/>
        <w:spacing w:line="360" w:lineRule="auto"/>
        <w:rPr>
          <w:rFonts w:ascii="宋体" w:hAnsi="宋体" w:cs="宋体"/>
          <w:color w:val="auto"/>
          <w:szCs w:val="21"/>
          <w:highlight w:val="none"/>
        </w:rPr>
      </w:pPr>
      <w:r>
        <w:rPr>
          <w:rFonts w:ascii="宋体" w:hAnsi="宋体" w:cs="宋体"/>
          <w:color w:val="auto"/>
          <w:szCs w:val="21"/>
          <w:highlight w:val="none"/>
        </w:rPr>
        <w:t xml:space="preserve">浙江经贸职业技术学院  </w:t>
      </w:r>
    </w:p>
    <w:p w14:paraId="29CF3086">
      <w:pPr>
        <w:snapToGrid w:val="0"/>
        <w:spacing w:line="360" w:lineRule="auto"/>
        <w:rPr>
          <w:rFonts w:ascii="宋体" w:hAnsi="宋体" w:cs="宋体"/>
          <w:color w:val="auto"/>
          <w:szCs w:val="21"/>
          <w:highlight w:val="none"/>
        </w:rPr>
      </w:pPr>
      <w:r>
        <w:rPr>
          <w:rFonts w:ascii="宋体" w:hAnsi="宋体" w:cs="宋体"/>
          <w:color w:val="auto"/>
          <w:szCs w:val="21"/>
          <w:highlight w:val="none"/>
        </w:rPr>
        <w:t>浙江豪圣建设项目管理有限公司：</w:t>
      </w:r>
    </w:p>
    <w:p w14:paraId="79D398AB">
      <w:pPr>
        <w:snapToGrid w:val="0"/>
        <w:spacing w:line="360" w:lineRule="auto"/>
        <w:ind w:firstLine="482"/>
        <w:rPr>
          <w:rFonts w:ascii="宋体" w:hAnsi="宋体" w:cs="宋体"/>
          <w:color w:val="auto"/>
          <w:kern w:val="0"/>
          <w:sz w:val="24"/>
          <w:highlight w:val="none"/>
          <w:lang w:val="zh-CN"/>
        </w:rPr>
      </w:pPr>
      <w:bookmarkStart w:id="82" w:name="_Toc233618992"/>
      <w:bookmarkStart w:id="83" w:name="_Toc18315"/>
      <w:bookmarkStart w:id="84" w:name="_Toc4011"/>
      <w:bookmarkStart w:id="85" w:name="_Toc24956"/>
      <w:bookmarkStart w:id="86" w:name="_Toc26301"/>
      <w:r>
        <w:rPr>
          <w:rFonts w:ascii="宋体" w:hAnsi="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highlight w:val="none"/>
          <w:u w:val="single"/>
          <w:lang w:eastAsia="zh-CN"/>
        </w:rPr>
        <w:t>多媒体教室计算机改造项目</w:t>
      </w:r>
      <w:r>
        <w:rPr>
          <w:rFonts w:ascii="宋体" w:hAnsi="宋体" w:cs="宋体"/>
          <w:color w:val="auto"/>
          <w:kern w:val="0"/>
          <w:sz w:val="24"/>
          <w:highlight w:val="none"/>
          <w:lang w:val="zh-CN"/>
        </w:rPr>
        <w:t>【项目编号：</w:t>
      </w:r>
      <w:r>
        <w:rPr>
          <w:rFonts w:hint="eastAsia" w:ascii="宋体" w:hAnsi="宋体" w:cs="宋体"/>
          <w:color w:val="auto"/>
          <w:kern w:val="0"/>
          <w:sz w:val="24"/>
          <w:highlight w:val="none"/>
          <w:lang w:val="zh-CN"/>
        </w:rPr>
        <w:t>330000253030450000098</w:t>
      </w:r>
      <w:r>
        <w:rPr>
          <w:rFonts w:ascii="宋体" w:hAnsi="宋体" w:cs="宋体"/>
          <w:color w:val="auto"/>
          <w:sz w:val="24"/>
          <w:highlight w:val="none"/>
        </w:rPr>
        <w:t>】的实施</w:t>
      </w:r>
      <w:r>
        <w:rPr>
          <w:rFonts w:ascii="宋体" w:hAnsi="宋体" w:cs="宋体"/>
          <w:color w:val="auto"/>
          <w:kern w:val="0"/>
          <w:sz w:val="24"/>
          <w:highlight w:val="none"/>
          <w:lang w:val="zh-CN"/>
        </w:rPr>
        <w:t>。</w:t>
      </w:r>
    </w:p>
    <w:p w14:paraId="72BBC8D7">
      <w:pPr>
        <w:spacing w:line="360" w:lineRule="auto"/>
        <w:jc w:val="center"/>
        <w:rPr>
          <w:rFonts w:ascii="宋体" w:hAnsi="宋体" w:cs="宋体"/>
          <w:b/>
          <w:color w:val="auto"/>
          <w:kern w:val="0"/>
          <w:sz w:val="24"/>
          <w:highlight w:val="none"/>
          <w:lang w:val="zh-CN"/>
        </w:rPr>
      </w:pPr>
      <w:r>
        <w:rPr>
          <w:rFonts w:ascii="宋体" w:hAnsi="宋体" w:cs="宋体"/>
          <w:b/>
          <w:color w:val="auto"/>
          <w:kern w:val="0"/>
          <w:sz w:val="24"/>
          <w:highlight w:val="none"/>
          <w:lang w:val="zh-CN"/>
        </w:rPr>
        <w:t>开标一览表（报价表）(单位均为人民币元)</w:t>
      </w:r>
    </w:p>
    <w:tbl>
      <w:tblPr>
        <w:tblStyle w:val="43"/>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993"/>
        <w:gridCol w:w="1559"/>
        <w:gridCol w:w="1984"/>
        <w:gridCol w:w="3119"/>
      </w:tblGrid>
      <w:tr w14:paraId="4E28C5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14:paraId="2138B1AE">
            <w:pPr>
              <w:spacing w:line="360" w:lineRule="auto"/>
              <w:jc w:val="center"/>
              <w:rPr>
                <w:rFonts w:ascii="宋体" w:hAnsi="宋体" w:cs="宋体"/>
                <w:b/>
                <w:color w:val="auto"/>
                <w:sz w:val="24"/>
                <w:highlight w:val="none"/>
              </w:rPr>
            </w:pPr>
            <w:r>
              <w:rPr>
                <w:rFonts w:ascii="宋体" w:hAnsi="宋体" w:cs="宋体"/>
                <w:b/>
                <w:color w:val="auto"/>
                <w:sz w:val="24"/>
                <w:highlight w:val="none"/>
              </w:rPr>
              <w:t>序号</w:t>
            </w:r>
          </w:p>
        </w:tc>
        <w:tc>
          <w:tcPr>
            <w:tcW w:w="1417" w:type="dxa"/>
            <w:vAlign w:val="center"/>
          </w:tcPr>
          <w:p w14:paraId="4625600B">
            <w:pPr>
              <w:spacing w:line="360" w:lineRule="auto"/>
              <w:jc w:val="center"/>
              <w:rPr>
                <w:rFonts w:ascii="宋体" w:hAnsi="宋体" w:cs="宋体"/>
                <w:b/>
                <w:color w:val="auto"/>
                <w:sz w:val="24"/>
                <w:highlight w:val="none"/>
              </w:rPr>
            </w:pPr>
            <w:r>
              <w:rPr>
                <w:rFonts w:ascii="宋体" w:hAnsi="宋体" w:cs="宋体"/>
                <w:b/>
                <w:color w:val="auto"/>
                <w:sz w:val="24"/>
                <w:highlight w:val="none"/>
              </w:rPr>
              <w:t>名称</w:t>
            </w:r>
          </w:p>
        </w:tc>
        <w:tc>
          <w:tcPr>
            <w:tcW w:w="1843" w:type="dxa"/>
          </w:tcPr>
          <w:p w14:paraId="0CE3FAE7">
            <w:pPr>
              <w:spacing w:line="360" w:lineRule="auto"/>
              <w:jc w:val="center"/>
              <w:rPr>
                <w:rFonts w:ascii="宋体" w:hAnsi="宋体" w:cs="宋体"/>
                <w:b/>
                <w:color w:val="auto"/>
                <w:sz w:val="24"/>
                <w:highlight w:val="none"/>
              </w:rPr>
            </w:pPr>
          </w:p>
          <w:p w14:paraId="4D1335C4">
            <w:pPr>
              <w:spacing w:line="360" w:lineRule="auto"/>
              <w:jc w:val="center"/>
              <w:rPr>
                <w:rFonts w:ascii="宋体" w:hAnsi="宋体" w:cs="宋体"/>
                <w:b/>
                <w:color w:val="auto"/>
                <w:sz w:val="24"/>
                <w:highlight w:val="none"/>
              </w:rPr>
            </w:pPr>
            <w:r>
              <w:rPr>
                <w:rFonts w:ascii="宋体" w:hAnsi="宋体" w:cs="宋体"/>
                <w:b/>
                <w:color w:val="auto"/>
                <w:sz w:val="24"/>
                <w:highlight w:val="none"/>
              </w:rPr>
              <w:t>品牌（如果有）</w:t>
            </w:r>
          </w:p>
        </w:tc>
        <w:tc>
          <w:tcPr>
            <w:tcW w:w="3118" w:type="dxa"/>
            <w:vAlign w:val="center"/>
          </w:tcPr>
          <w:p w14:paraId="51000C43">
            <w:pPr>
              <w:spacing w:line="360" w:lineRule="auto"/>
              <w:jc w:val="center"/>
              <w:rPr>
                <w:rFonts w:ascii="宋体" w:hAnsi="宋体" w:cs="宋体"/>
                <w:b/>
                <w:color w:val="auto"/>
                <w:sz w:val="24"/>
                <w:highlight w:val="none"/>
              </w:rPr>
            </w:pPr>
            <w:r>
              <w:rPr>
                <w:rFonts w:ascii="宋体" w:hAnsi="宋体" w:cs="宋体"/>
                <w:b/>
                <w:color w:val="auto"/>
                <w:sz w:val="24"/>
                <w:highlight w:val="none"/>
              </w:rPr>
              <w:t>规格型号</w:t>
            </w:r>
          </w:p>
        </w:tc>
        <w:tc>
          <w:tcPr>
            <w:tcW w:w="993" w:type="dxa"/>
            <w:vAlign w:val="center"/>
          </w:tcPr>
          <w:p w14:paraId="4E0EBA24">
            <w:pPr>
              <w:spacing w:line="360" w:lineRule="auto"/>
              <w:jc w:val="center"/>
              <w:rPr>
                <w:rFonts w:ascii="宋体" w:hAnsi="宋体" w:cs="宋体"/>
                <w:b/>
                <w:color w:val="auto"/>
                <w:sz w:val="24"/>
                <w:highlight w:val="none"/>
              </w:rPr>
            </w:pPr>
            <w:r>
              <w:rPr>
                <w:rFonts w:ascii="宋体" w:hAnsi="宋体" w:cs="宋体"/>
                <w:b/>
                <w:color w:val="auto"/>
                <w:sz w:val="24"/>
                <w:highlight w:val="none"/>
              </w:rPr>
              <w:t>数量</w:t>
            </w:r>
          </w:p>
        </w:tc>
        <w:tc>
          <w:tcPr>
            <w:tcW w:w="1559" w:type="dxa"/>
            <w:vAlign w:val="center"/>
          </w:tcPr>
          <w:p w14:paraId="742194FC">
            <w:pPr>
              <w:spacing w:line="360" w:lineRule="auto"/>
              <w:jc w:val="center"/>
              <w:rPr>
                <w:rFonts w:ascii="宋体" w:hAnsi="宋体" w:cs="宋体"/>
                <w:b/>
                <w:color w:val="auto"/>
                <w:sz w:val="24"/>
                <w:highlight w:val="none"/>
              </w:rPr>
            </w:pPr>
            <w:r>
              <w:rPr>
                <w:rFonts w:ascii="宋体" w:hAnsi="宋体" w:cs="宋体"/>
                <w:b/>
                <w:color w:val="auto"/>
                <w:sz w:val="24"/>
                <w:highlight w:val="none"/>
              </w:rPr>
              <w:t>单价</w:t>
            </w:r>
          </w:p>
        </w:tc>
        <w:tc>
          <w:tcPr>
            <w:tcW w:w="1984" w:type="dxa"/>
            <w:vAlign w:val="center"/>
          </w:tcPr>
          <w:p w14:paraId="164471C0">
            <w:pPr>
              <w:spacing w:line="360" w:lineRule="auto"/>
              <w:jc w:val="center"/>
              <w:rPr>
                <w:rFonts w:ascii="宋体" w:hAnsi="宋体" w:cs="宋体"/>
                <w:b/>
                <w:color w:val="auto"/>
                <w:sz w:val="24"/>
                <w:highlight w:val="none"/>
              </w:rPr>
            </w:pPr>
            <w:r>
              <w:rPr>
                <w:rFonts w:ascii="宋体" w:hAnsi="宋体" w:cs="宋体"/>
                <w:b/>
                <w:color w:val="auto"/>
                <w:sz w:val="24"/>
                <w:highlight w:val="none"/>
              </w:rPr>
              <w:t>合计</w:t>
            </w:r>
          </w:p>
        </w:tc>
        <w:tc>
          <w:tcPr>
            <w:tcW w:w="3119" w:type="dxa"/>
            <w:vAlign w:val="center"/>
          </w:tcPr>
          <w:p w14:paraId="566835DD">
            <w:pPr>
              <w:spacing w:line="360" w:lineRule="auto"/>
              <w:jc w:val="center"/>
              <w:rPr>
                <w:rFonts w:ascii="宋体" w:hAnsi="宋体" w:cs="宋体"/>
                <w:b/>
                <w:color w:val="auto"/>
                <w:sz w:val="24"/>
                <w:highlight w:val="none"/>
              </w:rPr>
            </w:pPr>
          </w:p>
          <w:p w14:paraId="3D52806B">
            <w:pPr>
              <w:spacing w:line="360" w:lineRule="auto"/>
              <w:jc w:val="center"/>
              <w:rPr>
                <w:rFonts w:ascii="宋体" w:hAnsi="宋体" w:cs="宋体"/>
                <w:b/>
                <w:color w:val="auto"/>
                <w:sz w:val="24"/>
                <w:highlight w:val="none"/>
              </w:rPr>
            </w:pPr>
            <w:r>
              <w:rPr>
                <w:rFonts w:ascii="宋体" w:hAnsi="宋体" w:cs="宋体"/>
                <w:b/>
                <w:color w:val="auto"/>
                <w:sz w:val="24"/>
                <w:highlight w:val="none"/>
              </w:rPr>
              <w:t>备注（如果有）</w:t>
            </w:r>
          </w:p>
          <w:p w14:paraId="2E1F50DC">
            <w:pPr>
              <w:spacing w:line="360" w:lineRule="auto"/>
              <w:jc w:val="center"/>
              <w:rPr>
                <w:rFonts w:ascii="宋体" w:hAnsi="宋体" w:cs="宋体"/>
                <w:b/>
                <w:color w:val="auto"/>
                <w:sz w:val="24"/>
                <w:highlight w:val="none"/>
              </w:rPr>
            </w:pPr>
          </w:p>
        </w:tc>
      </w:tr>
      <w:tr w14:paraId="7773BD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14:paraId="0F8B3639">
            <w:pPr>
              <w:spacing w:line="360" w:lineRule="auto"/>
              <w:jc w:val="center"/>
              <w:rPr>
                <w:rFonts w:ascii="宋体" w:hAnsi="宋体" w:cs="宋体"/>
                <w:color w:val="auto"/>
                <w:sz w:val="24"/>
                <w:highlight w:val="none"/>
              </w:rPr>
            </w:pPr>
            <w:r>
              <w:rPr>
                <w:rFonts w:ascii="宋体" w:hAnsi="宋体" w:cs="宋体"/>
                <w:color w:val="auto"/>
                <w:sz w:val="24"/>
                <w:highlight w:val="none"/>
              </w:rPr>
              <w:t>1</w:t>
            </w:r>
          </w:p>
        </w:tc>
        <w:tc>
          <w:tcPr>
            <w:tcW w:w="1417" w:type="dxa"/>
            <w:vAlign w:val="center"/>
          </w:tcPr>
          <w:p w14:paraId="063A1E35">
            <w:pPr>
              <w:snapToGrid w:val="0"/>
              <w:spacing w:line="360" w:lineRule="auto"/>
              <w:jc w:val="center"/>
              <w:rPr>
                <w:rFonts w:ascii="宋体" w:hAnsi="宋体" w:cs="宋体"/>
                <w:color w:val="auto"/>
                <w:sz w:val="24"/>
                <w:highlight w:val="none"/>
              </w:rPr>
            </w:pPr>
            <w:r>
              <w:rPr>
                <w:rFonts w:ascii="宋体" w:hAnsi="宋体" w:cs="宋体"/>
                <w:color w:val="auto"/>
                <w:sz w:val="24"/>
                <w:highlight w:val="none"/>
              </w:rPr>
              <w:t>XX</w:t>
            </w:r>
          </w:p>
        </w:tc>
        <w:tc>
          <w:tcPr>
            <w:tcW w:w="1843" w:type="dxa"/>
            <w:vAlign w:val="center"/>
          </w:tcPr>
          <w:p w14:paraId="4512451B">
            <w:pPr>
              <w:snapToGrid w:val="0"/>
              <w:spacing w:line="360" w:lineRule="auto"/>
              <w:jc w:val="center"/>
              <w:rPr>
                <w:rFonts w:ascii="宋体" w:hAnsi="宋体" w:cs="宋体"/>
                <w:color w:val="auto"/>
                <w:sz w:val="24"/>
                <w:highlight w:val="none"/>
              </w:rPr>
            </w:pPr>
          </w:p>
        </w:tc>
        <w:tc>
          <w:tcPr>
            <w:tcW w:w="3118" w:type="dxa"/>
            <w:vAlign w:val="center"/>
          </w:tcPr>
          <w:p w14:paraId="12C4514D">
            <w:pPr>
              <w:snapToGrid w:val="0"/>
              <w:spacing w:line="360" w:lineRule="auto"/>
              <w:jc w:val="center"/>
              <w:rPr>
                <w:rFonts w:ascii="宋体" w:hAnsi="宋体" w:cs="宋体"/>
                <w:color w:val="auto"/>
                <w:sz w:val="24"/>
                <w:highlight w:val="none"/>
              </w:rPr>
            </w:pPr>
          </w:p>
        </w:tc>
        <w:tc>
          <w:tcPr>
            <w:tcW w:w="993" w:type="dxa"/>
            <w:vAlign w:val="center"/>
          </w:tcPr>
          <w:p w14:paraId="28B88664">
            <w:pPr>
              <w:snapToGrid w:val="0"/>
              <w:spacing w:line="360" w:lineRule="auto"/>
              <w:jc w:val="center"/>
              <w:rPr>
                <w:rFonts w:ascii="宋体" w:hAnsi="宋体" w:cs="宋体"/>
                <w:color w:val="auto"/>
                <w:sz w:val="24"/>
                <w:highlight w:val="none"/>
              </w:rPr>
            </w:pPr>
          </w:p>
        </w:tc>
        <w:tc>
          <w:tcPr>
            <w:tcW w:w="1559" w:type="dxa"/>
            <w:vAlign w:val="center"/>
          </w:tcPr>
          <w:p w14:paraId="396E68E4">
            <w:pPr>
              <w:spacing w:line="360" w:lineRule="auto"/>
              <w:jc w:val="center"/>
              <w:rPr>
                <w:rFonts w:ascii="宋体" w:hAnsi="宋体" w:cs="宋体"/>
                <w:color w:val="auto"/>
                <w:sz w:val="24"/>
                <w:highlight w:val="none"/>
              </w:rPr>
            </w:pPr>
          </w:p>
        </w:tc>
        <w:tc>
          <w:tcPr>
            <w:tcW w:w="1984" w:type="dxa"/>
            <w:vAlign w:val="center"/>
          </w:tcPr>
          <w:p w14:paraId="2232EDB7">
            <w:pPr>
              <w:spacing w:line="360" w:lineRule="auto"/>
              <w:jc w:val="center"/>
              <w:rPr>
                <w:rFonts w:ascii="宋体" w:hAnsi="宋体" w:cs="宋体"/>
                <w:color w:val="auto"/>
                <w:sz w:val="24"/>
                <w:highlight w:val="none"/>
              </w:rPr>
            </w:pPr>
          </w:p>
        </w:tc>
        <w:tc>
          <w:tcPr>
            <w:tcW w:w="3119" w:type="dxa"/>
            <w:vAlign w:val="center"/>
          </w:tcPr>
          <w:p w14:paraId="6372F794">
            <w:pPr>
              <w:spacing w:line="360" w:lineRule="auto"/>
              <w:jc w:val="center"/>
              <w:rPr>
                <w:rFonts w:ascii="宋体" w:hAnsi="宋体" w:cs="宋体"/>
                <w:color w:val="auto"/>
                <w:sz w:val="24"/>
                <w:highlight w:val="none"/>
              </w:rPr>
            </w:pPr>
          </w:p>
        </w:tc>
      </w:tr>
      <w:tr w14:paraId="1584A5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3EB2D104">
            <w:pPr>
              <w:spacing w:line="360" w:lineRule="auto"/>
              <w:jc w:val="center"/>
              <w:rPr>
                <w:rFonts w:ascii="宋体" w:hAnsi="宋体" w:cs="宋体"/>
                <w:color w:val="auto"/>
                <w:sz w:val="24"/>
                <w:highlight w:val="none"/>
              </w:rPr>
            </w:pPr>
            <w:r>
              <w:rPr>
                <w:rFonts w:ascii="宋体" w:hAnsi="宋体" w:cs="宋体"/>
                <w:color w:val="auto"/>
                <w:sz w:val="24"/>
                <w:highlight w:val="none"/>
              </w:rPr>
              <w:t>2</w:t>
            </w:r>
          </w:p>
        </w:tc>
        <w:tc>
          <w:tcPr>
            <w:tcW w:w="1417" w:type="dxa"/>
            <w:vAlign w:val="center"/>
          </w:tcPr>
          <w:p w14:paraId="4C5FE9DB">
            <w:pPr>
              <w:snapToGrid w:val="0"/>
              <w:spacing w:line="360" w:lineRule="auto"/>
              <w:jc w:val="center"/>
              <w:rPr>
                <w:rFonts w:ascii="宋体" w:hAnsi="宋体" w:cs="宋体"/>
                <w:color w:val="auto"/>
                <w:sz w:val="24"/>
                <w:highlight w:val="none"/>
              </w:rPr>
            </w:pPr>
            <w:r>
              <w:rPr>
                <w:rFonts w:ascii="宋体" w:hAnsi="宋体" w:cs="宋体"/>
                <w:color w:val="auto"/>
                <w:sz w:val="24"/>
                <w:highlight w:val="none"/>
              </w:rPr>
              <w:t>XX</w:t>
            </w:r>
          </w:p>
        </w:tc>
        <w:tc>
          <w:tcPr>
            <w:tcW w:w="1843" w:type="dxa"/>
            <w:vAlign w:val="center"/>
          </w:tcPr>
          <w:p w14:paraId="3BE4C816">
            <w:pPr>
              <w:snapToGrid w:val="0"/>
              <w:spacing w:line="360" w:lineRule="auto"/>
              <w:jc w:val="center"/>
              <w:rPr>
                <w:rFonts w:ascii="宋体" w:hAnsi="宋体" w:cs="宋体"/>
                <w:color w:val="auto"/>
                <w:sz w:val="24"/>
                <w:highlight w:val="none"/>
              </w:rPr>
            </w:pPr>
          </w:p>
        </w:tc>
        <w:tc>
          <w:tcPr>
            <w:tcW w:w="3118" w:type="dxa"/>
            <w:vAlign w:val="center"/>
          </w:tcPr>
          <w:p w14:paraId="2C4EA8AA">
            <w:pPr>
              <w:snapToGrid w:val="0"/>
              <w:spacing w:line="360" w:lineRule="auto"/>
              <w:jc w:val="center"/>
              <w:rPr>
                <w:rFonts w:ascii="宋体" w:hAnsi="宋体" w:cs="宋体"/>
                <w:color w:val="auto"/>
                <w:sz w:val="24"/>
                <w:highlight w:val="none"/>
              </w:rPr>
            </w:pPr>
          </w:p>
        </w:tc>
        <w:tc>
          <w:tcPr>
            <w:tcW w:w="993" w:type="dxa"/>
            <w:vAlign w:val="center"/>
          </w:tcPr>
          <w:p w14:paraId="032F0E37">
            <w:pPr>
              <w:snapToGrid w:val="0"/>
              <w:spacing w:line="360" w:lineRule="auto"/>
              <w:jc w:val="center"/>
              <w:rPr>
                <w:rFonts w:ascii="宋体" w:hAnsi="宋体" w:cs="宋体"/>
                <w:color w:val="auto"/>
                <w:sz w:val="24"/>
                <w:highlight w:val="none"/>
              </w:rPr>
            </w:pPr>
          </w:p>
        </w:tc>
        <w:tc>
          <w:tcPr>
            <w:tcW w:w="1559" w:type="dxa"/>
            <w:vAlign w:val="center"/>
          </w:tcPr>
          <w:p w14:paraId="7C5999D0">
            <w:pPr>
              <w:spacing w:line="360" w:lineRule="auto"/>
              <w:jc w:val="center"/>
              <w:rPr>
                <w:rFonts w:ascii="宋体" w:hAnsi="宋体" w:cs="宋体"/>
                <w:color w:val="auto"/>
                <w:sz w:val="24"/>
                <w:highlight w:val="none"/>
              </w:rPr>
            </w:pPr>
          </w:p>
        </w:tc>
        <w:tc>
          <w:tcPr>
            <w:tcW w:w="1984" w:type="dxa"/>
            <w:vAlign w:val="center"/>
          </w:tcPr>
          <w:p w14:paraId="794EF691">
            <w:pPr>
              <w:spacing w:line="360" w:lineRule="auto"/>
              <w:jc w:val="center"/>
              <w:rPr>
                <w:rFonts w:ascii="宋体" w:hAnsi="宋体" w:cs="宋体"/>
                <w:color w:val="auto"/>
                <w:sz w:val="24"/>
                <w:highlight w:val="none"/>
              </w:rPr>
            </w:pPr>
          </w:p>
        </w:tc>
        <w:tc>
          <w:tcPr>
            <w:tcW w:w="3119" w:type="dxa"/>
            <w:vAlign w:val="center"/>
          </w:tcPr>
          <w:p w14:paraId="443B6725">
            <w:pPr>
              <w:spacing w:line="360" w:lineRule="auto"/>
              <w:jc w:val="center"/>
              <w:rPr>
                <w:rFonts w:ascii="宋体" w:hAnsi="宋体" w:cs="宋体"/>
                <w:color w:val="auto"/>
                <w:sz w:val="24"/>
                <w:highlight w:val="none"/>
              </w:rPr>
            </w:pPr>
          </w:p>
        </w:tc>
      </w:tr>
      <w:tr w14:paraId="3D001B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08721B2E">
            <w:pPr>
              <w:spacing w:line="360" w:lineRule="auto"/>
              <w:jc w:val="center"/>
              <w:rPr>
                <w:rFonts w:ascii="宋体" w:hAnsi="宋体" w:cs="宋体"/>
                <w:color w:val="auto"/>
                <w:sz w:val="24"/>
                <w:highlight w:val="none"/>
              </w:rPr>
            </w:pPr>
            <w:r>
              <w:rPr>
                <w:rFonts w:ascii="宋体" w:hAnsi="宋体" w:cs="宋体"/>
                <w:color w:val="auto"/>
                <w:sz w:val="24"/>
                <w:highlight w:val="none"/>
              </w:rPr>
              <w:t>…</w:t>
            </w:r>
          </w:p>
        </w:tc>
        <w:tc>
          <w:tcPr>
            <w:tcW w:w="1417" w:type="dxa"/>
            <w:vAlign w:val="center"/>
          </w:tcPr>
          <w:p w14:paraId="4526E6E0">
            <w:pPr>
              <w:snapToGrid w:val="0"/>
              <w:spacing w:line="360" w:lineRule="auto"/>
              <w:jc w:val="center"/>
              <w:rPr>
                <w:rFonts w:ascii="宋体" w:hAnsi="宋体" w:cs="宋体"/>
                <w:color w:val="auto"/>
                <w:sz w:val="24"/>
                <w:highlight w:val="none"/>
              </w:rPr>
            </w:pPr>
          </w:p>
        </w:tc>
        <w:tc>
          <w:tcPr>
            <w:tcW w:w="1843" w:type="dxa"/>
            <w:vAlign w:val="center"/>
          </w:tcPr>
          <w:p w14:paraId="5559E7D6">
            <w:pPr>
              <w:snapToGrid w:val="0"/>
              <w:spacing w:line="360" w:lineRule="auto"/>
              <w:jc w:val="center"/>
              <w:rPr>
                <w:rFonts w:ascii="宋体" w:hAnsi="宋体" w:cs="宋体"/>
                <w:color w:val="auto"/>
                <w:sz w:val="24"/>
                <w:highlight w:val="none"/>
              </w:rPr>
            </w:pPr>
          </w:p>
        </w:tc>
        <w:tc>
          <w:tcPr>
            <w:tcW w:w="3118" w:type="dxa"/>
            <w:vAlign w:val="center"/>
          </w:tcPr>
          <w:p w14:paraId="4C4FA470">
            <w:pPr>
              <w:snapToGrid w:val="0"/>
              <w:spacing w:line="360" w:lineRule="auto"/>
              <w:jc w:val="center"/>
              <w:rPr>
                <w:rFonts w:ascii="宋体" w:hAnsi="宋体" w:cs="宋体"/>
                <w:color w:val="auto"/>
                <w:sz w:val="24"/>
                <w:highlight w:val="none"/>
              </w:rPr>
            </w:pPr>
          </w:p>
        </w:tc>
        <w:tc>
          <w:tcPr>
            <w:tcW w:w="993" w:type="dxa"/>
            <w:vAlign w:val="center"/>
          </w:tcPr>
          <w:p w14:paraId="07636C75">
            <w:pPr>
              <w:snapToGrid w:val="0"/>
              <w:spacing w:line="360" w:lineRule="auto"/>
              <w:jc w:val="center"/>
              <w:rPr>
                <w:rFonts w:ascii="宋体" w:hAnsi="宋体" w:cs="宋体"/>
                <w:color w:val="auto"/>
                <w:sz w:val="24"/>
                <w:highlight w:val="none"/>
              </w:rPr>
            </w:pPr>
          </w:p>
        </w:tc>
        <w:tc>
          <w:tcPr>
            <w:tcW w:w="1559" w:type="dxa"/>
            <w:vAlign w:val="center"/>
          </w:tcPr>
          <w:p w14:paraId="4535D1A2">
            <w:pPr>
              <w:spacing w:line="360" w:lineRule="auto"/>
              <w:jc w:val="center"/>
              <w:rPr>
                <w:rFonts w:ascii="宋体" w:hAnsi="宋体" w:cs="宋体"/>
                <w:color w:val="auto"/>
                <w:sz w:val="24"/>
                <w:highlight w:val="none"/>
              </w:rPr>
            </w:pPr>
          </w:p>
        </w:tc>
        <w:tc>
          <w:tcPr>
            <w:tcW w:w="1984" w:type="dxa"/>
            <w:vAlign w:val="center"/>
          </w:tcPr>
          <w:p w14:paraId="50E0AFFA">
            <w:pPr>
              <w:spacing w:line="360" w:lineRule="auto"/>
              <w:jc w:val="center"/>
              <w:rPr>
                <w:rFonts w:ascii="宋体" w:hAnsi="宋体" w:cs="宋体"/>
                <w:color w:val="auto"/>
                <w:sz w:val="24"/>
                <w:highlight w:val="none"/>
              </w:rPr>
            </w:pPr>
          </w:p>
        </w:tc>
        <w:tc>
          <w:tcPr>
            <w:tcW w:w="3119" w:type="dxa"/>
            <w:vAlign w:val="center"/>
          </w:tcPr>
          <w:p w14:paraId="74EEDC78">
            <w:pPr>
              <w:spacing w:line="360" w:lineRule="auto"/>
              <w:jc w:val="center"/>
              <w:rPr>
                <w:rFonts w:ascii="宋体" w:hAnsi="宋体" w:cs="宋体"/>
                <w:color w:val="auto"/>
                <w:sz w:val="24"/>
                <w:highlight w:val="none"/>
              </w:rPr>
            </w:pPr>
          </w:p>
        </w:tc>
      </w:tr>
      <w:tr w14:paraId="3E697F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7F68D7A2">
            <w:pPr>
              <w:spacing w:line="360" w:lineRule="auto"/>
              <w:jc w:val="center"/>
              <w:rPr>
                <w:rFonts w:ascii="宋体" w:hAnsi="宋体" w:cs="宋体"/>
                <w:color w:val="auto"/>
                <w:sz w:val="24"/>
                <w:highlight w:val="none"/>
              </w:rPr>
            </w:pPr>
          </w:p>
        </w:tc>
        <w:tc>
          <w:tcPr>
            <w:tcW w:w="1417" w:type="dxa"/>
            <w:vAlign w:val="center"/>
          </w:tcPr>
          <w:p w14:paraId="199373B9">
            <w:pPr>
              <w:snapToGrid w:val="0"/>
              <w:spacing w:line="360" w:lineRule="auto"/>
              <w:jc w:val="center"/>
              <w:rPr>
                <w:rFonts w:ascii="宋体" w:hAnsi="宋体" w:cs="宋体"/>
                <w:color w:val="auto"/>
                <w:sz w:val="24"/>
                <w:highlight w:val="none"/>
              </w:rPr>
            </w:pPr>
          </w:p>
        </w:tc>
        <w:tc>
          <w:tcPr>
            <w:tcW w:w="1843" w:type="dxa"/>
            <w:vAlign w:val="center"/>
          </w:tcPr>
          <w:p w14:paraId="1E904760">
            <w:pPr>
              <w:snapToGrid w:val="0"/>
              <w:spacing w:line="360" w:lineRule="auto"/>
              <w:jc w:val="center"/>
              <w:rPr>
                <w:rFonts w:ascii="宋体" w:hAnsi="宋体" w:cs="宋体"/>
                <w:color w:val="auto"/>
                <w:sz w:val="24"/>
                <w:highlight w:val="none"/>
              </w:rPr>
            </w:pPr>
          </w:p>
        </w:tc>
        <w:tc>
          <w:tcPr>
            <w:tcW w:w="3118" w:type="dxa"/>
            <w:vAlign w:val="center"/>
          </w:tcPr>
          <w:p w14:paraId="2587C695">
            <w:pPr>
              <w:snapToGrid w:val="0"/>
              <w:spacing w:line="360" w:lineRule="auto"/>
              <w:jc w:val="center"/>
              <w:rPr>
                <w:rFonts w:ascii="宋体" w:hAnsi="宋体" w:cs="宋体"/>
                <w:color w:val="auto"/>
                <w:sz w:val="24"/>
                <w:highlight w:val="none"/>
              </w:rPr>
            </w:pPr>
          </w:p>
        </w:tc>
        <w:tc>
          <w:tcPr>
            <w:tcW w:w="993" w:type="dxa"/>
            <w:vAlign w:val="center"/>
          </w:tcPr>
          <w:p w14:paraId="7BCF3100">
            <w:pPr>
              <w:snapToGrid w:val="0"/>
              <w:spacing w:line="360" w:lineRule="auto"/>
              <w:jc w:val="center"/>
              <w:rPr>
                <w:rFonts w:ascii="宋体" w:hAnsi="宋体" w:cs="宋体"/>
                <w:color w:val="auto"/>
                <w:sz w:val="24"/>
                <w:highlight w:val="none"/>
              </w:rPr>
            </w:pPr>
          </w:p>
        </w:tc>
        <w:tc>
          <w:tcPr>
            <w:tcW w:w="1559" w:type="dxa"/>
            <w:vAlign w:val="center"/>
          </w:tcPr>
          <w:p w14:paraId="5D0AAB66">
            <w:pPr>
              <w:spacing w:line="360" w:lineRule="auto"/>
              <w:jc w:val="center"/>
              <w:rPr>
                <w:rFonts w:ascii="宋体" w:hAnsi="宋体" w:cs="宋体"/>
                <w:color w:val="auto"/>
                <w:sz w:val="24"/>
                <w:highlight w:val="none"/>
              </w:rPr>
            </w:pPr>
          </w:p>
        </w:tc>
        <w:tc>
          <w:tcPr>
            <w:tcW w:w="1984" w:type="dxa"/>
            <w:vAlign w:val="center"/>
          </w:tcPr>
          <w:p w14:paraId="218AA05B">
            <w:pPr>
              <w:spacing w:line="360" w:lineRule="auto"/>
              <w:jc w:val="center"/>
              <w:rPr>
                <w:rFonts w:ascii="宋体" w:hAnsi="宋体" w:cs="宋体"/>
                <w:color w:val="auto"/>
                <w:sz w:val="24"/>
                <w:highlight w:val="none"/>
              </w:rPr>
            </w:pPr>
          </w:p>
        </w:tc>
        <w:tc>
          <w:tcPr>
            <w:tcW w:w="3119" w:type="dxa"/>
            <w:vAlign w:val="center"/>
          </w:tcPr>
          <w:p w14:paraId="082A91E1">
            <w:pPr>
              <w:spacing w:line="360" w:lineRule="auto"/>
              <w:jc w:val="center"/>
              <w:rPr>
                <w:rFonts w:ascii="宋体" w:hAnsi="宋体" w:cs="宋体"/>
                <w:color w:val="auto"/>
                <w:sz w:val="24"/>
                <w:highlight w:val="none"/>
              </w:rPr>
            </w:pPr>
          </w:p>
        </w:tc>
      </w:tr>
      <w:tr w14:paraId="036AF5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2ABE0DF6">
            <w:pPr>
              <w:spacing w:line="360" w:lineRule="auto"/>
              <w:jc w:val="center"/>
              <w:rPr>
                <w:rFonts w:ascii="宋体" w:hAnsi="宋体" w:cs="宋体"/>
                <w:color w:val="auto"/>
                <w:sz w:val="24"/>
                <w:highlight w:val="none"/>
              </w:rPr>
            </w:pPr>
          </w:p>
        </w:tc>
        <w:tc>
          <w:tcPr>
            <w:tcW w:w="1417" w:type="dxa"/>
            <w:vAlign w:val="center"/>
          </w:tcPr>
          <w:p w14:paraId="693B5145">
            <w:pPr>
              <w:snapToGrid w:val="0"/>
              <w:spacing w:line="360" w:lineRule="auto"/>
              <w:jc w:val="center"/>
              <w:rPr>
                <w:rFonts w:ascii="宋体" w:hAnsi="宋体" w:cs="宋体"/>
                <w:color w:val="auto"/>
                <w:sz w:val="24"/>
                <w:highlight w:val="none"/>
              </w:rPr>
            </w:pPr>
          </w:p>
        </w:tc>
        <w:tc>
          <w:tcPr>
            <w:tcW w:w="1843" w:type="dxa"/>
            <w:vAlign w:val="center"/>
          </w:tcPr>
          <w:p w14:paraId="5DC08072">
            <w:pPr>
              <w:snapToGrid w:val="0"/>
              <w:spacing w:line="360" w:lineRule="auto"/>
              <w:jc w:val="center"/>
              <w:rPr>
                <w:rFonts w:ascii="宋体" w:hAnsi="宋体" w:cs="宋体"/>
                <w:color w:val="auto"/>
                <w:sz w:val="24"/>
                <w:highlight w:val="none"/>
              </w:rPr>
            </w:pPr>
          </w:p>
        </w:tc>
        <w:tc>
          <w:tcPr>
            <w:tcW w:w="3118" w:type="dxa"/>
            <w:vAlign w:val="center"/>
          </w:tcPr>
          <w:p w14:paraId="1646D92B">
            <w:pPr>
              <w:snapToGrid w:val="0"/>
              <w:spacing w:line="360" w:lineRule="auto"/>
              <w:jc w:val="center"/>
              <w:rPr>
                <w:rFonts w:ascii="宋体" w:hAnsi="宋体" w:cs="宋体"/>
                <w:color w:val="auto"/>
                <w:sz w:val="24"/>
                <w:highlight w:val="none"/>
              </w:rPr>
            </w:pPr>
          </w:p>
        </w:tc>
        <w:tc>
          <w:tcPr>
            <w:tcW w:w="993" w:type="dxa"/>
            <w:vAlign w:val="center"/>
          </w:tcPr>
          <w:p w14:paraId="5D1B343E">
            <w:pPr>
              <w:snapToGrid w:val="0"/>
              <w:spacing w:line="360" w:lineRule="auto"/>
              <w:jc w:val="center"/>
              <w:rPr>
                <w:rFonts w:ascii="宋体" w:hAnsi="宋体" w:cs="宋体"/>
                <w:color w:val="auto"/>
                <w:sz w:val="24"/>
                <w:highlight w:val="none"/>
              </w:rPr>
            </w:pPr>
          </w:p>
        </w:tc>
        <w:tc>
          <w:tcPr>
            <w:tcW w:w="1559" w:type="dxa"/>
            <w:vAlign w:val="center"/>
          </w:tcPr>
          <w:p w14:paraId="4739C43F">
            <w:pPr>
              <w:spacing w:line="360" w:lineRule="auto"/>
              <w:jc w:val="center"/>
              <w:rPr>
                <w:rFonts w:ascii="宋体" w:hAnsi="宋体" w:cs="宋体"/>
                <w:color w:val="auto"/>
                <w:sz w:val="24"/>
                <w:highlight w:val="none"/>
              </w:rPr>
            </w:pPr>
          </w:p>
        </w:tc>
        <w:tc>
          <w:tcPr>
            <w:tcW w:w="1984" w:type="dxa"/>
            <w:vAlign w:val="center"/>
          </w:tcPr>
          <w:p w14:paraId="662B73B6">
            <w:pPr>
              <w:spacing w:line="360" w:lineRule="auto"/>
              <w:jc w:val="center"/>
              <w:rPr>
                <w:rFonts w:ascii="宋体" w:hAnsi="宋体" w:cs="宋体"/>
                <w:color w:val="auto"/>
                <w:sz w:val="24"/>
                <w:highlight w:val="none"/>
              </w:rPr>
            </w:pPr>
          </w:p>
        </w:tc>
        <w:tc>
          <w:tcPr>
            <w:tcW w:w="3119" w:type="dxa"/>
            <w:vAlign w:val="center"/>
          </w:tcPr>
          <w:p w14:paraId="5FC09380">
            <w:pPr>
              <w:spacing w:line="360" w:lineRule="auto"/>
              <w:jc w:val="center"/>
              <w:rPr>
                <w:rFonts w:ascii="宋体" w:hAnsi="宋体" w:cs="宋体"/>
                <w:color w:val="auto"/>
                <w:sz w:val="24"/>
                <w:highlight w:val="none"/>
              </w:rPr>
            </w:pPr>
          </w:p>
        </w:tc>
      </w:tr>
      <w:tr w14:paraId="764DD7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vAlign w:val="center"/>
          </w:tcPr>
          <w:p w14:paraId="0AB06893">
            <w:pPr>
              <w:spacing w:line="360" w:lineRule="auto"/>
              <w:jc w:val="center"/>
              <w:rPr>
                <w:rFonts w:ascii="宋体" w:hAnsi="宋体" w:cs="宋体"/>
                <w:b/>
                <w:color w:val="auto"/>
                <w:sz w:val="24"/>
                <w:highlight w:val="none"/>
              </w:rPr>
            </w:pPr>
            <w:r>
              <w:rPr>
                <w:rFonts w:ascii="宋体" w:hAnsi="宋体" w:cs="宋体"/>
                <w:b/>
                <w:color w:val="auto"/>
                <w:sz w:val="24"/>
                <w:highlight w:val="none"/>
              </w:rPr>
              <w:t>投标报价（小写）</w:t>
            </w:r>
          </w:p>
        </w:tc>
        <w:tc>
          <w:tcPr>
            <w:tcW w:w="7655" w:type="dxa"/>
            <w:gridSpan w:val="4"/>
            <w:vAlign w:val="center"/>
          </w:tcPr>
          <w:p w14:paraId="6C389345">
            <w:pPr>
              <w:spacing w:line="360" w:lineRule="auto"/>
              <w:jc w:val="center"/>
              <w:rPr>
                <w:rFonts w:ascii="宋体" w:hAnsi="宋体" w:cs="宋体"/>
                <w:color w:val="auto"/>
                <w:sz w:val="24"/>
                <w:highlight w:val="none"/>
              </w:rPr>
            </w:pPr>
          </w:p>
        </w:tc>
      </w:tr>
      <w:tr w14:paraId="405D88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vAlign w:val="center"/>
          </w:tcPr>
          <w:p w14:paraId="6B6E77C5">
            <w:pPr>
              <w:spacing w:line="360" w:lineRule="auto"/>
              <w:jc w:val="center"/>
              <w:rPr>
                <w:rFonts w:ascii="宋体" w:hAnsi="宋体" w:cs="宋体"/>
                <w:b/>
                <w:color w:val="auto"/>
                <w:sz w:val="24"/>
                <w:highlight w:val="none"/>
              </w:rPr>
            </w:pPr>
            <w:r>
              <w:rPr>
                <w:rFonts w:ascii="宋体" w:hAnsi="宋体" w:cs="宋体"/>
                <w:b/>
                <w:color w:val="auto"/>
                <w:sz w:val="24"/>
                <w:highlight w:val="none"/>
              </w:rPr>
              <w:t>投标报价（大写）</w:t>
            </w:r>
          </w:p>
        </w:tc>
        <w:tc>
          <w:tcPr>
            <w:tcW w:w="7655" w:type="dxa"/>
            <w:gridSpan w:val="4"/>
            <w:vAlign w:val="center"/>
          </w:tcPr>
          <w:p w14:paraId="55D422D5">
            <w:pPr>
              <w:spacing w:line="360" w:lineRule="auto"/>
              <w:jc w:val="center"/>
              <w:rPr>
                <w:rFonts w:ascii="宋体" w:hAnsi="宋体" w:cs="宋体"/>
                <w:color w:val="auto"/>
                <w:sz w:val="24"/>
                <w:highlight w:val="none"/>
              </w:rPr>
            </w:pPr>
          </w:p>
        </w:tc>
      </w:tr>
    </w:tbl>
    <w:p w14:paraId="7514A975">
      <w:pPr>
        <w:snapToGrid w:val="0"/>
        <w:spacing w:line="360" w:lineRule="auto"/>
        <w:ind w:left="480"/>
        <w:rPr>
          <w:rFonts w:ascii="宋体" w:hAnsi="宋体" w:cs="宋体"/>
          <w:b/>
          <w:color w:val="auto"/>
          <w:kern w:val="0"/>
          <w:sz w:val="24"/>
          <w:highlight w:val="none"/>
          <w:lang w:val="zh-CN"/>
        </w:rPr>
      </w:pPr>
      <w:r>
        <w:rPr>
          <w:rFonts w:ascii="宋体" w:hAnsi="宋体" w:cs="宋体"/>
          <w:b/>
          <w:color w:val="auto"/>
          <w:kern w:val="0"/>
          <w:sz w:val="24"/>
          <w:highlight w:val="none"/>
          <w:lang w:val="zh-CN"/>
        </w:rPr>
        <w:t>注：</w:t>
      </w:r>
    </w:p>
    <w:p w14:paraId="16601019">
      <w:pPr>
        <w:spacing w:line="360" w:lineRule="auto"/>
        <w:ind w:left="-2" w:leftChars="-1" w:firstLine="480" w:firstLineChars="200"/>
        <w:rPr>
          <w:rFonts w:ascii="宋体" w:hAnsi="宋体" w:cs="宋体"/>
          <w:color w:val="auto"/>
          <w:kern w:val="0"/>
          <w:sz w:val="24"/>
          <w:highlight w:val="none"/>
          <w:lang w:val="zh-CN"/>
        </w:rPr>
      </w:pPr>
      <w:r>
        <w:rPr>
          <w:rFonts w:ascii="宋体" w:hAnsi="宋体" w:cs="宋体"/>
          <w:color w:val="auto"/>
          <w:kern w:val="0"/>
          <w:sz w:val="24"/>
          <w:highlight w:val="none"/>
          <w:lang w:val="zh-CN"/>
        </w:rPr>
        <w:t>1、投标人需按本表格式填写</w:t>
      </w:r>
      <w:r>
        <w:rPr>
          <w:rFonts w:ascii="宋体" w:hAnsi="宋体" w:cs="宋体"/>
          <w:b/>
          <w:color w:val="auto"/>
          <w:kern w:val="0"/>
          <w:sz w:val="24"/>
          <w:highlight w:val="none"/>
          <w:lang w:val="zh-CN"/>
        </w:rPr>
        <w:t>，</w:t>
      </w:r>
      <w:r>
        <w:rPr>
          <w:rFonts w:ascii="宋体" w:hAnsi="宋体" w:cs="宋体"/>
          <w:b/>
          <w:color w:val="auto"/>
          <w:kern w:val="0"/>
          <w:sz w:val="24"/>
          <w:highlight w:val="none"/>
        </w:rPr>
        <w:t>否则视为</w:t>
      </w:r>
      <w:r>
        <w:rPr>
          <w:rFonts w:ascii="宋体" w:hAnsi="宋体" w:cs="宋体"/>
          <w:b/>
          <w:color w:val="auto"/>
          <w:sz w:val="24"/>
          <w:highlight w:val="none"/>
        </w:rPr>
        <w:t>投标文件含有采购人不能接受的附加条件，投标无效</w:t>
      </w:r>
      <w:r>
        <w:rPr>
          <w:rFonts w:ascii="宋体" w:hAnsi="宋体" w:cs="宋体"/>
          <w:color w:val="auto"/>
          <w:kern w:val="0"/>
          <w:sz w:val="24"/>
          <w:highlight w:val="none"/>
          <w:lang w:val="zh-CN"/>
        </w:rPr>
        <w:t>。</w:t>
      </w:r>
    </w:p>
    <w:p w14:paraId="18F2A850">
      <w:pPr>
        <w:spacing w:line="360" w:lineRule="auto"/>
        <w:ind w:firstLine="480" w:firstLineChars="200"/>
        <w:rPr>
          <w:rFonts w:ascii="宋体" w:hAnsi="宋体" w:cs="宋体"/>
          <w:color w:val="auto"/>
          <w:kern w:val="0"/>
          <w:sz w:val="24"/>
          <w:highlight w:val="none"/>
        </w:rPr>
      </w:pPr>
      <w:r>
        <w:rPr>
          <w:rFonts w:ascii="宋体" w:hAnsi="宋体" w:cs="宋体"/>
          <w:color w:val="auto"/>
          <w:kern w:val="0"/>
          <w:sz w:val="24"/>
          <w:highlight w:val="none"/>
          <w:lang w:val="zh-CN"/>
        </w:rPr>
        <w:t>2、有关本项目实施所涉及的一切费用均计入报价。</w:t>
      </w:r>
      <w:r>
        <w:rPr>
          <w:rFonts w:ascii="宋体" w:hAnsi="宋体" w:cs="宋体"/>
          <w:color w:val="auto"/>
          <w:kern w:val="0"/>
          <w:sz w:val="24"/>
          <w:highlight w:val="none"/>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签订条件；</w:t>
      </w:r>
      <w:r>
        <w:rPr>
          <w:rFonts w:ascii="宋体" w:hAnsi="宋体" w:cs="宋体"/>
          <w:color w:val="auto"/>
          <w:kern w:val="0"/>
          <w:sz w:val="24"/>
          <w:szCs w:val="24"/>
          <w:highlight w:val="none"/>
        </w:rPr>
        <w:t>总价不为零，部分产品、服务单价为零的，视作已包含在总价中。</w:t>
      </w:r>
      <w:r>
        <w:rPr>
          <w:rFonts w:ascii="宋体" w:hAnsi="宋体" w:cs="宋体"/>
          <w:b/>
          <w:color w:val="auto"/>
          <w:kern w:val="0"/>
          <w:sz w:val="24"/>
          <w:highlight w:val="none"/>
          <w:lang w:val="zh-CN"/>
        </w:rPr>
        <w:t>采购内容未包含在《开标一览表（报价表）》名称栏中，投标人不能作出合理解释的，</w:t>
      </w:r>
      <w:r>
        <w:rPr>
          <w:rFonts w:ascii="宋体" w:hAnsi="宋体" w:cs="宋体"/>
          <w:b/>
          <w:color w:val="auto"/>
          <w:kern w:val="0"/>
          <w:sz w:val="24"/>
          <w:highlight w:val="none"/>
        </w:rPr>
        <w:t>视为</w:t>
      </w:r>
      <w:r>
        <w:rPr>
          <w:rFonts w:ascii="宋体" w:hAnsi="宋体" w:cs="宋体"/>
          <w:b/>
          <w:color w:val="auto"/>
          <w:sz w:val="24"/>
          <w:highlight w:val="none"/>
        </w:rPr>
        <w:t>投标文件含有采购人不能接受的附加条件的，投标无效。</w:t>
      </w:r>
    </w:p>
    <w:p w14:paraId="35FBE984">
      <w:pPr>
        <w:snapToGrid w:val="0"/>
        <w:spacing w:line="360" w:lineRule="auto"/>
        <w:ind w:firstLine="480" w:firstLineChars="200"/>
        <w:jc w:val="left"/>
        <w:rPr>
          <w:rFonts w:ascii="宋体" w:hAnsi="宋体" w:cs="宋体"/>
          <w:color w:val="auto"/>
          <w:kern w:val="0"/>
          <w:sz w:val="24"/>
          <w:highlight w:val="none"/>
          <w:lang w:val="zh-CN"/>
        </w:rPr>
      </w:pPr>
      <w:r>
        <w:rPr>
          <w:rFonts w:ascii="宋体" w:hAnsi="宋体" w:cs="宋体"/>
          <w:color w:val="auto"/>
          <w:kern w:val="0"/>
          <w:sz w:val="24"/>
          <w:highlight w:val="none"/>
          <w:lang w:val="zh-CN"/>
        </w:rPr>
        <w:t>3、特别提示：采购代理机构将对项目名称和项目编号，中标供应商名称、地址和中标金额，主要中标标的名称、品牌（如果有）、规格型号、数量、单价等予以公示。</w:t>
      </w:r>
    </w:p>
    <w:p w14:paraId="1499CB63">
      <w:pPr>
        <w:snapToGrid w:val="0"/>
        <w:spacing w:line="360" w:lineRule="auto"/>
        <w:ind w:firstLine="643" w:firstLineChars="200"/>
        <w:jc w:val="center"/>
        <w:outlineLvl w:val="0"/>
        <w:rPr>
          <w:rFonts w:ascii="宋体" w:hAnsi="宋体" w:cs="宋体"/>
          <w:b/>
          <w:color w:val="auto"/>
          <w:sz w:val="32"/>
          <w:szCs w:val="32"/>
          <w:highlight w:val="none"/>
        </w:rPr>
        <w:sectPr>
          <w:pgSz w:w="16838" w:h="11906" w:orient="landscape"/>
          <w:pgMar w:top="1417" w:right="1417" w:bottom="1417" w:left="1417" w:header="850" w:footer="992" w:gutter="0"/>
          <w:cols w:space="0" w:num="1"/>
          <w:titlePg/>
          <w:docGrid w:linePitch="312" w:charSpace="0"/>
        </w:sectPr>
      </w:pPr>
    </w:p>
    <w:bookmarkEnd w:id="82"/>
    <w:bookmarkEnd w:id="83"/>
    <w:bookmarkEnd w:id="84"/>
    <w:bookmarkEnd w:id="85"/>
    <w:bookmarkEnd w:id="86"/>
    <w:p w14:paraId="6F1D60BB">
      <w:pPr>
        <w:pStyle w:val="152"/>
        <w:keepNext w:val="0"/>
        <w:pageBreakBefore w:val="0"/>
        <w:tabs>
          <w:tab w:val="clear" w:pos="720"/>
        </w:tabs>
        <w:snapToGrid w:val="0"/>
        <w:spacing w:before="120" w:after="120"/>
        <w:ind w:firstLine="643"/>
        <w:outlineLvl w:val="9"/>
        <w:rPr>
          <w:rFonts w:ascii="宋体" w:hAnsi="宋体" w:eastAsia="宋体" w:cs="宋体"/>
          <w:color w:val="auto"/>
          <w:sz w:val="32"/>
          <w:szCs w:val="32"/>
          <w:highlight w:val="none"/>
        </w:rPr>
      </w:pPr>
      <w:r>
        <w:rPr>
          <w:rFonts w:ascii="宋体" w:hAnsi="宋体" w:eastAsia="宋体" w:cs="宋体"/>
          <w:color w:val="auto"/>
          <w:kern w:val="2"/>
          <w:sz w:val="32"/>
          <w:szCs w:val="32"/>
          <w:highlight w:val="none"/>
        </w:rPr>
        <w:t>二、</w:t>
      </w:r>
      <w:r>
        <w:rPr>
          <w:rFonts w:ascii="宋体" w:hAnsi="宋体" w:eastAsia="宋体" w:cs="宋体"/>
          <w:color w:val="auto"/>
          <w:sz w:val="32"/>
          <w:szCs w:val="32"/>
          <w:highlight w:val="none"/>
        </w:rPr>
        <w:t>中小企业声明函</w:t>
      </w:r>
      <w:bookmarkStart w:id="87" w:name="_Hlk101259491"/>
      <w:r>
        <w:rPr>
          <w:rFonts w:ascii="宋体" w:hAnsi="宋体" w:eastAsia="宋体" w:cs="宋体"/>
          <w:color w:val="auto"/>
          <w:sz w:val="32"/>
          <w:szCs w:val="32"/>
          <w:highlight w:val="none"/>
        </w:rPr>
        <w:t>（如果有）</w:t>
      </w:r>
      <w:bookmarkEnd w:id="87"/>
    </w:p>
    <w:p w14:paraId="464E1B8F">
      <w:pPr>
        <w:widowControl/>
        <w:spacing w:line="360" w:lineRule="auto"/>
        <w:ind w:firstLine="120" w:firstLineChars="50"/>
        <w:jc w:val="left"/>
        <w:rPr>
          <w:rFonts w:ascii="宋体" w:hAnsi="宋体" w:cs="宋体"/>
          <w:b/>
          <w:color w:val="auto"/>
          <w:sz w:val="24"/>
          <w:highlight w:val="none"/>
        </w:rPr>
      </w:pPr>
      <w:r>
        <w:rPr>
          <w:rFonts w:ascii="宋体" w:hAnsi="宋体" w:cs="宋体"/>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5）。]</w:t>
      </w:r>
    </w:p>
    <w:p w14:paraId="1A2D2209">
      <w:pPr>
        <w:rPr>
          <w:rFonts w:ascii="宋体" w:hAnsi="宋体" w:cs="宋体"/>
          <w:b/>
          <w:color w:val="auto"/>
          <w:sz w:val="32"/>
          <w:szCs w:val="32"/>
          <w:highlight w:val="none"/>
        </w:rPr>
      </w:pPr>
    </w:p>
    <w:p w14:paraId="7552BAF2">
      <w:pPr>
        <w:pStyle w:val="81"/>
        <w:snapToGrid w:val="0"/>
        <w:spacing w:line="360" w:lineRule="auto"/>
        <w:ind w:firstLine="321" w:firstLineChars="100"/>
        <w:jc w:val="center"/>
        <w:rPr>
          <w:rFonts w:ascii="宋体" w:hAnsi="宋体" w:cs="宋体"/>
          <w:b/>
          <w:color w:val="auto"/>
          <w:sz w:val="32"/>
          <w:szCs w:val="32"/>
          <w:highlight w:val="none"/>
        </w:rPr>
        <w:sectPr>
          <w:pgSz w:w="11906" w:h="16838"/>
          <w:pgMar w:top="1417" w:right="1417" w:bottom="1417" w:left="1417" w:header="850" w:footer="992" w:gutter="0"/>
          <w:cols w:space="0" w:num="1"/>
          <w:titlePg/>
          <w:docGrid w:linePitch="312" w:charSpace="0"/>
        </w:sectPr>
      </w:pPr>
    </w:p>
    <w:p w14:paraId="63704730">
      <w:pPr>
        <w:pStyle w:val="81"/>
        <w:snapToGrid w:val="0"/>
        <w:spacing w:line="360" w:lineRule="auto"/>
        <w:ind w:firstLine="321" w:firstLineChars="100"/>
        <w:jc w:val="center"/>
        <w:rPr>
          <w:rFonts w:ascii="宋体" w:hAnsi="宋体" w:cs="宋体"/>
          <w:b/>
          <w:color w:val="auto"/>
          <w:sz w:val="30"/>
          <w:szCs w:val="30"/>
          <w:highlight w:val="none"/>
        </w:rPr>
      </w:pPr>
      <w:r>
        <w:rPr>
          <w:rFonts w:ascii="宋体" w:hAnsi="宋体" w:cs="宋体"/>
          <w:b/>
          <w:color w:val="auto"/>
          <w:sz w:val="32"/>
          <w:szCs w:val="32"/>
          <w:highlight w:val="none"/>
        </w:rPr>
        <w:t>三、</w:t>
      </w:r>
      <w:r>
        <w:rPr>
          <w:rFonts w:ascii="宋体" w:hAnsi="宋体" w:cs="宋体"/>
          <w:b/>
          <w:color w:val="auto"/>
          <w:sz w:val="30"/>
          <w:szCs w:val="30"/>
          <w:highlight w:val="none"/>
        </w:rPr>
        <w:t>代理服务费支付承诺书格式</w:t>
      </w:r>
    </w:p>
    <w:p w14:paraId="06011B72">
      <w:pPr>
        <w:snapToGrid w:val="0"/>
        <w:spacing w:before="50" w:after="120" w:afterLines="50" w:line="360" w:lineRule="auto"/>
        <w:rPr>
          <w:rFonts w:ascii="宋体" w:hAnsi="宋体" w:cs="宋体"/>
          <w:b/>
          <w:color w:val="auto"/>
          <w:sz w:val="30"/>
          <w:szCs w:val="30"/>
          <w:highlight w:val="none"/>
        </w:rPr>
      </w:pPr>
    </w:p>
    <w:p w14:paraId="3CD332B6">
      <w:pPr>
        <w:snapToGrid w:val="0"/>
        <w:spacing w:before="50" w:after="50" w:line="360" w:lineRule="auto"/>
        <w:rPr>
          <w:rFonts w:ascii="宋体" w:hAnsi="宋体" w:cs="宋体"/>
          <w:snapToGrid w:val="0"/>
          <w:color w:val="auto"/>
          <w:kern w:val="0"/>
          <w:sz w:val="24"/>
          <w:highlight w:val="none"/>
        </w:rPr>
      </w:pPr>
      <w:r>
        <w:rPr>
          <w:rFonts w:ascii="宋体" w:hAnsi="宋体" w:cs="宋体"/>
          <w:snapToGrid w:val="0"/>
          <w:color w:val="auto"/>
          <w:kern w:val="0"/>
          <w:sz w:val="24"/>
          <w:highlight w:val="none"/>
        </w:rPr>
        <w:t>致：浙江豪圣建设项目管理有限公司：</w:t>
      </w:r>
    </w:p>
    <w:p w14:paraId="761ED751">
      <w:pPr>
        <w:snapToGrid w:val="0"/>
        <w:spacing w:before="50" w:after="50" w:line="360" w:lineRule="auto"/>
        <w:rPr>
          <w:rFonts w:ascii="宋体" w:hAnsi="宋体" w:cs="宋体"/>
          <w:snapToGrid w:val="0"/>
          <w:color w:val="auto"/>
          <w:kern w:val="0"/>
          <w:sz w:val="24"/>
          <w:highlight w:val="none"/>
        </w:rPr>
      </w:pPr>
    </w:p>
    <w:p w14:paraId="4046A038">
      <w:pPr>
        <w:snapToGrid w:val="0"/>
        <w:spacing w:before="50" w:after="50" w:line="360" w:lineRule="auto"/>
        <w:ind w:firstLine="630"/>
        <w:rPr>
          <w:rFonts w:ascii="宋体" w:hAnsi="宋体" w:cs="宋体"/>
          <w:snapToGrid w:val="0"/>
          <w:color w:val="auto"/>
          <w:kern w:val="0"/>
          <w:sz w:val="24"/>
          <w:highlight w:val="none"/>
        </w:rPr>
      </w:pPr>
      <w:r>
        <w:rPr>
          <w:rFonts w:ascii="宋体" w:hAnsi="宋体" w:cs="宋体"/>
          <w:snapToGrid w:val="0"/>
          <w:color w:val="auto"/>
          <w:kern w:val="0"/>
          <w:sz w:val="24"/>
          <w:highlight w:val="none"/>
        </w:rPr>
        <w:t>我公司已认真阅读了招标文件（项目编号：</w:t>
      </w:r>
      <w:r>
        <w:rPr>
          <w:rFonts w:ascii="宋体" w:hAnsi="宋体" w:cs="宋体"/>
          <w:snapToGrid w:val="0"/>
          <w:color w:val="auto"/>
          <w:kern w:val="0"/>
          <w:sz w:val="24"/>
          <w:highlight w:val="none"/>
          <w:u w:val="single"/>
        </w:rPr>
        <w:t xml:space="preserve">           </w:t>
      </w:r>
      <w:r>
        <w:rPr>
          <w:rFonts w:ascii="宋体" w:hAnsi="宋体" w:cs="宋体"/>
          <w:snapToGrid w:val="0"/>
          <w:color w:val="auto"/>
          <w:kern w:val="0"/>
          <w:sz w:val="24"/>
          <w:highlight w:val="none"/>
        </w:rPr>
        <w:t>）并在此承诺：</w:t>
      </w:r>
    </w:p>
    <w:p w14:paraId="33D1C427">
      <w:pPr>
        <w:snapToGrid w:val="0"/>
        <w:spacing w:before="50" w:after="50" w:line="360" w:lineRule="auto"/>
        <w:ind w:firstLine="630"/>
        <w:rPr>
          <w:rFonts w:ascii="宋体" w:hAnsi="宋体" w:cs="宋体"/>
          <w:snapToGrid w:val="0"/>
          <w:color w:val="auto"/>
          <w:kern w:val="0"/>
          <w:sz w:val="24"/>
          <w:highlight w:val="none"/>
        </w:rPr>
      </w:pPr>
      <w:r>
        <w:rPr>
          <w:rFonts w:ascii="宋体" w:hAnsi="宋体" w:cs="宋体"/>
          <w:snapToGrid w:val="0"/>
          <w:color w:val="auto"/>
          <w:kern w:val="0"/>
          <w:sz w:val="24"/>
          <w:highlight w:val="none"/>
        </w:rPr>
        <w:t>如中标，我公司将自中标公告发布之日起5个工作日内按招标文件规定的标准（金额）一次性向采购代理机构支付代理服务费。</w:t>
      </w:r>
    </w:p>
    <w:p w14:paraId="3DD52AA8">
      <w:pPr>
        <w:snapToGrid w:val="0"/>
        <w:spacing w:before="50" w:after="50" w:line="360" w:lineRule="auto"/>
        <w:ind w:firstLine="630"/>
        <w:rPr>
          <w:rFonts w:ascii="宋体" w:hAnsi="宋体" w:cs="宋体"/>
          <w:snapToGrid w:val="0"/>
          <w:color w:val="auto"/>
          <w:kern w:val="0"/>
          <w:sz w:val="24"/>
          <w:highlight w:val="none"/>
        </w:rPr>
      </w:pPr>
    </w:p>
    <w:p w14:paraId="693953DC">
      <w:pPr>
        <w:snapToGrid w:val="0"/>
        <w:spacing w:before="50" w:after="50" w:line="360" w:lineRule="auto"/>
        <w:ind w:firstLine="630"/>
        <w:rPr>
          <w:rFonts w:ascii="宋体" w:hAnsi="宋体" w:cs="宋体"/>
          <w:snapToGrid w:val="0"/>
          <w:color w:val="auto"/>
          <w:kern w:val="0"/>
          <w:sz w:val="24"/>
          <w:highlight w:val="none"/>
        </w:rPr>
      </w:pPr>
    </w:p>
    <w:p w14:paraId="48795BAF">
      <w:pPr>
        <w:snapToGrid w:val="0"/>
        <w:spacing w:before="50" w:after="50" w:line="360" w:lineRule="auto"/>
        <w:ind w:firstLine="630"/>
        <w:rPr>
          <w:rFonts w:ascii="宋体" w:hAnsi="宋体" w:cs="宋体"/>
          <w:snapToGrid w:val="0"/>
          <w:color w:val="auto"/>
          <w:kern w:val="0"/>
          <w:sz w:val="24"/>
          <w:highlight w:val="none"/>
        </w:rPr>
      </w:pPr>
    </w:p>
    <w:p w14:paraId="5C56531F">
      <w:pPr>
        <w:snapToGrid w:val="0"/>
        <w:spacing w:before="50" w:after="50" w:line="360" w:lineRule="auto"/>
        <w:ind w:firstLine="630"/>
        <w:rPr>
          <w:rFonts w:ascii="宋体" w:hAnsi="宋体" w:cs="宋体"/>
          <w:snapToGrid w:val="0"/>
          <w:color w:val="auto"/>
          <w:kern w:val="0"/>
          <w:sz w:val="24"/>
          <w:highlight w:val="none"/>
        </w:rPr>
      </w:pPr>
    </w:p>
    <w:p w14:paraId="61663DFE">
      <w:pPr>
        <w:adjustRightInd w:val="0"/>
        <w:snapToGrid w:val="0"/>
        <w:spacing w:line="360" w:lineRule="auto"/>
        <w:ind w:firstLine="480" w:firstLineChars="200"/>
        <w:rPr>
          <w:rFonts w:ascii="宋体" w:hAnsi="宋体" w:cs="宋体"/>
          <w:color w:val="auto"/>
          <w:kern w:val="0"/>
          <w:sz w:val="24"/>
          <w:highlight w:val="none"/>
        </w:rPr>
      </w:pPr>
      <w:r>
        <w:rPr>
          <w:rFonts w:ascii="宋体" w:hAnsi="宋体" w:cs="宋体"/>
          <w:color w:val="auto"/>
          <w:sz w:val="24"/>
          <w:highlight w:val="none"/>
        </w:rPr>
        <w:t>投标人名称（电子签名）</w:t>
      </w:r>
      <w:r>
        <w:rPr>
          <w:rFonts w:ascii="宋体" w:hAnsi="宋体" w:cs="宋体"/>
          <w:color w:val="auto"/>
          <w:kern w:val="0"/>
          <w:sz w:val="24"/>
          <w:highlight w:val="none"/>
        </w:rPr>
        <w:t>：</w:t>
      </w:r>
    </w:p>
    <w:p w14:paraId="55371B52">
      <w:pPr>
        <w:widowControl/>
        <w:adjustRightInd w:val="0"/>
        <w:snapToGrid w:val="0"/>
        <w:spacing w:line="360" w:lineRule="auto"/>
        <w:ind w:firstLine="480" w:firstLineChars="200"/>
        <w:jc w:val="left"/>
        <w:rPr>
          <w:rFonts w:ascii="宋体" w:hAnsi="宋体" w:cs="宋体"/>
          <w:color w:val="auto"/>
          <w:kern w:val="0"/>
          <w:sz w:val="24"/>
          <w:highlight w:val="none"/>
        </w:rPr>
      </w:pPr>
      <w:r>
        <w:rPr>
          <w:rFonts w:ascii="宋体" w:hAnsi="宋体" w:cs="宋体"/>
          <w:color w:val="auto"/>
          <w:kern w:val="0"/>
          <w:sz w:val="24"/>
          <w:highlight w:val="none"/>
        </w:rPr>
        <w:t>法定代表人或其授权代表（签字或盖章）：</w:t>
      </w:r>
    </w:p>
    <w:p w14:paraId="10812B4D">
      <w:pPr>
        <w:pStyle w:val="8"/>
        <w:adjustRightInd w:val="0"/>
        <w:snapToGrid w:val="0"/>
        <w:spacing w:beforeLines="0" w:afterLines="0" w:line="360" w:lineRule="auto"/>
        <w:ind w:firstLine="480" w:firstLineChars="200"/>
        <w:outlineLvl w:val="0"/>
        <w:rPr>
          <w:rFonts w:hAnsi="宋体" w:cs="宋体"/>
          <w:b/>
          <w:color w:val="auto"/>
          <w:sz w:val="32"/>
          <w:szCs w:val="32"/>
          <w:highlight w:val="none"/>
        </w:rPr>
      </w:pPr>
      <w:bookmarkStart w:id="88" w:name="_Toc7319"/>
      <w:bookmarkStart w:id="89" w:name="_Toc10491"/>
      <w:bookmarkStart w:id="90" w:name="_Toc21299"/>
      <w:r>
        <w:rPr>
          <w:rFonts w:hAnsi="宋体" w:cs="宋体"/>
          <w:color w:val="auto"/>
          <w:kern w:val="0"/>
          <w:highlight w:val="none"/>
        </w:rPr>
        <w:t>日期：     年  月  日</w:t>
      </w:r>
      <w:bookmarkEnd w:id="88"/>
      <w:bookmarkEnd w:id="89"/>
      <w:bookmarkEnd w:id="90"/>
    </w:p>
    <w:p w14:paraId="701CB6F6">
      <w:pPr>
        <w:pStyle w:val="81"/>
        <w:snapToGrid w:val="0"/>
        <w:spacing w:line="360" w:lineRule="auto"/>
        <w:ind w:left="360" w:firstLine="240" w:firstLineChars="100"/>
        <w:jc w:val="center"/>
        <w:rPr>
          <w:rFonts w:ascii="宋体" w:hAnsi="宋体" w:cs="宋体"/>
          <w:color w:val="auto"/>
          <w:sz w:val="24"/>
          <w:szCs w:val="24"/>
          <w:highlight w:val="none"/>
        </w:rPr>
      </w:pPr>
    </w:p>
    <w:p w14:paraId="5136D477">
      <w:pPr>
        <w:pStyle w:val="4"/>
        <w:keepNext w:val="0"/>
        <w:pageBreakBefore/>
        <w:widowControl/>
        <w:tabs>
          <w:tab w:val="left" w:pos="432"/>
        </w:tabs>
        <w:spacing w:before="100" w:beforeAutospacing="1" w:after="100" w:afterAutospacing="1" w:line="360" w:lineRule="auto"/>
        <w:ind w:left="1290" w:firstLine="3373" w:firstLineChars="700"/>
        <w:jc w:val="left"/>
        <w:rPr>
          <w:rFonts w:ascii="宋体" w:hAnsi="宋体" w:cs="宋体"/>
          <w:color w:val="auto"/>
          <w:sz w:val="48"/>
          <w:szCs w:val="48"/>
          <w:highlight w:val="none"/>
        </w:rPr>
      </w:pPr>
      <w:bookmarkStart w:id="91" w:name="_Toc13924"/>
      <w:r>
        <w:rPr>
          <w:rFonts w:ascii="宋体" w:hAnsi="宋体" w:cs="宋体"/>
          <w:color w:val="auto"/>
          <w:sz w:val="48"/>
          <w:szCs w:val="48"/>
          <w:highlight w:val="none"/>
        </w:rPr>
        <w:t>附件</w:t>
      </w:r>
      <w:bookmarkEnd w:id="68"/>
      <w:bookmarkEnd w:id="91"/>
    </w:p>
    <w:p w14:paraId="70A9F05B">
      <w:pPr>
        <w:spacing w:line="360" w:lineRule="auto"/>
        <w:rPr>
          <w:rFonts w:ascii="宋体" w:hAnsi="宋体" w:cs="宋体"/>
          <w:b/>
          <w:color w:val="auto"/>
          <w:spacing w:val="6"/>
          <w:sz w:val="32"/>
          <w:szCs w:val="32"/>
          <w:highlight w:val="none"/>
        </w:rPr>
      </w:pPr>
      <w:r>
        <w:rPr>
          <w:rFonts w:ascii="宋体" w:hAnsi="宋体" w:cs="宋体"/>
          <w:b/>
          <w:color w:val="auto"/>
          <w:spacing w:val="6"/>
          <w:sz w:val="32"/>
          <w:szCs w:val="32"/>
          <w:highlight w:val="none"/>
        </w:rPr>
        <w:t>附件1：</w:t>
      </w:r>
    </w:p>
    <w:p w14:paraId="17C90C9E">
      <w:pPr>
        <w:spacing w:line="360" w:lineRule="auto"/>
        <w:jc w:val="center"/>
        <w:rPr>
          <w:rFonts w:ascii="宋体" w:hAnsi="宋体" w:cs="宋体"/>
          <w:b/>
          <w:color w:val="auto"/>
          <w:spacing w:val="6"/>
          <w:sz w:val="32"/>
          <w:szCs w:val="32"/>
          <w:highlight w:val="none"/>
        </w:rPr>
      </w:pPr>
      <w:bookmarkStart w:id="92" w:name="OLE_LINK13"/>
      <w:bookmarkStart w:id="93" w:name="OLE_LINK14"/>
      <w:r>
        <w:rPr>
          <w:rFonts w:ascii="宋体" w:hAnsi="宋体" w:cs="宋体"/>
          <w:b/>
          <w:color w:val="auto"/>
          <w:spacing w:val="6"/>
          <w:sz w:val="32"/>
          <w:szCs w:val="32"/>
          <w:highlight w:val="none"/>
        </w:rPr>
        <w:t>残疾人福利性单位声明函</w:t>
      </w:r>
    </w:p>
    <w:bookmarkEnd w:id="92"/>
    <w:bookmarkEnd w:id="93"/>
    <w:p w14:paraId="6754DF60">
      <w:pPr>
        <w:spacing w:line="360" w:lineRule="auto"/>
        <w:rPr>
          <w:rFonts w:ascii="宋体" w:hAnsi="宋体" w:cs="宋体"/>
          <w:b/>
          <w:color w:val="auto"/>
          <w:spacing w:val="6"/>
          <w:sz w:val="30"/>
          <w:szCs w:val="30"/>
          <w:highlight w:val="none"/>
        </w:rPr>
      </w:pPr>
    </w:p>
    <w:p w14:paraId="41900F44">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ascii="宋体" w:hAnsi="宋体" w:cs="宋体"/>
          <w:color w:val="auto"/>
          <w:sz w:val="24"/>
          <w:highlight w:val="none"/>
          <w:u w:val="single"/>
        </w:rPr>
        <w:t>（采购人）</w:t>
      </w:r>
      <w:r>
        <w:rPr>
          <w:rFonts w:ascii="宋体" w:hAnsi="宋体" w:cs="宋体"/>
          <w:color w:val="auto"/>
          <w:sz w:val="24"/>
          <w:highlight w:val="none"/>
        </w:rPr>
        <w:t>_单位的_</w:t>
      </w:r>
      <w:r>
        <w:rPr>
          <w:rFonts w:hint="eastAsia" w:ascii="宋体" w:hAnsi="宋体" w:cs="宋体"/>
          <w:color w:val="auto"/>
          <w:sz w:val="24"/>
          <w:highlight w:val="none"/>
          <w:u w:val="single"/>
          <w:lang w:eastAsia="zh-CN"/>
        </w:rPr>
        <w:t>多媒体教室计算机改造项目</w:t>
      </w:r>
      <w:r>
        <w:rPr>
          <w:rFonts w:ascii="宋体" w:hAnsi="宋体" w:cs="宋体"/>
          <w:color w:val="auto"/>
          <w:sz w:val="24"/>
          <w:highlight w:val="none"/>
        </w:rPr>
        <w:t>__项目采购活动提供本单位制造的货物（由本单位承担工程/提供服务），或者提供其他残疾人福利性单位制造的货物（不包括使用非残疾人福利性单位注册商标的货物）。</w:t>
      </w:r>
    </w:p>
    <w:p w14:paraId="40C55D5B">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本单位对上述声明的真实性负责。如有虚假，将依法承担相应责任。</w:t>
      </w:r>
    </w:p>
    <w:p w14:paraId="14DA4B21">
      <w:pPr>
        <w:spacing w:line="360" w:lineRule="auto"/>
        <w:ind w:firstLine="480" w:firstLineChars="200"/>
        <w:rPr>
          <w:rFonts w:ascii="宋体" w:hAnsi="宋体" w:cs="宋体"/>
          <w:color w:val="auto"/>
          <w:sz w:val="24"/>
          <w:highlight w:val="none"/>
        </w:rPr>
      </w:pPr>
    </w:p>
    <w:p w14:paraId="1AB0BDFC">
      <w:pPr>
        <w:spacing w:line="360" w:lineRule="auto"/>
        <w:ind w:firstLine="480" w:firstLineChars="200"/>
        <w:rPr>
          <w:rFonts w:ascii="宋体" w:hAnsi="宋体" w:cs="宋体"/>
          <w:color w:val="auto"/>
          <w:sz w:val="24"/>
          <w:highlight w:val="none"/>
        </w:rPr>
      </w:pPr>
    </w:p>
    <w:p w14:paraId="519554F0">
      <w:pPr>
        <w:tabs>
          <w:tab w:val="left" w:pos="4860"/>
        </w:tabs>
        <w:spacing w:line="360" w:lineRule="auto"/>
        <w:ind w:right="1560" w:firstLine="480" w:firstLineChars="200"/>
        <w:jc w:val="center"/>
        <w:rPr>
          <w:rFonts w:ascii="宋体" w:hAnsi="宋体" w:cs="宋体"/>
          <w:color w:val="auto"/>
          <w:sz w:val="24"/>
          <w:highlight w:val="none"/>
        </w:rPr>
      </w:pPr>
      <w:r>
        <w:rPr>
          <w:rFonts w:ascii="宋体" w:hAnsi="宋体" w:cs="宋体"/>
          <w:color w:val="auto"/>
          <w:sz w:val="24"/>
          <w:highlight w:val="none"/>
        </w:rPr>
        <w:t xml:space="preserve">               </w:t>
      </w:r>
      <w:r>
        <w:rPr>
          <w:rFonts w:ascii="宋体" w:hAnsi="宋体" w:cs="宋体"/>
          <w:color w:val="auto"/>
          <w:kern w:val="0"/>
          <w:sz w:val="24"/>
          <w:highlight w:val="none"/>
          <w:lang w:val="zh-CN"/>
        </w:rPr>
        <w:t>投标人名称（电子签名）</w:t>
      </w:r>
      <w:r>
        <w:rPr>
          <w:rFonts w:ascii="宋体" w:hAnsi="宋体" w:cs="宋体"/>
          <w:color w:val="auto"/>
          <w:sz w:val="24"/>
          <w:highlight w:val="none"/>
        </w:rPr>
        <w:t>：</w:t>
      </w:r>
    </w:p>
    <w:p w14:paraId="6C6453A9">
      <w:pPr>
        <w:tabs>
          <w:tab w:val="left" w:pos="4860"/>
        </w:tabs>
        <w:spacing w:line="360" w:lineRule="auto"/>
        <w:ind w:right="1560" w:firstLine="480" w:firstLineChars="200"/>
        <w:jc w:val="center"/>
        <w:rPr>
          <w:rFonts w:ascii="宋体" w:hAnsi="宋体" w:cs="宋体"/>
          <w:color w:val="auto"/>
          <w:sz w:val="24"/>
          <w:highlight w:val="none"/>
        </w:rPr>
      </w:pPr>
      <w:r>
        <w:rPr>
          <w:rFonts w:ascii="宋体" w:hAnsi="宋体" w:cs="宋体"/>
          <w:color w:val="auto"/>
          <w:sz w:val="24"/>
          <w:highlight w:val="none"/>
        </w:rPr>
        <w:t xml:space="preserve">       日  期：</w:t>
      </w:r>
    </w:p>
    <w:p w14:paraId="609BE0EB">
      <w:pPr>
        <w:spacing w:line="360" w:lineRule="auto"/>
        <w:ind w:firstLine="480" w:firstLineChars="200"/>
        <w:rPr>
          <w:rFonts w:ascii="宋体" w:hAnsi="宋体" w:cs="宋体"/>
          <w:color w:val="auto"/>
          <w:sz w:val="24"/>
          <w:highlight w:val="none"/>
        </w:rPr>
      </w:pPr>
    </w:p>
    <w:p w14:paraId="236B22AF">
      <w:pPr>
        <w:spacing w:line="360" w:lineRule="auto"/>
        <w:ind w:firstLine="420" w:firstLineChars="200"/>
        <w:rPr>
          <w:rFonts w:ascii="宋体" w:hAnsi="宋体" w:cs="宋体"/>
          <w:color w:val="auto"/>
          <w:highlight w:val="none"/>
        </w:rPr>
      </w:pPr>
    </w:p>
    <w:p w14:paraId="639AEA9D">
      <w:pPr>
        <w:spacing w:line="360" w:lineRule="auto"/>
        <w:ind w:firstLine="420" w:firstLineChars="200"/>
        <w:rPr>
          <w:rFonts w:ascii="宋体" w:hAnsi="宋体" w:cs="宋体"/>
          <w:color w:val="auto"/>
          <w:highlight w:val="none"/>
        </w:rPr>
      </w:pPr>
    </w:p>
    <w:p w14:paraId="35AC092E">
      <w:pPr>
        <w:spacing w:line="360" w:lineRule="auto"/>
        <w:ind w:firstLine="420" w:firstLineChars="200"/>
        <w:rPr>
          <w:rFonts w:ascii="宋体" w:hAnsi="宋体" w:cs="宋体"/>
          <w:color w:val="auto"/>
          <w:highlight w:val="none"/>
        </w:rPr>
      </w:pPr>
    </w:p>
    <w:p w14:paraId="6714F746">
      <w:pPr>
        <w:spacing w:line="360" w:lineRule="auto"/>
        <w:ind w:firstLine="420" w:firstLineChars="200"/>
        <w:rPr>
          <w:rFonts w:ascii="宋体" w:hAnsi="宋体" w:cs="宋体"/>
          <w:color w:val="auto"/>
          <w:highlight w:val="none"/>
        </w:rPr>
      </w:pPr>
    </w:p>
    <w:p w14:paraId="79D5AA65">
      <w:pPr>
        <w:spacing w:line="360" w:lineRule="auto"/>
        <w:rPr>
          <w:rFonts w:ascii="宋体" w:hAnsi="宋体" w:cs="宋体"/>
          <w:b/>
          <w:color w:val="auto"/>
          <w:sz w:val="24"/>
          <w:highlight w:val="none"/>
        </w:rPr>
      </w:pPr>
    </w:p>
    <w:p w14:paraId="1A8B7B90">
      <w:pPr>
        <w:spacing w:line="360" w:lineRule="auto"/>
        <w:rPr>
          <w:rFonts w:ascii="宋体" w:hAnsi="宋体" w:cs="宋体"/>
          <w:b/>
          <w:color w:val="auto"/>
          <w:sz w:val="24"/>
          <w:highlight w:val="none"/>
        </w:rPr>
      </w:pPr>
    </w:p>
    <w:p w14:paraId="31487317">
      <w:pPr>
        <w:spacing w:line="360" w:lineRule="auto"/>
        <w:rPr>
          <w:rFonts w:ascii="宋体" w:hAnsi="宋体" w:cs="宋体"/>
          <w:b/>
          <w:color w:val="auto"/>
          <w:sz w:val="24"/>
          <w:highlight w:val="none"/>
        </w:rPr>
      </w:pPr>
    </w:p>
    <w:p w14:paraId="75B48B01">
      <w:pPr>
        <w:spacing w:line="360" w:lineRule="auto"/>
        <w:rPr>
          <w:rFonts w:ascii="宋体" w:hAnsi="宋体" w:cs="宋体"/>
          <w:b/>
          <w:color w:val="auto"/>
          <w:sz w:val="24"/>
          <w:highlight w:val="none"/>
        </w:rPr>
      </w:pPr>
    </w:p>
    <w:p w14:paraId="63F1B762">
      <w:pPr>
        <w:spacing w:line="360" w:lineRule="auto"/>
        <w:rPr>
          <w:rFonts w:ascii="宋体" w:hAnsi="宋体" w:cs="宋体"/>
          <w:b/>
          <w:color w:val="auto"/>
          <w:sz w:val="24"/>
          <w:highlight w:val="none"/>
        </w:rPr>
      </w:pPr>
    </w:p>
    <w:p w14:paraId="3D930CF4">
      <w:pPr>
        <w:spacing w:line="360" w:lineRule="auto"/>
        <w:rPr>
          <w:rFonts w:ascii="宋体" w:hAnsi="宋体" w:cs="宋体"/>
          <w:b/>
          <w:color w:val="auto"/>
          <w:sz w:val="24"/>
          <w:highlight w:val="none"/>
        </w:rPr>
      </w:pPr>
    </w:p>
    <w:p w14:paraId="552831E1">
      <w:pPr>
        <w:spacing w:line="360" w:lineRule="auto"/>
        <w:rPr>
          <w:rFonts w:ascii="宋体" w:hAnsi="宋体" w:cs="宋体"/>
          <w:b/>
          <w:color w:val="auto"/>
          <w:sz w:val="24"/>
          <w:highlight w:val="none"/>
        </w:rPr>
      </w:pPr>
    </w:p>
    <w:p w14:paraId="6D0296DD">
      <w:pPr>
        <w:spacing w:line="360" w:lineRule="auto"/>
        <w:rPr>
          <w:rFonts w:ascii="宋体" w:hAnsi="宋体" w:cs="宋体"/>
          <w:b/>
          <w:color w:val="auto"/>
          <w:sz w:val="24"/>
          <w:highlight w:val="none"/>
        </w:rPr>
      </w:pPr>
    </w:p>
    <w:p w14:paraId="225AC8CF">
      <w:pPr>
        <w:spacing w:line="360" w:lineRule="auto"/>
        <w:rPr>
          <w:rFonts w:ascii="宋体" w:hAnsi="宋体" w:cs="宋体"/>
          <w:b/>
          <w:color w:val="auto"/>
          <w:sz w:val="24"/>
          <w:highlight w:val="none"/>
        </w:rPr>
      </w:pPr>
    </w:p>
    <w:p w14:paraId="7DBDD8E4">
      <w:pPr>
        <w:autoSpaceDE w:val="0"/>
        <w:autoSpaceDN w:val="0"/>
        <w:jc w:val="center"/>
        <w:rPr>
          <w:rFonts w:ascii="宋体" w:hAnsi="宋体" w:cs="宋体"/>
          <w:b/>
          <w:color w:val="auto"/>
          <w:spacing w:val="6"/>
          <w:sz w:val="32"/>
          <w:szCs w:val="32"/>
          <w:highlight w:val="none"/>
        </w:rPr>
      </w:pPr>
    </w:p>
    <w:p w14:paraId="7CDAE937">
      <w:pPr>
        <w:autoSpaceDE w:val="0"/>
        <w:autoSpaceDN w:val="0"/>
        <w:jc w:val="center"/>
        <w:rPr>
          <w:rFonts w:ascii="宋体" w:hAnsi="宋体" w:cs="宋体"/>
          <w:b/>
          <w:color w:val="auto"/>
          <w:spacing w:val="6"/>
          <w:sz w:val="32"/>
          <w:szCs w:val="32"/>
          <w:highlight w:val="none"/>
        </w:rPr>
      </w:pPr>
    </w:p>
    <w:p w14:paraId="1152839D">
      <w:pPr>
        <w:autoSpaceDE w:val="0"/>
        <w:autoSpaceDN w:val="0"/>
        <w:jc w:val="center"/>
        <w:rPr>
          <w:rFonts w:ascii="宋体" w:hAnsi="宋体" w:cs="宋体"/>
          <w:b/>
          <w:bCs/>
          <w:color w:val="auto"/>
          <w:sz w:val="32"/>
          <w:szCs w:val="32"/>
          <w:highlight w:val="none"/>
        </w:rPr>
      </w:pPr>
      <w:r>
        <w:rPr>
          <w:rFonts w:ascii="宋体" w:hAnsi="宋体" w:cs="宋体"/>
          <w:b/>
          <w:color w:val="auto"/>
          <w:spacing w:val="6"/>
          <w:sz w:val="32"/>
          <w:szCs w:val="32"/>
          <w:highlight w:val="none"/>
        </w:rPr>
        <w:t>附件2：</w:t>
      </w:r>
      <w:r>
        <w:rPr>
          <w:rFonts w:ascii="宋体" w:hAnsi="宋体" w:cs="宋体"/>
          <w:b/>
          <w:bCs/>
          <w:color w:val="auto"/>
          <w:sz w:val="32"/>
          <w:szCs w:val="32"/>
          <w:highlight w:val="none"/>
        </w:rPr>
        <w:t>业务专用章使用说明函</w:t>
      </w:r>
    </w:p>
    <w:p w14:paraId="370DC8EA">
      <w:pPr>
        <w:spacing w:line="360" w:lineRule="auto"/>
        <w:rPr>
          <w:rFonts w:ascii="宋体" w:hAnsi="宋体" w:cs="宋体"/>
          <w:color w:val="auto"/>
          <w:sz w:val="24"/>
          <w:highlight w:val="none"/>
          <w:u w:val="single"/>
        </w:rPr>
      </w:pPr>
    </w:p>
    <w:p w14:paraId="64D05D6C">
      <w:pPr>
        <w:spacing w:line="360" w:lineRule="auto"/>
        <w:rPr>
          <w:rFonts w:ascii="宋体" w:hAnsi="宋体" w:cs="宋体"/>
          <w:color w:val="auto"/>
          <w:sz w:val="24"/>
          <w:highlight w:val="none"/>
        </w:rPr>
      </w:pPr>
      <w:r>
        <w:rPr>
          <w:rFonts w:ascii="宋体" w:hAnsi="宋体" w:cs="宋体"/>
          <w:color w:val="auto"/>
          <w:sz w:val="24"/>
          <w:highlight w:val="none"/>
          <w:u w:val="single"/>
        </w:rPr>
        <w:t>（采购人）、（采购代理机构）：</w:t>
      </w:r>
    </w:p>
    <w:p w14:paraId="6EDAE668">
      <w:pPr>
        <w:spacing w:line="360" w:lineRule="auto"/>
        <w:ind w:firstLine="480" w:firstLineChars="200"/>
        <w:rPr>
          <w:rFonts w:ascii="宋体" w:hAnsi="宋体" w:cs="宋体"/>
          <w:color w:val="auto"/>
          <w:sz w:val="24"/>
          <w:highlight w:val="none"/>
        </w:rPr>
      </w:pPr>
      <w:r>
        <w:rPr>
          <w:rFonts w:ascii="宋体" w:hAnsi="宋体" w:cs="宋体"/>
          <w:color w:val="auto"/>
          <w:kern w:val="0"/>
          <w:sz w:val="24"/>
          <w:highlight w:val="none"/>
          <w:lang w:val="zh-CN"/>
        </w:rPr>
        <w:t>我方</w:t>
      </w:r>
      <w:r>
        <w:rPr>
          <w:rFonts w:ascii="宋体" w:hAnsi="宋体" w:cs="宋体"/>
          <w:color w:val="auto"/>
          <w:kern w:val="0"/>
          <w:sz w:val="24"/>
          <w:highlight w:val="none"/>
          <w:u w:val="single"/>
          <w:lang w:val="zh-CN"/>
        </w:rPr>
        <w:t xml:space="preserve">                         </w:t>
      </w:r>
      <w:r>
        <w:rPr>
          <w:rFonts w:ascii="宋体" w:hAnsi="宋体" w:cs="宋体"/>
          <w:color w:val="auto"/>
          <w:sz w:val="24"/>
          <w:highlight w:val="none"/>
        </w:rPr>
        <w:t>(投标人全称)是中华人民共和国依法登记注册的合法企业，</w:t>
      </w:r>
      <w:r>
        <w:rPr>
          <w:rFonts w:ascii="宋体" w:hAnsi="宋体" w:cs="宋体"/>
          <w:bCs/>
          <w:color w:val="auto"/>
          <w:sz w:val="24"/>
          <w:highlight w:val="none"/>
        </w:rPr>
        <w:t>在参加</w:t>
      </w:r>
      <w:r>
        <w:rPr>
          <w:rFonts w:ascii="宋体" w:hAnsi="宋体" w:cs="宋体"/>
          <w:color w:val="auto"/>
          <w:sz w:val="24"/>
          <w:highlight w:val="none"/>
        </w:rPr>
        <w:t>你方组织的</w:t>
      </w:r>
      <w:r>
        <w:rPr>
          <w:rFonts w:hint="eastAsia" w:ascii="宋体" w:hAnsi="宋体" w:cs="宋体"/>
          <w:color w:val="auto"/>
          <w:sz w:val="24"/>
          <w:highlight w:val="none"/>
          <w:u w:val="single"/>
          <w:lang w:eastAsia="zh-CN"/>
        </w:rPr>
        <w:t>多媒体教室计算机改造项目</w:t>
      </w:r>
      <w:r>
        <w:rPr>
          <w:rFonts w:ascii="宋体" w:hAnsi="宋体" w:cs="宋体"/>
          <w:color w:val="auto"/>
          <w:sz w:val="24"/>
          <w:highlight w:val="none"/>
        </w:rPr>
        <w:t>【项目编号：    】</w:t>
      </w:r>
      <w:r>
        <w:rPr>
          <w:rFonts w:ascii="宋体" w:hAnsi="宋体" w:cs="宋体"/>
          <w:bCs/>
          <w:color w:val="auto"/>
          <w:sz w:val="24"/>
          <w:highlight w:val="none"/>
        </w:rPr>
        <w:t>投标活动中作如下说明：</w:t>
      </w:r>
      <w:r>
        <w:rPr>
          <w:rFonts w:ascii="宋体" w:hAnsi="宋体" w:cs="宋体"/>
          <w:color w:val="auto"/>
          <w:sz w:val="24"/>
          <w:highlight w:val="none"/>
        </w:rPr>
        <w:t xml:space="preserve">我方所使用的“XX专用章”与法定名称章具有同等的法律效力，对使用“XX专用章”的行为予以完全承认，并愿意承担相应责任。   </w:t>
      </w:r>
    </w:p>
    <w:p w14:paraId="14DF6114">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特此说明。</w:t>
      </w:r>
    </w:p>
    <w:p w14:paraId="00533B0F">
      <w:pPr>
        <w:spacing w:line="360" w:lineRule="auto"/>
        <w:ind w:firstLine="494"/>
        <w:rPr>
          <w:rFonts w:ascii="宋体" w:hAnsi="宋体" w:cs="宋体"/>
          <w:color w:val="auto"/>
          <w:sz w:val="24"/>
          <w:highlight w:val="none"/>
        </w:rPr>
      </w:pPr>
    </w:p>
    <w:p w14:paraId="21F63954">
      <w:pPr>
        <w:spacing w:line="360" w:lineRule="auto"/>
        <w:ind w:firstLine="494"/>
        <w:rPr>
          <w:rFonts w:ascii="宋体" w:hAnsi="宋体" w:cs="宋体"/>
          <w:color w:val="auto"/>
          <w:sz w:val="24"/>
          <w:highlight w:val="none"/>
        </w:rPr>
      </w:pPr>
    </w:p>
    <w:p w14:paraId="51F10DF6">
      <w:pPr>
        <w:spacing w:line="360" w:lineRule="auto"/>
        <w:ind w:firstLine="494"/>
        <w:rPr>
          <w:rFonts w:ascii="宋体" w:hAnsi="宋体" w:cs="宋体"/>
          <w:color w:val="auto"/>
          <w:sz w:val="24"/>
          <w:highlight w:val="none"/>
        </w:rPr>
      </w:pPr>
    </w:p>
    <w:p w14:paraId="29E05428">
      <w:pPr>
        <w:spacing w:line="360" w:lineRule="auto"/>
        <w:ind w:right="480" w:firstLine="4080" w:firstLineChars="1700"/>
        <w:rPr>
          <w:rFonts w:ascii="宋体" w:hAnsi="宋体" w:cs="宋体"/>
          <w:color w:val="auto"/>
          <w:sz w:val="24"/>
          <w:highlight w:val="none"/>
        </w:rPr>
      </w:pPr>
      <w:r>
        <w:rPr>
          <w:rFonts w:ascii="宋体" w:hAnsi="宋体" w:cs="宋体"/>
          <w:color w:val="auto"/>
          <w:sz w:val="24"/>
          <w:highlight w:val="none"/>
        </w:rPr>
        <w:t>投标单位（法定名称章）：</w:t>
      </w:r>
    </w:p>
    <w:p w14:paraId="23D8CEC8">
      <w:pPr>
        <w:ind w:right="1440" w:firstLine="494"/>
        <w:jc w:val="center"/>
        <w:rPr>
          <w:rFonts w:ascii="宋体" w:hAnsi="宋体" w:cs="宋体"/>
          <w:color w:val="auto"/>
          <w:sz w:val="24"/>
          <w:highlight w:val="none"/>
        </w:rPr>
      </w:pPr>
      <w:r>
        <w:rPr>
          <w:rFonts w:ascii="宋体" w:hAnsi="宋体" w:cs="宋体"/>
          <w:color w:val="auto"/>
          <w:sz w:val="24"/>
          <w:highlight w:val="none"/>
        </w:rPr>
        <w:t xml:space="preserve">                              日期：       年     月     日</w:t>
      </w:r>
    </w:p>
    <w:p w14:paraId="234064D9">
      <w:pPr>
        <w:rPr>
          <w:rFonts w:ascii="宋体" w:hAnsi="宋体" w:cs="宋体"/>
          <w:color w:val="auto"/>
          <w:sz w:val="24"/>
          <w:highlight w:val="none"/>
        </w:rPr>
      </w:pPr>
      <w:r>
        <w:rPr>
          <w:rFonts w:ascii="宋体" w:hAnsi="宋体" w:cs="宋体"/>
          <w:b/>
          <w:bCs/>
          <w:color w:val="auto"/>
          <w:sz w:val="24"/>
          <w:highlight w:val="none"/>
        </w:rPr>
        <w:t>附：</w:t>
      </w:r>
    </w:p>
    <w:p w14:paraId="1C6C775A">
      <w:pPr>
        <w:spacing w:line="360" w:lineRule="auto"/>
        <w:rPr>
          <w:rFonts w:ascii="宋体" w:hAnsi="宋体" w:cs="宋体"/>
          <w:bCs/>
          <w:color w:val="auto"/>
          <w:sz w:val="24"/>
          <w:highlight w:val="none"/>
        </w:rPr>
      </w:pPr>
      <w:r>
        <w:rPr>
          <w:rFonts w:ascii="宋体" w:hAnsi="宋体" w:cs="宋体"/>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8415" b="12700"/>
                <wp:wrapNone/>
                <wp:docPr id="2"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XRFQWSoCAAB0BAAADgAAAGRycy9lMm9Eb2MueG1srVTB&#10;btswDL0P2D8Iui+OvSRdjThFkSDDgG4t1u0DFFmOhUmiRilxsq8fLadZ2u3Qw3wwRJN6eu+R8vzm&#10;YA3bKwwaXMXz0Zgz5STU2m0r/v3b+t0HzkIUrhYGnKr4UQV+s3j7Zt75UhXQgqkVMgJxoex8xdsY&#10;fZllQbbKijACrxwlG0ArIoW4zWoUHaFbkxXj8SzrAGuPIFUI9HU1JPkJEV8DCE2jpVqB3Fnl4oCK&#10;yohIkkKrfeCLxLZplIz3TRNUZKbipDSmNx1C603/zhZzUW5R+FbLEwXxGgovNFmhHR16hlqJKNgO&#10;9V9QVkuEAE0cSbDZICQ5Qiry8QtvHlvhVdJCVgd/Nj38P1j5Zf+ATNcVLzhzwlLDv5Jpwm2NYvlV&#10;70/nQ0llj/4Be4XB34H8EZiDZUtl6hYRulaJmljlfX32bEMfBNrKNt1nqAle7CIkqw4N2h6QTGCH&#10;1JHjuSPqEJmkj8XVeDKZTTmTlCuK6ftZPk1niPJpu8cQPyqwrF9UHIl9ghf7uxB7OqJ8Kkn0weh6&#10;rY1JAW43S4NsL2g81uk5oYfLMuNYV/HraTFNyM9y4RJinJ5/QVgd6dYYbUnGZZFxJ8N6jwavN1Af&#10;yS+EYVjpqtKiBfzFWUeDWvHwcydQcWY+OfL8Op9M+slOwWR6VVCAl5nNZUY4SVAVj5wNy2UcbsPO&#10;o962dFKeNDq4pT41OjnY93BgdSJLw5iMPV2cftov41T152ex+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XRFQWSoCAAB0BAAADgAAAAAAAAABACAAAAAnAQAAZHJzL2Uyb0RvYy54bWxQSwUG&#10;AAAAAAYABgBZAQAAwwUAAAAA&#10;">
                <v:fill on="t" focussize="0,0"/>
                <v:stroke color="#000000" miterlimit="2" joinstyle="miter"/>
                <v:imagedata o:title=""/>
                <o:lock v:ext="edit" aspectratio="f"/>
              </v:rect>
            </w:pict>
          </mc:Fallback>
        </mc:AlternateContent>
      </w:r>
      <w:r>
        <w:rPr>
          <w:rFonts w:ascii="宋体" w:hAnsi="宋体" w:cs="宋体"/>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12700"/>
                <wp:wrapNone/>
                <wp:docPr id="5"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yES1FCoCAAB0BAAADgAAAGRycy9lMm9Eb2MueG1srVTB&#10;btswDL0P2D8Iui+OvThdjTpF0SLDgG4t1u0DFFmOhUmiRilxuq8fLaeZ2+3Qw3wwRJN6eu+R8sXl&#10;wRq2Vxg0uJrnszlnyklotNvW/Pu39bsPnIUoXCMMOFXzRxX45ertm4veV6qADkyjkBGIC1Xva97F&#10;6KssC7JTVoQZeOUo2QJaESnEbdag6AndmqyYz5dZD9h4BKlCoK83Y5IfEfE1gNC2WqobkDurXBxR&#10;URkRSVLotA98ldi2rZLxrm2DiszUnJTG9KZDaL0Z3tnqQlRbFL7T8khBvIbCC01WaEeHnqBuRBRs&#10;h/ovKKslQoA2ziTYbBSSHCEV+fyFNw+d8CppIauDP5ke/h+s/LK/R6abmpecOWGp4V/JNOG2RrF8&#10;OfjT+1BR2YO/x0Fh8LcgfwTm4LqjMnWFCH2nREOs8qE+e7ZhCAJtZZv+MzQEL3YRklWHFu0ASCaw&#10;Q+rI46kj6hCZpI/FcnF2XlKzJOWKony/zMt0hqietnsM8aMCy4ZFzZHYJ3ixvw1xoCOqp5JEH4xu&#10;1tqYFOB2c22Q7QWNxzo9R/QwLTOO9TU/L4syIT/LhSnEPD3/grA60q0x2pKMaZFxR8MGj0avN9A8&#10;kl8I47DSVaVFB/iLs54Gtebh506g4sx8cuT5eb5YDJOdgkV5VlCA08xmmhFOElTNI2fj8jqOt2Hn&#10;UW87OilPGh1cUZ9anRwcejiyOpKlYUzGHi/OMO3TOFX9+Vmsfg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yES1FCoCAAB0BAAADgAAAAAAAAABACAAAAAnAQAAZHJzL2Uyb0RvYy54bWxQSwUG&#10;AAAAAAYABgBZAQAAwwUAAAAA&#10;">
                <v:fill on="t" focussize="0,0"/>
                <v:stroke color="#000000" miterlimit="2" joinstyle="miter"/>
                <v:imagedata o:title=""/>
                <o:lock v:ext="edit" aspectratio="f"/>
              </v:rect>
            </w:pict>
          </mc:Fallback>
        </mc:AlternateContent>
      </w:r>
      <w:r>
        <w:rPr>
          <w:rFonts w:ascii="宋体" w:hAnsi="宋体" w:cs="宋体"/>
          <w:color w:val="auto"/>
          <w:sz w:val="24"/>
          <w:highlight w:val="none"/>
        </w:rPr>
        <w:t>投标单位法定名称章（印模）                投标单位“XX专用章”（印模）</w:t>
      </w:r>
    </w:p>
    <w:p w14:paraId="6B4F33D1">
      <w:pPr>
        <w:autoSpaceDE w:val="0"/>
        <w:autoSpaceDN w:val="0"/>
        <w:jc w:val="center"/>
        <w:rPr>
          <w:rFonts w:ascii="宋体" w:hAnsi="宋体" w:cs="宋体"/>
          <w:b/>
          <w:color w:val="auto"/>
          <w:spacing w:val="6"/>
          <w:sz w:val="32"/>
          <w:szCs w:val="32"/>
          <w:highlight w:val="none"/>
        </w:rPr>
      </w:pPr>
    </w:p>
    <w:p w14:paraId="5FA0C825">
      <w:pPr>
        <w:autoSpaceDE w:val="0"/>
        <w:autoSpaceDN w:val="0"/>
        <w:jc w:val="center"/>
        <w:rPr>
          <w:rFonts w:ascii="宋体" w:hAnsi="宋体" w:cs="宋体"/>
          <w:b/>
          <w:color w:val="auto"/>
          <w:spacing w:val="6"/>
          <w:sz w:val="32"/>
          <w:szCs w:val="32"/>
          <w:highlight w:val="none"/>
        </w:rPr>
      </w:pPr>
    </w:p>
    <w:p w14:paraId="3901EACE">
      <w:pPr>
        <w:autoSpaceDE w:val="0"/>
        <w:autoSpaceDN w:val="0"/>
        <w:jc w:val="center"/>
        <w:rPr>
          <w:rFonts w:ascii="宋体" w:hAnsi="宋体" w:cs="宋体"/>
          <w:b/>
          <w:color w:val="auto"/>
          <w:spacing w:val="6"/>
          <w:sz w:val="32"/>
          <w:szCs w:val="32"/>
          <w:highlight w:val="none"/>
        </w:rPr>
      </w:pPr>
    </w:p>
    <w:p w14:paraId="60298A8A">
      <w:pPr>
        <w:autoSpaceDE w:val="0"/>
        <w:autoSpaceDN w:val="0"/>
        <w:jc w:val="center"/>
        <w:rPr>
          <w:rFonts w:ascii="宋体" w:hAnsi="宋体" w:cs="宋体"/>
          <w:b/>
          <w:color w:val="auto"/>
          <w:spacing w:val="6"/>
          <w:sz w:val="32"/>
          <w:szCs w:val="32"/>
          <w:highlight w:val="none"/>
        </w:rPr>
      </w:pPr>
    </w:p>
    <w:p w14:paraId="197FCC6A">
      <w:pPr>
        <w:autoSpaceDE w:val="0"/>
        <w:autoSpaceDN w:val="0"/>
        <w:jc w:val="center"/>
        <w:rPr>
          <w:rFonts w:ascii="宋体" w:hAnsi="宋体" w:cs="宋体"/>
          <w:b/>
          <w:color w:val="auto"/>
          <w:spacing w:val="6"/>
          <w:sz w:val="32"/>
          <w:szCs w:val="32"/>
          <w:highlight w:val="none"/>
        </w:rPr>
      </w:pPr>
    </w:p>
    <w:p w14:paraId="30D6BE74">
      <w:pPr>
        <w:autoSpaceDE w:val="0"/>
        <w:autoSpaceDN w:val="0"/>
        <w:jc w:val="center"/>
        <w:rPr>
          <w:rFonts w:ascii="宋体" w:hAnsi="宋体" w:cs="宋体"/>
          <w:b/>
          <w:color w:val="auto"/>
          <w:spacing w:val="6"/>
          <w:sz w:val="32"/>
          <w:szCs w:val="32"/>
          <w:highlight w:val="none"/>
        </w:rPr>
      </w:pPr>
    </w:p>
    <w:p w14:paraId="2E945602">
      <w:pPr>
        <w:autoSpaceDE w:val="0"/>
        <w:autoSpaceDN w:val="0"/>
        <w:jc w:val="center"/>
        <w:rPr>
          <w:rFonts w:ascii="宋体" w:hAnsi="宋体" w:cs="宋体"/>
          <w:b/>
          <w:color w:val="auto"/>
          <w:spacing w:val="6"/>
          <w:sz w:val="32"/>
          <w:szCs w:val="32"/>
          <w:highlight w:val="none"/>
        </w:rPr>
      </w:pPr>
    </w:p>
    <w:p w14:paraId="2E3B6FD4">
      <w:pPr>
        <w:autoSpaceDE w:val="0"/>
        <w:autoSpaceDN w:val="0"/>
        <w:jc w:val="center"/>
        <w:rPr>
          <w:rFonts w:ascii="宋体" w:hAnsi="宋体" w:cs="宋体"/>
          <w:b/>
          <w:color w:val="auto"/>
          <w:spacing w:val="6"/>
          <w:sz w:val="32"/>
          <w:szCs w:val="32"/>
          <w:highlight w:val="none"/>
        </w:rPr>
      </w:pPr>
    </w:p>
    <w:p w14:paraId="23A3A8A8">
      <w:pPr>
        <w:autoSpaceDE w:val="0"/>
        <w:autoSpaceDN w:val="0"/>
        <w:jc w:val="center"/>
        <w:rPr>
          <w:rFonts w:ascii="宋体" w:hAnsi="宋体" w:cs="宋体"/>
          <w:b/>
          <w:color w:val="auto"/>
          <w:spacing w:val="6"/>
          <w:sz w:val="32"/>
          <w:szCs w:val="32"/>
          <w:highlight w:val="none"/>
        </w:rPr>
      </w:pPr>
    </w:p>
    <w:p w14:paraId="340D43D9">
      <w:pPr>
        <w:autoSpaceDE w:val="0"/>
        <w:autoSpaceDN w:val="0"/>
        <w:jc w:val="center"/>
        <w:rPr>
          <w:rFonts w:ascii="宋体" w:hAnsi="宋体" w:cs="宋体"/>
          <w:b/>
          <w:color w:val="auto"/>
          <w:spacing w:val="6"/>
          <w:sz w:val="32"/>
          <w:szCs w:val="32"/>
          <w:highlight w:val="none"/>
        </w:rPr>
      </w:pPr>
    </w:p>
    <w:p w14:paraId="51BB97D0">
      <w:pPr>
        <w:autoSpaceDE w:val="0"/>
        <w:autoSpaceDN w:val="0"/>
        <w:jc w:val="center"/>
        <w:rPr>
          <w:rFonts w:ascii="宋体" w:hAnsi="宋体" w:cs="宋体"/>
          <w:b/>
          <w:color w:val="auto"/>
          <w:spacing w:val="6"/>
          <w:sz w:val="32"/>
          <w:szCs w:val="32"/>
          <w:highlight w:val="none"/>
        </w:rPr>
      </w:pPr>
    </w:p>
    <w:p w14:paraId="6D717DF5">
      <w:pPr>
        <w:autoSpaceDE w:val="0"/>
        <w:autoSpaceDN w:val="0"/>
        <w:jc w:val="center"/>
        <w:rPr>
          <w:rFonts w:ascii="宋体" w:hAnsi="宋体" w:cs="宋体"/>
          <w:b/>
          <w:color w:val="auto"/>
          <w:spacing w:val="6"/>
          <w:sz w:val="32"/>
          <w:szCs w:val="32"/>
          <w:highlight w:val="none"/>
        </w:rPr>
      </w:pPr>
    </w:p>
    <w:p w14:paraId="360BAEA2">
      <w:pPr>
        <w:autoSpaceDE w:val="0"/>
        <w:autoSpaceDN w:val="0"/>
        <w:jc w:val="center"/>
        <w:rPr>
          <w:rFonts w:ascii="宋体" w:hAnsi="宋体" w:cs="宋体"/>
          <w:b/>
          <w:color w:val="auto"/>
          <w:spacing w:val="6"/>
          <w:sz w:val="32"/>
          <w:szCs w:val="32"/>
          <w:highlight w:val="none"/>
        </w:rPr>
      </w:pPr>
    </w:p>
    <w:p w14:paraId="5DE66411">
      <w:pPr>
        <w:autoSpaceDE w:val="0"/>
        <w:autoSpaceDN w:val="0"/>
        <w:jc w:val="center"/>
        <w:rPr>
          <w:rFonts w:ascii="宋体" w:hAnsi="宋体" w:cs="宋体"/>
          <w:b/>
          <w:color w:val="auto"/>
          <w:spacing w:val="6"/>
          <w:sz w:val="32"/>
          <w:szCs w:val="32"/>
          <w:highlight w:val="none"/>
        </w:rPr>
      </w:pPr>
    </w:p>
    <w:p w14:paraId="6614CF8E">
      <w:pPr>
        <w:snapToGrid w:val="0"/>
        <w:spacing w:line="360" w:lineRule="auto"/>
        <w:jc w:val="center"/>
        <w:outlineLvl w:val="0"/>
        <w:rPr>
          <w:rFonts w:ascii="宋体" w:hAnsi="宋体" w:cs="宋体"/>
          <w:b/>
          <w:color w:val="auto"/>
          <w:kern w:val="0"/>
          <w:sz w:val="32"/>
          <w:szCs w:val="32"/>
          <w:highlight w:val="none"/>
        </w:rPr>
      </w:pPr>
      <w:bookmarkStart w:id="94" w:name="_Toc15776"/>
      <w:r>
        <w:rPr>
          <w:rFonts w:ascii="宋体" w:hAnsi="宋体" w:cs="宋体"/>
          <w:b/>
          <w:color w:val="auto"/>
          <w:kern w:val="0"/>
          <w:sz w:val="32"/>
          <w:szCs w:val="32"/>
          <w:highlight w:val="none"/>
        </w:rPr>
        <w:t>附件3：联合协议</w:t>
      </w:r>
      <w:bookmarkEnd w:id="94"/>
    </w:p>
    <w:p w14:paraId="74A5ED32">
      <w:pPr>
        <w:widowControl/>
        <w:spacing w:line="360" w:lineRule="auto"/>
        <w:ind w:firstLine="482" w:firstLineChars="200"/>
        <w:jc w:val="left"/>
        <w:rPr>
          <w:rFonts w:ascii="宋体" w:hAnsi="宋体" w:cs="宋体"/>
          <w:b/>
          <w:color w:val="auto"/>
          <w:sz w:val="24"/>
          <w:highlight w:val="none"/>
        </w:rPr>
      </w:pPr>
      <w:r>
        <w:rPr>
          <w:rFonts w:ascii="宋体" w:hAnsi="宋体" w:cs="宋体"/>
          <w:b/>
          <w:color w:val="auto"/>
          <w:sz w:val="24"/>
          <w:highlight w:val="none"/>
        </w:rPr>
        <w:t>（以联合体形式投标的，提供联合协议；本项目不接受联合体投标或者投标人不以联合体形式投标的，则不需要提供）</w:t>
      </w:r>
    </w:p>
    <w:p w14:paraId="0114AA4F">
      <w:pPr>
        <w:snapToGrid w:val="0"/>
        <w:spacing w:line="360" w:lineRule="auto"/>
        <w:ind w:firstLine="576"/>
        <w:rPr>
          <w:rFonts w:ascii="宋体" w:hAnsi="宋体" w:cs="宋体"/>
          <w:color w:val="auto"/>
          <w:kern w:val="0"/>
          <w:sz w:val="24"/>
          <w:highlight w:val="none"/>
          <w:lang w:val="zh-CN"/>
        </w:rPr>
      </w:pPr>
      <w:r>
        <w:rPr>
          <w:rFonts w:ascii="宋体" w:hAnsi="宋体" w:cs="宋体"/>
          <w:color w:val="auto"/>
          <w:kern w:val="0"/>
          <w:sz w:val="24"/>
          <w:highlight w:val="none"/>
          <w:u w:val="single"/>
        </w:rPr>
        <w:t>（联合体所有成员名称）</w:t>
      </w:r>
      <w:r>
        <w:rPr>
          <w:rFonts w:ascii="宋体" w:hAnsi="宋体" w:cs="宋体"/>
          <w:color w:val="auto"/>
          <w:kern w:val="0"/>
          <w:sz w:val="24"/>
          <w:highlight w:val="none"/>
        </w:rPr>
        <w:t>自愿</w:t>
      </w:r>
      <w:r>
        <w:rPr>
          <w:rFonts w:ascii="宋体" w:hAnsi="宋体" w:cs="宋体"/>
          <w:color w:val="auto"/>
          <w:kern w:val="0"/>
          <w:sz w:val="24"/>
          <w:highlight w:val="none"/>
          <w:lang w:val="zh-CN"/>
        </w:rPr>
        <w:t>组成一个联合体，以一个投标人的身份</w:t>
      </w:r>
      <w:r>
        <w:rPr>
          <w:rFonts w:ascii="宋体" w:hAnsi="宋体" w:cs="宋体"/>
          <w:color w:val="auto"/>
          <w:kern w:val="0"/>
          <w:sz w:val="24"/>
          <w:highlight w:val="none"/>
        </w:rPr>
        <w:t>参加</w:t>
      </w:r>
      <w:r>
        <w:rPr>
          <w:rFonts w:hint="eastAsia" w:ascii="宋体" w:hAnsi="宋体" w:cs="宋体"/>
          <w:color w:val="auto"/>
          <w:sz w:val="24"/>
          <w:highlight w:val="none"/>
          <w:u w:val="single"/>
          <w:lang w:eastAsia="zh-CN"/>
        </w:rPr>
        <w:t>多媒体教室计算机改造项目</w:t>
      </w:r>
      <w:r>
        <w:rPr>
          <w:rFonts w:ascii="宋体" w:hAnsi="宋体" w:cs="宋体"/>
          <w:color w:val="auto"/>
          <w:sz w:val="24"/>
          <w:highlight w:val="none"/>
        </w:rPr>
        <w:t>【项目编号：    】</w:t>
      </w:r>
      <w:r>
        <w:rPr>
          <w:rFonts w:ascii="宋体" w:hAnsi="宋体" w:cs="宋体"/>
          <w:color w:val="auto"/>
          <w:kern w:val="0"/>
          <w:sz w:val="24"/>
          <w:highlight w:val="none"/>
          <w:lang w:val="zh-CN"/>
        </w:rPr>
        <w:t xml:space="preserve">投标。 </w:t>
      </w:r>
    </w:p>
    <w:p w14:paraId="65AC7CEF">
      <w:pPr>
        <w:snapToGrid w:val="0"/>
        <w:spacing w:line="360" w:lineRule="auto"/>
        <w:ind w:firstLine="576"/>
        <w:rPr>
          <w:rFonts w:ascii="宋体" w:hAnsi="宋体" w:cs="宋体"/>
          <w:color w:val="auto"/>
          <w:kern w:val="0"/>
          <w:sz w:val="24"/>
          <w:highlight w:val="none"/>
          <w:lang w:val="zh-CN"/>
        </w:rPr>
      </w:pPr>
      <w:r>
        <w:rPr>
          <w:rFonts w:ascii="宋体" w:hAnsi="宋体" w:cs="宋体"/>
          <w:color w:val="auto"/>
          <w:kern w:val="0"/>
          <w:sz w:val="24"/>
          <w:highlight w:val="none"/>
          <w:lang w:val="zh-CN"/>
        </w:rPr>
        <w:t>一、各方一致决定，</w:t>
      </w:r>
      <w:r>
        <w:rPr>
          <w:rFonts w:ascii="宋体" w:hAnsi="宋体" w:cs="宋体"/>
          <w:color w:val="auto"/>
          <w:kern w:val="0"/>
          <w:sz w:val="24"/>
          <w:highlight w:val="none"/>
          <w:u w:val="single"/>
        </w:rPr>
        <w:t>（某联合体成员名称）</w:t>
      </w:r>
      <w:r>
        <w:rPr>
          <w:rFonts w:ascii="宋体" w:hAnsi="宋体" w:cs="宋体"/>
          <w:color w:val="auto"/>
          <w:kern w:val="0"/>
          <w:sz w:val="24"/>
          <w:highlight w:val="none"/>
        </w:rPr>
        <w:t>为联合体</w:t>
      </w:r>
      <w:r>
        <w:rPr>
          <w:rFonts w:ascii="宋体" w:hAnsi="宋体" w:cs="宋体"/>
          <w:color w:val="auto"/>
          <w:kern w:val="0"/>
          <w:sz w:val="24"/>
          <w:highlight w:val="none"/>
          <w:lang w:val="zh-CN"/>
        </w:rPr>
        <w:t>牵头人</w:t>
      </w:r>
      <w:r>
        <w:rPr>
          <w:rFonts w:ascii="宋体" w:hAnsi="宋体" w:cs="宋体"/>
          <w:color w:val="auto"/>
          <w:sz w:val="24"/>
          <w:highlight w:val="none"/>
        </w:rPr>
        <w:t>，代表所有联合体成员负责投标和合同实施阶段的主办、协调工作</w:t>
      </w:r>
      <w:r>
        <w:rPr>
          <w:rFonts w:ascii="宋体" w:hAnsi="宋体" w:cs="宋体"/>
          <w:color w:val="auto"/>
          <w:kern w:val="0"/>
          <w:sz w:val="24"/>
          <w:highlight w:val="none"/>
          <w:lang w:val="zh-CN"/>
        </w:rPr>
        <w:t>。</w:t>
      </w:r>
    </w:p>
    <w:p w14:paraId="2637C214">
      <w:pPr>
        <w:snapToGrid w:val="0"/>
        <w:spacing w:line="360" w:lineRule="auto"/>
        <w:ind w:firstLine="576"/>
        <w:rPr>
          <w:rFonts w:ascii="宋体" w:hAnsi="宋体" w:cs="宋体"/>
          <w:color w:val="auto"/>
          <w:kern w:val="0"/>
          <w:sz w:val="24"/>
          <w:highlight w:val="none"/>
          <w:lang w:val="zh-CN"/>
        </w:rPr>
      </w:pPr>
      <w:r>
        <w:rPr>
          <w:rFonts w:ascii="宋体" w:hAnsi="宋体" w:cs="宋体"/>
          <w:color w:val="auto"/>
          <w:kern w:val="0"/>
          <w:sz w:val="24"/>
          <w:highlight w:val="none"/>
          <w:lang w:val="zh-CN"/>
        </w:rPr>
        <w:t>二、</w:t>
      </w:r>
      <w:r>
        <w:rPr>
          <w:rFonts w:ascii="宋体" w:hAnsi="宋体" w:cs="宋体"/>
          <w:color w:val="auto"/>
          <w:sz w:val="24"/>
          <w:highlight w:val="none"/>
        </w:rPr>
        <w:t>所有联合体成员各方签署授权书，授权书载明的</w:t>
      </w:r>
      <w:r>
        <w:rPr>
          <w:rFonts w:ascii="宋体" w:hAnsi="宋体" w:cs="宋体"/>
          <w:color w:val="auto"/>
          <w:kern w:val="0"/>
          <w:sz w:val="24"/>
          <w:highlight w:val="none"/>
          <w:lang w:val="zh-CN"/>
        </w:rPr>
        <w:t>授权代表根据招标文件规定及投标内容而对采购人、采购代理机构所作的任何合法承诺，包括书面澄清及响应等均对联合投标各方产生约束力。</w:t>
      </w:r>
    </w:p>
    <w:p w14:paraId="216C1F6E">
      <w:pPr>
        <w:snapToGrid w:val="0"/>
        <w:spacing w:line="360" w:lineRule="auto"/>
        <w:ind w:firstLine="576"/>
        <w:rPr>
          <w:rFonts w:ascii="宋体" w:hAnsi="宋体" w:cs="宋体"/>
          <w:color w:val="auto"/>
          <w:kern w:val="0"/>
          <w:sz w:val="24"/>
          <w:highlight w:val="none"/>
          <w:lang w:val="zh-CN"/>
        </w:rPr>
      </w:pPr>
      <w:r>
        <w:rPr>
          <w:rFonts w:ascii="宋体" w:hAnsi="宋体" w:cs="宋体"/>
          <w:color w:val="auto"/>
          <w:kern w:val="0"/>
          <w:sz w:val="24"/>
          <w:highlight w:val="none"/>
          <w:lang w:val="zh-CN"/>
        </w:rPr>
        <w:t>三、本次联合投标中，分工如下：</w:t>
      </w:r>
    </w:p>
    <w:p w14:paraId="23533C57">
      <w:pPr>
        <w:snapToGrid w:val="0"/>
        <w:spacing w:line="360" w:lineRule="auto"/>
        <w:ind w:firstLine="576"/>
        <w:rPr>
          <w:rFonts w:ascii="宋体" w:hAnsi="宋体" w:cs="宋体"/>
          <w:color w:val="auto"/>
          <w:kern w:val="0"/>
          <w:sz w:val="24"/>
          <w:highlight w:val="none"/>
          <w:lang w:val="zh-CN"/>
        </w:rPr>
      </w:pPr>
      <w:bookmarkStart w:id="95" w:name="_Hlk101134295"/>
      <w:r>
        <w:rPr>
          <w:rFonts w:ascii="宋体" w:hAnsi="宋体" w:cs="宋体"/>
          <w:color w:val="auto"/>
          <w:kern w:val="0"/>
          <w:sz w:val="24"/>
          <w:highlight w:val="none"/>
          <w:u w:val="single"/>
        </w:rPr>
        <w:t>（联合体成员1）</w:t>
      </w:r>
      <w:r>
        <w:rPr>
          <w:rFonts w:ascii="宋体" w:hAnsi="宋体" w:cs="宋体"/>
          <w:color w:val="auto"/>
          <w:kern w:val="0"/>
          <w:sz w:val="24"/>
          <w:highlight w:val="none"/>
          <w:lang w:val="zh-CN"/>
        </w:rPr>
        <w:t>承担的工作和义务为：</w:t>
      </w:r>
      <w:r>
        <w:rPr>
          <w:rFonts w:ascii="宋体" w:hAnsi="宋体" w:cs="宋体"/>
          <w:color w:val="auto"/>
          <w:highlight w:val="none"/>
          <w:u w:val="single"/>
        </w:rPr>
        <w:t xml:space="preserve">             </w:t>
      </w:r>
      <w:r>
        <w:rPr>
          <w:rFonts w:ascii="宋体" w:hAnsi="宋体" w:cs="宋体"/>
          <w:color w:val="auto"/>
          <w:kern w:val="0"/>
          <w:sz w:val="24"/>
          <w:highlight w:val="none"/>
          <w:lang w:val="zh-CN"/>
        </w:rPr>
        <w:t>；</w:t>
      </w:r>
    </w:p>
    <w:p w14:paraId="35F99F70">
      <w:pPr>
        <w:snapToGrid w:val="0"/>
        <w:spacing w:line="360" w:lineRule="auto"/>
        <w:ind w:firstLine="576"/>
        <w:rPr>
          <w:rFonts w:ascii="宋体" w:hAnsi="宋体" w:cs="宋体"/>
          <w:color w:val="auto"/>
          <w:kern w:val="0"/>
          <w:sz w:val="24"/>
          <w:highlight w:val="none"/>
          <w:lang w:val="zh-CN"/>
        </w:rPr>
      </w:pPr>
      <w:r>
        <w:rPr>
          <w:rFonts w:ascii="宋体" w:hAnsi="宋体" w:cs="宋体"/>
          <w:color w:val="auto"/>
          <w:kern w:val="0"/>
          <w:sz w:val="24"/>
          <w:highlight w:val="none"/>
          <w:u w:val="single"/>
        </w:rPr>
        <w:t>（联合体成员2）</w:t>
      </w:r>
      <w:r>
        <w:rPr>
          <w:rFonts w:ascii="宋体" w:hAnsi="宋体" w:cs="宋体"/>
          <w:color w:val="auto"/>
          <w:kern w:val="0"/>
          <w:sz w:val="24"/>
          <w:highlight w:val="none"/>
          <w:lang w:val="zh-CN"/>
        </w:rPr>
        <w:t>承担的工作和义务为：</w:t>
      </w:r>
      <w:r>
        <w:rPr>
          <w:rFonts w:ascii="宋体" w:hAnsi="宋体" w:cs="宋体"/>
          <w:color w:val="auto"/>
          <w:highlight w:val="none"/>
          <w:u w:val="single"/>
        </w:rPr>
        <w:t xml:space="preserve">             </w:t>
      </w:r>
      <w:r>
        <w:rPr>
          <w:rFonts w:ascii="宋体" w:hAnsi="宋体" w:cs="宋体"/>
          <w:color w:val="auto"/>
          <w:kern w:val="0"/>
          <w:sz w:val="24"/>
          <w:highlight w:val="none"/>
          <w:lang w:val="zh-CN"/>
        </w:rPr>
        <w:t>；</w:t>
      </w:r>
    </w:p>
    <w:p w14:paraId="243B0536">
      <w:pPr>
        <w:snapToGrid w:val="0"/>
        <w:spacing w:line="360" w:lineRule="auto"/>
        <w:ind w:firstLine="576"/>
        <w:rPr>
          <w:rFonts w:ascii="宋体" w:hAnsi="宋体" w:cs="宋体"/>
          <w:color w:val="auto"/>
          <w:kern w:val="0"/>
          <w:sz w:val="24"/>
          <w:highlight w:val="none"/>
          <w:lang w:val="zh-CN"/>
        </w:rPr>
      </w:pPr>
      <w:r>
        <w:rPr>
          <w:rFonts w:ascii="宋体" w:hAnsi="宋体" w:cs="宋体"/>
          <w:color w:val="auto"/>
          <w:kern w:val="0"/>
          <w:sz w:val="24"/>
          <w:highlight w:val="none"/>
          <w:lang w:val="zh-CN"/>
        </w:rPr>
        <w:t>……</w:t>
      </w:r>
    </w:p>
    <w:bookmarkEnd w:id="95"/>
    <w:p w14:paraId="46FC06E7">
      <w:pPr>
        <w:snapToGrid w:val="0"/>
        <w:spacing w:line="360" w:lineRule="auto"/>
        <w:ind w:firstLine="576"/>
        <w:rPr>
          <w:rFonts w:ascii="宋体" w:hAnsi="宋体" w:cs="宋体"/>
          <w:color w:val="auto"/>
          <w:kern w:val="0"/>
          <w:sz w:val="24"/>
          <w:highlight w:val="none"/>
          <w:lang w:val="zh-CN"/>
        </w:rPr>
      </w:pPr>
      <w:r>
        <w:rPr>
          <w:rFonts w:ascii="宋体" w:hAnsi="宋体" w:cs="宋体"/>
          <w:color w:val="auto"/>
          <w:kern w:val="0"/>
          <w:sz w:val="24"/>
          <w:highlight w:val="none"/>
          <w:lang w:val="zh-CN"/>
        </w:rPr>
        <w:t>四、联合体成员中小企业合同份额。</w:t>
      </w:r>
    </w:p>
    <w:p w14:paraId="668C3CEF">
      <w:pPr>
        <w:snapToGrid w:val="0"/>
        <w:spacing w:line="360" w:lineRule="auto"/>
        <w:ind w:firstLine="576"/>
        <w:rPr>
          <w:rFonts w:ascii="宋体" w:hAnsi="宋体" w:cs="宋体"/>
          <w:b/>
          <w:color w:val="auto"/>
          <w:kern w:val="0"/>
          <w:sz w:val="24"/>
          <w:highlight w:val="none"/>
          <w:lang w:val="zh-CN"/>
        </w:rPr>
      </w:pPr>
      <w:r>
        <w:rPr>
          <w:rFonts w:ascii="宋体" w:hAnsi="宋体" w:cs="宋体"/>
          <w:color w:val="auto"/>
          <w:kern w:val="0"/>
          <w:sz w:val="24"/>
          <w:highlight w:val="none"/>
          <w:lang w:val="zh-CN"/>
        </w:rPr>
        <w:t>1、</w:t>
      </w:r>
      <w:r>
        <w:rPr>
          <w:rFonts w:ascii="宋体" w:hAnsi="宋体" w:cs="宋体"/>
          <w:color w:val="auto"/>
          <w:kern w:val="0"/>
          <w:sz w:val="24"/>
          <w:highlight w:val="none"/>
          <w:u w:val="single"/>
        </w:rPr>
        <w:t>（联合体成员X,……）</w:t>
      </w:r>
      <w:r>
        <w:rPr>
          <w:rFonts w:ascii="宋体" w:hAnsi="宋体" w:cs="宋体"/>
          <w:color w:val="auto"/>
          <w:kern w:val="0"/>
          <w:sz w:val="24"/>
          <w:highlight w:val="none"/>
        </w:rPr>
        <w:t>提供的全部货物由小微企业制造，其合同份额占到合同总金额</w:t>
      </w:r>
      <w:r>
        <w:rPr>
          <w:rFonts w:ascii="宋体" w:hAnsi="宋体" w:cs="宋体"/>
          <w:color w:val="auto"/>
          <w:kern w:val="0"/>
          <w:sz w:val="24"/>
          <w:highlight w:val="none"/>
          <w:u w:val="single"/>
        </w:rPr>
        <w:t xml:space="preserve">     </w:t>
      </w:r>
      <w:r>
        <w:rPr>
          <w:rFonts w:ascii="宋体" w:hAnsi="宋体" w:cs="宋体"/>
          <w:color w:val="auto"/>
          <w:kern w:val="0"/>
          <w:sz w:val="24"/>
          <w:highlight w:val="none"/>
        </w:rPr>
        <w:t>%以上；</w:t>
      </w:r>
      <w:r>
        <w:rPr>
          <w:rFonts w:ascii="宋体" w:hAnsi="宋体" w:cs="宋体"/>
          <w:color w:val="auto"/>
          <w:kern w:val="0"/>
          <w:sz w:val="24"/>
          <w:highlight w:val="none"/>
          <w:lang w:val="zh-CN"/>
        </w:rPr>
        <w:t>……。</w:t>
      </w:r>
      <w:r>
        <w:rPr>
          <w:rFonts w:ascii="宋体" w:hAnsi="宋体" w:cs="宋体"/>
          <w:b/>
          <w:color w:val="auto"/>
          <w:kern w:val="0"/>
          <w:sz w:val="24"/>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ascii="宋体" w:hAnsi="宋体" w:cs="宋体"/>
          <w:b/>
          <w:color w:val="auto"/>
          <w:sz w:val="24"/>
          <w:highlight w:val="none"/>
        </w:rPr>
        <w:t>拟享受以上价格扣除政策的，填写有关内容。</w:t>
      </w:r>
      <w:r>
        <w:rPr>
          <w:rFonts w:ascii="宋体" w:hAnsi="宋体" w:cs="宋体"/>
          <w:b/>
          <w:color w:val="auto"/>
          <w:kern w:val="0"/>
          <w:sz w:val="24"/>
          <w:highlight w:val="none"/>
          <w:lang w:val="zh-CN"/>
        </w:rPr>
        <w:t>）</w:t>
      </w:r>
    </w:p>
    <w:p w14:paraId="7C6DA9EB">
      <w:pPr>
        <w:snapToGrid w:val="0"/>
        <w:spacing w:line="360" w:lineRule="auto"/>
        <w:ind w:firstLine="576"/>
        <w:rPr>
          <w:rFonts w:ascii="宋体" w:hAnsi="宋体" w:cs="宋体"/>
          <w:color w:val="auto"/>
          <w:kern w:val="0"/>
          <w:sz w:val="24"/>
          <w:highlight w:val="none"/>
          <w:lang w:val="zh-CN"/>
        </w:rPr>
      </w:pPr>
      <w:r>
        <w:rPr>
          <w:rFonts w:ascii="宋体" w:hAnsi="宋体" w:cs="宋体"/>
          <w:color w:val="auto"/>
          <w:sz w:val="24"/>
          <w:highlight w:val="none"/>
        </w:rPr>
        <w:t>2、中小企业合同金额达到</w:t>
      </w:r>
      <w:r>
        <w:rPr>
          <w:rFonts w:ascii="宋体" w:hAnsi="宋体" w:cs="宋体"/>
          <w:color w:val="auto"/>
          <w:sz w:val="24"/>
          <w:highlight w:val="none"/>
          <w:u w:val="single"/>
        </w:rPr>
        <w:t xml:space="preserve">  </w:t>
      </w:r>
      <w:r>
        <w:rPr>
          <w:rFonts w:ascii="宋体" w:hAnsi="宋体" w:cs="宋体"/>
          <w:color w:val="auto"/>
          <w:sz w:val="24"/>
          <w:highlight w:val="none"/>
        </w:rPr>
        <w:t>%，其中小微企业合同金额达到</w:t>
      </w:r>
      <w:r>
        <w:rPr>
          <w:rFonts w:ascii="宋体" w:hAnsi="宋体" w:cs="宋体"/>
          <w:color w:val="auto"/>
          <w:sz w:val="24"/>
          <w:highlight w:val="none"/>
          <w:u w:val="single"/>
        </w:rPr>
        <w:t xml:space="preserve"> </w:t>
      </w:r>
      <w:r>
        <w:rPr>
          <w:rFonts w:ascii="宋体" w:hAnsi="宋体" w:cs="宋体"/>
          <w:color w:val="auto"/>
          <w:sz w:val="24"/>
          <w:highlight w:val="none"/>
        </w:rPr>
        <w:t>%</w:t>
      </w:r>
      <w:r>
        <w:rPr>
          <w:rFonts w:ascii="宋体" w:hAnsi="宋体" w:cs="宋体"/>
          <w:color w:val="auto"/>
          <w:kern w:val="0"/>
          <w:sz w:val="24"/>
          <w:highlight w:val="none"/>
          <w:lang w:val="zh-CN"/>
        </w:rPr>
        <w:t>。</w:t>
      </w:r>
      <w:r>
        <w:rPr>
          <w:rFonts w:ascii="宋体" w:hAnsi="宋体" w:cs="宋体"/>
          <w:b/>
          <w:bCs/>
          <w:color w:val="auto"/>
          <w:kern w:val="0"/>
          <w:sz w:val="24"/>
          <w:highlight w:val="none"/>
          <w:lang w:val="zh-CN"/>
        </w:rPr>
        <w:t>（</w:t>
      </w:r>
      <w:r>
        <w:rPr>
          <w:rFonts w:ascii="宋体" w:hAnsi="宋体"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ascii="宋体" w:hAnsi="宋体" w:cs="宋体"/>
          <w:b/>
          <w:bCs/>
          <w:color w:val="auto"/>
          <w:kern w:val="0"/>
          <w:sz w:val="24"/>
          <w:highlight w:val="none"/>
          <w:lang w:val="zh-CN"/>
        </w:rPr>
        <w:t>）</w:t>
      </w:r>
    </w:p>
    <w:p w14:paraId="12C280AC">
      <w:pPr>
        <w:snapToGrid w:val="0"/>
        <w:spacing w:line="360" w:lineRule="auto"/>
        <w:ind w:firstLine="576"/>
        <w:rPr>
          <w:rFonts w:ascii="宋体" w:hAnsi="宋体" w:cs="宋体"/>
          <w:color w:val="auto"/>
          <w:kern w:val="0"/>
          <w:sz w:val="24"/>
          <w:highlight w:val="none"/>
          <w:lang w:val="zh-CN"/>
        </w:rPr>
      </w:pPr>
      <w:r>
        <w:rPr>
          <w:rFonts w:ascii="宋体" w:hAnsi="宋体" w:cs="宋体"/>
          <w:color w:val="auto"/>
          <w:kern w:val="0"/>
          <w:sz w:val="24"/>
          <w:highlight w:val="none"/>
          <w:lang w:val="zh-CN"/>
        </w:rPr>
        <w:t>五、如果中标，</w:t>
      </w:r>
      <w:r>
        <w:rPr>
          <w:rFonts w:ascii="宋体" w:hAnsi="宋体" w:cs="宋体"/>
          <w:color w:val="auto"/>
          <w:sz w:val="24"/>
          <w:highlight w:val="none"/>
        </w:rPr>
        <w:t>联合体各成员方共同与采购人签订合同，并就采购合同约定的事项对采购人承担连带责任。</w:t>
      </w:r>
    </w:p>
    <w:p w14:paraId="5AAF9B17">
      <w:pPr>
        <w:snapToGrid w:val="0"/>
        <w:spacing w:line="360" w:lineRule="auto"/>
        <w:ind w:firstLine="576"/>
        <w:rPr>
          <w:rFonts w:ascii="宋体" w:hAnsi="宋体" w:cs="宋体"/>
          <w:color w:val="auto"/>
          <w:kern w:val="0"/>
          <w:sz w:val="24"/>
          <w:highlight w:val="none"/>
          <w:lang w:val="zh-CN"/>
        </w:rPr>
      </w:pPr>
      <w:r>
        <w:rPr>
          <w:rFonts w:ascii="宋体" w:hAnsi="宋体" w:cs="宋体"/>
          <w:color w:val="auto"/>
          <w:kern w:val="0"/>
          <w:sz w:val="24"/>
          <w:highlight w:val="none"/>
          <w:lang w:val="zh-CN"/>
        </w:rPr>
        <w:t>六、有关本次联合投标的其他事宜：</w:t>
      </w:r>
    </w:p>
    <w:p w14:paraId="2217ACC3">
      <w:pPr>
        <w:snapToGrid w:val="0"/>
        <w:spacing w:line="360" w:lineRule="auto"/>
        <w:ind w:firstLine="576"/>
        <w:rPr>
          <w:rFonts w:ascii="宋体" w:hAnsi="宋体" w:cs="宋体"/>
          <w:color w:val="auto"/>
          <w:kern w:val="0"/>
          <w:sz w:val="24"/>
          <w:highlight w:val="none"/>
          <w:lang w:val="zh-CN"/>
        </w:rPr>
      </w:pPr>
      <w:r>
        <w:rPr>
          <w:rFonts w:ascii="宋体" w:hAnsi="宋体" w:cs="宋体"/>
          <w:color w:val="auto"/>
          <w:kern w:val="0"/>
          <w:sz w:val="24"/>
          <w:highlight w:val="none"/>
          <w:lang w:val="zh-CN"/>
        </w:rPr>
        <w:t>1、联合体各方不再单独参加或者与其他供应商另外组成联合体参加同一合同项下的政府采购活动。</w:t>
      </w:r>
    </w:p>
    <w:p w14:paraId="39E52804">
      <w:pPr>
        <w:snapToGrid w:val="0"/>
        <w:spacing w:line="360" w:lineRule="auto"/>
        <w:ind w:firstLine="576"/>
        <w:rPr>
          <w:rFonts w:ascii="宋体" w:hAnsi="宋体" w:cs="宋体"/>
          <w:color w:val="auto"/>
          <w:kern w:val="0"/>
          <w:sz w:val="24"/>
          <w:highlight w:val="none"/>
          <w:lang w:val="zh-CN"/>
        </w:rPr>
      </w:pPr>
      <w:r>
        <w:rPr>
          <w:rFonts w:ascii="宋体" w:hAnsi="宋体" w:cs="宋体"/>
          <w:color w:val="auto"/>
          <w:kern w:val="0"/>
          <w:sz w:val="24"/>
          <w:highlight w:val="none"/>
          <w:lang w:val="zh-CN"/>
        </w:rPr>
        <w:t>2、联合体中有同类资质的各方按照联合体分工承担相同工作的，按照资质等级较低的供应商确定资质等级。</w:t>
      </w:r>
    </w:p>
    <w:p w14:paraId="00FD9B31">
      <w:pPr>
        <w:snapToGrid w:val="0"/>
        <w:spacing w:line="360" w:lineRule="auto"/>
        <w:ind w:firstLine="576"/>
        <w:rPr>
          <w:rFonts w:ascii="宋体" w:hAnsi="宋体" w:cs="宋体"/>
          <w:color w:val="auto"/>
          <w:kern w:val="0"/>
          <w:sz w:val="24"/>
          <w:highlight w:val="none"/>
          <w:lang w:val="zh-CN"/>
        </w:rPr>
      </w:pPr>
      <w:r>
        <w:rPr>
          <w:rFonts w:ascii="宋体" w:hAnsi="宋体" w:cs="宋体"/>
          <w:color w:val="auto"/>
          <w:kern w:val="0"/>
          <w:sz w:val="24"/>
          <w:highlight w:val="none"/>
          <w:lang w:val="zh-CN"/>
        </w:rPr>
        <w:t>3、本协议提交采购人、采购代理机构后，联合体各方不得以任何形式对上述内容进行修改或撤销。</w:t>
      </w:r>
    </w:p>
    <w:p w14:paraId="4974A397">
      <w:pPr>
        <w:snapToGrid w:val="0"/>
        <w:spacing w:line="360" w:lineRule="auto"/>
        <w:ind w:firstLine="5040" w:firstLineChars="2100"/>
        <w:rPr>
          <w:rFonts w:ascii="宋体" w:hAnsi="宋体" w:cs="宋体"/>
          <w:color w:val="auto"/>
          <w:kern w:val="0"/>
          <w:sz w:val="24"/>
          <w:highlight w:val="none"/>
          <w:lang w:val="zh-CN"/>
        </w:rPr>
      </w:pPr>
      <w:r>
        <w:rPr>
          <w:rFonts w:ascii="宋体" w:hAnsi="宋体" w:cs="宋体"/>
          <w:color w:val="auto"/>
          <w:kern w:val="0"/>
          <w:sz w:val="24"/>
          <w:highlight w:val="none"/>
          <w:lang w:val="zh-CN"/>
        </w:rPr>
        <w:t>联合体成员名称(电子签名/公章)：</w:t>
      </w:r>
    </w:p>
    <w:p w14:paraId="64B9A361">
      <w:pPr>
        <w:snapToGrid w:val="0"/>
        <w:spacing w:line="360" w:lineRule="auto"/>
        <w:ind w:firstLine="5040" w:firstLineChars="2100"/>
        <w:rPr>
          <w:rFonts w:ascii="宋体" w:hAnsi="宋体" w:cs="宋体"/>
          <w:color w:val="auto"/>
          <w:kern w:val="0"/>
          <w:sz w:val="24"/>
          <w:highlight w:val="none"/>
          <w:lang w:val="zh-CN"/>
        </w:rPr>
      </w:pPr>
      <w:r>
        <w:rPr>
          <w:rFonts w:ascii="宋体" w:hAnsi="宋体" w:cs="宋体"/>
          <w:color w:val="auto"/>
          <w:kern w:val="0"/>
          <w:sz w:val="24"/>
          <w:highlight w:val="none"/>
          <w:lang w:val="zh-CN"/>
        </w:rPr>
        <w:t>联合体成员名称(电子签名/公章)：</w:t>
      </w:r>
    </w:p>
    <w:p w14:paraId="71051A8A">
      <w:pPr>
        <w:snapToGrid w:val="0"/>
        <w:spacing w:line="360" w:lineRule="auto"/>
        <w:ind w:right="960"/>
        <w:jc w:val="center"/>
        <w:rPr>
          <w:rFonts w:ascii="宋体" w:hAnsi="宋体" w:cs="宋体"/>
          <w:color w:val="auto"/>
          <w:kern w:val="0"/>
          <w:sz w:val="24"/>
          <w:highlight w:val="none"/>
          <w:lang w:val="zh-CN"/>
        </w:rPr>
      </w:pPr>
      <w:r>
        <w:rPr>
          <w:rFonts w:ascii="宋体" w:hAnsi="宋体" w:cs="宋体"/>
          <w:color w:val="auto"/>
          <w:kern w:val="0"/>
          <w:sz w:val="24"/>
          <w:highlight w:val="none"/>
          <w:lang w:val="zh-CN"/>
        </w:rPr>
        <w:t xml:space="preserve">                   ……</w:t>
      </w:r>
    </w:p>
    <w:p w14:paraId="7E25B8A9">
      <w:pPr>
        <w:snapToGrid w:val="0"/>
        <w:spacing w:line="360" w:lineRule="auto"/>
        <w:jc w:val="right"/>
        <w:rPr>
          <w:rFonts w:ascii="宋体" w:hAnsi="宋体" w:cs="宋体"/>
          <w:color w:val="auto"/>
          <w:kern w:val="0"/>
          <w:sz w:val="24"/>
          <w:highlight w:val="none"/>
          <w:lang w:val="zh-CN"/>
        </w:rPr>
      </w:pPr>
      <w:r>
        <w:rPr>
          <w:rFonts w:ascii="宋体" w:hAnsi="宋体" w:cs="宋体"/>
          <w:color w:val="auto"/>
          <w:kern w:val="0"/>
          <w:sz w:val="24"/>
          <w:highlight w:val="none"/>
          <w:lang w:val="zh-CN"/>
        </w:rPr>
        <w:t>日期：  年  月   日</w:t>
      </w:r>
    </w:p>
    <w:p w14:paraId="371EE641">
      <w:pPr>
        <w:spacing w:line="360" w:lineRule="auto"/>
        <w:ind w:right="420"/>
        <w:rPr>
          <w:rFonts w:ascii="宋体" w:hAnsi="宋体" w:cs="宋体"/>
          <w:color w:val="auto"/>
          <w:sz w:val="24"/>
          <w:highlight w:val="none"/>
        </w:rPr>
      </w:pPr>
      <w:r>
        <w:rPr>
          <w:rFonts w:ascii="宋体" w:hAnsi="宋体" w:cs="宋体"/>
          <w:color w:val="auto"/>
          <w:sz w:val="24"/>
          <w:highlight w:val="none"/>
        </w:rPr>
        <w:t>注：按本格式和要求提供。</w:t>
      </w:r>
    </w:p>
    <w:p w14:paraId="2CBC3E39">
      <w:pPr>
        <w:autoSpaceDE w:val="0"/>
        <w:autoSpaceDN w:val="0"/>
        <w:jc w:val="center"/>
        <w:rPr>
          <w:rFonts w:ascii="宋体" w:hAnsi="宋体" w:cs="宋体"/>
          <w:b/>
          <w:color w:val="auto"/>
          <w:spacing w:val="6"/>
          <w:sz w:val="32"/>
          <w:szCs w:val="32"/>
          <w:highlight w:val="none"/>
        </w:rPr>
      </w:pPr>
    </w:p>
    <w:p w14:paraId="52A9193D">
      <w:pPr>
        <w:autoSpaceDE w:val="0"/>
        <w:autoSpaceDN w:val="0"/>
        <w:jc w:val="center"/>
        <w:rPr>
          <w:rFonts w:ascii="宋体" w:hAnsi="宋体" w:cs="宋体"/>
          <w:b/>
          <w:color w:val="auto"/>
          <w:spacing w:val="6"/>
          <w:sz w:val="32"/>
          <w:szCs w:val="32"/>
          <w:highlight w:val="none"/>
        </w:rPr>
      </w:pPr>
    </w:p>
    <w:p w14:paraId="75236F35">
      <w:pPr>
        <w:autoSpaceDE w:val="0"/>
        <w:autoSpaceDN w:val="0"/>
        <w:jc w:val="center"/>
        <w:rPr>
          <w:rFonts w:ascii="宋体" w:hAnsi="宋体" w:cs="宋体"/>
          <w:b/>
          <w:color w:val="auto"/>
          <w:spacing w:val="6"/>
          <w:sz w:val="32"/>
          <w:szCs w:val="32"/>
          <w:highlight w:val="none"/>
        </w:rPr>
      </w:pPr>
    </w:p>
    <w:p w14:paraId="0309958E">
      <w:pPr>
        <w:autoSpaceDE w:val="0"/>
        <w:autoSpaceDN w:val="0"/>
        <w:jc w:val="center"/>
        <w:rPr>
          <w:rFonts w:ascii="宋体" w:hAnsi="宋体" w:cs="宋体"/>
          <w:b/>
          <w:color w:val="auto"/>
          <w:spacing w:val="6"/>
          <w:sz w:val="32"/>
          <w:szCs w:val="32"/>
          <w:highlight w:val="none"/>
        </w:rPr>
      </w:pPr>
    </w:p>
    <w:p w14:paraId="29DE0573">
      <w:pPr>
        <w:autoSpaceDE w:val="0"/>
        <w:autoSpaceDN w:val="0"/>
        <w:jc w:val="center"/>
        <w:rPr>
          <w:rFonts w:ascii="宋体" w:hAnsi="宋体" w:cs="宋体"/>
          <w:b/>
          <w:color w:val="auto"/>
          <w:spacing w:val="6"/>
          <w:sz w:val="32"/>
          <w:szCs w:val="32"/>
          <w:highlight w:val="none"/>
        </w:rPr>
      </w:pPr>
    </w:p>
    <w:p w14:paraId="2846A166">
      <w:pPr>
        <w:autoSpaceDE w:val="0"/>
        <w:autoSpaceDN w:val="0"/>
        <w:jc w:val="center"/>
        <w:rPr>
          <w:rFonts w:ascii="宋体" w:hAnsi="宋体" w:cs="宋体"/>
          <w:b/>
          <w:color w:val="auto"/>
          <w:spacing w:val="6"/>
          <w:sz w:val="32"/>
          <w:szCs w:val="32"/>
          <w:highlight w:val="none"/>
        </w:rPr>
      </w:pPr>
    </w:p>
    <w:p w14:paraId="24EB741F">
      <w:pPr>
        <w:autoSpaceDE w:val="0"/>
        <w:autoSpaceDN w:val="0"/>
        <w:jc w:val="center"/>
        <w:rPr>
          <w:rFonts w:ascii="宋体" w:hAnsi="宋体" w:cs="宋体"/>
          <w:b/>
          <w:color w:val="auto"/>
          <w:spacing w:val="6"/>
          <w:sz w:val="32"/>
          <w:szCs w:val="32"/>
          <w:highlight w:val="none"/>
        </w:rPr>
      </w:pPr>
    </w:p>
    <w:p w14:paraId="1A0E5630">
      <w:pPr>
        <w:autoSpaceDE w:val="0"/>
        <w:autoSpaceDN w:val="0"/>
        <w:jc w:val="center"/>
        <w:rPr>
          <w:rFonts w:ascii="宋体" w:hAnsi="宋体" w:cs="宋体"/>
          <w:b/>
          <w:color w:val="auto"/>
          <w:spacing w:val="6"/>
          <w:sz w:val="32"/>
          <w:szCs w:val="32"/>
          <w:highlight w:val="none"/>
        </w:rPr>
      </w:pPr>
    </w:p>
    <w:p w14:paraId="31404163">
      <w:pPr>
        <w:autoSpaceDE w:val="0"/>
        <w:autoSpaceDN w:val="0"/>
        <w:jc w:val="center"/>
        <w:rPr>
          <w:rFonts w:ascii="宋体" w:hAnsi="宋体" w:cs="宋体"/>
          <w:b/>
          <w:color w:val="auto"/>
          <w:spacing w:val="6"/>
          <w:sz w:val="32"/>
          <w:szCs w:val="32"/>
          <w:highlight w:val="none"/>
        </w:rPr>
      </w:pPr>
    </w:p>
    <w:p w14:paraId="0B35A9D7">
      <w:pPr>
        <w:autoSpaceDE w:val="0"/>
        <w:autoSpaceDN w:val="0"/>
        <w:jc w:val="center"/>
        <w:rPr>
          <w:rFonts w:ascii="宋体" w:hAnsi="宋体" w:cs="宋体"/>
          <w:b/>
          <w:color w:val="auto"/>
          <w:spacing w:val="6"/>
          <w:sz w:val="32"/>
          <w:szCs w:val="32"/>
          <w:highlight w:val="none"/>
        </w:rPr>
      </w:pPr>
    </w:p>
    <w:p w14:paraId="62C20761">
      <w:pPr>
        <w:autoSpaceDE w:val="0"/>
        <w:autoSpaceDN w:val="0"/>
        <w:jc w:val="center"/>
        <w:rPr>
          <w:rFonts w:ascii="宋体" w:hAnsi="宋体" w:cs="宋体"/>
          <w:b/>
          <w:color w:val="auto"/>
          <w:spacing w:val="6"/>
          <w:sz w:val="32"/>
          <w:szCs w:val="32"/>
          <w:highlight w:val="none"/>
        </w:rPr>
      </w:pPr>
    </w:p>
    <w:p w14:paraId="68665A6D">
      <w:pPr>
        <w:autoSpaceDE w:val="0"/>
        <w:autoSpaceDN w:val="0"/>
        <w:jc w:val="center"/>
        <w:rPr>
          <w:rFonts w:ascii="宋体" w:hAnsi="宋体" w:cs="宋体"/>
          <w:b/>
          <w:color w:val="auto"/>
          <w:spacing w:val="6"/>
          <w:sz w:val="32"/>
          <w:szCs w:val="32"/>
          <w:highlight w:val="none"/>
        </w:rPr>
      </w:pPr>
    </w:p>
    <w:p w14:paraId="261BAE94">
      <w:pPr>
        <w:autoSpaceDE w:val="0"/>
        <w:autoSpaceDN w:val="0"/>
        <w:jc w:val="center"/>
        <w:rPr>
          <w:rFonts w:ascii="宋体" w:hAnsi="宋体" w:cs="宋体"/>
          <w:b/>
          <w:color w:val="auto"/>
          <w:spacing w:val="6"/>
          <w:sz w:val="32"/>
          <w:szCs w:val="32"/>
          <w:highlight w:val="none"/>
        </w:rPr>
      </w:pPr>
    </w:p>
    <w:p w14:paraId="02DD4A94">
      <w:pPr>
        <w:autoSpaceDE w:val="0"/>
        <w:autoSpaceDN w:val="0"/>
        <w:jc w:val="center"/>
        <w:rPr>
          <w:rFonts w:ascii="宋体" w:hAnsi="宋体" w:cs="宋体"/>
          <w:b/>
          <w:color w:val="auto"/>
          <w:spacing w:val="6"/>
          <w:sz w:val="32"/>
          <w:szCs w:val="32"/>
          <w:highlight w:val="none"/>
        </w:rPr>
      </w:pPr>
    </w:p>
    <w:p w14:paraId="1351889D">
      <w:pPr>
        <w:autoSpaceDE w:val="0"/>
        <w:autoSpaceDN w:val="0"/>
        <w:jc w:val="center"/>
        <w:rPr>
          <w:rFonts w:ascii="宋体" w:hAnsi="宋体" w:cs="宋体"/>
          <w:b/>
          <w:color w:val="auto"/>
          <w:spacing w:val="6"/>
          <w:sz w:val="32"/>
          <w:szCs w:val="32"/>
          <w:highlight w:val="none"/>
        </w:rPr>
      </w:pPr>
    </w:p>
    <w:p w14:paraId="3B592875">
      <w:pPr>
        <w:autoSpaceDE w:val="0"/>
        <w:autoSpaceDN w:val="0"/>
        <w:jc w:val="center"/>
        <w:rPr>
          <w:rFonts w:ascii="宋体" w:hAnsi="宋体" w:cs="宋体"/>
          <w:b/>
          <w:color w:val="auto"/>
          <w:spacing w:val="6"/>
          <w:sz w:val="32"/>
          <w:szCs w:val="32"/>
          <w:highlight w:val="none"/>
        </w:rPr>
      </w:pPr>
    </w:p>
    <w:p w14:paraId="4CBED171">
      <w:pPr>
        <w:autoSpaceDE w:val="0"/>
        <w:autoSpaceDN w:val="0"/>
        <w:jc w:val="center"/>
        <w:rPr>
          <w:rFonts w:ascii="宋体" w:hAnsi="宋体" w:cs="宋体"/>
          <w:b/>
          <w:color w:val="auto"/>
          <w:spacing w:val="6"/>
          <w:sz w:val="32"/>
          <w:szCs w:val="32"/>
          <w:highlight w:val="none"/>
        </w:rPr>
      </w:pPr>
    </w:p>
    <w:p w14:paraId="7276FEA8">
      <w:pPr>
        <w:autoSpaceDE w:val="0"/>
        <w:autoSpaceDN w:val="0"/>
        <w:jc w:val="center"/>
        <w:rPr>
          <w:rFonts w:ascii="宋体" w:hAnsi="宋体" w:cs="宋体"/>
          <w:b/>
          <w:color w:val="auto"/>
          <w:spacing w:val="6"/>
          <w:sz w:val="32"/>
          <w:szCs w:val="32"/>
          <w:highlight w:val="none"/>
        </w:rPr>
      </w:pPr>
    </w:p>
    <w:p w14:paraId="7A59E6AF">
      <w:pPr>
        <w:autoSpaceDE w:val="0"/>
        <w:autoSpaceDN w:val="0"/>
        <w:jc w:val="center"/>
        <w:rPr>
          <w:rFonts w:ascii="宋体" w:hAnsi="宋体" w:cs="宋体"/>
          <w:b/>
          <w:color w:val="auto"/>
          <w:spacing w:val="6"/>
          <w:sz w:val="32"/>
          <w:szCs w:val="32"/>
          <w:highlight w:val="none"/>
        </w:rPr>
      </w:pPr>
    </w:p>
    <w:p w14:paraId="6ECF0A17">
      <w:pPr>
        <w:autoSpaceDE w:val="0"/>
        <w:autoSpaceDN w:val="0"/>
        <w:jc w:val="center"/>
        <w:rPr>
          <w:rFonts w:ascii="宋体" w:hAnsi="宋体" w:cs="宋体"/>
          <w:b/>
          <w:color w:val="auto"/>
          <w:spacing w:val="6"/>
          <w:sz w:val="32"/>
          <w:szCs w:val="32"/>
          <w:highlight w:val="none"/>
        </w:rPr>
      </w:pPr>
    </w:p>
    <w:p w14:paraId="07E56AC7">
      <w:pPr>
        <w:autoSpaceDE w:val="0"/>
        <w:autoSpaceDN w:val="0"/>
        <w:jc w:val="center"/>
        <w:rPr>
          <w:rFonts w:ascii="宋体" w:hAnsi="宋体" w:cs="宋体"/>
          <w:b/>
          <w:color w:val="auto"/>
          <w:spacing w:val="6"/>
          <w:sz w:val="32"/>
          <w:szCs w:val="32"/>
          <w:highlight w:val="none"/>
        </w:rPr>
      </w:pPr>
    </w:p>
    <w:p w14:paraId="29A94891">
      <w:pPr>
        <w:autoSpaceDE w:val="0"/>
        <w:autoSpaceDN w:val="0"/>
        <w:jc w:val="center"/>
        <w:rPr>
          <w:rFonts w:ascii="宋体" w:hAnsi="宋体" w:cs="宋体"/>
          <w:b/>
          <w:color w:val="auto"/>
          <w:spacing w:val="6"/>
          <w:sz w:val="32"/>
          <w:szCs w:val="32"/>
          <w:highlight w:val="none"/>
        </w:rPr>
      </w:pPr>
    </w:p>
    <w:p w14:paraId="30E39946">
      <w:pPr>
        <w:autoSpaceDE w:val="0"/>
        <w:autoSpaceDN w:val="0"/>
        <w:jc w:val="center"/>
        <w:rPr>
          <w:rFonts w:ascii="宋体" w:hAnsi="宋体" w:cs="宋体"/>
          <w:b/>
          <w:color w:val="auto"/>
          <w:spacing w:val="6"/>
          <w:sz w:val="32"/>
          <w:szCs w:val="32"/>
          <w:highlight w:val="none"/>
        </w:rPr>
      </w:pPr>
    </w:p>
    <w:p w14:paraId="4A93E9E8">
      <w:pPr>
        <w:autoSpaceDE w:val="0"/>
        <w:autoSpaceDN w:val="0"/>
        <w:jc w:val="center"/>
        <w:rPr>
          <w:rFonts w:ascii="宋体" w:hAnsi="宋体" w:cs="宋体"/>
          <w:b/>
          <w:color w:val="auto"/>
          <w:spacing w:val="6"/>
          <w:sz w:val="32"/>
          <w:szCs w:val="32"/>
          <w:highlight w:val="none"/>
        </w:rPr>
      </w:pPr>
    </w:p>
    <w:p w14:paraId="4DAA0652">
      <w:pPr>
        <w:autoSpaceDE w:val="0"/>
        <w:autoSpaceDN w:val="0"/>
        <w:jc w:val="center"/>
        <w:rPr>
          <w:rFonts w:ascii="宋体" w:hAnsi="宋体" w:cs="宋体"/>
          <w:b/>
          <w:color w:val="auto"/>
          <w:spacing w:val="6"/>
          <w:sz w:val="32"/>
          <w:szCs w:val="32"/>
          <w:highlight w:val="none"/>
        </w:rPr>
      </w:pPr>
    </w:p>
    <w:p w14:paraId="39763F8D">
      <w:pPr>
        <w:snapToGrid w:val="0"/>
        <w:spacing w:line="360" w:lineRule="auto"/>
        <w:jc w:val="center"/>
        <w:outlineLvl w:val="0"/>
        <w:rPr>
          <w:rFonts w:ascii="宋体" w:hAnsi="宋体" w:cs="宋体"/>
          <w:b/>
          <w:color w:val="auto"/>
          <w:kern w:val="0"/>
          <w:sz w:val="32"/>
          <w:szCs w:val="32"/>
          <w:highlight w:val="none"/>
        </w:rPr>
      </w:pPr>
      <w:bookmarkStart w:id="96" w:name="_Toc31540"/>
      <w:r>
        <w:rPr>
          <w:rFonts w:ascii="宋体" w:hAnsi="宋体" w:cs="宋体"/>
          <w:b/>
          <w:color w:val="auto"/>
          <w:kern w:val="0"/>
          <w:sz w:val="32"/>
          <w:szCs w:val="32"/>
          <w:highlight w:val="none"/>
        </w:rPr>
        <w:t>附件4：分包意向协议</w:t>
      </w:r>
      <w:bookmarkEnd w:id="96"/>
    </w:p>
    <w:p w14:paraId="6905B17A">
      <w:pPr>
        <w:widowControl/>
        <w:spacing w:line="360" w:lineRule="auto"/>
        <w:ind w:firstLine="120" w:firstLineChars="50"/>
        <w:jc w:val="left"/>
        <w:rPr>
          <w:rFonts w:ascii="宋体" w:hAnsi="宋体" w:cs="宋体"/>
          <w:color w:val="auto"/>
          <w:sz w:val="24"/>
          <w:highlight w:val="none"/>
        </w:rPr>
      </w:pPr>
      <w:r>
        <w:rPr>
          <w:rFonts w:ascii="宋体" w:hAnsi="宋体" w:cs="宋体"/>
          <w:color w:val="auto"/>
          <w:sz w:val="24"/>
          <w:highlight w:val="none"/>
        </w:rPr>
        <w:t>（</w:t>
      </w:r>
      <w:r>
        <w:rPr>
          <w:rFonts w:ascii="宋体" w:hAnsi="宋体" w:cs="宋体"/>
          <w:b/>
          <w:color w:val="auto"/>
          <w:sz w:val="24"/>
          <w:highlight w:val="none"/>
        </w:rPr>
        <w:t>中标后以分包方式履行合同的，提供分包意向协议；采购人不同意分包或者投标人中标后不以分包方式履行合同的，则不需要提供。</w:t>
      </w:r>
      <w:r>
        <w:rPr>
          <w:rFonts w:ascii="宋体" w:hAnsi="宋体" w:cs="宋体"/>
          <w:color w:val="auto"/>
          <w:sz w:val="24"/>
          <w:highlight w:val="none"/>
        </w:rPr>
        <w:t>）</w:t>
      </w:r>
    </w:p>
    <w:p w14:paraId="17324E03">
      <w:pPr>
        <w:snapToGrid w:val="0"/>
        <w:spacing w:line="360" w:lineRule="auto"/>
        <w:ind w:firstLine="576"/>
        <w:rPr>
          <w:rFonts w:ascii="宋体" w:hAnsi="宋体" w:cs="宋体"/>
          <w:color w:val="auto"/>
          <w:kern w:val="0"/>
          <w:sz w:val="24"/>
          <w:highlight w:val="none"/>
          <w:lang w:val="zh-CN"/>
        </w:rPr>
      </w:pPr>
      <w:r>
        <w:rPr>
          <w:rFonts w:ascii="宋体" w:hAnsi="宋体" w:cs="宋体"/>
          <w:color w:val="auto"/>
          <w:kern w:val="0"/>
          <w:sz w:val="24"/>
          <w:highlight w:val="none"/>
          <w:u w:val="single"/>
        </w:rPr>
        <w:t>（投标人名称）</w:t>
      </w:r>
      <w:r>
        <w:rPr>
          <w:rFonts w:ascii="宋体" w:hAnsi="宋体" w:cs="宋体"/>
          <w:color w:val="auto"/>
          <w:kern w:val="0"/>
          <w:sz w:val="24"/>
          <w:highlight w:val="none"/>
          <w:lang w:val="zh-CN"/>
        </w:rPr>
        <w:t>若成为</w:t>
      </w:r>
      <w:r>
        <w:rPr>
          <w:rFonts w:hint="eastAsia" w:ascii="宋体" w:hAnsi="宋体" w:cs="宋体"/>
          <w:color w:val="auto"/>
          <w:sz w:val="24"/>
          <w:highlight w:val="none"/>
          <w:u w:val="single"/>
          <w:lang w:eastAsia="zh-CN"/>
        </w:rPr>
        <w:t>多媒体教室计算机改造项目</w:t>
      </w:r>
      <w:r>
        <w:rPr>
          <w:rFonts w:ascii="宋体" w:hAnsi="宋体" w:cs="宋体"/>
          <w:color w:val="auto"/>
          <w:sz w:val="24"/>
          <w:highlight w:val="none"/>
        </w:rPr>
        <w:t>【项目编号：    】</w:t>
      </w:r>
      <w:r>
        <w:rPr>
          <w:rFonts w:ascii="宋体" w:hAnsi="宋体" w:cs="宋体"/>
          <w:color w:val="auto"/>
          <w:kern w:val="0"/>
          <w:sz w:val="24"/>
          <w:highlight w:val="none"/>
          <w:lang w:val="zh-CN"/>
        </w:rPr>
        <w:t>的中标供应商，将依法采取分包方式履行合同。</w:t>
      </w:r>
      <w:r>
        <w:rPr>
          <w:rFonts w:ascii="宋体" w:hAnsi="宋体" w:cs="宋体"/>
          <w:color w:val="auto"/>
          <w:kern w:val="0"/>
          <w:sz w:val="24"/>
          <w:highlight w:val="none"/>
          <w:u w:val="single"/>
        </w:rPr>
        <w:t>（投标人名称）</w:t>
      </w:r>
      <w:r>
        <w:rPr>
          <w:rFonts w:ascii="宋体" w:hAnsi="宋体" w:cs="宋体"/>
          <w:color w:val="auto"/>
          <w:kern w:val="0"/>
          <w:sz w:val="24"/>
          <w:highlight w:val="none"/>
        </w:rPr>
        <w:t>与</w:t>
      </w:r>
      <w:r>
        <w:rPr>
          <w:rFonts w:ascii="宋体" w:hAnsi="宋体" w:cs="宋体"/>
          <w:color w:val="auto"/>
          <w:kern w:val="0"/>
          <w:sz w:val="24"/>
          <w:highlight w:val="none"/>
          <w:u w:val="single"/>
        </w:rPr>
        <w:t>（所有分包供应商名称）</w:t>
      </w:r>
      <w:r>
        <w:rPr>
          <w:rFonts w:ascii="宋体" w:hAnsi="宋体" w:cs="宋体"/>
          <w:color w:val="auto"/>
          <w:kern w:val="0"/>
          <w:sz w:val="24"/>
          <w:highlight w:val="none"/>
        </w:rPr>
        <w:t>达成分包意向协议</w:t>
      </w:r>
      <w:r>
        <w:rPr>
          <w:rFonts w:ascii="宋体" w:hAnsi="宋体" w:cs="宋体"/>
          <w:color w:val="auto"/>
          <w:kern w:val="0"/>
          <w:sz w:val="24"/>
          <w:highlight w:val="none"/>
          <w:lang w:val="zh-CN"/>
        </w:rPr>
        <w:t xml:space="preserve">。 </w:t>
      </w:r>
    </w:p>
    <w:p w14:paraId="1F022597">
      <w:pPr>
        <w:snapToGrid w:val="0"/>
        <w:spacing w:line="360" w:lineRule="auto"/>
        <w:ind w:firstLine="576"/>
        <w:rPr>
          <w:rFonts w:ascii="宋体" w:hAnsi="宋体" w:cs="宋体"/>
          <w:color w:val="auto"/>
          <w:kern w:val="0"/>
          <w:sz w:val="24"/>
          <w:highlight w:val="none"/>
          <w:lang w:val="zh-CN"/>
        </w:rPr>
      </w:pPr>
      <w:r>
        <w:rPr>
          <w:rFonts w:ascii="宋体" w:hAnsi="宋体" w:cs="宋体"/>
          <w:color w:val="auto"/>
          <w:kern w:val="0"/>
          <w:sz w:val="24"/>
          <w:highlight w:val="none"/>
          <w:lang w:val="zh-CN"/>
        </w:rPr>
        <w:t>一、分包标的及数量</w:t>
      </w:r>
    </w:p>
    <w:p w14:paraId="2A841967">
      <w:pPr>
        <w:snapToGrid w:val="0"/>
        <w:spacing w:line="360" w:lineRule="auto"/>
        <w:ind w:firstLine="576"/>
        <w:rPr>
          <w:rFonts w:ascii="宋体" w:hAnsi="宋体" w:cs="宋体"/>
          <w:color w:val="auto"/>
          <w:kern w:val="0"/>
          <w:sz w:val="24"/>
          <w:highlight w:val="none"/>
          <w:lang w:val="zh-CN"/>
        </w:rPr>
      </w:pPr>
      <w:r>
        <w:rPr>
          <w:rFonts w:ascii="宋体" w:hAnsi="宋体" w:cs="宋体"/>
          <w:color w:val="auto"/>
          <w:kern w:val="0"/>
          <w:sz w:val="24"/>
          <w:highlight w:val="none"/>
          <w:u w:val="single"/>
        </w:rPr>
        <w:t>（投标人名称）</w:t>
      </w:r>
      <w:r>
        <w:rPr>
          <w:rFonts w:ascii="宋体" w:hAnsi="宋体" w:cs="宋体"/>
          <w:color w:val="auto"/>
          <w:kern w:val="0"/>
          <w:sz w:val="24"/>
          <w:highlight w:val="none"/>
          <w:lang w:val="zh-CN"/>
        </w:rPr>
        <w:t>将</w:t>
      </w:r>
      <w:r>
        <w:rPr>
          <w:rFonts w:ascii="宋体" w:hAnsi="宋体" w:cs="宋体"/>
          <w:color w:val="auto"/>
          <w:highlight w:val="none"/>
          <w:u w:val="single"/>
        </w:rPr>
        <w:t xml:space="preserve"> </w:t>
      </w:r>
      <w:r>
        <w:rPr>
          <w:rFonts w:ascii="宋体" w:hAnsi="宋体" w:cs="宋体"/>
          <w:color w:val="auto"/>
          <w:kern w:val="0"/>
          <w:sz w:val="24"/>
          <w:highlight w:val="none"/>
          <w:u w:val="single"/>
        </w:rPr>
        <w:t xml:space="preserve">  XX工作内容   </w:t>
      </w:r>
      <w:r>
        <w:rPr>
          <w:rFonts w:ascii="宋体" w:hAnsi="宋体" w:cs="宋体"/>
          <w:color w:val="auto"/>
          <w:sz w:val="24"/>
          <w:highlight w:val="none"/>
        </w:rPr>
        <w:t>分包给</w:t>
      </w:r>
      <w:r>
        <w:rPr>
          <w:rFonts w:ascii="宋体" w:hAnsi="宋体" w:cs="宋体"/>
          <w:color w:val="auto"/>
          <w:kern w:val="0"/>
          <w:sz w:val="24"/>
          <w:highlight w:val="none"/>
          <w:u w:val="single"/>
        </w:rPr>
        <w:t>（分包供应商1名称）</w:t>
      </w:r>
      <w:r>
        <w:rPr>
          <w:rFonts w:ascii="宋体" w:hAnsi="宋体" w:cs="宋体"/>
          <w:color w:val="auto"/>
          <w:kern w:val="0"/>
          <w:sz w:val="24"/>
          <w:highlight w:val="none"/>
          <w:lang w:val="zh-CN"/>
        </w:rPr>
        <w:t>，</w:t>
      </w:r>
      <w:r>
        <w:rPr>
          <w:rFonts w:ascii="宋体" w:hAnsi="宋体" w:cs="宋体"/>
          <w:b/>
          <w:bCs/>
          <w:color w:val="auto"/>
          <w:kern w:val="0"/>
          <w:sz w:val="24"/>
          <w:highlight w:val="none"/>
          <w:u w:val="single"/>
        </w:rPr>
        <w:t>（分包供应商1名称），</w:t>
      </w:r>
      <w:r>
        <w:rPr>
          <w:rFonts w:ascii="宋体" w:hAnsi="宋体" w:cs="宋体"/>
          <w:color w:val="auto"/>
          <w:kern w:val="0"/>
          <w:sz w:val="24"/>
          <w:highlight w:val="none"/>
          <w:lang w:val="zh-CN"/>
        </w:rPr>
        <w:t>具备承</w:t>
      </w:r>
      <w:r>
        <w:rPr>
          <w:rFonts w:ascii="宋体" w:hAnsi="宋体" w:cs="宋体"/>
          <w:color w:val="auto"/>
          <w:kern w:val="0"/>
          <w:sz w:val="24"/>
          <w:highlight w:val="none"/>
        </w:rPr>
        <w:t>担</w:t>
      </w:r>
      <w:r>
        <w:rPr>
          <w:rFonts w:ascii="宋体" w:hAnsi="宋体" w:cs="宋体"/>
          <w:color w:val="auto"/>
          <w:kern w:val="0"/>
          <w:sz w:val="24"/>
          <w:highlight w:val="none"/>
          <w:u w:val="single"/>
          <w:lang w:val="zh-CN"/>
        </w:rPr>
        <w:t>XX工作内容</w:t>
      </w:r>
      <w:r>
        <w:rPr>
          <w:rFonts w:ascii="宋体" w:hAnsi="宋体" w:cs="宋体"/>
          <w:color w:val="auto"/>
          <w:kern w:val="0"/>
          <w:sz w:val="24"/>
          <w:highlight w:val="none"/>
          <w:lang w:val="zh-CN"/>
        </w:rPr>
        <w:t>相应资质条件且不得再次分包；</w:t>
      </w:r>
    </w:p>
    <w:p w14:paraId="38A05B48">
      <w:pPr>
        <w:pStyle w:val="5"/>
        <w:tabs>
          <w:tab w:val="left" w:pos="432"/>
        </w:tabs>
        <w:ind w:left="664" w:leftChars="316" w:firstLine="229" w:firstLineChars="95"/>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w:t>
      </w:r>
    </w:p>
    <w:p w14:paraId="7E73925A">
      <w:pPr>
        <w:snapToGrid w:val="0"/>
        <w:spacing w:line="360" w:lineRule="auto"/>
        <w:ind w:firstLine="576"/>
        <w:rPr>
          <w:rFonts w:ascii="宋体" w:hAnsi="宋体" w:cs="宋体"/>
          <w:color w:val="auto"/>
          <w:kern w:val="0"/>
          <w:sz w:val="24"/>
          <w:highlight w:val="none"/>
          <w:lang w:val="zh-CN"/>
        </w:rPr>
      </w:pPr>
      <w:r>
        <w:rPr>
          <w:rFonts w:ascii="宋体" w:hAnsi="宋体" w:cs="宋体"/>
          <w:color w:val="auto"/>
          <w:kern w:val="0"/>
          <w:sz w:val="24"/>
          <w:highlight w:val="none"/>
          <w:lang w:val="zh-CN"/>
        </w:rPr>
        <w:t>二、分包供应商中小企业合同份额</w:t>
      </w:r>
    </w:p>
    <w:p w14:paraId="65A9C8F3">
      <w:pPr>
        <w:snapToGrid w:val="0"/>
        <w:spacing w:line="360" w:lineRule="auto"/>
        <w:ind w:firstLine="576"/>
        <w:rPr>
          <w:rFonts w:ascii="宋体" w:hAnsi="宋体" w:cs="宋体"/>
          <w:b/>
          <w:color w:val="auto"/>
          <w:kern w:val="0"/>
          <w:sz w:val="24"/>
          <w:highlight w:val="none"/>
          <w:lang w:val="zh-CN"/>
        </w:rPr>
      </w:pPr>
      <w:r>
        <w:rPr>
          <w:rFonts w:ascii="宋体" w:hAnsi="宋体" w:cs="宋体"/>
          <w:color w:val="auto"/>
          <w:kern w:val="0"/>
          <w:sz w:val="24"/>
          <w:highlight w:val="none"/>
        </w:rPr>
        <w:t>1、</w:t>
      </w:r>
      <w:r>
        <w:rPr>
          <w:rFonts w:ascii="宋体" w:hAnsi="宋体" w:cs="宋体"/>
          <w:color w:val="auto"/>
          <w:kern w:val="0"/>
          <w:sz w:val="24"/>
          <w:highlight w:val="none"/>
          <w:u w:val="single"/>
        </w:rPr>
        <w:t>（分包供应商X,……）提供的货物全部由小微企业制造，</w:t>
      </w:r>
      <w:r>
        <w:rPr>
          <w:rFonts w:ascii="宋体" w:hAnsi="宋体" w:cs="宋体"/>
          <w:color w:val="auto"/>
          <w:kern w:val="0"/>
          <w:sz w:val="24"/>
          <w:highlight w:val="none"/>
        </w:rPr>
        <w:t>其合同份额占到合同总金额</w:t>
      </w:r>
      <w:r>
        <w:rPr>
          <w:rFonts w:ascii="宋体" w:hAnsi="宋体" w:cs="宋体"/>
          <w:color w:val="auto"/>
          <w:kern w:val="0"/>
          <w:sz w:val="24"/>
          <w:highlight w:val="none"/>
          <w:u w:val="single"/>
        </w:rPr>
        <w:t xml:space="preserve">     </w:t>
      </w:r>
      <w:r>
        <w:rPr>
          <w:rFonts w:ascii="宋体" w:hAnsi="宋体" w:cs="宋体"/>
          <w:color w:val="auto"/>
          <w:kern w:val="0"/>
          <w:sz w:val="24"/>
          <w:highlight w:val="none"/>
        </w:rPr>
        <w:t>%以上</w:t>
      </w:r>
      <w:r>
        <w:rPr>
          <w:rFonts w:ascii="宋体" w:hAnsi="宋体" w:cs="宋体"/>
          <w:color w:val="auto"/>
          <w:highlight w:val="none"/>
        </w:rPr>
        <w:t>。</w:t>
      </w:r>
      <w:r>
        <w:rPr>
          <w:rFonts w:ascii="宋体" w:hAnsi="宋体" w:cs="宋体"/>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ascii="宋体" w:hAnsi="宋体" w:cs="宋体"/>
          <w:b/>
          <w:color w:val="auto"/>
          <w:sz w:val="24"/>
          <w:highlight w:val="none"/>
        </w:rPr>
        <w:t>拟享受以上价格扣除政策的，填写有关内容。</w:t>
      </w:r>
      <w:r>
        <w:rPr>
          <w:rFonts w:ascii="宋体" w:hAnsi="宋体" w:cs="宋体"/>
          <w:b/>
          <w:color w:val="auto"/>
          <w:kern w:val="0"/>
          <w:sz w:val="24"/>
          <w:highlight w:val="none"/>
          <w:lang w:val="zh-CN"/>
        </w:rPr>
        <w:t>）</w:t>
      </w:r>
    </w:p>
    <w:p w14:paraId="5A6F6DEC">
      <w:pPr>
        <w:spacing w:line="360" w:lineRule="auto"/>
        <w:ind w:firstLine="480" w:firstLineChars="200"/>
        <w:rPr>
          <w:rFonts w:ascii="宋体" w:hAnsi="宋体" w:cs="宋体"/>
          <w:b/>
          <w:bCs/>
          <w:color w:val="auto"/>
          <w:kern w:val="0"/>
          <w:sz w:val="24"/>
          <w:highlight w:val="none"/>
          <w:lang w:val="zh-CN"/>
        </w:rPr>
      </w:pPr>
      <w:r>
        <w:rPr>
          <w:rFonts w:ascii="宋体" w:hAnsi="宋体" w:cs="宋体"/>
          <w:color w:val="auto"/>
          <w:sz w:val="24"/>
          <w:highlight w:val="none"/>
        </w:rPr>
        <w:t>2、</w:t>
      </w:r>
      <w:bookmarkStart w:id="97" w:name="_Hlk101133173"/>
      <w:r>
        <w:rPr>
          <w:rFonts w:ascii="宋体" w:hAnsi="宋体" w:cs="宋体"/>
          <w:color w:val="auto"/>
          <w:sz w:val="24"/>
          <w:highlight w:val="none"/>
        </w:rPr>
        <w:t>中小企业合同金额达到</w:t>
      </w:r>
      <w:r>
        <w:rPr>
          <w:rFonts w:ascii="宋体" w:hAnsi="宋体" w:cs="宋体"/>
          <w:color w:val="auto"/>
          <w:sz w:val="24"/>
          <w:highlight w:val="none"/>
          <w:u w:val="single"/>
        </w:rPr>
        <w:t xml:space="preserve">  </w:t>
      </w:r>
      <w:r>
        <w:rPr>
          <w:rFonts w:ascii="宋体" w:hAnsi="宋体" w:cs="宋体"/>
          <w:color w:val="auto"/>
          <w:sz w:val="24"/>
          <w:highlight w:val="none"/>
        </w:rPr>
        <w:t>%，其中小微企业合同金额达到</w:t>
      </w:r>
      <w:r>
        <w:rPr>
          <w:rFonts w:ascii="宋体" w:hAnsi="宋体" w:cs="宋体"/>
          <w:color w:val="auto"/>
          <w:sz w:val="24"/>
          <w:highlight w:val="none"/>
          <w:u w:val="single"/>
        </w:rPr>
        <w:t xml:space="preserve"> </w:t>
      </w:r>
      <w:r>
        <w:rPr>
          <w:rFonts w:ascii="宋体" w:hAnsi="宋体" w:cs="宋体"/>
          <w:color w:val="auto"/>
          <w:sz w:val="24"/>
          <w:highlight w:val="none"/>
        </w:rPr>
        <w:t>%</w:t>
      </w:r>
      <w:r>
        <w:rPr>
          <w:rFonts w:ascii="宋体" w:hAnsi="宋体" w:cs="宋体"/>
          <w:color w:val="auto"/>
          <w:kern w:val="0"/>
          <w:sz w:val="24"/>
          <w:highlight w:val="none"/>
          <w:lang w:val="zh-CN"/>
        </w:rPr>
        <w:t>。</w:t>
      </w:r>
      <w:r>
        <w:rPr>
          <w:rFonts w:ascii="宋体" w:hAnsi="宋体" w:cs="宋体"/>
          <w:b/>
          <w:bCs/>
          <w:color w:val="auto"/>
          <w:kern w:val="0"/>
          <w:sz w:val="24"/>
          <w:highlight w:val="none"/>
          <w:lang w:val="zh-CN"/>
        </w:rPr>
        <w:t>（</w:t>
      </w:r>
      <w:r>
        <w:rPr>
          <w:rFonts w:ascii="宋体" w:hAnsi="宋体" w:cs="宋体"/>
          <w:b/>
          <w:bCs/>
          <w:color w:val="auto"/>
          <w:sz w:val="24"/>
          <w:highlight w:val="none"/>
        </w:rPr>
        <w:t>要求合同分包形式参加的项目或采购包，供应商按招标文件第一部分招标公告申请人的资格要求中规定的</w:t>
      </w:r>
      <w:r>
        <w:rPr>
          <w:rFonts w:ascii="宋体" w:hAnsi="宋体" w:cs="宋体"/>
          <w:b/>
          <w:color w:val="auto"/>
          <w:kern w:val="0"/>
          <w:sz w:val="24"/>
          <w:highlight w:val="none"/>
          <w:lang w:val="zh-CN"/>
        </w:rPr>
        <w:t>分包意向协议</w:t>
      </w:r>
      <w:r>
        <w:rPr>
          <w:rFonts w:ascii="宋体" w:hAnsi="宋体" w:cs="宋体"/>
          <w:b/>
          <w:bCs/>
          <w:color w:val="auto"/>
          <w:sz w:val="24"/>
          <w:highlight w:val="none"/>
        </w:rPr>
        <w:t>中中小企业、小微企业合同金额应当达到的比例要求填写。</w:t>
      </w:r>
      <w:r>
        <w:rPr>
          <w:rFonts w:ascii="宋体" w:hAnsi="宋体" w:cs="宋体"/>
          <w:b/>
          <w:bCs/>
          <w:color w:val="auto"/>
          <w:kern w:val="0"/>
          <w:sz w:val="24"/>
          <w:highlight w:val="none"/>
          <w:lang w:val="zh-CN"/>
        </w:rPr>
        <w:t>）</w:t>
      </w:r>
      <w:bookmarkEnd w:id="97"/>
    </w:p>
    <w:p w14:paraId="29A1F38A">
      <w:pPr>
        <w:snapToGrid w:val="0"/>
        <w:spacing w:line="360" w:lineRule="auto"/>
        <w:ind w:firstLine="576"/>
        <w:rPr>
          <w:rFonts w:ascii="宋体" w:hAnsi="宋体" w:cs="宋体"/>
          <w:color w:val="auto"/>
          <w:kern w:val="0"/>
          <w:sz w:val="24"/>
          <w:highlight w:val="none"/>
          <w:lang w:val="zh-CN"/>
        </w:rPr>
      </w:pPr>
      <w:r>
        <w:rPr>
          <w:rFonts w:ascii="宋体" w:hAnsi="宋体" w:cs="宋体"/>
          <w:color w:val="auto"/>
          <w:kern w:val="0"/>
          <w:sz w:val="24"/>
          <w:highlight w:val="none"/>
          <w:lang w:val="zh-CN"/>
        </w:rPr>
        <w:t>三、分包工作履行期限、地点、方式</w:t>
      </w:r>
    </w:p>
    <w:p w14:paraId="12C4E902">
      <w:pPr>
        <w:snapToGrid w:val="0"/>
        <w:spacing w:line="360" w:lineRule="auto"/>
        <w:ind w:firstLine="576"/>
        <w:rPr>
          <w:rFonts w:ascii="宋体" w:hAnsi="宋体" w:cs="宋体"/>
          <w:color w:val="auto"/>
          <w:highlight w:val="none"/>
          <w:u w:val="single"/>
        </w:rPr>
      </w:pPr>
      <w:r>
        <w:rPr>
          <w:rFonts w:ascii="宋体" w:hAnsi="宋体" w:cs="宋体"/>
          <w:color w:val="auto"/>
          <w:highlight w:val="none"/>
          <w:u w:val="single"/>
        </w:rPr>
        <w:t xml:space="preserve">                                                                                  </w:t>
      </w:r>
    </w:p>
    <w:p w14:paraId="3F6C0D5F">
      <w:pPr>
        <w:snapToGrid w:val="0"/>
        <w:spacing w:line="360" w:lineRule="auto"/>
        <w:ind w:firstLine="576"/>
        <w:rPr>
          <w:rFonts w:ascii="宋体" w:hAnsi="宋体" w:cs="宋体"/>
          <w:color w:val="auto"/>
          <w:kern w:val="0"/>
          <w:sz w:val="24"/>
          <w:highlight w:val="none"/>
          <w:lang w:val="zh-CN"/>
        </w:rPr>
      </w:pPr>
      <w:r>
        <w:rPr>
          <w:rFonts w:ascii="宋体" w:hAnsi="宋体" w:cs="宋体"/>
          <w:color w:val="auto"/>
          <w:kern w:val="0"/>
          <w:sz w:val="24"/>
          <w:highlight w:val="none"/>
          <w:lang w:val="zh-CN"/>
        </w:rPr>
        <w:t>四、质量</w:t>
      </w:r>
    </w:p>
    <w:p w14:paraId="150BED82">
      <w:pPr>
        <w:snapToGrid w:val="0"/>
        <w:spacing w:line="360" w:lineRule="auto"/>
        <w:ind w:firstLine="576"/>
        <w:rPr>
          <w:rFonts w:ascii="宋体" w:hAnsi="宋体" w:cs="宋体"/>
          <w:color w:val="auto"/>
          <w:kern w:val="0"/>
          <w:sz w:val="24"/>
          <w:highlight w:val="none"/>
          <w:lang w:val="zh-CN"/>
        </w:rPr>
      </w:pPr>
      <w:r>
        <w:rPr>
          <w:rFonts w:ascii="宋体" w:hAnsi="宋体" w:cs="宋体"/>
          <w:color w:val="auto"/>
          <w:highlight w:val="none"/>
          <w:u w:val="single"/>
        </w:rPr>
        <w:t xml:space="preserve">                                                                                       </w:t>
      </w:r>
    </w:p>
    <w:p w14:paraId="21283F00">
      <w:pPr>
        <w:snapToGrid w:val="0"/>
        <w:spacing w:line="360" w:lineRule="auto"/>
        <w:ind w:firstLine="576"/>
        <w:rPr>
          <w:rFonts w:ascii="宋体" w:hAnsi="宋体" w:cs="宋体"/>
          <w:color w:val="auto"/>
          <w:kern w:val="0"/>
          <w:sz w:val="24"/>
          <w:highlight w:val="none"/>
          <w:lang w:val="zh-CN"/>
        </w:rPr>
      </w:pPr>
      <w:r>
        <w:rPr>
          <w:rFonts w:ascii="宋体" w:hAnsi="宋体" w:cs="宋体"/>
          <w:color w:val="auto"/>
          <w:kern w:val="0"/>
          <w:sz w:val="24"/>
          <w:highlight w:val="none"/>
          <w:lang w:val="zh-CN"/>
        </w:rPr>
        <w:t>五、价款或者报酬</w:t>
      </w:r>
    </w:p>
    <w:p w14:paraId="20AA7283">
      <w:pPr>
        <w:snapToGrid w:val="0"/>
        <w:spacing w:line="360" w:lineRule="auto"/>
        <w:ind w:left="573" w:leftChars="273"/>
        <w:rPr>
          <w:rFonts w:ascii="宋体" w:hAnsi="宋体" w:cs="宋体"/>
          <w:color w:val="auto"/>
          <w:kern w:val="0"/>
          <w:sz w:val="24"/>
          <w:highlight w:val="none"/>
          <w:lang w:val="zh-CN"/>
        </w:rPr>
      </w:pPr>
      <w:r>
        <w:rPr>
          <w:rFonts w:ascii="宋体" w:hAnsi="宋体" w:cs="宋体"/>
          <w:color w:val="auto"/>
          <w:highlight w:val="none"/>
          <w:u w:val="single"/>
        </w:rPr>
        <w:t xml:space="preserve">                                                                                     </w:t>
      </w:r>
    </w:p>
    <w:p w14:paraId="16EFF289">
      <w:pPr>
        <w:snapToGrid w:val="0"/>
        <w:spacing w:line="360" w:lineRule="auto"/>
        <w:ind w:left="573" w:leftChars="273"/>
        <w:rPr>
          <w:rFonts w:ascii="宋体" w:hAnsi="宋体" w:cs="宋体"/>
          <w:color w:val="auto"/>
          <w:kern w:val="0"/>
          <w:sz w:val="24"/>
          <w:highlight w:val="none"/>
          <w:lang w:val="zh-CN"/>
        </w:rPr>
      </w:pPr>
      <w:r>
        <w:rPr>
          <w:rFonts w:ascii="宋体" w:hAnsi="宋体" w:cs="宋体"/>
          <w:color w:val="auto"/>
          <w:kern w:val="0"/>
          <w:sz w:val="24"/>
          <w:highlight w:val="none"/>
          <w:lang w:val="zh-CN"/>
        </w:rPr>
        <w:t>六、违约责任</w:t>
      </w:r>
    </w:p>
    <w:p w14:paraId="1459F300">
      <w:pPr>
        <w:snapToGrid w:val="0"/>
        <w:spacing w:line="360" w:lineRule="auto"/>
        <w:ind w:firstLine="576"/>
        <w:rPr>
          <w:rFonts w:ascii="宋体" w:hAnsi="宋体" w:cs="宋体"/>
          <w:color w:val="auto"/>
          <w:kern w:val="0"/>
          <w:sz w:val="24"/>
          <w:highlight w:val="none"/>
          <w:lang w:val="zh-CN"/>
        </w:rPr>
      </w:pPr>
      <w:r>
        <w:rPr>
          <w:rFonts w:ascii="宋体" w:hAnsi="宋体" w:cs="宋体"/>
          <w:color w:val="auto"/>
          <w:highlight w:val="none"/>
          <w:u w:val="single"/>
        </w:rPr>
        <w:t xml:space="preserve">                                                                                     </w:t>
      </w:r>
    </w:p>
    <w:p w14:paraId="722F157E">
      <w:pPr>
        <w:snapToGrid w:val="0"/>
        <w:spacing w:line="360" w:lineRule="auto"/>
        <w:ind w:firstLine="576"/>
        <w:rPr>
          <w:rFonts w:ascii="宋体" w:hAnsi="宋体" w:cs="宋体"/>
          <w:color w:val="auto"/>
          <w:kern w:val="0"/>
          <w:sz w:val="24"/>
          <w:highlight w:val="none"/>
          <w:lang w:val="zh-CN"/>
        </w:rPr>
      </w:pPr>
      <w:r>
        <w:rPr>
          <w:rFonts w:ascii="宋体" w:hAnsi="宋体" w:cs="宋体"/>
          <w:color w:val="auto"/>
          <w:kern w:val="0"/>
          <w:sz w:val="24"/>
          <w:highlight w:val="none"/>
          <w:lang w:val="zh-CN"/>
        </w:rPr>
        <w:t>七、争议解决的办法</w:t>
      </w:r>
    </w:p>
    <w:p w14:paraId="421BD816">
      <w:pPr>
        <w:snapToGrid w:val="0"/>
        <w:spacing w:line="360" w:lineRule="auto"/>
        <w:ind w:firstLine="576"/>
        <w:rPr>
          <w:rFonts w:ascii="宋体" w:hAnsi="宋体" w:cs="宋体"/>
          <w:color w:val="auto"/>
          <w:kern w:val="0"/>
          <w:sz w:val="24"/>
          <w:highlight w:val="none"/>
          <w:lang w:val="zh-CN"/>
        </w:rPr>
      </w:pPr>
      <w:r>
        <w:rPr>
          <w:rFonts w:ascii="宋体" w:hAnsi="宋体" w:cs="宋体"/>
          <w:color w:val="auto"/>
          <w:highlight w:val="none"/>
          <w:u w:val="single"/>
        </w:rPr>
        <w:t xml:space="preserve">                                                                                  </w:t>
      </w:r>
    </w:p>
    <w:p w14:paraId="3F16A259">
      <w:pPr>
        <w:snapToGrid w:val="0"/>
        <w:spacing w:line="360" w:lineRule="auto"/>
        <w:ind w:left="5758" w:leftChars="342" w:hanging="5040" w:hangingChars="2100"/>
        <w:rPr>
          <w:rFonts w:ascii="宋体" w:hAnsi="宋体" w:cs="宋体"/>
          <w:color w:val="auto"/>
          <w:kern w:val="0"/>
          <w:sz w:val="24"/>
          <w:highlight w:val="none"/>
          <w:lang w:val="zh-CN"/>
        </w:rPr>
      </w:pPr>
      <w:r>
        <w:rPr>
          <w:rFonts w:ascii="宋体" w:hAnsi="宋体" w:cs="宋体"/>
          <w:color w:val="auto"/>
          <w:kern w:val="0"/>
          <w:sz w:val="24"/>
          <w:highlight w:val="none"/>
          <w:lang w:val="zh-CN"/>
        </w:rPr>
        <w:t xml:space="preserve">                                          投标人名称(电子签名)：</w:t>
      </w:r>
    </w:p>
    <w:p w14:paraId="0F5D2E0A">
      <w:pPr>
        <w:snapToGrid w:val="0"/>
        <w:spacing w:line="360" w:lineRule="auto"/>
        <w:jc w:val="right"/>
        <w:rPr>
          <w:rFonts w:ascii="宋体" w:hAnsi="宋体" w:cs="宋体"/>
          <w:color w:val="auto"/>
          <w:kern w:val="0"/>
          <w:sz w:val="24"/>
          <w:highlight w:val="none"/>
          <w:lang w:val="zh-CN"/>
        </w:rPr>
      </w:pPr>
      <w:r>
        <w:rPr>
          <w:rFonts w:ascii="宋体" w:hAnsi="宋体" w:cs="宋体"/>
          <w:color w:val="auto"/>
          <w:kern w:val="0"/>
          <w:sz w:val="24"/>
          <w:highlight w:val="none"/>
          <w:lang w:val="zh-CN"/>
        </w:rPr>
        <w:t>分包供应商名称(电子签名/公章)：</w:t>
      </w:r>
    </w:p>
    <w:p w14:paraId="76FC5340">
      <w:pPr>
        <w:snapToGrid w:val="0"/>
        <w:spacing w:line="360" w:lineRule="auto"/>
        <w:ind w:firstLine="5760" w:firstLineChars="2400"/>
        <w:rPr>
          <w:rFonts w:ascii="宋体" w:hAnsi="宋体" w:cs="宋体"/>
          <w:color w:val="auto"/>
          <w:highlight w:val="none"/>
        </w:rPr>
      </w:pPr>
      <w:r>
        <w:rPr>
          <w:rFonts w:ascii="宋体" w:hAnsi="宋体" w:cs="宋体"/>
          <w:color w:val="auto"/>
          <w:kern w:val="0"/>
          <w:sz w:val="24"/>
          <w:highlight w:val="none"/>
          <w:lang w:val="zh-CN"/>
        </w:rPr>
        <w:t>……</w:t>
      </w:r>
    </w:p>
    <w:p w14:paraId="2F23CED8">
      <w:pPr>
        <w:spacing w:line="360" w:lineRule="auto"/>
        <w:jc w:val="center"/>
        <w:rPr>
          <w:rFonts w:ascii="宋体" w:hAnsi="宋体" w:cs="宋体"/>
          <w:color w:val="auto"/>
          <w:kern w:val="0"/>
          <w:sz w:val="24"/>
          <w:highlight w:val="none"/>
          <w:lang w:val="zh-CN"/>
        </w:rPr>
      </w:pPr>
      <w:r>
        <w:rPr>
          <w:rFonts w:ascii="宋体" w:hAnsi="宋体" w:cs="宋体"/>
          <w:color w:val="auto"/>
          <w:kern w:val="0"/>
          <w:sz w:val="24"/>
          <w:highlight w:val="none"/>
          <w:lang w:val="zh-CN"/>
        </w:rPr>
        <w:t xml:space="preserve">                                        日期：  年  月   日</w:t>
      </w:r>
    </w:p>
    <w:p w14:paraId="0DF013DB">
      <w:pPr>
        <w:spacing w:line="360" w:lineRule="auto"/>
        <w:ind w:right="420"/>
        <w:rPr>
          <w:rFonts w:ascii="宋体" w:hAnsi="宋体" w:cs="宋体"/>
          <w:color w:val="auto"/>
          <w:sz w:val="24"/>
          <w:highlight w:val="none"/>
        </w:rPr>
      </w:pPr>
      <w:r>
        <w:rPr>
          <w:rFonts w:ascii="宋体" w:hAnsi="宋体" w:cs="宋体"/>
          <w:color w:val="auto"/>
          <w:sz w:val="24"/>
          <w:highlight w:val="none"/>
        </w:rPr>
        <w:t>注：按本格式和要求提供。</w:t>
      </w:r>
    </w:p>
    <w:p w14:paraId="6CE2C0DF">
      <w:pPr>
        <w:autoSpaceDE w:val="0"/>
        <w:autoSpaceDN w:val="0"/>
        <w:jc w:val="center"/>
        <w:rPr>
          <w:rFonts w:ascii="宋体" w:hAnsi="宋体" w:cs="宋体"/>
          <w:b/>
          <w:color w:val="auto"/>
          <w:spacing w:val="6"/>
          <w:sz w:val="32"/>
          <w:szCs w:val="32"/>
          <w:highlight w:val="none"/>
        </w:rPr>
      </w:pPr>
    </w:p>
    <w:p w14:paraId="2E8097BC">
      <w:pPr>
        <w:autoSpaceDE w:val="0"/>
        <w:autoSpaceDN w:val="0"/>
        <w:jc w:val="center"/>
        <w:rPr>
          <w:rFonts w:ascii="宋体" w:hAnsi="宋体" w:cs="宋体"/>
          <w:b/>
          <w:color w:val="auto"/>
          <w:spacing w:val="6"/>
          <w:sz w:val="32"/>
          <w:szCs w:val="32"/>
          <w:highlight w:val="none"/>
        </w:rPr>
      </w:pPr>
    </w:p>
    <w:p w14:paraId="0BEFA8A7">
      <w:pPr>
        <w:autoSpaceDE w:val="0"/>
        <w:autoSpaceDN w:val="0"/>
        <w:jc w:val="center"/>
        <w:rPr>
          <w:rFonts w:ascii="宋体" w:hAnsi="宋体" w:cs="宋体"/>
          <w:b/>
          <w:color w:val="auto"/>
          <w:spacing w:val="6"/>
          <w:sz w:val="32"/>
          <w:szCs w:val="32"/>
          <w:highlight w:val="none"/>
        </w:rPr>
      </w:pPr>
    </w:p>
    <w:p w14:paraId="120A5250">
      <w:pPr>
        <w:autoSpaceDE w:val="0"/>
        <w:autoSpaceDN w:val="0"/>
        <w:jc w:val="center"/>
        <w:rPr>
          <w:rFonts w:ascii="宋体" w:hAnsi="宋体" w:cs="宋体"/>
          <w:b/>
          <w:color w:val="auto"/>
          <w:spacing w:val="6"/>
          <w:sz w:val="32"/>
          <w:szCs w:val="32"/>
          <w:highlight w:val="none"/>
        </w:rPr>
      </w:pPr>
    </w:p>
    <w:p w14:paraId="4D2B4071">
      <w:pPr>
        <w:autoSpaceDE w:val="0"/>
        <w:autoSpaceDN w:val="0"/>
        <w:jc w:val="center"/>
        <w:rPr>
          <w:rFonts w:ascii="宋体" w:hAnsi="宋体" w:cs="宋体"/>
          <w:b/>
          <w:color w:val="auto"/>
          <w:spacing w:val="6"/>
          <w:sz w:val="32"/>
          <w:szCs w:val="32"/>
          <w:highlight w:val="none"/>
        </w:rPr>
      </w:pPr>
    </w:p>
    <w:p w14:paraId="6F203045">
      <w:pPr>
        <w:autoSpaceDE w:val="0"/>
        <w:autoSpaceDN w:val="0"/>
        <w:jc w:val="center"/>
        <w:rPr>
          <w:rFonts w:ascii="宋体" w:hAnsi="宋体" w:cs="宋体"/>
          <w:b/>
          <w:color w:val="auto"/>
          <w:spacing w:val="6"/>
          <w:sz w:val="32"/>
          <w:szCs w:val="32"/>
          <w:highlight w:val="none"/>
        </w:rPr>
      </w:pPr>
    </w:p>
    <w:p w14:paraId="48982BC9">
      <w:pPr>
        <w:autoSpaceDE w:val="0"/>
        <w:autoSpaceDN w:val="0"/>
        <w:jc w:val="center"/>
        <w:rPr>
          <w:rFonts w:ascii="宋体" w:hAnsi="宋体" w:cs="宋体"/>
          <w:b/>
          <w:color w:val="auto"/>
          <w:spacing w:val="6"/>
          <w:sz w:val="32"/>
          <w:szCs w:val="32"/>
          <w:highlight w:val="none"/>
        </w:rPr>
      </w:pPr>
    </w:p>
    <w:p w14:paraId="3DC5CD7B">
      <w:pPr>
        <w:autoSpaceDE w:val="0"/>
        <w:autoSpaceDN w:val="0"/>
        <w:jc w:val="center"/>
        <w:rPr>
          <w:rFonts w:ascii="宋体" w:hAnsi="宋体" w:cs="宋体"/>
          <w:b/>
          <w:color w:val="auto"/>
          <w:spacing w:val="6"/>
          <w:sz w:val="32"/>
          <w:szCs w:val="32"/>
          <w:highlight w:val="none"/>
        </w:rPr>
      </w:pPr>
    </w:p>
    <w:p w14:paraId="7BB62CD7">
      <w:pPr>
        <w:autoSpaceDE w:val="0"/>
        <w:autoSpaceDN w:val="0"/>
        <w:jc w:val="center"/>
        <w:rPr>
          <w:rFonts w:ascii="宋体" w:hAnsi="宋体" w:cs="宋体"/>
          <w:b/>
          <w:color w:val="auto"/>
          <w:spacing w:val="6"/>
          <w:sz w:val="32"/>
          <w:szCs w:val="32"/>
          <w:highlight w:val="none"/>
        </w:rPr>
      </w:pPr>
    </w:p>
    <w:p w14:paraId="0C6318D0">
      <w:pPr>
        <w:autoSpaceDE w:val="0"/>
        <w:autoSpaceDN w:val="0"/>
        <w:jc w:val="center"/>
        <w:rPr>
          <w:rFonts w:ascii="宋体" w:hAnsi="宋体" w:cs="宋体"/>
          <w:b/>
          <w:color w:val="auto"/>
          <w:spacing w:val="6"/>
          <w:sz w:val="32"/>
          <w:szCs w:val="32"/>
          <w:highlight w:val="none"/>
        </w:rPr>
      </w:pPr>
    </w:p>
    <w:p w14:paraId="7674BFD8">
      <w:pPr>
        <w:autoSpaceDE w:val="0"/>
        <w:autoSpaceDN w:val="0"/>
        <w:jc w:val="center"/>
        <w:rPr>
          <w:rFonts w:ascii="宋体" w:hAnsi="宋体" w:cs="宋体"/>
          <w:b/>
          <w:color w:val="auto"/>
          <w:spacing w:val="6"/>
          <w:sz w:val="32"/>
          <w:szCs w:val="32"/>
          <w:highlight w:val="none"/>
        </w:rPr>
      </w:pPr>
    </w:p>
    <w:p w14:paraId="3AACDD27">
      <w:pPr>
        <w:autoSpaceDE w:val="0"/>
        <w:autoSpaceDN w:val="0"/>
        <w:jc w:val="center"/>
        <w:rPr>
          <w:rFonts w:ascii="宋体" w:hAnsi="宋体" w:cs="宋体"/>
          <w:b/>
          <w:color w:val="auto"/>
          <w:spacing w:val="6"/>
          <w:sz w:val="32"/>
          <w:szCs w:val="32"/>
          <w:highlight w:val="none"/>
        </w:rPr>
      </w:pPr>
    </w:p>
    <w:p w14:paraId="6BA108CB">
      <w:pPr>
        <w:autoSpaceDE w:val="0"/>
        <w:autoSpaceDN w:val="0"/>
        <w:jc w:val="center"/>
        <w:rPr>
          <w:rFonts w:ascii="宋体" w:hAnsi="宋体" w:cs="宋体"/>
          <w:b/>
          <w:color w:val="auto"/>
          <w:spacing w:val="6"/>
          <w:sz w:val="32"/>
          <w:szCs w:val="32"/>
          <w:highlight w:val="none"/>
        </w:rPr>
      </w:pPr>
    </w:p>
    <w:p w14:paraId="15BC1313">
      <w:pPr>
        <w:autoSpaceDE w:val="0"/>
        <w:autoSpaceDN w:val="0"/>
        <w:jc w:val="center"/>
        <w:rPr>
          <w:rFonts w:ascii="宋体" w:hAnsi="宋体" w:cs="宋体"/>
          <w:b/>
          <w:color w:val="auto"/>
          <w:spacing w:val="6"/>
          <w:sz w:val="32"/>
          <w:szCs w:val="32"/>
          <w:highlight w:val="none"/>
        </w:rPr>
      </w:pPr>
    </w:p>
    <w:p w14:paraId="682792B7">
      <w:pPr>
        <w:autoSpaceDE w:val="0"/>
        <w:autoSpaceDN w:val="0"/>
        <w:jc w:val="center"/>
        <w:rPr>
          <w:rFonts w:ascii="宋体" w:hAnsi="宋体" w:cs="宋体"/>
          <w:b/>
          <w:color w:val="auto"/>
          <w:spacing w:val="6"/>
          <w:sz w:val="32"/>
          <w:szCs w:val="32"/>
          <w:highlight w:val="none"/>
        </w:rPr>
      </w:pPr>
    </w:p>
    <w:p w14:paraId="1C121D33">
      <w:pPr>
        <w:autoSpaceDE w:val="0"/>
        <w:autoSpaceDN w:val="0"/>
        <w:jc w:val="center"/>
        <w:rPr>
          <w:rFonts w:ascii="宋体" w:hAnsi="宋体" w:cs="宋体"/>
          <w:b/>
          <w:color w:val="auto"/>
          <w:spacing w:val="6"/>
          <w:sz w:val="32"/>
          <w:szCs w:val="32"/>
          <w:highlight w:val="none"/>
        </w:rPr>
      </w:pPr>
    </w:p>
    <w:p w14:paraId="7BDB18F4">
      <w:pPr>
        <w:autoSpaceDE w:val="0"/>
        <w:autoSpaceDN w:val="0"/>
        <w:jc w:val="center"/>
        <w:rPr>
          <w:rFonts w:ascii="宋体" w:hAnsi="宋体" w:cs="宋体"/>
          <w:b/>
          <w:color w:val="auto"/>
          <w:spacing w:val="6"/>
          <w:sz w:val="32"/>
          <w:szCs w:val="32"/>
          <w:highlight w:val="none"/>
        </w:rPr>
      </w:pPr>
    </w:p>
    <w:p w14:paraId="4BD3A66C">
      <w:pPr>
        <w:autoSpaceDE w:val="0"/>
        <w:autoSpaceDN w:val="0"/>
        <w:jc w:val="center"/>
        <w:rPr>
          <w:rFonts w:ascii="宋体" w:hAnsi="宋体" w:cs="宋体"/>
          <w:b/>
          <w:color w:val="auto"/>
          <w:spacing w:val="6"/>
          <w:sz w:val="32"/>
          <w:szCs w:val="32"/>
          <w:highlight w:val="none"/>
        </w:rPr>
      </w:pPr>
    </w:p>
    <w:p w14:paraId="1E0932EA">
      <w:pPr>
        <w:autoSpaceDE w:val="0"/>
        <w:autoSpaceDN w:val="0"/>
        <w:jc w:val="center"/>
        <w:rPr>
          <w:rFonts w:ascii="宋体" w:hAnsi="宋体" w:cs="宋体"/>
          <w:b/>
          <w:color w:val="auto"/>
          <w:spacing w:val="6"/>
          <w:sz w:val="32"/>
          <w:szCs w:val="32"/>
          <w:highlight w:val="none"/>
        </w:rPr>
      </w:pPr>
    </w:p>
    <w:p w14:paraId="46F52ED4">
      <w:pPr>
        <w:autoSpaceDE w:val="0"/>
        <w:autoSpaceDN w:val="0"/>
        <w:jc w:val="center"/>
        <w:rPr>
          <w:rFonts w:ascii="宋体" w:hAnsi="宋体" w:cs="宋体"/>
          <w:b/>
          <w:color w:val="auto"/>
          <w:spacing w:val="6"/>
          <w:sz w:val="32"/>
          <w:szCs w:val="32"/>
          <w:highlight w:val="none"/>
        </w:rPr>
      </w:pPr>
    </w:p>
    <w:p w14:paraId="548B0459">
      <w:pPr>
        <w:autoSpaceDE w:val="0"/>
        <w:autoSpaceDN w:val="0"/>
        <w:jc w:val="center"/>
        <w:rPr>
          <w:rFonts w:ascii="宋体" w:hAnsi="宋体" w:cs="宋体"/>
          <w:b/>
          <w:color w:val="auto"/>
          <w:spacing w:val="6"/>
          <w:sz w:val="32"/>
          <w:szCs w:val="32"/>
          <w:highlight w:val="none"/>
        </w:rPr>
      </w:pPr>
    </w:p>
    <w:p w14:paraId="72D1BCAD">
      <w:pPr>
        <w:autoSpaceDE w:val="0"/>
        <w:autoSpaceDN w:val="0"/>
        <w:jc w:val="center"/>
        <w:rPr>
          <w:rFonts w:ascii="宋体" w:hAnsi="宋体" w:cs="宋体"/>
          <w:b/>
          <w:color w:val="auto"/>
          <w:spacing w:val="6"/>
          <w:sz w:val="32"/>
          <w:szCs w:val="32"/>
          <w:highlight w:val="none"/>
        </w:rPr>
      </w:pPr>
    </w:p>
    <w:p w14:paraId="32D55DA1">
      <w:pPr>
        <w:autoSpaceDE w:val="0"/>
        <w:autoSpaceDN w:val="0"/>
        <w:jc w:val="center"/>
        <w:rPr>
          <w:rFonts w:ascii="宋体" w:hAnsi="宋体" w:cs="宋体"/>
          <w:b/>
          <w:color w:val="auto"/>
          <w:spacing w:val="6"/>
          <w:sz w:val="32"/>
          <w:szCs w:val="32"/>
          <w:highlight w:val="none"/>
        </w:rPr>
      </w:pPr>
    </w:p>
    <w:p w14:paraId="5A2384EC">
      <w:pPr>
        <w:autoSpaceDE w:val="0"/>
        <w:autoSpaceDN w:val="0"/>
        <w:jc w:val="center"/>
        <w:rPr>
          <w:rFonts w:ascii="宋体" w:hAnsi="宋体" w:cs="宋体"/>
          <w:b/>
          <w:color w:val="auto"/>
          <w:spacing w:val="6"/>
          <w:sz w:val="32"/>
          <w:szCs w:val="32"/>
          <w:highlight w:val="none"/>
        </w:rPr>
      </w:pPr>
    </w:p>
    <w:p w14:paraId="2789BDEE">
      <w:pPr>
        <w:autoSpaceDE w:val="0"/>
        <w:autoSpaceDN w:val="0"/>
        <w:jc w:val="center"/>
        <w:rPr>
          <w:rFonts w:ascii="宋体" w:hAnsi="宋体" w:cs="宋体"/>
          <w:b/>
          <w:color w:val="auto"/>
          <w:spacing w:val="6"/>
          <w:sz w:val="32"/>
          <w:szCs w:val="32"/>
          <w:highlight w:val="none"/>
        </w:rPr>
      </w:pPr>
    </w:p>
    <w:p w14:paraId="12EFC9F3">
      <w:pPr>
        <w:autoSpaceDE w:val="0"/>
        <w:autoSpaceDN w:val="0"/>
        <w:jc w:val="center"/>
        <w:rPr>
          <w:rFonts w:ascii="宋体" w:hAnsi="宋体" w:cs="宋体"/>
          <w:b/>
          <w:color w:val="auto"/>
          <w:spacing w:val="6"/>
          <w:sz w:val="32"/>
          <w:szCs w:val="32"/>
          <w:highlight w:val="none"/>
        </w:rPr>
      </w:pPr>
    </w:p>
    <w:p w14:paraId="5D2DFEB4">
      <w:pPr>
        <w:snapToGrid w:val="0"/>
        <w:spacing w:line="360" w:lineRule="auto"/>
        <w:outlineLvl w:val="0"/>
        <w:rPr>
          <w:rFonts w:ascii="宋体" w:hAnsi="宋体" w:cs="宋体"/>
          <w:b/>
          <w:color w:val="auto"/>
          <w:kern w:val="0"/>
          <w:sz w:val="44"/>
          <w:szCs w:val="44"/>
          <w:highlight w:val="none"/>
        </w:rPr>
      </w:pPr>
      <w:bookmarkStart w:id="98" w:name="_Toc5391"/>
      <w:r>
        <w:rPr>
          <w:rFonts w:ascii="宋体" w:hAnsi="宋体" w:cs="宋体"/>
          <w:b/>
          <w:color w:val="auto"/>
          <w:kern w:val="0"/>
          <w:sz w:val="44"/>
          <w:szCs w:val="44"/>
          <w:highlight w:val="none"/>
        </w:rPr>
        <w:t>附件5：中小企业声明函</w:t>
      </w:r>
      <w:bookmarkEnd w:id="98"/>
    </w:p>
    <w:p w14:paraId="7ED76B76">
      <w:pPr>
        <w:spacing w:line="360" w:lineRule="auto"/>
        <w:jc w:val="center"/>
        <w:rPr>
          <w:rFonts w:ascii="宋体" w:hAnsi="宋体" w:cs="宋体"/>
          <w:color w:val="auto"/>
          <w:sz w:val="24"/>
          <w:highlight w:val="none"/>
          <w:u w:val="single"/>
        </w:rPr>
      </w:pPr>
    </w:p>
    <w:p w14:paraId="1CBBE998">
      <w:pPr>
        <w:spacing w:line="360" w:lineRule="auto"/>
        <w:jc w:val="center"/>
        <w:rPr>
          <w:rFonts w:ascii="宋体" w:hAnsi="宋体" w:cs="宋体"/>
          <w:b/>
          <w:color w:val="auto"/>
          <w:sz w:val="32"/>
          <w:szCs w:val="32"/>
          <w:highlight w:val="none"/>
        </w:rPr>
      </w:pPr>
      <w:r>
        <w:rPr>
          <w:rFonts w:ascii="宋体" w:hAnsi="宋体" w:cs="宋体"/>
          <w:b/>
          <w:color w:val="auto"/>
          <w:sz w:val="32"/>
          <w:szCs w:val="32"/>
          <w:highlight w:val="none"/>
        </w:rPr>
        <w:t>中小企业声明函（货物）</w:t>
      </w:r>
    </w:p>
    <w:p w14:paraId="6767DF2B">
      <w:pPr>
        <w:spacing w:line="360" w:lineRule="auto"/>
        <w:ind w:firstLine="480" w:firstLineChars="200"/>
        <w:rPr>
          <w:rFonts w:ascii="宋体" w:hAnsi="宋体" w:cs="宋体"/>
          <w:color w:val="auto"/>
          <w:sz w:val="24"/>
          <w:szCs w:val="24"/>
          <w:highlight w:val="none"/>
        </w:rPr>
      </w:pPr>
      <w:r>
        <w:rPr>
          <w:rFonts w:ascii="宋体" w:hAnsi="宋体" w:cs="宋体"/>
          <w:color w:val="auto"/>
          <w:sz w:val="24"/>
          <w:szCs w:val="24"/>
          <w:highlight w:val="none"/>
        </w:rPr>
        <w:t xml:space="preserve">本公司（联合体）郑重声明，根据《政府采购促进中小企业发展管理办法》（财库﹝2020﹞46 号）的规定，本公司（联合体）参加 </w:t>
      </w:r>
      <w:r>
        <w:rPr>
          <w:rFonts w:ascii="宋体" w:hAnsi="宋体" w:cs="宋体"/>
          <w:color w:val="auto"/>
          <w:sz w:val="24"/>
          <w:szCs w:val="24"/>
          <w:highlight w:val="none"/>
          <w:u w:val="single"/>
        </w:rPr>
        <w:t xml:space="preserve">（采购人） </w:t>
      </w:r>
      <w:r>
        <w:rPr>
          <w:rFonts w:ascii="宋体" w:hAnsi="宋体" w:cs="宋体"/>
          <w:color w:val="auto"/>
          <w:sz w:val="24"/>
          <w:szCs w:val="24"/>
          <w:highlight w:val="none"/>
        </w:rPr>
        <w:t xml:space="preserve">的 </w:t>
      </w:r>
      <w:r>
        <w:rPr>
          <w:rFonts w:hint="eastAsia" w:ascii="宋体" w:hAnsi="宋体" w:cs="宋体"/>
          <w:color w:val="auto"/>
          <w:sz w:val="24"/>
          <w:szCs w:val="24"/>
          <w:highlight w:val="none"/>
          <w:u w:val="single"/>
          <w:lang w:eastAsia="zh-CN"/>
        </w:rPr>
        <w:t>多媒体教室计算机改造项目</w:t>
      </w:r>
      <w:r>
        <w:rPr>
          <w:rFonts w:ascii="宋体" w:hAnsi="宋体" w:cs="宋体"/>
          <w:color w:val="auto"/>
          <w:sz w:val="24"/>
          <w:szCs w:val="24"/>
          <w:highlight w:val="none"/>
        </w:rPr>
        <w:t xml:space="preserve"> 采购活动，提供的货物全部由符合政策要求的中小企业制造。相关企业（含联合体中的中小企业、签订分包意向协议的中小企业）的具体情况如下：</w:t>
      </w:r>
    </w:p>
    <w:p w14:paraId="5D74F9A6">
      <w:pPr>
        <w:spacing w:line="360" w:lineRule="auto"/>
        <w:ind w:firstLine="480" w:firstLineChars="200"/>
        <w:rPr>
          <w:rFonts w:ascii="宋体" w:hAnsi="宋体" w:cs="宋体"/>
          <w:color w:val="auto"/>
          <w:sz w:val="24"/>
          <w:szCs w:val="24"/>
          <w:highlight w:val="none"/>
        </w:rPr>
      </w:pPr>
      <w:r>
        <w:rPr>
          <w:rFonts w:ascii="宋体" w:hAnsi="宋体" w:cs="宋体"/>
          <w:color w:val="auto"/>
          <w:sz w:val="24"/>
          <w:szCs w:val="24"/>
          <w:highlight w:val="none"/>
        </w:rPr>
        <w:t xml:space="preserve">1. </w:t>
      </w:r>
      <w:r>
        <w:rPr>
          <w:rFonts w:ascii="宋体" w:hAnsi="宋体" w:cs="宋体"/>
          <w:color w:val="auto"/>
          <w:sz w:val="24"/>
          <w:szCs w:val="24"/>
          <w:highlight w:val="none"/>
          <w:u w:val="single"/>
        </w:rPr>
        <w:t>（标的名称）</w:t>
      </w:r>
      <w:r>
        <w:rPr>
          <w:rFonts w:ascii="宋体" w:hAnsi="宋体" w:cs="宋体"/>
          <w:color w:val="auto"/>
          <w:sz w:val="24"/>
          <w:szCs w:val="24"/>
          <w:highlight w:val="none"/>
        </w:rPr>
        <w:t xml:space="preserve"> ，属于 </w:t>
      </w:r>
      <w:r>
        <w:rPr>
          <w:rFonts w:ascii="宋体" w:hAnsi="宋体" w:cs="宋体"/>
          <w:color w:val="auto"/>
          <w:sz w:val="24"/>
          <w:szCs w:val="24"/>
          <w:highlight w:val="none"/>
          <w:u w:val="single"/>
        </w:rPr>
        <w:t>（采购文件中明确的所属行业）</w:t>
      </w:r>
      <w:r>
        <w:rPr>
          <w:rFonts w:ascii="宋体" w:hAnsi="宋体" w:cs="宋体"/>
          <w:color w:val="auto"/>
          <w:sz w:val="24"/>
          <w:szCs w:val="24"/>
          <w:highlight w:val="none"/>
        </w:rPr>
        <w:t>行业 ；制造商为</w:t>
      </w:r>
      <w:r>
        <w:rPr>
          <w:rFonts w:ascii="宋体" w:hAnsi="宋体" w:cs="宋体"/>
          <w:color w:val="auto"/>
          <w:sz w:val="24"/>
          <w:szCs w:val="24"/>
          <w:highlight w:val="none"/>
          <w:u w:val="single"/>
        </w:rPr>
        <w:t xml:space="preserve"> （企业名称）</w:t>
      </w:r>
      <w:r>
        <w:rPr>
          <w:rFonts w:ascii="宋体" w:hAnsi="宋体" w:cs="宋体"/>
          <w:color w:val="auto"/>
          <w:sz w:val="24"/>
          <w:szCs w:val="24"/>
          <w:highlight w:val="none"/>
        </w:rPr>
        <w:t xml:space="preserve"> ，从业人员</w:t>
      </w:r>
      <w:r>
        <w:rPr>
          <w:rFonts w:ascii="宋体" w:hAnsi="宋体" w:cs="宋体"/>
          <w:color w:val="auto"/>
          <w:sz w:val="24"/>
          <w:szCs w:val="24"/>
          <w:highlight w:val="none"/>
          <w:u w:val="single"/>
        </w:rPr>
        <w:t xml:space="preserve">  </w:t>
      </w:r>
      <w:r>
        <w:rPr>
          <w:rFonts w:ascii="宋体" w:hAnsi="宋体" w:cs="宋体"/>
          <w:color w:val="auto"/>
          <w:sz w:val="24"/>
          <w:szCs w:val="24"/>
          <w:highlight w:val="none"/>
        </w:rPr>
        <w:t>人，营业收入为</w:t>
      </w:r>
      <w:r>
        <w:rPr>
          <w:rFonts w:ascii="宋体" w:hAnsi="宋体" w:cs="宋体"/>
          <w:color w:val="auto"/>
          <w:sz w:val="24"/>
          <w:szCs w:val="24"/>
          <w:highlight w:val="none"/>
          <w:u w:val="single"/>
        </w:rPr>
        <w:t xml:space="preserve">  </w:t>
      </w:r>
      <w:r>
        <w:rPr>
          <w:rFonts w:ascii="宋体" w:hAnsi="宋体" w:cs="宋体"/>
          <w:color w:val="auto"/>
          <w:sz w:val="24"/>
          <w:szCs w:val="24"/>
          <w:highlight w:val="none"/>
        </w:rPr>
        <w:t>万元，资产总额为</w:t>
      </w:r>
      <w:r>
        <w:rPr>
          <w:rFonts w:ascii="宋体" w:hAnsi="宋体" w:cs="宋体"/>
          <w:color w:val="auto"/>
          <w:sz w:val="24"/>
          <w:szCs w:val="24"/>
          <w:highlight w:val="none"/>
          <w:u w:val="single"/>
        </w:rPr>
        <w:t xml:space="preserve">   </w:t>
      </w:r>
      <w:r>
        <w:rPr>
          <w:rFonts w:ascii="宋体" w:hAnsi="宋体" w:cs="宋体"/>
          <w:color w:val="auto"/>
          <w:sz w:val="24"/>
          <w:szCs w:val="24"/>
          <w:highlight w:val="none"/>
        </w:rPr>
        <w:t>万元，属于</w:t>
      </w:r>
      <w:r>
        <w:rPr>
          <w:rFonts w:ascii="宋体" w:hAnsi="宋体" w:cs="宋体"/>
          <w:color w:val="auto"/>
          <w:sz w:val="24"/>
          <w:szCs w:val="24"/>
          <w:highlight w:val="none"/>
          <w:u w:val="single"/>
        </w:rPr>
        <w:t xml:space="preserve"> （中型企业、小型企业、微型企业）</w:t>
      </w:r>
      <w:r>
        <w:rPr>
          <w:rFonts w:ascii="宋体" w:hAnsi="宋体" w:cs="宋体"/>
          <w:color w:val="auto"/>
          <w:sz w:val="24"/>
          <w:szCs w:val="24"/>
          <w:highlight w:val="none"/>
        </w:rPr>
        <w:t xml:space="preserve"> ；</w:t>
      </w:r>
    </w:p>
    <w:p w14:paraId="31C3D970">
      <w:pPr>
        <w:spacing w:line="360" w:lineRule="auto"/>
        <w:ind w:firstLine="480" w:firstLineChars="200"/>
        <w:rPr>
          <w:rFonts w:ascii="宋体" w:hAnsi="宋体" w:cs="宋体"/>
          <w:color w:val="auto"/>
          <w:sz w:val="24"/>
          <w:szCs w:val="24"/>
          <w:highlight w:val="none"/>
        </w:rPr>
      </w:pPr>
      <w:r>
        <w:rPr>
          <w:rFonts w:ascii="宋体" w:hAnsi="宋体" w:cs="宋体"/>
          <w:color w:val="auto"/>
          <w:sz w:val="24"/>
          <w:szCs w:val="24"/>
          <w:highlight w:val="none"/>
        </w:rPr>
        <w:t xml:space="preserve">2. </w:t>
      </w:r>
      <w:r>
        <w:rPr>
          <w:rFonts w:ascii="宋体" w:hAnsi="宋体" w:cs="宋体"/>
          <w:color w:val="auto"/>
          <w:sz w:val="24"/>
          <w:szCs w:val="24"/>
          <w:highlight w:val="none"/>
          <w:u w:val="single"/>
        </w:rPr>
        <w:t>（标的名称）</w:t>
      </w:r>
      <w:r>
        <w:rPr>
          <w:rFonts w:ascii="宋体" w:hAnsi="宋体" w:cs="宋体"/>
          <w:color w:val="auto"/>
          <w:sz w:val="24"/>
          <w:szCs w:val="24"/>
          <w:highlight w:val="none"/>
        </w:rPr>
        <w:t xml:space="preserve"> ，属于 </w:t>
      </w:r>
      <w:r>
        <w:rPr>
          <w:rFonts w:ascii="宋体" w:hAnsi="宋体" w:cs="宋体"/>
          <w:color w:val="auto"/>
          <w:sz w:val="24"/>
          <w:szCs w:val="24"/>
          <w:highlight w:val="none"/>
          <w:u w:val="single"/>
        </w:rPr>
        <w:t>（采购文件中明确的所属行业）</w:t>
      </w:r>
      <w:r>
        <w:rPr>
          <w:rFonts w:ascii="宋体" w:hAnsi="宋体" w:cs="宋体"/>
          <w:color w:val="auto"/>
          <w:sz w:val="24"/>
          <w:szCs w:val="24"/>
          <w:highlight w:val="none"/>
        </w:rPr>
        <w:t>行业 ；制造商为</w:t>
      </w:r>
      <w:r>
        <w:rPr>
          <w:rFonts w:ascii="宋体" w:hAnsi="宋体" w:cs="宋体"/>
          <w:color w:val="auto"/>
          <w:sz w:val="24"/>
          <w:szCs w:val="24"/>
          <w:highlight w:val="none"/>
          <w:u w:val="single"/>
        </w:rPr>
        <w:t xml:space="preserve"> （企业名称）</w:t>
      </w:r>
      <w:r>
        <w:rPr>
          <w:rFonts w:ascii="宋体" w:hAnsi="宋体" w:cs="宋体"/>
          <w:color w:val="auto"/>
          <w:sz w:val="24"/>
          <w:szCs w:val="24"/>
          <w:highlight w:val="none"/>
        </w:rPr>
        <w:t xml:space="preserve"> ，从业人员</w:t>
      </w:r>
      <w:r>
        <w:rPr>
          <w:rFonts w:ascii="宋体" w:hAnsi="宋体" w:cs="宋体"/>
          <w:color w:val="auto"/>
          <w:sz w:val="24"/>
          <w:szCs w:val="24"/>
          <w:highlight w:val="none"/>
          <w:u w:val="single"/>
        </w:rPr>
        <w:t xml:space="preserve">  </w:t>
      </w:r>
      <w:r>
        <w:rPr>
          <w:rFonts w:ascii="宋体" w:hAnsi="宋体" w:cs="宋体"/>
          <w:color w:val="auto"/>
          <w:sz w:val="24"/>
          <w:szCs w:val="24"/>
          <w:highlight w:val="none"/>
        </w:rPr>
        <w:t>人，营业收入为</w:t>
      </w:r>
      <w:r>
        <w:rPr>
          <w:rFonts w:ascii="宋体" w:hAnsi="宋体" w:cs="宋体"/>
          <w:color w:val="auto"/>
          <w:sz w:val="24"/>
          <w:szCs w:val="24"/>
          <w:highlight w:val="none"/>
          <w:u w:val="single"/>
        </w:rPr>
        <w:t xml:space="preserve">  </w:t>
      </w:r>
      <w:r>
        <w:rPr>
          <w:rFonts w:ascii="宋体" w:hAnsi="宋体" w:cs="宋体"/>
          <w:color w:val="auto"/>
          <w:sz w:val="24"/>
          <w:szCs w:val="24"/>
          <w:highlight w:val="none"/>
        </w:rPr>
        <w:t>万元，资产总额为</w:t>
      </w:r>
      <w:r>
        <w:rPr>
          <w:rFonts w:ascii="宋体" w:hAnsi="宋体" w:cs="宋体"/>
          <w:color w:val="auto"/>
          <w:sz w:val="24"/>
          <w:szCs w:val="24"/>
          <w:highlight w:val="none"/>
          <w:u w:val="single"/>
        </w:rPr>
        <w:t xml:space="preserve">   </w:t>
      </w:r>
      <w:r>
        <w:rPr>
          <w:rFonts w:ascii="宋体" w:hAnsi="宋体" w:cs="宋体"/>
          <w:color w:val="auto"/>
          <w:sz w:val="24"/>
          <w:szCs w:val="24"/>
          <w:highlight w:val="none"/>
        </w:rPr>
        <w:t>万元，属于</w:t>
      </w:r>
      <w:r>
        <w:rPr>
          <w:rFonts w:ascii="宋体" w:hAnsi="宋体" w:cs="宋体"/>
          <w:color w:val="auto"/>
          <w:sz w:val="24"/>
          <w:szCs w:val="24"/>
          <w:highlight w:val="none"/>
          <w:u w:val="single"/>
        </w:rPr>
        <w:t xml:space="preserve"> （中型企业、小型企业、微型企业）</w:t>
      </w:r>
      <w:r>
        <w:rPr>
          <w:rFonts w:ascii="宋体" w:hAnsi="宋体" w:cs="宋体"/>
          <w:color w:val="auto"/>
          <w:sz w:val="24"/>
          <w:szCs w:val="24"/>
          <w:highlight w:val="none"/>
        </w:rPr>
        <w:t xml:space="preserve"> ；</w:t>
      </w:r>
    </w:p>
    <w:p w14:paraId="73ED07AC">
      <w:pPr>
        <w:spacing w:line="360" w:lineRule="auto"/>
        <w:ind w:firstLine="480" w:firstLineChars="200"/>
        <w:rPr>
          <w:rFonts w:ascii="宋体" w:hAnsi="宋体" w:cs="宋体"/>
          <w:color w:val="auto"/>
          <w:sz w:val="24"/>
          <w:szCs w:val="24"/>
          <w:highlight w:val="none"/>
        </w:rPr>
      </w:pPr>
      <w:r>
        <w:rPr>
          <w:rFonts w:ascii="宋体" w:hAnsi="宋体" w:cs="宋体"/>
          <w:color w:val="auto"/>
          <w:sz w:val="24"/>
          <w:szCs w:val="24"/>
          <w:highlight w:val="none"/>
        </w:rPr>
        <w:t>……</w:t>
      </w:r>
    </w:p>
    <w:p w14:paraId="78CBF067">
      <w:pPr>
        <w:spacing w:line="360" w:lineRule="auto"/>
        <w:ind w:firstLine="480" w:firstLineChars="200"/>
        <w:rPr>
          <w:rFonts w:ascii="宋体" w:hAnsi="宋体" w:cs="宋体"/>
          <w:color w:val="auto"/>
          <w:sz w:val="24"/>
          <w:szCs w:val="24"/>
          <w:highlight w:val="none"/>
        </w:rPr>
      </w:pPr>
      <w:r>
        <w:rPr>
          <w:rFonts w:ascii="宋体" w:hAnsi="宋体" w:cs="宋体"/>
          <w:color w:val="auto"/>
          <w:sz w:val="24"/>
          <w:szCs w:val="24"/>
          <w:highlight w:val="none"/>
        </w:rPr>
        <w:t>以上企业，不属于大企业的分支机构，不存在控股股东为大企业的情形，也不存在与大企业的负责人为同一人的情形。</w:t>
      </w:r>
    </w:p>
    <w:p w14:paraId="6B04874A">
      <w:pPr>
        <w:spacing w:line="360" w:lineRule="auto"/>
        <w:ind w:firstLine="480" w:firstLineChars="200"/>
        <w:rPr>
          <w:rFonts w:ascii="宋体" w:hAnsi="宋体" w:cs="宋体"/>
          <w:color w:val="auto"/>
          <w:sz w:val="24"/>
          <w:szCs w:val="24"/>
          <w:highlight w:val="none"/>
        </w:rPr>
      </w:pPr>
      <w:r>
        <w:rPr>
          <w:rFonts w:ascii="宋体" w:hAnsi="宋体" w:cs="宋体"/>
          <w:color w:val="auto"/>
          <w:sz w:val="24"/>
          <w:szCs w:val="24"/>
          <w:highlight w:val="none"/>
        </w:rPr>
        <w:t>本企业对上述声明内容的真实性负责。如有虚假，将依法承担相应责任。</w:t>
      </w:r>
    </w:p>
    <w:p w14:paraId="46ADB570">
      <w:pPr>
        <w:snapToGrid w:val="0"/>
        <w:spacing w:line="360" w:lineRule="auto"/>
        <w:ind w:firstLine="5160" w:firstLineChars="2150"/>
        <w:rPr>
          <w:rFonts w:ascii="宋体" w:hAnsi="宋体" w:cs="宋体"/>
          <w:color w:val="auto"/>
          <w:kern w:val="0"/>
          <w:sz w:val="24"/>
          <w:szCs w:val="24"/>
          <w:highlight w:val="none"/>
        </w:rPr>
      </w:pPr>
      <w:r>
        <w:rPr>
          <w:rFonts w:ascii="宋体" w:hAnsi="宋体" w:cs="宋体"/>
          <w:color w:val="auto"/>
          <w:kern w:val="0"/>
          <w:sz w:val="24"/>
          <w:szCs w:val="24"/>
          <w:highlight w:val="none"/>
          <w:lang w:val="zh-CN"/>
        </w:rPr>
        <w:t>投标人名称(电子签名)：</w:t>
      </w:r>
    </w:p>
    <w:p w14:paraId="50154AEF">
      <w:pPr>
        <w:snapToGrid w:val="0"/>
        <w:spacing w:line="360" w:lineRule="auto"/>
        <w:rPr>
          <w:rFonts w:ascii="宋体" w:hAnsi="宋体" w:cs="宋体"/>
          <w:color w:val="auto"/>
          <w:kern w:val="0"/>
          <w:sz w:val="24"/>
          <w:szCs w:val="24"/>
          <w:highlight w:val="none"/>
          <w:lang w:val="zh-CN"/>
        </w:rPr>
      </w:pPr>
      <w:r>
        <w:rPr>
          <w:rFonts w:ascii="宋体" w:hAnsi="宋体" w:cs="宋体"/>
          <w:color w:val="auto"/>
          <w:kern w:val="0"/>
          <w:sz w:val="24"/>
          <w:szCs w:val="24"/>
          <w:highlight w:val="none"/>
          <w:lang w:val="zh-CN"/>
        </w:rPr>
        <w:t xml:space="preserve">                                           日期</w:t>
      </w:r>
      <w:r>
        <w:rPr>
          <w:rFonts w:ascii="宋体" w:hAnsi="宋体" w:cs="宋体"/>
          <w:color w:val="auto"/>
          <w:kern w:val="0"/>
          <w:sz w:val="24"/>
          <w:szCs w:val="24"/>
          <w:highlight w:val="none"/>
        </w:rPr>
        <w:t xml:space="preserve">：  年  </w:t>
      </w:r>
      <w:r>
        <w:rPr>
          <w:rFonts w:ascii="宋体" w:hAnsi="宋体" w:cs="宋体"/>
          <w:color w:val="auto"/>
          <w:kern w:val="0"/>
          <w:sz w:val="24"/>
          <w:szCs w:val="24"/>
          <w:highlight w:val="none"/>
          <w:lang w:val="zh-CN"/>
        </w:rPr>
        <w:t>月</w:t>
      </w:r>
      <w:r>
        <w:rPr>
          <w:rFonts w:ascii="宋体" w:hAnsi="宋体" w:cs="宋体"/>
          <w:color w:val="auto"/>
          <w:kern w:val="0"/>
          <w:sz w:val="24"/>
          <w:szCs w:val="24"/>
          <w:highlight w:val="none"/>
        </w:rPr>
        <w:t xml:space="preserve">   </w:t>
      </w:r>
      <w:r>
        <w:rPr>
          <w:rFonts w:ascii="宋体" w:hAnsi="宋体" w:cs="宋体"/>
          <w:color w:val="auto"/>
          <w:kern w:val="0"/>
          <w:sz w:val="24"/>
          <w:szCs w:val="24"/>
          <w:highlight w:val="none"/>
          <w:lang w:val="zh-CN"/>
        </w:rPr>
        <w:t>日</w:t>
      </w:r>
    </w:p>
    <w:p w14:paraId="4301EFB1">
      <w:pPr>
        <w:spacing w:line="360" w:lineRule="auto"/>
        <w:ind w:right="420" w:firstLine="480" w:firstLineChars="200"/>
        <w:rPr>
          <w:rFonts w:ascii="宋体" w:hAnsi="宋体" w:cs="宋体"/>
          <w:color w:val="auto"/>
          <w:sz w:val="24"/>
          <w:szCs w:val="24"/>
          <w:highlight w:val="none"/>
        </w:rPr>
      </w:pPr>
      <w:r>
        <w:rPr>
          <w:rFonts w:ascii="宋体" w:hAnsi="宋体" w:cs="宋体"/>
          <w:color w:val="auto"/>
          <w:sz w:val="24"/>
          <w:szCs w:val="24"/>
          <w:highlight w:val="none"/>
        </w:rPr>
        <w:t>注：</w:t>
      </w:r>
    </w:p>
    <w:p w14:paraId="1535B575">
      <w:pPr>
        <w:spacing w:line="360" w:lineRule="auto"/>
        <w:ind w:firstLine="482" w:firstLineChars="200"/>
        <w:rPr>
          <w:rFonts w:ascii="宋体" w:hAnsi="宋体" w:cs="宋体"/>
          <w:b/>
          <w:bCs/>
          <w:color w:val="auto"/>
          <w:sz w:val="24"/>
          <w:szCs w:val="24"/>
          <w:highlight w:val="none"/>
        </w:rPr>
      </w:pPr>
      <w:r>
        <w:rPr>
          <w:rFonts w:ascii="宋体" w:hAnsi="宋体" w:cs="宋体"/>
          <w:b/>
          <w:bCs/>
          <w:color w:val="auto"/>
          <w:sz w:val="24"/>
          <w:szCs w:val="24"/>
          <w:highlight w:val="none"/>
        </w:rPr>
        <w:t>注：①从业人员、营业收入、资产总额填报上一年度数据，无上一年度数据的新成立企业可不填报。②《中小企业声明函》中“标的名称”、“采购文件中明确的所属行业”依据招标文件第二部分投标人须知前附表中“采购标的及其对应的中小企业划分标准所属行业”的指引，逐一填写，不得缺漏。</w:t>
      </w:r>
    </w:p>
    <w:p w14:paraId="1C89E2DB">
      <w:pPr>
        <w:spacing w:line="360" w:lineRule="auto"/>
        <w:ind w:firstLine="482" w:firstLineChars="200"/>
        <w:rPr>
          <w:rFonts w:ascii="宋体" w:hAnsi="宋体" w:cs="宋体"/>
          <w:b/>
          <w:bCs/>
          <w:color w:val="auto"/>
          <w:sz w:val="24"/>
          <w:szCs w:val="24"/>
          <w:highlight w:val="none"/>
        </w:rPr>
      </w:pPr>
    </w:p>
    <w:p w14:paraId="7AC037E3">
      <w:pPr>
        <w:spacing w:line="360" w:lineRule="auto"/>
        <w:jc w:val="center"/>
        <w:rPr>
          <w:rFonts w:ascii="宋体" w:hAnsi="宋体" w:cs="宋体"/>
          <w:b/>
          <w:color w:val="auto"/>
          <w:sz w:val="32"/>
          <w:szCs w:val="32"/>
          <w:highlight w:val="none"/>
        </w:rPr>
      </w:pPr>
    </w:p>
    <w:p w14:paraId="55F70462">
      <w:pPr>
        <w:spacing w:line="360" w:lineRule="auto"/>
        <w:jc w:val="center"/>
        <w:rPr>
          <w:rFonts w:ascii="宋体" w:hAnsi="宋体" w:cs="宋体"/>
          <w:b/>
          <w:color w:val="auto"/>
          <w:sz w:val="32"/>
          <w:szCs w:val="32"/>
          <w:highlight w:val="none"/>
        </w:rPr>
      </w:pPr>
    </w:p>
    <w:p w14:paraId="50B6E51E">
      <w:pPr>
        <w:rPr>
          <w:rFonts w:ascii="宋体" w:hAnsi="宋体" w:cs="宋体"/>
          <w:b/>
          <w:bCs/>
          <w:color w:val="auto"/>
          <w:sz w:val="32"/>
          <w:szCs w:val="32"/>
          <w:highlight w:val="none"/>
        </w:rPr>
      </w:pPr>
      <w:r>
        <w:rPr>
          <w:rFonts w:ascii="宋体" w:hAnsi="宋体" w:cs="宋体"/>
          <w:b/>
          <w:bCs/>
          <w:color w:val="auto"/>
          <w:sz w:val="32"/>
          <w:szCs w:val="32"/>
          <w:highlight w:val="none"/>
        </w:rPr>
        <w:br w:type="page"/>
      </w:r>
    </w:p>
    <w:p w14:paraId="4A3A9ABB">
      <w:pPr>
        <w:pStyle w:val="8"/>
        <w:snapToGrid w:val="0"/>
        <w:spacing w:before="120" w:after="120" w:line="360" w:lineRule="auto"/>
        <w:jc w:val="center"/>
        <w:outlineLvl w:val="0"/>
        <w:rPr>
          <w:rFonts w:hAnsi="宋体" w:cs="宋体"/>
          <w:b/>
          <w:bCs/>
          <w:color w:val="auto"/>
          <w:sz w:val="32"/>
          <w:szCs w:val="32"/>
          <w:highlight w:val="none"/>
        </w:rPr>
      </w:pPr>
      <w:bookmarkStart w:id="99" w:name="_Toc10857"/>
      <w:r>
        <w:rPr>
          <w:rFonts w:hAnsi="宋体" w:cs="宋体"/>
          <w:b/>
          <w:bCs/>
          <w:color w:val="auto"/>
          <w:sz w:val="32"/>
          <w:szCs w:val="32"/>
          <w:highlight w:val="none"/>
        </w:rPr>
        <w:t>附件6  市场监管总局关于发布参与实施政府采购节能产品、环境标志产品认证机构名录的公告（2019年第16号）</w:t>
      </w:r>
      <w:bookmarkEnd w:id="69"/>
      <w:bookmarkEnd w:id="70"/>
      <w:bookmarkEnd w:id="99"/>
    </w:p>
    <w:p w14:paraId="338C5500">
      <w:pPr>
        <w:widowControl/>
        <w:shd w:val="clear" w:color="auto" w:fill="FFFFFF"/>
        <w:spacing w:before="68" w:after="299" w:line="360" w:lineRule="auto"/>
        <w:jc w:val="center"/>
        <w:textAlignment w:val="baseline"/>
        <w:rPr>
          <w:rFonts w:ascii="宋体" w:hAnsi="宋体" w:cs="宋体"/>
          <w:b/>
          <w:color w:val="auto"/>
          <w:kern w:val="0"/>
          <w:sz w:val="28"/>
          <w:highlight w:val="none"/>
        </w:rPr>
      </w:pPr>
    </w:p>
    <w:p w14:paraId="1C7A24A6">
      <w:pPr>
        <w:widowControl/>
        <w:shd w:val="clear" w:color="auto" w:fill="FFFFFF"/>
        <w:spacing w:before="68" w:after="299" w:line="360" w:lineRule="auto"/>
        <w:jc w:val="center"/>
        <w:textAlignment w:val="baseline"/>
        <w:rPr>
          <w:rFonts w:ascii="宋体" w:hAnsi="宋体" w:cs="宋体"/>
          <w:b/>
          <w:color w:val="auto"/>
          <w:kern w:val="0"/>
          <w:sz w:val="36"/>
          <w:highlight w:val="none"/>
        </w:rPr>
      </w:pPr>
      <w:r>
        <w:rPr>
          <w:rFonts w:ascii="宋体" w:hAnsi="宋体" w:cs="宋体"/>
          <w:b/>
          <w:color w:val="auto"/>
          <w:kern w:val="0"/>
          <w:sz w:val="36"/>
          <w:highlight w:val="none"/>
        </w:rPr>
        <w:t>市场监管总局关于发布参与实施政府采购节能产品、环境</w:t>
      </w:r>
    </w:p>
    <w:p w14:paraId="73C1B98F">
      <w:pPr>
        <w:widowControl/>
        <w:shd w:val="clear" w:color="auto" w:fill="FFFFFF"/>
        <w:spacing w:before="68" w:after="299" w:line="360" w:lineRule="auto"/>
        <w:jc w:val="center"/>
        <w:textAlignment w:val="baseline"/>
        <w:rPr>
          <w:rFonts w:ascii="宋体" w:hAnsi="宋体" w:cs="宋体"/>
          <w:b/>
          <w:color w:val="auto"/>
          <w:kern w:val="0"/>
          <w:sz w:val="24"/>
          <w:highlight w:val="none"/>
        </w:rPr>
      </w:pPr>
      <w:r>
        <w:rPr>
          <w:rFonts w:ascii="宋体" w:hAnsi="宋体" w:cs="宋体"/>
          <w:b/>
          <w:color w:val="auto"/>
          <w:kern w:val="0"/>
          <w:sz w:val="36"/>
          <w:highlight w:val="none"/>
        </w:rPr>
        <w:t>标志产品认证机构名录的公告</w:t>
      </w:r>
    </w:p>
    <w:p w14:paraId="48DB83E6">
      <w:pPr>
        <w:widowControl/>
        <w:shd w:val="clear" w:color="auto" w:fill="FFFFFF"/>
        <w:spacing w:before="68" w:after="299" w:line="360" w:lineRule="auto"/>
        <w:jc w:val="center"/>
        <w:textAlignment w:val="baseline"/>
        <w:rPr>
          <w:rFonts w:ascii="宋体" w:hAnsi="宋体" w:cs="宋体"/>
          <w:color w:val="auto"/>
          <w:kern w:val="0"/>
          <w:sz w:val="24"/>
          <w:highlight w:val="none"/>
        </w:rPr>
      </w:pPr>
      <w:r>
        <w:rPr>
          <w:rFonts w:ascii="宋体" w:hAnsi="宋体" w:cs="宋体"/>
          <w:color w:val="auto"/>
          <w:kern w:val="0"/>
          <w:sz w:val="24"/>
          <w:highlight w:val="none"/>
        </w:rPr>
        <w:t>2019年第16号</w:t>
      </w:r>
    </w:p>
    <w:p w14:paraId="3C8F243A">
      <w:pPr>
        <w:widowControl/>
        <w:shd w:val="clear" w:color="auto" w:fill="FFFFFF"/>
        <w:spacing w:before="68" w:after="299" w:line="360" w:lineRule="auto"/>
        <w:ind w:firstLine="424" w:firstLineChars="177"/>
        <w:jc w:val="left"/>
        <w:textAlignment w:val="baseline"/>
        <w:rPr>
          <w:rFonts w:ascii="宋体" w:hAnsi="宋体" w:cs="宋体"/>
          <w:color w:val="auto"/>
          <w:kern w:val="0"/>
          <w:sz w:val="24"/>
          <w:highlight w:val="none"/>
        </w:rPr>
      </w:pPr>
      <w:r>
        <w:rPr>
          <w:rFonts w:ascii="宋体" w:hAnsi="宋体" w:cs="宋体"/>
          <w:color w:val="auto"/>
          <w:kern w:val="0"/>
          <w:sz w:val="24"/>
          <w:highlight w:val="none"/>
        </w:rPr>
        <w:t>根据《财政部 发展改革委 生态环境部市场监管总局关于调整优化节能产品、环境标志产品政府采购执行机制的通知》(财库〔2019〕9号)和《市场监管总局办公厅关于扩大参与实施政府采购节能产品、环境标志产品认证机构范围的通知》（市监认证函〔2019〕513号）要求，经商财政部、发展改革委、生态环境部，市场监管总局已组织完成扩大参与实施政府采购节能产品、环境标志产品认证机构范围试点优选工作，现将《参与实施政府采购节能产品认证机构名录》《参与实施政府采购环境标志产品认证机构名录》予以公布。</w:t>
      </w:r>
    </w:p>
    <w:p w14:paraId="58C7C423">
      <w:pPr>
        <w:widowControl/>
        <w:shd w:val="clear" w:color="auto" w:fill="FFFFFF"/>
        <w:spacing w:before="68" w:after="299" w:line="360" w:lineRule="auto"/>
        <w:ind w:firstLine="424" w:firstLineChars="177"/>
        <w:jc w:val="left"/>
        <w:textAlignment w:val="baseline"/>
        <w:rPr>
          <w:rFonts w:ascii="宋体" w:hAnsi="宋体" w:cs="宋体"/>
          <w:color w:val="auto"/>
          <w:kern w:val="0"/>
          <w:sz w:val="24"/>
          <w:highlight w:val="none"/>
        </w:rPr>
      </w:pPr>
      <w:r>
        <w:rPr>
          <w:rFonts w:ascii="宋体" w:hAnsi="宋体" w:cs="宋体"/>
          <w:color w:val="auto"/>
          <w:kern w:val="0"/>
          <w:sz w:val="24"/>
          <w:highlight w:val="none"/>
        </w:rPr>
        <w:t>自本公告发布后，新增认证机构应尽快完成政府采购认证信息系统对接，对接完成后方可开展相关认证工作。</w:t>
      </w:r>
    </w:p>
    <w:p w14:paraId="184ECB9F">
      <w:pPr>
        <w:widowControl/>
        <w:shd w:val="clear" w:color="auto" w:fill="FFFFFF"/>
        <w:spacing w:before="68" w:after="299" w:line="360" w:lineRule="auto"/>
        <w:jc w:val="right"/>
        <w:textAlignment w:val="baseline"/>
        <w:rPr>
          <w:rFonts w:ascii="宋体" w:hAnsi="宋体" w:cs="宋体"/>
          <w:color w:val="auto"/>
          <w:kern w:val="0"/>
          <w:sz w:val="24"/>
          <w:highlight w:val="none"/>
        </w:rPr>
      </w:pPr>
      <w:r>
        <w:rPr>
          <w:rFonts w:ascii="宋体" w:hAnsi="宋体" w:cs="宋体"/>
          <w:color w:val="auto"/>
          <w:kern w:val="0"/>
          <w:sz w:val="24"/>
          <w:highlight w:val="none"/>
        </w:rPr>
        <w:t>市场监管总局</w:t>
      </w:r>
    </w:p>
    <w:p w14:paraId="1FFE1C4D">
      <w:pPr>
        <w:widowControl/>
        <w:shd w:val="clear" w:color="auto" w:fill="FFFFFF"/>
        <w:spacing w:before="68" w:after="299" w:line="360" w:lineRule="auto"/>
        <w:jc w:val="right"/>
        <w:textAlignment w:val="baseline"/>
        <w:rPr>
          <w:rFonts w:ascii="宋体" w:hAnsi="宋体" w:cs="宋体"/>
          <w:color w:val="auto"/>
          <w:kern w:val="0"/>
          <w:sz w:val="24"/>
          <w:highlight w:val="none"/>
        </w:rPr>
      </w:pPr>
      <w:r>
        <w:rPr>
          <w:rFonts w:ascii="宋体" w:hAnsi="宋体" w:cs="宋体"/>
          <w:color w:val="auto"/>
          <w:kern w:val="0"/>
          <w:sz w:val="24"/>
          <w:highlight w:val="none"/>
        </w:rPr>
        <w:t>2019年4月3日</w:t>
      </w:r>
    </w:p>
    <w:p w14:paraId="3BD29BDA">
      <w:pPr>
        <w:keepNext/>
        <w:widowControl/>
        <w:rPr>
          <w:rFonts w:ascii="宋体" w:hAnsi="宋体" w:cs="宋体"/>
          <w:color w:val="auto"/>
          <w:highlight w:val="none"/>
        </w:rPr>
      </w:pPr>
      <w:r>
        <w:rPr>
          <w:rFonts w:ascii="宋体" w:hAnsi="宋体" w:cs="宋体"/>
          <w:color w:val="auto"/>
          <w:highlight w:val="none"/>
        </w:rPr>
        <w:br w:type="page"/>
      </w:r>
      <w:r>
        <w:rPr>
          <w:rFonts w:ascii="宋体" w:hAnsi="宋体" w:cs="宋体"/>
          <w:color w:val="auto"/>
          <w:highlight w:val="none"/>
        </w:rPr>
        <w:t>附1：参与实施政府采购节能产品认证机构名录</w:t>
      </w:r>
    </w:p>
    <w:tbl>
      <w:tblPr>
        <w:tblStyle w:val="43"/>
        <w:tblW w:w="9782" w:type="dxa"/>
        <w:jc w:val="center"/>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Layout w:type="fixed"/>
        <w:tblCellMar>
          <w:top w:w="27" w:type="dxa"/>
          <w:left w:w="27" w:type="dxa"/>
          <w:bottom w:w="27" w:type="dxa"/>
          <w:right w:w="27" w:type="dxa"/>
        </w:tblCellMar>
      </w:tblPr>
      <w:tblGrid>
        <w:gridCol w:w="568"/>
        <w:gridCol w:w="1134"/>
        <w:gridCol w:w="1347"/>
        <w:gridCol w:w="1402"/>
        <w:gridCol w:w="2070"/>
        <w:gridCol w:w="3261"/>
      </w:tblGrid>
      <w:tr w14:paraId="262BB8DC">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tblHeader/>
          <w:jc w:val="center"/>
        </w:trPr>
        <w:tc>
          <w:tcPr>
            <w:tcW w:w="568" w:type="dxa"/>
            <w:vMerge w:val="restart"/>
            <w:shd w:val="clear" w:color="auto" w:fill="DAEEF3"/>
            <w:tcMar>
              <w:top w:w="0" w:type="dxa"/>
              <w:left w:w="108" w:type="dxa"/>
              <w:bottom w:w="0" w:type="dxa"/>
              <w:right w:w="108" w:type="dxa"/>
            </w:tcMar>
            <w:vAlign w:val="center"/>
          </w:tcPr>
          <w:p w14:paraId="3E43CC30">
            <w:pPr>
              <w:widowControl/>
              <w:spacing w:line="276" w:lineRule="auto"/>
              <w:jc w:val="center"/>
              <w:textAlignment w:val="baseline"/>
              <w:rPr>
                <w:rFonts w:ascii="宋体" w:hAnsi="宋体" w:cs="宋体"/>
                <w:b/>
                <w:color w:val="auto"/>
                <w:w w:val="90"/>
                <w:kern w:val="0"/>
                <w:sz w:val="22"/>
                <w:szCs w:val="22"/>
                <w:highlight w:val="none"/>
              </w:rPr>
            </w:pPr>
            <w:r>
              <w:rPr>
                <w:rFonts w:ascii="宋体" w:hAnsi="宋体" w:cs="宋体"/>
                <w:b/>
                <w:color w:val="auto"/>
                <w:w w:val="90"/>
                <w:kern w:val="0"/>
                <w:sz w:val="22"/>
                <w:szCs w:val="22"/>
                <w:highlight w:val="none"/>
              </w:rPr>
              <w:t>序号</w:t>
            </w:r>
          </w:p>
        </w:tc>
        <w:tc>
          <w:tcPr>
            <w:tcW w:w="2481" w:type="dxa"/>
            <w:gridSpan w:val="2"/>
            <w:shd w:val="clear" w:color="auto" w:fill="DAEEF3"/>
            <w:tcMar>
              <w:top w:w="0" w:type="dxa"/>
              <w:left w:w="108" w:type="dxa"/>
              <w:bottom w:w="0" w:type="dxa"/>
              <w:right w:w="108" w:type="dxa"/>
            </w:tcMar>
            <w:vAlign w:val="center"/>
          </w:tcPr>
          <w:p w14:paraId="750CF745">
            <w:pPr>
              <w:widowControl/>
              <w:spacing w:line="276" w:lineRule="auto"/>
              <w:jc w:val="center"/>
              <w:textAlignment w:val="baseline"/>
              <w:rPr>
                <w:rFonts w:ascii="宋体" w:hAnsi="宋体" w:cs="宋体"/>
                <w:b/>
                <w:color w:val="auto"/>
                <w:w w:val="90"/>
                <w:kern w:val="0"/>
                <w:sz w:val="22"/>
                <w:szCs w:val="22"/>
                <w:highlight w:val="none"/>
              </w:rPr>
            </w:pPr>
            <w:r>
              <w:rPr>
                <w:rFonts w:ascii="宋体" w:hAnsi="宋体" w:cs="宋体"/>
                <w:b/>
                <w:color w:val="auto"/>
                <w:w w:val="90"/>
                <w:kern w:val="0"/>
                <w:sz w:val="22"/>
                <w:szCs w:val="22"/>
                <w:highlight w:val="none"/>
              </w:rPr>
              <w:t>一级目录</w:t>
            </w:r>
          </w:p>
        </w:tc>
        <w:tc>
          <w:tcPr>
            <w:tcW w:w="3472" w:type="dxa"/>
            <w:gridSpan w:val="2"/>
            <w:shd w:val="clear" w:color="auto" w:fill="DAEEF3"/>
            <w:tcMar>
              <w:top w:w="0" w:type="dxa"/>
              <w:left w:w="108" w:type="dxa"/>
              <w:bottom w:w="0" w:type="dxa"/>
              <w:right w:w="108" w:type="dxa"/>
            </w:tcMar>
            <w:vAlign w:val="center"/>
          </w:tcPr>
          <w:p w14:paraId="051C3DE7">
            <w:pPr>
              <w:widowControl/>
              <w:spacing w:line="276" w:lineRule="auto"/>
              <w:jc w:val="center"/>
              <w:textAlignment w:val="baseline"/>
              <w:rPr>
                <w:rFonts w:ascii="宋体" w:hAnsi="宋体" w:cs="宋体"/>
                <w:b/>
                <w:color w:val="auto"/>
                <w:w w:val="90"/>
                <w:kern w:val="0"/>
                <w:sz w:val="22"/>
                <w:szCs w:val="22"/>
                <w:highlight w:val="none"/>
              </w:rPr>
            </w:pPr>
            <w:r>
              <w:rPr>
                <w:rFonts w:ascii="宋体" w:hAnsi="宋体" w:cs="宋体"/>
                <w:b/>
                <w:color w:val="auto"/>
                <w:w w:val="90"/>
                <w:kern w:val="0"/>
                <w:sz w:val="22"/>
                <w:szCs w:val="22"/>
                <w:highlight w:val="none"/>
              </w:rPr>
              <w:t>二级目录</w:t>
            </w:r>
          </w:p>
        </w:tc>
        <w:tc>
          <w:tcPr>
            <w:tcW w:w="3261" w:type="dxa"/>
            <w:vMerge w:val="restart"/>
            <w:shd w:val="clear" w:color="auto" w:fill="DAEEF3"/>
            <w:tcMar>
              <w:top w:w="0" w:type="dxa"/>
              <w:left w:w="108" w:type="dxa"/>
              <w:bottom w:w="0" w:type="dxa"/>
              <w:right w:w="108" w:type="dxa"/>
            </w:tcMar>
            <w:vAlign w:val="center"/>
          </w:tcPr>
          <w:p w14:paraId="113D6779">
            <w:pPr>
              <w:widowControl/>
              <w:spacing w:line="276" w:lineRule="auto"/>
              <w:jc w:val="center"/>
              <w:textAlignment w:val="baseline"/>
              <w:rPr>
                <w:rFonts w:ascii="宋体" w:hAnsi="宋体" w:cs="宋体"/>
                <w:b/>
                <w:color w:val="auto"/>
                <w:w w:val="90"/>
                <w:kern w:val="0"/>
                <w:sz w:val="22"/>
                <w:szCs w:val="22"/>
                <w:highlight w:val="none"/>
              </w:rPr>
            </w:pPr>
            <w:r>
              <w:rPr>
                <w:rFonts w:ascii="宋体" w:hAnsi="宋体" w:cs="宋体"/>
                <w:b/>
                <w:color w:val="auto"/>
                <w:w w:val="90"/>
                <w:kern w:val="0"/>
                <w:sz w:val="22"/>
                <w:szCs w:val="22"/>
                <w:highlight w:val="none"/>
              </w:rPr>
              <w:t>认证机构名录</w:t>
            </w:r>
          </w:p>
        </w:tc>
      </w:tr>
      <w:tr w14:paraId="0799CC77">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tblHeader/>
          <w:jc w:val="center"/>
        </w:trPr>
        <w:tc>
          <w:tcPr>
            <w:tcW w:w="568" w:type="dxa"/>
            <w:vMerge w:val="continue"/>
            <w:shd w:val="clear" w:color="auto" w:fill="DAEEF3"/>
            <w:vAlign w:val="center"/>
          </w:tcPr>
          <w:p w14:paraId="77FB75BD">
            <w:pPr>
              <w:spacing w:line="276" w:lineRule="auto"/>
              <w:jc w:val="center"/>
              <w:textAlignment w:val="baseline"/>
              <w:rPr>
                <w:rFonts w:ascii="宋体" w:hAnsi="宋体" w:cs="宋体"/>
                <w:color w:val="auto"/>
                <w:w w:val="90"/>
                <w:kern w:val="0"/>
                <w:sz w:val="22"/>
                <w:szCs w:val="22"/>
                <w:highlight w:val="none"/>
              </w:rPr>
            </w:pPr>
          </w:p>
        </w:tc>
        <w:tc>
          <w:tcPr>
            <w:tcW w:w="1134" w:type="dxa"/>
            <w:shd w:val="clear" w:color="auto" w:fill="DAEEF3"/>
            <w:vAlign w:val="center"/>
          </w:tcPr>
          <w:p w14:paraId="652E1DDE">
            <w:pPr>
              <w:widowControl/>
              <w:spacing w:line="276" w:lineRule="auto"/>
              <w:jc w:val="center"/>
              <w:textAlignment w:val="baseline"/>
              <w:rPr>
                <w:rFonts w:ascii="宋体" w:hAnsi="宋体" w:cs="宋体"/>
                <w:b/>
                <w:color w:val="auto"/>
                <w:w w:val="90"/>
                <w:kern w:val="0"/>
                <w:sz w:val="22"/>
                <w:szCs w:val="22"/>
                <w:highlight w:val="none"/>
              </w:rPr>
            </w:pPr>
            <w:r>
              <w:rPr>
                <w:rFonts w:ascii="宋体" w:hAnsi="宋体" w:cs="宋体"/>
                <w:b/>
                <w:color w:val="auto"/>
                <w:w w:val="90"/>
                <w:kern w:val="0"/>
                <w:sz w:val="22"/>
                <w:szCs w:val="22"/>
                <w:highlight w:val="none"/>
              </w:rPr>
              <w:t>产品代码</w:t>
            </w:r>
          </w:p>
        </w:tc>
        <w:tc>
          <w:tcPr>
            <w:tcW w:w="1347" w:type="dxa"/>
            <w:shd w:val="clear" w:color="auto" w:fill="DAEEF3"/>
            <w:tcMar>
              <w:top w:w="0" w:type="dxa"/>
              <w:left w:w="0" w:type="dxa"/>
              <w:bottom w:w="0" w:type="dxa"/>
              <w:right w:w="0" w:type="dxa"/>
            </w:tcMar>
            <w:vAlign w:val="center"/>
          </w:tcPr>
          <w:p w14:paraId="435C58D6">
            <w:pPr>
              <w:widowControl/>
              <w:spacing w:line="276" w:lineRule="auto"/>
              <w:jc w:val="center"/>
              <w:textAlignment w:val="baseline"/>
              <w:rPr>
                <w:rFonts w:ascii="宋体" w:hAnsi="宋体" w:cs="宋体"/>
                <w:b/>
                <w:color w:val="auto"/>
                <w:w w:val="90"/>
                <w:kern w:val="0"/>
                <w:sz w:val="22"/>
                <w:szCs w:val="22"/>
                <w:highlight w:val="none"/>
              </w:rPr>
            </w:pPr>
            <w:r>
              <w:rPr>
                <w:rFonts w:ascii="宋体" w:hAnsi="宋体" w:cs="宋体"/>
                <w:b/>
                <w:color w:val="auto"/>
                <w:w w:val="90"/>
                <w:kern w:val="0"/>
                <w:sz w:val="22"/>
                <w:szCs w:val="22"/>
                <w:highlight w:val="none"/>
              </w:rPr>
              <w:t>产品名称</w:t>
            </w:r>
          </w:p>
        </w:tc>
        <w:tc>
          <w:tcPr>
            <w:tcW w:w="1402" w:type="dxa"/>
            <w:shd w:val="clear" w:color="auto" w:fill="DAEEF3"/>
            <w:tcMar>
              <w:top w:w="0" w:type="dxa"/>
              <w:left w:w="108" w:type="dxa"/>
              <w:bottom w:w="0" w:type="dxa"/>
              <w:right w:w="108" w:type="dxa"/>
            </w:tcMar>
            <w:vAlign w:val="center"/>
          </w:tcPr>
          <w:p w14:paraId="741AA689">
            <w:pPr>
              <w:widowControl/>
              <w:spacing w:line="276" w:lineRule="auto"/>
              <w:jc w:val="center"/>
              <w:textAlignment w:val="baseline"/>
              <w:rPr>
                <w:rFonts w:ascii="宋体" w:hAnsi="宋体" w:cs="宋体"/>
                <w:b/>
                <w:color w:val="auto"/>
                <w:w w:val="90"/>
                <w:kern w:val="0"/>
                <w:sz w:val="22"/>
                <w:szCs w:val="22"/>
                <w:highlight w:val="none"/>
              </w:rPr>
            </w:pPr>
            <w:r>
              <w:rPr>
                <w:rFonts w:ascii="宋体" w:hAnsi="宋体" w:cs="宋体"/>
                <w:b/>
                <w:color w:val="auto"/>
                <w:w w:val="90"/>
                <w:kern w:val="0"/>
                <w:sz w:val="22"/>
                <w:szCs w:val="22"/>
                <w:highlight w:val="none"/>
              </w:rPr>
              <w:t>产品代码</w:t>
            </w:r>
          </w:p>
        </w:tc>
        <w:tc>
          <w:tcPr>
            <w:tcW w:w="2070" w:type="dxa"/>
            <w:shd w:val="clear" w:color="auto" w:fill="DAEEF3"/>
            <w:tcMar>
              <w:top w:w="0" w:type="dxa"/>
              <w:left w:w="0" w:type="dxa"/>
              <w:bottom w:w="0" w:type="dxa"/>
              <w:right w:w="0" w:type="dxa"/>
            </w:tcMar>
            <w:vAlign w:val="center"/>
          </w:tcPr>
          <w:p w14:paraId="451DE611">
            <w:pPr>
              <w:widowControl/>
              <w:spacing w:line="276" w:lineRule="auto"/>
              <w:jc w:val="center"/>
              <w:textAlignment w:val="baseline"/>
              <w:rPr>
                <w:rFonts w:ascii="宋体" w:hAnsi="宋体" w:cs="宋体"/>
                <w:b/>
                <w:color w:val="auto"/>
                <w:w w:val="90"/>
                <w:kern w:val="0"/>
                <w:sz w:val="22"/>
                <w:szCs w:val="22"/>
                <w:highlight w:val="none"/>
              </w:rPr>
            </w:pPr>
            <w:r>
              <w:rPr>
                <w:rFonts w:ascii="宋体" w:hAnsi="宋体" w:cs="宋体"/>
                <w:b/>
                <w:color w:val="auto"/>
                <w:w w:val="90"/>
                <w:kern w:val="0"/>
                <w:sz w:val="22"/>
                <w:szCs w:val="22"/>
                <w:highlight w:val="none"/>
              </w:rPr>
              <w:t>产品名称</w:t>
            </w:r>
          </w:p>
        </w:tc>
        <w:tc>
          <w:tcPr>
            <w:tcW w:w="3261" w:type="dxa"/>
            <w:vMerge w:val="continue"/>
            <w:shd w:val="clear" w:color="auto" w:fill="DAEEF3"/>
            <w:tcMar>
              <w:top w:w="0" w:type="dxa"/>
              <w:left w:w="0" w:type="dxa"/>
              <w:bottom w:w="0" w:type="dxa"/>
              <w:right w:w="0" w:type="dxa"/>
            </w:tcMar>
            <w:vAlign w:val="center"/>
          </w:tcPr>
          <w:p w14:paraId="77E1D6CF">
            <w:pPr>
              <w:spacing w:line="276" w:lineRule="auto"/>
              <w:jc w:val="left"/>
              <w:textAlignment w:val="baseline"/>
              <w:rPr>
                <w:rFonts w:ascii="宋体" w:hAnsi="宋体" w:cs="宋体"/>
                <w:color w:val="auto"/>
                <w:w w:val="90"/>
                <w:kern w:val="0"/>
                <w:sz w:val="22"/>
                <w:szCs w:val="22"/>
                <w:highlight w:val="none"/>
              </w:rPr>
            </w:pPr>
          </w:p>
        </w:tc>
      </w:tr>
      <w:tr w14:paraId="41AE6FB0">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jc w:val="center"/>
        </w:trPr>
        <w:tc>
          <w:tcPr>
            <w:tcW w:w="568" w:type="dxa"/>
            <w:vMerge w:val="restart"/>
            <w:shd w:val="clear" w:color="auto" w:fill="FFFFFF"/>
            <w:tcMar>
              <w:top w:w="0" w:type="dxa"/>
              <w:left w:w="108" w:type="dxa"/>
              <w:bottom w:w="0" w:type="dxa"/>
              <w:right w:w="108" w:type="dxa"/>
            </w:tcMar>
            <w:vAlign w:val="center"/>
          </w:tcPr>
          <w:p w14:paraId="599C26A3">
            <w:pPr>
              <w:widowControl/>
              <w:spacing w:line="276" w:lineRule="auto"/>
              <w:jc w:val="center"/>
              <w:textAlignment w:val="baseline"/>
              <w:rPr>
                <w:rFonts w:ascii="宋体" w:hAnsi="宋体" w:cs="宋体"/>
                <w:color w:val="auto"/>
                <w:w w:val="90"/>
                <w:kern w:val="0"/>
                <w:sz w:val="22"/>
                <w:szCs w:val="22"/>
                <w:highlight w:val="none"/>
              </w:rPr>
            </w:pPr>
            <w:r>
              <w:rPr>
                <w:rFonts w:ascii="宋体" w:hAnsi="宋体" w:cs="宋体"/>
                <w:color w:val="auto"/>
                <w:w w:val="90"/>
                <w:kern w:val="0"/>
                <w:sz w:val="22"/>
                <w:szCs w:val="22"/>
                <w:highlight w:val="none"/>
              </w:rPr>
              <w:t>1</w:t>
            </w:r>
          </w:p>
        </w:tc>
        <w:tc>
          <w:tcPr>
            <w:tcW w:w="1134" w:type="dxa"/>
            <w:vMerge w:val="restart"/>
            <w:shd w:val="clear" w:color="auto" w:fill="FFFFFF"/>
            <w:tcMar>
              <w:top w:w="0" w:type="dxa"/>
              <w:left w:w="108" w:type="dxa"/>
              <w:bottom w:w="0" w:type="dxa"/>
              <w:right w:w="108" w:type="dxa"/>
            </w:tcMar>
            <w:vAlign w:val="center"/>
          </w:tcPr>
          <w:p w14:paraId="5C62CD33">
            <w:pPr>
              <w:widowControl/>
              <w:spacing w:line="276" w:lineRule="auto"/>
              <w:jc w:val="center"/>
              <w:textAlignment w:val="baseline"/>
              <w:rPr>
                <w:rFonts w:ascii="宋体" w:hAnsi="宋体" w:cs="宋体"/>
                <w:color w:val="auto"/>
                <w:w w:val="90"/>
                <w:kern w:val="0"/>
                <w:sz w:val="22"/>
                <w:szCs w:val="22"/>
                <w:highlight w:val="none"/>
              </w:rPr>
            </w:pPr>
            <w:r>
              <w:rPr>
                <w:rFonts w:ascii="宋体" w:hAnsi="宋体" w:cs="宋体"/>
                <w:color w:val="auto"/>
                <w:w w:val="90"/>
                <w:kern w:val="0"/>
                <w:sz w:val="22"/>
                <w:szCs w:val="22"/>
                <w:highlight w:val="none"/>
              </w:rPr>
              <w:t>A020101</w:t>
            </w:r>
          </w:p>
        </w:tc>
        <w:tc>
          <w:tcPr>
            <w:tcW w:w="1347" w:type="dxa"/>
            <w:vMerge w:val="restart"/>
            <w:shd w:val="clear" w:color="auto" w:fill="FFFFFF"/>
            <w:tcMar>
              <w:top w:w="0" w:type="dxa"/>
              <w:left w:w="108" w:type="dxa"/>
              <w:bottom w:w="0" w:type="dxa"/>
              <w:right w:w="108" w:type="dxa"/>
            </w:tcMar>
            <w:vAlign w:val="center"/>
          </w:tcPr>
          <w:p w14:paraId="54BCF115">
            <w:pPr>
              <w:widowControl/>
              <w:spacing w:line="276" w:lineRule="auto"/>
              <w:jc w:val="center"/>
              <w:textAlignment w:val="baseline"/>
              <w:rPr>
                <w:rFonts w:ascii="宋体" w:hAnsi="宋体" w:cs="宋体"/>
                <w:color w:val="auto"/>
                <w:w w:val="90"/>
                <w:kern w:val="0"/>
                <w:sz w:val="22"/>
                <w:szCs w:val="22"/>
                <w:highlight w:val="none"/>
              </w:rPr>
            </w:pPr>
            <w:r>
              <w:rPr>
                <w:rFonts w:ascii="宋体" w:hAnsi="宋体" w:cs="宋体"/>
                <w:color w:val="auto"/>
                <w:w w:val="90"/>
                <w:kern w:val="0"/>
                <w:sz w:val="22"/>
                <w:szCs w:val="22"/>
                <w:highlight w:val="none"/>
              </w:rPr>
              <w:t>计算机设备</w:t>
            </w:r>
          </w:p>
        </w:tc>
        <w:tc>
          <w:tcPr>
            <w:tcW w:w="1402" w:type="dxa"/>
            <w:shd w:val="clear" w:color="auto" w:fill="FFFFFF"/>
            <w:tcMar>
              <w:top w:w="0" w:type="dxa"/>
              <w:left w:w="108" w:type="dxa"/>
              <w:bottom w:w="0" w:type="dxa"/>
              <w:right w:w="108" w:type="dxa"/>
            </w:tcMar>
            <w:vAlign w:val="center"/>
          </w:tcPr>
          <w:p w14:paraId="54786BE5">
            <w:pPr>
              <w:widowControl/>
              <w:spacing w:line="276" w:lineRule="auto"/>
              <w:jc w:val="center"/>
              <w:textAlignment w:val="baseline"/>
              <w:rPr>
                <w:rFonts w:ascii="宋体" w:hAnsi="宋体" w:cs="宋体"/>
                <w:color w:val="auto"/>
                <w:w w:val="90"/>
                <w:kern w:val="0"/>
                <w:sz w:val="22"/>
                <w:szCs w:val="22"/>
                <w:highlight w:val="none"/>
              </w:rPr>
            </w:pPr>
            <w:r>
              <w:rPr>
                <w:rFonts w:ascii="宋体" w:hAnsi="宋体" w:cs="宋体"/>
                <w:color w:val="auto"/>
                <w:w w:val="90"/>
                <w:kern w:val="0"/>
                <w:sz w:val="22"/>
                <w:szCs w:val="22"/>
                <w:highlight w:val="none"/>
              </w:rPr>
              <w:t>A02010104</w:t>
            </w:r>
          </w:p>
        </w:tc>
        <w:tc>
          <w:tcPr>
            <w:tcW w:w="2070" w:type="dxa"/>
            <w:shd w:val="clear" w:color="auto" w:fill="FFFFFF"/>
            <w:tcMar>
              <w:top w:w="0" w:type="dxa"/>
              <w:left w:w="108" w:type="dxa"/>
              <w:bottom w:w="0" w:type="dxa"/>
              <w:right w:w="108" w:type="dxa"/>
            </w:tcMar>
            <w:vAlign w:val="center"/>
          </w:tcPr>
          <w:p w14:paraId="4C8CE985">
            <w:pPr>
              <w:widowControl/>
              <w:spacing w:line="276" w:lineRule="auto"/>
              <w:jc w:val="center"/>
              <w:textAlignment w:val="baseline"/>
              <w:rPr>
                <w:rFonts w:ascii="宋体" w:hAnsi="宋体" w:cs="宋体"/>
                <w:color w:val="auto"/>
                <w:w w:val="90"/>
                <w:kern w:val="0"/>
                <w:sz w:val="22"/>
                <w:szCs w:val="22"/>
                <w:highlight w:val="none"/>
              </w:rPr>
            </w:pPr>
            <w:r>
              <w:rPr>
                <w:rFonts w:ascii="宋体" w:hAnsi="宋体" w:cs="宋体"/>
                <w:color w:val="auto"/>
                <w:w w:val="90"/>
                <w:kern w:val="0"/>
                <w:sz w:val="22"/>
                <w:szCs w:val="22"/>
                <w:highlight w:val="none"/>
              </w:rPr>
              <w:t>台式计算机</w:t>
            </w:r>
          </w:p>
        </w:tc>
        <w:tc>
          <w:tcPr>
            <w:tcW w:w="3261" w:type="dxa"/>
            <w:vMerge w:val="restart"/>
            <w:shd w:val="clear" w:color="auto" w:fill="FFFFFF"/>
            <w:tcMar>
              <w:top w:w="0" w:type="dxa"/>
              <w:left w:w="108" w:type="dxa"/>
              <w:bottom w:w="0" w:type="dxa"/>
              <w:right w:w="108" w:type="dxa"/>
            </w:tcMar>
            <w:vAlign w:val="center"/>
          </w:tcPr>
          <w:p w14:paraId="5A2BB2FC">
            <w:pPr>
              <w:widowControl/>
              <w:spacing w:line="276" w:lineRule="auto"/>
              <w:jc w:val="left"/>
              <w:textAlignment w:val="baseline"/>
              <w:rPr>
                <w:rFonts w:ascii="宋体" w:hAnsi="宋体" w:cs="宋体"/>
                <w:color w:val="auto"/>
                <w:w w:val="90"/>
                <w:kern w:val="0"/>
                <w:sz w:val="22"/>
                <w:szCs w:val="22"/>
                <w:highlight w:val="none"/>
              </w:rPr>
            </w:pPr>
            <w:r>
              <w:rPr>
                <w:rFonts w:ascii="宋体" w:hAnsi="宋体" w:cs="宋体"/>
                <w:color w:val="auto"/>
                <w:w w:val="90"/>
                <w:kern w:val="0"/>
                <w:sz w:val="22"/>
                <w:szCs w:val="22"/>
                <w:highlight w:val="none"/>
              </w:rPr>
              <w:t>中国质量认证中心</w:t>
            </w:r>
          </w:p>
          <w:p w14:paraId="7B937250">
            <w:pPr>
              <w:widowControl/>
              <w:spacing w:line="276" w:lineRule="auto"/>
              <w:jc w:val="left"/>
              <w:textAlignment w:val="baseline"/>
              <w:rPr>
                <w:rFonts w:ascii="宋体" w:hAnsi="宋体" w:cs="宋体"/>
                <w:color w:val="auto"/>
                <w:w w:val="90"/>
                <w:kern w:val="0"/>
                <w:sz w:val="22"/>
                <w:szCs w:val="22"/>
                <w:highlight w:val="none"/>
              </w:rPr>
            </w:pPr>
            <w:r>
              <w:rPr>
                <w:rFonts w:ascii="宋体" w:hAnsi="宋体" w:cs="宋体"/>
                <w:color w:val="auto"/>
                <w:w w:val="90"/>
                <w:kern w:val="0"/>
                <w:sz w:val="22"/>
                <w:szCs w:val="22"/>
                <w:highlight w:val="none"/>
              </w:rPr>
              <w:t>北京赛西认证有限责任公司</w:t>
            </w:r>
          </w:p>
          <w:p w14:paraId="5382019A">
            <w:pPr>
              <w:widowControl/>
              <w:spacing w:line="276" w:lineRule="auto"/>
              <w:jc w:val="left"/>
              <w:textAlignment w:val="baseline"/>
              <w:rPr>
                <w:rFonts w:ascii="宋体" w:hAnsi="宋体" w:cs="宋体"/>
                <w:color w:val="auto"/>
                <w:w w:val="90"/>
                <w:kern w:val="0"/>
                <w:sz w:val="22"/>
                <w:szCs w:val="22"/>
                <w:highlight w:val="none"/>
              </w:rPr>
            </w:pPr>
            <w:r>
              <w:rPr>
                <w:rFonts w:ascii="宋体" w:hAnsi="宋体" w:cs="宋体"/>
                <w:color w:val="auto"/>
                <w:w w:val="90"/>
                <w:kern w:val="0"/>
                <w:sz w:val="22"/>
                <w:szCs w:val="22"/>
                <w:highlight w:val="none"/>
              </w:rPr>
              <w:t>中国网络安全审查技术与认证中心</w:t>
            </w:r>
          </w:p>
          <w:p w14:paraId="1C5C3FFE">
            <w:pPr>
              <w:widowControl/>
              <w:spacing w:line="276" w:lineRule="auto"/>
              <w:jc w:val="left"/>
              <w:textAlignment w:val="baseline"/>
              <w:rPr>
                <w:rFonts w:ascii="宋体" w:hAnsi="宋体" w:cs="宋体"/>
                <w:color w:val="auto"/>
                <w:w w:val="90"/>
                <w:kern w:val="0"/>
                <w:sz w:val="22"/>
                <w:szCs w:val="22"/>
                <w:highlight w:val="none"/>
              </w:rPr>
            </w:pPr>
            <w:r>
              <w:rPr>
                <w:rFonts w:ascii="宋体" w:hAnsi="宋体" w:cs="宋体"/>
                <w:color w:val="auto"/>
                <w:w w:val="90"/>
                <w:kern w:val="0"/>
                <w:sz w:val="22"/>
                <w:szCs w:val="22"/>
                <w:highlight w:val="none"/>
              </w:rPr>
              <w:t>广州赛宝认证中心服务有限公司</w:t>
            </w:r>
          </w:p>
        </w:tc>
      </w:tr>
      <w:tr w14:paraId="202BE7A4">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jc w:val="center"/>
        </w:trPr>
        <w:tc>
          <w:tcPr>
            <w:tcW w:w="568" w:type="dxa"/>
            <w:vMerge w:val="continue"/>
            <w:shd w:val="clear" w:color="auto" w:fill="FFFFFF"/>
            <w:vAlign w:val="center"/>
          </w:tcPr>
          <w:p w14:paraId="772E9B4D">
            <w:pPr>
              <w:widowControl/>
              <w:spacing w:line="276" w:lineRule="auto"/>
              <w:jc w:val="center"/>
              <w:rPr>
                <w:rFonts w:ascii="宋体" w:hAnsi="宋体" w:cs="宋体"/>
                <w:color w:val="auto"/>
                <w:w w:val="90"/>
                <w:kern w:val="0"/>
                <w:sz w:val="22"/>
                <w:szCs w:val="22"/>
                <w:highlight w:val="none"/>
              </w:rPr>
            </w:pPr>
          </w:p>
        </w:tc>
        <w:tc>
          <w:tcPr>
            <w:tcW w:w="1134" w:type="dxa"/>
            <w:vMerge w:val="continue"/>
            <w:shd w:val="clear" w:color="auto" w:fill="FFFFFF"/>
            <w:vAlign w:val="center"/>
          </w:tcPr>
          <w:p w14:paraId="7DB7C07C">
            <w:pPr>
              <w:widowControl/>
              <w:spacing w:line="276" w:lineRule="auto"/>
              <w:jc w:val="center"/>
              <w:rPr>
                <w:rFonts w:ascii="宋体" w:hAnsi="宋体" w:cs="宋体"/>
                <w:color w:val="auto"/>
                <w:w w:val="90"/>
                <w:kern w:val="0"/>
                <w:sz w:val="22"/>
                <w:szCs w:val="22"/>
                <w:highlight w:val="none"/>
              </w:rPr>
            </w:pPr>
          </w:p>
        </w:tc>
        <w:tc>
          <w:tcPr>
            <w:tcW w:w="1347" w:type="dxa"/>
            <w:vMerge w:val="continue"/>
            <w:shd w:val="clear" w:color="auto" w:fill="FFFFFF"/>
            <w:vAlign w:val="center"/>
          </w:tcPr>
          <w:p w14:paraId="4BB0A9D0">
            <w:pPr>
              <w:widowControl/>
              <w:spacing w:line="276" w:lineRule="auto"/>
              <w:jc w:val="center"/>
              <w:rPr>
                <w:rFonts w:ascii="宋体" w:hAnsi="宋体" w:cs="宋体"/>
                <w:color w:val="auto"/>
                <w:w w:val="90"/>
                <w:kern w:val="0"/>
                <w:sz w:val="22"/>
                <w:szCs w:val="22"/>
                <w:highlight w:val="none"/>
              </w:rPr>
            </w:pPr>
          </w:p>
        </w:tc>
        <w:tc>
          <w:tcPr>
            <w:tcW w:w="1402" w:type="dxa"/>
            <w:shd w:val="clear" w:color="auto" w:fill="FFFFFF"/>
            <w:tcMar>
              <w:left w:w="108" w:type="dxa"/>
              <w:right w:w="108" w:type="dxa"/>
            </w:tcMar>
            <w:vAlign w:val="center"/>
          </w:tcPr>
          <w:p w14:paraId="42D0C4B4">
            <w:pPr>
              <w:widowControl/>
              <w:spacing w:line="276" w:lineRule="auto"/>
              <w:jc w:val="center"/>
              <w:textAlignment w:val="baseline"/>
              <w:rPr>
                <w:rFonts w:ascii="宋体" w:hAnsi="宋体" w:cs="宋体"/>
                <w:color w:val="auto"/>
                <w:w w:val="90"/>
                <w:kern w:val="0"/>
                <w:sz w:val="22"/>
                <w:szCs w:val="22"/>
                <w:highlight w:val="none"/>
              </w:rPr>
            </w:pPr>
            <w:r>
              <w:rPr>
                <w:rFonts w:ascii="宋体" w:hAnsi="宋体" w:cs="宋体"/>
                <w:color w:val="auto"/>
                <w:w w:val="90"/>
                <w:kern w:val="0"/>
                <w:sz w:val="22"/>
                <w:szCs w:val="22"/>
                <w:highlight w:val="none"/>
              </w:rPr>
              <w:t>A02010105</w:t>
            </w:r>
          </w:p>
        </w:tc>
        <w:tc>
          <w:tcPr>
            <w:tcW w:w="2070" w:type="dxa"/>
            <w:shd w:val="clear" w:color="auto" w:fill="FFFFFF"/>
            <w:tcMar>
              <w:top w:w="0" w:type="dxa"/>
              <w:left w:w="0" w:type="dxa"/>
              <w:bottom w:w="0" w:type="dxa"/>
              <w:right w:w="0" w:type="dxa"/>
            </w:tcMar>
            <w:vAlign w:val="center"/>
          </w:tcPr>
          <w:p w14:paraId="5D039067">
            <w:pPr>
              <w:widowControl/>
              <w:spacing w:line="276" w:lineRule="auto"/>
              <w:jc w:val="center"/>
              <w:textAlignment w:val="baseline"/>
              <w:rPr>
                <w:rFonts w:ascii="宋体" w:hAnsi="宋体" w:cs="宋体"/>
                <w:color w:val="auto"/>
                <w:w w:val="90"/>
                <w:kern w:val="0"/>
                <w:sz w:val="22"/>
                <w:szCs w:val="22"/>
                <w:highlight w:val="none"/>
              </w:rPr>
            </w:pPr>
            <w:r>
              <w:rPr>
                <w:rFonts w:ascii="宋体" w:hAnsi="宋体" w:cs="宋体"/>
                <w:color w:val="auto"/>
                <w:w w:val="90"/>
                <w:kern w:val="0"/>
                <w:sz w:val="22"/>
                <w:szCs w:val="22"/>
                <w:highlight w:val="none"/>
              </w:rPr>
              <w:t>便携式计算机</w:t>
            </w:r>
          </w:p>
        </w:tc>
        <w:tc>
          <w:tcPr>
            <w:tcW w:w="3261" w:type="dxa"/>
            <w:vMerge w:val="continue"/>
            <w:shd w:val="clear" w:color="auto" w:fill="FFFFFF"/>
            <w:tcMar>
              <w:top w:w="0" w:type="dxa"/>
              <w:bottom w:w="0" w:type="dxa"/>
            </w:tcMar>
            <w:vAlign w:val="center"/>
          </w:tcPr>
          <w:p w14:paraId="2D2C0EAE">
            <w:pPr>
              <w:widowControl/>
              <w:spacing w:line="276" w:lineRule="auto"/>
              <w:jc w:val="left"/>
              <w:rPr>
                <w:rFonts w:ascii="宋体" w:hAnsi="宋体" w:cs="宋体"/>
                <w:color w:val="auto"/>
                <w:w w:val="90"/>
                <w:kern w:val="0"/>
                <w:sz w:val="22"/>
                <w:szCs w:val="22"/>
                <w:highlight w:val="none"/>
              </w:rPr>
            </w:pPr>
          </w:p>
        </w:tc>
      </w:tr>
      <w:tr w14:paraId="2081C8C1">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jc w:val="center"/>
        </w:trPr>
        <w:tc>
          <w:tcPr>
            <w:tcW w:w="568" w:type="dxa"/>
            <w:vMerge w:val="continue"/>
            <w:shd w:val="clear" w:color="auto" w:fill="FFFFFF"/>
            <w:vAlign w:val="center"/>
          </w:tcPr>
          <w:p w14:paraId="72EA38D7">
            <w:pPr>
              <w:widowControl/>
              <w:spacing w:line="276" w:lineRule="auto"/>
              <w:jc w:val="center"/>
              <w:rPr>
                <w:rFonts w:ascii="宋体" w:hAnsi="宋体" w:cs="宋体"/>
                <w:color w:val="auto"/>
                <w:w w:val="90"/>
                <w:kern w:val="0"/>
                <w:sz w:val="22"/>
                <w:szCs w:val="22"/>
                <w:highlight w:val="none"/>
              </w:rPr>
            </w:pPr>
          </w:p>
        </w:tc>
        <w:tc>
          <w:tcPr>
            <w:tcW w:w="1134" w:type="dxa"/>
            <w:vMerge w:val="continue"/>
            <w:shd w:val="clear" w:color="auto" w:fill="FFFFFF"/>
            <w:vAlign w:val="center"/>
          </w:tcPr>
          <w:p w14:paraId="002951CC">
            <w:pPr>
              <w:widowControl/>
              <w:spacing w:line="276" w:lineRule="auto"/>
              <w:jc w:val="center"/>
              <w:rPr>
                <w:rFonts w:ascii="宋体" w:hAnsi="宋体" w:cs="宋体"/>
                <w:color w:val="auto"/>
                <w:w w:val="90"/>
                <w:kern w:val="0"/>
                <w:sz w:val="22"/>
                <w:szCs w:val="22"/>
                <w:highlight w:val="none"/>
              </w:rPr>
            </w:pPr>
          </w:p>
        </w:tc>
        <w:tc>
          <w:tcPr>
            <w:tcW w:w="1347" w:type="dxa"/>
            <w:vMerge w:val="continue"/>
            <w:shd w:val="clear" w:color="auto" w:fill="FFFFFF"/>
            <w:vAlign w:val="center"/>
          </w:tcPr>
          <w:p w14:paraId="242921FA">
            <w:pPr>
              <w:widowControl/>
              <w:spacing w:line="276" w:lineRule="auto"/>
              <w:jc w:val="center"/>
              <w:rPr>
                <w:rFonts w:ascii="宋体" w:hAnsi="宋体" w:cs="宋体"/>
                <w:color w:val="auto"/>
                <w:w w:val="90"/>
                <w:kern w:val="0"/>
                <w:sz w:val="22"/>
                <w:szCs w:val="22"/>
                <w:highlight w:val="none"/>
              </w:rPr>
            </w:pPr>
          </w:p>
        </w:tc>
        <w:tc>
          <w:tcPr>
            <w:tcW w:w="1402" w:type="dxa"/>
            <w:shd w:val="clear" w:color="auto" w:fill="FFFFFF"/>
            <w:tcMar>
              <w:left w:w="108" w:type="dxa"/>
              <w:right w:w="108" w:type="dxa"/>
            </w:tcMar>
            <w:vAlign w:val="center"/>
          </w:tcPr>
          <w:p w14:paraId="6CEBDCDE">
            <w:pPr>
              <w:widowControl/>
              <w:spacing w:line="276" w:lineRule="auto"/>
              <w:jc w:val="center"/>
              <w:textAlignment w:val="baseline"/>
              <w:rPr>
                <w:rFonts w:ascii="宋体" w:hAnsi="宋体" w:cs="宋体"/>
                <w:color w:val="auto"/>
                <w:w w:val="90"/>
                <w:kern w:val="0"/>
                <w:sz w:val="22"/>
                <w:szCs w:val="22"/>
                <w:highlight w:val="none"/>
              </w:rPr>
            </w:pPr>
            <w:r>
              <w:rPr>
                <w:rFonts w:ascii="宋体" w:hAnsi="宋体" w:cs="宋体"/>
                <w:color w:val="auto"/>
                <w:w w:val="90"/>
                <w:kern w:val="0"/>
                <w:sz w:val="22"/>
                <w:szCs w:val="22"/>
                <w:highlight w:val="none"/>
              </w:rPr>
              <w:t>A02010107</w:t>
            </w:r>
          </w:p>
        </w:tc>
        <w:tc>
          <w:tcPr>
            <w:tcW w:w="2070" w:type="dxa"/>
            <w:shd w:val="clear" w:color="auto" w:fill="FFFFFF"/>
            <w:tcMar>
              <w:top w:w="0" w:type="dxa"/>
              <w:left w:w="0" w:type="dxa"/>
              <w:bottom w:w="0" w:type="dxa"/>
              <w:right w:w="0" w:type="dxa"/>
            </w:tcMar>
            <w:vAlign w:val="center"/>
          </w:tcPr>
          <w:p w14:paraId="4FD9F860">
            <w:pPr>
              <w:widowControl/>
              <w:spacing w:line="276" w:lineRule="auto"/>
              <w:jc w:val="center"/>
              <w:textAlignment w:val="baseline"/>
              <w:rPr>
                <w:rFonts w:ascii="宋体" w:hAnsi="宋体" w:cs="宋体"/>
                <w:color w:val="auto"/>
                <w:w w:val="90"/>
                <w:kern w:val="0"/>
                <w:sz w:val="22"/>
                <w:szCs w:val="22"/>
                <w:highlight w:val="none"/>
              </w:rPr>
            </w:pPr>
            <w:r>
              <w:rPr>
                <w:rFonts w:ascii="宋体" w:hAnsi="宋体" w:cs="宋体"/>
                <w:color w:val="auto"/>
                <w:w w:val="90"/>
                <w:kern w:val="0"/>
                <w:sz w:val="22"/>
                <w:szCs w:val="22"/>
                <w:highlight w:val="none"/>
              </w:rPr>
              <w:t>平板式微型计算机</w:t>
            </w:r>
          </w:p>
        </w:tc>
        <w:tc>
          <w:tcPr>
            <w:tcW w:w="3261" w:type="dxa"/>
            <w:vMerge w:val="continue"/>
            <w:shd w:val="clear" w:color="auto" w:fill="FFFFFF"/>
            <w:tcMar>
              <w:top w:w="0" w:type="dxa"/>
              <w:bottom w:w="0" w:type="dxa"/>
            </w:tcMar>
            <w:vAlign w:val="center"/>
          </w:tcPr>
          <w:p w14:paraId="41E31E61">
            <w:pPr>
              <w:widowControl/>
              <w:spacing w:line="276" w:lineRule="auto"/>
              <w:jc w:val="left"/>
              <w:rPr>
                <w:rFonts w:ascii="宋体" w:hAnsi="宋体" w:cs="宋体"/>
                <w:color w:val="auto"/>
                <w:w w:val="90"/>
                <w:kern w:val="0"/>
                <w:sz w:val="22"/>
                <w:szCs w:val="22"/>
                <w:highlight w:val="none"/>
              </w:rPr>
            </w:pPr>
          </w:p>
        </w:tc>
      </w:tr>
      <w:tr w14:paraId="54397809">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jc w:val="center"/>
        </w:trPr>
        <w:tc>
          <w:tcPr>
            <w:tcW w:w="568" w:type="dxa"/>
            <w:vMerge w:val="restart"/>
            <w:shd w:val="clear" w:color="auto" w:fill="FFFFFF"/>
            <w:tcMar>
              <w:top w:w="0" w:type="dxa"/>
              <w:left w:w="108" w:type="dxa"/>
              <w:bottom w:w="0" w:type="dxa"/>
              <w:right w:w="108" w:type="dxa"/>
            </w:tcMar>
            <w:vAlign w:val="center"/>
          </w:tcPr>
          <w:p w14:paraId="15C98211">
            <w:pPr>
              <w:widowControl/>
              <w:spacing w:line="276" w:lineRule="auto"/>
              <w:jc w:val="center"/>
              <w:textAlignment w:val="baseline"/>
              <w:rPr>
                <w:rFonts w:ascii="宋体" w:hAnsi="宋体" w:cs="宋体"/>
                <w:color w:val="auto"/>
                <w:w w:val="90"/>
                <w:kern w:val="0"/>
                <w:sz w:val="22"/>
                <w:szCs w:val="22"/>
                <w:highlight w:val="none"/>
              </w:rPr>
            </w:pPr>
            <w:r>
              <w:rPr>
                <w:rFonts w:ascii="宋体" w:hAnsi="宋体" w:cs="宋体"/>
                <w:color w:val="auto"/>
                <w:w w:val="90"/>
                <w:kern w:val="0"/>
                <w:sz w:val="22"/>
                <w:szCs w:val="22"/>
                <w:highlight w:val="none"/>
              </w:rPr>
              <w:t>2</w:t>
            </w:r>
          </w:p>
        </w:tc>
        <w:tc>
          <w:tcPr>
            <w:tcW w:w="1134" w:type="dxa"/>
            <w:vMerge w:val="restart"/>
            <w:shd w:val="clear" w:color="auto" w:fill="FFFFFF"/>
            <w:tcMar>
              <w:top w:w="0" w:type="dxa"/>
              <w:left w:w="108" w:type="dxa"/>
              <w:bottom w:w="0" w:type="dxa"/>
              <w:right w:w="108" w:type="dxa"/>
            </w:tcMar>
            <w:vAlign w:val="center"/>
          </w:tcPr>
          <w:p w14:paraId="4D04C987">
            <w:pPr>
              <w:widowControl/>
              <w:spacing w:line="276" w:lineRule="auto"/>
              <w:jc w:val="center"/>
              <w:textAlignment w:val="baseline"/>
              <w:rPr>
                <w:rFonts w:ascii="宋体" w:hAnsi="宋体" w:cs="宋体"/>
                <w:color w:val="auto"/>
                <w:w w:val="90"/>
                <w:kern w:val="0"/>
                <w:sz w:val="22"/>
                <w:szCs w:val="22"/>
                <w:highlight w:val="none"/>
              </w:rPr>
            </w:pPr>
            <w:r>
              <w:rPr>
                <w:rFonts w:ascii="宋体" w:hAnsi="宋体" w:cs="宋体"/>
                <w:color w:val="auto"/>
                <w:w w:val="90"/>
                <w:kern w:val="0"/>
                <w:sz w:val="22"/>
                <w:szCs w:val="22"/>
                <w:highlight w:val="none"/>
              </w:rPr>
              <w:t>A020106</w:t>
            </w:r>
          </w:p>
        </w:tc>
        <w:tc>
          <w:tcPr>
            <w:tcW w:w="1347" w:type="dxa"/>
            <w:vMerge w:val="restart"/>
            <w:shd w:val="clear" w:color="auto" w:fill="FFFFFF"/>
            <w:tcMar>
              <w:top w:w="0" w:type="dxa"/>
              <w:left w:w="108" w:type="dxa"/>
              <w:bottom w:w="0" w:type="dxa"/>
              <w:right w:w="108" w:type="dxa"/>
            </w:tcMar>
            <w:vAlign w:val="center"/>
          </w:tcPr>
          <w:p w14:paraId="7E538055">
            <w:pPr>
              <w:widowControl/>
              <w:spacing w:line="276" w:lineRule="auto"/>
              <w:jc w:val="center"/>
              <w:textAlignment w:val="baseline"/>
              <w:rPr>
                <w:rFonts w:ascii="宋体" w:hAnsi="宋体" w:cs="宋体"/>
                <w:color w:val="auto"/>
                <w:w w:val="90"/>
                <w:kern w:val="0"/>
                <w:sz w:val="22"/>
                <w:szCs w:val="22"/>
                <w:highlight w:val="none"/>
              </w:rPr>
            </w:pPr>
            <w:r>
              <w:rPr>
                <w:rFonts w:ascii="宋体" w:hAnsi="宋体" w:cs="宋体"/>
                <w:color w:val="auto"/>
                <w:w w:val="90"/>
                <w:kern w:val="0"/>
                <w:sz w:val="22"/>
                <w:szCs w:val="22"/>
                <w:highlight w:val="none"/>
              </w:rPr>
              <w:t>输入输出设备</w:t>
            </w:r>
          </w:p>
        </w:tc>
        <w:tc>
          <w:tcPr>
            <w:tcW w:w="1402" w:type="dxa"/>
            <w:shd w:val="clear" w:color="auto" w:fill="FFFFFF"/>
            <w:tcMar>
              <w:top w:w="0" w:type="dxa"/>
              <w:left w:w="108" w:type="dxa"/>
              <w:bottom w:w="0" w:type="dxa"/>
              <w:right w:w="108" w:type="dxa"/>
            </w:tcMar>
            <w:vAlign w:val="center"/>
          </w:tcPr>
          <w:p w14:paraId="2489551E">
            <w:pPr>
              <w:widowControl/>
              <w:spacing w:line="276" w:lineRule="auto"/>
              <w:jc w:val="center"/>
              <w:textAlignment w:val="baseline"/>
              <w:rPr>
                <w:rFonts w:ascii="宋体" w:hAnsi="宋体" w:cs="宋体"/>
                <w:color w:val="auto"/>
                <w:w w:val="90"/>
                <w:kern w:val="0"/>
                <w:sz w:val="22"/>
                <w:szCs w:val="22"/>
                <w:highlight w:val="none"/>
              </w:rPr>
            </w:pPr>
            <w:r>
              <w:rPr>
                <w:rFonts w:ascii="宋体" w:hAnsi="宋体" w:cs="宋体"/>
                <w:color w:val="auto"/>
                <w:w w:val="90"/>
                <w:kern w:val="0"/>
                <w:sz w:val="22"/>
                <w:szCs w:val="22"/>
                <w:highlight w:val="none"/>
              </w:rPr>
              <w:t>A02010601</w:t>
            </w:r>
          </w:p>
        </w:tc>
        <w:tc>
          <w:tcPr>
            <w:tcW w:w="2070" w:type="dxa"/>
            <w:shd w:val="clear" w:color="auto" w:fill="FFFFFF"/>
            <w:tcMar>
              <w:top w:w="0" w:type="dxa"/>
              <w:left w:w="108" w:type="dxa"/>
              <w:bottom w:w="0" w:type="dxa"/>
              <w:right w:w="108" w:type="dxa"/>
            </w:tcMar>
            <w:vAlign w:val="center"/>
          </w:tcPr>
          <w:p w14:paraId="3E541D6C">
            <w:pPr>
              <w:widowControl/>
              <w:spacing w:line="276" w:lineRule="auto"/>
              <w:jc w:val="center"/>
              <w:textAlignment w:val="baseline"/>
              <w:rPr>
                <w:rFonts w:ascii="宋体" w:hAnsi="宋体" w:cs="宋体"/>
                <w:color w:val="auto"/>
                <w:w w:val="90"/>
                <w:kern w:val="0"/>
                <w:sz w:val="22"/>
                <w:szCs w:val="22"/>
                <w:highlight w:val="none"/>
              </w:rPr>
            </w:pPr>
            <w:r>
              <w:rPr>
                <w:rFonts w:ascii="宋体" w:hAnsi="宋体" w:cs="宋体"/>
                <w:color w:val="auto"/>
                <w:w w:val="90"/>
                <w:kern w:val="0"/>
                <w:sz w:val="22"/>
                <w:szCs w:val="22"/>
                <w:highlight w:val="none"/>
              </w:rPr>
              <w:t>打印设备</w:t>
            </w:r>
          </w:p>
        </w:tc>
        <w:tc>
          <w:tcPr>
            <w:tcW w:w="3261" w:type="dxa"/>
            <w:vMerge w:val="continue"/>
            <w:shd w:val="clear" w:color="auto" w:fill="FFFFFF"/>
            <w:tcMar>
              <w:top w:w="0" w:type="dxa"/>
              <w:left w:w="0" w:type="dxa"/>
              <w:bottom w:w="0" w:type="dxa"/>
              <w:right w:w="0" w:type="dxa"/>
            </w:tcMar>
            <w:vAlign w:val="center"/>
          </w:tcPr>
          <w:p w14:paraId="2C2D66D9">
            <w:pPr>
              <w:widowControl/>
              <w:spacing w:line="276" w:lineRule="auto"/>
              <w:jc w:val="left"/>
              <w:rPr>
                <w:rFonts w:ascii="宋体" w:hAnsi="宋体" w:cs="宋体"/>
                <w:color w:val="auto"/>
                <w:w w:val="90"/>
                <w:kern w:val="0"/>
                <w:sz w:val="22"/>
                <w:szCs w:val="22"/>
                <w:highlight w:val="none"/>
              </w:rPr>
            </w:pPr>
          </w:p>
        </w:tc>
      </w:tr>
      <w:tr w14:paraId="49838482">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jc w:val="center"/>
        </w:trPr>
        <w:tc>
          <w:tcPr>
            <w:tcW w:w="568" w:type="dxa"/>
            <w:vMerge w:val="continue"/>
            <w:shd w:val="clear" w:color="auto" w:fill="FFFFFF"/>
            <w:vAlign w:val="center"/>
          </w:tcPr>
          <w:p w14:paraId="32126E0D">
            <w:pPr>
              <w:widowControl/>
              <w:spacing w:line="276" w:lineRule="auto"/>
              <w:jc w:val="center"/>
              <w:rPr>
                <w:rFonts w:ascii="宋体" w:hAnsi="宋体" w:cs="宋体"/>
                <w:color w:val="auto"/>
                <w:w w:val="90"/>
                <w:kern w:val="0"/>
                <w:sz w:val="22"/>
                <w:szCs w:val="22"/>
                <w:highlight w:val="none"/>
              </w:rPr>
            </w:pPr>
          </w:p>
        </w:tc>
        <w:tc>
          <w:tcPr>
            <w:tcW w:w="1134" w:type="dxa"/>
            <w:vMerge w:val="continue"/>
            <w:shd w:val="clear" w:color="auto" w:fill="FFFFFF"/>
            <w:vAlign w:val="center"/>
          </w:tcPr>
          <w:p w14:paraId="04975F30">
            <w:pPr>
              <w:widowControl/>
              <w:spacing w:line="276" w:lineRule="auto"/>
              <w:jc w:val="center"/>
              <w:rPr>
                <w:rFonts w:ascii="宋体" w:hAnsi="宋体" w:cs="宋体"/>
                <w:color w:val="auto"/>
                <w:w w:val="90"/>
                <w:kern w:val="0"/>
                <w:sz w:val="22"/>
                <w:szCs w:val="22"/>
                <w:highlight w:val="none"/>
              </w:rPr>
            </w:pPr>
          </w:p>
        </w:tc>
        <w:tc>
          <w:tcPr>
            <w:tcW w:w="1347" w:type="dxa"/>
            <w:vMerge w:val="continue"/>
            <w:shd w:val="clear" w:color="auto" w:fill="FFFFFF"/>
            <w:vAlign w:val="center"/>
          </w:tcPr>
          <w:p w14:paraId="234B47EF">
            <w:pPr>
              <w:widowControl/>
              <w:spacing w:line="276" w:lineRule="auto"/>
              <w:jc w:val="center"/>
              <w:rPr>
                <w:rFonts w:ascii="宋体" w:hAnsi="宋体" w:cs="宋体"/>
                <w:color w:val="auto"/>
                <w:w w:val="90"/>
                <w:kern w:val="0"/>
                <w:sz w:val="22"/>
                <w:szCs w:val="22"/>
                <w:highlight w:val="none"/>
              </w:rPr>
            </w:pPr>
          </w:p>
        </w:tc>
        <w:tc>
          <w:tcPr>
            <w:tcW w:w="1402" w:type="dxa"/>
            <w:shd w:val="clear" w:color="auto" w:fill="FFFFFF"/>
            <w:tcMar>
              <w:left w:w="108" w:type="dxa"/>
              <w:right w:w="108" w:type="dxa"/>
            </w:tcMar>
            <w:vAlign w:val="center"/>
          </w:tcPr>
          <w:p w14:paraId="4E847D9D">
            <w:pPr>
              <w:widowControl/>
              <w:spacing w:line="276" w:lineRule="auto"/>
              <w:jc w:val="center"/>
              <w:textAlignment w:val="baseline"/>
              <w:rPr>
                <w:rFonts w:ascii="宋体" w:hAnsi="宋体" w:cs="宋体"/>
                <w:color w:val="auto"/>
                <w:w w:val="90"/>
                <w:kern w:val="0"/>
                <w:sz w:val="22"/>
                <w:szCs w:val="22"/>
                <w:highlight w:val="none"/>
              </w:rPr>
            </w:pPr>
            <w:r>
              <w:rPr>
                <w:rFonts w:ascii="宋体" w:hAnsi="宋体" w:cs="宋体"/>
                <w:color w:val="auto"/>
                <w:w w:val="90"/>
                <w:kern w:val="0"/>
                <w:sz w:val="22"/>
                <w:szCs w:val="22"/>
                <w:highlight w:val="none"/>
              </w:rPr>
              <w:t>A02010604</w:t>
            </w:r>
          </w:p>
        </w:tc>
        <w:tc>
          <w:tcPr>
            <w:tcW w:w="2070" w:type="dxa"/>
            <w:shd w:val="clear" w:color="auto" w:fill="FFFFFF"/>
            <w:tcMar>
              <w:top w:w="0" w:type="dxa"/>
              <w:left w:w="0" w:type="dxa"/>
              <w:bottom w:w="0" w:type="dxa"/>
              <w:right w:w="0" w:type="dxa"/>
            </w:tcMar>
            <w:vAlign w:val="center"/>
          </w:tcPr>
          <w:p w14:paraId="17BC2A35">
            <w:pPr>
              <w:widowControl/>
              <w:spacing w:line="276" w:lineRule="auto"/>
              <w:jc w:val="center"/>
              <w:textAlignment w:val="baseline"/>
              <w:rPr>
                <w:rFonts w:ascii="宋体" w:hAnsi="宋体" w:cs="宋体"/>
                <w:color w:val="auto"/>
                <w:w w:val="90"/>
                <w:kern w:val="0"/>
                <w:sz w:val="22"/>
                <w:szCs w:val="22"/>
                <w:highlight w:val="none"/>
              </w:rPr>
            </w:pPr>
            <w:r>
              <w:rPr>
                <w:rFonts w:ascii="宋体" w:hAnsi="宋体" w:cs="宋体"/>
                <w:color w:val="auto"/>
                <w:w w:val="90"/>
                <w:kern w:val="0"/>
                <w:sz w:val="22"/>
                <w:szCs w:val="22"/>
                <w:highlight w:val="none"/>
              </w:rPr>
              <w:t>显示设备</w:t>
            </w:r>
          </w:p>
        </w:tc>
        <w:tc>
          <w:tcPr>
            <w:tcW w:w="3261" w:type="dxa"/>
            <w:vMerge w:val="continue"/>
            <w:shd w:val="clear" w:color="auto" w:fill="FFFFFF"/>
            <w:tcMar>
              <w:top w:w="0" w:type="dxa"/>
              <w:bottom w:w="0" w:type="dxa"/>
            </w:tcMar>
            <w:vAlign w:val="center"/>
          </w:tcPr>
          <w:p w14:paraId="0CF4366C">
            <w:pPr>
              <w:widowControl/>
              <w:spacing w:line="276" w:lineRule="auto"/>
              <w:jc w:val="left"/>
              <w:rPr>
                <w:rFonts w:ascii="宋体" w:hAnsi="宋体" w:cs="宋体"/>
                <w:color w:val="auto"/>
                <w:w w:val="90"/>
                <w:kern w:val="0"/>
                <w:sz w:val="22"/>
                <w:szCs w:val="22"/>
                <w:highlight w:val="none"/>
              </w:rPr>
            </w:pPr>
          </w:p>
        </w:tc>
      </w:tr>
      <w:tr w14:paraId="0EF266A4">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jc w:val="center"/>
        </w:trPr>
        <w:tc>
          <w:tcPr>
            <w:tcW w:w="568" w:type="dxa"/>
            <w:vMerge w:val="continue"/>
            <w:shd w:val="clear" w:color="auto" w:fill="FFFFFF"/>
            <w:vAlign w:val="center"/>
          </w:tcPr>
          <w:p w14:paraId="746FA5DB">
            <w:pPr>
              <w:widowControl/>
              <w:spacing w:line="276" w:lineRule="auto"/>
              <w:jc w:val="center"/>
              <w:rPr>
                <w:rFonts w:ascii="宋体" w:hAnsi="宋体" w:cs="宋体"/>
                <w:color w:val="auto"/>
                <w:w w:val="90"/>
                <w:kern w:val="0"/>
                <w:sz w:val="22"/>
                <w:szCs w:val="22"/>
                <w:highlight w:val="none"/>
              </w:rPr>
            </w:pPr>
          </w:p>
        </w:tc>
        <w:tc>
          <w:tcPr>
            <w:tcW w:w="1134" w:type="dxa"/>
            <w:vMerge w:val="continue"/>
            <w:shd w:val="clear" w:color="auto" w:fill="FFFFFF"/>
            <w:vAlign w:val="center"/>
          </w:tcPr>
          <w:p w14:paraId="26AA3161">
            <w:pPr>
              <w:widowControl/>
              <w:spacing w:line="276" w:lineRule="auto"/>
              <w:jc w:val="center"/>
              <w:rPr>
                <w:rFonts w:ascii="宋体" w:hAnsi="宋体" w:cs="宋体"/>
                <w:color w:val="auto"/>
                <w:w w:val="90"/>
                <w:kern w:val="0"/>
                <w:sz w:val="22"/>
                <w:szCs w:val="22"/>
                <w:highlight w:val="none"/>
              </w:rPr>
            </w:pPr>
          </w:p>
        </w:tc>
        <w:tc>
          <w:tcPr>
            <w:tcW w:w="1347" w:type="dxa"/>
            <w:vMerge w:val="continue"/>
            <w:shd w:val="clear" w:color="auto" w:fill="FFFFFF"/>
            <w:vAlign w:val="center"/>
          </w:tcPr>
          <w:p w14:paraId="6EBFAC9D">
            <w:pPr>
              <w:widowControl/>
              <w:spacing w:line="276" w:lineRule="auto"/>
              <w:jc w:val="center"/>
              <w:rPr>
                <w:rFonts w:ascii="宋体" w:hAnsi="宋体" w:cs="宋体"/>
                <w:color w:val="auto"/>
                <w:w w:val="90"/>
                <w:kern w:val="0"/>
                <w:sz w:val="22"/>
                <w:szCs w:val="22"/>
                <w:highlight w:val="none"/>
              </w:rPr>
            </w:pPr>
          </w:p>
        </w:tc>
        <w:tc>
          <w:tcPr>
            <w:tcW w:w="1402" w:type="dxa"/>
            <w:shd w:val="clear" w:color="auto" w:fill="FFFFFF"/>
            <w:tcMar>
              <w:left w:w="108" w:type="dxa"/>
              <w:right w:w="108" w:type="dxa"/>
            </w:tcMar>
            <w:vAlign w:val="center"/>
          </w:tcPr>
          <w:p w14:paraId="45C01BB0">
            <w:pPr>
              <w:widowControl/>
              <w:spacing w:line="276" w:lineRule="auto"/>
              <w:jc w:val="center"/>
              <w:textAlignment w:val="baseline"/>
              <w:rPr>
                <w:rFonts w:ascii="宋体" w:hAnsi="宋体" w:cs="宋体"/>
                <w:color w:val="auto"/>
                <w:w w:val="90"/>
                <w:kern w:val="0"/>
                <w:sz w:val="22"/>
                <w:szCs w:val="22"/>
                <w:highlight w:val="none"/>
              </w:rPr>
            </w:pPr>
            <w:r>
              <w:rPr>
                <w:rFonts w:ascii="宋体" w:hAnsi="宋体" w:cs="宋体"/>
                <w:color w:val="auto"/>
                <w:w w:val="90"/>
                <w:kern w:val="0"/>
                <w:sz w:val="22"/>
                <w:szCs w:val="22"/>
                <w:highlight w:val="none"/>
              </w:rPr>
              <w:t>A02010609</w:t>
            </w:r>
          </w:p>
        </w:tc>
        <w:tc>
          <w:tcPr>
            <w:tcW w:w="2070" w:type="dxa"/>
            <w:shd w:val="clear" w:color="auto" w:fill="FFFFFF"/>
            <w:tcMar>
              <w:top w:w="0" w:type="dxa"/>
              <w:left w:w="0" w:type="dxa"/>
              <w:bottom w:w="0" w:type="dxa"/>
              <w:right w:w="0" w:type="dxa"/>
            </w:tcMar>
            <w:vAlign w:val="center"/>
          </w:tcPr>
          <w:p w14:paraId="200F9DCC">
            <w:pPr>
              <w:widowControl/>
              <w:spacing w:line="276" w:lineRule="auto"/>
              <w:jc w:val="center"/>
              <w:textAlignment w:val="baseline"/>
              <w:rPr>
                <w:rFonts w:ascii="宋体" w:hAnsi="宋体" w:cs="宋体"/>
                <w:color w:val="auto"/>
                <w:w w:val="90"/>
                <w:kern w:val="0"/>
                <w:sz w:val="22"/>
                <w:szCs w:val="22"/>
                <w:highlight w:val="none"/>
              </w:rPr>
            </w:pPr>
            <w:r>
              <w:rPr>
                <w:rFonts w:ascii="宋体" w:hAnsi="宋体" w:cs="宋体"/>
                <w:color w:val="auto"/>
                <w:w w:val="90"/>
                <w:kern w:val="0"/>
                <w:sz w:val="22"/>
                <w:szCs w:val="22"/>
                <w:highlight w:val="none"/>
              </w:rPr>
              <w:t>图形图像输入设备</w:t>
            </w:r>
          </w:p>
        </w:tc>
        <w:tc>
          <w:tcPr>
            <w:tcW w:w="3261" w:type="dxa"/>
            <w:vMerge w:val="continue"/>
            <w:shd w:val="clear" w:color="auto" w:fill="FFFFFF"/>
            <w:tcMar>
              <w:top w:w="0" w:type="dxa"/>
              <w:bottom w:w="0" w:type="dxa"/>
            </w:tcMar>
            <w:vAlign w:val="center"/>
          </w:tcPr>
          <w:p w14:paraId="3B2BCF2A">
            <w:pPr>
              <w:widowControl/>
              <w:spacing w:line="276" w:lineRule="auto"/>
              <w:jc w:val="left"/>
              <w:rPr>
                <w:rFonts w:ascii="宋体" w:hAnsi="宋体" w:cs="宋体"/>
                <w:color w:val="auto"/>
                <w:w w:val="90"/>
                <w:kern w:val="0"/>
                <w:sz w:val="22"/>
                <w:szCs w:val="22"/>
                <w:highlight w:val="none"/>
              </w:rPr>
            </w:pPr>
          </w:p>
        </w:tc>
      </w:tr>
      <w:tr w14:paraId="464B368B">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jc w:val="center"/>
        </w:trPr>
        <w:tc>
          <w:tcPr>
            <w:tcW w:w="568" w:type="dxa"/>
            <w:shd w:val="clear" w:color="auto" w:fill="FFFFFF"/>
            <w:tcMar>
              <w:top w:w="0" w:type="dxa"/>
              <w:left w:w="108" w:type="dxa"/>
              <w:bottom w:w="0" w:type="dxa"/>
              <w:right w:w="108" w:type="dxa"/>
            </w:tcMar>
            <w:vAlign w:val="center"/>
          </w:tcPr>
          <w:p w14:paraId="0C8FBF8A">
            <w:pPr>
              <w:widowControl/>
              <w:spacing w:line="276" w:lineRule="auto"/>
              <w:jc w:val="center"/>
              <w:textAlignment w:val="baseline"/>
              <w:rPr>
                <w:rFonts w:ascii="宋体" w:hAnsi="宋体" w:cs="宋体"/>
                <w:color w:val="auto"/>
                <w:w w:val="90"/>
                <w:kern w:val="0"/>
                <w:sz w:val="22"/>
                <w:szCs w:val="22"/>
                <w:highlight w:val="none"/>
              </w:rPr>
            </w:pPr>
            <w:r>
              <w:rPr>
                <w:rFonts w:ascii="宋体" w:hAnsi="宋体" w:cs="宋体"/>
                <w:color w:val="auto"/>
                <w:w w:val="90"/>
                <w:kern w:val="0"/>
                <w:sz w:val="22"/>
                <w:szCs w:val="22"/>
                <w:highlight w:val="none"/>
              </w:rPr>
              <w:t>3</w:t>
            </w:r>
          </w:p>
        </w:tc>
        <w:tc>
          <w:tcPr>
            <w:tcW w:w="1134" w:type="dxa"/>
            <w:shd w:val="clear" w:color="auto" w:fill="FFFFFF"/>
            <w:tcMar>
              <w:top w:w="0" w:type="dxa"/>
              <w:left w:w="108" w:type="dxa"/>
              <w:bottom w:w="0" w:type="dxa"/>
              <w:right w:w="108" w:type="dxa"/>
            </w:tcMar>
            <w:vAlign w:val="center"/>
          </w:tcPr>
          <w:p w14:paraId="68B63879">
            <w:pPr>
              <w:widowControl/>
              <w:spacing w:line="276" w:lineRule="auto"/>
              <w:jc w:val="center"/>
              <w:textAlignment w:val="baseline"/>
              <w:rPr>
                <w:rFonts w:ascii="宋体" w:hAnsi="宋体" w:cs="宋体"/>
                <w:color w:val="auto"/>
                <w:w w:val="90"/>
                <w:kern w:val="0"/>
                <w:sz w:val="22"/>
                <w:szCs w:val="22"/>
                <w:highlight w:val="none"/>
              </w:rPr>
            </w:pPr>
            <w:r>
              <w:rPr>
                <w:rFonts w:ascii="宋体" w:hAnsi="宋体" w:cs="宋体"/>
                <w:color w:val="auto"/>
                <w:w w:val="90"/>
                <w:kern w:val="0"/>
                <w:sz w:val="22"/>
                <w:szCs w:val="22"/>
                <w:highlight w:val="none"/>
              </w:rPr>
              <w:t>A020202</w:t>
            </w:r>
          </w:p>
        </w:tc>
        <w:tc>
          <w:tcPr>
            <w:tcW w:w="1347" w:type="dxa"/>
            <w:shd w:val="clear" w:color="auto" w:fill="FFFFFF"/>
            <w:tcMar>
              <w:top w:w="0" w:type="dxa"/>
              <w:left w:w="108" w:type="dxa"/>
              <w:bottom w:w="0" w:type="dxa"/>
              <w:right w:w="108" w:type="dxa"/>
            </w:tcMar>
            <w:vAlign w:val="center"/>
          </w:tcPr>
          <w:p w14:paraId="6576434F">
            <w:pPr>
              <w:widowControl/>
              <w:spacing w:line="276" w:lineRule="auto"/>
              <w:jc w:val="center"/>
              <w:textAlignment w:val="baseline"/>
              <w:rPr>
                <w:rFonts w:ascii="宋体" w:hAnsi="宋体" w:cs="宋体"/>
                <w:color w:val="auto"/>
                <w:w w:val="90"/>
                <w:kern w:val="0"/>
                <w:sz w:val="22"/>
                <w:szCs w:val="22"/>
                <w:highlight w:val="none"/>
              </w:rPr>
            </w:pPr>
            <w:r>
              <w:rPr>
                <w:rFonts w:ascii="宋体" w:hAnsi="宋体" w:cs="宋体"/>
                <w:color w:val="auto"/>
                <w:w w:val="90"/>
                <w:kern w:val="0"/>
                <w:sz w:val="22"/>
                <w:szCs w:val="22"/>
                <w:highlight w:val="none"/>
              </w:rPr>
              <w:t>投影仪</w:t>
            </w:r>
          </w:p>
        </w:tc>
        <w:tc>
          <w:tcPr>
            <w:tcW w:w="1402" w:type="dxa"/>
            <w:shd w:val="clear" w:color="auto" w:fill="FFFFFF"/>
            <w:tcMar>
              <w:top w:w="0" w:type="dxa"/>
              <w:left w:w="108" w:type="dxa"/>
              <w:bottom w:w="0" w:type="dxa"/>
              <w:right w:w="108" w:type="dxa"/>
            </w:tcMar>
            <w:vAlign w:val="center"/>
          </w:tcPr>
          <w:p w14:paraId="54283407">
            <w:pPr>
              <w:widowControl/>
              <w:spacing w:line="276" w:lineRule="auto"/>
              <w:jc w:val="center"/>
              <w:textAlignment w:val="baseline"/>
              <w:rPr>
                <w:rFonts w:ascii="宋体" w:hAnsi="宋体" w:cs="宋体"/>
                <w:color w:val="auto"/>
                <w:w w:val="90"/>
                <w:kern w:val="0"/>
                <w:sz w:val="22"/>
                <w:szCs w:val="22"/>
                <w:highlight w:val="none"/>
              </w:rPr>
            </w:pPr>
          </w:p>
        </w:tc>
        <w:tc>
          <w:tcPr>
            <w:tcW w:w="2070" w:type="dxa"/>
            <w:shd w:val="clear" w:color="auto" w:fill="FFFFFF"/>
            <w:tcMar>
              <w:top w:w="0" w:type="dxa"/>
              <w:left w:w="108" w:type="dxa"/>
              <w:bottom w:w="0" w:type="dxa"/>
              <w:right w:w="108" w:type="dxa"/>
            </w:tcMar>
            <w:vAlign w:val="center"/>
          </w:tcPr>
          <w:p w14:paraId="2B7AF7DE">
            <w:pPr>
              <w:widowControl/>
              <w:spacing w:line="276" w:lineRule="auto"/>
              <w:jc w:val="center"/>
              <w:textAlignment w:val="baseline"/>
              <w:rPr>
                <w:rFonts w:ascii="宋体" w:hAnsi="宋体" w:cs="宋体"/>
                <w:color w:val="auto"/>
                <w:w w:val="90"/>
                <w:kern w:val="0"/>
                <w:sz w:val="22"/>
                <w:szCs w:val="22"/>
                <w:highlight w:val="none"/>
              </w:rPr>
            </w:pPr>
          </w:p>
        </w:tc>
        <w:tc>
          <w:tcPr>
            <w:tcW w:w="3261" w:type="dxa"/>
            <w:vMerge w:val="continue"/>
            <w:shd w:val="clear" w:color="auto" w:fill="FFFFFF"/>
            <w:tcMar>
              <w:top w:w="0" w:type="dxa"/>
              <w:left w:w="0" w:type="dxa"/>
              <w:bottom w:w="0" w:type="dxa"/>
              <w:right w:w="0" w:type="dxa"/>
            </w:tcMar>
            <w:vAlign w:val="center"/>
          </w:tcPr>
          <w:p w14:paraId="2FDC7317">
            <w:pPr>
              <w:widowControl/>
              <w:spacing w:line="276" w:lineRule="auto"/>
              <w:jc w:val="left"/>
              <w:rPr>
                <w:rFonts w:ascii="宋体" w:hAnsi="宋体" w:cs="宋体"/>
                <w:color w:val="auto"/>
                <w:w w:val="90"/>
                <w:kern w:val="0"/>
                <w:sz w:val="22"/>
                <w:szCs w:val="22"/>
                <w:highlight w:val="none"/>
              </w:rPr>
            </w:pPr>
          </w:p>
        </w:tc>
      </w:tr>
      <w:tr w14:paraId="6060DCA7">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jc w:val="center"/>
        </w:trPr>
        <w:tc>
          <w:tcPr>
            <w:tcW w:w="568" w:type="dxa"/>
            <w:shd w:val="clear" w:color="auto" w:fill="FFFFFF"/>
            <w:tcMar>
              <w:top w:w="0" w:type="dxa"/>
              <w:left w:w="108" w:type="dxa"/>
              <w:bottom w:w="0" w:type="dxa"/>
              <w:right w:w="108" w:type="dxa"/>
            </w:tcMar>
            <w:vAlign w:val="center"/>
          </w:tcPr>
          <w:p w14:paraId="0ACE4206">
            <w:pPr>
              <w:widowControl/>
              <w:spacing w:line="276" w:lineRule="auto"/>
              <w:jc w:val="center"/>
              <w:textAlignment w:val="baseline"/>
              <w:rPr>
                <w:rFonts w:ascii="宋体" w:hAnsi="宋体" w:cs="宋体"/>
                <w:color w:val="auto"/>
                <w:w w:val="90"/>
                <w:kern w:val="0"/>
                <w:sz w:val="22"/>
                <w:szCs w:val="22"/>
                <w:highlight w:val="none"/>
              </w:rPr>
            </w:pPr>
            <w:r>
              <w:rPr>
                <w:rFonts w:ascii="宋体" w:hAnsi="宋体" w:cs="宋体"/>
                <w:color w:val="auto"/>
                <w:w w:val="90"/>
                <w:kern w:val="0"/>
                <w:sz w:val="22"/>
                <w:szCs w:val="22"/>
                <w:highlight w:val="none"/>
              </w:rPr>
              <w:t>4</w:t>
            </w:r>
          </w:p>
        </w:tc>
        <w:tc>
          <w:tcPr>
            <w:tcW w:w="1134" w:type="dxa"/>
            <w:shd w:val="clear" w:color="auto" w:fill="FFFFFF"/>
            <w:tcMar>
              <w:top w:w="0" w:type="dxa"/>
              <w:left w:w="108" w:type="dxa"/>
              <w:bottom w:w="0" w:type="dxa"/>
              <w:right w:w="108" w:type="dxa"/>
            </w:tcMar>
            <w:vAlign w:val="center"/>
          </w:tcPr>
          <w:p w14:paraId="0DDC3EAF">
            <w:pPr>
              <w:widowControl/>
              <w:spacing w:line="276" w:lineRule="auto"/>
              <w:jc w:val="center"/>
              <w:textAlignment w:val="baseline"/>
              <w:rPr>
                <w:rFonts w:ascii="宋体" w:hAnsi="宋体" w:cs="宋体"/>
                <w:color w:val="auto"/>
                <w:w w:val="90"/>
                <w:kern w:val="0"/>
                <w:sz w:val="22"/>
                <w:szCs w:val="22"/>
                <w:highlight w:val="none"/>
              </w:rPr>
            </w:pPr>
            <w:r>
              <w:rPr>
                <w:rFonts w:ascii="宋体" w:hAnsi="宋体" w:cs="宋体"/>
                <w:color w:val="auto"/>
                <w:w w:val="90"/>
                <w:kern w:val="0"/>
                <w:sz w:val="22"/>
                <w:szCs w:val="22"/>
                <w:highlight w:val="none"/>
              </w:rPr>
              <w:t>A020204611</w:t>
            </w:r>
          </w:p>
        </w:tc>
        <w:tc>
          <w:tcPr>
            <w:tcW w:w="1347" w:type="dxa"/>
            <w:shd w:val="clear" w:color="auto" w:fill="FFFFFF"/>
            <w:tcMar>
              <w:top w:w="0" w:type="dxa"/>
              <w:left w:w="108" w:type="dxa"/>
              <w:bottom w:w="0" w:type="dxa"/>
              <w:right w:w="108" w:type="dxa"/>
            </w:tcMar>
            <w:vAlign w:val="center"/>
          </w:tcPr>
          <w:p w14:paraId="02991609">
            <w:pPr>
              <w:widowControl/>
              <w:spacing w:line="276" w:lineRule="auto"/>
              <w:jc w:val="center"/>
              <w:textAlignment w:val="baseline"/>
              <w:rPr>
                <w:rFonts w:ascii="宋体" w:hAnsi="宋体" w:cs="宋体"/>
                <w:color w:val="auto"/>
                <w:w w:val="90"/>
                <w:kern w:val="0"/>
                <w:sz w:val="22"/>
                <w:szCs w:val="22"/>
                <w:highlight w:val="none"/>
              </w:rPr>
            </w:pPr>
            <w:r>
              <w:rPr>
                <w:rFonts w:ascii="宋体" w:hAnsi="宋体" w:cs="宋体"/>
                <w:color w:val="auto"/>
                <w:w w:val="90"/>
                <w:kern w:val="0"/>
                <w:sz w:val="22"/>
                <w:szCs w:val="22"/>
                <w:highlight w:val="none"/>
              </w:rPr>
              <w:t>多功能一体机</w:t>
            </w:r>
          </w:p>
        </w:tc>
        <w:tc>
          <w:tcPr>
            <w:tcW w:w="1402" w:type="dxa"/>
            <w:shd w:val="clear" w:color="auto" w:fill="FFFFFF"/>
            <w:tcMar>
              <w:top w:w="0" w:type="dxa"/>
              <w:left w:w="108" w:type="dxa"/>
              <w:bottom w:w="0" w:type="dxa"/>
              <w:right w:w="108" w:type="dxa"/>
            </w:tcMar>
            <w:vAlign w:val="center"/>
          </w:tcPr>
          <w:p w14:paraId="61403410">
            <w:pPr>
              <w:widowControl/>
              <w:spacing w:line="276" w:lineRule="auto"/>
              <w:jc w:val="center"/>
              <w:textAlignment w:val="baseline"/>
              <w:rPr>
                <w:rFonts w:ascii="宋体" w:hAnsi="宋体" w:cs="宋体"/>
                <w:color w:val="auto"/>
                <w:w w:val="90"/>
                <w:kern w:val="0"/>
                <w:sz w:val="22"/>
                <w:szCs w:val="22"/>
                <w:highlight w:val="none"/>
              </w:rPr>
            </w:pPr>
          </w:p>
        </w:tc>
        <w:tc>
          <w:tcPr>
            <w:tcW w:w="2070" w:type="dxa"/>
            <w:shd w:val="clear" w:color="auto" w:fill="FFFFFF"/>
            <w:tcMar>
              <w:top w:w="0" w:type="dxa"/>
              <w:left w:w="108" w:type="dxa"/>
              <w:bottom w:w="0" w:type="dxa"/>
              <w:right w:w="108" w:type="dxa"/>
            </w:tcMar>
            <w:vAlign w:val="center"/>
          </w:tcPr>
          <w:p w14:paraId="60F8F2F5">
            <w:pPr>
              <w:widowControl/>
              <w:spacing w:line="276" w:lineRule="auto"/>
              <w:jc w:val="center"/>
              <w:textAlignment w:val="baseline"/>
              <w:rPr>
                <w:rFonts w:ascii="宋体" w:hAnsi="宋体" w:cs="宋体"/>
                <w:color w:val="auto"/>
                <w:w w:val="90"/>
                <w:kern w:val="0"/>
                <w:sz w:val="22"/>
                <w:szCs w:val="22"/>
                <w:highlight w:val="none"/>
              </w:rPr>
            </w:pPr>
          </w:p>
        </w:tc>
        <w:tc>
          <w:tcPr>
            <w:tcW w:w="3261" w:type="dxa"/>
            <w:vMerge w:val="continue"/>
            <w:shd w:val="clear" w:color="auto" w:fill="FFFFFF"/>
            <w:tcMar>
              <w:top w:w="0" w:type="dxa"/>
              <w:left w:w="0" w:type="dxa"/>
              <w:bottom w:w="0" w:type="dxa"/>
              <w:right w:w="0" w:type="dxa"/>
            </w:tcMar>
            <w:vAlign w:val="center"/>
          </w:tcPr>
          <w:p w14:paraId="478A4CD8">
            <w:pPr>
              <w:widowControl/>
              <w:spacing w:line="276" w:lineRule="auto"/>
              <w:jc w:val="left"/>
              <w:rPr>
                <w:rFonts w:ascii="宋体" w:hAnsi="宋体" w:cs="宋体"/>
                <w:color w:val="auto"/>
                <w:w w:val="90"/>
                <w:kern w:val="0"/>
                <w:sz w:val="22"/>
                <w:szCs w:val="22"/>
                <w:highlight w:val="none"/>
              </w:rPr>
            </w:pPr>
          </w:p>
        </w:tc>
      </w:tr>
      <w:tr w14:paraId="4D7852F8">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jc w:val="center"/>
        </w:trPr>
        <w:tc>
          <w:tcPr>
            <w:tcW w:w="568" w:type="dxa"/>
            <w:shd w:val="clear" w:color="auto" w:fill="FFFFFF"/>
            <w:tcMar>
              <w:top w:w="0" w:type="dxa"/>
              <w:left w:w="108" w:type="dxa"/>
              <w:bottom w:w="0" w:type="dxa"/>
              <w:right w:w="108" w:type="dxa"/>
            </w:tcMar>
            <w:vAlign w:val="center"/>
          </w:tcPr>
          <w:p w14:paraId="52C5C891">
            <w:pPr>
              <w:widowControl/>
              <w:spacing w:line="276" w:lineRule="auto"/>
              <w:jc w:val="center"/>
              <w:textAlignment w:val="baseline"/>
              <w:rPr>
                <w:rFonts w:ascii="宋体" w:hAnsi="宋体" w:cs="宋体"/>
                <w:color w:val="auto"/>
                <w:w w:val="90"/>
                <w:kern w:val="0"/>
                <w:sz w:val="22"/>
                <w:szCs w:val="22"/>
                <w:highlight w:val="none"/>
              </w:rPr>
            </w:pPr>
            <w:r>
              <w:rPr>
                <w:rFonts w:ascii="宋体" w:hAnsi="宋体" w:cs="宋体"/>
                <w:color w:val="auto"/>
                <w:w w:val="90"/>
                <w:kern w:val="0"/>
                <w:sz w:val="22"/>
                <w:szCs w:val="22"/>
                <w:highlight w:val="none"/>
              </w:rPr>
              <w:t>5</w:t>
            </w:r>
          </w:p>
        </w:tc>
        <w:tc>
          <w:tcPr>
            <w:tcW w:w="1134" w:type="dxa"/>
            <w:shd w:val="clear" w:color="auto" w:fill="FFFFFF"/>
            <w:tcMar>
              <w:top w:w="0" w:type="dxa"/>
              <w:left w:w="108" w:type="dxa"/>
              <w:bottom w:w="0" w:type="dxa"/>
              <w:right w:w="108" w:type="dxa"/>
            </w:tcMar>
            <w:vAlign w:val="center"/>
          </w:tcPr>
          <w:p w14:paraId="3DE261B4">
            <w:pPr>
              <w:widowControl/>
              <w:spacing w:line="276" w:lineRule="auto"/>
              <w:jc w:val="center"/>
              <w:textAlignment w:val="baseline"/>
              <w:rPr>
                <w:rFonts w:ascii="宋体" w:hAnsi="宋体" w:cs="宋体"/>
                <w:color w:val="auto"/>
                <w:w w:val="90"/>
                <w:kern w:val="0"/>
                <w:sz w:val="22"/>
                <w:szCs w:val="22"/>
                <w:highlight w:val="none"/>
              </w:rPr>
            </w:pPr>
            <w:r>
              <w:rPr>
                <w:rFonts w:ascii="宋体" w:hAnsi="宋体" w:cs="宋体"/>
                <w:color w:val="auto"/>
                <w:w w:val="90"/>
                <w:kern w:val="0"/>
                <w:sz w:val="22"/>
                <w:szCs w:val="22"/>
                <w:highlight w:val="none"/>
              </w:rPr>
              <w:t>A020519</w:t>
            </w:r>
          </w:p>
        </w:tc>
        <w:tc>
          <w:tcPr>
            <w:tcW w:w="1347" w:type="dxa"/>
            <w:shd w:val="clear" w:color="auto" w:fill="FFFFFF"/>
            <w:tcMar>
              <w:top w:w="0" w:type="dxa"/>
              <w:left w:w="108" w:type="dxa"/>
              <w:bottom w:w="0" w:type="dxa"/>
              <w:right w:w="108" w:type="dxa"/>
            </w:tcMar>
            <w:vAlign w:val="center"/>
          </w:tcPr>
          <w:p w14:paraId="4A33424C">
            <w:pPr>
              <w:widowControl/>
              <w:spacing w:line="276" w:lineRule="auto"/>
              <w:jc w:val="center"/>
              <w:textAlignment w:val="baseline"/>
              <w:rPr>
                <w:rFonts w:ascii="宋体" w:hAnsi="宋体" w:cs="宋体"/>
                <w:color w:val="auto"/>
                <w:w w:val="90"/>
                <w:kern w:val="0"/>
                <w:sz w:val="22"/>
                <w:szCs w:val="22"/>
                <w:highlight w:val="none"/>
              </w:rPr>
            </w:pPr>
            <w:r>
              <w:rPr>
                <w:rFonts w:ascii="宋体" w:hAnsi="宋体" w:cs="宋体"/>
                <w:color w:val="auto"/>
                <w:w w:val="90"/>
                <w:kern w:val="0"/>
                <w:sz w:val="22"/>
                <w:szCs w:val="22"/>
                <w:highlight w:val="none"/>
              </w:rPr>
              <w:t>泵</w:t>
            </w:r>
          </w:p>
        </w:tc>
        <w:tc>
          <w:tcPr>
            <w:tcW w:w="1402" w:type="dxa"/>
            <w:shd w:val="clear" w:color="auto" w:fill="FFFFFF"/>
            <w:tcMar>
              <w:top w:w="0" w:type="dxa"/>
              <w:left w:w="108" w:type="dxa"/>
              <w:bottom w:w="0" w:type="dxa"/>
              <w:right w:w="108" w:type="dxa"/>
            </w:tcMar>
            <w:vAlign w:val="center"/>
          </w:tcPr>
          <w:p w14:paraId="586E745A">
            <w:pPr>
              <w:widowControl/>
              <w:spacing w:line="276" w:lineRule="auto"/>
              <w:jc w:val="center"/>
              <w:textAlignment w:val="baseline"/>
              <w:rPr>
                <w:rFonts w:ascii="宋体" w:hAnsi="宋体" w:cs="宋体"/>
                <w:color w:val="auto"/>
                <w:w w:val="90"/>
                <w:kern w:val="0"/>
                <w:sz w:val="22"/>
                <w:szCs w:val="22"/>
                <w:highlight w:val="none"/>
              </w:rPr>
            </w:pPr>
            <w:r>
              <w:rPr>
                <w:rFonts w:ascii="宋体" w:hAnsi="宋体" w:cs="宋体"/>
                <w:color w:val="auto"/>
                <w:w w:val="90"/>
                <w:kern w:val="0"/>
                <w:sz w:val="22"/>
                <w:szCs w:val="22"/>
                <w:highlight w:val="none"/>
              </w:rPr>
              <w:t>A02051901</w:t>
            </w:r>
          </w:p>
        </w:tc>
        <w:tc>
          <w:tcPr>
            <w:tcW w:w="2070" w:type="dxa"/>
            <w:shd w:val="clear" w:color="auto" w:fill="FFFFFF"/>
            <w:tcMar>
              <w:top w:w="0" w:type="dxa"/>
              <w:left w:w="108" w:type="dxa"/>
              <w:bottom w:w="0" w:type="dxa"/>
              <w:right w:w="108" w:type="dxa"/>
            </w:tcMar>
            <w:vAlign w:val="center"/>
          </w:tcPr>
          <w:p w14:paraId="71EE2695">
            <w:pPr>
              <w:widowControl/>
              <w:spacing w:line="276" w:lineRule="auto"/>
              <w:jc w:val="center"/>
              <w:textAlignment w:val="baseline"/>
              <w:rPr>
                <w:rFonts w:ascii="宋体" w:hAnsi="宋体" w:cs="宋体"/>
                <w:color w:val="auto"/>
                <w:w w:val="90"/>
                <w:kern w:val="0"/>
                <w:sz w:val="22"/>
                <w:szCs w:val="22"/>
                <w:highlight w:val="none"/>
              </w:rPr>
            </w:pPr>
            <w:r>
              <w:rPr>
                <w:rFonts w:ascii="宋体" w:hAnsi="宋体" w:cs="宋体"/>
                <w:color w:val="auto"/>
                <w:w w:val="90"/>
                <w:kern w:val="0"/>
                <w:sz w:val="22"/>
                <w:szCs w:val="22"/>
                <w:highlight w:val="none"/>
              </w:rPr>
              <w:t>离心泵</w:t>
            </w:r>
          </w:p>
        </w:tc>
        <w:tc>
          <w:tcPr>
            <w:tcW w:w="3261" w:type="dxa"/>
            <w:shd w:val="clear" w:color="auto" w:fill="FFFFFF"/>
            <w:tcMar>
              <w:top w:w="0" w:type="dxa"/>
              <w:left w:w="108" w:type="dxa"/>
              <w:bottom w:w="0" w:type="dxa"/>
              <w:right w:w="108" w:type="dxa"/>
            </w:tcMar>
            <w:vAlign w:val="center"/>
          </w:tcPr>
          <w:p w14:paraId="00760455">
            <w:pPr>
              <w:widowControl/>
              <w:spacing w:line="276" w:lineRule="auto"/>
              <w:jc w:val="left"/>
              <w:textAlignment w:val="baseline"/>
              <w:rPr>
                <w:rFonts w:ascii="宋体" w:hAnsi="宋体" w:cs="宋体"/>
                <w:color w:val="auto"/>
                <w:w w:val="90"/>
                <w:kern w:val="0"/>
                <w:sz w:val="22"/>
                <w:szCs w:val="22"/>
                <w:highlight w:val="none"/>
              </w:rPr>
            </w:pPr>
            <w:r>
              <w:rPr>
                <w:rFonts w:ascii="宋体" w:hAnsi="宋体" w:cs="宋体"/>
                <w:color w:val="auto"/>
                <w:w w:val="90"/>
                <w:kern w:val="0"/>
                <w:sz w:val="22"/>
                <w:szCs w:val="22"/>
                <w:highlight w:val="none"/>
              </w:rPr>
              <w:t>中国质量认证中心</w:t>
            </w:r>
          </w:p>
          <w:p w14:paraId="1CC84E75">
            <w:pPr>
              <w:widowControl/>
              <w:spacing w:line="276" w:lineRule="auto"/>
              <w:jc w:val="left"/>
              <w:textAlignment w:val="baseline"/>
              <w:rPr>
                <w:rFonts w:ascii="宋体" w:hAnsi="宋体" w:cs="宋体"/>
                <w:color w:val="auto"/>
                <w:w w:val="90"/>
                <w:kern w:val="0"/>
                <w:sz w:val="22"/>
                <w:szCs w:val="22"/>
                <w:highlight w:val="none"/>
              </w:rPr>
            </w:pPr>
            <w:r>
              <w:rPr>
                <w:rFonts w:ascii="宋体" w:hAnsi="宋体" w:cs="宋体"/>
                <w:color w:val="auto"/>
                <w:w w:val="90"/>
                <w:kern w:val="0"/>
                <w:sz w:val="22"/>
                <w:szCs w:val="22"/>
                <w:highlight w:val="none"/>
              </w:rPr>
              <w:t>电能（北京）认证中心有限公司</w:t>
            </w:r>
          </w:p>
          <w:p w14:paraId="06BD6104">
            <w:pPr>
              <w:widowControl/>
              <w:spacing w:line="276" w:lineRule="auto"/>
              <w:jc w:val="left"/>
              <w:textAlignment w:val="baseline"/>
              <w:rPr>
                <w:rFonts w:ascii="宋体" w:hAnsi="宋体" w:cs="宋体"/>
                <w:color w:val="auto"/>
                <w:w w:val="90"/>
                <w:kern w:val="0"/>
                <w:sz w:val="22"/>
                <w:szCs w:val="22"/>
                <w:highlight w:val="none"/>
              </w:rPr>
            </w:pPr>
            <w:r>
              <w:rPr>
                <w:rFonts w:ascii="宋体" w:hAnsi="宋体" w:cs="宋体"/>
                <w:color w:val="auto"/>
                <w:w w:val="90"/>
                <w:kern w:val="0"/>
                <w:sz w:val="22"/>
                <w:szCs w:val="22"/>
                <w:highlight w:val="none"/>
              </w:rPr>
              <w:t>方圆标志认证集团有限公司</w:t>
            </w:r>
          </w:p>
        </w:tc>
      </w:tr>
      <w:tr w14:paraId="4A70D300">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jc w:val="center"/>
        </w:trPr>
        <w:tc>
          <w:tcPr>
            <w:tcW w:w="568" w:type="dxa"/>
            <w:vMerge w:val="restart"/>
            <w:shd w:val="clear" w:color="auto" w:fill="FFFFFF"/>
            <w:tcMar>
              <w:top w:w="0" w:type="dxa"/>
              <w:left w:w="108" w:type="dxa"/>
              <w:bottom w:w="0" w:type="dxa"/>
              <w:right w:w="108" w:type="dxa"/>
            </w:tcMar>
            <w:vAlign w:val="center"/>
          </w:tcPr>
          <w:p w14:paraId="3B0EAB65">
            <w:pPr>
              <w:widowControl/>
              <w:spacing w:line="276" w:lineRule="auto"/>
              <w:jc w:val="center"/>
              <w:textAlignment w:val="baseline"/>
              <w:rPr>
                <w:rFonts w:ascii="宋体" w:hAnsi="宋体" w:cs="宋体"/>
                <w:color w:val="auto"/>
                <w:w w:val="90"/>
                <w:kern w:val="0"/>
                <w:sz w:val="22"/>
                <w:szCs w:val="22"/>
                <w:highlight w:val="none"/>
              </w:rPr>
            </w:pPr>
            <w:r>
              <w:rPr>
                <w:rFonts w:ascii="宋体" w:hAnsi="宋体" w:cs="宋体"/>
                <w:color w:val="auto"/>
                <w:w w:val="90"/>
                <w:kern w:val="0"/>
                <w:sz w:val="22"/>
                <w:szCs w:val="22"/>
                <w:highlight w:val="none"/>
              </w:rPr>
              <w:t>6</w:t>
            </w:r>
          </w:p>
        </w:tc>
        <w:tc>
          <w:tcPr>
            <w:tcW w:w="1134" w:type="dxa"/>
            <w:vMerge w:val="restart"/>
            <w:shd w:val="clear" w:color="auto" w:fill="FFFFFF"/>
            <w:tcMar>
              <w:top w:w="0" w:type="dxa"/>
              <w:left w:w="108" w:type="dxa"/>
              <w:bottom w:w="0" w:type="dxa"/>
              <w:right w:w="108" w:type="dxa"/>
            </w:tcMar>
            <w:vAlign w:val="center"/>
          </w:tcPr>
          <w:p w14:paraId="0BBB35FD">
            <w:pPr>
              <w:widowControl/>
              <w:spacing w:line="276" w:lineRule="auto"/>
              <w:jc w:val="center"/>
              <w:textAlignment w:val="baseline"/>
              <w:rPr>
                <w:rFonts w:ascii="宋体" w:hAnsi="宋体" w:cs="宋体"/>
                <w:color w:val="auto"/>
                <w:w w:val="90"/>
                <w:kern w:val="0"/>
                <w:sz w:val="22"/>
                <w:szCs w:val="22"/>
                <w:highlight w:val="none"/>
              </w:rPr>
            </w:pPr>
            <w:r>
              <w:rPr>
                <w:rFonts w:ascii="宋体" w:hAnsi="宋体" w:cs="宋体"/>
                <w:color w:val="auto"/>
                <w:w w:val="90"/>
                <w:kern w:val="0"/>
                <w:sz w:val="22"/>
                <w:szCs w:val="22"/>
                <w:highlight w:val="none"/>
              </w:rPr>
              <w:t>A020523</w:t>
            </w:r>
          </w:p>
        </w:tc>
        <w:tc>
          <w:tcPr>
            <w:tcW w:w="1347" w:type="dxa"/>
            <w:vMerge w:val="restart"/>
            <w:shd w:val="clear" w:color="auto" w:fill="FFFFFF"/>
            <w:tcMar>
              <w:top w:w="0" w:type="dxa"/>
              <w:left w:w="108" w:type="dxa"/>
              <w:bottom w:w="0" w:type="dxa"/>
              <w:right w:w="108" w:type="dxa"/>
            </w:tcMar>
            <w:vAlign w:val="center"/>
          </w:tcPr>
          <w:p w14:paraId="3AAAF7C1">
            <w:pPr>
              <w:widowControl/>
              <w:spacing w:line="276" w:lineRule="auto"/>
              <w:jc w:val="center"/>
              <w:textAlignment w:val="baseline"/>
              <w:rPr>
                <w:rFonts w:ascii="宋体" w:hAnsi="宋体" w:cs="宋体"/>
                <w:color w:val="auto"/>
                <w:w w:val="90"/>
                <w:kern w:val="0"/>
                <w:sz w:val="22"/>
                <w:szCs w:val="22"/>
                <w:highlight w:val="none"/>
              </w:rPr>
            </w:pPr>
            <w:r>
              <w:rPr>
                <w:rFonts w:ascii="宋体" w:hAnsi="宋体" w:cs="宋体"/>
                <w:color w:val="auto"/>
                <w:w w:val="90"/>
                <w:kern w:val="0"/>
                <w:sz w:val="22"/>
                <w:szCs w:val="22"/>
                <w:highlight w:val="none"/>
              </w:rPr>
              <w:t>制冷空调设备</w:t>
            </w:r>
          </w:p>
        </w:tc>
        <w:tc>
          <w:tcPr>
            <w:tcW w:w="1402" w:type="dxa"/>
            <w:shd w:val="clear" w:color="auto" w:fill="FFFFFF"/>
            <w:tcMar>
              <w:top w:w="0" w:type="dxa"/>
              <w:left w:w="108" w:type="dxa"/>
              <w:bottom w:w="0" w:type="dxa"/>
              <w:right w:w="108" w:type="dxa"/>
            </w:tcMar>
            <w:vAlign w:val="center"/>
          </w:tcPr>
          <w:p w14:paraId="7854344C">
            <w:pPr>
              <w:widowControl/>
              <w:spacing w:line="276" w:lineRule="auto"/>
              <w:jc w:val="center"/>
              <w:textAlignment w:val="baseline"/>
              <w:rPr>
                <w:rFonts w:ascii="宋体" w:hAnsi="宋体" w:cs="宋体"/>
                <w:color w:val="auto"/>
                <w:w w:val="90"/>
                <w:kern w:val="0"/>
                <w:sz w:val="22"/>
                <w:szCs w:val="22"/>
                <w:highlight w:val="none"/>
              </w:rPr>
            </w:pPr>
            <w:r>
              <w:rPr>
                <w:rFonts w:ascii="宋体" w:hAnsi="宋体" w:cs="宋体"/>
                <w:color w:val="auto"/>
                <w:w w:val="90"/>
                <w:kern w:val="0"/>
                <w:sz w:val="22"/>
                <w:szCs w:val="22"/>
                <w:highlight w:val="none"/>
              </w:rPr>
              <w:t>A02052301</w:t>
            </w:r>
          </w:p>
        </w:tc>
        <w:tc>
          <w:tcPr>
            <w:tcW w:w="2070" w:type="dxa"/>
            <w:shd w:val="clear" w:color="auto" w:fill="FFFFFF"/>
            <w:tcMar>
              <w:top w:w="0" w:type="dxa"/>
              <w:left w:w="108" w:type="dxa"/>
              <w:bottom w:w="0" w:type="dxa"/>
              <w:right w:w="108" w:type="dxa"/>
            </w:tcMar>
            <w:vAlign w:val="center"/>
          </w:tcPr>
          <w:p w14:paraId="7E950B70">
            <w:pPr>
              <w:widowControl/>
              <w:spacing w:line="276" w:lineRule="auto"/>
              <w:jc w:val="center"/>
              <w:textAlignment w:val="baseline"/>
              <w:rPr>
                <w:rFonts w:ascii="宋体" w:hAnsi="宋体" w:cs="宋体"/>
                <w:color w:val="auto"/>
                <w:w w:val="90"/>
                <w:kern w:val="0"/>
                <w:sz w:val="22"/>
                <w:szCs w:val="22"/>
                <w:highlight w:val="none"/>
              </w:rPr>
            </w:pPr>
            <w:r>
              <w:rPr>
                <w:rFonts w:ascii="宋体" w:hAnsi="宋体" w:cs="宋体"/>
                <w:color w:val="auto"/>
                <w:w w:val="90"/>
                <w:kern w:val="0"/>
                <w:sz w:val="22"/>
                <w:szCs w:val="22"/>
                <w:highlight w:val="none"/>
              </w:rPr>
              <w:t>制冷压缩机</w:t>
            </w:r>
          </w:p>
        </w:tc>
        <w:tc>
          <w:tcPr>
            <w:tcW w:w="3261" w:type="dxa"/>
            <w:vMerge w:val="restart"/>
            <w:shd w:val="clear" w:color="auto" w:fill="FFFFFF"/>
            <w:tcMar>
              <w:top w:w="0" w:type="dxa"/>
              <w:left w:w="108" w:type="dxa"/>
              <w:bottom w:w="0" w:type="dxa"/>
              <w:right w:w="108" w:type="dxa"/>
            </w:tcMar>
            <w:vAlign w:val="center"/>
          </w:tcPr>
          <w:p w14:paraId="07525598">
            <w:pPr>
              <w:widowControl/>
              <w:spacing w:line="276" w:lineRule="auto"/>
              <w:jc w:val="left"/>
              <w:textAlignment w:val="baseline"/>
              <w:rPr>
                <w:rFonts w:ascii="宋体" w:hAnsi="宋体" w:cs="宋体"/>
                <w:color w:val="auto"/>
                <w:w w:val="90"/>
                <w:kern w:val="0"/>
                <w:sz w:val="22"/>
                <w:szCs w:val="22"/>
                <w:highlight w:val="none"/>
              </w:rPr>
            </w:pPr>
            <w:r>
              <w:rPr>
                <w:rFonts w:ascii="宋体" w:hAnsi="宋体" w:cs="宋体"/>
                <w:color w:val="auto"/>
                <w:w w:val="90"/>
                <w:kern w:val="0"/>
                <w:sz w:val="22"/>
                <w:szCs w:val="22"/>
                <w:highlight w:val="none"/>
              </w:rPr>
              <w:t>中国质量认证中心</w:t>
            </w:r>
          </w:p>
          <w:p w14:paraId="42E0420D">
            <w:pPr>
              <w:widowControl/>
              <w:spacing w:line="276" w:lineRule="auto"/>
              <w:jc w:val="left"/>
              <w:textAlignment w:val="baseline"/>
              <w:rPr>
                <w:rFonts w:ascii="宋体" w:hAnsi="宋体" w:cs="宋体"/>
                <w:color w:val="auto"/>
                <w:w w:val="90"/>
                <w:kern w:val="0"/>
                <w:sz w:val="22"/>
                <w:szCs w:val="22"/>
                <w:highlight w:val="none"/>
              </w:rPr>
            </w:pPr>
            <w:r>
              <w:rPr>
                <w:rFonts w:ascii="宋体" w:hAnsi="宋体" w:cs="宋体"/>
                <w:color w:val="auto"/>
                <w:w w:val="90"/>
                <w:kern w:val="0"/>
                <w:sz w:val="22"/>
                <w:szCs w:val="22"/>
                <w:highlight w:val="none"/>
              </w:rPr>
              <w:t>威凯认证检测有限公司</w:t>
            </w:r>
          </w:p>
          <w:p w14:paraId="4EAF16C6">
            <w:pPr>
              <w:widowControl/>
              <w:spacing w:line="276" w:lineRule="auto"/>
              <w:jc w:val="left"/>
              <w:textAlignment w:val="baseline"/>
              <w:rPr>
                <w:rFonts w:ascii="宋体" w:hAnsi="宋体" w:cs="宋体"/>
                <w:color w:val="auto"/>
                <w:w w:val="90"/>
                <w:kern w:val="0"/>
                <w:sz w:val="22"/>
                <w:szCs w:val="22"/>
                <w:highlight w:val="none"/>
              </w:rPr>
            </w:pPr>
            <w:r>
              <w:rPr>
                <w:rFonts w:ascii="宋体" w:hAnsi="宋体" w:cs="宋体"/>
                <w:color w:val="auto"/>
                <w:w w:val="90"/>
                <w:kern w:val="0"/>
                <w:sz w:val="22"/>
                <w:szCs w:val="22"/>
                <w:highlight w:val="none"/>
              </w:rPr>
              <w:t>合肥通用机械产品认证有限公司</w:t>
            </w:r>
          </w:p>
          <w:p w14:paraId="6F84C09D">
            <w:pPr>
              <w:widowControl/>
              <w:spacing w:line="276" w:lineRule="auto"/>
              <w:jc w:val="left"/>
              <w:textAlignment w:val="baseline"/>
              <w:rPr>
                <w:rFonts w:ascii="宋体" w:hAnsi="宋体" w:cs="宋体"/>
                <w:color w:val="auto"/>
                <w:w w:val="90"/>
                <w:kern w:val="0"/>
                <w:sz w:val="22"/>
                <w:szCs w:val="22"/>
                <w:highlight w:val="none"/>
              </w:rPr>
            </w:pPr>
            <w:r>
              <w:rPr>
                <w:rFonts w:ascii="宋体" w:hAnsi="宋体" w:cs="宋体"/>
                <w:color w:val="auto"/>
                <w:w w:val="90"/>
                <w:kern w:val="0"/>
                <w:sz w:val="22"/>
                <w:szCs w:val="22"/>
                <w:highlight w:val="none"/>
              </w:rPr>
              <w:t>北京中冷通质量认证中心有限公司</w:t>
            </w:r>
          </w:p>
        </w:tc>
      </w:tr>
      <w:tr w14:paraId="38A083D7">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jc w:val="center"/>
        </w:trPr>
        <w:tc>
          <w:tcPr>
            <w:tcW w:w="568" w:type="dxa"/>
            <w:vMerge w:val="continue"/>
            <w:shd w:val="clear" w:color="auto" w:fill="FFFFFF"/>
            <w:vAlign w:val="center"/>
          </w:tcPr>
          <w:p w14:paraId="106AA2ED">
            <w:pPr>
              <w:widowControl/>
              <w:spacing w:line="276" w:lineRule="auto"/>
              <w:jc w:val="center"/>
              <w:rPr>
                <w:rFonts w:ascii="宋体" w:hAnsi="宋体" w:cs="宋体"/>
                <w:color w:val="auto"/>
                <w:w w:val="90"/>
                <w:kern w:val="0"/>
                <w:sz w:val="22"/>
                <w:szCs w:val="22"/>
                <w:highlight w:val="none"/>
              </w:rPr>
            </w:pPr>
          </w:p>
        </w:tc>
        <w:tc>
          <w:tcPr>
            <w:tcW w:w="1134" w:type="dxa"/>
            <w:vMerge w:val="continue"/>
            <w:shd w:val="clear" w:color="auto" w:fill="FFFFFF"/>
            <w:vAlign w:val="center"/>
          </w:tcPr>
          <w:p w14:paraId="4FD59877">
            <w:pPr>
              <w:widowControl/>
              <w:spacing w:line="276" w:lineRule="auto"/>
              <w:jc w:val="center"/>
              <w:rPr>
                <w:rFonts w:ascii="宋体" w:hAnsi="宋体" w:cs="宋体"/>
                <w:color w:val="auto"/>
                <w:w w:val="90"/>
                <w:kern w:val="0"/>
                <w:sz w:val="22"/>
                <w:szCs w:val="22"/>
                <w:highlight w:val="none"/>
              </w:rPr>
            </w:pPr>
          </w:p>
        </w:tc>
        <w:tc>
          <w:tcPr>
            <w:tcW w:w="1347" w:type="dxa"/>
            <w:vMerge w:val="continue"/>
            <w:shd w:val="clear" w:color="auto" w:fill="FFFFFF"/>
            <w:vAlign w:val="center"/>
          </w:tcPr>
          <w:p w14:paraId="5CDACF1F">
            <w:pPr>
              <w:widowControl/>
              <w:spacing w:line="276" w:lineRule="auto"/>
              <w:jc w:val="center"/>
              <w:rPr>
                <w:rFonts w:ascii="宋体" w:hAnsi="宋体" w:cs="宋体"/>
                <w:color w:val="auto"/>
                <w:w w:val="90"/>
                <w:kern w:val="0"/>
                <w:sz w:val="22"/>
                <w:szCs w:val="22"/>
                <w:highlight w:val="none"/>
              </w:rPr>
            </w:pPr>
          </w:p>
        </w:tc>
        <w:tc>
          <w:tcPr>
            <w:tcW w:w="1402" w:type="dxa"/>
            <w:shd w:val="clear" w:color="auto" w:fill="FFFFFF"/>
            <w:tcMar>
              <w:left w:w="108" w:type="dxa"/>
              <w:right w:w="108" w:type="dxa"/>
            </w:tcMar>
            <w:vAlign w:val="center"/>
          </w:tcPr>
          <w:p w14:paraId="1B0FE641">
            <w:pPr>
              <w:widowControl/>
              <w:spacing w:line="276" w:lineRule="auto"/>
              <w:jc w:val="center"/>
              <w:textAlignment w:val="baseline"/>
              <w:rPr>
                <w:rFonts w:ascii="宋体" w:hAnsi="宋体" w:cs="宋体"/>
                <w:color w:val="auto"/>
                <w:w w:val="90"/>
                <w:kern w:val="0"/>
                <w:sz w:val="22"/>
                <w:szCs w:val="22"/>
                <w:highlight w:val="none"/>
              </w:rPr>
            </w:pPr>
            <w:r>
              <w:rPr>
                <w:rFonts w:ascii="宋体" w:hAnsi="宋体" w:cs="宋体"/>
                <w:color w:val="auto"/>
                <w:w w:val="90"/>
                <w:kern w:val="0"/>
                <w:sz w:val="22"/>
                <w:szCs w:val="22"/>
                <w:highlight w:val="none"/>
              </w:rPr>
              <w:t>A02052305</w:t>
            </w:r>
          </w:p>
        </w:tc>
        <w:tc>
          <w:tcPr>
            <w:tcW w:w="2070" w:type="dxa"/>
            <w:shd w:val="clear" w:color="auto" w:fill="FFFFFF"/>
            <w:tcMar>
              <w:top w:w="0" w:type="dxa"/>
              <w:left w:w="0" w:type="dxa"/>
              <w:bottom w:w="0" w:type="dxa"/>
              <w:right w:w="0" w:type="dxa"/>
            </w:tcMar>
            <w:vAlign w:val="center"/>
          </w:tcPr>
          <w:p w14:paraId="10A4E193">
            <w:pPr>
              <w:widowControl/>
              <w:spacing w:line="276" w:lineRule="auto"/>
              <w:jc w:val="center"/>
              <w:textAlignment w:val="baseline"/>
              <w:rPr>
                <w:rFonts w:ascii="宋体" w:hAnsi="宋体" w:cs="宋体"/>
                <w:color w:val="auto"/>
                <w:w w:val="90"/>
                <w:kern w:val="0"/>
                <w:sz w:val="22"/>
                <w:szCs w:val="22"/>
                <w:highlight w:val="none"/>
              </w:rPr>
            </w:pPr>
            <w:r>
              <w:rPr>
                <w:rFonts w:ascii="宋体" w:hAnsi="宋体" w:cs="宋体"/>
                <w:color w:val="auto"/>
                <w:w w:val="90"/>
                <w:kern w:val="0"/>
                <w:sz w:val="22"/>
                <w:szCs w:val="22"/>
                <w:highlight w:val="none"/>
              </w:rPr>
              <w:t>空调机组</w:t>
            </w:r>
          </w:p>
        </w:tc>
        <w:tc>
          <w:tcPr>
            <w:tcW w:w="3261" w:type="dxa"/>
            <w:vMerge w:val="continue"/>
            <w:shd w:val="clear" w:color="auto" w:fill="FFFFFF"/>
            <w:tcMar>
              <w:top w:w="0" w:type="dxa"/>
              <w:bottom w:w="0" w:type="dxa"/>
            </w:tcMar>
            <w:vAlign w:val="center"/>
          </w:tcPr>
          <w:p w14:paraId="1C006DB7">
            <w:pPr>
              <w:widowControl/>
              <w:spacing w:line="276" w:lineRule="auto"/>
              <w:jc w:val="left"/>
              <w:rPr>
                <w:rFonts w:ascii="宋体" w:hAnsi="宋体" w:cs="宋体"/>
                <w:color w:val="auto"/>
                <w:w w:val="90"/>
                <w:kern w:val="0"/>
                <w:sz w:val="22"/>
                <w:szCs w:val="22"/>
                <w:highlight w:val="none"/>
              </w:rPr>
            </w:pPr>
          </w:p>
        </w:tc>
      </w:tr>
      <w:tr w14:paraId="69FCA7F9">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jc w:val="center"/>
        </w:trPr>
        <w:tc>
          <w:tcPr>
            <w:tcW w:w="568" w:type="dxa"/>
            <w:vMerge w:val="continue"/>
            <w:shd w:val="clear" w:color="auto" w:fill="FFFFFF"/>
            <w:vAlign w:val="center"/>
          </w:tcPr>
          <w:p w14:paraId="666FC48D">
            <w:pPr>
              <w:widowControl/>
              <w:spacing w:line="276" w:lineRule="auto"/>
              <w:jc w:val="center"/>
              <w:rPr>
                <w:rFonts w:ascii="宋体" w:hAnsi="宋体" w:cs="宋体"/>
                <w:color w:val="auto"/>
                <w:w w:val="90"/>
                <w:kern w:val="0"/>
                <w:sz w:val="22"/>
                <w:szCs w:val="22"/>
                <w:highlight w:val="none"/>
              </w:rPr>
            </w:pPr>
          </w:p>
        </w:tc>
        <w:tc>
          <w:tcPr>
            <w:tcW w:w="1134" w:type="dxa"/>
            <w:vMerge w:val="continue"/>
            <w:shd w:val="clear" w:color="auto" w:fill="FFFFFF"/>
            <w:vAlign w:val="center"/>
          </w:tcPr>
          <w:p w14:paraId="2E93EBFC">
            <w:pPr>
              <w:widowControl/>
              <w:spacing w:line="276" w:lineRule="auto"/>
              <w:jc w:val="center"/>
              <w:rPr>
                <w:rFonts w:ascii="宋体" w:hAnsi="宋体" w:cs="宋体"/>
                <w:color w:val="auto"/>
                <w:w w:val="90"/>
                <w:kern w:val="0"/>
                <w:sz w:val="22"/>
                <w:szCs w:val="22"/>
                <w:highlight w:val="none"/>
              </w:rPr>
            </w:pPr>
          </w:p>
        </w:tc>
        <w:tc>
          <w:tcPr>
            <w:tcW w:w="1347" w:type="dxa"/>
            <w:vMerge w:val="continue"/>
            <w:shd w:val="clear" w:color="auto" w:fill="FFFFFF"/>
            <w:vAlign w:val="center"/>
          </w:tcPr>
          <w:p w14:paraId="56300055">
            <w:pPr>
              <w:widowControl/>
              <w:spacing w:line="276" w:lineRule="auto"/>
              <w:jc w:val="center"/>
              <w:rPr>
                <w:rFonts w:ascii="宋体" w:hAnsi="宋体" w:cs="宋体"/>
                <w:color w:val="auto"/>
                <w:w w:val="90"/>
                <w:kern w:val="0"/>
                <w:sz w:val="22"/>
                <w:szCs w:val="22"/>
                <w:highlight w:val="none"/>
              </w:rPr>
            </w:pPr>
          </w:p>
        </w:tc>
        <w:tc>
          <w:tcPr>
            <w:tcW w:w="1402" w:type="dxa"/>
            <w:shd w:val="clear" w:color="auto" w:fill="FFFFFF"/>
            <w:tcMar>
              <w:left w:w="108" w:type="dxa"/>
              <w:right w:w="108" w:type="dxa"/>
            </w:tcMar>
            <w:vAlign w:val="center"/>
          </w:tcPr>
          <w:p w14:paraId="201FAC6D">
            <w:pPr>
              <w:widowControl/>
              <w:spacing w:line="276" w:lineRule="auto"/>
              <w:jc w:val="center"/>
              <w:textAlignment w:val="baseline"/>
              <w:rPr>
                <w:rFonts w:ascii="宋体" w:hAnsi="宋体" w:cs="宋体"/>
                <w:color w:val="auto"/>
                <w:w w:val="90"/>
                <w:kern w:val="0"/>
                <w:sz w:val="22"/>
                <w:szCs w:val="22"/>
                <w:highlight w:val="none"/>
              </w:rPr>
            </w:pPr>
            <w:r>
              <w:rPr>
                <w:rFonts w:ascii="宋体" w:hAnsi="宋体" w:cs="宋体"/>
                <w:color w:val="auto"/>
                <w:w w:val="90"/>
                <w:kern w:val="0"/>
                <w:sz w:val="22"/>
                <w:szCs w:val="22"/>
                <w:highlight w:val="none"/>
              </w:rPr>
              <w:t>A02052309</w:t>
            </w:r>
          </w:p>
        </w:tc>
        <w:tc>
          <w:tcPr>
            <w:tcW w:w="2070" w:type="dxa"/>
            <w:shd w:val="clear" w:color="auto" w:fill="FFFFFF"/>
            <w:tcMar>
              <w:top w:w="0" w:type="dxa"/>
              <w:left w:w="0" w:type="dxa"/>
              <w:bottom w:w="0" w:type="dxa"/>
              <w:right w:w="0" w:type="dxa"/>
            </w:tcMar>
            <w:vAlign w:val="center"/>
          </w:tcPr>
          <w:p w14:paraId="7D5DF123">
            <w:pPr>
              <w:widowControl/>
              <w:spacing w:line="276" w:lineRule="auto"/>
              <w:jc w:val="center"/>
              <w:textAlignment w:val="baseline"/>
              <w:rPr>
                <w:rFonts w:ascii="宋体" w:hAnsi="宋体" w:cs="宋体"/>
                <w:color w:val="auto"/>
                <w:w w:val="90"/>
                <w:kern w:val="0"/>
                <w:sz w:val="22"/>
                <w:szCs w:val="22"/>
                <w:highlight w:val="none"/>
              </w:rPr>
            </w:pPr>
            <w:r>
              <w:rPr>
                <w:rFonts w:ascii="宋体" w:hAnsi="宋体" w:cs="宋体"/>
                <w:color w:val="auto"/>
                <w:w w:val="90"/>
                <w:kern w:val="0"/>
                <w:sz w:val="22"/>
                <w:szCs w:val="22"/>
                <w:highlight w:val="none"/>
              </w:rPr>
              <w:t>专用制冷、空调设备</w:t>
            </w:r>
          </w:p>
        </w:tc>
        <w:tc>
          <w:tcPr>
            <w:tcW w:w="3261" w:type="dxa"/>
            <w:vMerge w:val="continue"/>
            <w:shd w:val="clear" w:color="auto" w:fill="FFFFFF"/>
            <w:tcMar>
              <w:top w:w="0" w:type="dxa"/>
              <w:bottom w:w="0" w:type="dxa"/>
            </w:tcMar>
            <w:vAlign w:val="center"/>
          </w:tcPr>
          <w:p w14:paraId="6F43BA7D">
            <w:pPr>
              <w:widowControl/>
              <w:spacing w:line="276" w:lineRule="auto"/>
              <w:jc w:val="left"/>
              <w:rPr>
                <w:rFonts w:ascii="宋体" w:hAnsi="宋体" w:cs="宋体"/>
                <w:color w:val="auto"/>
                <w:w w:val="90"/>
                <w:kern w:val="0"/>
                <w:sz w:val="22"/>
                <w:szCs w:val="22"/>
                <w:highlight w:val="none"/>
              </w:rPr>
            </w:pPr>
          </w:p>
        </w:tc>
      </w:tr>
      <w:tr w14:paraId="3E5C72B4">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jc w:val="center"/>
        </w:trPr>
        <w:tc>
          <w:tcPr>
            <w:tcW w:w="568" w:type="dxa"/>
            <w:vMerge w:val="continue"/>
            <w:shd w:val="clear" w:color="auto" w:fill="FFFFFF"/>
            <w:vAlign w:val="center"/>
          </w:tcPr>
          <w:p w14:paraId="2EEF3101">
            <w:pPr>
              <w:widowControl/>
              <w:spacing w:line="276" w:lineRule="auto"/>
              <w:jc w:val="center"/>
              <w:rPr>
                <w:rFonts w:ascii="宋体" w:hAnsi="宋体" w:cs="宋体"/>
                <w:color w:val="auto"/>
                <w:w w:val="90"/>
                <w:kern w:val="0"/>
                <w:sz w:val="22"/>
                <w:szCs w:val="22"/>
                <w:highlight w:val="none"/>
              </w:rPr>
            </w:pPr>
          </w:p>
        </w:tc>
        <w:tc>
          <w:tcPr>
            <w:tcW w:w="1134" w:type="dxa"/>
            <w:vMerge w:val="continue"/>
            <w:shd w:val="clear" w:color="auto" w:fill="FFFFFF"/>
            <w:vAlign w:val="center"/>
          </w:tcPr>
          <w:p w14:paraId="09115C26">
            <w:pPr>
              <w:widowControl/>
              <w:spacing w:line="276" w:lineRule="auto"/>
              <w:jc w:val="center"/>
              <w:rPr>
                <w:rFonts w:ascii="宋体" w:hAnsi="宋体" w:cs="宋体"/>
                <w:color w:val="auto"/>
                <w:w w:val="90"/>
                <w:kern w:val="0"/>
                <w:sz w:val="22"/>
                <w:szCs w:val="22"/>
                <w:highlight w:val="none"/>
              </w:rPr>
            </w:pPr>
          </w:p>
        </w:tc>
        <w:tc>
          <w:tcPr>
            <w:tcW w:w="1347" w:type="dxa"/>
            <w:vMerge w:val="continue"/>
            <w:shd w:val="clear" w:color="auto" w:fill="FFFFFF"/>
            <w:vAlign w:val="center"/>
          </w:tcPr>
          <w:p w14:paraId="5EEE7B6F">
            <w:pPr>
              <w:widowControl/>
              <w:spacing w:line="276" w:lineRule="auto"/>
              <w:jc w:val="center"/>
              <w:rPr>
                <w:rFonts w:ascii="宋体" w:hAnsi="宋体" w:cs="宋体"/>
                <w:color w:val="auto"/>
                <w:w w:val="90"/>
                <w:kern w:val="0"/>
                <w:sz w:val="22"/>
                <w:szCs w:val="22"/>
                <w:highlight w:val="none"/>
              </w:rPr>
            </w:pPr>
          </w:p>
        </w:tc>
        <w:tc>
          <w:tcPr>
            <w:tcW w:w="1402" w:type="dxa"/>
            <w:shd w:val="clear" w:color="auto" w:fill="FFFFFF"/>
            <w:tcMar>
              <w:left w:w="108" w:type="dxa"/>
              <w:right w:w="108" w:type="dxa"/>
            </w:tcMar>
            <w:vAlign w:val="center"/>
          </w:tcPr>
          <w:p w14:paraId="2F509D46">
            <w:pPr>
              <w:widowControl/>
              <w:spacing w:line="276" w:lineRule="auto"/>
              <w:jc w:val="center"/>
              <w:textAlignment w:val="baseline"/>
              <w:rPr>
                <w:rFonts w:ascii="宋体" w:hAnsi="宋体" w:cs="宋体"/>
                <w:color w:val="auto"/>
                <w:w w:val="90"/>
                <w:kern w:val="0"/>
                <w:sz w:val="22"/>
                <w:szCs w:val="22"/>
                <w:highlight w:val="none"/>
              </w:rPr>
            </w:pPr>
            <w:r>
              <w:rPr>
                <w:rFonts w:ascii="宋体" w:hAnsi="宋体" w:cs="宋体"/>
                <w:color w:val="auto"/>
                <w:w w:val="90"/>
                <w:kern w:val="0"/>
                <w:sz w:val="22"/>
                <w:szCs w:val="22"/>
                <w:highlight w:val="none"/>
              </w:rPr>
              <w:t>A02052399</w:t>
            </w:r>
          </w:p>
        </w:tc>
        <w:tc>
          <w:tcPr>
            <w:tcW w:w="2070" w:type="dxa"/>
            <w:shd w:val="clear" w:color="auto" w:fill="FFFFFF"/>
            <w:tcMar>
              <w:top w:w="0" w:type="dxa"/>
              <w:left w:w="0" w:type="dxa"/>
              <w:bottom w:w="0" w:type="dxa"/>
              <w:right w:w="0" w:type="dxa"/>
            </w:tcMar>
            <w:vAlign w:val="center"/>
          </w:tcPr>
          <w:p w14:paraId="22AA5847">
            <w:pPr>
              <w:widowControl/>
              <w:spacing w:line="276" w:lineRule="auto"/>
              <w:jc w:val="center"/>
              <w:textAlignment w:val="baseline"/>
              <w:rPr>
                <w:rFonts w:ascii="宋体" w:hAnsi="宋体" w:cs="宋体"/>
                <w:color w:val="auto"/>
                <w:w w:val="90"/>
                <w:kern w:val="0"/>
                <w:sz w:val="22"/>
                <w:szCs w:val="22"/>
                <w:highlight w:val="none"/>
              </w:rPr>
            </w:pPr>
            <w:r>
              <w:rPr>
                <w:rFonts w:ascii="宋体" w:hAnsi="宋体" w:cs="宋体"/>
                <w:color w:val="auto"/>
                <w:w w:val="90"/>
                <w:kern w:val="0"/>
                <w:sz w:val="22"/>
                <w:szCs w:val="22"/>
                <w:highlight w:val="none"/>
              </w:rPr>
              <w:t>其他制冷空调设备</w:t>
            </w:r>
          </w:p>
        </w:tc>
        <w:tc>
          <w:tcPr>
            <w:tcW w:w="3261" w:type="dxa"/>
            <w:vMerge w:val="continue"/>
            <w:shd w:val="clear" w:color="auto" w:fill="FFFFFF"/>
            <w:tcMar>
              <w:top w:w="0" w:type="dxa"/>
              <w:bottom w:w="0" w:type="dxa"/>
            </w:tcMar>
            <w:vAlign w:val="center"/>
          </w:tcPr>
          <w:p w14:paraId="53AC60A3">
            <w:pPr>
              <w:widowControl/>
              <w:spacing w:line="276" w:lineRule="auto"/>
              <w:jc w:val="left"/>
              <w:rPr>
                <w:rFonts w:ascii="宋体" w:hAnsi="宋体" w:cs="宋体"/>
                <w:color w:val="auto"/>
                <w:w w:val="90"/>
                <w:kern w:val="0"/>
                <w:sz w:val="22"/>
                <w:szCs w:val="22"/>
                <w:highlight w:val="none"/>
              </w:rPr>
            </w:pPr>
          </w:p>
        </w:tc>
      </w:tr>
      <w:tr w14:paraId="6600B0E7">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jc w:val="center"/>
        </w:trPr>
        <w:tc>
          <w:tcPr>
            <w:tcW w:w="568" w:type="dxa"/>
            <w:shd w:val="clear" w:color="auto" w:fill="FFFFFF"/>
            <w:tcMar>
              <w:top w:w="0" w:type="dxa"/>
              <w:left w:w="108" w:type="dxa"/>
              <w:bottom w:w="0" w:type="dxa"/>
              <w:right w:w="108" w:type="dxa"/>
            </w:tcMar>
            <w:vAlign w:val="center"/>
          </w:tcPr>
          <w:p w14:paraId="15F29C8C">
            <w:pPr>
              <w:widowControl/>
              <w:spacing w:line="276" w:lineRule="auto"/>
              <w:jc w:val="center"/>
              <w:textAlignment w:val="baseline"/>
              <w:rPr>
                <w:rFonts w:ascii="宋体" w:hAnsi="宋体" w:cs="宋体"/>
                <w:color w:val="auto"/>
                <w:w w:val="90"/>
                <w:kern w:val="0"/>
                <w:sz w:val="22"/>
                <w:szCs w:val="22"/>
                <w:highlight w:val="none"/>
              </w:rPr>
            </w:pPr>
            <w:r>
              <w:rPr>
                <w:rFonts w:ascii="宋体" w:hAnsi="宋体" w:cs="宋体"/>
                <w:color w:val="auto"/>
                <w:w w:val="90"/>
                <w:kern w:val="0"/>
                <w:sz w:val="22"/>
                <w:szCs w:val="22"/>
                <w:highlight w:val="none"/>
              </w:rPr>
              <w:t>7</w:t>
            </w:r>
          </w:p>
        </w:tc>
        <w:tc>
          <w:tcPr>
            <w:tcW w:w="1134" w:type="dxa"/>
            <w:shd w:val="clear" w:color="auto" w:fill="FFFFFF"/>
            <w:tcMar>
              <w:top w:w="0" w:type="dxa"/>
              <w:left w:w="108" w:type="dxa"/>
              <w:bottom w:w="0" w:type="dxa"/>
              <w:right w:w="108" w:type="dxa"/>
            </w:tcMar>
            <w:vAlign w:val="center"/>
          </w:tcPr>
          <w:p w14:paraId="61B1FD7A">
            <w:pPr>
              <w:widowControl/>
              <w:spacing w:line="276" w:lineRule="auto"/>
              <w:jc w:val="center"/>
              <w:textAlignment w:val="baseline"/>
              <w:rPr>
                <w:rFonts w:ascii="宋体" w:hAnsi="宋体" w:cs="宋体"/>
                <w:color w:val="auto"/>
                <w:w w:val="90"/>
                <w:kern w:val="0"/>
                <w:sz w:val="22"/>
                <w:szCs w:val="22"/>
                <w:highlight w:val="none"/>
              </w:rPr>
            </w:pPr>
            <w:r>
              <w:rPr>
                <w:rFonts w:ascii="宋体" w:hAnsi="宋体" w:cs="宋体"/>
                <w:color w:val="auto"/>
                <w:w w:val="90"/>
                <w:kern w:val="0"/>
                <w:sz w:val="22"/>
                <w:szCs w:val="22"/>
                <w:highlight w:val="none"/>
              </w:rPr>
              <w:t>A020601</w:t>
            </w:r>
          </w:p>
        </w:tc>
        <w:tc>
          <w:tcPr>
            <w:tcW w:w="1347" w:type="dxa"/>
            <w:shd w:val="clear" w:color="auto" w:fill="FFFFFF"/>
            <w:tcMar>
              <w:top w:w="0" w:type="dxa"/>
              <w:left w:w="108" w:type="dxa"/>
              <w:bottom w:w="0" w:type="dxa"/>
              <w:right w:w="108" w:type="dxa"/>
            </w:tcMar>
            <w:vAlign w:val="center"/>
          </w:tcPr>
          <w:p w14:paraId="0EA8E4C7">
            <w:pPr>
              <w:widowControl/>
              <w:spacing w:line="276" w:lineRule="auto"/>
              <w:jc w:val="center"/>
              <w:textAlignment w:val="baseline"/>
              <w:rPr>
                <w:rFonts w:ascii="宋体" w:hAnsi="宋体" w:cs="宋体"/>
                <w:color w:val="auto"/>
                <w:w w:val="90"/>
                <w:kern w:val="0"/>
                <w:sz w:val="22"/>
                <w:szCs w:val="22"/>
                <w:highlight w:val="none"/>
              </w:rPr>
            </w:pPr>
            <w:r>
              <w:rPr>
                <w:rFonts w:ascii="宋体" w:hAnsi="宋体" w:cs="宋体"/>
                <w:color w:val="auto"/>
                <w:w w:val="90"/>
                <w:kern w:val="0"/>
                <w:sz w:val="22"/>
                <w:szCs w:val="22"/>
                <w:highlight w:val="none"/>
              </w:rPr>
              <w:t>电机</w:t>
            </w:r>
          </w:p>
        </w:tc>
        <w:tc>
          <w:tcPr>
            <w:tcW w:w="1402" w:type="dxa"/>
            <w:shd w:val="clear" w:color="auto" w:fill="FFFFFF"/>
            <w:tcMar>
              <w:top w:w="0" w:type="dxa"/>
              <w:left w:w="108" w:type="dxa"/>
              <w:bottom w:w="0" w:type="dxa"/>
              <w:right w:w="108" w:type="dxa"/>
            </w:tcMar>
            <w:vAlign w:val="center"/>
          </w:tcPr>
          <w:p w14:paraId="7BD3C9DA">
            <w:pPr>
              <w:widowControl/>
              <w:spacing w:line="276" w:lineRule="auto"/>
              <w:jc w:val="center"/>
              <w:textAlignment w:val="baseline"/>
              <w:rPr>
                <w:rFonts w:ascii="宋体" w:hAnsi="宋体" w:cs="宋体"/>
                <w:color w:val="auto"/>
                <w:w w:val="90"/>
                <w:kern w:val="0"/>
                <w:sz w:val="22"/>
                <w:szCs w:val="22"/>
                <w:highlight w:val="none"/>
              </w:rPr>
            </w:pPr>
          </w:p>
        </w:tc>
        <w:tc>
          <w:tcPr>
            <w:tcW w:w="2070" w:type="dxa"/>
            <w:shd w:val="clear" w:color="auto" w:fill="FFFFFF"/>
            <w:tcMar>
              <w:top w:w="0" w:type="dxa"/>
              <w:left w:w="108" w:type="dxa"/>
              <w:bottom w:w="0" w:type="dxa"/>
              <w:right w:w="108" w:type="dxa"/>
            </w:tcMar>
            <w:vAlign w:val="center"/>
          </w:tcPr>
          <w:p w14:paraId="05D73774">
            <w:pPr>
              <w:widowControl/>
              <w:spacing w:line="276" w:lineRule="auto"/>
              <w:jc w:val="center"/>
              <w:textAlignment w:val="baseline"/>
              <w:rPr>
                <w:rFonts w:ascii="宋体" w:hAnsi="宋体" w:cs="宋体"/>
                <w:color w:val="auto"/>
                <w:w w:val="90"/>
                <w:kern w:val="0"/>
                <w:sz w:val="22"/>
                <w:szCs w:val="22"/>
                <w:highlight w:val="none"/>
              </w:rPr>
            </w:pPr>
          </w:p>
        </w:tc>
        <w:tc>
          <w:tcPr>
            <w:tcW w:w="3261" w:type="dxa"/>
            <w:shd w:val="clear" w:color="auto" w:fill="FFFFFF"/>
            <w:tcMar>
              <w:top w:w="0" w:type="dxa"/>
              <w:left w:w="108" w:type="dxa"/>
              <w:bottom w:w="0" w:type="dxa"/>
              <w:right w:w="108" w:type="dxa"/>
            </w:tcMar>
            <w:vAlign w:val="center"/>
          </w:tcPr>
          <w:p w14:paraId="14185D8D">
            <w:pPr>
              <w:widowControl/>
              <w:spacing w:line="276" w:lineRule="auto"/>
              <w:jc w:val="left"/>
              <w:textAlignment w:val="baseline"/>
              <w:rPr>
                <w:rFonts w:ascii="宋体" w:hAnsi="宋体" w:cs="宋体"/>
                <w:color w:val="auto"/>
                <w:w w:val="90"/>
                <w:kern w:val="0"/>
                <w:sz w:val="22"/>
                <w:szCs w:val="22"/>
                <w:highlight w:val="none"/>
              </w:rPr>
            </w:pPr>
            <w:r>
              <w:rPr>
                <w:rFonts w:ascii="宋体" w:hAnsi="宋体" w:cs="宋体"/>
                <w:color w:val="auto"/>
                <w:w w:val="90"/>
                <w:kern w:val="0"/>
                <w:sz w:val="22"/>
                <w:szCs w:val="22"/>
                <w:highlight w:val="none"/>
              </w:rPr>
              <w:t>中国质量认证中心</w:t>
            </w:r>
          </w:p>
          <w:p w14:paraId="60E9BF8F">
            <w:pPr>
              <w:widowControl/>
              <w:spacing w:line="276" w:lineRule="auto"/>
              <w:jc w:val="left"/>
              <w:textAlignment w:val="baseline"/>
              <w:rPr>
                <w:rFonts w:ascii="宋体" w:hAnsi="宋体" w:cs="宋体"/>
                <w:color w:val="auto"/>
                <w:w w:val="90"/>
                <w:kern w:val="0"/>
                <w:sz w:val="22"/>
                <w:szCs w:val="22"/>
                <w:highlight w:val="none"/>
              </w:rPr>
            </w:pPr>
            <w:r>
              <w:rPr>
                <w:rFonts w:ascii="宋体" w:hAnsi="宋体" w:cs="宋体"/>
                <w:color w:val="auto"/>
                <w:w w:val="90"/>
                <w:kern w:val="0"/>
                <w:sz w:val="22"/>
                <w:szCs w:val="22"/>
                <w:highlight w:val="none"/>
              </w:rPr>
              <w:t>威凯认证检测有限公司</w:t>
            </w:r>
          </w:p>
          <w:p w14:paraId="5D669DE7">
            <w:pPr>
              <w:widowControl/>
              <w:spacing w:line="276" w:lineRule="auto"/>
              <w:jc w:val="left"/>
              <w:textAlignment w:val="baseline"/>
              <w:rPr>
                <w:rFonts w:ascii="宋体" w:hAnsi="宋体" w:cs="宋体"/>
                <w:color w:val="auto"/>
                <w:w w:val="90"/>
                <w:kern w:val="0"/>
                <w:sz w:val="22"/>
                <w:szCs w:val="22"/>
                <w:highlight w:val="none"/>
              </w:rPr>
            </w:pPr>
            <w:r>
              <w:rPr>
                <w:rFonts w:ascii="宋体" w:hAnsi="宋体" w:cs="宋体"/>
                <w:color w:val="auto"/>
                <w:w w:val="90"/>
                <w:kern w:val="0"/>
                <w:sz w:val="22"/>
                <w:szCs w:val="22"/>
                <w:highlight w:val="none"/>
              </w:rPr>
              <w:t>电能（北京）认证中心有限公司</w:t>
            </w:r>
          </w:p>
          <w:p w14:paraId="09EE2D0E">
            <w:pPr>
              <w:widowControl/>
              <w:spacing w:line="276" w:lineRule="auto"/>
              <w:jc w:val="left"/>
              <w:textAlignment w:val="baseline"/>
              <w:rPr>
                <w:rFonts w:ascii="宋体" w:hAnsi="宋体" w:cs="宋体"/>
                <w:color w:val="auto"/>
                <w:w w:val="90"/>
                <w:kern w:val="0"/>
                <w:sz w:val="22"/>
                <w:szCs w:val="22"/>
                <w:highlight w:val="none"/>
              </w:rPr>
            </w:pPr>
            <w:r>
              <w:rPr>
                <w:rFonts w:ascii="宋体" w:hAnsi="宋体" w:cs="宋体"/>
                <w:color w:val="auto"/>
                <w:w w:val="90"/>
                <w:kern w:val="0"/>
                <w:sz w:val="22"/>
                <w:szCs w:val="22"/>
                <w:highlight w:val="none"/>
              </w:rPr>
              <w:t>中国船级社质量认证公司</w:t>
            </w:r>
          </w:p>
        </w:tc>
      </w:tr>
      <w:tr w14:paraId="2F6B95D9">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jc w:val="center"/>
        </w:trPr>
        <w:tc>
          <w:tcPr>
            <w:tcW w:w="568" w:type="dxa"/>
            <w:shd w:val="clear" w:color="auto" w:fill="FFFFFF"/>
            <w:tcMar>
              <w:top w:w="0" w:type="dxa"/>
              <w:left w:w="108" w:type="dxa"/>
              <w:bottom w:w="0" w:type="dxa"/>
              <w:right w:w="108" w:type="dxa"/>
            </w:tcMar>
            <w:vAlign w:val="center"/>
          </w:tcPr>
          <w:p w14:paraId="3A85A5C9">
            <w:pPr>
              <w:widowControl/>
              <w:spacing w:line="276" w:lineRule="auto"/>
              <w:jc w:val="center"/>
              <w:textAlignment w:val="baseline"/>
              <w:rPr>
                <w:rFonts w:ascii="宋体" w:hAnsi="宋体" w:cs="宋体"/>
                <w:color w:val="auto"/>
                <w:w w:val="90"/>
                <w:kern w:val="0"/>
                <w:sz w:val="22"/>
                <w:szCs w:val="22"/>
                <w:highlight w:val="none"/>
              </w:rPr>
            </w:pPr>
            <w:r>
              <w:rPr>
                <w:rFonts w:ascii="宋体" w:hAnsi="宋体" w:cs="宋体"/>
                <w:color w:val="auto"/>
                <w:w w:val="90"/>
                <w:kern w:val="0"/>
                <w:sz w:val="22"/>
                <w:szCs w:val="22"/>
                <w:highlight w:val="none"/>
              </w:rPr>
              <w:t>8</w:t>
            </w:r>
          </w:p>
        </w:tc>
        <w:tc>
          <w:tcPr>
            <w:tcW w:w="1134" w:type="dxa"/>
            <w:shd w:val="clear" w:color="auto" w:fill="FFFFFF"/>
            <w:tcMar>
              <w:top w:w="0" w:type="dxa"/>
              <w:left w:w="108" w:type="dxa"/>
              <w:bottom w:w="0" w:type="dxa"/>
              <w:right w:w="108" w:type="dxa"/>
            </w:tcMar>
            <w:vAlign w:val="center"/>
          </w:tcPr>
          <w:p w14:paraId="491D4BD4">
            <w:pPr>
              <w:widowControl/>
              <w:spacing w:line="276" w:lineRule="auto"/>
              <w:jc w:val="center"/>
              <w:textAlignment w:val="baseline"/>
              <w:rPr>
                <w:rFonts w:ascii="宋体" w:hAnsi="宋体" w:cs="宋体"/>
                <w:color w:val="auto"/>
                <w:w w:val="90"/>
                <w:kern w:val="0"/>
                <w:sz w:val="22"/>
                <w:szCs w:val="22"/>
                <w:highlight w:val="none"/>
              </w:rPr>
            </w:pPr>
            <w:r>
              <w:rPr>
                <w:rFonts w:ascii="宋体" w:hAnsi="宋体" w:cs="宋体"/>
                <w:color w:val="auto"/>
                <w:w w:val="90"/>
                <w:kern w:val="0"/>
                <w:sz w:val="22"/>
                <w:szCs w:val="22"/>
                <w:highlight w:val="none"/>
              </w:rPr>
              <w:t>A020602</w:t>
            </w:r>
          </w:p>
        </w:tc>
        <w:tc>
          <w:tcPr>
            <w:tcW w:w="1347" w:type="dxa"/>
            <w:shd w:val="clear" w:color="auto" w:fill="FFFFFF"/>
            <w:tcMar>
              <w:top w:w="0" w:type="dxa"/>
              <w:left w:w="108" w:type="dxa"/>
              <w:bottom w:w="0" w:type="dxa"/>
              <w:right w:w="108" w:type="dxa"/>
            </w:tcMar>
            <w:vAlign w:val="center"/>
          </w:tcPr>
          <w:p w14:paraId="2F804995">
            <w:pPr>
              <w:widowControl/>
              <w:spacing w:line="276" w:lineRule="auto"/>
              <w:jc w:val="center"/>
              <w:textAlignment w:val="baseline"/>
              <w:rPr>
                <w:rFonts w:ascii="宋体" w:hAnsi="宋体" w:cs="宋体"/>
                <w:color w:val="auto"/>
                <w:w w:val="90"/>
                <w:kern w:val="0"/>
                <w:sz w:val="22"/>
                <w:szCs w:val="22"/>
                <w:highlight w:val="none"/>
              </w:rPr>
            </w:pPr>
            <w:r>
              <w:rPr>
                <w:rFonts w:ascii="宋体" w:hAnsi="宋体" w:cs="宋体"/>
                <w:color w:val="auto"/>
                <w:w w:val="90"/>
                <w:kern w:val="0"/>
                <w:sz w:val="22"/>
                <w:szCs w:val="22"/>
                <w:highlight w:val="none"/>
              </w:rPr>
              <w:t>变压器</w:t>
            </w:r>
          </w:p>
        </w:tc>
        <w:tc>
          <w:tcPr>
            <w:tcW w:w="1402" w:type="dxa"/>
            <w:shd w:val="clear" w:color="auto" w:fill="FFFFFF"/>
            <w:tcMar>
              <w:top w:w="0" w:type="dxa"/>
              <w:left w:w="108" w:type="dxa"/>
              <w:bottom w:w="0" w:type="dxa"/>
              <w:right w:w="108" w:type="dxa"/>
            </w:tcMar>
            <w:vAlign w:val="center"/>
          </w:tcPr>
          <w:p w14:paraId="7AC22A48">
            <w:pPr>
              <w:widowControl/>
              <w:spacing w:line="276" w:lineRule="auto"/>
              <w:jc w:val="center"/>
              <w:textAlignment w:val="baseline"/>
              <w:rPr>
                <w:rFonts w:ascii="宋体" w:hAnsi="宋体" w:cs="宋体"/>
                <w:color w:val="auto"/>
                <w:w w:val="90"/>
                <w:kern w:val="0"/>
                <w:sz w:val="22"/>
                <w:szCs w:val="22"/>
                <w:highlight w:val="none"/>
              </w:rPr>
            </w:pPr>
          </w:p>
        </w:tc>
        <w:tc>
          <w:tcPr>
            <w:tcW w:w="2070" w:type="dxa"/>
            <w:shd w:val="clear" w:color="auto" w:fill="FFFFFF"/>
            <w:tcMar>
              <w:top w:w="0" w:type="dxa"/>
              <w:left w:w="108" w:type="dxa"/>
              <w:bottom w:w="0" w:type="dxa"/>
              <w:right w:w="108" w:type="dxa"/>
            </w:tcMar>
            <w:vAlign w:val="center"/>
          </w:tcPr>
          <w:p w14:paraId="2A7168B8">
            <w:pPr>
              <w:widowControl/>
              <w:spacing w:line="276" w:lineRule="auto"/>
              <w:jc w:val="center"/>
              <w:textAlignment w:val="baseline"/>
              <w:rPr>
                <w:rFonts w:ascii="宋体" w:hAnsi="宋体" w:cs="宋体"/>
                <w:color w:val="auto"/>
                <w:w w:val="90"/>
                <w:kern w:val="0"/>
                <w:sz w:val="22"/>
                <w:szCs w:val="22"/>
                <w:highlight w:val="none"/>
              </w:rPr>
            </w:pPr>
          </w:p>
        </w:tc>
        <w:tc>
          <w:tcPr>
            <w:tcW w:w="3261" w:type="dxa"/>
            <w:shd w:val="clear" w:color="auto" w:fill="FFFFFF"/>
            <w:tcMar>
              <w:top w:w="0" w:type="dxa"/>
              <w:left w:w="108" w:type="dxa"/>
              <w:bottom w:w="0" w:type="dxa"/>
              <w:right w:w="108" w:type="dxa"/>
            </w:tcMar>
            <w:vAlign w:val="center"/>
          </w:tcPr>
          <w:p w14:paraId="4841569B">
            <w:pPr>
              <w:widowControl/>
              <w:spacing w:line="276" w:lineRule="auto"/>
              <w:jc w:val="left"/>
              <w:textAlignment w:val="baseline"/>
              <w:rPr>
                <w:rFonts w:ascii="宋体" w:hAnsi="宋体" w:cs="宋体"/>
                <w:color w:val="auto"/>
                <w:w w:val="90"/>
                <w:kern w:val="0"/>
                <w:sz w:val="22"/>
                <w:szCs w:val="22"/>
                <w:highlight w:val="none"/>
              </w:rPr>
            </w:pPr>
            <w:r>
              <w:rPr>
                <w:rFonts w:ascii="宋体" w:hAnsi="宋体" w:cs="宋体"/>
                <w:color w:val="auto"/>
                <w:w w:val="90"/>
                <w:kern w:val="0"/>
                <w:sz w:val="22"/>
                <w:szCs w:val="22"/>
                <w:highlight w:val="none"/>
              </w:rPr>
              <w:t>中国质量认证中心</w:t>
            </w:r>
          </w:p>
          <w:p w14:paraId="4F275525">
            <w:pPr>
              <w:widowControl/>
              <w:spacing w:line="276" w:lineRule="auto"/>
              <w:jc w:val="left"/>
              <w:textAlignment w:val="baseline"/>
              <w:rPr>
                <w:rFonts w:ascii="宋体" w:hAnsi="宋体" w:cs="宋体"/>
                <w:color w:val="auto"/>
                <w:w w:val="90"/>
                <w:kern w:val="0"/>
                <w:sz w:val="22"/>
                <w:szCs w:val="22"/>
                <w:highlight w:val="none"/>
              </w:rPr>
            </w:pPr>
            <w:r>
              <w:rPr>
                <w:rFonts w:ascii="宋体" w:hAnsi="宋体" w:cs="宋体"/>
                <w:color w:val="auto"/>
                <w:w w:val="90"/>
                <w:kern w:val="0"/>
                <w:sz w:val="22"/>
                <w:szCs w:val="22"/>
                <w:highlight w:val="none"/>
              </w:rPr>
              <w:t>电能（北京）认证中心有限公司</w:t>
            </w:r>
          </w:p>
          <w:p w14:paraId="4C5C4BA3">
            <w:pPr>
              <w:widowControl/>
              <w:spacing w:line="276" w:lineRule="auto"/>
              <w:jc w:val="left"/>
              <w:textAlignment w:val="baseline"/>
              <w:rPr>
                <w:rFonts w:ascii="宋体" w:hAnsi="宋体" w:cs="宋体"/>
                <w:color w:val="auto"/>
                <w:w w:val="90"/>
                <w:kern w:val="0"/>
                <w:sz w:val="22"/>
                <w:szCs w:val="22"/>
                <w:highlight w:val="none"/>
              </w:rPr>
            </w:pPr>
            <w:r>
              <w:rPr>
                <w:rFonts w:ascii="宋体" w:hAnsi="宋体" w:cs="宋体"/>
                <w:color w:val="auto"/>
                <w:w w:val="90"/>
                <w:kern w:val="0"/>
                <w:sz w:val="22"/>
                <w:szCs w:val="22"/>
                <w:highlight w:val="none"/>
              </w:rPr>
              <w:t>方圆标志认证集团有限公司</w:t>
            </w:r>
          </w:p>
        </w:tc>
      </w:tr>
      <w:tr w14:paraId="44ADCB5E">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jc w:val="center"/>
        </w:trPr>
        <w:tc>
          <w:tcPr>
            <w:tcW w:w="568" w:type="dxa"/>
            <w:shd w:val="clear" w:color="auto" w:fill="FFFFFF"/>
            <w:tcMar>
              <w:top w:w="0" w:type="dxa"/>
              <w:left w:w="108" w:type="dxa"/>
              <w:bottom w:w="0" w:type="dxa"/>
              <w:right w:w="108" w:type="dxa"/>
            </w:tcMar>
            <w:vAlign w:val="center"/>
          </w:tcPr>
          <w:p w14:paraId="7CFB9EE0">
            <w:pPr>
              <w:widowControl/>
              <w:spacing w:line="276" w:lineRule="auto"/>
              <w:jc w:val="center"/>
              <w:textAlignment w:val="baseline"/>
              <w:rPr>
                <w:rFonts w:ascii="宋体" w:hAnsi="宋体" w:cs="宋体"/>
                <w:color w:val="auto"/>
                <w:w w:val="90"/>
                <w:kern w:val="0"/>
                <w:sz w:val="22"/>
                <w:szCs w:val="22"/>
                <w:highlight w:val="none"/>
              </w:rPr>
            </w:pPr>
            <w:r>
              <w:rPr>
                <w:rFonts w:ascii="宋体" w:hAnsi="宋体" w:cs="宋体"/>
                <w:color w:val="auto"/>
                <w:w w:val="90"/>
                <w:kern w:val="0"/>
                <w:sz w:val="22"/>
                <w:szCs w:val="22"/>
                <w:highlight w:val="none"/>
              </w:rPr>
              <w:t>9</w:t>
            </w:r>
          </w:p>
        </w:tc>
        <w:tc>
          <w:tcPr>
            <w:tcW w:w="1134" w:type="dxa"/>
            <w:shd w:val="clear" w:color="auto" w:fill="FFFFFF"/>
            <w:tcMar>
              <w:top w:w="0" w:type="dxa"/>
              <w:left w:w="108" w:type="dxa"/>
              <w:bottom w:w="0" w:type="dxa"/>
              <w:right w:w="108" w:type="dxa"/>
            </w:tcMar>
            <w:vAlign w:val="center"/>
          </w:tcPr>
          <w:p w14:paraId="4191CA34">
            <w:pPr>
              <w:widowControl/>
              <w:spacing w:line="276" w:lineRule="auto"/>
              <w:jc w:val="center"/>
              <w:textAlignment w:val="baseline"/>
              <w:rPr>
                <w:rFonts w:ascii="宋体" w:hAnsi="宋体" w:cs="宋体"/>
                <w:color w:val="auto"/>
                <w:w w:val="90"/>
                <w:kern w:val="0"/>
                <w:sz w:val="22"/>
                <w:szCs w:val="22"/>
                <w:highlight w:val="none"/>
              </w:rPr>
            </w:pPr>
            <w:r>
              <w:rPr>
                <w:rFonts w:ascii="宋体" w:hAnsi="宋体" w:cs="宋体"/>
                <w:color w:val="auto"/>
                <w:w w:val="90"/>
                <w:kern w:val="0"/>
                <w:sz w:val="22"/>
                <w:szCs w:val="22"/>
                <w:highlight w:val="none"/>
              </w:rPr>
              <w:t>A020609</w:t>
            </w:r>
          </w:p>
        </w:tc>
        <w:tc>
          <w:tcPr>
            <w:tcW w:w="1347" w:type="dxa"/>
            <w:shd w:val="clear" w:color="auto" w:fill="FFFFFF"/>
            <w:tcMar>
              <w:top w:w="0" w:type="dxa"/>
              <w:left w:w="108" w:type="dxa"/>
              <w:bottom w:w="0" w:type="dxa"/>
              <w:right w:w="108" w:type="dxa"/>
            </w:tcMar>
            <w:vAlign w:val="center"/>
          </w:tcPr>
          <w:p w14:paraId="41C6DEE8">
            <w:pPr>
              <w:widowControl/>
              <w:spacing w:line="276" w:lineRule="auto"/>
              <w:jc w:val="center"/>
              <w:textAlignment w:val="baseline"/>
              <w:rPr>
                <w:rFonts w:ascii="宋体" w:hAnsi="宋体" w:cs="宋体"/>
                <w:color w:val="auto"/>
                <w:w w:val="90"/>
                <w:kern w:val="0"/>
                <w:sz w:val="22"/>
                <w:szCs w:val="22"/>
                <w:highlight w:val="none"/>
              </w:rPr>
            </w:pPr>
            <w:r>
              <w:rPr>
                <w:rFonts w:ascii="宋体" w:hAnsi="宋体" w:cs="宋体"/>
                <w:color w:val="auto"/>
                <w:w w:val="90"/>
                <w:kern w:val="0"/>
                <w:sz w:val="22"/>
                <w:szCs w:val="22"/>
                <w:highlight w:val="none"/>
              </w:rPr>
              <w:t>镇流器</w:t>
            </w:r>
          </w:p>
        </w:tc>
        <w:tc>
          <w:tcPr>
            <w:tcW w:w="1402" w:type="dxa"/>
            <w:shd w:val="clear" w:color="auto" w:fill="FFFFFF"/>
            <w:tcMar>
              <w:top w:w="0" w:type="dxa"/>
              <w:left w:w="108" w:type="dxa"/>
              <w:bottom w:w="0" w:type="dxa"/>
              <w:right w:w="108" w:type="dxa"/>
            </w:tcMar>
            <w:vAlign w:val="center"/>
          </w:tcPr>
          <w:p w14:paraId="66A3E95F">
            <w:pPr>
              <w:widowControl/>
              <w:spacing w:line="276" w:lineRule="auto"/>
              <w:jc w:val="center"/>
              <w:textAlignment w:val="baseline"/>
              <w:rPr>
                <w:rFonts w:ascii="宋体" w:hAnsi="宋体" w:cs="宋体"/>
                <w:color w:val="auto"/>
                <w:w w:val="90"/>
                <w:kern w:val="0"/>
                <w:sz w:val="22"/>
                <w:szCs w:val="22"/>
                <w:highlight w:val="none"/>
              </w:rPr>
            </w:pPr>
          </w:p>
        </w:tc>
        <w:tc>
          <w:tcPr>
            <w:tcW w:w="2070" w:type="dxa"/>
            <w:shd w:val="clear" w:color="auto" w:fill="FFFFFF"/>
            <w:tcMar>
              <w:top w:w="0" w:type="dxa"/>
              <w:left w:w="108" w:type="dxa"/>
              <w:bottom w:w="0" w:type="dxa"/>
              <w:right w:w="108" w:type="dxa"/>
            </w:tcMar>
            <w:vAlign w:val="center"/>
          </w:tcPr>
          <w:p w14:paraId="36A35202">
            <w:pPr>
              <w:widowControl/>
              <w:spacing w:line="276" w:lineRule="auto"/>
              <w:jc w:val="center"/>
              <w:textAlignment w:val="baseline"/>
              <w:rPr>
                <w:rFonts w:ascii="宋体" w:hAnsi="宋体" w:cs="宋体"/>
                <w:color w:val="auto"/>
                <w:w w:val="90"/>
                <w:kern w:val="0"/>
                <w:sz w:val="22"/>
                <w:szCs w:val="22"/>
                <w:highlight w:val="none"/>
              </w:rPr>
            </w:pPr>
          </w:p>
        </w:tc>
        <w:tc>
          <w:tcPr>
            <w:tcW w:w="3261" w:type="dxa"/>
            <w:shd w:val="clear" w:color="auto" w:fill="FFFFFF"/>
            <w:tcMar>
              <w:top w:w="0" w:type="dxa"/>
              <w:left w:w="108" w:type="dxa"/>
              <w:bottom w:w="0" w:type="dxa"/>
              <w:right w:w="108" w:type="dxa"/>
            </w:tcMar>
            <w:vAlign w:val="center"/>
          </w:tcPr>
          <w:p w14:paraId="2DDF3F24">
            <w:pPr>
              <w:widowControl/>
              <w:spacing w:line="276" w:lineRule="auto"/>
              <w:jc w:val="left"/>
              <w:textAlignment w:val="baseline"/>
              <w:rPr>
                <w:rFonts w:ascii="宋体" w:hAnsi="宋体" w:cs="宋体"/>
                <w:color w:val="auto"/>
                <w:w w:val="90"/>
                <w:kern w:val="0"/>
                <w:sz w:val="22"/>
                <w:szCs w:val="22"/>
                <w:highlight w:val="none"/>
              </w:rPr>
            </w:pPr>
            <w:r>
              <w:rPr>
                <w:rFonts w:ascii="宋体" w:hAnsi="宋体" w:cs="宋体"/>
                <w:color w:val="auto"/>
                <w:w w:val="90"/>
                <w:kern w:val="0"/>
                <w:sz w:val="22"/>
                <w:szCs w:val="22"/>
                <w:highlight w:val="none"/>
              </w:rPr>
              <w:t>中国质量认证中心</w:t>
            </w:r>
          </w:p>
          <w:p w14:paraId="6A0A9F5A">
            <w:pPr>
              <w:widowControl/>
              <w:spacing w:line="276" w:lineRule="auto"/>
              <w:jc w:val="left"/>
              <w:textAlignment w:val="baseline"/>
              <w:rPr>
                <w:rFonts w:ascii="宋体" w:hAnsi="宋体" w:cs="宋体"/>
                <w:color w:val="auto"/>
                <w:w w:val="90"/>
                <w:kern w:val="0"/>
                <w:sz w:val="22"/>
                <w:szCs w:val="22"/>
                <w:highlight w:val="none"/>
              </w:rPr>
            </w:pPr>
            <w:r>
              <w:rPr>
                <w:rFonts w:ascii="宋体" w:hAnsi="宋体" w:cs="宋体"/>
                <w:color w:val="auto"/>
                <w:w w:val="90"/>
                <w:kern w:val="0"/>
                <w:sz w:val="22"/>
                <w:szCs w:val="22"/>
                <w:highlight w:val="none"/>
              </w:rPr>
              <w:t>深圳市计量质量检测研究院</w:t>
            </w:r>
          </w:p>
          <w:p w14:paraId="3B2B52FE">
            <w:pPr>
              <w:widowControl/>
              <w:spacing w:line="276" w:lineRule="auto"/>
              <w:jc w:val="left"/>
              <w:textAlignment w:val="baseline"/>
              <w:rPr>
                <w:rFonts w:ascii="宋体" w:hAnsi="宋体" w:cs="宋体"/>
                <w:color w:val="auto"/>
                <w:w w:val="90"/>
                <w:kern w:val="0"/>
                <w:sz w:val="22"/>
                <w:szCs w:val="22"/>
                <w:highlight w:val="none"/>
              </w:rPr>
            </w:pPr>
            <w:r>
              <w:rPr>
                <w:rFonts w:ascii="宋体" w:hAnsi="宋体" w:cs="宋体"/>
                <w:color w:val="auto"/>
                <w:w w:val="90"/>
                <w:kern w:val="0"/>
                <w:sz w:val="22"/>
                <w:szCs w:val="22"/>
                <w:highlight w:val="none"/>
              </w:rPr>
              <w:t>中标合信（北京）认证有限公司</w:t>
            </w:r>
          </w:p>
        </w:tc>
      </w:tr>
      <w:tr w14:paraId="48968742">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jc w:val="center"/>
        </w:trPr>
        <w:tc>
          <w:tcPr>
            <w:tcW w:w="568" w:type="dxa"/>
            <w:vMerge w:val="restart"/>
            <w:shd w:val="clear" w:color="auto" w:fill="FFFFFF"/>
            <w:tcMar>
              <w:top w:w="0" w:type="dxa"/>
              <w:left w:w="108" w:type="dxa"/>
              <w:bottom w:w="0" w:type="dxa"/>
              <w:right w:w="108" w:type="dxa"/>
            </w:tcMar>
            <w:vAlign w:val="center"/>
          </w:tcPr>
          <w:p w14:paraId="05147A8C">
            <w:pPr>
              <w:widowControl/>
              <w:spacing w:line="276" w:lineRule="auto"/>
              <w:jc w:val="center"/>
              <w:textAlignment w:val="baseline"/>
              <w:rPr>
                <w:rFonts w:ascii="宋体" w:hAnsi="宋体" w:cs="宋体"/>
                <w:color w:val="auto"/>
                <w:w w:val="90"/>
                <w:kern w:val="0"/>
                <w:sz w:val="22"/>
                <w:szCs w:val="22"/>
                <w:highlight w:val="none"/>
              </w:rPr>
            </w:pPr>
            <w:r>
              <w:rPr>
                <w:rFonts w:ascii="宋体" w:hAnsi="宋体" w:cs="宋体"/>
                <w:color w:val="auto"/>
                <w:w w:val="90"/>
                <w:kern w:val="0"/>
                <w:sz w:val="22"/>
                <w:szCs w:val="22"/>
                <w:highlight w:val="none"/>
              </w:rPr>
              <w:t>10</w:t>
            </w:r>
          </w:p>
        </w:tc>
        <w:tc>
          <w:tcPr>
            <w:tcW w:w="1134" w:type="dxa"/>
            <w:vMerge w:val="restart"/>
            <w:shd w:val="clear" w:color="auto" w:fill="FFFFFF"/>
            <w:tcMar>
              <w:top w:w="0" w:type="dxa"/>
              <w:left w:w="108" w:type="dxa"/>
              <w:bottom w:w="0" w:type="dxa"/>
              <w:right w:w="108" w:type="dxa"/>
            </w:tcMar>
            <w:vAlign w:val="center"/>
          </w:tcPr>
          <w:p w14:paraId="27B33C01">
            <w:pPr>
              <w:widowControl/>
              <w:spacing w:line="276" w:lineRule="auto"/>
              <w:jc w:val="center"/>
              <w:textAlignment w:val="baseline"/>
              <w:rPr>
                <w:rFonts w:ascii="宋体" w:hAnsi="宋体" w:cs="宋体"/>
                <w:color w:val="auto"/>
                <w:w w:val="90"/>
                <w:kern w:val="0"/>
                <w:sz w:val="22"/>
                <w:szCs w:val="22"/>
                <w:highlight w:val="none"/>
              </w:rPr>
            </w:pPr>
            <w:r>
              <w:rPr>
                <w:rFonts w:ascii="宋体" w:hAnsi="宋体" w:cs="宋体"/>
                <w:color w:val="auto"/>
                <w:w w:val="90"/>
                <w:kern w:val="0"/>
                <w:sz w:val="22"/>
                <w:szCs w:val="22"/>
                <w:highlight w:val="none"/>
              </w:rPr>
              <w:t>A020618</w:t>
            </w:r>
          </w:p>
        </w:tc>
        <w:tc>
          <w:tcPr>
            <w:tcW w:w="1347" w:type="dxa"/>
            <w:vMerge w:val="restart"/>
            <w:shd w:val="clear" w:color="auto" w:fill="FFFFFF"/>
            <w:tcMar>
              <w:top w:w="0" w:type="dxa"/>
              <w:left w:w="108" w:type="dxa"/>
              <w:bottom w:w="0" w:type="dxa"/>
              <w:right w:w="108" w:type="dxa"/>
            </w:tcMar>
            <w:vAlign w:val="center"/>
          </w:tcPr>
          <w:p w14:paraId="4D919973">
            <w:pPr>
              <w:widowControl/>
              <w:spacing w:line="276" w:lineRule="auto"/>
              <w:jc w:val="center"/>
              <w:textAlignment w:val="baseline"/>
              <w:rPr>
                <w:rFonts w:ascii="宋体" w:hAnsi="宋体" w:cs="宋体"/>
                <w:color w:val="auto"/>
                <w:w w:val="90"/>
                <w:kern w:val="0"/>
                <w:sz w:val="22"/>
                <w:szCs w:val="22"/>
                <w:highlight w:val="none"/>
              </w:rPr>
            </w:pPr>
            <w:r>
              <w:rPr>
                <w:rFonts w:ascii="宋体" w:hAnsi="宋体" w:cs="宋体"/>
                <w:color w:val="auto"/>
                <w:w w:val="90"/>
                <w:kern w:val="0"/>
                <w:sz w:val="22"/>
                <w:szCs w:val="22"/>
                <w:highlight w:val="none"/>
              </w:rPr>
              <w:t>生活用电器</w:t>
            </w:r>
          </w:p>
        </w:tc>
        <w:tc>
          <w:tcPr>
            <w:tcW w:w="1402" w:type="dxa"/>
            <w:shd w:val="clear" w:color="auto" w:fill="FFFFFF"/>
            <w:tcMar>
              <w:top w:w="0" w:type="dxa"/>
              <w:left w:w="108" w:type="dxa"/>
              <w:bottom w:w="0" w:type="dxa"/>
              <w:right w:w="108" w:type="dxa"/>
            </w:tcMar>
            <w:vAlign w:val="center"/>
          </w:tcPr>
          <w:p w14:paraId="6823AE8A">
            <w:pPr>
              <w:widowControl/>
              <w:spacing w:line="276" w:lineRule="auto"/>
              <w:jc w:val="center"/>
              <w:textAlignment w:val="baseline"/>
              <w:rPr>
                <w:rFonts w:ascii="宋体" w:hAnsi="宋体" w:cs="宋体"/>
                <w:color w:val="auto"/>
                <w:w w:val="90"/>
                <w:kern w:val="0"/>
                <w:sz w:val="22"/>
                <w:szCs w:val="22"/>
                <w:highlight w:val="none"/>
              </w:rPr>
            </w:pPr>
            <w:r>
              <w:rPr>
                <w:rFonts w:ascii="宋体" w:hAnsi="宋体" w:cs="宋体"/>
                <w:color w:val="auto"/>
                <w:w w:val="90"/>
                <w:kern w:val="0"/>
                <w:sz w:val="22"/>
                <w:szCs w:val="22"/>
                <w:highlight w:val="none"/>
              </w:rPr>
              <w:t>A0206180101</w:t>
            </w:r>
          </w:p>
        </w:tc>
        <w:tc>
          <w:tcPr>
            <w:tcW w:w="2070" w:type="dxa"/>
            <w:shd w:val="clear" w:color="auto" w:fill="FFFFFF"/>
            <w:tcMar>
              <w:top w:w="0" w:type="dxa"/>
              <w:left w:w="108" w:type="dxa"/>
              <w:bottom w:w="0" w:type="dxa"/>
              <w:right w:w="108" w:type="dxa"/>
            </w:tcMar>
            <w:vAlign w:val="center"/>
          </w:tcPr>
          <w:p w14:paraId="46FF7DA4">
            <w:pPr>
              <w:widowControl/>
              <w:spacing w:line="276" w:lineRule="auto"/>
              <w:jc w:val="center"/>
              <w:textAlignment w:val="baseline"/>
              <w:rPr>
                <w:rFonts w:ascii="宋体" w:hAnsi="宋体" w:cs="宋体"/>
                <w:color w:val="auto"/>
                <w:w w:val="90"/>
                <w:kern w:val="0"/>
                <w:sz w:val="22"/>
                <w:szCs w:val="22"/>
                <w:highlight w:val="none"/>
              </w:rPr>
            </w:pPr>
            <w:r>
              <w:rPr>
                <w:rFonts w:ascii="宋体" w:hAnsi="宋体" w:cs="宋体"/>
                <w:color w:val="auto"/>
                <w:w w:val="90"/>
                <w:kern w:val="0"/>
                <w:sz w:val="22"/>
                <w:szCs w:val="22"/>
                <w:highlight w:val="none"/>
              </w:rPr>
              <w:t>电冰箱</w:t>
            </w:r>
          </w:p>
        </w:tc>
        <w:tc>
          <w:tcPr>
            <w:tcW w:w="3261" w:type="dxa"/>
            <w:shd w:val="clear" w:color="auto" w:fill="FFFFFF"/>
            <w:tcMar>
              <w:top w:w="0" w:type="dxa"/>
              <w:left w:w="108" w:type="dxa"/>
              <w:bottom w:w="0" w:type="dxa"/>
              <w:right w:w="108" w:type="dxa"/>
            </w:tcMar>
            <w:vAlign w:val="center"/>
          </w:tcPr>
          <w:p w14:paraId="55B7C1A1">
            <w:pPr>
              <w:widowControl/>
              <w:spacing w:line="276" w:lineRule="auto"/>
              <w:jc w:val="left"/>
              <w:textAlignment w:val="baseline"/>
              <w:rPr>
                <w:rFonts w:ascii="宋体" w:hAnsi="宋体" w:cs="宋体"/>
                <w:color w:val="auto"/>
                <w:w w:val="90"/>
                <w:kern w:val="0"/>
                <w:sz w:val="22"/>
                <w:szCs w:val="22"/>
                <w:highlight w:val="none"/>
              </w:rPr>
            </w:pPr>
            <w:r>
              <w:rPr>
                <w:rFonts w:ascii="宋体" w:hAnsi="宋体" w:cs="宋体"/>
                <w:color w:val="auto"/>
                <w:w w:val="90"/>
                <w:kern w:val="0"/>
                <w:sz w:val="22"/>
                <w:szCs w:val="22"/>
                <w:highlight w:val="none"/>
              </w:rPr>
              <w:t>中国质量认证中心</w:t>
            </w:r>
          </w:p>
          <w:p w14:paraId="159F155F">
            <w:pPr>
              <w:widowControl/>
              <w:spacing w:line="276" w:lineRule="auto"/>
              <w:jc w:val="left"/>
              <w:textAlignment w:val="baseline"/>
              <w:rPr>
                <w:rFonts w:ascii="宋体" w:hAnsi="宋体" w:cs="宋体"/>
                <w:color w:val="auto"/>
                <w:w w:val="90"/>
                <w:kern w:val="0"/>
                <w:sz w:val="22"/>
                <w:szCs w:val="22"/>
                <w:highlight w:val="none"/>
              </w:rPr>
            </w:pPr>
            <w:r>
              <w:rPr>
                <w:rFonts w:ascii="宋体" w:hAnsi="宋体" w:cs="宋体"/>
                <w:color w:val="auto"/>
                <w:w w:val="90"/>
                <w:kern w:val="0"/>
                <w:sz w:val="22"/>
                <w:szCs w:val="22"/>
                <w:highlight w:val="none"/>
              </w:rPr>
              <w:t>威凯认证检测有限公司</w:t>
            </w:r>
          </w:p>
          <w:p w14:paraId="622DABBD">
            <w:pPr>
              <w:widowControl/>
              <w:spacing w:line="276" w:lineRule="auto"/>
              <w:jc w:val="left"/>
              <w:textAlignment w:val="baseline"/>
              <w:rPr>
                <w:rFonts w:ascii="宋体" w:hAnsi="宋体" w:cs="宋体"/>
                <w:color w:val="auto"/>
                <w:w w:val="90"/>
                <w:kern w:val="0"/>
                <w:sz w:val="22"/>
                <w:szCs w:val="22"/>
                <w:highlight w:val="none"/>
              </w:rPr>
            </w:pPr>
            <w:r>
              <w:rPr>
                <w:rFonts w:ascii="宋体" w:hAnsi="宋体" w:cs="宋体"/>
                <w:color w:val="auto"/>
                <w:w w:val="90"/>
                <w:kern w:val="0"/>
                <w:sz w:val="22"/>
                <w:szCs w:val="22"/>
                <w:highlight w:val="none"/>
              </w:rPr>
              <w:t>中家院（北京）检测认证有限公司</w:t>
            </w:r>
          </w:p>
        </w:tc>
      </w:tr>
      <w:tr w14:paraId="7D5B7314">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jc w:val="center"/>
        </w:trPr>
        <w:tc>
          <w:tcPr>
            <w:tcW w:w="568" w:type="dxa"/>
            <w:vMerge w:val="continue"/>
            <w:shd w:val="clear" w:color="auto" w:fill="FFFFFF"/>
            <w:vAlign w:val="center"/>
          </w:tcPr>
          <w:p w14:paraId="3CBC35F0">
            <w:pPr>
              <w:widowControl/>
              <w:spacing w:line="276" w:lineRule="auto"/>
              <w:jc w:val="center"/>
              <w:rPr>
                <w:rFonts w:ascii="宋体" w:hAnsi="宋体" w:cs="宋体"/>
                <w:color w:val="auto"/>
                <w:w w:val="90"/>
                <w:kern w:val="0"/>
                <w:sz w:val="22"/>
                <w:szCs w:val="22"/>
                <w:highlight w:val="none"/>
              </w:rPr>
            </w:pPr>
          </w:p>
        </w:tc>
        <w:tc>
          <w:tcPr>
            <w:tcW w:w="1134" w:type="dxa"/>
            <w:vMerge w:val="continue"/>
            <w:shd w:val="clear" w:color="auto" w:fill="FFFFFF"/>
            <w:vAlign w:val="center"/>
          </w:tcPr>
          <w:p w14:paraId="5B32E4D5">
            <w:pPr>
              <w:widowControl/>
              <w:spacing w:line="276" w:lineRule="auto"/>
              <w:jc w:val="center"/>
              <w:rPr>
                <w:rFonts w:ascii="宋体" w:hAnsi="宋体" w:cs="宋体"/>
                <w:color w:val="auto"/>
                <w:w w:val="90"/>
                <w:kern w:val="0"/>
                <w:sz w:val="22"/>
                <w:szCs w:val="22"/>
                <w:highlight w:val="none"/>
              </w:rPr>
            </w:pPr>
          </w:p>
        </w:tc>
        <w:tc>
          <w:tcPr>
            <w:tcW w:w="1347" w:type="dxa"/>
            <w:vMerge w:val="continue"/>
            <w:shd w:val="clear" w:color="auto" w:fill="FFFFFF"/>
            <w:vAlign w:val="center"/>
          </w:tcPr>
          <w:p w14:paraId="508E916C">
            <w:pPr>
              <w:widowControl/>
              <w:spacing w:line="276" w:lineRule="auto"/>
              <w:jc w:val="center"/>
              <w:rPr>
                <w:rFonts w:ascii="宋体" w:hAnsi="宋体" w:cs="宋体"/>
                <w:color w:val="auto"/>
                <w:w w:val="90"/>
                <w:kern w:val="0"/>
                <w:sz w:val="22"/>
                <w:szCs w:val="22"/>
                <w:highlight w:val="none"/>
              </w:rPr>
            </w:pPr>
          </w:p>
        </w:tc>
        <w:tc>
          <w:tcPr>
            <w:tcW w:w="1402" w:type="dxa"/>
            <w:shd w:val="clear" w:color="auto" w:fill="FFFFFF"/>
            <w:tcMar>
              <w:left w:w="108" w:type="dxa"/>
              <w:right w:w="108" w:type="dxa"/>
            </w:tcMar>
            <w:vAlign w:val="center"/>
          </w:tcPr>
          <w:p w14:paraId="1EF08FF5">
            <w:pPr>
              <w:widowControl/>
              <w:spacing w:line="276" w:lineRule="auto"/>
              <w:jc w:val="center"/>
              <w:textAlignment w:val="baseline"/>
              <w:rPr>
                <w:rFonts w:ascii="宋体" w:hAnsi="宋体" w:cs="宋体"/>
                <w:color w:val="auto"/>
                <w:w w:val="90"/>
                <w:kern w:val="0"/>
                <w:sz w:val="22"/>
                <w:szCs w:val="22"/>
                <w:highlight w:val="none"/>
              </w:rPr>
            </w:pPr>
            <w:r>
              <w:rPr>
                <w:rFonts w:ascii="宋体" w:hAnsi="宋体" w:cs="宋体"/>
                <w:color w:val="auto"/>
                <w:w w:val="90"/>
                <w:kern w:val="0"/>
                <w:sz w:val="22"/>
                <w:szCs w:val="22"/>
                <w:highlight w:val="none"/>
              </w:rPr>
              <w:t>A0206180203</w:t>
            </w:r>
          </w:p>
        </w:tc>
        <w:tc>
          <w:tcPr>
            <w:tcW w:w="2070" w:type="dxa"/>
            <w:shd w:val="clear" w:color="auto" w:fill="FFFFFF"/>
            <w:tcMar>
              <w:top w:w="0" w:type="dxa"/>
              <w:left w:w="0" w:type="dxa"/>
              <w:bottom w:w="0" w:type="dxa"/>
              <w:right w:w="0" w:type="dxa"/>
            </w:tcMar>
            <w:vAlign w:val="center"/>
          </w:tcPr>
          <w:p w14:paraId="49B40CFB">
            <w:pPr>
              <w:widowControl/>
              <w:spacing w:line="276" w:lineRule="auto"/>
              <w:jc w:val="center"/>
              <w:textAlignment w:val="baseline"/>
              <w:rPr>
                <w:rFonts w:ascii="宋体" w:hAnsi="宋体" w:cs="宋体"/>
                <w:color w:val="auto"/>
                <w:w w:val="90"/>
                <w:kern w:val="0"/>
                <w:sz w:val="22"/>
                <w:szCs w:val="22"/>
                <w:highlight w:val="none"/>
              </w:rPr>
            </w:pPr>
            <w:r>
              <w:rPr>
                <w:rFonts w:ascii="宋体" w:hAnsi="宋体" w:cs="宋体"/>
                <w:color w:val="auto"/>
                <w:w w:val="90"/>
                <w:kern w:val="0"/>
                <w:sz w:val="22"/>
                <w:szCs w:val="22"/>
                <w:highlight w:val="none"/>
              </w:rPr>
              <w:t>空调机</w:t>
            </w:r>
          </w:p>
        </w:tc>
        <w:tc>
          <w:tcPr>
            <w:tcW w:w="3261" w:type="dxa"/>
            <w:shd w:val="clear" w:color="auto" w:fill="FFFFFF"/>
            <w:tcMar>
              <w:top w:w="0" w:type="dxa"/>
              <w:bottom w:w="0" w:type="dxa"/>
            </w:tcMar>
            <w:vAlign w:val="center"/>
          </w:tcPr>
          <w:p w14:paraId="7EE8F8F9">
            <w:pPr>
              <w:widowControl/>
              <w:spacing w:line="276" w:lineRule="auto"/>
              <w:jc w:val="left"/>
              <w:textAlignment w:val="baseline"/>
              <w:rPr>
                <w:rFonts w:ascii="宋体" w:hAnsi="宋体" w:cs="宋体"/>
                <w:color w:val="auto"/>
                <w:w w:val="90"/>
                <w:kern w:val="0"/>
                <w:sz w:val="22"/>
                <w:szCs w:val="22"/>
                <w:highlight w:val="none"/>
              </w:rPr>
            </w:pPr>
            <w:r>
              <w:rPr>
                <w:rFonts w:ascii="宋体" w:hAnsi="宋体" w:cs="宋体"/>
                <w:color w:val="auto"/>
                <w:w w:val="90"/>
                <w:kern w:val="0"/>
                <w:sz w:val="22"/>
                <w:szCs w:val="22"/>
                <w:highlight w:val="none"/>
              </w:rPr>
              <w:t>中国质量认证中心</w:t>
            </w:r>
          </w:p>
          <w:p w14:paraId="453F87DF">
            <w:pPr>
              <w:widowControl/>
              <w:spacing w:line="276" w:lineRule="auto"/>
              <w:jc w:val="left"/>
              <w:textAlignment w:val="baseline"/>
              <w:rPr>
                <w:rFonts w:ascii="宋体" w:hAnsi="宋体" w:cs="宋体"/>
                <w:color w:val="auto"/>
                <w:w w:val="90"/>
                <w:kern w:val="0"/>
                <w:sz w:val="22"/>
                <w:szCs w:val="22"/>
                <w:highlight w:val="none"/>
              </w:rPr>
            </w:pPr>
            <w:r>
              <w:rPr>
                <w:rFonts w:ascii="宋体" w:hAnsi="宋体" w:cs="宋体"/>
                <w:color w:val="auto"/>
                <w:w w:val="90"/>
                <w:kern w:val="0"/>
                <w:sz w:val="22"/>
                <w:szCs w:val="22"/>
                <w:highlight w:val="none"/>
              </w:rPr>
              <w:t>威凯认证检测有限公司</w:t>
            </w:r>
          </w:p>
          <w:p w14:paraId="3518726B">
            <w:pPr>
              <w:widowControl/>
              <w:spacing w:line="276" w:lineRule="auto"/>
              <w:jc w:val="left"/>
              <w:textAlignment w:val="baseline"/>
              <w:rPr>
                <w:rFonts w:ascii="宋体" w:hAnsi="宋体" w:cs="宋体"/>
                <w:color w:val="auto"/>
                <w:w w:val="90"/>
                <w:kern w:val="0"/>
                <w:sz w:val="22"/>
                <w:szCs w:val="22"/>
                <w:highlight w:val="none"/>
              </w:rPr>
            </w:pPr>
            <w:r>
              <w:rPr>
                <w:rFonts w:ascii="宋体" w:hAnsi="宋体" w:cs="宋体"/>
                <w:color w:val="auto"/>
                <w:w w:val="90"/>
                <w:kern w:val="0"/>
                <w:sz w:val="22"/>
                <w:szCs w:val="22"/>
                <w:highlight w:val="none"/>
              </w:rPr>
              <w:t>中家院（北京）检测认证有限公司</w:t>
            </w:r>
          </w:p>
          <w:p w14:paraId="52A0FF9F">
            <w:pPr>
              <w:widowControl/>
              <w:spacing w:line="276" w:lineRule="auto"/>
              <w:jc w:val="left"/>
              <w:textAlignment w:val="baseline"/>
              <w:rPr>
                <w:rFonts w:ascii="宋体" w:hAnsi="宋体" w:cs="宋体"/>
                <w:color w:val="auto"/>
                <w:w w:val="90"/>
                <w:kern w:val="0"/>
                <w:sz w:val="22"/>
                <w:szCs w:val="22"/>
                <w:highlight w:val="none"/>
              </w:rPr>
            </w:pPr>
            <w:r>
              <w:rPr>
                <w:rFonts w:ascii="宋体" w:hAnsi="宋体" w:cs="宋体"/>
                <w:color w:val="auto"/>
                <w:w w:val="90"/>
                <w:kern w:val="0"/>
                <w:sz w:val="22"/>
                <w:szCs w:val="22"/>
                <w:highlight w:val="none"/>
              </w:rPr>
              <w:t>合肥通用机械产品认证有限公司</w:t>
            </w:r>
          </w:p>
        </w:tc>
      </w:tr>
      <w:tr w14:paraId="2177C325">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jc w:val="center"/>
        </w:trPr>
        <w:tc>
          <w:tcPr>
            <w:tcW w:w="568" w:type="dxa"/>
            <w:vMerge w:val="continue"/>
            <w:shd w:val="clear" w:color="auto" w:fill="FFFFFF"/>
            <w:vAlign w:val="center"/>
          </w:tcPr>
          <w:p w14:paraId="7F6CE642">
            <w:pPr>
              <w:widowControl/>
              <w:spacing w:line="276" w:lineRule="auto"/>
              <w:jc w:val="center"/>
              <w:rPr>
                <w:rFonts w:ascii="宋体" w:hAnsi="宋体" w:cs="宋体"/>
                <w:color w:val="auto"/>
                <w:w w:val="90"/>
                <w:kern w:val="0"/>
                <w:sz w:val="22"/>
                <w:szCs w:val="22"/>
                <w:highlight w:val="none"/>
              </w:rPr>
            </w:pPr>
          </w:p>
        </w:tc>
        <w:tc>
          <w:tcPr>
            <w:tcW w:w="1134" w:type="dxa"/>
            <w:vMerge w:val="continue"/>
            <w:shd w:val="clear" w:color="auto" w:fill="FFFFFF"/>
            <w:vAlign w:val="center"/>
          </w:tcPr>
          <w:p w14:paraId="105868F8">
            <w:pPr>
              <w:widowControl/>
              <w:spacing w:line="276" w:lineRule="auto"/>
              <w:jc w:val="center"/>
              <w:rPr>
                <w:rFonts w:ascii="宋体" w:hAnsi="宋体" w:cs="宋体"/>
                <w:color w:val="auto"/>
                <w:w w:val="90"/>
                <w:kern w:val="0"/>
                <w:sz w:val="22"/>
                <w:szCs w:val="22"/>
                <w:highlight w:val="none"/>
              </w:rPr>
            </w:pPr>
          </w:p>
        </w:tc>
        <w:tc>
          <w:tcPr>
            <w:tcW w:w="1347" w:type="dxa"/>
            <w:vMerge w:val="continue"/>
            <w:shd w:val="clear" w:color="auto" w:fill="FFFFFF"/>
            <w:vAlign w:val="center"/>
          </w:tcPr>
          <w:p w14:paraId="2AAF6B5A">
            <w:pPr>
              <w:widowControl/>
              <w:spacing w:line="276" w:lineRule="auto"/>
              <w:jc w:val="center"/>
              <w:rPr>
                <w:rFonts w:ascii="宋体" w:hAnsi="宋体" w:cs="宋体"/>
                <w:color w:val="auto"/>
                <w:w w:val="90"/>
                <w:kern w:val="0"/>
                <w:sz w:val="22"/>
                <w:szCs w:val="22"/>
                <w:highlight w:val="none"/>
              </w:rPr>
            </w:pPr>
          </w:p>
        </w:tc>
        <w:tc>
          <w:tcPr>
            <w:tcW w:w="1402" w:type="dxa"/>
            <w:shd w:val="clear" w:color="auto" w:fill="FFFFFF"/>
            <w:tcMar>
              <w:left w:w="108" w:type="dxa"/>
              <w:right w:w="108" w:type="dxa"/>
            </w:tcMar>
            <w:vAlign w:val="center"/>
          </w:tcPr>
          <w:p w14:paraId="4DF681BD">
            <w:pPr>
              <w:widowControl/>
              <w:spacing w:line="276" w:lineRule="auto"/>
              <w:jc w:val="center"/>
              <w:textAlignment w:val="baseline"/>
              <w:rPr>
                <w:rFonts w:ascii="宋体" w:hAnsi="宋体" w:cs="宋体"/>
                <w:color w:val="auto"/>
                <w:w w:val="90"/>
                <w:kern w:val="0"/>
                <w:sz w:val="22"/>
                <w:szCs w:val="22"/>
                <w:highlight w:val="none"/>
              </w:rPr>
            </w:pPr>
            <w:r>
              <w:rPr>
                <w:rFonts w:ascii="宋体" w:hAnsi="宋体" w:cs="宋体"/>
                <w:color w:val="auto"/>
                <w:w w:val="90"/>
                <w:kern w:val="0"/>
                <w:sz w:val="22"/>
                <w:szCs w:val="22"/>
                <w:highlight w:val="none"/>
              </w:rPr>
              <w:t>A0206180301</w:t>
            </w:r>
          </w:p>
        </w:tc>
        <w:tc>
          <w:tcPr>
            <w:tcW w:w="2070" w:type="dxa"/>
            <w:shd w:val="clear" w:color="auto" w:fill="FFFFFF"/>
            <w:tcMar>
              <w:top w:w="0" w:type="dxa"/>
              <w:left w:w="0" w:type="dxa"/>
              <w:bottom w:w="0" w:type="dxa"/>
              <w:right w:w="0" w:type="dxa"/>
            </w:tcMar>
            <w:vAlign w:val="center"/>
          </w:tcPr>
          <w:p w14:paraId="203527A7">
            <w:pPr>
              <w:widowControl/>
              <w:spacing w:line="276" w:lineRule="auto"/>
              <w:jc w:val="center"/>
              <w:textAlignment w:val="baseline"/>
              <w:rPr>
                <w:rFonts w:ascii="宋体" w:hAnsi="宋体" w:cs="宋体"/>
                <w:color w:val="auto"/>
                <w:w w:val="90"/>
                <w:kern w:val="0"/>
                <w:sz w:val="22"/>
                <w:szCs w:val="22"/>
                <w:highlight w:val="none"/>
              </w:rPr>
            </w:pPr>
            <w:r>
              <w:rPr>
                <w:rFonts w:ascii="宋体" w:hAnsi="宋体" w:cs="宋体"/>
                <w:color w:val="auto"/>
                <w:w w:val="90"/>
                <w:kern w:val="0"/>
                <w:sz w:val="22"/>
                <w:szCs w:val="22"/>
                <w:highlight w:val="none"/>
              </w:rPr>
              <w:t>洗衣机</w:t>
            </w:r>
          </w:p>
        </w:tc>
        <w:tc>
          <w:tcPr>
            <w:tcW w:w="3261" w:type="dxa"/>
            <w:shd w:val="clear" w:color="auto" w:fill="FFFFFF"/>
            <w:tcMar>
              <w:top w:w="0" w:type="dxa"/>
              <w:bottom w:w="0" w:type="dxa"/>
            </w:tcMar>
            <w:vAlign w:val="center"/>
          </w:tcPr>
          <w:p w14:paraId="67965859">
            <w:pPr>
              <w:widowControl/>
              <w:spacing w:line="276" w:lineRule="auto"/>
              <w:jc w:val="left"/>
              <w:textAlignment w:val="baseline"/>
              <w:rPr>
                <w:rFonts w:ascii="宋体" w:hAnsi="宋体" w:cs="宋体"/>
                <w:color w:val="auto"/>
                <w:w w:val="90"/>
                <w:kern w:val="0"/>
                <w:sz w:val="22"/>
                <w:szCs w:val="22"/>
                <w:highlight w:val="none"/>
              </w:rPr>
            </w:pPr>
            <w:r>
              <w:rPr>
                <w:rFonts w:ascii="宋体" w:hAnsi="宋体" w:cs="宋体"/>
                <w:color w:val="auto"/>
                <w:w w:val="90"/>
                <w:kern w:val="0"/>
                <w:sz w:val="22"/>
                <w:szCs w:val="22"/>
                <w:highlight w:val="none"/>
              </w:rPr>
              <w:t>中国质量认证中心</w:t>
            </w:r>
          </w:p>
          <w:p w14:paraId="625A8EDC">
            <w:pPr>
              <w:widowControl/>
              <w:spacing w:line="276" w:lineRule="auto"/>
              <w:jc w:val="left"/>
              <w:textAlignment w:val="baseline"/>
              <w:rPr>
                <w:rFonts w:ascii="宋体" w:hAnsi="宋体" w:cs="宋体"/>
                <w:color w:val="auto"/>
                <w:w w:val="90"/>
                <w:kern w:val="0"/>
                <w:sz w:val="22"/>
                <w:szCs w:val="22"/>
                <w:highlight w:val="none"/>
              </w:rPr>
            </w:pPr>
            <w:r>
              <w:rPr>
                <w:rFonts w:ascii="宋体" w:hAnsi="宋体" w:cs="宋体"/>
                <w:color w:val="auto"/>
                <w:w w:val="90"/>
                <w:kern w:val="0"/>
                <w:sz w:val="22"/>
                <w:szCs w:val="22"/>
                <w:highlight w:val="none"/>
              </w:rPr>
              <w:t>威凯认证检测有限公司</w:t>
            </w:r>
          </w:p>
          <w:p w14:paraId="3D9DA0EF">
            <w:pPr>
              <w:widowControl/>
              <w:spacing w:line="276" w:lineRule="auto"/>
              <w:jc w:val="left"/>
              <w:textAlignment w:val="baseline"/>
              <w:rPr>
                <w:rFonts w:ascii="宋体" w:hAnsi="宋体" w:cs="宋体"/>
                <w:color w:val="auto"/>
                <w:w w:val="90"/>
                <w:kern w:val="0"/>
                <w:sz w:val="22"/>
                <w:szCs w:val="22"/>
                <w:highlight w:val="none"/>
              </w:rPr>
            </w:pPr>
            <w:r>
              <w:rPr>
                <w:rFonts w:ascii="宋体" w:hAnsi="宋体" w:cs="宋体"/>
                <w:color w:val="auto"/>
                <w:w w:val="90"/>
                <w:kern w:val="0"/>
                <w:sz w:val="22"/>
                <w:szCs w:val="22"/>
                <w:highlight w:val="none"/>
              </w:rPr>
              <w:t>中家院（北京）检测认证有限公司</w:t>
            </w:r>
          </w:p>
        </w:tc>
      </w:tr>
      <w:tr w14:paraId="4C2AAAF5">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jc w:val="center"/>
        </w:trPr>
        <w:tc>
          <w:tcPr>
            <w:tcW w:w="568" w:type="dxa"/>
            <w:vMerge w:val="continue"/>
            <w:shd w:val="clear" w:color="auto" w:fill="FFFFFF"/>
            <w:vAlign w:val="center"/>
          </w:tcPr>
          <w:p w14:paraId="261F0867">
            <w:pPr>
              <w:widowControl/>
              <w:spacing w:line="276" w:lineRule="auto"/>
              <w:jc w:val="center"/>
              <w:rPr>
                <w:rFonts w:ascii="宋体" w:hAnsi="宋体" w:cs="宋体"/>
                <w:color w:val="auto"/>
                <w:w w:val="90"/>
                <w:kern w:val="0"/>
                <w:sz w:val="22"/>
                <w:szCs w:val="22"/>
                <w:highlight w:val="none"/>
              </w:rPr>
            </w:pPr>
          </w:p>
        </w:tc>
        <w:tc>
          <w:tcPr>
            <w:tcW w:w="1134" w:type="dxa"/>
            <w:vMerge w:val="continue"/>
            <w:shd w:val="clear" w:color="auto" w:fill="FFFFFF"/>
            <w:vAlign w:val="center"/>
          </w:tcPr>
          <w:p w14:paraId="596400B3">
            <w:pPr>
              <w:widowControl/>
              <w:spacing w:line="276" w:lineRule="auto"/>
              <w:jc w:val="center"/>
              <w:rPr>
                <w:rFonts w:ascii="宋体" w:hAnsi="宋体" w:cs="宋体"/>
                <w:color w:val="auto"/>
                <w:w w:val="90"/>
                <w:kern w:val="0"/>
                <w:sz w:val="22"/>
                <w:szCs w:val="22"/>
                <w:highlight w:val="none"/>
              </w:rPr>
            </w:pPr>
          </w:p>
        </w:tc>
        <w:tc>
          <w:tcPr>
            <w:tcW w:w="1347" w:type="dxa"/>
            <w:vMerge w:val="continue"/>
            <w:shd w:val="clear" w:color="auto" w:fill="FFFFFF"/>
            <w:vAlign w:val="center"/>
          </w:tcPr>
          <w:p w14:paraId="7D0A1C77">
            <w:pPr>
              <w:widowControl/>
              <w:spacing w:line="276" w:lineRule="auto"/>
              <w:jc w:val="center"/>
              <w:rPr>
                <w:rFonts w:ascii="宋体" w:hAnsi="宋体" w:cs="宋体"/>
                <w:color w:val="auto"/>
                <w:w w:val="90"/>
                <w:kern w:val="0"/>
                <w:sz w:val="22"/>
                <w:szCs w:val="22"/>
                <w:highlight w:val="none"/>
              </w:rPr>
            </w:pPr>
          </w:p>
        </w:tc>
        <w:tc>
          <w:tcPr>
            <w:tcW w:w="1402" w:type="dxa"/>
            <w:shd w:val="clear" w:color="auto" w:fill="FFFFFF"/>
            <w:tcMar>
              <w:left w:w="108" w:type="dxa"/>
              <w:right w:w="108" w:type="dxa"/>
            </w:tcMar>
            <w:vAlign w:val="center"/>
          </w:tcPr>
          <w:p w14:paraId="60A0762F">
            <w:pPr>
              <w:widowControl/>
              <w:spacing w:line="276" w:lineRule="auto"/>
              <w:jc w:val="center"/>
              <w:textAlignment w:val="baseline"/>
              <w:rPr>
                <w:rFonts w:ascii="宋体" w:hAnsi="宋体" w:cs="宋体"/>
                <w:color w:val="auto"/>
                <w:w w:val="90"/>
                <w:kern w:val="0"/>
                <w:sz w:val="22"/>
                <w:szCs w:val="22"/>
                <w:highlight w:val="none"/>
              </w:rPr>
            </w:pPr>
            <w:r>
              <w:rPr>
                <w:rFonts w:ascii="宋体" w:hAnsi="宋体" w:cs="宋体"/>
                <w:color w:val="auto"/>
                <w:w w:val="90"/>
                <w:kern w:val="0"/>
                <w:sz w:val="22"/>
                <w:szCs w:val="22"/>
                <w:highlight w:val="none"/>
              </w:rPr>
              <w:t>A02061808</w:t>
            </w:r>
          </w:p>
        </w:tc>
        <w:tc>
          <w:tcPr>
            <w:tcW w:w="2070" w:type="dxa"/>
            <w:shd w:val="clear" w:color="auto" w:fill="FFFFFF"/>
            <w:tcMar>
              <w:top w:w="0" w:type="dxa"/>
              <w:left w:w="0" w:type="dxa"/>
              <w:bottom w:w="0" w:type="dxa"/>
              <w:right w:w="0" w:type="dxa"/>
            </w:tcMar>
            <w:vAlign w:val="center"/>
          </w:tcPr>
          <w:p w14:paraId="562C9A59">
            <w:pPr>
              <w:widowControl/>
              <w:spacing w:line="276" w:lineRule="auto"/>
              <w:jc w:val="center"/>
              <w:textAlignment w:val="baseline"/>
              <w:rPr>
                <w:rFonts w:ascii="宋体" w:hAnsi="宋体" w:cs="宋体"/>
                <w:color w:val="auto"/>
                <w:w w:val="90"/>
                <w:kern w:val="0"/>
                <w:sz w:val="22"/>
                <w:szCs w:val="22"/>
                <w:highlight w:val="none"/>
              </w:rPr>
            </w:pPr>
            <w:r>
              <w:rPr>
                <w:rFonts w:ascii="宋体" w:hAnsi="宋体" w:cs="宋体"/>
                <w:color w:val="auto"/>
                <w:w w:val="90"/>
                <w:kern w:val="0"/>
                <w:sz w:val="22"/>
                <w:szCs w:val="22"/>
                <w:highlight w:val="none"/>
              </w:rPr>
              <w:t>热水器</w:t>
            </w:r>
          </w:p>
        </w:tc>
        <w:tc>
          <w:tcPr>
            <w:tcW w:w="3261" w:type="dxa"/>
            <w:shd w:val="clear" w:color="auto" w:fill="FFFFFF"/>
            <w:tcMar>
              <w:top w:w="0" w:type="dxa"/>
              <w:bottom w:w="0" w:type="dxa"/>
            </w:tcMar>
            <w:vAlign w:val="center"/>
          </w:tcPr>
          <w:p w14:paraId="0BDF7E81">
            <w:pPr>
              <w:widowControl/>
              <w:spacing w:line="276" w:lineRule="auto"/>
              <w:jc w:val="left"/>
              <w:textAlignment w:val="baseline"/>
              <w:rPr>
                <w:rFonts w:ascii="宋体" w:hAnsi="宋体" w:cs="宋体"/>
                <w:color w:val="auto"/>
                <w:w w:val="90"/>
                <w:kern w:val="0"/>
                <w:sz w:val="22"/>
                <w:szCs w:val="22"/>
                <w:highlight w:val="none"/>
              </w:rPr>
            </w:pPr>
            <w:r>
              <w:rPr>
                <w:rFonts w:ascii="宋体" w:hAnsi="宋体" w:cs="宋体"/>
                <w:color w:val="auto"/>
                <w:w w:val="90"/>
                <w:kern w:val="0"/>
                <w:sz w:val="22"/>
                <w:szCs w:val="22"/>
                <w:highlight w:val="none"/>
              </w:rPr>
              <w:t>中国质量认证中心</w:t>
            </w:r>
          </w:p>
          <w:p w14:paraId="7694A859">
            <w:pPr>
              <w:widowControl/>
              <w:spacing w:line="276" w:lineRule="auto"/>
              <w:jc w:val="left"/>
              <w:textAlignment w:val="baseline"/>
              <w:rPr>
                <w:rFonts w:ascii="宋体" w:hAnsi="宋体" w:cs="宋体"/>
                <w:color w:val="auto"/>
                <w:w w:val="90"/>
                <w:kern w:val="0"/>
                <w:sz w:val="22"/>
                <w:szCs w:val="22"/>
                <w:highlight w:val="none"/>
              </w:rPr>
            </w:pPr>
            <w:r>
              <w:rPr>
                <w:rFonts w:ascii="宋体" w:hAnsi="宋体" w:cs="宋体"/>
                <w:color w:val="auto"/>
                <w:w w:val="90"/>
                <w:kern w:val="0"/>
                <w:sz w:val="22"/>
                <w:szCs w:val="22"/>
                <w:highlight w:val="none"/>
              </w:rPr>
              <w:t>威凯认证检测有限公司</w:t>
            </w:r>
          </w:p>
          <w:p w14:paraId="1BE4C88B">
            <w:pPr>
              <w:widowControl/>
              <w:spacing w:line="276" w:lineRule="auto"/>
              <w:jc w:val="left"/>
              <w:textAlignment w:val="baseline"/>
              <w:rPr>
                <w:rFonts w:ascii="宋体" w:hAnsi="宋体" w:cs="宋体"/>
                <w:color w:val="auto"/>
                <w:w w:val="90"/>
                <w:kern w:val="0"/>
                <w:sz w:val="22"/>
                <w:szCs w:val="22"/>
                <w:highlight w:val="none"/>
              </w:rPr>
            </w:pPr>
            <w:r>
              <w:rPr>
                <w:rFonts w:ascii="宋体" w:hAnsi="宋体" w:cs="宋体"/>
                <w:color w:val="auto"/>
                <w:w w:val="90"/>
                <w:kern w:val="0"/>
                <w:sz w:val="22"/>
                <w:szCs w:val="22"/>
                <w:highlight w:val="none"/>
              </w:rPr>
              <w:t>中家院（北京）检测认证有限公司</w:t>
            </w:r>
          </w:p>
          <w:p w14:paraId="2CFE6920">
            <w:pPr>
              <w:widowControl/>
              <w:spacing w:line="276" w:lineRule="auto"/>
              <w:jc w:val="left"/>
              <w:textAlignment w:val="baseline"/>
              <w:rPr>
                <w:rFonts w:ascii="宋体" w:hAnsi="宋体" w:cs="宋体"/>
                <w:color w:val="auto"/>
                <w:w w:val="90"/>
                <w:kern w:val="0"/>
                <w:sz w:val="22"/>
                <w:szCs w:val="22"/>
                <w:highlight w:val="none"/>
              </w:rPr>
            </w:pPr>
            <w:r>
              <w:rPr>
                <w:rFonts w:ascii="宋体" w:hAnsi="宋体" w:cs="宋体"/>
                <w:color w:val="auto"/>
                <w:w w:val="90"/>
                <w:kern w:val="0"/>
                <w:sz w:val="22"/>
                <w:szCs w:val="22"/>
                <w:highlight w:val="none"/>
              </w:rPr>
              <w:t>合肥通用机械产品认证有限公司(范围仅限于“热泵热水器”)</w:t>
            </w:r>
          </w:p>
        </w:tc>
      </w:tr>
      <w:tr w14:paraId="2128EABD">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jc w:val="center"/>
        </w:trPr>
        <w:tc>
          <w:tcPr>
            <w:tcW w:w="568" w:type="dxa"/>
            <w:shd w:val="clear" w:color="auto" w:fill="FFFFFF"/>
            <w:tcMar>
              <w:top w:w="0" w:type="dxa"/>
              <w:left w:w="108" w:type="dxa"/>
              <w:bottom w:w="0" w:type="dxa"/>
              <w:right w:w="108" w:type="dxa"/>
            </w:tcMar>
            <w:vAlign w:val="center"/>
          </w:tcPr>
          <w:p w14:paraId="38F9E693">
            <w:pPr>
              <w:widowControl/>
              <w:spacing w:line="276" w:lineRule="auto"/>
              <w:jc w:val="center"/>
              <w:textAlignment w:val="baseline"/>
              <w:rPr>
                <w:rFonts w:ascii="宋体" w:hAnsi="宋体" w:cs="宋体"/>
                <w:color w:val="auto"/>
                <w:w w:val="90"/>
                <w:kern w:val="0"/>
                <w:sz w:val="22"/>
                <w:szCs w:val="22"/>
                <w:highlight w:val="none"/>
              </w:rPr>
            </w:pPr>
            <w:r>
              <w:rPr>
                <w:rFonts w:ascii="宋体" w:hAnsi="宋体" w:cs="宋体"/>
                <w:color w:val="auto"/>
                <w:w w:val="90"/>
                <w:kern w:val="0"/>
                <w:sz w:val="22"/>
                <w:szCs w:val="22"/>
                <w:highlight w:val="none"/>
              </w:rPr>
              <w:t>11</w:t>
            </w:r>
          </w:p>
        </w:tc>
        <w:tc>
          <w:tcPr>
            <w:tcW w:w="1134" w:type="dxa"/>
            <w:shd w:val="clear" w:color="auto" w:fill="FFFFFF"/>
            <w:tcMar>
              <w:top w:w="0" w:type="dxa"/>
              <w:left w:w="108" w:type="dxa"/>
              <w:bottom w:w="0" w:type="dxa"/>
              <w:right w:w="108" w:type="dxa"/>
            </w:tcMar>
            <w:vAlign w:val="center"/>
          </w:tcPr>
          <w:p w14:paraId="61BFA193">
            <w:pPr>
              <w:widowControl/>
              <w:spacing w:line="276" w:lineRule="auto"/>
              <w:jc w:val="center"/>
              <w:textAlignment w:val="baseline"/>
              <w:rPr>
                <w:rFonts w:ascii="宋体" w:hAnsi="宋体" w:cs="宋体"/>
                <w:color w:val="auto"/>
                <w:w w:val="90"/>
                <w:kern w:val="0"/>
                <w:sz w:val="22"/>
                <w:szCs w:val="22"/>
                <w:highlight w:val="none"/>
              </w:rPr>
            </w:pPr>
            <w:r>
              <w:rPr>
                <w:rFonts w:ascii="宋体" w:hAnsi="宋体" w:cs="宋体"/>
                <w:color w:val="auto"/>
                <w:w w:val="90"/>
                <w:kern w:val="0"/>
                <w:sz w:val="22"/>
                <w:szCs w:val="22"/>
                <w:highlight w:val="none"/>
              </w:rPr>
              <w:t>A020619</w:t>
            </w:r>
          </w:p>
        </w:tc>
        <w:tc>
          <w:tcPr>
            <w:tcW w:w="1347" w:type="dxa"/>
            <w:shd w:val="clear" w:color="auto" w:fill="FFFFFF"/>
            <w:tcMar>
              <w:top w:w="0" w:type="dxa"/>
              <w:left w:w="108" w:type="dxa"/>
              <w:bottom w:w="0" w:type="dxa"/>
              <w:right w:w="108" w:type="dxa"/>
            </w:tcMar>
            <w:vAlign w:val="center"/>
          </w:tcPr>
          <w:p w14:paraId="5BE70279">
            <w:pPr>
              <w:widowControl/>
              <w:spacing w:line="276" w:lineRule="auto"/>
              <w:jc w:val="center"/>
              <w:textAlignment w:val="baseline"/>
              <w:rPr>
                <w:rFonts w:ascii="宋体" w:hAnsi="宋体" w:cs="宋体"/>
                <w:color w:val="auto"/>
                <w:w w:val="90"/>
                <w:kern w:val="0"/>
                <w:sz w:val="22"/>
                <w:szCs w:val="22"/>
                <w:highlight w:val="none"/>
              </w:rPr>
            </w:pPr>
            <w:r>
              <w:rPr>
                <w:rFonts w:ascii="宋体" w:hAnsi="宋体" w:cs="宋体"/>
                <w:color w:val="auto"/>
                <w:w w:val="90"/>
                <w:kern w:val="0"/>
                <w:sz w:val="22"/>
                <w:szCs w:val="22"/>
                <w:highlight w:val="none"/>
              </w:rPr>
              <w:t>照明设备</w:t>
            </w:r>
          </w:p>
        </w:tc>
        <w:tc>
          <w:tcPr>
            <w:tcW w:w="1402" w:type="dxa"/>
            <w:shd w:val="clear" w:color="auto" w:fill="FFFFFF"/>
            <w:tcMar>
              <w:top w:w="0" w:type="dxa"/>
              <w:left w:w="108" w:type="dxa"/>
              <w:bottom w:w="0" w:type="dxa"/>
              <w:right w:w="108" w:type="dxa"/>
            </w:tcMar>
            <w:vAlign w:val="center"/>
          </w:tcPr>
          <w:p w14:paraId="031DA9D8">
            <w:pPr>
              <w:widowControl/>
              <w:spacing w:line="276" w:lineRule="auto"/>
              <w:jc w:val="center"/>
              <w:textAlignment w:val="baseline"/>
              <w:rPr>
                <w:rFonts w:ascii="宋体" w:hAnsi="宋体" w:cs="宋体"/>
                <w:color w:val="auto"/>
                <w:w w:val="90"/>
                <w:kern w:val="0"/>
                <w:sz w:val="22"/>
                <w:szCs w:val="22"/>
                <w:highlight w:val="none"/>
              </w:rPr>
            </w:pPr>
          </w:p>
        </w:tc>
        <w:tc>
          <w:tcPr>
            <w:tcW w:w="2070" w:type="dxa"/>
            <w:shd w:val="clear" w:color="auto" w:fill="FFFFFF"/>
            <w:tcMar>
              <w:top w:w="0" w:type="dxa"/>
              <w:left w:w="108" w:type="dxa"/>
              <w:bottom w:w="0" w:type="dxa"/>
              <w:right w:w="108" w:type="dxa"/>
            </w:tcMar>
            <w:vAlign w:val="center"/>
          </w:tcPr>
          <w:p w14:paraId="62D4745C">
            <w:pPr>
              <w:widowControl/>
              <w:spacing w:line="276" w:lineRule="auto"/>
              <w:jc w:val="center"/>
              <w:textAlignment w:val="baseline"/>
              <w:rPr>
                <w:rFonts w:ascii="宋体" w:hAnsi="宋体" w:cs="宋体"/>
                <w:color w:val="auto"/>
                <w:w w:val="90"/>
                <w:kern w:val="0"/>
                <w:sz w:val="22"/>
                <w:szCs w:val="22"/>
                <w:highlight w:val="none"/>
              </w:rPr>
            </w:pPr>
          </w:p>
        </w:tc>
        <w:tc>
          <w:tcPr>
            <w:tcW w:w="3261" w:type="dxa"/>
            <w:shd w:val="clear" w:color="auto" w:fill="FFFFFF"/>
            <w:tcMar>
              <w:top w:w="0" w:type="dxa"/>
              <w:left w:w="108" w:type="dxa"/>
              <w:bottom w:w="0" w:type="dxa"/>
              <w:right w:w="108" w:type="dxa"/>
            </w:tcMar>
            <w:vAlign w:val="center"/>
          </w:tcPr>
          <w:p w14:paraId="66799681">
            <w:pPr>
              <w:widowControl/>
              <w:spacing w:line="276" w:lineRule="auto"/>
              <w:jc w:val="left"/>
              <w:textAlignment w:val="baseline"/>
              <w:rPr>
                <w:rFonts w:ascii="宋体" w:hAnsi="宋体" w:cs="宋体"/>
                <w:color w:val="auto"/>
                <w:w w:val="90"/>
                <w:kern w:val="0"/>
                <w:sz w:val="22"/>
                <w:szCs w:val="22"/>
                <w:highlight w:val="none"/>
              </w:rPr>
            </w:pPr>
            <w:r>
              <w:rPr>
                <w:rFonts w:ascii="宋体" w:hAnsi="宋体" w:cs="宋体"/>
                <w:color w:val="auto"/>
                <w:w w:val="90"/>
                <w:kern w:val="0"/>
                <w:sz w:val="22"/>
                <w:szCs w:val="22"/>
                <w:highlight w:val="none"/>
              </w:rPr>
              <w:t>中国质量认证中心</w:t>
            </w:r>
          </w:p>
          <w:p w14:paraId="71E27137">
            <w:pPr>
              <w:widowControl/>
              <w:spacing w:line="276" w:lineRule="auto"/>
              <w:jc w:val="left"/>
              <w:textAlignment w:val="baseline"/>
              <w:rPr>
                <w:rFonts w:ascii="宋体" w:hAnsi="宋体" w:cs="宋体"/>
                <w:color w:val="auto"/>
                <w:w w:val="90"/>
                <w:kern w:val="0"/>
                <w:sz w:val="22"/>
                <w:szCs w:val="22"/>
                <w:highlight w:val="none"/>
              </w:rPr>
            </w:pPr>
            <w:r>
              <w:rPr>
                <w:rFonts w:ascii="宋体" w:hAnsi="宋体" w:cs="宋体"/>
                <w:color w:val="auto"/>
                <w:w w:val="90"/>
                <w:kern w:val="0"/>
                <w:sz w:val="22"/>
                <w:szCs w:val="22"/>
                <w:highlight w:val="none"/>
              </w:rPr>
              <w:t>深圳市计量质量检测研究院</w:t>
            </w:r>
          </w:p>
          <w:p w14:paraId="375615B6">
            <w:pPr>
              <w:widowControl/>
              <w:spacing w:line="276" w:lineRule="auto"/>
              <w:jc w:val="left"/>
              <w:textAlignment w:val="baseline"/>
              <w:rPr>
                <w:rFonts w:ascii="宋体" w:hAnsi="宋体" w:cs="宋体"/>
                <w:color w:val="auto"/>
                <w:w w:val="90"/>
                <w:kern w:val="0"/>
                <w:sz w:val="22"/>
                <w:szCs w:val="22"/>
                <w:highlight w:val="none"/>
              </w:rPr>
            </w:pPr>
            <w:r>
              <w:rPr>
                <w:rFonts w:ascii="宋体" w:hAnsi="宋体" w:cs="宋体"/>
                <w:color w:val="auto"/>
                <w:w w:val="90"/>
                <w:kern w:val="0"/>
                <w:sz w:val="22"/>
                <w:szCs w:val="22"/>
                <w:highlight w:val="none"/>
              </w:rPr>
              <w:t>中标合信（北京）认证有限公司</w:t>
            </w:r>
          </w:p>
        </w:tc>
      </w:tr>
      <w:tr w14:paraId="17FDF433">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jc w:val="center"/>
        </w:trPr>
        <w:tc>
          <w:tcPr>
            <w:tcW w:w="568" w:type="dxa"/>
            <w:shd w:val="clear" w:color="auto" w:fill="FFFFFF"/>
            <w:tcMar>
              <w:top w:w="0" w:type="dxa"/>
              <w:left w:w="108" w:type="dxa"/>
              <w:bottom w:w="0" w:type="dxa"/>
              <w:right w:w="108" w:type="dxa"/>
            </w:tcMar>
            <w:vAlign w:val="center"/>
          </w:tcPr>
          <w:p w14:paraId="556A73C1">
            <w:pPr>
              <w:widowControl/>
              <w:spacing w:line="276" w:lineRule="auto"/>
              <w:jc w:val="center"/>
              <w:textAlignment w:val="baseline"/>
              <w:rPr>
                <w:rFonts w:ascii="宋体" w:hAnsi="宋体" w:cs="宋体"/>
                <w:color w:val="auto"/>
                <w:w w:val="90"/>
                <w:kern w:val="0"/>
                <w:sz w:val="22"/>
                <w:szCs w:val="22"/>
                <w:highlight w:val="none"/>
              </w:rPr>
            </w:pPr>
            <w:r>
              <w:rPr>
                <w:rFonts w:ascii="宋体" w:hAnsi="宋体" w:cs="宋体"/>
                <w:color w:val="auto"/>
                <w:w w:val="90"/>
                <w:kern w:val="0"/>
                <w:sz w:val="22"/>
                <w:szCs w:val="22"/>
                <w:highlight w:val="none"/>
              </w:rPr>
              <w:t>12</w:t>
            </w:r>
          </w:p>
        </w:tc>
        <w:tc>
          <w:tcPr>
            <w:tcW w:w="1134" w:type="dxa"/>
            <w:shd w:val="clear" w:color="auto" w:fill="FFFFFF"/>
            <w:tcMar>
              <w:top w:w="0" w:type="dxa"/>
              <w:left w:w="108" w:type="dxa"/>
              <w:bottom w:w="0" w:type="dxa"/>
              <w:right w:w="108" w:type="dxa"/>
            </w:tcMar>
            <w:vAlign w:val="center"/>
          </w:tcPr>
          <w:p w14:paraId="64B9B607">
            <w:pPr>
              <w:widowControl/>
              <w:spacing w:line="276" w:lineRule="auto"/>
              <w:jc w:val="center"/>
              <w:textAlignment w:val="baseline"/>
              <w:rPr>
                <w:rFonts w:ascii="宋体" w:hAnsi="宋体" w:cs="宋体"/>
                <w:color w:val="auto"/>
                <w:w w:val="90"/>
                <w:kern w:val="0"/>
                <w:sz w:val="22"/>
                <w:szCs w:val="22"/>
                <w:highlight w:val="none"/>
              </w:rPr>
            </w:pPr>
            <w:r>
              <w:rPr>
                <w:rFonts w:ascii="宋体" w:hAnsi="宋体" w:cs="宋体"/>
                <w:color w:val="auto"/>
                <w:w w:val="90"/>
                <w:kern w:val="0"/>
                <w:sz w:val="22"/>
                <w:szCs w:val="22"/>
                <w:highlight w:val="none"/>
              </w:rPr>
              <w:t>A020910</w:t>
            </w:r>
          </w:p>
        </w:tc>
        <w:tc>
          <w:tcPr>
            <w:tcW w:w="1347" w:type="dxa"/>
            <w:shd w:val="clear" w:color="auto" w:fill="FFFFFF"/>
            <w:tcMar>
              <w:top w:w="0" w:type="dxa"/>
              <w:left w:w="108" w:type="dxa"/>
              <w:bottom w:w="0" w:type="dxa"/>
              <w:right w:w="108" w:type="dxa"/>
            </w:tcMar>
            <w:vAlign w:val="center"/>
          </w:tcPr>
          <w:p w14:paraId="1DF6DB21">
            <w:pPr>
              <w:widowControl/>
              <w:spacing w:line="276" w:lineRule="auto"/>
              <w:jc w:val="center"/>
              <w:textAlignment w:val="baseline"/>
              <w:rPr>
                <w:rFonts w:ascii="宋体" w:hAnsi="宋体" w:cs="宋体"/>
                <w:color w:val="auto"/>
                <w:w w:val="90"/>
                <w:kern w:val="0"/>
                <w:sz w:val="22"/>
                <w:szCs w:val="22"/>
                <w:highlight w:val="none"/>
              </w:rPr>
            </w:pPr>
            <w:r>
              <w:rPr>
                <w:rFonts w:ascii="宋体" w:hAnsi="宋体" w:cs="宋体"/>
                <w:color w:val="auto"/>
                <w:w w:val="90"/>
                <w:kern w:val="0"/>
                <w:sz w:val="22"/>
                <w:szCs w:val="22"/>
                <w:highlight w:val="none"/>
              </w:rPr>
              <w:t>电视设备</w:t>
            </w:r>
          </w:p>
        </w:tc>
        <w:tc>
          <w:tcPr>
            <w:tcW w:w="1402" w:type="dxa"/>
            <w:shd w:val="clear" w:color="auto" w:fill="FFFFFF"/>
            <w:tcMar>
              <w:top w:w="0" w:type="dxa"/>
              <w:left w:w="108" w:type="dxa"/>
              <w:bottom w:w="0" w:type="dxa"/>
              <w:right w:w="108" w:type="dxa"/>
            </w:tcMar>
            <w:vAlign w:val="center"/>
          </w:tcPr>
          <w:p w14:paraId="0AF91A56">
            <w:pPr>
              <w:widowControl/>
              <w:spacing w:line="276" w:lineRule="auto"/>
              <w:jc w:val="center"/>
              <w:textAlignment w:val="baseline"/>
              <w:rPr>
                <w:rFonts w:ascii="宋体" w:hAnsi="宋体" w:cs="宋体"/>
                <w:color w:val="auto"/>
                <w:w w:val="90"/>
                <w:kern w:val="0"/>
                <w:sz w:val="22"/>
                <w:szCs w:val="22"/>
                <w:highlight w:val="none"/>
              </w:rPr>
            </w:pPr>
            <w:r>
              <w:rPr>
                <w:rFonts w:ascii="宋体" w:hAnsi="宋体" w:cs="宋体"/>
                <w:color w:val="auto"/>
                <w:w w:val="90"/>
                <w:kern w:val="0"/>
                <w:sz w:val="22"/>
                <w:szCs w:val="22"/>
                <w:highlight w:val="none"/>
              </w:rPr>
              <w:t>A02091001</w:t>
            </w:r>
          </w:p>
        </w:tc>
        <w:tc>
          <w:tcPr>
            <w:tcW w:w="2070" w:type="dxa"/>
            <w:shd w:val="clear" w:color="auto" w:fill="FFFFFF"/>
            <w:tcMar>
              <w:top w:w="0" w:type="dxa"/>
              <w:left w:w="108" w:type="dxa"/>
              <w:bottom w:w="0" w:type="dxa"/>
              <w:right w:w="108" w:type="dxa"/>
            </w:tcMar>
            <w:vAlign w:val="center"/>
          </w:tcPr>
          <w:p w14:paraId="0CF7227B">
            <w:pPr>
              <w:widowControl/>
              <w:spacing w:line="276" w:lineRule="auto"/>
              <w:jc w:val="center"/>
              <w:textAlignment w:val="baseline"/>
              <w:rPr>
                <w:rFonts w:ascii="宋体" w:hAnsi="宋体" w:cs="宋体"/>
                <w:color w:val="auto"/>
                <w:w w:val="90"/>
                <w:kern w:val="0"/>
                <w:sz w:val="22"/>
                <w:szCs w:val="22"/>
                <w:highlight w:val="none"/>
              </w:rPr>
            </w:pPr>
            <w:r>
              <w:rPr>
                <w:rFonts w:ascii="宋体" w:hAnsi="宋体" w:cs="宋体"/>
                <w:color w:val="auto"/>
                <w:w w:val="90"/>
                <w:kern w:val="0"/>
                <w:sz w:val="22"/>
                <w:szCs w:val="22"/>
                <w:highlight w:val="none"/>
              </w:rPr>
              <w:t>普通电视设备（电视机）</w:t>
            </w:r>
          </w:p>
        </w:tc>
        <w:tc>
          <w:tcPr>
            <w:tcW w:w="3261" w:type="dxa"/>
            <w:vMerge w:val="restart"/>
            <w:shd w:val="clear" w:color="auto" w:fill="FFFFFF"/>
            <w:tcMar>
              <w:top w:w="0" w:type="dxa"/>
              <w:left w:w="108" w:type="dxa"/>
              <w:bottom w:w="0" w:type="dxa"/>
              <w:right w:w="108" w:type="dxa"/>
            </w:tcMar>
            <w:vAlign w:val="center"/>
          </w:tcPr>
          <w:p w14:paraId="278421CF">
            <w:pPr>
              <w:widowControl/>
              <w:spacing w:line="276" w:lineRule="auto"/>
              <w:jc w:val="left"/>
              <w:textAlignment w:val="baseline"/>
              <w:rPr>
                <w:rFonts w:ascii="宋体" w:hAnsi="宋体" w:cs="宋体"/>
                <w:color w:val="auto"/>
                <w:w w:val="90"/>
                <w:kern w:val="0"/>
                <w:sz w:val="22"/>
                <w:szCs w:val="22"/>
                <w:highlight w:val="none"/>
              </w:rPr>
            </w:pPr>
            <w:r>
              <w:rPr>
                <w:rFonts w:ascii="宋体" w:hAnsi="宋体" w:cs="宋体"/>
                <w:color w:val="auto"/>
                <w:w w:val="90"/>
                <w:kern w:val="0"/>
                <w:sz w:val="22"/>
                <w:szCs w:val="22"/>
                <w:highlight w:val="none"/>
              </w:rPr>
              <w:t>中国质量认证中心</w:t>
            </w:r>
          </w:p>
          <w:p w14:paraId="51A95AA9">
            <w:pPr>
              <w:widowControl/>
              <w:spacing w:line="276" w:lineRule="auto"/>
              <w:jc w:val="left"/>
              <w:textAlignment w:val="baseline"/>
              <w:rPr>
                <w:rFonts w:ascii="宋体" w:hAnsi="宋体" w:cs="宋体"/>
                <w:color w:val="auto"/>
                <w:w w:val="90"/>
                <w:kern w:val="0"/>
                <w:sz w:val="22"/>
                <w:szCs w:val="22"/>
                <w:highlight w:val="none"/>
              </w:rPr>
            </w:pPr>
            <w:r>
              <w:rPr>
                <w:rFonts w:ascii="宋体" w:hAnsi="宋体" w:cs="宋体"/>
                <w:color w:val="auto"/>
                <w:w w:val="90"/>
                <w:kern w:val="0"/>
                <w:sz w:val="22"/>
                <w:szCs w:val="22"/>
                <w:highlight w:val="none"/>
              </w:rPr>
              <w:t>北京泰瑞特认证有限责任公司</w:t>
            </w:r>
          </w:p>
          <w:p w14:paraId="17B975B1">
            <w:pPr>
              <w:widowControl/>
              <w:spacing w:line="276" w:lineRule="auto"/>
              <w:jc w:val="left"/>
              <w:textAlignment w:val="baseline"/>
              <w:rPr>
                <w:rFonts w:ascii="宋体" w:hAnsi="宋体" w:cs="宋体"/>
                <w:color w:val="auto"/>
                <w:w w:val="90"/>
                <w:kern w:val="0"/>
                <w:sz w:val="22"/>
                <w:szCs w:val="22"/>
                <w:highlight w:val="none"/>
              </w:rPr>
            </w:pPr>
            <w:r>
              <w:rPr>
                <w:rFonts w:ascii="宋体" w:hAnsi="宋体" w:cs="宋体"/>
                <w:color w:val="auto"/>
                <w:w w:val="90"/>
                <w:kern w:val="0"/>
                <w:sz w:val="22"/>
                <w:szCs w:val="22"/>
                <w:highlight w:val="none"/>
              </w:rPr>
              <w:t>广州赛宝认证中心服务有限公司</w:t>
            </w:r>
          </w:p>
        </w:tc>
      </w:tr>
      <w:tr w14:paraId="60302825">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jc w:val="center"/>
        </w:trPr>
        <w:tc>
          <w:tcPr>
            <w:tcW w:w="568" w:type="dxa"/>
            <w:shd w:val="clear" w:color="auto" w:fill="FFFFFF"/>
            <w:tcMar>
              <w:top w:w="0" w:type="dxa"/>
              <w:left w:w="108" w:type="dxa"/>
              <w:bottom w:w="0" w:type="dxa"/>
              <w:right w:w="108" w:type="dxa"/>
            </w:tcMar>
            <w:vAlign w:val="center"/>
          </w:tcPr>
          <w:p w14:paraId="6B3D25B0">
            <w:pPr>
              <w:widowControl/>
              <w:spacing w:line="276" w:lineRule="auto"/>
              <w:jc w:val="center"/>
              <w:textAlignment w:val="baseline"/>
              <w:rPr>
                <w:rFonts w:ascii="宋体" w:hAnsi="宋体" w:cs="宋体"/>
                <w:color w:val="auto"/>
                <w:w w:val="90"/>
                <w:kern w:val="0"/>
                <w:sz w:val="22"/>
                <w:szCs w:val="22"/>
                <w:highlight w:val="none"/>
              </w:rPr>
            </w:pPr>
            <w:r>
              <w:rPr>
                <w:rFonts w:ascii="宋体" w:hAnsi="宋体" w:cs="宋体"/>
                <w:color w:val="auto"/>
                <w:w w:val="90"/>
                <w:kern w:val="0"/>
                <w:sz w:val="22"/>
                <w:szCs w:val="22"/>
                <w:highlight w:val="none"/>
              </w:rPr>
              <w:t>13</w:t>
            </w:r>
          </w:p>
        </w:tc>
        <w:tc>
          <w:tcPr>
            <w:tcW w:w="1134" w:type="dxa"/>
            <w:shd w:val="clear" w:color="auto" w:fill="FFFFFF"/>
            <w:tcMar>
              <w:top w:w="0" w:type="dxa"/>
              <w:left w:w="108" w:type="dxa"/>
              <w:bottom w:w="0" w:type="dxa"/>
              <w:right w:w="108" w:type="dxa"/>
            </w:tcMar>
            <w:vAlign w:val="center"/>
          </w:tcPr>
          <w:p w14:paraId="72557752">
            <w:pPr>
              <w:widowControl/>
              <w:spacing w:line="276" w:lineRule="auto"/>
              <w:jc w:val="center"/>
              <w:textAlignment w:val="baseline"/>
              <w:rPr>
                <w:rFonts w:ascii="宋体" w:hAnsi="宋体" w:cs="宋体"/>
                <w:color w:val="auto"/>
                <w:w w:val="90"/>
                <w:kern w:val="0"/>
                <w:sz w:val="22"/>
                <w:szCs w:val="22"/>
                <w:highlight w:val="none"/>
              </w:rPr>
            </w:pPr>
            <w:r>
              <w:rPr>
                <w:rFonts w:ascii="宋体" w:hAnsi="宋体" w:cs="宋体"/>
                <w:color w:val="auto"/>
                <w:w w:val="90"/>
                <w:kern w:val="0"/>
                <w:sz w:val="22"/>
                <w:szCs w:val="22"/>
                <w:highlight w:val="none"/>
              </w:rPr>
              <w:t>A020911</w:t>
            </w:r>
          </w:p>
        </w:tc>
        <w:tc>
          <w:tcPr>
            <w:tcW w:w="1347" w:type="dxa"/>
            <w:shd w:val="clear" w:color="auto" w:fill="FFFFFF"/>
            <w:tcMar>
              <w:top w:w="0" w:type="dxa"/>
              <w:left w:w="108" w:type="dxa"/>
              <w:bottom w:w="0" w:type="dxa"/>
              <w:right w:w="108" w:type="dxa"/>
            </w:tcMar>
            <w:vAlign w:val="center"/>
          </w:tcPr>
          <w:p w14:paraId="5AD53C55">
            <w:pPr>
              <w:widowControl/>
              <w:spacing w:line="276" w:lineRule="auto"/>
              <w:jc w:val="center"/>
              <w:textAlignment w:val="baseline"/>
              <w:rPr>
                <w:rFonts w:ascii="宋体" w:hAnsi="宋体" w:cs="宋体"/>
                <w:color w:val="auto"/>
                <w:w w:val="90"/>
                <w:kern w:val="0"/>
                <w:sz w:val="22"/>
                <w:szCs w:val="22"/>
                <w:highlight w:val="none"/>
              </w:rPr>
            </w:pPr>
            <w:r>
              <w:rPr>
                <w:rFonts w:ascii="宋体" w:hAnsi="宋体" w:cs="宋体"/>
                <w:color w:val="auto"/>
                <w:w w:val="90"/>
                <w:kern w:val="0"/>
                <w:sz w:val="22"/>
                <w:szCs w:val="22"/>
                <w:highlight w:val="none"/>
              </w:rPr>
              <w:t>视频设备</w:t>
            </w:r>
          </w:p>
        </w:tc>
        <w:tc>
          <w:tcPr>
            <w:tcW w:w="1402" w:type="dxa"/>
            <w:shd w:val="clear" w:color="auto" w:fill="FFFFFF"/>
            <w:tcMar>
              <w:top w:w="0" w:type="dxa"/>
              <w:left w:w="108" w:type="dxa"/>
              <w:bottom w:w="0" w:type="dxa"/>
              <w:right w:w="108" w:type="dxa"/>
            </w:tcMar>
            <w:vAlign w:val="center"/>
          </w:tcPr>
          <w:p w14:paraId="0E059991">
            <w:pPr>
              <w:widowControl/>
              <w:spacing w:line="276" w:lineRule="auto"/>
              <w:jc w:val="center"/>
              <w:textAlignment w:val="baseline"/>
              <w:rPr>
                <w:rFonts w:ascii="宋体" w:hAnsi="宋体" w:cs="宋体"/>
                <w:color w:val="auto"/>
                <w:w w:val="90"/>
                <w:kern w:val="0"/>
                <w:sz w:val="22"/>
                <w:szCs w:val="22"/>
                <w:highlight w:val="none"/>
              </w:rPr>
            </w:pPr>
            <w:r>
              <w:rPr>
                <w:rFonts w:ascii="宋体" w:hAnsi="宋体" w:cs="宋体"/>
                <w:color w:val="auto"/>
                <w:w w:val="90"/>
                <w:kern w:val="0"/>
                <w:sz w:val="22"/>
                <w:szCs w:val="22"/>
                <w:highlight w:val="none"/>
              </w:rPr>
              <w:t>A02091107</w:t>
            </w:r>
          </w:p>
        </w:tc>
        <w:tc>
          <w:tcPr>
            <w:tcW w:w="2070" w:type="dxa"/>
            <w:shd w:val="clear" w:color="auto" w:fill="FFFFFF"/>
            <w:tcMar>
              <w:top w:w="0" w:type="dxa"/>
              <w:left w:w="108" w:type="dxa"/>
              <w:bottom w:w="0" w:type="dxa"/>
              <w:right w:w="108" w:type="dxa"/>
            </w:tcMar>
            <w:vAlign w:val="center"/>
          </w:tcPr>
          <w:p w14:paraId="4BF9B7F5">
            <w:pPr>
              <w:widowControl/>
              <w:spacing w:line="276" w:lineRule="auto"/>
              <w:jc w:val="center"/>
              <w:textAlignment w:val="baseline"/>
              <w:rPr>
                <w:rFonts w:ascii="宋体" w:hAnsi="宋体" w:cs="宋体"/>
                <w:color w:val="auto"/>
                <w:w w:val="90"/>
                <w:kern w:val="0"/>
                <w:sz w:val="22"/>
                <w:szCs w:val="22"/>
                <w:highlight w:val="none"/>
              </w:rPr>
            </w:pPr>
            <w:r>
              <w:rPr>
                <w:rFonts w:ascii="宋体" w:hAnsi="宋体" w:cs="宋体"/>
                <w:color w:val="auto"/>
                <w:w w:val="90"/>
                <w:kern w:val="0"/>
                <w:sz w:val="22"/>
                <w:szCs w:val="22"/>
                <w:highlight w:val="none"/>
              </w:rPr>
              <w:t>视频监控设备</w:t>
            </w:r>
          </w:p>
        </w:tc>
        <w:tc>
          <w:tcPr>
            <w:tcW w:w="3261" w:type="dxa"/>
            <w:vMerge w:val="continue"/>
            <w:shd w:val="clear" w:color="auto" w:fill="FFFFFF"/>
            <w:tcMar>
              <w:top w:w="0" w:type="dxa"/>
              <w:left w:w="0" w:type="dxa"/>
              <w:bottom w:w="0" w:type="dxa"/>
              <w:right w:w="0" w:type="dxa"/>
            </w:tcMar>
            <w:vAlign w:val="center"/>
          </w:tcPr>
          <w:p w14:paraId="5AC7FBE3">
            <w:pPr>
              <w:widowControl/>
              <w:spacing w:line="276" w:lineRule="auto"/>
              <w:jc w:val="left"/>
              <w:rPr>
                <w:rFonts w:ascii="宋体" w:hAnsi="宋体" w:cs="宋体"/>
                <w:color w:val="auto"/>
                <w:w w:val="90"/>
                <w:kern w:val="0"/>
                <w:sz w:val="22"/>
                <w:szCs w:val="22"/>
                <w:highlight w:val="none"/>
              </w:rPr>
            </w:pPr>
          </w:p>
        </w:tc>
      </w:tr>
      <w:tr w14:paraId="2E6ECAE6">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jc w:val="center"/>
        </w:trPr>
        <w:tc>
          <w:tcPr>
            <w:tcW w:w="568" w:type="dxa"/>
            <w:shd w:val="clear" w:color="auto" w:fill="FFFFFF"/>
            <w:tcMar>
              <w:top w:w="0" w:type="dxa"/>
              <w:left w:w="108" w:type="dxa"/>
              <w:bottom w:w="0" w:type="dxa"/>
              <w:right w:w="108" w:type="dxa"/>
            </w:tcMar>
            <w:vAlign w:val="center"/>
          </w:tcPr>
          <w:p w14:paraId="51E256AA">
            <w:pPr>
              <w:widowControl/>
              <w:spacing w:line="276" w:lineRule="auto"/>
              <w:jc w:val="center"/>
              <w:textAlignment w:val="baseline"/>
              <w:rPr>
                <w:rFonts w:ascii="宋体" w:hAnsi="宋体" w:cs="宋体"/>
                <w:color w:val="auto"/>
                <w:w w:val="90"/>
                <w:kern w:val="0"/>
                <w:sz w:val="22"/>
                <w:szCs w:val="22"/>
                <w:highlight w:val="none"/>
              </w:rPr>
            </w:pPr>
            <w:r>
              <w:rPr>
                <w:rFonts w:ascii="宋体" w:hAnsi="宋体" w:cs="宋体"/>
                <w:color w:val="auto"/>
                <w:w w:val="90"/>
                <w:kern w:val="0"/>
                <w:sz w:val="22"/>
                <w:szCs w:val="22"/>
                <w:highlight w:val="none"/>
              </w:rPr>
              <w:t>14</w:t>
            </w:r>
          </w:p>
        </w:tc>
        <w:tc>
          <w:tcPr>
            <w:tcW w:w="1134" w:type="dxa"/>
            <w:shd w:val="clear" w:color="auto" w:fill="FFFFFF"/>
            <w:tcMar>
              <w:top w:w="0" w:type="dxa"/>
              <w:left w:w="108" w:type="dxa"/>
              <w:bottom w:w="0" w:type="dxa"/>
              <w:right w:w="108" w:type="dxa"/>
            </w:tcMar>
            <w:vAlign w:val="center"/>
          </w:tcPr>
          <w:p w14:paraId="462EAB9B">
            <w:pPr>
              <w:widowControl/>
              <w:spacing w:line="276" w:lineRule="auto"/>
              <w:jc w:val="center"/>
              <w:textAlignment w:val="baseline"/>
              <w:rPr>
                <w:rFonts w:ascii="宋体" w:hAnsi="宋体" w:cs="宋体"/>
                <w:color w:val="auto"/>
                <w:w w:val="90"/>
                <w:kern w:val="0"/>
                <w:sz w:val="22"/>
                <w:szCs w:val="22"/>
                <w:highlight w:val="none"/>
              </w:rPr>
            </w:pPr>
            <w:r>
              <w:rPr>
                <w:rFonts w:ascii="宋体" w:hAnsi="宋体" w:cs="宋体"/>
                <w:color w:val="auto"/>
                <w:w w:val="90"/>
                <w:kern w:val="0"/>
                <w:sz w:val="22"/>
                <w:szCs w:val="22"/>
                <w:highlight w:val="none"/>
              </w:rPr>
              <w:t>A031210</w:t>
            </w:r>
          </w:p>
        </w:tc>
        <w:tc>
          <w:tcPr>
            <w:tcW w:w="1347" w:type="dxa"/>
            <w:shd w:val="clear" w:color="auto" w:fill="FFFFFF"/>
            <w:tcMar>
              <w:top w:w="0" w:type="dxa"/>
              <w:left w:w="108" w:type="dxa"/>
              <w:bottom w:w="0" w:type="dxa"/>
              <w:right w:w="108" w:type="dxa"/>
            </w:tcMar>
            <w:vAlign w:val="center"/>
          </w:tcPr>
          <w:p w14:paraId="174FF381">
            <w:pPr>
              <w:widowControl/>
              <w:spacing w:line="276" w:lineRule="auto"/>
              <w:jc w:val="center"/>
              <w:textAlignment w:val="baseline"/>
              <w:rPr>
                <w:rFonts w:ascii="宋体" w:hAnsi="宋体" w:cs="宋体"/>
                <w:color w:val="auto"/>
                <w:w w:val="90"/>
                <w:kern w:val="0"/>
                <w:sz w:val="22"/>
                <w:szCs w:val="22"/>
                <w:highlight w:val="none"/>
              </w:rPr>
            </w:pPr>
            <w:r>
              <w:rPr>
                <w:rFonts w:ascii="宋体" w:hAnsi="宋体" w:cs="宋体"/>
                <w:color w:val="auto"/>
                <w:w w:val="90"/>
                <w:kern w:val="0"/>
                <w:sz w:val="22"/>
                <w:szCs w:val="22"/>
                <w:highlight w:val="none"/>
              </w:rPr>
              <w:t>饮食炊事机械</w:t>
            </w:r>
          </w:p>
        </w:tc>
        <w:tc>
          <w:tcPr>
            <w:tcW w:w="1402" w:type="dxa"/>
            <w:shd w:val="clear" w:color="auto" w:fill="FFFFFF"/>
            <w:tcMar>
              <w:top w:w="0" w:type="dxa"/>
              <w:left w:w="108" w:type="dxa"/>
              <w:bottom w:w="0" w:type="dxa"/>
              <w:right w:w="108" w:type="dxa"/>
            </w:tcMar>
            <w:vAlign w:val="center"/>
          </w:tcPr>
          <w:p w14:paraId="06CCE346">
            <w:pPr>
              <w:widowControl/>
              <w:spacing w:line="276" w:lineRule="auto"/>
              <w:jc w:val="center"/>
              <w:textAlignment w:val="baseline"/>
              <w:rPr>
                <w:rFonts w:ascii="宋体" w:hAnsi="宋体" w:cs="宋体"/>
                <w:color w:val="auto"/>
                <w:w w:val="90"/>
                <w:kern w:val="0"/>
                <w:sz w:val="22"/>
                <w:szCs w:val="22"/>
                <w:highlight w:val="none"/>
              </w:rPr>
            </w:pPr>
          </w:p>
        </w:tc>
        <w:tc>
          <w:tcPr>
            <w:tcW w:w="2070" w:type="dxa"/>
            <w:shd w:val="clear" w:color="auto" w:fill="FFFFFF"/>
            <w:tcMar>
              <w:top w:w="0" w:type="dxa"/>
              <w:left w:w="108" w:type="dxa"/>
              <w:bottom w:w="0" w:type="dxa"/>
              <w:right w:w="108" w:type="dxa"/>
            </w:tcMar>
            <w:vAlign w:val="center"/>
          </w:tcPr>
          <w:p w14:paraId="15E786A6">
            <w:pPr>
              <w:widowControl/>
              <w:spacing w:line="276" w:lineRule="auto"/>
              <w:jc w:val="center"/>
              <w:textAlignment w:val="baseline"/>
              <w:rPr>
                <w:rFonts w:ascii="宋体" w:hAnsi="宋体" w:cs="宋体"/>
                <w:color w:val="auto"/>
                <w:w w:val="90"/>
                <w:kern w:val="0"/>
                <w:sz w:val="22"/>
                <w:szCs w:val="22"/>
                <w:highlight w:val="none"/>
              </w:rPr>
            </w:pPr>
          </w:p>
        </w:tc>
        <w:tc>
          <w:tcPr>
            <w:tcW w:w="3261" w:type="dxa"/>
            <w:shd w:val="clear" w:color="auto" w:fill="FFFFFF"/>
            <w:tcMar>
              <w:top w:w="0" w:type="dxa"/>
              <w:left w:w="108" w:type="dxa"/>
              <w:bottom w:w="0" w:type="dxa"/>
              <w:right w:w="108" w:type="dxa"/>
            </w:tcMar>
            <w:vAlign w:val="center"/>
          </w:tcPr>
          <w:p w14:paraId="50D1106F">
            <w:pPr>
              <w:widowControl/>
              <w:spacing w:line="276" w:lineRule="auto"/>
              <w:jc w:val="left"/>
              <w:textAlignment w:val="baseline"/>
              <w:rPr>
                <w:rFonts w:ascii="宋体" w:hAnsi="宋体" w:cs="宋体"/>
                <w:color w:val="auto"/>
                <w:w w:val="90"/>
                <w:kern w:val="0"/>
                <w:sz w:val="22"/>
                <w:szCs w:val="22"/>
                <w:highlight w:val="none"/>
              </w:rPr>
            </w:pPr>
            <w:r>
              <w:rPr>
                <w:rFonts w:ascii="宋体" w:hAnsi="宋体" w:cs="宋体"/>
                <w:color w:val="auto"/>
                <w:w w:val="90"/>
                <w:kern w:val="0"/>
                <w:sz w:val="22"/>
                <w:szCs w:val="22"/>
                <w:highlight w:val="none"/>
              </w:rPr>
              <w:t>中国质量认证中心</w:t>
            </w:r>
          </w:p>
          <w:p w14:paraId="79E1BCE9">
            <w:pPr>
              <w:widowControl/>
              <w:spacing w:line="276" w:lineRule="auto"/>
              <w:jc w:val="left"/>
              <w:textAlignment w:val="baseline"/>
              <w:rPr>
                <w:rFonts w:ascii="宋体" w:hAnsi="宋体" w:cs="宋体"/>
                <w:color w:val="auto"/>
                <w:w w:val="90"/>
                <w:kern w:val="0"/>
                <w:sz w:val="22"/>
                <w:szCs w:val="22"/>
                <w:highlight w:val="none"/>
              </w:rPr>
            </w:pPr>
            <w:r>
              <w:rPr>
                <w:rFonts w:ascii="宋体" w:hAnsi="宋体" w:cs="宋体"/>
                <w:color w:val="auto"/>
                <w:w w:val="90"/>
                <w:kern w:val="0"/>
                <w:sz w:val="22"/>
                <w:szCs w:val="22"/>
                <w:highlight w:val="none"/>
              </w:rPr>
              <w:t>北京鉴衡认证中心</w:t>
            </w:r>
          </w:p>
          <w:p w14:paraId="5FCCD16F">
            <w:pPr>
              <w:widowControl/>
              <w:spacing w:line="276" w:lineRule="auto"/>
              <w:jc w:val="left"/>
              <w:textAlignment w:val="baseline"/>
              <w:rPr>
                <w:rFonts w:ascii="宋体" w:hAnsi="宋体" w:cs="宋体"/>
                <w:color w:val="auto"/>
                <w:w w:val="90"/>
                <w:kern w:val="0"/>
                <w:sz w:val="22"/>
                <w:szCs w:val="22"/>
                <w:highlight w:val="none"/>
              </w:rPr>
            </w:pPr>
            <w:r>
              <w:rPr>
                <w:rFonts w:ascii="宋体" w:hAnsi="宋体" w:cs="宋体"/>
                <w:color w:val="auto"/>
                <w:w w:val="90"/>
                <w:kern w:val="0"/>
                <w:sz w:val="22"/>
                <w:szCs w:val="22"/>
                <w:highlight w:val="none"/>
              </w:rPr>
              <w:t>中国市政工程华北设计研究总院有限公司</w:t>
            </w:r>
          </w:p>
        </w:tc>
      </w:tr>
      <w:tr w14:paraId="75EF8388">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jc w:val="center"/>
        </w:trPr>
        <w:tc>
          <w:tcPr>
            <w:tcW w:w="568" w:type="dxa"/>
            <w:shd w:val="clear" w:color="auto" w:fill="FFFFFF"/>
            <w:tcMar>
              <w:top w:w="0" w:type="dxa"/>
              <w:left w:w="108" w:type="dxa"/>
              <w:bottom w:w="0" w:type="dxa"/>
              <w:right w:w="108" w:type="dxa"/>
            </w:tcMar>
            <w:vAlign w:val="center"/>
          </w:tcPr>
          <w:p w14:paraId="249EB7F0">
            <w:pPr>
              <w:widowControl/>
              <w:spacing w:line="276" w:lineRule="auto"/>
              <w:jc w:val="center"/>
              <w:textAlignment w:val="baseline"/>
              <w:rPr>
                <w:rFonts w:ascii="宋体" w:hAnsi="宋体" w:cs="宋体"/>
                <w:color w:val="auto"/>
                <w:w w:val="90"/>
                <w:kern w:val="0"/>
                <w:sz w:val="22"/>
                <w:szCs w:val="22"/>
                <w:highlight w:val="none"/>
              </w:rPr>
            </w:pPr>
            <w:r>
              <w:rPr>
                <w:rFonts w:ascii="宋体" w:hAnsi="宋体" w:cs="宋体"/>
                <w:color w:val="auto"/>
                <w:w w:val="90"/>
                <w:kern w:val="0"/>
                <w:sz w:val="22"/>
                <w:szCs w:val="22"/>
                <w:highlight w:val="none"/>
              </w:rPr>
              <w:t>15</w:t>
            </w:r>
          </w:p>
        </w:tc>
        <w:tc>
          <w:tcPr>
            <w:tcW w:w="1134" w:type="dxa"/>
            <w:shd w:val="clear" w:color="auto" w:fill="FFFFFF"/>
            <w:tcMar>
              <w:top w:w="0" w:type="dxa"/>
              <w:left w:w="108" w:type="dxa"/>
              <w:bottom w:w="0" w:type="dxa"/>
              <w:right w:w="108" w:type="dxa"/>
            </w:tcMar>
            <w:vAlign w:val="center"/>
          </w:tcPr>
          <w:p w14:paraId="78BDF8DF">
            <w:pPr>
              <w:widowControl/>
              <w:spacing w:line="276" w:lineRule="auto"/>
              <w:jc w:val="center"/>
              <w:textAlignment w:val="baseline"/>
              <w:rPr>
                <w:rFonts w:ascii="宋体" w:hAnsi="宋体" w:cs="宋体"/>
                <w:color w:val="auto"/>
                <w:w w:val="90"/>
                <w:kern w:val="0"/>
                <w:sz w:val="22"/>
                <w:szCs w:val="22"/>
                <w:highlight w:val="none"/>
              </w:rPr>
            </w:pPr>
            <w:r>
              <w:rPr>
                <w:rFonts w:ascii="宋体" w:hAnsi="宋体" w:cs="宋体"/>
                <w:color w:val="auto"/>
                <w:w w:val="90"/>
                <w:kern w:val="0"/>
                <w:sz w:val="22"/>
                <w:szCs w:val="22"/>
                <w:highlight w:val="none"/>
              </w:rPr>
              <w:t>A060805</w:t>
            </w:r>
          </w:p>
        </w:tc>
        <w:tc>
          <w:tcPr>
            <w:tcW w:w="1347" w:type="dxa"/>
            <w:shd w:val="clear" w:color="auto" w:fill="FFFFFF"/>
            <w:tcMar>
              <w:top w:w="0" w:type="dxa"/>
              <w:left w:w="108" w:type="dxa"/>
              <w:bottom w:w="0" w:type="dxa"/>
              <w:right w:w="108" w:type="dxa"/>
            </w:tcMar>
            <w:vAlign w:val="center"/>
          </w:tcPr>
          <w:p w14:paraId="0EEF1AA0">
            <w:pPr>
              <w:widowControl/>
              <w:spacing w:line="276" w:lineRule="auto"/>
              <w:jc w:val="center"/>
              <w:textAlignment w:val="baseline"/>
              <w:rPr>
                <w:rFonts w:ascii="宋体" w:hAnsi="宋体" w:cs="宋体"/>
                <w:color w:val="auto"/>
                <w:w w:val="90"/>
                <w:kern w:val="0"/>
                <w:sz w:val="22"/>
                <w:szCs w:val="22"/>
                <w:highlight w:val="none"/>
              </w:rPr>
            </w:pPr>
            <w:r>
              <w:rPr>
                <w:rFonts w:ascii="宋体" w:hAnsi="宋体" w:cs="宋体"/>
                <w:color w:val="auto"/>
                <w:w w:val="90"/>
                <w:kern w:val="0"/>
                <w:sz w:val="22"/>
                <w:szCs w:val="22"/>
                <w:highlight w:val="none"/>
              </w:rPr>
              <w:t>便器</w:t>
            </w:r>
          </w:p>
        </w:tc>
        <w:tc>
          <w:tcPr>
            <w:tcW w:w="1402" w:type="dxa"/>
            <w:shd w:val="clear" w:color="auto" w:fill="FFFFFF"/>
            <w:tcMar>
              <w:top w:w="0" w:type="dxa"/>
              <w:left w:w="108" w:type="dxa"/>
              <w:bottom w:w="0" w:type="dxa"/>
              <w:right w:w="108" w:type="dxa"/>
            </w:tcMar>
            <w:vAlign w:val="center"/>
          </w:tcPr>
          <w:p w14:paraId="1AB0B6E4">
            <w:pPr>
              <w:widowControl/>
              <w:spacing w:line="276" w:lineRule="auto"/>
              <w:jc w:val="center"/>
              <w:textAlignment w:val="baseline"/>
              <w:rPr>
                <w:rFonts w:ascii="宋体" w:hAnsi="宋体" w:cs="宋体"/>
                <w:color w:val="auto"/>
                <w:w w:val="90"/>
                <w:kern w:val="0"/>
                <w:sz w:val="22"/>
                <w:szCs w:val="22"/>
                <w:highlight w:val="none"/>
              </w:rPr>
            </w:pPr>
          </w:p>
        </w:tc>
        <w:tc>
          <w:tcPr>
            <w:tcW w:w="2070" w:type="dxa"/>
            <w:shd w:val="clear" w:color="auto" w:fill="FFFFFF"/>
            <w:tcMar>
              <w:top w:w="0" w:type="dxa"/>
              <w:left w:w="108" w:type="dxa"/>
              <w:bottom w:w="0" w:type="dxa"/>
              <w:right w:w="108" w:type="dxa"/>
            </w:tcMar>
            <w:vAlign w:val="center"/>
          </w:tcPr>
          <w:p w14:paraId="1F975DFF">
            <w:pPr>
              <w:widowControl/>
              <w:spacing w:line="276" w:lineRule="auto"/>
              <w:jc w:val="center"/>
              <w:textAlignment w:val="baseline"/>
              <w:rPr>
                <w:rFonts w:ascii="宋体" w:hAnsi="宋体" w:cs="宋体"/>
                <w:color w:val="auto"/>
                <w:w w:val="90"/>
                <w:kern w:val="0"/>
                <w:sz w:val="22"/>
                <w:szCs w:val="22"/>
                <w:highlight w:val="none"/>
              </w:rPr>
            </w:pPr>
          </w:p>
        </w:tc>
        <w:tc>
          <w:tcPr>
            <w:tcW w:w="3261" w:type="dxa"/>
            <w:vMerge w:val="restart"/>
            <w:shd w:val="clear" w:color="auto" w:fill="FFFFFF"/>
            <w:tcMar>
              <w:top w:w="0" w:type="dxa"/>
              <w:left w:w="108" w:type="dxa"/>
              <w:bottom w:w="0" w:type="dxa"/>
              <w:right w:w="108" w:type="dxa"/>
            </w:tcMar>
            <w:vAlign w:val="center"/>
          </w:tcPr>
          <w:p w14:paraId="58DF7462">
            <w:pPr>
              <w:widowControl/>
              <w:spacing w:line="276" w:lineRule="auto"/>
              <w:jc w:val="left"/>
              <w:textAlignment w:val="baseline"/>
              <w:rPr>
                <w:rFonts w:ascii="宋体" w:hAnsi="宋体" w:cs="宋体"/>
                <w:color w:val="auto"/>
                <w:w w:val="90"/>
                <w:kern w:val="0"/>
                <w:sz w:val="22"/>
                <w:szCs w:val="22"/>
                <w:highlight w:val="none"/>
              </w:rPr>
            </w:pPr>
            <w:r>
              <w:rPr>
                <w:rFonts w:ascii="宋体" w:hAnsi="宋体" w:cs="宋体"/>
                <w:color w:val="auto"/>
                <w:w w:val="90"/>
                <w:kern w:val="0"/>
                <w:sz w:val="22"/>
                <w:szCs w:val="22"/>
                <w:highlight w:val="none"/>
              </w:rPr>
              <w:t>中国质量认证中心</w:t>
            </w:r>
          </w:p>
          <w:p w14:paraId="49A61CD1">
            <w:pPr>
              <w:widowControl/>
              <w:spacing w:line="276" w:lineRule="auto"/>
              <w:jc w:val="left"/>
              <w:textAlignment w:val="baseline"/>
              <w:rPr>
                <w:rFonts w:ascii="宋体" w:hAnsi="宋体" w:cs="宋体"/>
                <w:color w:val="auto"/>
                <w:w w:val="90"/>
                <w:kern w:val="0"/>
                <w:sz w:val="22"/>
                <w:szCs w:val="22"/>
                <w:highlight w:val="none"/>
              </w:rPr>
            </w:pPr>
            <w:r>
              <w:rPr>
                <w:rFonts w:ascii="宋体" w:hAnsi="宋体" w:cs="宋体"/>
                <w:color w:val="auto"/>
                <w:w w:val="90"/>
                <w:kern w:val="0"/>
                <w:sz w:val="22"/>
                <w:szCs w:val="22"/>
                <w:highlight w:val="none"/>
              </w:rPr>
              <w:t>北京新华节水产品认证有限公司</w:t>
            </w:r>
          </w:p>
          <w:p w14:paraId="2B81047B">
            <w:pPr>
              <w:widowControl/>
              <w:spacing w:line="276" w:lineRule="auto"/>
              <w:jc w:val="left"/>
              <w:textAlignment w:val="baseline"/>
              <w:rPr>
                <w:rFonts w:ascii="宋体" w:hAnsi="宋体" w:cs="宋体"/>
                <w:color w:val="auto"/>
                <w:w w:val="90"/>
                <w:kern w:val="0"/>
                <w:sz w:val="22"/>
                <w:szCs w:val="22"/>
                <w:highlight w:val="none"/>
              </w:rPr>
            </w:pPr>
            <w:r>
              <w:rPr>
                <w:rFonts w:ascii="宋体" w:hAnsi="宋体" w:cs="宋体"/>
                <w:color w:val="auto"/>
                <w:w w:val="90"/>
                <w:kern w:val="0"/>
                <w:sz w:val="22"/>
                <w:szCs w:val="22"/>
                <w:highlight w:val="none"/>
              </w:rPr>
              <w:t>方圆标志认证集团有限公司</w:t>
            </w:r>
          </w:p>
        </w:tc>
      </w:tr>
      <w:tr w14:paraId="5B3710A1">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jc w:val="center"/>
        </w:trPr>
        <w:tc>
          <w:tcPr>
            <w:tcW w:w="568" w:type="dxa"/>
            <w:shd w:val="clear" w:color="auto" w:fill="FFFFFF"/>
            <w:tcMar>
              <w:top w:w="0" w:type="dxa"/>
              <w:left w:w="108" w:type="dxa"/>
              <w:bottom w:w="0" w:type="dxa"/>
              <w:right w:w="108" w:type="dxa"/>
            </w:tcMar>
            <w:vAlign w:val="center"/>
          </w:tcPr>
          <w:p w14:paraId="32853CE1">
            <w:pPr>
              <w:widowControl/>
              <w:spacing w:line="276" w:lineRule="auto"/>
              <w:jc w:val="center"/>
              <w:textAlignment w:val="baseline"/>
              <w:rPr>
                <w:rFonts w:ascii="宋体" w:hAnsi="宋体" w:cs="宋体"/>
                <w:color w:val="auto"/>
                <w:w w:val="90"/>
                <w:kern w:val="0"/>
                <w:sz w:val="22"/>
                <w:szCs w:val="22"/>
                <w:highlight w:val="none"/>
              </w:rPr>
            </w:pPr>
            <w:r>
              <w:rPr>
                <w:rFonts w:ascii="宋体" w:hAnsi="宋体" w:cs="宋体"/>
                <w:color w:val="auto"/>
                <w:w w:val="90"/>
                <w:kern w:val="0"/>
                <w:sz w:val="22"/>
                <w:szCs w:val="22"/>
                <w:highlight w:val="none"/>
              </w:rPr>
              <w:t>16</w:t>
            </w:r>
          </w:p>
        </w:tc>
        <w:tc>
          <w:tcPr>
            <w:tcW w:w="1134" w:type="dxa"/>
            <w:shd w:val="clear" w:color="auto" w:fill="FFFFFF"/>
            <w:tcMar>
              <w:top w:w="0" w:type="dxa"/>
              <w:left w:w="108" w:type="dxa"/>
              <w:bottom w:w="0" w:type="dxa"/>
              <w:right w:w="108" w:type="dxa"/>
            </w:tcMar>
            <w:vAlign w:val="center"/>
          </w:tcPr>
          <w:p w14:paraId="3A7DF91A">
            <w:pPr>
              <w:widowControl/>
              <w:spacing w:line="276" w:lineRule="auto"/>
              <w:jc w:val="center"/>
              <w:textAlignment w:val="baseline"/>
              <w:rPr>
                <w:rFonts w:ascii="宋体" w:hAnsi="宋体" w:cs="宋体"/>
                <w:color w:val="auto"/>
                <w:w w:val="90"/>
                <w:kern w:val="0"/>
                <w:sz w:val="22"/>
                <w:szCs w:val="22"/>
                <w:highlight w:val="none"/>
              </w:rPr>
            </w:pPr>
            <w:r>
              <w:rPr>
                <w:rFonts w:ascii="宋体" w:hAnsi="宋体" w:cs="宋体"/>
                <w:color w:val="auto"/>
                <w:w w:val="90"/>
                <w:kern w:val="0"/>
                <w:sz w:val="22"/>
                <w:szCs w:val="22"/>
                <w:highlight w:val="none"/>
              </w:rPr>
              <w:t>A060806</w:t>
            </w:r>
          </w:p>
        </w:tc>
        <w:tc>
          <w:tcPr>
            <w:tcW w:w="1347" w:type="dxa"/>
            <w:shd w:val="clear" w:color="auto" w:fill="FFFFFF"/>
            <w:tcMar>
              <w:top w:w="0" w:type="dxa"/>
              <w:left w:w="108" w:type="dxa"/>
              <w:bottom w:w="0" w:type="dxa"/>
              <w:right w:w="108" w:type="dxa"/>
            </w:tcMar>
            <w:vAlign w:val="center"/>
          </w:tcPr>
          <w:p w14:paraId="30D136D7">
            <w:pPr>
              <w:widowControl/>
              <w:spacing w:line="276" w:lineRule="auto"/>
              <w:jc w:val="center"/>
              <w:textAlignment w:val="baseline"/>
              <w:rPr>
                <w:rFonts w:ascii="宋体" w:hAnsi="宋体" w:cs="宋体"/>
                <w:color w:val="auto"/>
                <w:w w:val="90"/>
                <w:kern w:val="0"/>
                <w:sz w:val="22"/>
                <w:szCs w:val="22"/>
                <w:highlight w:val="none"/>
              </w:rPr>
            </w:pPr>
            <w:r>
              <w:rPr>
                <w:rFonts w:ascii="宋体" w:hAnsi="宋体" w:cs="宋体"/>
                <w:color w:val="auto"/>
                <w:w w:val="90"/>
                <w:kern w:val="0"/>
                <w:sz w:val="22"/>
                <w:szCs w:val="22"/>
                <w:highlight w:val="none"/>
              </w:rPr>
              <w:t>水嘴</w:t>
            </w:r>
          </w:p>
        </w:tc>
        <w:tc>
          <w:tcPr>
            <w:tcW w:w="1402" w:type="dxa"/>
            <w:shd w:val="clear" w:color="auto" w:fill="FFFFFF"/>
            <w:tcMar>
              <w:top w:w="0" w:type="dxa"/>
              <w:left w:w="108" w:type="dxa"/>
              <w:bottom w:w="0" w:type="dxa"/>
              <w:right w:w="108" w:type="dxa"/>
            </w:tcMar>
            <w:vAlign w:val="center"/>
          </w:tcPr>
          <w:p w14:paraId="22924365">
            <w:pPr>
              <w:widowControl/>
              <w:spacing w:line="276" w:lineRule="auto"/>
              <w:jc w:val="center"/>
              <w:textAlignment w:val="baseline"/>
              <w:rPr>
                <w:rFonts w:ascii="宋体" w:hAnsi="宋体" w:cs="宋体"/>
                <w:color w:val="auto"/>
                <w:w w:val="90"/>
                <w:kern w:val="0"/>
                <w:sz w:val="22"/>
                <w:szCs w:val="22"/>
                <w:highlight w:val="none"/>
              </w:rPr>
            </w:pPr>
          </w:p>
        </w:tc>
        <w:tc>
          <w:tcPr>
            <w:tcW w:w="2070" w:type="dxa"/>
            <w:shd w:val="clear" w:color="auto" w:fill="FFFFFF"/>
            <w:tcMar>
              <w:top w:w="0" w:type="dxa"/>
              <w:left w:w="108" w:type="dxa"/>
              <w:bottom w:w="0" w:type="dxa"/>
              <w:right w:w="108" w:type="dxa"/>
            </w:tcMar>
            <w:vAlign w:val="center"/>
          </w:tcPr>
          <w:p w14:paraId="6ECAF3C1">
            <w:pPr>
              <w:widowControl/>
              <w:spacing w:line="276" w:lineRule="auto"/>
              <w:jc w:val="center"/>
              <w:textAlignment w:val="baseline"/>
              <w:rPr>
                <w:rFonts w:ascii="宋体" w:hAnsi="宋体" w:cs="宋体"/>
                <w:color w:val="auto"/>
                <w:w w:val="90"/>
                <w:kern w:val="0"/>
                <w:sz w:val="22"/>
                <w:szCs w:val="22"/>
                <w:highlight w:val="none"/>
              </w:rPr>
            </w:pPr>
          </w:p>
        </w:tc>
        <w:tc>
          <w:tcPr>
            <w:tcW w:w="3261" w:type="dxa"/>
            <w:vMerge w:val="continue"/>
            <w:shd w:val="clear" w:color="auto" w:fill="FFFFFF"/>
            <w:tcMar>
              <w:top w:w="0" w:type="dxa"/>
              <w:left w:w="0" w:type="dxa"/>
              <w:bottom w:w="0" w:type="dxa"/>
              <w:right w:w="0" w:type="dxa"/>
            </w:tcMar>
            <w:vAlign w:val="center"/>
          </w:tcPr>
          <w:p w14:paraId="5D228907">
            <w:pPr>
              <w:widowControl/>
              <w:spacing w:line="276" w:lineRule="auto"/>
              <w:jc w:val="left"/>
              <w:rPr>
                <w:rFonts w:ascii="宋体" w:hAnsi="宋体" w:cs="宋体"/>
                <w:color w:val="auto"/>
                <w:w w:val="90"/>
                <w:kern w:val="0"/>
                <w:sz w:val="22"/>
                <w:szCs w:val="22"/>
                <w:highlight w:val="none"/>
              </w:rPr>
            </w:pPr>
          </w:p>
        </w:tc>
      </w:tr>
      <w:tr w14:paraId="227BCF1D">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jc w:val="center"/>
        </w:trPr>
        <w:tc>
          <w:tcPr>
            <w:tcW w:w="568" w:type="dxa"/>
            <w:shd w:val="clear" w:color="auto" w:fill="FFFFFF"/>
            <w:tcMar>
              <w:top w:w="0" w:type="dxa"/>
              <w:left w:w="108" w:type="dxa"/>
              <w:bottom w:w="0" w:type="dxa"/>
              <w:right w:w="108" w:type="dxa"/>
            </w:tcMar>
            <w:vAlign w:val="center"/>
          </w:tcPr>
          <w:p w14:paraId="5489F984">
            <w:pPr>
              <w:widowControl/>
              <w:spacing w:line="276" w:lineRule="auto"/>
              <w:jc w:val="center"/>
              <w:textAlignment w:val="baseline"/>
              <w:rPr>
                <w:rFonts w:ascii="宋体" w:hAnsi="宋体" w:cs="宋体"/>
                <w:color w:val="auto"/>
                <w:w w:val="90"/>
                <w:kern w:val="0"/>
                <w:sz w:val="22"/>
                <w:szCs w:val="22"/>
                <w:highlight w:val="none"/>
              </w:rPr>
            </w:pPr>
            <w:r>
              <w:rPr>
                <w:rFonts w:ascii="宋体" w:hAnsi="宋体" w:cs="宋体"/>
                <w:color w:val="auto"/>
                <w:w w:val="90"/>
                <w:kern w:val="0"/>
                <w:sz w:val="22"/>
                <w:szCs w:val="22"/>
                <w:highlight w:val="none"/>
              </w:rPr>
              <w:t>17</w:t>
            </w:r>
          </w:p>
        </w:tc>
        <w:tc>
          <w:tcPr>
            <w:tcW w:w="1134" w:type="dxa"/>
            <w:shd w:val="clear" w:color="auto" w:fill="FFFFFF"/>
            <w:tcMar>
              <w:top w:w="0" w:type="dxa"/>
              <w:left w:w="108" w:type="dxa"/>
              <w:bottom w:w="0" w:type="dxa"/>
              <w:right w:w="108" w:type="dxa"/>
            </w:tcMar>
            <w:vAlign w:val="center"/>
          </w:tcPr>
          <w:p w14:paraId="44370A2A">
            <w:pPr>
              <w:widowControl/>
              <w:spacing w:line="276" w:lineRule="auto"/>
              <w:jc w:val="center"/>
              <w:textAlignment w:val="baseline"/>
              <w:rPr>
                <w:rFonts w:ascii="宋体" w:hAnsi="宋体" w:cs="宋体"/>
                <w:color w:val="auto"/>
                <w:w w:val="90"/>
                <w:kern w:val="0"/>
                <w:sz w:val="22"/>
                <w:szCs w:val="22"/>
                <w:highlight w:val="none"/>
              </w:rPr>
            </w:pPr>
            <w:r>
              <w:rPr>
                <w:rFonts w:ascii="宋体" w:hAnsi="宋体" w:cs="宋体"/>
                <w:color w:val="auto"/>
                <w:w w:val="90"/>
                <w:kern w:val="0"/>
                <w:sz w:val="22"/>
                <w:szCs w:val="22"/>
                <w:highlight w:val="none"/>
              </w:rPr>
              <w:t>A060807</w:t>
            </w:r>
          </w:p>
        </w:tc>
        <w:tc>
          <w:tcPr>
            <w:tcW w:w="1347" w:type="dxa"/>
            <w:shd w:val="clear" w:color="auto" w:fill="FFFFFF"/>
            <w:tcMar>
              <w:top w:w="0" w:type="dxa"/>
              <w:left w:w="108" w:type="dxa"/>
              <w:bottom w:w="0" w:type="dxa"/>
              <w:right w:w="108" w:type="dxa"/>
            </w:tcMar>
            <w:vAlign w:val="center"/>
          </w:tcPr>
          <w:p w14:paraId="4771AEE3">
            <w:pPr>
              <w:widowControl/>
              <w:spacing w:line="276" w:lineRule="auto"/>
              <w:jc w:val="center"/>
              <w:textAlignment w:val="baseline"/>
              <w:rPr>
                <w:rFonts w:ascii="宋体" w:hAnsi="宋体" w:cs="宋体"/>
                <w:color w:val="auto"/>
                <w:w w:val="90"/>
                <w:kern w:val="0"/>
                <w:sz w:val="22"/>
                <w:szCs w:val="22"/>
                <w:highlight w:val="none"/>
              </w:rPr>
            </w:pPr>
            <w:r>
              <w:rPr>
                <w:rFonts w:ascii="宋体" w:hAnsi="宋体" w:cs="宋体"/>
                <w:color w:val="auto"/>
                <w:w w:val="90"/>
                <w:kern w:val="0"/>
                <w:sz w:val="22"/>
                <w:szCs w:val="22"/>
                <w:highlight w:val="none"/>
              </w:rPr>
              <w:t>便器冲洗阀</w:t>
            </w:r>
          </w:p>
        </w:tc>
        <w:tc>
          <w:tcPr>
            <w:tcW w:w="1402" w:type="dxa"/>
            <w:shd w:val="clear" w:color="auto" w:fill="FFFFFF"/>
            <w:tcMar>
              <w:top w:w="0" w:type="dxa"/>
              <w:left w:w="108" w:type="dxa"/>
              <w:bottom w:w="0" w:type="dxa"/>
              <w:right w:w="108" w:type="dxa"/>
            </w:tcMar>
            <w:vAlign w:val="center"/>
          </w:tcPr>
          <w:p w14:paraId="43C2891E">
            <w:pPr>
              <w:widowControl/>
              <w:spacing w:line="276" w:lineRule="auto"/>
              <w:jc w:val="center"/>
              <w:textAlignment w:val="baseline"/>
              <w:rPr>
                <w:rFonts w:ascii="宋体" w:hAnsi="宋体" w:cs="宋体"/>
                <w:color w:val="auto"/>
                <w:w w:val="90"/>
                <w:kern w:val="0"/>
                <w:sz w:val="22"/>
                <w:szCs w:val="22"/>
                <w:highlight w:val="none"/>
              </w:rPr>
            </w:pPr>
          </w:p>
        </w:tc>
        <w:tc>
          <w:tcPr>
            <w:tcW w:w="2070" w:type="dxa"/>
            <w:shd w:val="clear" w:color="auto" w:fill="FFFFFF"/>
            <w:tcMar>
              <w:top w:w="0" w:type="dxa"/>
              <w:left w:w="108" w:type="dxa"/>
              <w:bottom w:w="0" w:type="dxa"/>
              <w:right w:w="108" w:type="dxa"/>
            </w:tcMar>
            <w:vAlign w:val="center"/>
          </w:tcPr>
          <w:p w14:paraId="61EAE454">
            <w:pPr>
              <w:widowControl/>
              <w:spacing w:line="276" w:lineRule="auto"/>
              <w:jc w:val="center"/>
              <w:textAlignment w:val="baseline"/>
              <w:rPr>
                <w:rFonts w:ascii="宋体" w:hAnsi="宋体" w:cs="宋体"/>
                <w:color w:val="auto"/>
                <w:w w:val="90"/>
                <w:kern w:val="0"/>
                <w:sz w:val="22"/>
                <w:szCs w:val="22"/>
                <w:highlight w:val="none"/>
              </w:rPr>
            </w:pPr>
          </w:p>
        </w:tc>
        <w:tc>
          <w:tcPr>
            <w:tcW w:w="3261" w:type="dxa"/>
            <w:vMerge w:val="continue"/>
            <w:shd w:val="clear" w:color="auto" w:fill="FFFFFF"/>
            <w:tcMar>
              <w:top w:w="0" w:type="dxa"/>
              <w:left w:w="0" w:type="dxa"/>
              <w:bottom w:w="0" w:type="dxa"/>
              <w:right w:w="0" w:type="dxa"/>
            </w:tcMar>
            <w:vAlign w:val="center"/>
          </w:tcPr>
          <w:p w14:paraId="7B6501BE">
            <w:pPr>
              <w:widowControl/>
              <w:spacing w:line="276" w:lineRule="auto"/>
              <w:jc w:val="left"/>
              <w:rPr>
                <w:rFonts w:ascii="宋体" w:hAnsi="宋体" w:cs="宋体"/>
                <w:color w:val="auto"/>
                <w:w w:val="90"/>
                <w:kern w:val="0"/>
                <w:sz w:val="22"/>
                <w:szCs w:val="22"/>
                <w:highlight w:val="none"/>
              </w:rPr>
            </w:pPr>
          </w:p>
        </w:tc>
      </w:tr>
      <w:tr w14:paraId="50931B6B">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jc w:val="center"/>
        </w:trPr>
        <w:tc>
          <w:tcPr>
            <w:tcW w:w="568" w:type="dxa"/>
            <w:shd w:val="clear" w:color="auto" w:fill="FFFFFF"/>
            <w:tcMar>
              <w:top w:w="0" w:type="dxa"/>
              <w:left w:w="108" w:type="dxa"/>
              <w:bottom w:w="0" w:type="dxa"/>
              <w:right w:w="108" w:type="dxa"/>
            </w:tcMar>
            <w:vAlign w:val="center"/>
          </w:tcPr>
          <w:p w14:paraId="2684ECE4">
            <w:pPr>
              <w:widowControl/>
              <w:spacing w:line="276" w:lineRule="auto"/>
              <w:jc w:val="center"/>
              <w:textAlignment w:val="baseline"/>
              <w:rPr>
                <w:rFonts w:ascii="宋体" w:hAnsi="宋体" w:cs="宋体"/>
                <w:color w:val="auto"/>
                <w:w w:val="90"/>
                <w:kern w:val="0"/>
                <w:sz w:val="22"/>
                <w:szCs w:val="22"/>
                <w:highlight w:val="none"/>
              </w:rPr>
            </w:pPr>
            <w:r>
              <w:rPr>
                <w:rFonts w:ascii="宋体" w:hAnsi="宋体" w:cs="宋体"/>
                <w:color w:val="auto"/>
                <w:w w:val="90"/>
                <w:kern w:val="0"/>
                <w:sz w:val="22"/>
                <w:szCs w:val="22"/>
                <w:highlight w:val="none"/>
              </w:rPr>
              <w:t>18</w:t>
            </w:r>
          </w:p>
        </w:tc>
        <w:tc>
          <w:tcPr>
            <w:tcW w:w="1134" w:type="dxa"/>
            <w:shd w:val="clear" w:color="auto" w:fill="FFFFFF"/>
            <w:tcMar>
              <w:top w:w="0" w:type="dxa"/>
              <w:left w:w="108" w:type="dxa"/>
              <w:bottom w:w="0" w:type="dxa"/>
              <w:right w:w="108" w:type="dxa"/>
            </w:tcMar>
            <w:vAlign w:val="center"/>
          </w:tcPr>
          <w:p w14:paraId="32939A93">
            <w:pPr>
              <w:widowControl/>
              <w:spacing w:line="276" w:lineRule="auto"/>
              <w:jc w:val="center"/>
              <w:textAlignment w:val="baseline"/>
              <w:rPr>
                <w:rFonts w:ascii="宋体" w:hAnsi="宋体" w:cs="宋体"/>
                <w:color w:val="auto"/>
                <w:w w:val="90"/>
                <w:kern w:val="0"/>
                <w:sz w:val="22"/>
                <w:szCs w:val="22"/>
                <w:highlight w:val="none"/>
              </w:rPr>
            </w:pPr>
            <w:r>
              <w:rPr>
                <w:rFonts w:ascii="宋体" w:hAnsi="宋体" w:cs="宋体"/>
                <w:color w:val="auto"/>
                <w:w w:val="90"/>
                <w:kern w:val="0"/>
                <w:sz w:val="22"/>
                <w:szCs w:val="22"/>
                <w:highlight w:val="none"/>
              </w:rPr>
              <w:t>A060810</w:t>
            </w:r>
          </w:p>
        </w:tc>
        <w:tc>
          <w:tcPr>
            <w:tcW w:w="1347" w:type="dxa"/>
            <w:shd w:val="clear" w:color="auto" w:fill="FFFFFF"/>
            <w:tcMar>
              <w:top w:w="0" w:type="dxa"/>
              <w:left w:w="108" w:type="dxa"/>
              <w:bottom w:w="0" w:type="dxa"/>
              <w:right w:w="108" w:type="dxa"/>
            </w:tcMar>
            <w:vAlign w:val="center"/>
          </w:tcPr>
          <w:p w14:paraId="7481B025">
            <w:pPr>
              <w:widowControl/>
              <w:spacing w:line="276" w:lineRule="auto"/>
              <w:jc w:val="center"/>
              <w:textAlignment w:val="baseline"/>
              <w:rPr>
                <w:rFonts w:ascii="宋体" w:hAnsi="宋体" w:cs="宋体"/>
                <w:color w:val="auto"/>
                <w:w w:val="90"/>
                <w:kern w:val="0"/>
                <w:sz w:val="22"/>
                <w:szCs w:val="22"/>
                <w:highlight w:val="none"/>
              </w:rPr>
            </w:pPr>
            <w:r>
              <w:rPr>
                <w:rFonts w:ascii="宋体" w:hAnsi="宋体" w:cs="宋体"/>
                <w:color w:val="auto"/>
                <w:w w:val="90"/>
                <w:kern w:val="0"/>
                <w:sz w:val="22"/>
                <w:szCs w:val="22"/>
                <w:highlight w:val="none"/>
              </w:rPr>
              <w:t>淋浴器</w:t>
            </w:r>
          </w:p>
        </w:tc>
        <w:tc>
          <w:tcPr>
            <w:tcW w:w="1402" w:type="dxa"/>
            <w:shd w:val="clear" w:color="auto" w:fill="FFFFFF"/>
            <w:tcMar>
              <w:top w:w="0" w:type="dxa"/>
              <w:left w:w="108" w:type="dxa"/>
              <w:bottom w:w="0" w:type="dxa"/>
              <w:right w:w="108" w:type="dxa"/>
            </w:tcMar>
            <w:vAlign w:val="center"/>
          </w:tcPr>
          <w:p w14:paraId="7786C458">
            <w:pPr>
              <w:widowControl/>
              <w:spacing w:line="276" w:lineRule="auto"/>
              <w:jc w:val="center"/>
              <w:textAlignment w:val="baseline"/>
              <w:rPr>
                <w:rFonts w:ascii="宋体" w:hAnsi="宋体" w:cs="宋体"/>
                <w:color w:val="auto"/>
                <w:w w:val="90"/>
                <w:kern w:val="0"/>
                <w:sz w:val="22"/>
                <w:szCs w:val="22"/>
                <w:highlight w:val="none"/>
              </w:rPr>
            </w:pPr>
          </w:p>
        </w:tc>
        <w:tc>
          <w:tcPr>
            <w:tcW w:w="2070" w:type="dxa"/>
            <w:shd w:val="clear" w:color="auto" w:fill="FFFFFF"/>
            <w:tcMar>
              <w:top w:w="0" w:type="dxa"/>
              <w:left w:w="108" w:type="dxa"/>
              <w:bottom w:w="0" w:type="dxa"/>
              <w:right w:w="108" w:type="dxa"/>
            </w:tcMar>
            <w:vAlign w:val="center"/>
          </w:tcPr>
          <w:p w14:paraId="0FEC6AF2">
            <w:pPr>
              <w:widowControl/>
              <w:spacing w:line="276" w:lineRule="auto"/>
              <w:jc w:val="center"/>
              <w:textAlignment w:val="baseline"/>
              <w:rPr>
                <w:rFonts w:ascii="宋体" w:hAnsi="宋体" w:cs="宋体"/>
                <w:color w:val="auto"/>
                <w:w w:val="90"/>
                <w:kern w:val="0"/>
                <w:sz w:val="22"/>
                <w:szCs w:val="22"/>
                <w:highlight w:val="none"/>
              </w:rPr>
            </w:pPr>
          </w:p>
        </w:tc>
        <w:tc>
          <w:tcPr>
            <w:tcW w:w="3261" w:type="dxa"/>
            <w:vMerge w:val="continue"/>
            <w:shd w:val="clear" w:color="auto" w:fill="FFFFFF"/>
            <w:tcMar>
              <w:top w:w="0" w:type="dxa"/>
              <w:left w:w="0" w:type="dxa"/>
              <w:bottom w:w="0" w:type="dxa"/>
              <w:right w:w="0" w:type="dxa"/>
            </w:tcMar>
            <w:vAlign w:val="center"/>
          </w:tcPr>
          <w:p w14:paraId="659C80F0">
            <w:pPr>
              <w:widowControl/>
              <w:spacing w:line="276" w:lineRule="auto"/>
              <w:jc w:val="left"/>
              <w:rPr>
                <w:rFonts w:ascii="宋体" w:hAnsi="宋体" w:cs="宋体"/>
                <w:color w:val="auto"/>
                <w:w w:val="90"/>
                <w:kern w:val="0"/>
                <w:sz w:val="22"/>
                <w:szCs w:val="22"/>
                <w:highlight w:val="none"/>
              </w:rPr>
            </w:pPr>
          </w:p>
        </w:tc>
      </w:tr>
    </w:tbl>
    <w:p w14:paraId="21E3C984">
      <w:pPr>
        <w:keepNext/>
        <w:widowControl/>
        <w:rPr>
          <w:rFonts w:ascii="宋体" w:hAnsi="宋体" w:cs="宋体"/>
          <w:color w:val="auto"/>
          <w:highlight w:val="none"/>
        </w:rPr>
      </w:pPr>
      <w:r>
        <w:rPr>
          <w:rFonts w:ascii="宋体" w:hAnsi="宋体" w:cs="宋体"/>
          <w:color w:val="auto"/>
          <w:highlight w:val="none"/>
        </w:rPr>
        <w:t>附2：参与实施政府采购环境标志产品认证机构名录</w:t>
      </w:r>
    </w:p>
    <w:tbl>
      <w:tblPr>
        <w:tblStyle w:val="43"/>
        <w:tblW w:w="9782" w:type="dxa"/>
        <w:jc w:val="center"/>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Layout w:type="fixed"/>
        <w:tblCellMar>
          <w:top w:w="27" w:type="dxa"/>
          <w:left w:w="27" w:type="dxa"/>
          <w:bottom w:w="27" w:type="dxa"/>
          <w:right w:w="27" w:type="dxa"/>
        </w:tblCellMar>
      </w:tblPr>
      <w:tblGrid>
        <w:gridCol w:w="851"/>
        <w:gridCol w:w="2288"/>
        <w:gridCol w:w="6643"/>
      </w:tblGrid>
      <w:tr w14:paraId="7DFDEB94">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tblHeader/>
          <w:jc w:val="center"/>
        </w:trPr>
        <w:tc>
          <w:tcPr>
            <w:tcW w:w="851" w:type="dxa"/>
            <w:shd w:val="clear" w:color="auto" w:fill="FDE9D9"/>
            <w:tcMar>
              <w:top w:w="0" w:type="dxa"/>
              <w:left w:w="108" w:type="dxa"/>
              <w:bottom w:w="0" w:type="dxa"/>
              <w:right w:w="108" w:type="dxa"/>
            </w:tcMar>
            <w:vAlign w:val="center"/>
          </w:tcPr>
          <w:p w14:paraId="271AC652">
            <w:pPr>
              <w:widowControl/>
              <w:spacing w:line="276" w:lineRule="auto"/>
              <w:jc w:val="center"/>
              <w:textAlignment w:val="baseline"/>
              <w:rPr>
                <w:rFonts w:ascii="宋体" w:hAnsi="宋体" w:cs="宋体"/>
                <w:b/>
                <w:color w:val="auto"/>
                <w:kern w:val="0"/>
                <w:sz w:val="22"/>
                <w:szCs w:val="22"/>
                <w:highlight w:val="none"/>
              </w:rPr>
            </w:pPr>
            <w:r>
              <w:rPr>
                <w:rFonts w:ascii="宋体" w:hAnsi="宋体" w:cs="宋体"/>
                <w:b/>
                <w:color w:val="auto"/>
                <w:kern w:val="0"/>
                <w:sz w:val="22"/>
                <w:szCs w:val="22"/>
                <w:highlight w:val="none"/>
              </w:rPr>
              <w:t>序号</w:t>
            </w:r>
          </w:p>
        </w:tc>
        <w:tc>
          <w:tcPr>
            <w:tcW w:w="2288" w:type="dxa"/>
            <w:shd w:val="clear" w:color="auto" w:fill="FDE9D9"/>
            <w:tcMar>
              <w:top w:w="0" w:type="dxa"/>
              <w:left w:w="108" w:type="dxa"/>
              <w:bottom w:w="0" w:type="dxa"/>
              <w:right w:w="108" w:type="dxa"/>
            </w:tcMar>
            <w:vAlign w:val="center"/>
          </w:tcPr>
          <w:p w14:paraId="280E1F1E">
            <w:pPr>
              <w:widowControl/>
              <w:spacing w:line="276" w:lineRule="auto"/>
              <w:jc w:val="center"/>
              <w:textAlignment w:val="baseline"/>
              <w:rPr>
                <w:rFonts w:ascii="宋体" w:hAnsi="宋体" w:cs="宋体"/>
                <w:b/>
                <w:color w:val="auto"/>
                <w:kern w:val="0"/>
                <w:sz w:val="22"/>
                <w:szCs w:val="22"/>
                <w:highlight w:val="none"/>
              </w:rPr>
            </w:pPr>
            <w:r>
              <w:rPr>
                <w:rFonts w:ascii="宋体" w:hAnsi="宋体" w:cs="宋体"/>
                <w:b/>
                <w:color w:val="auto"/>
                <w:kern w:val="0"/>
                <w:sz w:val="22"/>
                <w:szCs w:val="22"/>
                <w:highlight w:val="none"/>
              </w:rPr>
              <w:t>目录</w:t>
            </w:r>
          </w:p>
        </w:tc>
        <w:tc>
          <w:tcPr>
            <w:tcW w:w="6643" w:type="dxa"/>
            <w:shd w:val="clear" w:color="auto" w:fill="FDE9D9"/>
            <w:tcMar>
              <w:top w:w="0" w:type="dxa"/>
              <w:left w:w="108" w:type="dxa"/>
              <w:bottom w:w="0" w:type="dxa"/>
              <w:right w:w="108" w:type="dxa"/>
            </w:tcMar>
            <w:vAlign w:val="center"/>
          </w:tcPr>
          <w:p w14:paraId="6E523B09">
            <w:pPr>
              <w:widowControl/>
              <w:spacing w:line="276" w:lineRule="auto"/>
              <w:jc w:val="center"/>
              <w:textAlignment w:val="baseline"/>
              <w:rPr>
                <w:rFonts w:ascii="宋体" w:hAnsi="宋体" w:cs="宋体"/>
                <w:b/>
                <w:color w:val="auto"/>
                <w:kern w:val="0"/>
                <w:sz w:val="22"/>
                <w:szCs w:val="22"/>
                <w:highlight w:val="none"/>
              </w:rPr>
            </w:pPr>
            <w:r>
              <w:rPr>
                <w:rFonts w:ascii="宋体" w:hAnsi="宋体" w:cs="宋体"/>
                <w:b/>
                <w:color w:val="auto"/>
                <w:kern w:val="0"/>
                <w:sz w:val="22"/>
                <w:szCs w:val="22"/>
                <w:highlight w:val="none"/>
              </w:rPr>
              <w:t>认证机构名录</w:t>
            </w:r>
          </w:p>
        </w:tc>
      </w:tr>
      <w:tr w14:paraId="4C62DA88">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jc w:val="center"/>
        </w:trPr>
        <w:tc>
          <w:tcPr>
            <w:tcW w:w="851" w:type="dxa"/>
            <w:shd w:val="clear" w:color="auto" w:fill="FFFFFF"/>
            <w:tcMar>
              <w:top w:w="0" w:type="dxa"/>
              <w:left w:w="108" w:type="dxa"/>
              <w:bottom w:w="0" w:type="dxa"/>
              <w:right w:w="108" w:type="dxa"/>
            </w:tcMar>
            <w:vAlign w:val="center"/>
          </w:tcPr>
          <w:p w14:paraId="63B5B1E4">
            <w:pPr>
              <w:widowControl/>
              <w:spacing w:line="276" w:lineRule="auto"/>
              <w:jc w:val="center"/>
              <w:textAlignment w:val="baseline"/>
              <w:rPr>
                <w:rFonts w:ascii="宋体" w:hAnsi="宋体" w:cs="宋体"/>
                <w:color w:val="auto"/>
                <w:kern w:val="0"/>
                <w:sz w:val="22"/>
                <w:szCs w:val="22"/>
                <w:highlight w:val="none"/>
              </w:rPr>
            </w:pPr>
            <w:r>
              <w:rPr>
                <w:rFonts w:ascii="宋体" w:hAnsi="宋体" w:cs="宋体"/>
                <w:color w:val="auto"/>
                <w:kern w:val="0"/>
                <w:sz w:val="22"/>
                <w:szCs w:val="22"/>
                <w:highlight w:val="none"/>
              </w:rPr>
              <w:t>1</w:t>
            </w:r>
          </w:p>
        </w:tc>
        <w:tc>
          <w:tcPr>
            <w:tcW w:w="2288" w:type="dxa"/>
            <w:shd w:val="clear" w:color="auto" w:fill="FFFFFF"/>
            <w:tcMar>
              <w:top w:w="0" w:type="dxa"/>
              <w:left w:w="108" w:type="dxa"/>
              <w:bottom w:w="0" w:type="dxa"/>
              <w:right w:w="108" w:type="dxa"/>
            </w:tcMar>
            <w:vAlign w:val="center"/>
          </w:tcPr>
          <w:p w14:paraId="23D8891B">
            <w:pPr>
              <w:widowControl/>
              <w:spacing w:line="276" w:lineRule="auto"/>
              <w:jc w:val="center"/>
              <w:textAlignment w:val="baseline"/>
              <w:rPr>
                <w:rFonts w:ascii="宋体" w:hAnsi="宋体" w:cs="宋体"/>
                <w:color w:val="auto"/>
                <w:kern w:val="0"/>
                <w:sz w:val="22"/>
                <w:szCs w:val="22"/>
                <w:highlight w:val="none"/>
              </w:rPr>
            </w:pPr>
            <w:r>
              <w:rPr>
                <w:rFonts w:ascii="宋体" w:hAnsi="宋体" w:cs="宋体"/>
                <w:color w:val="auto"/>
                <w:kern w:val="0"/>
                <w:sz w:val="22"/>
                <w:szCs w:val="22"/>
                <w:highlight w:val="none"/>
              </w:rPr>
              <w:t>环境标志产品</w:t>
            </w:r>
          </w:p>
        </w:tc>
        <w:tc>
          <w:tcPr>
            <w:tcW w:w="6643" w:type="dxa"/>
            <w:shd w:val="clear" w:color="auto" w:fill="FFFFFF"/>
            <w:tcMar>
              <w:top w:w="0" w:type="dxa"/>
              <w:left w:w="108" w:type="dxa"/>
              <w:bottom w:w="0" w:type="dxa"/>
              <w:right w:w="108" w:type="dxa"/>
            </w:tcMar>
            <w:vAlign w:val="center"/>
          </w:tcPr>
          <w:p w14:paraId="7A6BFC86">
            <w:pPr>
              <w:widowControl/>
              <w:spacing w:line="276" w:lineRule="auto"/>
              <w:jc w:val="left"/>
              <w:textAlignment w:val="baseline"/>
              <w:rPr>
                <w:rFonts w:ascii="宋体" w:hAnsi="宋体" w:cs="宋体"/>
                <w:color w:val="auto"/>
                <w:kern w:val="0"/>
                <w:sz w:val="22"/>
                <w:szCs w:val="22"/>
                <w:highlight w:val="none"/>
              </w:rPr>
            </w:pPr>
            <w:r>
              <w:rPr>
                <w:rFonts w:ascii="宋体" w:hAnsi="宋体" w:cs="宋体"/>
                <w:color w:val="auto"/>
                <w:kern w:val="0"/>
                <w:sz w:val="22"/>
                <w:szCs w:val="22"/>
                <w:highlight w:val="none"/>
              </w:rPr>
              <w:t>中环联合（北京）认证中心有限公司</w:t>
            </w:r>
          </w:p>
          <w:p w14:paraId="62E84E49">
            <w:pPr>
              <w:widowControl/>
              <w:spacing w:line="276" w:lineRule="auto"/>
              <w:jc w:val="left"/>
              <w:textAlignment w:val="baseline"/>
              <w:rPr>
                <w:rFonts w:ascii="宋体" w:hAnsi="宋体" w:cs="宋体"/>
                <w:color w:val="auto"/>
                <w:kern w:val="0"/>
                <w:sz w:val="22"/>
                <w:szCs w:val="22"/>
                <w:highlight w:val="none"/>
              </w:rPr>
            </w:pPr>
            <w:r>
              <w:rPr>
                <w:rFonts w:ascii="宋体" w:hAnsi="宋体" w:cs="宋体"/>
                <w:color w:val="auto"/>
                <w:kern w:val="0"/>
                <w:sz w:val="22"/>
                <w:szCs w:val="22"/>
                <w:highlight w:val="none"/>
              </w:rPr>
              <w:t>中标合信（北京）认证有限公司</w:t>
            </w:r>
          </w:p>
          <w:p w14:paraId="28B96481">
            <w:pPr>
              <w:widowControl/>
              <w:spacing w:line="276" w:lineRule="auto"/>
              <w:jc w:val="left"/>
              <w:textAlignment w:val="baseline"/>
              <w:rPr>
                <w:rFonts w:ascii="宋体" w:hAnsi="宋体" w:cs="宋体"/>
                <w:color w:val="auto"/>
                <w:kern w:val="0"/>
                <w:sz w:val="22"/>
                <w:szCs w:val="22"/>
                <w:highlight w:val="none"/>
              </w:rPr>
            </w:pPr>
            <w:r>
              <w:rPr>
                <w:rFonts w:ascii="宋体" w:hAnsi="宋体" w:cs="宋体"/>
                <w:color w:val="auto"/>
                <w:kern w:val="0"/>
                <w:sz w:val="22"/>
                <w:szCs w:val="22"/>
                <w:highlight w:val="none"/>
              </w:rPr>
              <w:t>中环协（北京）认证有限公司</w:t>
            </w:r>
          </w:p>
          <w:p w14:paraId="76AF1CB9">
            <w:pPr>
              <w:widowControl/>
              <w:spacing w:line="276" w:lineRule="auto"/>
              <w:jc w:val="left"/>
              <w:textAlignment w:val="baseline"/>
              <w:rPr>
                <w:rFonts w:ascii="宋体" w:hAnsi="宋体" w:cs="宋体"/>
                <w:color w:val="auto"/>
                <w:kern w:val="0"/>
                <w:sz w:val="22"/>
                <w:szCs w:val="22"/>
                <w:highlight w:val="none"/>
              </w:rPr>
            </w:pPr>
            <w:r>
              <w:rPr>
                <w:rFonts w:ascii="宋体" w:hAnsi="宋体" w:cs="宋体"/>
                <w:color w:val="auto"/>
                <w:kern w:val="0"/>
                <w:sz w:val="22"/>
                <w:szCs w:val="22"/>
                <w:highlight w:val="none"/>
              </w:rPr>
              <w:t>天津华诚认证有限公司</w:t>
            </w:r>
          </w:p>
        </w:tc>
      </w:tr>
    </w:tbl>
    <w:p w14:paraId="57418FAD">
      <w:pPr>
        <w:tabs>
          <w:tab w:val="left" w:pos="720"/>
        </w:tabs>
        <w:autoSpaceDE w:val="0"/>
        <w:autoSpaceDN w:val="0"/>
        <w:snapToGrid w:val="0"/>
        <w:spacing w:line="360" w:lineRule="auto"/>
        <w:rPr>
          <w:rFonts w:ascii="宋体" w:hAnsi="宋体" w:cs="宋体"/>
          <w:color w:val="auto"/>
          <w:szCs w:val="21"/>
          <w:highlight w:val="none"/>
          <w:lang w:val="zh-CN"/>
        </w:rPr>
      </w:pPr>
    </w:p>
    <w:p w14:paraId="30AC660D">
      <w:pPr>
        <w:widowControl/>
        <w:spacing w:line="360" w:lineRule="auto"/>
        <w:ind w:firstLine="420" w:firstLineChars="200"/>
        <w:jc w:val="left"/>
        <w:rPr>
          <w:rFonts w:ascii="宋体" w:hAnsi="宋体" w:cs="宋体"/>
          <w:color w:val="auto"/>
          <w:kern w:val="0"/>
          <w:szCs w:val="21"/>
          <w:highlight w:val="none"/>
          <w:lang w:val="zh-CN"/>
        </w:rPr>
      </w:pPr>
    </w:p>
    <w:p w14:paraId="1100CE74">
      <w:pPr>
        <w:pStyle w:val="19"/>
        <w:ind w:firstLine="0"/>
        <w:rPr>
          <w:rFonts w:hAnsi="宋体" w:cs="宋体"/>
          <w:color w:val="auto"/>
          <w:highlight w:val="none"/>
          <w:lang w:val="zh-CN"/>
        </w:rPr>
      </w:pPr>
    </w:p>
    <w:p w14:paraId="67ADA8DD">
      <w:pPr>
        <w:rPr>
          <w:rFonts w:ascii="宋体" w:hAnsi="宋体" w:cs="宋体"/>
          <w:color w:val="auto"/>
          <w:highlight w:val="none"/>
        </w:rPr>
      </w:pPr>
    </w:p>
    <w:p w14:paraId="152E9637">
      <w:pPr>
        <w:rPr>
          <w:rFonts w:ascii="宋体" w:hAnsi="宋体" w:cs="宋体"/>
          <w:color w:val="auto"/>
          <w:highlight w:val="none"/>
        </w:rPr>
      </w:pPr>
    </w:p>
    <w:sectPr>
      <w:headerReference r:id="rId18" w:type="default"/>
      <w:footerReference r:id="rId19" w:type="default"/>
      <w:pgSz w:w="11906" w:h="16838"/>
      <w:pgMar w:top="1417" w:right="1417" w:bottom="1417" w:left="1417" w:header="850" w:footer="992" w:gutter="0"/>
      <w:cols w:space="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ì.">
    <w:altName w:val="微软雅黑"/>
    <w:panose1 w:val="00000000000000000000"/>
    <w:charset w:val="00"/>
    <w:family w:val="roman"/>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华文楷体">
    <w:panose1 w:val="02010600040101010101"/>
    <w:charset w:val="86"/>
    <w:family w:val="auto"/>
    <w:pitch w:val="default"/>
    <w:sig w:usb0="00000287" w:usb1="080F0000" w:usb2="00000000" w:usb3="00000000" w:csb0="0004009F" w:csb1="DFD70000"/>
  </w:font>
  <w:font w:name="Microsoft YaHei UI">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Helvetica">
    <w:altName w:val="Arial"/>
    <w:panose1 w:val="020B0604020202020204"/>
    <w:charset w:val="00"/>
    <w:family w:val="swiss"/>
    <w:pitch w:val="default"/>
    <w:sig w:usb0="00000000" w:usb1="00000000" w:usb2="00000000" w:usb3="00000000" w:csb0="2000019F" w:csb1="4F010000"/>
  </w:font>
  <w:font w:name="??">
    <w:altName w:val="Segoe Print"/>
    <w:panose1 w:val="00000000000000000000"/>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Arial Unicode MS">
    <w:altName w:val="宋体"/>
    <w:panose1 w:val="020B0604020202020204"/>
    <w:charset w:val="86"/>
    <w:family w:val="swiss"/>
    <w:pitch w:val="default"/>
    <w:sig w:usb0="00000000" w:usb1="00000000" w:usb2="0000003F" w:usb3="00000000" w:csb0="603F01FF" w:csb1="FFFF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长城仿宋">
    <w:altName w:val="仿宋"/>
    <w:panose1 w:val="00000000000000000000"/>
    <w:charset w:val="00"/>
    <w:family w:val="auto"/>
    <w:pitch w:val="default"/>
    <w:sig w:usb0="00000000" w:usb1="00000000" w:usb2="00000000" w:usb3="00000000" w:csb0="00040001" w:csb1="00000000"/>
  </w:font>
  <w:font w:name="华文仿宋">
    <w:panose1 w:val="02010600040101010101"/>
    <w:charset w:val="86"/>
    <w:family w:val="auto"/>
    <w:pitch w:val="default"/>
    <w:sig w:usb0="00000287" w:usb1="080F0000" w:usb2="00000000" w:usb3="00000000" w:csb0="0004009F" w:csb1="DFD70000"/>
  </w:font>
  <w:font w:name="MS Gothic">
    <w:panose1 w:val="020B0609070205080204"/>
    <w:charset w:val="80"/>
    <w:family w:val="auto"/>
    <w:pitch w:val="default"/>
    <w:sig w:usb0="E00002FF" w:usb1="6AC7FDFB" w:usb2="08000012" w:usb3="00000000" w:csb0="4002009F" w:csb1="DFD7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8513F0">
    <w:pPr>
      <w:pStyle w:val="28"/>
      <w:ind w:right="360" w:firstLine="360"/>
      <w:rPr>
        <w:rFonts w:hint="default"/>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5769E9">
    <w:pPr>
      <w:pStyle w:val="28"/>
      <w:ind w:right="360" w:firstLine="360"/>
      <w:rPr>
        <w:rFonts w:hint="default"/>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666C38E">
                          <w:pPr>
                            <w:pStyle w:val="28"/>
                            <w:rPr>
                              <w:rFonts w:hint="default"/>
                            </w:rPr>
                          </w:pPr>
                          <w:r>
                            <w:fldChar w:fldCharType="begin"/>
                          </w:r>
                          <w:r>
                            <w:instrText xml:space="preserve"> PAGE  \* MERGEFORMAT </w:instrText>
                          </w:r>
                          <w:r>
                            <w:fldChar w:fldCharType="separate"/>
                          </w:r>
                          <w:r>
                            <w:rPr>
                              <w:rFonts w:hint="default"/>
                            </w:rPr>
                            <w:t>62</w:t>
                          </w:r>
                          <w:r>
                            <w:fldChar w:fldCharType="end"/>
                          </w:r>
                        </w:p>
                      </w:txbxContent>
                    </wps:txbx>
                    <wps:bodyPr wrap="none" lIns="0" tIns="0" rIns="0" bIns="0">
                      <a:spAutoFit/>
                    </wps:bodyPr>
                  </wps:wsp>
                </a:graphicData>
              </a:graphic>
            </wp:anchor>
          </w:drawing>
        </mc:Choice>
        <mc:Fallback>
          <w:pict>
            <v:shape id="文本框 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OOGvcEBAACNAwAADgAAAGRycy9lMm9Eb2MueG1srVPBjtMwEL0j8Q+W&#10;79TZHlZV1HQFqhYhIUBa+ADXsRtLtsfyuE36A/AHnLhw57v6HYyTtAvLZQ9cnPHM+M28N5P13eAd&#10;O+qEFkLDbxYVZzooaG3YN/zL5/tXK84wy9BKB0E3/KSR321evlj3sdZL6MC1OjECCVj3seFdzrEW&#10;AlWnvcQFRB0oaCB5mema9qJNsid078Syqm5FD6mNCZRGJO92CvIZMT0HEIyxSm9BHbwOeUJN2slM&#10;lLCzEflm7NYYrfJHY1Bn5hpOTPN4UhGyd+UUm7Ws90nGzqq5BfmcFp5w8tIGKnqF2sos2SHZf6C8&#10;VQkQTF4o8GIiMipCLG6qJ9o8dDLqkQtJjfEqOv4/WPXh+Ckx29ImcBakp4Gfv387//h1/vmV3RZ5&#10;+og1ZT1EysvDGxhK6uxHchbWg0m+fIkPoziJe7qKq4fMVHm0Wq5WFYUUxS4XwhGPz2PC/FaDZ8Vo&#10;eKLpjaLK43vMU+olpVQLcG+dI7+sXfjLQZjFI0rvU4/FysNumBvfQXsiPj0NvuGB9pwz9y6QrmVH&#10;Lka6GLvZKDUwvj5kKjz2U1AnqLkYTWlkNG9UWYM/72PW41+0+Q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OqXm5zwAAAAUBAAAPAAAAAAAAAAEAIAAAACIAAABkcnMvZG93bnJldi54bWxQSwECFAAU&#10;AAAACACHTuJALOOGvcEBAACNAwAADgAAAAAAAAABACAAAAAeAQAAZHJzL2Uyb0RvYy54bWxQSwUG&#10;AAAAAAYABgBZAQAAUQUAAAAA&#10;">
              <v:fill on="f" focussize="0,0"/>
              <v:stroke on="f"/>
              <v:imagedata o:title=""/>
              <o:lock v:ext="edit" aspectratio="f"/>
              <v:textbox inset="0mm,0mm,0mm,0mm" style="mso-fit-shape-to-text:t;">
                <w:txbxContent>
                  <w:p w14:paraId="0666C38E">
                    <w:pPr>
                      <w:pStyle w:val="28"/>
                      <w:rPr>
                        <w:rFonts w:hint="default"/>
                      </w:rPr>
                    </w:pPr>
                    <w:r>
                      <w:fldChar w:fldCharType="begin"/>
                    </w:r>
                    <w:r>
                      <w:instrText xml:space="preserve"> PAGE  \* MERGEFORMAT </w:instrText>
                    </w:r>
                    <w:r>
                      <w:fldChar w:fldCharType="separate"/>
                    </w:r>
                    <w:r>
                      <w:rPr>
                        <w:rFonts w:hint="default"/>
                      </w:rPr>
                      <w:t>62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E92B6A">
    <w:pPr>
      <w:pStyle w:val="28"/>
      <w:framePr w:wrap="around" w:vAnchor="text" w:hAnchor="margin" w:xAlign="outside" w:y="1"/>
      <w:rPr>
        <w:rStyle w:val="47"/>
        <w:rFonts w:hint="default"/>
      </w:rPr>
    </w:pPr>
    <w:r>
      <w:fldChar w:fldCharType="begin"/>
    </w:r>
    <w:r>
      <w:rPr>
        <w:rStyle w:val="47"/>
      </w:rPr>
      <w:instrText xml:space="preserve">PAGE  </w:instrText>
    </w:r>
    <w:r>
      <w:fldChar w:fldCharType="end"/>
    </w:r>
  </w:p>
  <w:p w14:paraId="711DA0D3">
    <w:pPr>
      <w:pStyle w:val="28"/>
      <w:ind w:right="360" w:firstLine="360"/>
      <w:rPr>
        <w:rFonts w:hint="default"/>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0E4117">
    <w:pPr>
      <w:pStyle w:val="28"/>
      <w:rPr>
        <w:rFonts w:hint="default"/>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7B6BC6B">
                          <w:pPr>
                            <w:pStyle w:val="28"/>
                            <w:rPr>
                              <w:rFonts w:ascii="宋体" w:hAnsi="宋体" w:eastAsia="宋体" w:cs="宋体"/>
                            </w:rPr>
                          </w:pPr>
                          <w:r>
                            <w:rPr>
                              <w:rFonts w:ascii="宋体" w:hAnsi="宋体" w:eastAsia="宋体" w:cs="宋体"/>
                            </w:rPr>
                            <w:fldChar w:fldCharType="begin"/>
                          </w:r>
                          <w:r>
                            <w:rPr>
                              <w:rFonts w:ascii="宋体" w:hAnsi="宋体" w:eastAsia="宋体" w:cs="宋体"/>
                            </w:rPr>
                            <w:instrText xml:space="preserve"> PAGE  \* MERGEFORMAT </w:instrText>
                          </w:r>
                          <w:r>
                            <w:rPr>
                              <w:rFonts w:ascii="宋体" w:hAnsi="宋体" w:eastAsia="宋体" w:cs="宋体"/>
                            </w:rPr>
                            <w:fldChar w:fldCharType="separate"/>
                          </w:r>
                          <w:r>
                            <w:rPr>
                              <w:rFonts w:ascii="宋体" w:hAnsi="宋体" w:eastAsia="宋体" w:cs="宋体"/>
                            </w:rPr>
                            <w:t>1</w:t>
                          </w:r>
                          <w:r>
                            <w:rPr>
                              <w:rFonts w:ascii="宋体" w:hAnsi="宋体" w:eastAsia="宋体" w:cs="宋体"/>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14:paraId="27B6BC6B">
                    <w:pPr>
                      <w:pStyle w:val="28"/>
                      <w:rPr>
                        <w:rFonts w:ascii="宋体" w:hAnsi="宋体" w:eastAsia="宋体" w:cs="宋体"/>
                      </w:rPr>
                    </w:pPr>
                    <w:r>
                      <w:rPr>
                        <w:rFonts w:ascii="宋体" w:hAnsi="宋体" w:eastAsia="宋体" w:cs="宋体"/>
                      </w:rPr>
                      <w:fldChar w:fldCharType="begin"/>
                    </w:r>
                    <w:r>
                      <w:rPr>
                        <w:rFonts w:ascii="宋体" w:hAnsi="宋体" w:eastAsia="宋体" w:cs="宋体"/>
                      </w:rPr>
                      <w:instrText xml:space="preserve"> PAGE  \* MERGEFORMAT </w:instrText>
                    </w:r>
                    <w:r>
                      <w:rPr>
                        <w:rFonts w:ascii="宋体" w:hAnsi="宋体" w:eastAsia="宋体" w:cs="宋体"/>
                      </w:rPr>
                      <w:fldChar w:fldCharType="separate"/>
                    </w:r>
                    <w:r>
                      <w:rPr>
                        <w:rFonts w:ascii="宋体" w:hAnsi="宋体" w:eastAsia="宋体" w:cs="宋体"/>
                      </w:rPr>
                      <w:t>1</w:t>
                    </w:r>
                    <w:r>
                      <w:rPr>
                        <w:rFonts w:ascii="宋体" w:hAnsi="宋体" w:eastAsia="宋体" w:cs="宋体"/>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A4005F">
    <w:pPr>
      <w:pStyle w:val="28"/>
      <w:jc w:val="center"/>
      <w:rPr>
        <w:rFonts w:hint="default" w:ascii="仿宋_GB2312" w:eastAsia="仿宋_GB2312"/>
      </w:rPr>
    </w:pPr>
    <w:r>
      <w:rPr>
        <w:rFonts w:ascii="仿宋_GB2312" w:eastAsia="仿宋_GB2312"/>
      </w:rPr>
      <w:fldChar w:fldCharType="begin"/>
    </w:r>
    <w:r>
      <w:rPr>
        <w:rFonts w:ascii="仿宋_GB2312" w:eastAsia="仿宋_GB2312"/>
      </w:rPr>
      <w:instrText xml:space="preserve"> PAGE </w:instrText>
    </w:r>
    <w:r>
      <w:rPr>
        <w:rFonts w:ascii="仿宋_GB2312" w:eastAsia="仿宋_GB2312"/>
      </w:rPr>
      <w:fldChar w:fldCharType="separate"/>
    </w:r>
    <w:r>
      <w:rPr>
        <w:rFonts w:hint="default" w:ascii="仿宋_GB2312" w:eastAsia="仿宋_GB2312"/>
      </w:rPr>
      <w:t>23</w:t>
    </w:r>
    <w:r>
      <w:rPr>
        <w:rFonts w:ascii="仿宋_GB2312" w:eastAsia="仿宋_GB2312"/>
      </w:rPr>
      <w:fldChar w:fldCharType="end"/>
    </w:r>
    <w:r>
      <w:rPr>
        <w:rFonts w:ascii="仿宋_GB2312" w:eastAsia="仿宋_GB2312"/>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3BB553">
    <w:pPr>
      <w:pStyle w:val="28"/>
      <w:framePr w:wrap="around" w:vAnchor="text" w:hAnchor="margin" w:xAlign="right" w:y="1"/>
      <w:rPr>
        <w:rStyle w:val="47"/>
        <w:rFonts w:hint="default"/>
      </w:rPr>
    </w:pPr>
    <w:r>
      <w:fldChar w:fldCharType="begin"/>
    </w:r>
    <w:r>
      <w:rPr>
        <w:rStyle w:val="47"/>
      </w:rPr>
      <w:instrText xml:space="preserve">PAGE  </w:instrText>
    </w:r>
    <w:r>
      <w:fldChar w:fldCharType="end"/>
    </w:r>
  </w:p>
  <w:p w14:paraId="27668970">
    <w:pPr>
      <w:pStyle w:val="28"/>
      <w:ind w:right="360"/>
      <w:rPr>
        <w:rFonts w:hint="default"/>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C49DCC">
    <w:pPr>
      <w:pStyle w:val="28"/>
      <w:jc w:val="center"/>
      <w:rPr>
        <w:rFonts w:hint="default" w:ascii="仿宋_GB2312" w:eastAsia="仿宋_GB2312"/>
      </w:rPr>
    </w:pPr>
    <w:r>
      <w:rPr>
        <w:rFonts w:ascii="仿宋_GB2312" w:eastAsia="仿宋_GB2312"/>
      </w:rPr>
      <w:fldChar w:fldCharType="begin"/>
    </w:r>
    <w:r>
      <w:rPr>
        <w:rFonts w:ascii="仿宋_GB2312" w:eastAsia="仿宋_GB2312"/>
      </w:rPr>
      <w:instrText xml:space="preserve"> PAGE </w:instrText>
    </w:r>
    <w:r>
      <w:rPr>
        <w:rFonts w:ascii="仿宋_GB2312" w:eastAsia="仿宋_GB2312"/>
      </w:rPr>
      <w:fldChar w:fldCharType="separate"/>
    </w:r>
    <w:r>
      <w:rPr>
        <w:rFonts w:hint="default" w:ascii="仿宋_GB2312" w:eastAsia="仿宋_GB2312"/>
      </w:rPr>
      <w:t>24</w:t>
    </w:r>
    <w:r>
      <w:rPr>
        <w:rFonts w:ascii="仿宋_GB2312" w:eastAsia="仿宋_GB2312"/>
      </w:rPr>
      <w:fldChar w:fldCharType="end"/>
    </w:r>
    <w:r>
      <w:rPr>
        <w:rFonts w:ascii="仿宋_GB2312" w:eastAsia="仿宋_GB2312"/>
      </w:rPr>
      <w:t xml:space="preserve"> </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952288">
    <w:pPr>
      <w:pStyle w:val="28"/>
      <w:rPr>
        <w:rFonts w:hint="default"/>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F7108FB">
                          <w:pPr>
                            <w:pStyle w:val="28"/>
                            <w:rPr>
                              <w:rFonts w:hint="default"/>
                            </w:rPr>
                          </w:pPr>
                          <w:r>
                            <w:fldChar w:fldCharType="begin"/>
                          </w:r>
                          <w:r>
                            <w:instrText xml:space="preserve"> PAGE  \* MERGEFORMAT </w:instrText>
                          </w:r>
                          <w:r>
                            <w:fldChar w:fldCharType="separate"/>
                          </w:r>
                          <w:r>
                            <w:rPr>
                              <w:rFonts w:hint="default"/>
                            </w:rPr>
                            <w:t>25</w:t>
                          </w:r>
                          <w:r>
                            <w:fldChar w:fldCharType="end"/>
                          </w:r>
                        </w:p>
                      </w:txbxContent>
                    </wps:txbx>
                    <wps:bodyPr wrap="none" lIns="0" tIns="0" rIns="0" bIns="0">
                      <a:spAutoFit/>
                    </wps:bodyPr>
                  </wps:wsp>
                </a:graphicData>
              </a:graphic>
            </wp:anchor>
          </w:drawing>
        </mc:Choice>
        <mc:Fallback>
          <w:pict>
            <v:shape id="文本框 12"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JUqLMIBAACOAwAADgAAAGRycy9lMm9Eb2MueG1srVPNjtMwEL4j8Q6W&#10;79Rph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pt6GtKHLc48Mv3b5cfvy4/v5Ll&#10;KuvTB6gx7SFgYhru/IBbM/sBnZn2oKLNXyREMI7qnq/qyiERkR+tV+t1hSGBsfmC+OzxeYiQ3kpv&#10;STYaGnF8RVV+eg9pTJ1TcjXn77UxZYTG/eVAzOxhufexx2ylYT9MhPa+PSOfHiffUIeLTol551DY&#10;vCSzEWdjPxm5BoTbY8LCpZ+MOkJNxXBMhdG0UnkP/ryXrMffaPs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MSVKizCAQAAjgMAAA4AAAAAAAAAAQAgAAAAHgEAAGRycy9lMm9Eb2MueG1sUEsF&#10;BgAAAAAGAAYAWQEAAFIFAAAAAA==&#10;">
              <v:fill on="f" focussize="0,0"/>
              <v:stroke on="f"/>
              <v:imagedata o:title=""/>
              <o:lock v:ext="edit" aspectratio="f"/>
              <v:textbox inset="0mm,0mm,0mm,0mm" style="mso-fit-shape-to-text:t;">
                <w:txbxContent>
                  <w:p w14:paraId="2F7108FB">
                    <w:pPr>
                      <w:pStyle w:val="28"/>
                      <w:rPr>
                        <w:rFonts w:hint="default"/>
                      </w:rPr>
                    </w:pPr>
                    <w:r>
                      <w:fldChar w:fldCharType="begin"/>
                    </w:r>
                    <w:r>
                      <w:instrText xml:space="preserve"> PAGE  \* MERGEFORMAT </w:instrText>
                    </w:r>
                    <w:r>
                      <w:fldChar w:fldCharType="separate"/>
                    </w:r>
                    <w:r>
                      <w:rPr>
                        <w:rFonts w:hint="default"/>
                      </w:rPr>
                      <w:t>25</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7C8D6D">
    <w:pPr>
      <w:pStyle w:val="28"/>
      <w:jc w:val="center"/>
      <w:rPr>
        <w:rFonts w:hint="default" w:ascii="仿宋_GB2312" w:eastAsia="仿宋_GB2312"/>
      </w:rPr>
    </w:pPr>
    <w:r>
      <w:rPr>
        <w:rFonts w:ascii="仿宋_GB2312" w:eastAsia="仿宋_GB2312"/>
      </w:rPr>
      <w:fldChar w:fldCharType="begin"/>
    </w:r>
    <w:r>
      <w:rPr>
        <w:rFonts w:ascii="仿宋_GB2312" w:eastAsia="仿宋_GB2312"/>
      </w:rPr>
      <w:instrText xml:space="preserve"> PAGE </w:instrText>
    </w:r>
    <w:r>
      <w:rPr>
        <w:rFonts w:ascii="仿宋_GB2312" w:eastAsia="仿宋_GB2312"/>
      </w:rPr>
      <w:fldChar w:fldCharType="separate"/>
    </w:r>
    <w:r>
      <w:rPr>
        <w:rFonts w:hint="default" w:ascii="仿宋_GB2312" w:eastAsia="仿宋_GB2312"/>
      </w:rPr>
      <w:t>52</w:t>
    </w:r>
    <w:r>
      <w:rPr>
        <w:rFonts w:ascii="仿宋_GB2312" w:eastAsia="仿宋_GB2312"/>
      </w:rPr>
      <w:fldChar w:fldCharType="end"/>
    </w:r>
    <w:r>
      <w:rPr>
        <w:rFonts w:ascii="仿宋_GB2312" w:eastAsia="仿宋_GB2312"/>
      </w:rPr>
      <w:t xml:space="preserve"> </w:t>
    </w:r>
  </w:p>
  <w:p w14:paraId="56F9280C">
    <w:pPr>
      <w:rPr>
        <w:rFonts w:hint="default"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3C6D7B">
    <w:pPr>
      <w:pStyle w:val="28"/>
      <w:jc w:val="center"/>
      <w:rPr>
        <w:rFonts w:hint="default" w:ascii="仿宋_GB2312" w:eastAsia="仿宋_GB2312"/>
      </w:rPr>
    </w:pPr>
    <w:r>
      <w:rPr>
        <w:rFonts w:ascii="仿宋_GB2312" w:eastAsia="仿宋_GB2312"/>
      </w:rPr>
      <w:t xml:space="preserve"> </w:t>
    </w:r>
    <w:r>
      <w:rPr>
        <w:rFonts w:ascii="仿宋_GB2312" w:eastAsia="仿宋_GB2312"/>
      </w:rPr>
      <w:fldChar w:fldCharType="begin"/>
    </w:r>
    <w:r>
      <w:rPr>
        <w:rFonts w:ascii="仿宋_GB2312" w:eastAsia="仿宋_GB2312"/>
      </w:rPr>
      <w:instrText xml:space="preserve"> PAGE </w:instrText>
    </w:r>
    <w:r>
      <w:rPr>
        <w:rFonts w:ascii="仿宋_GB2312" w:eastAsia="仿宋_GB2312"/>
      </w:rPr>
      <w:fldChar w:fldCharType="separate"/>
    </w:r>
    <w:r>
      <w:rPr>
        <w:rFonts w:hint="default" w:ascii="仿宋_GB2312" w:eastAsia="仿宋_GB2312"/>
      </w:rPr>
      <w:t>51</w:t>
    </w:r>
    <w:r>
      <w:rPr>
        <w:rFonts w:ascii="仿宋_GB2312" w:eastAsia="仿宋_GB2312"/>
      </w:rPr>
      <w:fldChar w:fldCharType="end"/>
    </w:r>
  </w:p>
  <w:p w14:paraId="6BE7F6C3">
    <w:pPr>
      <w:rPr>
        <w:rFonts w:hint="default"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FB8114">
    <w:pPr>
      <w:pStyle w:val="29"/>
      <w:pBdr>
        <w:bottom w:val="none" w:color="auto" w:sz="0" w:space="0"/>
      </w:pBdr>
      <w:rPr>
        <w:rFonts w:hint="default" w:eastAsia="宋体"/>
        <w:szCs w:val="18"/>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AF829B">
    <w:pPr>
      <w:pStyle w:val="29"/>
      <w:pBdr>
        <w:bottom w:val="none" w:color="auto" w:sz="0" w:space="0"/>
      </w:pBdr>
      <w:jc w:val="right"/>
      <w:rPr>
        <w:rFonts w:hint="default" w:ascii="仿宋_GB2312"/>
        <w:i/>
        <w:u w:val="single"/>
      </w:rPr>
    </w:pPr>
    <w: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E52BB1">
    <w:pPr>
      <w:pStyle w:val="29"/>
      <w:pBdr>
        <w:bottom w:val="none" w:color="auto" w:sz="0" w:space="0"/>
      </w:pBdr>
      <w:tabs>
        <w:tab w:val="center" w:pos="4535"/>
        <w:tab w:val="right" w:pos="9070"/>
        <w:tab w:val="clear" w:pos="4153"/>
        <w:tab w:val="clear" w:pos="8306"/>
      </w:tabs>
      <w:jc w:val="right"/>
      <w:rPr>
        <w:rFonts w:hint="default"/>
      </w:rPr>
    </w:pPr>
    <w:r>
      <w:rPr>
        <w:lang w:val="zh-CN"/>
      </w:rPr>
      <w:t></w:t>
    </w:r>
    <w:r>
      <w:tab/>
    </w:r>
    <w:r>
      <w:rPr>
        <w:lang w:val="zh-CN"/>
      </w:rPr>
      <w:t></w:t>
    </w: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698477">
    <w:pPr>
      <w:pStyle w:val="29"/>
      <w:pBdr>
        <w:bottom w:val="none" w:color="auto" w:sz="0" w:space="0"/>
      </w:pBdr>
      <w:rPr>
        <w:rFonts w:hint="default" w:eastAsia="宋体"/>
        <w:szCs w:val="18"/>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D2DC17">
    <w:pPr>
      <w:pStyle w:val="29"/>
      <w:pBdr>
        <w:bottom w:val="none" w:color="auto" w:sz="0" w:space="1"/>
      </w:pBdr>
      <w:jc w:val="both"/>
      <w:rPr>
        <w:rFonts w:hint="default" w:ascii="仿宋_GB2312"/>
        <w:b/>
        <w:i/>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6D0D46">
    <w:pPr>
      <w:pStyle w:val="29"/>
      <w:pBdr>
        <w:bottom w:val="none" w:color="auto" w:sz="0" w:space="1"/>
      </w:pBdr>
      <w:rPr>
        <w:rFonts w:hint="default"/>
      </w:rPr>
    </w:pPr>
    <w:r>
      <w:t xml:space="preserve">                             </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60858A">
    <w:pPr>
      <w:pStyle w:val="29"/>
      <w:pBdr>
        <w:bottom w:val="none" w:color="auto" w:sz="0" w:space="0"/>
      </w:pBdr>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E"/>
    <w:multiLevelType w:val="singleLevel"/>
    <w:tmpl w:val="FFFFFF7E"/>
    <w:lvl w:ilvl="0" w:tentative="0">
      <w:start w:val="1"/>
      <w:numFmt w:val="decimal"/>
      <w:pStyle w:val="21"/>
      <w:lvlText w:val="%1."/>
      <w:lvlJc w:val="left"/>
      <w:pPr>
        <w:tabs>
          <w:tab w:val="left" w:pos="1200"/>
        </w:tabs>
        <w:ind w:left="1200" w:hanging="360"/>
      </w:pPr>
    </w:lvl>
  </w:abstractNum>
  <w:abstractNum w:abstractNumId="1">
    <w:nsid w:val="0000000E"/>
    <w:multiLevelType w:val="singleLevel"/>
    <w:tmpl w:val="0000000E"/>
    <w:lvl w:ilvl="0" w:tentative="0">
      <w:start w:val="3"/>
      <w:numFmt w:val="decimal"/>
      <w:lvlText w:val="%1."/>
      <w:lvlJc w:val="left"/>
      <w:pPr>
        <w:tabs>
          <w:tab w:val="left" w:pos="312"/>
        </w:tabs>
      </w:pPr>
    </w:lvl>
  </w:abstractNum>
  <w:abstractNum w:abstractNumId="2">
    <w:nsid w:val="09890BCC"/>
    <w:multiLevelType w:val="multilevel"/>
    <w:tmpl w:val="09890BCC"/>
    <w:lvl w:ilvl="0" w:tentative="0">
      <w:start w:val="1"/>
      <w:numFmt w:val="decimal"/>
      <w:pStyle w:val="11"/>
      <w:lvlText w:val="%1．"/>
      <w:lvlJc w:val="left"/>
      <w:pPr>
        <w:tabs>
          <w:tab w:val="left" w:pos="900"/>
        </w:tabs>
        <w:ind w:left="900" w:hanging="720"/>
      </w:pPr>
      <w:rPr>
        <w:rFonts w:hint="eastAsia"/>
      </w:rPr>
    </w:lvl>
    <w:lvl w:ilvl="1" w:tentative="0">
      <w:start w:val="1"/>
      <w:numFmt w:val="lowerLetter"/>
      <w:lvlText w:val="%2)"/>
      <w:lvlJc w:val="left"/>
      <w:pPr>
        <w:tabs>
          <w:tab w:val="left" w:pos="1020"/>
        </w:tabs>
        <w:ind w:left="1020" w:hanging="420"/>
      </w:pPr>
    </w:lvl>
    <w:lvl w:ilvl="2" w:tentative="0">
      <w:start w:val="1"/>
      <w:numFmt w:val="lowerRoman"/>
      <w:lvlText w:val="%3."/>
      <w:lvlJc w:val="right"/>
      <w:pPr>
        <w:tabs>
          <w:tab w:val="left" w:pos="1440"/>
        </w:tabs>
        <w:ind w:left="1440" w:hanging="420"/>
      </w:pPr>
    </w:lvl>
    <w:lvl w:ilvl="3" w:tentative="0">
      <w:start w:val="1"/>
      <w:numFmt w:val="decimal"/>
      <w:lvlText w:val="%4."/>
      <w:lvlJc w:val="left"/>
      <w:pPr>
        <w:tabs>
          <w:tab w:val="left" w:pos="1860"/>
        </w:tabs>
        <w:ind w:left="1860" w:hanging="420"/>
      </w:pPr>
    </w:lvl>
    <w:lvl w:ilvl="4" w:tentative="0">
      <w:start w:val="1"/>
      <w:numFmt w:val="lowerLetter"/>
      <w:lvlText w:val="%5)"/>
      <w:lvlJc w:val="left"/>
      <w:pPr>
        <w:tabs>
          <w:tab w:val="left" w:pos="2280"/>
        </w:tabs>
        <w:ind w:left="2280" w:hanging="420"/>
      </w:pPr>
    </w:lvl>
    <w:lvl w:ilvl="5" w:tentative="0">
      <w:start w:val="1"/>
      <w:numFmt w:val="lowerRoman"/>
      <w:lvlText w:val="%6."/>
      <w:lvlJc w:val="right"/>
      <w:pPr>
        <w:tabs>
          <w:tab w:val="left" w:pos="2700"/>
        </w:tabs>
        <w:ind w:left="2700" w:hanging="420"/>
      </w:pPr>
    </w:lvl>
    <w:lvl w:ilvl="6" w:tentative="0">
      <w:start w:val="1"/>
      <w:numFmt w:val="decimal"/>
      <w:lvlText w:val="%7."/>
      <w:lvlJc w:val="left"/>
      <w:pPr>
        <w:tabs>
          <w:tab w:val="left" w:pos="3120"/>
        </w:tabs>
        <w:ind w:left="3120" w:hanging="420"/>
      </w:pPr>
    </w:lvl>
    <w:lvl w:ilvl="7" w:tentative="0">
      <w:start w:val="1"/>
      <w:numFmt w:val="lowerLetter"/>
      <w:lvlText w:val="%8)"/>
      <w:lvlJc w:val="left"/>
      <w:pPr>
        <w:tabs>
          <w:tab w:val="left" w:pos="3540"/>
        </w:tabs>
        <w:ind w:left="3540" w:hanging="420"/>
      </w:pPr>
    </w:lvl>
    <w:lvl w:ilvl="8" w:tentative="0">
      <w:start w:val="1"/>
      <w:numFmt w:val="lowerRoman"/>
      <w:lvlText w:val="%9."/>
      <w:lvlJc w:val="right"/>
      <w:pPr>
        <w:tabs>
          <w:tab w:val="left" w:pos="3960"/>
        </w:tabs>
        <w:ind w:left="3960" w:hanging="420"/>
      </w:pPr>
    </w:lvl>
  </w:abstractNum>
  <w:abstractNum w:abstractNumId="3">
    <w:nsid w:val="0B186A64"/>
    <w:multiLevelType w:val="singleLevel"/>
    <w:tmpl w:val="0B186A64"/>
    <w:lvl w:ilvl="0" w:tentative="0">
      <w:start w:val="11"/>
      <w:numFmt w:val="decimal"/>
      <w:lvlText w:val="%1."/>
      <w:lvlJc w:val="left"/>
      <w:pPr>
        <w:tabs>
          <w:tab w:val="left" w:pos="312"/>
        </w:tabs>
      </w:pPr>
    </w:lvl>
  </w:abstractNum>
  <w:abstractNum w:abstractNumId="4">
    <w:nsid w:val="47BA2CA3"/>
    <w:multiLevelType w:val="singleLevel"/>
    <w:tmpl w:val="47BA2CA3"/>
    <w:lvl w:ilvl="0" w:tentative="0">
      <w:start w:val="4"/>
      <w:numFmt w:val="decimal"/>
      <w:lvlText w:val="%1."/>
      <w:lvlJc w:val="left"/>
      <w:pPr>
        <w:tabs>
          <w:tab w:val="left" w:pos="312"/>
        </w:tabs>
      </w:pPr>
    </w:lvl>
  </w:abstractNum>
  <w:abstractNum w:abstractNumId="5">
    <w:nsid w:val="57457DEF"/>
    <w:multiLevelType w:val="singleLevel"/>
    <w:tmpl w:val="57457DEF"/>
    <w:lvl w:ilvl="0" w:tentative="0">
      <w:start w:val="2"/>
      <w:numFmt w:val="chineseCounting"/>
      <w:suff w:val="nothing"/>
      <w:lvlText w:val="%1、"/>
      <w:lvlJc w:val="left"/>
      <w:rPr>
        <w:rFonts w:hint="eastAsia"/>
      </w:rPr>
    </w:lvl>
  </w:abstractNum>
  <w:abstractNum w:abstractNumId="6">
    <w:nsid w:val="5A58D3B0"/>
    <w:multiLevelType w:val="singleLevel"/>
    <w:tmpl w:val="5A58D3B0"/>
    <w:lvl w:ilvl="0" w:tentative="0">
      <w:start w:val="1"/>
      <w:numFmt w:val="decimal"/>
      <w:lvlText w:val="%1."/>
      <w:lvlJc w:val="left"/>
      <w:pPr>
        <w:tabs>
          <w:tab w:val="left" w:pos="312"/>
        </w:tabs>
      </w:pPr>
    </w:lvl>
  </w:abstractNum>
  <w:num w:numId="1">
    <w:abstractNumId w:val="2"/>
  </w:num>
  <w:num w:numId="2">
    <w:abstractNumId w:val="0"/>
  </w:num>
  <w:num w:numId="3">
    <w:abstractNumId w:val="4"/>
  </w:num>
  <w:num w:numId="4">
    <w:abstractNumId w:val="5"/>
  </w:num>
  <w:num w:numId="5">
    <w:abstractNumId w:val="6"/>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trackRevisions w:val="1"/>
  <w:documentProtection w:enforcement="0"/>
  <w:defaultTabStop w:val="420"/>
  <w:drawingGridHorizontalSpacing w:val="21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I3OWIxMTU4ODA0NmQxOGVlZjE0MDliM2VjMWUyOWQifQ=="/>
  </w:docVars>
  <w:rsids>
    <w:rsidRoot w:val="00172A27"/>
    <w:rsid w:val="00017B35"/>
    <w:rsid w:val="000273CC"/>
    <w:rsid w:val="00060DEA"/>
    <w:rsid w:val="000B62B3"/>
    <w:rsid w:val="000E2A4A"/>
    <w:rsid w:val="00142B6A"/>
    <w:rsid w:val="001678B5"/>
    <w:rsid w:val="00172A27"/>
    <w:rsid w:val="002137DB"/>
    <w:rsid w:val="00233276"/>
    <w:rsid w:val="00256141"/>
    <w:rsid w:val="002701B3"/>
    <w:rsid w:val="002A6FE6"/>
    <w:rsid w:val="00335DB5"/>
    <w:rsid w:val="0033648A"/>
    <w:rsid w:val="00375761"/>
    <w:rsid w:val="003A4888"/>
    <w:rsid w:val="003C468C"/>
    <w:rsid w:val="003D21B2"/>
    <w:rsid w:val="003F2538"/>
    <w:rsid w:val="003F4D38"/>
    <w:rsid w:val="00476402"/>
    <w:rsid w:val="004B1F02"/>
    <w:rsid w:val="004D049E"/>
    <w:rsid w:val="004E2F8D"/>
    <w:rsid w:val="00516E7E"/>
    <w:rsid w:val="00524E02"/>
    <w:rsid w:val="00594EEB"/>
    <w:rsid w:val="005B3524"/>
    <w:rsid w:val="005D2782"/>
    <w:rsid w:val="00610597"/>
    <w:rsid w:val="00630AF7"/>
    <w:rsid w:val="00676E17"/>
    <w:rsid w:val="006B4591"/>
    <w:rsid w:val="006C492B"/>
    <w:rsid w:val="0070332F"/>
    <w:rsid w:val="00707DDD"/>
    <w:rsid w:val="007361C1"/>
    <w:rsid w:val="00740A15"/>
    <w:rsid w:val="00750439"/>
    <w:rsid w:val="00760AB6"/>
    <w:rsid w:val="00773916"/>
    <w:rsid w:val="0079670F"/>
    <w:rsid w:val="008275AC"/>
    <w:rsid w:val="00884FFA"/>
    <w:rsid w:val="0089648D"/>
    <w:rsid w:val="009607C9"/>
    <w:rsid w:val="00962569"/>
    <w:rsid w:val="00962C95"/>
    <w:rsid w:val="00976D5A"/>
    <w:rsid w:val="00994C5D"/>
    <w:rsid w:val="009B3F30"/>
    <w:rsid w:val="009C3162"/>
    <w:rsid w:val="00A06847"/>
    <w:rsid w:val="00A32031"/>
    <w:rsid w:val="00B070C2"/>
    <w:rsid w:val="00B6317E"/>
    <w:rsid w:val="00C05388"/>
    <w:rsid w:val="00C30909"/>
    <w:rsid w:val="00CA601A"/>
    <w:rsid w:val="00CB7244"/>
    <w:rsid w:val="00CC0337"/>
    <w:rsid w:val="00CE769E"/>
    <w:rsid w:val="00CF0661"/>
    <w:rsid w:val="00D27E64"/>
    <w:rsid w:val="00D34D64"/>
    <w:rsid w:val="00D52A71"/>
    <w:rsid w:val="00D54AB5"/>
    <w:rsid w:val="00D743B5"/>
    <w:rsid w:val="00D9637F"/>
    <w:rsid w:val="00DD0CA4"/>
    <w:rsid w:val="00DE4C17"/>
    <w:rsid w:val="00DF338D"/>
    <w:rsid w:val="00E03598"/>
    <w:rsid w:val="00E1659E"/>
    <w:rsid w:val="00E618D1"/>
    <w:rsid w:val="00E8339F"/>
    <w:rsid w:val="00F4390C"/>
    <w:rsid w:val="00F52A8D"/>
    <w:rsid w:val="00F536FD"/>
    <w:rsid w:val="00F8724B"/>
    <w:rsid w:val="00FB1A5D"/>
    <w:rsid w:val="00FC35CD"/>
    <w:rsid w:val="010A29DC"/>
    <w:rsid w:val="011C44BE"/>
    <w:rsid w:val="01402D08"/>
    <w:rsid w:val="0141732B"/>
    <w:rsid w:val="015C2955"/>
    <w:rsid w:val="01633E9B"/>
    <w:rsid w:val="01695955"/>
    <w:rsid w:val="017A1732"/>
    <w:rsid w:val="01837CD8"/>
    <w:rsid w:val="0187402D"/>
    <w:rsid w:val="018F4C90"/>
    <w:rsid w:val="01901FC8"/>
    <w:rsid w:val="01A050EF"/>
    <w:rsid w:val="01B12E58"/>
    <w:rsid w:val="01B82438"/>
    <w:rsid w:val="01BF64E7"/>
    <w:rsid w:val="01CA07D3"/>
    <w:rsid w:val="01D51CCD"/>
    <w:rsid w:val="01EB45BC"/>
    <w:rsid w:val="02117D9A"/>
    <w:rsid w:val="021B4775"/>
    <w:rsid w:val="02382D0F"/>
    <w:rsid w:val="02385327"/>
    <w:rsid w:val="023D5146"/>
    <w:rsid w:val="024276C5"/>
    <w:rsid w:val="026D5DF0"/>
    <w:rsid w:val="027768E1"/>
    <w:rsid w:val="02777BFD"/>
    <w:rsid w:val="028247F4"/>
    <w:rsid w:val="02945F17"/>
    <w:rsid w:val="02A91D81"/>
    <w:rsid w:val="02A93B2F"/>
    <w:rsid w:val="02B20C36"/>
    <w:rsid w:val="02B26E88"/>
    <w:rsid w:val="02B53D64"/>
    <w:rsid w:val="02C62933"/>
    <w:rsid w:val="02CE17E8"/>
    <w:rsid w:val="02D0684A"/>
    <w:rsid w:val="02D908B8"/>
    <w:rsid w:val="02DC2156"/>
    <w:rsid w:val="02DF39F5"/>
    <w:rsid w:val="02E451BA"/>
    <w:rsid w:val="03047D0A"/>
    <w:rsid w:val="03062D2F"/>
    <w:rsid w:val="03064E9C"/>
    <w:rsid w:val="030B47EA"/>
    <w:rsid w:val="03103BAE"/>
    <w:rsid w:val="035D3297"/>
    <w:rsid w:val="03600692"/>
    <w:rsid w:val="0363562F"/>
    <w:rsid w:val="036A549B"/>
    <w:rsid w:val="03767EB5"/>
    <w:rsid w:val="038D51FF"/>
    <w:rsid w:val="038F4A4C"/>
    <w:rsid w:val="0394323A"/>
    <w:rsid w:val="039D6F65"/>
    <w:rsid w:val="03B60BF9"/>
    <w:rsid w:val="03B77AAE"/>
    <w:rsid w:val="03CE5F43"/>
    <w:rsid w:val="03D25B2B"/>
    <w:rsid w:val="03D472D2"/>
    <w:rsid w:val="03FE4564"/>
    <w:rsid w:val="04056117"/>
    <w:rsid w:val="040A4AA1"/>
    <w:rsid w:val="04241AC3"/>
    <w:rsid w:val="043A35D9"/>
    <w:rsid w:val="043A474C"/>
    <w:rsid w:val="046046C1"/>
    <w:rsid w:val="04673CA2"/>
    <w:rsid w:val="04814D63"/>
    <w:rsid w:val="04852E26"/>
    <w:rsid w:val="049E4E62"/>
    <w:rsid w:val="04B30C95"/>
    <w:rsid w:val="04D550AF"/>
    <w:rsid w:val="04D8694E"/>
    <w:rsid w:val="04E83035"/>
    <w:rsid w:val="04ED52FF"/>
    <w:rsid w:val="04F66779"/>
    <w:rsid w:val="04FC007E"/>
    <w:rsid w:val="051931EE"/>
    <w:rsid w:val="05252C5E"/>
    <w:rsid w:val="05355B4E"/>
    <w:rsid w:val="053C512E"/>
    <w:rsid w:val="054951E7"/>
    <w:rsid w:val="0550096B"/>
    <w:rsid w:val="05526CCF"/>
    <w:rsid w:val="055A2B96"/>
    <w:rsid w:val="056703FD"/>
    <w:rsid w:val="05704DD8"/>
    <w:rsid w:val="057448C8"/>
    <w:rsid w:val="058D756E"/>
    <w:rsid w:val="05946D18"/>
    <w:rsid w:val="05B64EE1"/>
    <w:rsid w:val="05C018BB"/>
    <w:rsid w:val="05D84E57"/>
    <w:rsid w:val="06314A49"/>
    <w:rsid w:val="063A78C0"/>
    <w:rsid w:val="063B53E6"/>
    <w:rsid w:val="06451DC1"/>
    <w:rsid w:val="064A5629"/>
    <w:rsid w:val="0653329D"/>
    <w:rsid w:val="06741DE4"/>
    <w:rsid w:val="06826B71"/>
    <w:rsid w:val="06826D92"/>
    <w:rsid w:val="068E3768"/>
    <w:rsid w:val="06986394"/>
    <w:rsid w:val="06B110EA"/>
    <w:rsid w:val="06B26EBB"/>
    <w:rsid w:val="06BA630B"/>
    <w:rsid w:val="07041D4E"/>
    <w:rsid w:val="070677A2"/>
    <w:rsid w:val="070D0B30"/>
    <w:rsid w:val="0717488F"/>
    <w:rsid w:val="071A5B9D"/>
    <w:rsid w:val="071C5B60"/>
    <w:rsid w:val="071F1AD0"/>
    <w:rsid w:val="07222102"/>
    <w:rsid w:val="0725607B"/>
    <w:rsid w:val="07283BBC"/>
    <w:rsid w:val="07577FFE"/>
    <w:rsid w:val="075872B3"/>
    <w:rsid w:val="077B7A4A"/>
    <w:rsid w:val="0781507A"/>
    <w:rsid w:val="07862691"/>
    <w:rsid w:val="078828AD"/>
    <w:rsid w:val="079923C4"/>
    <w:rsid w:val="07B721AB"/>
    <w:rsid w:val="07C1191B"/>
    <w:rsid w:val="07CE6DF9"/>
    <w:rsid w:val="07D17DB0"/>
    <w:rsid w:val="07E15B19"/>
    <w:rsid w:val="07E92CA1"/>
    <w:rsid w:val="07FB4C26"/>
    <w:rsid w:val="080E595D"/>
    <w:rsid w:val="08273E74"/>
    <w:rsid w:val="082A1FB5"/>
    <w:rsid w:val="082C4FE6"/>
    <w:rsid w:val="084550F1"/>
    <w:rsid w:val="084F6728"/>
    <w:rsid w:val="085B3B1D"/>
    <w:rsid w:val="08617538"/>
    <w:rsid w:val="086C1887"/>
    <w:rsid w:val="087150EF"/>
    <w:rsid w:val="089F7EAE"/>
    <w:rsid w:val="08B576D2"/>
    <w:rsid w:val="08C9485C"/>
    <w:rsid w:val="08DB1294"/>
    <w:rsid w:val="08E954CF"/>
    <w:rsid w:val="08F73242"/>
    <w:rsid w:val="08FE0F33"/>
    <w:rsid w:val="091F4B4B"/>
    <w:rsid w:val="092263E9"/>
    <w:rsid w:val="095347F5"/>
    <w:rsid w:val="09560D5F"/>
    <w:rsid w:val="09622C8A"/>
    <w:rsid w:val="0969226A"/>
    <w:rsid w:val="096D3B08"/>
    <w:rsid w:val="09714C67"/>
    <w:rsid w:val="097A4477"/>
    <w:rsid w:val="098B21E0"/>
    <w:rsid w:val="09B434E5"/>
    <w:rsid w:val="09E518F1"/>
    <w:rsid w:val="09EC7AAD"/>
    <w:rsid w:val="0A053D41"/>
    <w:rsid w:val="0A095CC8"/>
    <w:rsid w:val="0A0A6645"/>
    <w:rsid w:val="0A0B49FE"/>
    <w:rsid w:val="0A0E549B"/>
    <w:rsid w:val="0A1C108A"/>
    <w:rsid w:val="0A2148F3"/>
    <w:rsid w:val="0A372641"/>
    <w:rsid w:val="0A430D0D"/>
    <w:rsid w:val="0A56459C"/>
    <w:rsid w:val="0A5847B8"/>
    <w:rsid w:val="0A592D6E"/>
    <w:rsid w:val="0A7B7DB7"/>
    <w:rsid w:val="0A876E4C"/>
    <w:rsid w:val="0AAC33DA"/>
    <w:rsid w:val="0AAE316A"/>
    <w:rsid w:val="0ACB1325"/>
    <w:rsid w:val="0AD55126"/>
    <w:rsid w:val="0AE778EA"/>
    <w:rsid w:val="0AFB2E82"/>
    <w:rsid w:val="0B006553"/>
    <w:rsid w:val="0B073AE9"/>
    <w:rsid w:val="0B0C7351"/>
    <w:rsid w:val="0B1C2333"/>
    <w:rsid w:val="0B1C57E6"/>
    <w:rsid w:val="0B340293"/>
    <w:rsid w:val="0B3B3636"/>
    <w:rsid w:val="0B3D77B2"/>
    <w:rsid w:val="0B603053"/>
    <w:rsid w:val="0B726B07"/>
    <w:rsid w:val="0B7373D0"/>
    <w:rsid w:val="0B826C7B"/>
    <w:rsid w:val="0B873C0E"/>
    <w:rsid w:val="0B8B471A"/>
    <w:rsid w:val="0B955203"/>
    <w:rsid w:val="0BAF665A"/>
    <w:rsid w:val="0BB73761"/>
    <w:rsid w:val="0BD4669D"/>
    <w:rsid w:val="0BDA2FAB"/>
    <w:rsid w:val="0BDF05C2"/>
    <w:rsid w:val="0C040028"/>
    <w:rsid w:val="0C1069CD"/>
    <w:rsid w:val="0C3B6140"/>
    <w:rsid w:val="0C3C77C2"/>
    <w:rsid w:val="0C45067E"/>
    <w:rsid w:val="0C57284E"/>
    <w:rsid w:val="0C7B27F2"/>
    <w:rsid w:val="0CA710DF"/>
    <w:rsid w:val="0CA81D50"/>
    <w:rsid w:val="0CDE03B5"/>
    <w:rsid w:val="0CE802C6"/>
    <w:rsid w:val="0CEC568C"/>
    <w:rsid w:val="0D6E60A1"/>
    <w:rsid w:val="0D7A67F4"/>
    <w:rsid w:val="0D7B5914"/>
    <w:rsid w:val="0D841421"/>
    <w:rsid w:val="0D8C1EA0"/>
    <w:rsid w:val="0D8F3BB6"/>
    <w:rsid w:val="0D951880"/>
    <w:rsid w:val="0D9B0DE1"/>
    <w:rsid w:val="0DA25D4B"/>
    <w:rsid w:val="0DB37F58"/>
    <w:rsid w:val="0DC04FB6"/>
    <w:rsid w:val="0DCB52A1"/>
    <w:rsid w:val="0E056A05"/>
    <w:rsid w:val="0E15476E"/>
    <w:rsid w:val="0E19425F"/>
    <w:rsid w:val="0E1F26BA"/>
    <w:rsid w:val="0E2C4499"/>
    <w:rsid w:val="0E39045D"/>
    <w:rsid w:val="0E517949"/>
    <w:rsid w:val="0E7B2823"/>
    <w:rsid w:val="0E833DCE"/>
    <w:rsid w:val="0E83792A"/>
    <w:rsid w:val="0E8F4521"/>
    <w:rsid w:val="0EA24248"/>
    <w:rsid w:val="0EA62201"/>
    <w:rsid w:val="0EBD5B29"/>
    <w:rsid w:val="0EEE317A"/>
    <w:rsid w:val="0EF00B77"/>
    <w:rsid w:val="0EF56A7A"/>
    <w:rsid w:val="0F0A1DF9"/>
    <w:rsid w:val="0F1F3AF7"/>
    <w:rsid w:val="0F2C1D70"/>
    <w:rsid w:val="0F694D72"/>
    <w:rsid w:val="0F735BF1"/>
    <w:rsid w:val="0F737149"/>
    <w:rsid w:val="0F7C6E4E"/>
    <w:rsid w:val="0F7F287D"/>
    <w:rsid w:val="0F8256FA"/>
    <w:rsid w:val="0F8B118C"/>
    <w:rsid w:val="0F9811B3"/>
    <w:rsid w:val="0FA111A8"/>
    <w:rsid w:val="0FBA1C6F"/>
    <w:rsid w:val="0FCB3337"/>
    <w:rsid w:val="0FD91EF8"/>
    <w:rsid w:val="0FE60171"/>
    <w:rsid w:val="0FED1786"/>
    <w:rsid w:val="10294501"/>
    <w:rsid w:val="1030763E"/>
    <w:rsid w:val="10321608"/>
    <w:rsid w:val="1052010F"/>
    <w:rsid w:val="106E22E2"/>
    <w:rsid w:val="10945E1E"/>
    <w:rsid w:val="10AC13BA"/>
    <w:rsid w:val="10B85FB1"/>
    <w:rsid w:val="10BD35C7"/>
    <w:rsid w:val="10CD30DE"/>
    <w:rsid w:val="10DB1C9F"/>
    <w:rsid w:val="10DD5A17"/>
    <w:rsid w:val="10DF6F7B"/>
    <w:rsid w:val="10E24DDC"/>
    <w:rsid w:val="10EC5C5A"/>
    <w:rsid w:val="10FD1C16"/>
    <w:rsid w:val="11010F93"/>
    <w:rsid w:val="110805BA"/>
    <w:rsid w:val="111B209C"/>
    <w:rsid w:val="11250D18"/>
    <w:rsid w:val="113118BF"/>
    <w:rsid w:val="11345FF6"/>
    <w:rsid w:val="114A472F"/>
    <w:rsid w:val="1154735C"/>
    <w:rsid w:val="115701E6"/>
    <w:rsid w:val="115E652A"/>
    <w:rsid w:val="117B75CD"/>
    <w:rsid w:val="118E0AC0"/>
    <w:rsid w:val="118F5EFA"/>
    <w:rsid w:val="1195221F"/>
    <w:rsid w:val="11B5429E"/>
    <w:rsid w:val="11C849EC"/>
    <w:rsid w:val="11CD7E8E"/>
    <w:rsid w:val="11DF131B"/>
    <w:rsid w:val="11EC3A38"/>
    <w:rsid w:val="12030A9F"/>
    <w:rsid w:val="120B0A06"/>
    <w:rsid w:val="121E62E8"/>
    <w:rsid w:val="123C676E"/>
    <w:rsid w:val="125E66E4"/>
    <w:rsid w:val="12627082"/>
    <w:rsid w:val="12681311"/>
    <w:rsid w:val="126E0DF3"/>
    <w:rsid w:val="12850115"/>
    <w:rsid w:val="1289304B"/>
    <w:rsid w:val="129B16E6"/>
    <w:rsid w:val="129C545E"/>
    <w:rsid w:val="12AD31C8"/>
    <w:rsid w:val="12B02CB8"/>
    <w:rsid w:val="12C02EFB"/>
    <w:rsid w:val="12D30A20"/>
    <w:rsid w:val="12E110C3"/>
    <w:rsid w:val="12F26E2C"/>
    <w:rsid w:val="12F40DF6"/>
    <w:rsid w:val="12FB2185"/>
    <w:rsid w:val="130D0747"/>
    <w:rsid w:val="130D3C66"/>
    <w:rsid w:val="131E5E73"/>
    <w:rsid w:val="13280AA0"/>
    <w:rsid w:val="132D6C5C"/>
    <w:rsid w:val="13312989"/>
    <w:rsid w:val="13345697"/>
    <w:rsid w:val="134578A4"/>
    <w:rsid w:val="134A6C68"/>
    <w:rsid w:val="134F24D1"/>
    <w:rsid w:val="13566C00"/>
    <w:rsid w:val="13802363"/>
    <w:rsid w:val="139A5D14"/>
    <w:rsid w:val="13A5070B"/>
    <w:rsid w:val="13AC4EFE"/>
    <w:rsid w:val="13BC25A6"/>
    <w:rsid w:val="13C25D37"/>
    <w:rsid w:val="13D21C0B"/>
    <w:rsid w:val="13DB3D64"/>
    <w:rsid w:val="13DF1AA7"/>
    <w:rsid w:val="14004427"/>
    <w:rsid w:val="140B63F8"/>
    <w:rsid w:val="140C2170"/>
    <w:rsid w:val="140E7C96"/>
    <w:rsid w:val="141F6347"/>
    <w:rsid w:val="142D4720"/>
    <w:rsid w:val="14333BA0"/>
    <w:rsid w:val="143F60A1"/>
    <w:rsid w:val="146167AA"/>
    <w:rsid w:val="14643D5A"/>
    <w:rsid w:val="146855F8"/>
    <w:rsid w:val="147E12BF"/>
    <w:rsid w:val="147E4E1C"/>
    <w:rsid w:val="14891A12"/>
    <w:rsid w:val="14A64372"/>
    <w:rsid w:val="14A979BF"/>
    <w:rsid w:val="14AE46DC"/>
    <w:rsid w:val="14BF5434"/>
    <w:rsid w:val="14D9299B"/>
    <w:rsid w:val="14DB226E"/>
    <w:rsid w:val="14EF7AC7"/>
    <w:rsid w:val="14FA5FD4"/>
    <w:rsid w:val="150115A9"/>
    <w:rsid w:val="150E796B"/>
    <w:rsid w:val="150F3CC6"/>
    <w:rsid w:val="1519603C"/>
    <w:rsid w:val="152754B3"/>
    <w:rsid w:val="152A0AFF"/>
    <w:rsid w:val="1546345F"/>
    <w:rsid w:val="155362A8"/>
    <w:rsid w:val="15543DCE"/>
    <w:rsid w:val="155768E9"/>
    <w:rsid w:val="156404B5"/>
    <w:rsid w:val="15784C1B"/>
    <w:rsid w:val="15853F88"/>
    <w:rsid w:val="158D5788"/>
    <w:rsid w:val="159D60C5"/>
    <w:rsid w:val="15BB5BFB"/>
    <w:rsid w:val="15C4574E"/>
    <w:rsid w:val="15DB5153"/>
    <w:rsid w:val="15DE2DF5"/>
    <w:rsid w:val="15EC6D0A"/>
    <w:rsid w:val="15FF1F8C"/>
    <w:rsid w:val="160532E6"/>
    <w:rsid w:val="162714E3"/>
    <w:rsid w:val="163A2FC4"/>
    <w:rsid w:val="163D2AB4"/>
    <w:rsid w:val="163D5BBE"/>
    <w:rsid w:val="1641430D"/>
    <w:rsid w:val="167A2BDF"/>
    <w:rsid w:val="16AD3796"/>
    <w:rsid w:val="16AF6C42"/>
    <w:rsid w:val="16C64858"/>
    <w:rsid w:val="16DC051F"/>
    <w:rsid w:val="16EE7104"/>
    <w:rsid w:val="16FE3FF2"/>
    <w:rsid w:val="170B4961"/>
    <w:rsid w:val="17267111"/>
    <w:rsid w:val="173E4D36"/>
    <w:rsid w:val="17400AAE"/>
    <w:rsid w:val="17602EFE"/>
    <w:rsid w:val="1776627E"/>
    <w:rsid w:val="177B7D38"/>
    <w:rsid w:val="179761F4"/>
    <w:rsid w:val="179E7583"/>
    <w:rsid w:val="17A04BDE"/>
    <w:rsid w:val="17A0779F"/>
    <w:rsid w:val="17A27073"/>
    <w:rsid w:val="17B172B6"/>
    <w:rsid w:val="17B27416"/>
    <w:rsid w:val="17B91C41"/>
    <w:rsid w:val="17BB6C04"/>
    <w:rsid w:val="17D17958"/>
    <w:rsid w:val="17D631C0"/>
    <w:rsid w:val="17D66D1D"/>
    <w:rsid w:val="17F83137"/>
    <w:rsid w:val="18115297"/>
    <w:rsid w:val="1821268E"/>
    <w:rsid w:val="18280199"/>
    <w:rsid w:val="184243B2"/>
    <w:rsid w:val="185D743E"/>
    <w:rsid w:val="18626802"/>
    <w:rsid w:val="18B05DE2"/>
    <w:rsid w:val="18B84674"/>
    <w:rsid w:val="18CA357C"/>
    <w:rsid w:val="18D30DBF"/>
    <w:rsid w:val="190A3122"/>
    <w:rsid w:val="190C006F"/>
    <w:rsid w:val="19126797"/>
    <w:rsid w:val="193C65EA"/>
    <w:rsid w:val="19483C4A"/>
    <w:rsid w:val="196D36B1"/>
    <w:rsid w:val="19744A3F"/>
    <w:rsid w:val="1981715C"/>
    <w:rsid w:val="198F1879"/>
    <w:rsid w:val="199E1ABC"/>
    <w:rsid w:val="19AB4298"/>
    <w:rsid w:val="19BD63E6"/>
    <w:rsid w:val="19C3097F"/>
    <w:rsid w:val="19E020D4"/>
    <w:rsid w:val="19E971DB"/>
    <w:rsid w:val="19F81307"/>
    <w:rsid w:val="19FB4FF9"/>
    <w:rsid w:val="19FC0EA3"/>
    <w:rsid w:val="1A044015"/>
    <w:rsid w:val="1A0538E9"/>
    <w:rsid w:val="1A231FC1"/>
    <w:rsid w:val="1A363BA1"/>
    <w:rsid w:val="1A4434A4"/>
    <w:rsid w:val="1A516B2E"/>
    <w:rsid w:val="1A526FE4"/>
    <w:rsid w:val="1A554870"/>
    <w:rsid w:val="1A600746"/>
    <w:rsid w:val="1A7212E2"/>
    <w:rsid w:val="1A7E3F2C"/>
    <w:rsid w:val="1A8F7DC3"/>
    <w:rsid w:val="1A933BF8"/>
    <w:rsid w:val="1A976C37"/>
    <w:rsid w:val="1AA9113E"/>
    <w:rsid w:val="1AC93931"/>
    <w:rsid w:val="1ACF6CAA"/>
    <w:rsid w:val="1AFD4F2D"/>
    <w:rsid w:val="1B000A4D"/>
    <w:rsid w:val="1B0D514B"/>
    <w:rsid w:val="1B304996"/>
    <w:rsid w:val="1B3C333B"/>
    <w:rsid w:val="1B430B6D"/>
    <w:rsid w:val="1B486183"/>
    <w:rsid w:val="1B4E65A0"/>
    <w:rsid w:val="1B505038"/>
    <w:rsid w:val="1B5E7A18"/>
    <w:rsid w:val="1B601107"/>
    <w:rsid w:val="1B7927E1"/>
    <w:rsid w:val="1B886580"/>
    <w:rsid w:val="1BA3785E"/>
    <w:rsid w:val="1BB15657"/>
    <w:rsid w:val="1BBB515F"/>
    <w:rsid w:val="1BBE6445"/>
    <w:rsid w:val="1BC11A92"/>
    <w:rsid w:val="1BC81072"/>
    <w:rsid w:val="1BD417C5"/>
    <w:rsid w:val="1BD712B5"/>
    <w:rsid w:val="1C0025BA"/>
    <w:rsid w:val="1C05309F"/>
    <w:rsid w:val="1C112A19"/>
    <w:rsid w:val="1C1A342E"/>
    <w:rsid w:val="1C352AF7"/>
    <w:rsid w:val="1C56667E"/>
    <w:rsid w:val="1C624814"/>
    <w:rsid w:val="1C6E25C5"/>
    <w:rsid w:val="1C9365B5"/>
    <w:rsid w:val="1C980A44"/>
    <w:rsid w:val="1CA6062E"/>
    <w:rsid w:val="1CB77386"/>
    <w:rsid w:val="1CC21F65"/>
    <w:rsid w:val="1CD53A47"/>
    <w:rsid w:val="1CDD28FB"/>
    <w:rsid w:val="1CE43C8A"/>
    <w:rsid w:val="1CF86BD6"/>
    <w:rsid w:val="1CFF6449"/>
    <w:rsid w:val="1D225E65"/>
    <w:rsid w:val="1D392227"/>
    <w:rsid w:val="1D4A4435"/>
    <w:rsid w:val="1D5E41C9"/>
    <w:rsid w:val="1D5F1562"/>
    <w:rsid w:val="1D6628F1"/>
    <w:rsid w:val="1D6E79F7"/>
    <w:rsid w:val="1D7E7C3A"/>
    <w:rsid w:val="1DBF3C91"/>
    <w:rsid w:val="1DFE18A8"/>
    <w:rsid w:val="1E01086B"/>
    <w:rsid w:val="1E0A7BA4"/>
    <w:rsid w:val="1E107C7E"/>
    <w:rsid w:val="1E1D38F7"/>
    <w:rsid w:val="1E220F0E"/>
    <w:rsid w:val="1E2C7696"/>
    <w:rsid w:val="1E2F7187"/>
    <w:rsid w:val="1E6B4143"/>
    <w:rsid w:val="1E85149C"/>
    <w:rsid w:val="1E8829F7"/>
    <w:rsid w:val="1E9E60BA"/>
    <w:rsid w:val="1EBFF6C5"/>
    <w:rsid w:val="1ECC70CB"/>
    <w:rsid w:val="1EDD4E34"/>
    <w:rsid w:val="1EE2069D"/>
    <w:rsid w:val="1EE35722"/>
    <w:rsid w:val="1EEC1EBD"/>
    <w:rsid w:val="1EF525CE"/>
    <w:rsid w:val="1F031241"/>
    <w:rsid w:val="1F0E3B3F"/>
    <w:rsid w:val="1F4653BC"/>
    <w:rsid w:val="1F4C5B16"/>
    <w:rsid w:val="1F5307B6"/>
    <w:rsid w:val="1F530CDA"/>
    <w:rsid w:val="1F5E41C7"/>
    <w:rsid w:val="1F7237CF"/>
    <w:rsid w:val="1F7A2683"/>
    <w:rsid w:val="1F7C289F"/>
    <w:rsid w:val="1F9D6372"/>
    <w:rsid w:val="1FE04BDC"/>
    <w:rsid w:val="1FF70178"/>
    <w:rsid w:val="20085EE1"/>
    <w:rsid w:val="201137B3"/>
    <w:rsid w:val="201326D4"/>
    <w:rsid w:val="201A79C2"/>
    <w:rsid w:val="202251F5"/>
    <w:rsid w:val="20232EA6"/>
    <w:rsid w:val="2027280B"/>
    <w:rsid w:val="20285380"/>
    <w:rsid w:val="204F1D62"/>
    <w:rsid w:val="205C7FDB"/>
    <w:rsid w:val="206A26F8"/>
    <w:rsid w:val="206A6B9C"/>
    <w:rsid w:val="206C2914"/>
    <w:rsid w:val="20AC2D10"/>
    <w:rsid w:val="20B857F4"/>
    <w:rsid w:val="20C22534"/>
    <w:rsid w:val="20D54C81"/>
    <w:rsid w:val="20DA787E"/>
    <w:rsid w:val="20E424AA"/>
    <w:rsid w:val="20E74DDD"/>
    <w:rsid w:val="20F12E19"/>
    <w:rsid w:val="210963B5"/>
    <w:rsid w:val="21127DD7"/>
    <w:rsid w:val="21170CAE"/>
    <w:rsid w:val="211803A6"/>
    <w:rsid w:val="212C5BFF"/>
    <w:rsid w:val="213347C0"/>
    <w:rsid w:val="213A5DCC"/>
    <w:rsid w:val="213D0D46"/>
    <w:rsid w:val="214B4168"/>
    <w:rsid w:val="215C0A16"/>
    <w:rsid w:val="215D225D"/>
    <w:rsid w:val="21604622"/>
    <w:rsid w:val="21657114"/>
    <w:rsid w:val="217D1886"/>
    <w:rsid w:val="21B46321"/>
    <w:rsid w:val="21B52AD4"/>
    <w:rsid w:val="21BA6626"/>
    <w:rsid w:val="21DD6DE7"/>
    <w:rsid w:val="21E40288"/>
    <w:rsid w:val="21EB1616"/>
    <w:rsid w:val="21F26E49"/>
    <w:rsid w:val="22015A34"/>
    <w:rsid w:val="22196184"/>
    <w:rsid w:val="22401962"/>
    <w:rsid w:val="22456F79"/>
    <w:rsid w:val="22541CC2"/>
    <w:rsid w:val="22612CC2"/>
    <w:rsid w:val="226D673F"/>
    <w:rsid w:val="226E6D6F"/>
    <w:rsid w:val="226F3FF6"/>
    <w:rsid w:val="2277734E"/>
    <w:rsid w:val="227C6FEA"/>
    <w:rsid w:val="229677D4"/>
    <w:rsid w:val="22A31395"/>
    <w:rsid w:val="22BB548D"/>
    <w:rsid w:val="22C72083"/>
    <w:rsid w:val="22E04EF3"/>
    <w:rsid w:val="230307BE"/>
    <w:rsid w:val="23103C9C"/>
    <w:rsid w:val="23172EBC"/>
    <w:rsid w:val="232079E6"/>
    <w:rsid w:val="23272B22"/>
    <w:rsid w:val="232B0864"/>
    <w:rsid w:val="23333763"/>
    <w:rsid w:val="23377209"/>
    <w:rsid w:val="2338088B"/>
    <w:rsid w:val="234731C4"/>
    <w:rsid w:val="234A05BF"/>
    <w:rsid w:val="234B7E6D"/>
    <w:rsid w:val="236553F8"/>
    <w:rsid w:val="23664F4F"/>
    <w:rsid w:val="23742F66"/>
    <w:rsid w:val="23750B7B"/>
    <w:rsid w:val="23775858"/>
    <w:rsid w:val="238B30B1"/>
    <w:rsid w:val="238E2BA1"/>
    <w:rsid w:val="23A423C5"/>
    <w:rsid w:val="23AB5501"/>
    <w:rsid w:val="23C358BC"/>
    <w:rsid w:val="23CE11F0"/>
    <w:rsid w:val="23CE7442"/>
    <w:rsid w:val="23D32BF0"/>
    <w:rsid w:val="23E12CD1"/>
    <w:rsid w:val="24060D92"/>
    <w:rsid w:val="24156E1F"/>
    <w:rsid w:val="242A1B68"/>
    <w:rsid w:val="242F2BDB"/>
    <w:rsid w:val="243C436C"/>
    <w:rsid w:val="244C7BF3"/>
    <w:rsid w:val="245B0CD5"/>
    <w:rsid w:val="246A0F18"/>
    <w:rsid w:val="24771B3B"/>
    <w:rsid w:val="247F0237"/>
    <w:rsid w:val="2483022C"/>
    <w:rsid w:val="24CA19B7"/>
    <w:rsid w:val="24E30CCB"/>
    <w:rsid w:val="2512195F"/>
    <w:rsid w:val="25164BFC"/>
    <w:rsid w:val="25325BEA"/>
    <w:rsid w:val="25506360"/>
    <w:rsid w:val="255B6AB3"/>
    <w:rsid w:val="25654652"/>
    <w:rsid w:val="25711883"/>
    <w:rsid w:val="25714529"/>
    <w:rsid w:val="257C0AB4"/>
    <w:rsid w:val="257D00DA"/>
    <w:rsid w:val="258E61E7"/>
    <w:rsid w:val="259459A7"/>
    <w:rsid w:val="25997C0E"/>
    <w:rsid w:val="259D531E"/>
    <w:rsid w:val="25A33D1C"/>
    <w:rsid w:val="25AC730F"/>
    <w:rsid w:val="25B508B9"/>
    <w:rsid w:val="25B55084"/>
    <w:rsid w:val="25D24FC7"/>
    <w:rsid w:val="25DE062A"/>
    <w:rsid w:val="25FC764B"/>
    <w:rsid w:val="25FF2BAC"/>
    <w:rsid w:val="260E3B25"/>
    <w:rsid w:val="261A7A69"/>
    <w:rsid w:val="261C6242"/>
    <w:rsid w:val="2632248D"/>
    <w:rsid w:val="26394FB6"/>
    <w:rsid w:val="26413EFB"/>
    <w:rsid w:val="265C2D5E"/>
    <w:rsid w:val="267111C5"/>
    <w:rsid w:val="267F74F6"/>
    <w:rsid w:val="26AB7615"/>
    <w:rsid w:val="26AC17FC"/>
    <w:rsid w:val="26B93F6F"/>
    <w:rsid w:val="26D87BBC"/>
    <w:rsid w:val="26D97E39"/>
    <w:rsid w:val="26DD00C8"/>
    <w:rsid w:val="270D770B"/>
    <w:rsid w:val="27197B4D"/>
    <w:rsid w:val="271D04C4"/>
    <w:rsid w:val="27335F39"/>
    <w:rsid w:val="27436541"/>
    <w:rsid w:val="27441EF5"/>
    <w:rsid w:val="275163C0"/>
    <w:rsid w:val="275E4B1C"/>
    <w:rsid w:val="276318B8"/>
    <w:rsid w:val="276F74CA"/>
    <w:rsid w:val="27733676"/>
    <w:rsid w:val="277771ED"/>
    <w:rsid w:val="27822A1D"/>
    <w:rsid w:val="27895B59"/>
    <w:rsid w:val="279938C3"/>
    <w:rsid w:val="27A916CA"/>
    <w:rsid w:val="27AD3F9C"/>
    <w:rsid w:val="27B626C7"/>
    <w:rsid w:val="27C06CFE"/>
    <w:rsid w:val="27C2753A"/>
    <w:rsid w:val="27CC3C98"/>
    <w:rsid w:val="27E2526A"/>
    <w:rsid w:val="27E72880"/>
    <w:rsid w:val="27F82CDF"/>
    <w:rsid w:val="27FD02F5"/>
    <w:rsid w:val="28041684"/>
    <w:rsid w:val="28096C9A"/>
    <w:rsid w:val="280D678A"/>
    <w:rsid w:val="281E2746"/>
    <w:rsid w:val="282B08CE"/>
    <w:rsid w:val="2864332B"/>
    <w:rsid w:val="286C3BF6"/>
    <w:rsid w:val="287E1436"/>
    <w:rsid w:val="288A4CA2"/>
    <w:rsid w:val="28926C90"/>
    <w:rsid w:val="28967235"/>
    <w:rsid w:val="28A54C15"/>
    <w:rsid w:val="28BD07B9"/>
    <w:rsid w:val="28C055AB"/>
    <w:rsid w:val="28C72DDD"/>
    <w:rsid w:val="28CD611F"/>
    <w:rsid w:val="28DB1694"/>
    <w:rsid w:val="28E82D54"/>
    <w:rsid w:val="28EA13DF"/>
    <w:rsid w:val="292D0389"/>
    <w:rsid w:val="294A57BC"/>
    <w:rsid w:val="294C4ABE"/>
    <w:rsid w:val="29507AA2"/>
    <w:rsid w:val="296B1A60"/>
    <w:rsid w:val="296F5223"/>
    <w:rsid w:val="299459B1"/>
    <w:rsid w:val="29A46C7B"/>
    <w:rsid w:val="29B27E73"/>
    <w:rsid w:val="29E34E82"/>
    <w:rsid w:val="29EA6657"/>
    <w:rsid w:val="29ED5768"/>
    <w:rsid w:val="2A0C6627"/>
    <w:rsid w:val="2A1A2140"/>
    <w:rsid w:val="2A1C3834"/>
    <w:rsid w:val="2A522B7B"/>
    <w:rsid w:val="2A6015BE"/>
    <w:rsid w:val="2A7C2A0C"/>
    <w:rsid w:val="2A834AE2"/>
    <w:rsid w:val="2AA81143"/>
    <w:rsid w:val="2ABA14D8"/>
    <w:rsid w:val="2ABB200C"/>
    <w:rsid w:val="2ABB2B02"/>
    <w:rsid w:val="2AC60E73"/>
    <w:rsid w:val="2AC84BEB"/>
    <w:rsid w:val="2ACC14D5"/>
    <w:rsid w:val="2AE01F34"/>
    <w:rsid w:val="2AEC60AB"/>
    <w:rsid w:val="2AEE24AC"/>
    <w:rsid w:val="2AF7488D"/>
    <w:rsid w:val="2B115975"/>
    <w:rsid w:val="2B4F6426"/>
    <w:rsid w:val="2B4F7378"/>
    <w:rsid w:val="2B7D59D5"/>
    <w:rsid w:val="2B800109"/>
    <w:rsid w:val="2B8562FE"/>
    <w:rsid w:val="2B88437A"/>
    <w:rsid w:val="2B8A6344"/>
    <w:rsid w:val="2BA93F88"/>
    <w:rsid w:val="2BAD603D"/>
    <w:rsid w:val="2BB138D1"/>
    <w:rsid w:val="2BBD2276"/>
    <w:rsid w:val="2BBE1B4A"/>
    <w:rsid w:val="2BC52DC6"/>
    <w:rsid w:val="2BC56D08"/>
    <w:rsid w:val="2BD8582F"/>
    <w:rsid w:val="2BDB6BA0"/>
    <w:rsid w:val="2BE55328"/>
    <w:rsid w:val="2BF57C61"/>
    <w:rsid w:val="2BFC0FF0"/>
    <w:rsid w:val="2BFF463C"/>
    <w:rsid w:val="2C110D10"/>
    <w:rsid w:val="2C1711F7"/>
    <w:rsid w:val="2C1F083A"/>
    <w:rsid w:val="2C2B6E7C"/>
    <w:rsid w:val="2C2C2763"/>
    <w:rsid w:val="2C2E6CCF"/>
    <w:rsid w:val="2C332538"/>
    <w:rsid w:val="2C3A1B18"/>
    <w:rsid w:val="2C3D33B6"/>
    <w:rsid w:val="2C4118B1"/>
    <w:rsid w:val="2C463402"/>
    <w:rsid w:val="2C5524AE"/>
    <w:rsid w:val="2C6426F1"/>
    <w:rsid w:val="2C6646BB"/>
    <w:rsid w:val="2C6C403D"/>
    <w:rsid w:val="2C6D5A4A"/>
    <w:rsid w:val="2C720C5C"/>
    <w:rsid w:val="2C731985"/>
    <w:rsid w:val="2C92725E"/>
    <w:rsid w:val="2CA62D0A"/>
    <w:rsid w:val="2CAB47C4"/>
    <w:rsid w:val="2CAF6062"/>
    <w:rsid w:val="2CC413E2"/>
    <w:rsid w:val="2CC651A3"/>
    <w:rsid w:val="2CCB451E"/>
    <w:rsid w:val="2CF717B7"/>
    <w:rsid w:val="2D045C82"/>
    <w:rsid w:val="2D0D1EDF"/>
    <w:rsid w:val="2D12039F"/>
    <w:rsid w:val="2D156581"/>
    <w:rsid w:val="2D202ABC"/>
    <w:rsid w:val="2D216834"/>
    <w:rsid w:val="2D237B5F"/>
    <w:rsid w:val="2D442A76"/>
    <w:rsid w:val="2D49642B"/>
    <w:rsid w:val="2D4A18E7"/>
    <w:rsid w:val="2D510F8C"/>
    <w:rsid w:val="2D5C5F0A"/>
    <w:rsid w:val="2D6266C8"/>
    <w:rsid w:val="2D8079FF"/>
    <w:rsid w:val="2D9D235F"/>
    <w:rsid w:val="2DD13DB6"/>
    <w:rsid w:val="2DDB6BB2"/>
    <w:rsid w:val="2DF80343"/>
    <w:rsid w:val="2DFE4282"/>
    <w:rsid w:val="2E062593"/>
    <w:rsid w:val="2E19750B"/>
    <w:rsid w:val="2E232138"/>
    <w:rsid w:val="2E24482E"/>
    <w:rsid w:val="2E2E1209"/>
    <w:rsid w:val="2E3D58F0"/>
    <w:rsid w:val="2E410027"/>
    <w:rsid w:val="2E515D29"/>
    <w:rsid w:val="2E573752"/>
    <w:rsid w:val="2E5C271C"/>
    <w:rsid w:val="2E804559"/>
    <w:rsid w:val="2EA64C1B"/>
    <w:rsid w:val="2EF44200"/>
    <w:rsid w:val="2F063B68"/>
    <w:rsid w:val="2F3E36CD"/>
    <w:rsid w:val="2F6C023B"/>
    <w:rsid w:val="2F7F65C3"/>
    <w:rsid w:val="2F9E1E2F"/>
    <w:rsid w:val="2FAA362C"/>
    <w:rsid w:val="2FAC328B"/>
    <w:rsid w:val="2FB4043D"/>
    <w:rsid w:val="2FBE036A"/>
    <w:rsid w:val="2FD2606B"/>
    <w:rsid w:val="2FE853E7"/>
    <w:rsid w:val="300809E8"/>
    <w:rsid w:val="30085277"/>
    <w:rsid w:val="30176A6B"/>
    <w:rsid w:val="301B3A0F"/>
    <w:rsid w:val="30240B15"/>
    <w:rsid w:val="302F373C"/>
    <w:rsid w:val="30662EDC"/>
    <w:rsid w:val="306742E8"/>
    <w:rsid w:val="306B6AFD"/>
    <w:rsid w:val="30731155"/>
    <w:rsid w:val="30A718B6"/>
    <w:rsid w:val="30BC0D4E"/>
    <w:rsid w:val="30BC4939"/>
    <w:rsid w:val="30C220DC"/>
    <w:rsid w:val="30C9346B"/>
    <w:rsid w:val="30CF6B01"/>
    <w:rsid w:val="30EB68FA"/>
    <w:rsid w:val="30F32296"/>
    <w:rsid w:val="30F6609D"/>
    <w:rsid w:val="310E0E7D"/>
    <w:rsid w:val="31132938"/>
    <w:rsid w:val="31140B8A"/>
    <w:rsid w:val="312D57A8"/>
    <w:rsid w:val="313C773B"/>
    <w:rsid w:val="31440D43"/>
    <w:rsid w:val="31513D86"/>
    <w:rsid w:val="31556AAC"/>
    <w:rsid w:val="31886E82"/>
    <w:rsid w:val="319822FC"/>
    <w:rsid w:val="31A55C86"/>
    <w:rsid w:val="31B83C01"/>
    <w:rsid w:val="31C61758"/>
    <w:rsid w:val="31DC0F7C"/>
    <w:rsid w:val="31E247B3"/>
    <w:rsid w:val="31FD161E"/>
    <w:rsid w:val="3212499D"/>
    <w:rsid w:val="32131DF5"/>
    <w:rsid w:val="321A3377"/>
    <w:rsid w:val="3225455D"/>
    <w:rsid w:val="32290665"/>
    <w:rsid w:val="322F44D8"/>
    <w:rsid w:val="323E5C15"/>
    <w:rsid w:val="32616EAD"/>
    <w:rsid w:val="32621481"/>
    <w:rsid w:val="329A6E6D"/>
    <w:rsid w:val="329D4C03"/>
    <w:rsid w:val="32A01FA9"/>
    <w:rsid w:val="32AD08DB"/>
    <w:rsid w:val="32BA306B"/>
    <w:rsid w:val="32C23C80"/>
    <w:rsid w:val="32DD4FAB"/>
    <w:rsid w:val="32EB591A"/>
    <w:rsid w:val="32FC50E2"/>
    <w:rsid w:val="32FE40E3"/>
    <w:rsid w:val="33070A96"/>
    <w:rsid w:val="330B7D6A"/>
    <w:rsid w:val="33543E57"/>
    <w:rsid w:val="336B25B7"/>
    <w:rsid w:val="337B62D2"/>
    <w:rsid w:val="33813B89"/>
    <w:rsid w:val="33833DA5"/>
    <w:rsid w:val="339A10EE"/>
    <w:rsid w:val="33A02904"/>
    <w:rsid w:val="33AD7074"/>
    <w:rsid w:val="33DB598F"/>
    <w:rsid w:val="33E94F54"/>
    <w:rsid w:val="33F16F60"/>
    <w:rsid w:val="33F97BC3"/>
    <w:rsid w:val="34073F4A"/>
    <w:rsid w:val="340C5B48"/>
    <w:rsid w:val="34291F84"/>
    <w:rsid w:val="342D5594"/>
    <w:rsid w:val="34346E4D"/>
    <w:rsid w:val="343E7CCC"/>
    <w:rsid w:val="34425A0E"/>
    <w:rsid w:val="34451A66"/>
    <w:rsid w:val="34546A3D"/>
    <w:rsid w:val="3457480D"/>
    <w:rsid w:val="346E1C27"/>
    <w:rsid w:val="34925AD5"/>
    <w:rsid w:val="34943D90"/>
    <w:rsid w:val="34A86268"/>
    <w:rsid w:val="34AE5530"/>
    <w:rsid w:val="34B241A1"/>
    <w:rsid w:val="34B47F8E"/>
    <w:rsid w:val="34B54432"/>
    <w:rsid w:val="34B8182C"/>
    <w:rsid w:val="34D470CD"/>
    <w:rsid w:val="34DC2104"/>
    <w:rsid w:val="34E416BB"/>
    <w:rsid w:val="34F0546A"/>
    <w:rsid w:val="35016C06"/>
    <w:rsid w:val="350B22A4"/>
    <w:rsid w:val="352277AB"/>
    <w:rsid w:val="35335357"/>
    <w:rsid w:val="3546508A"/>
    <w:rsid w:val="354B6B44"/>
    <w:rsid w:val="355D23D3"/>
    <w:rsid w:val="35733F51"/>
    <w:rsid w:val="357716E7"/>
    <w:rsid w:val="35956011"/>
    <w:rsid w:val="35A3072E"/>
    <w:rsid w:val="35AB56F6"/>
    <w:rsid w:val="35AD5109"/>
    <w:rsid w:val="35AE03E3"/>
    <w:rsid w:val="35B53625"/>
    <w:rsid w:val="35BC359E"/>
    <w:rsid w:val="35C44201"/>
    <w:rsid w:val="35CA5CBB"/>
    <w:rsid w:val="35CD1307"/>
    <w:rsid w:val="35D94150"/>
    <w:rsid w:val="36080591"/>
    <w:rsid w:val="36211653"/>
    <w:rsid w:val="36547995"/>
    <w:rsid w:val="3656754F"/>
    <w:rsid w:val="36615FE2"/>
    <w:rsid w:val="366C4FC4"/>
    <w:rsid w:val="366C6D72"/>
    <w:rsid w:val="368466C6"/>
    <w:rsid w:val="368816D2"/>
    <w:rsid w:val="368F480F"/>
    <w:rsid w:val="36A75343"/>
    <w:rsid w:val="36A75FFC"/>
    <w:rsid w:val="36B67162"/>
    <w:rsid w:val="36CC7811"/>
    <w:rsid w:val="36EC3A0F"/>
    <w:rsid w:val="370A6B06"/>
    <w:rsid w:val="370F0F1F"/>
    <w:rsid w:val="37224DEA"/>
    <w:rsid w:val="372E16F2"/>
    <w:rsid w:val="373044DC"/>
    <w:rsid w:val="37367058"/>
    <w:rsid w:val="373B6744"/>
    <w:rsid w:val="373E2446"/>
    <w:rsid w:val="37407D7B"/>
    <w:rsid w:val="37424C44"/>
    <w:rsid w:val="37427AD3"/>
    <w:rsid w:val="374D013B"/>
    <w:rsid w:val="37623CD1"/>
    <w:rsid w:val="37645C9B"/>
    <w:rsid w:val="37661A13"/>
    <w:rsid w:val="376E2676"/>
    <w:rsid w:val="377203B8"/>
    <w:rsid w:val="378A652E"/>
    <w:rsid w:val="37993C17"/>
    <w:rsid w:val="37A52596"/>
    <w:rsid w:val="37AF3366"/>
    <w:rsid w:val="37BA1509"/>
    <w:rsid w:val="37C60704"/>
    <w:rsid w:val="37C97B8C"/>
    <w:rsid w:val="37D20E57"/>
    <w:rsid w:val="37D90437"/>
    <w:rsid w:val="37E34E12"/>
    <w:rsid w:val="37F60442"/>
    <w:rsid w:val="37FA2165"/>
    <w:rsid w:val="38254583"/>
    <w:rsid w:val="3828316D"/>
    <w:rsid w:val="382C4A0B"/>
    <w:rsid w:val="382E38EF"/>
    <w:rsid w:val="383218F5"/>
    <w:rsid w:val="383C2774"/>
    <w:rsid w:val="38534266"/>
    <w:rsid w:val="386F2B4A"/>
    <w:rsid w:val="387D5266"/>
    <w:rsid w:val="38855EC9"/>
    <w:rsid w:val="388A1731"/>
    <w:rsid w:val="38A24CCD"/>
    <w:rsid w:val="38A4483B"/>
    <w:rsid w:val="38A556B4"/>
    <w:rsid w:val="38C42814"/>
    <w:rsid w:val="38CA5FD2"/>
    <w:rsid w:val="38DB6D1B"/>
    <w:rsid w:val="38E64AC2"/>
    <w:rsid w:val="39251FE6"/>
    <w:rsid w:val="395E56E7"/>
    <w:rsid w:val="395F671A"/>
    <w:rsid w:val="396106E4"/>
    <w:rsid w:val="39643D30"/>
    <w:rsid w:val="396F22EF"/>
    <w:rsid w:val="39863D18"/>
    <w:rsid w:val="398643DF"/>
    <w:rsid w:val="399860D0"/>
    <w:rsid w:val="399C4FAD"/>
    <w:rsid w:val="39A20CFD"/>
    <w:rsid w:val="39A607ED"/>
    <w:rsid w:val="39AC2784"/>
    <w:rsid w:val="39BC591B"/>
    <w:rsid w:val="39C779F1"/>
    <w:rsid w:val="39F94DC1"/>
    <w:rsid w:val="39FE3B90"/>
    <w:rsid w:val="3A06128C"/>
    <w:rsid w:val="3A273C34"/>
    <w:rsid w:val="3A43114E"/>
    <w:rsid w:val="3A4B6C9E"/>
    <w:rsid w:val="3A4D6EBA"/>
    <w:rsid w:val="3A63561E"/>
    <w:rsid w:val="3A685AA2"/>
    <w:rsid w:val="3A887EF3"/>
    <w:rsid w:val="3A9643BE"/>
    <w:rsid w:val="3A9B19D4"/>
    <w:rsid w:val="3A9E0685"/>
    <w:rsid w:val="3AB74334"/>
    <w:rsid w:val="3ABC7B9C"/>
    <w:rsid w:val="3ABF3A64"/>
    <w:rsid w:val="3AEF1127"/>
    <w:rsid w:val="3AF74E62"/>
    <w:rsid w:val="3AFE47B5"/>
    <w:rsid w:val="3B023801"/>
    <w:rsid w:val="3B0317FE"/>
    <w:rsid w:val="3B0726A2"/>
    <w:rsid w:val="3B0C0B24"/>
    <w:rsid w:val="3B0D21A6"/>
    <w:rsid w:val="3B225662"/>
    <w:rsid w:val="3B2E0A9A"/>
    <w:rsid w:val="3B4E3123"/>
    <w:rsid w:val="3B5418C9"/>
    <w:rsid w:val="3B6C3AB4"/>
    <w:rsid w:val="3B912DD7"/>
    <w:rsid w:val="3BB14E02"/>
    <w:rsid w:val="3BB54D17"/>
    <w:rsid w:val="3BC34F00"/>
    <w:rsid w:val="3BCE7B87"/>
    <w:rsid w:val="3BDC6748"/>
    <w:rsid w:val="3BE15B0C"/>
    <w:rsid w:val="3BE839DA"/>
    <w:rsid w:val="3BF21AC7"/>
    <w:rsid w:val="3BFA097C"/>
    <w:rsid w:val="3BFA6BCE"/>
    <w:rsid w:val="3C1E0A9B"/>
    <w:rsid w:val="3C1F03E3"/>
    <w:rsid w:val="3C2A6EA9"/>
    <w:rsid w:val="3C4542ED"/>
    <w:rsid w:val="3C463BC1"/>
    <w:rsid w:val="3C553E04"/>
    <w:rsid w:val="3C7249B6"/>
    <w:rsid w:val="3CA628B2"/>
    <w:rsid w:val="3CB1315A"/>
    <w:rsid w:val="3CD15B81"/>
    <w:rsid w:val="3CD25455"/>
    <w:rsid w:val="3CDE029E"/>
    <w:rsid w:val="3CE138EA"/>
    <w:rsid w:val="3CE75864"/>
    <w:rsid w:val="3D0C4E0B"/>
    <w:rsid w:val="3D0C6BB9"/>
    <w:rsid w:val="3D1617E6"/>
    <w:rsid w:val="3D2F02CC"/>
    <w:rsid w:val="3D2F52C6"/>
    <w:rsid w:val="3D332398"/>
    <w:rsid w:val="3D3A1978"/>
    <w:rsid w:val="3D424D79"/>
    <w:rsid w:val="3D581605"/>
    <w:rsid w:val="3D5A3DC8"/>
    <w:rsid w:val="3D6267D9"/>
    <w:rsid w:val="3D65451B"/>
    <w:rsid w:val="3D6E1622"/>
    <w:rsid w:val="3DA768E2"/>
    <w:rsid w:val="3DC254CA"/>
    <w:rsid w:val="3DCB3191"/>
    <w:rsid w:val="3DCC459A"/>
    <w:rsid w:val="3DCC6348"/>
    <w:rsid w:val="3DCE530E"/>
    <w:rsid w:val="3DD47DFE"/>
    <w:rsid w:val="3DEB0EC4"/>
    <w:rsid w:val="3DFD4754"/>
    <w:rsid w:val="3E0808AB"/>
    <w:rsid w:val="3E0A2D77"/>
    <w:rsid w:val="3E0B6E71"/>
    <w:rsid w:val="3E0F40CF"/>
    <w:rsid w:val="3E1675C3"/>
    <w:rsid w:val="3E263CAA"/>
    <w:rsid w:val="3E27133C"/>
    <w:rsid w:val="3E38578C"/>
    <w:rsid w:val="3E467EA9"/>
    <w:rsid w:val="3E4B652F"/>
    <w:rsid w:val="3E6026BE"/>
    <w:rsid w:val="3E925F20"/>
    <w:rsid w:val="3E935C3B"/>
    <w:rsid w:val="3E99447C"/>
    <w:rsid w:val="3E9C1AC2"/>
    <w:rsid w:val="3E9E5F37"/>
    <w:rsid w:val="3EAB41B0"/>
    <w:rsid w:val="3EAE391C"/>
    <w:rsid w:val="3ECB7146"/>
    <w:rsid w:val="3ECD2378"/>
    <w:rsid w:val="3ED43706"/>
    <w:rsid w:val="3ED52C04"/>
    <w:rsid w:val="3ED57CDA"/>
    <w:rsid w:val="3ED656D0"/>
    <w:rsid w:val="3EDD5CEC"/>
    <w:rsid w:val="3EE33949"/>
    <w:rsid w:val="3EEE6411"/>
    <w:rsid w:val="3EF67B21"/>
    <w:rsid w:val="3F0B2EA0"/>
    <w:rsid w:val="3F147FA7"/>
    <w:rsid w:val="3F23643C"/>
    <w:rsid w:val="3F2869F6"/>
    <w:rsid w:val="3F3D07F5"/>
    <w:rsid w:val="3F446ADE"/>
    <w:rsid w:val="3F5465F5"/>
    <w:rsid w:val="3F65130D"/>
    <w:rsid w:val="3F9966FE"/>
    <w:rsid w:val="3F9B2F92"/>
    <w:rsid w:val="3FA550A3"/>
    <w:rsid w:val="3FAE5D48"/>
    <w:rsid w:val="3FBA6DA0"/>
    <w:rsid w:val="3FBE4333"/>
    <w:rsid w:val="3FBFAEF8"/>
    <w:rsid w:val="3FDA11F0"/>
    <w:rsid w:val="3FDA4D4C"/>
    <w:rsid w:val="3FE156B2"/>
    <w:rsid w:val="3FE21E53"/>
    <w:rsid w:val="3FFF47B3"/>
    <w:rsid w:val="400E49F6"/>
    <w:rsid w:val="401D10DD"/>
    <w:rsid w:val="402E6E46"/>
    <w:rsid w:val="40536250"/>
    <w:rsid w:val="406D5BC1"/>
    <w:rsid w:val="407D1B7C"/>
    <w:rsid w:val="40972C3D"/>
    <w:rsid w:val="40B7508E"/>
    <w:rsid w:val="40CD3353"/>
    <w:rsid w:val="40D32C22"/>
    <w:rsid w:val="40E165AE"/>
    <w:rsid w:val="40EB11DB"/>
    <w:rsid w:val="40F17706"/>
    <w:rsid w:val="40F2256A"/>
    <w:rsid w:val="40F4221B"/>
    <w:rsid w:val="40F7192E"/>
    <w:rsid w:val="40F938F8"/>
    <w:rsid w:val="411029F0"/>
    <w:rsid w:val="412F10C8"/>
    <w:rsid w:val="413D1A37"/>
    <w:rsid w:val="413E755D"/>
    <w:rsid w:val="41627F5C"/>
    <w:rsid w:val="41854E04"/>
    <w:rsid w:val="4194717D"/>
    <w:rsid w:val="419A57EC"/>
    <w:rsid w:val="419B4C0C"/>
    <w:rsid w:val="41A2189A"/>
    <w:rsid w:val="41D072D4"/>
    <w:rsid w:val="41DB2FFE"/>
    <w:rsid w:val="41EC2EEF"/>
    <w:rsid w:val="42073DF3"/>
    <w:rsid w:val="420C610C"/>
    <w:rsid w:val="42126564"/>
    <w:rsid w:val="42170F9D"/>
    <w:rsid w:val="421F2EEA"/>
    <w:rsid w:val="42227AF1"/>
    <w:rsid w:val="42234756"/>
    <w:rsid w:val="42587653"/>
    <w:rsid w:val="425A6618"/>
    <w:rsid w:val="425A6F73"/>
    <w:rsid w:val="426E79CE"/>
    <w:rsid w:val="4278084D"/>
    <w:rsid w:val="427C658F"/>
    <w:rsid w:val="429513FF"/>
    <w:rsid w:val="42982C9D"/>
    <w:rsid w:val="42A81132"/>
    <w:rsid w:val="42A8401C"/>
    <w:rsid w:val="42BD4FAE"/>
    <w:rsid w:val="42D54C4D"/>
    <w:rsid w:val="42ED2FE9"/>
    <w:rsid w:val="42FE73AB"/>
    <w:rsid w:val="43144B7B"/>
    <w:rsid w:val="431765E0"/>
    <w:rsid w:val="431C38CE"/>
    <w:rsid w:val="432927CA"/>
    <w:rsid w:val="432A1CC2"/>
    <w:rsid w:val="434114E5"/>
    <w:rsid w:val="434A21E9"/>
    <w:rsid w:val="43607C5E"/>
    <w:rsid w:val="436D5ED7"/>
    <w:rsid w:val="437159C8"/>
    <w:rsid w:val="43754D8C"/>
    <w:rsid w:val="438C2802"/>
    <w:rsid w:val="43B104BA"/>
    <w:rsid w:val="43B74E39"/>
    <w:rsid w:val="43B9736F"/>
    <w:rsid w:val="43D9356D"/>
    <w:rsid w:val="43E33FD1"/>
    <w:rsid w:val="43E3619A"/>
    <w:rsid w:val="43FE181E"/>
    <w:rsid w:val="440D24E8"/>
    <w:rsid w:val="441B1DD7"/>
    <w:rsid w:val="443D58AA"/>
    <w:rsid w:val="443F7874"/>
    <w:rsid w:val="4458062F"/>
    <w:rsid w:val="445B0B70"/>
    <w:rsid w:val="4469003D"/>
    <w:rsid w:val="446B68BB"/>
    <w:rsid w:val="447D039C"/>
    <w:rsid w:val="44920A22"/>
    <w:rsid w:val="44C9538F"/>
    <w:rsid w:val="44E73A68"/>
    <w:rsid w:val="44EE129A"/>
    <w:rsid w:val="44F1657C"/>
    <w:rsid w:val="44F3065E"/>
    <w:rsid w:val="45116B80"/>
    <w:rsid w:val="451F2D8F"/>
    <w:rsid w:val="452E56DC"/>
    <w:rsid w:val="453873E8"/>
    <w:rsid w:val="4538740E"/>
    <w:rsid w:val="4540521A"/>
    <w:rsid w:val="454D5FC1"/>
    <w:rsid w:val="455410FD"/>
    <w:rsid w:val="456953A7"/>
    <w:rsid w:val="45723C79"/>
    <w:rsid w:val="457F1EF2"/>
    <w:rsid w:val="45941E41"/>
    <w:rsid w:val="459C3262"/>
    <w:rsid w:val="459E4A6E"/>
    <w:rsid w:val="45B80AAF"/>
    <w:rsid w:val="45E36925"/>
    <w:rsid w:val="45EA380F"/>
    <w:rsid w:val="45F26ABF"/>
    <w:rsid w:val="46102858"/>
    <w:rsid w:val="461E795D"/>
    <w:rsid w:val="46380A1F"/>
    <w:rsid w:val="4649452A"/>
    <w:rsid w:val="46517D32"/>
    <w:rsid w:val="46560EA5"/>
    <w:rsid w:val="465810C1"/>
    <w:rsid w:val="46633E5E"/>
    <w:rsid w:val="46674E60"/>
    <w:rsid w:val="46690BD8"/>
    <w:rsid w:val="46753A21"/>
    <w:rsid w:val="46827EEC"/>
    <w:rsid w:val="468A6DA0"/>
    <w:rsid w:val="468E063F"/>
    <w:rsid w:val="46A61E2C"/>
    <w:rsid w:val="46B1432D"/>
    <w:rsid w:val="46BD7176"/>
    <w:rsid w:val="46BF2EEE"/>
    <w:rsid w:val="46C329DE"/>
    <w:rsid w:val="46C73B51"/>
    <w:rsid w:val="46D60513"/>
    <w:rsid w:val="46D70E43"/>
    <w:rsid w:val="46D71FE6"/>
    <w:rsid w:val="46E66846"/>
    <w:rsid w:val="4714323A"/>
    <w:rsid w:val="476870E2"/>
    <w:rsid w:val="47743CD8"/>
    <w:rsid w:val="477D7930"/>
    <w:rsid w:val="4780267D"/>
    <w:rsid w:val="479354E3"/>
    <w:rsid w:val="47AB5220"/>
    <w:rsid w:val="47B16CDB"/>
    <w:rsid w:val="47B74269"/>
    <w:rsid w:val="47EE05EF"/>
    <w:rsid w:val="47F170D7"/>
    <w:rsid w:val="47FF070F"/>
    <w:rsid w:val="48027536"/>
    <w:rsid w:val="48090727"/>
    <w:rsid w:val="48111527"/>
    <w:rsid w:val="4819383E"/>
    <w:rsid w:val="48215AFD"/>
    <w:rsid w:val="48230E0B"/>
    <w:rsid w:val="482F5E51"/>
    <w:rsid w:val="484A2C8B"/>
    <w:rsid w:val="48912EFC"/>
    <w:rsid w:val="48947CAB"/>
    <w:rsid w:val="48A44149"/>
    <w:rsid w:val="48B33EF7"/>
    <w:rsid w:val="48BC2899"/>
    <w:rsid w:val="48BF5427"/>
    <w:rsid w:val="48D662CD"/>
    <w:rsid w:val="48F0738F"/>
    <w:rsid w:val="490E5A67"/>
    <w:rsid w:val="491551A1"/>
    <w:rsid w:val="491D5CAA"/>
    <w:rsid w:val="491F5EC6"/>
    <w:rsid w:val="49296D45"/>
    <w:rsid w:val="492C413F"/>
    <w:rsid w:val="49477565"/>
    <w:rsid w:val="494B3DAD"/>
    <w:rsid w:val="49574F2D"/>
    <w:rsid w:val="495A5150"/>
    <w:rsid w:val="49663AF5"/>
    <w:rsid w:val="496C3759"/>
    <w:rsid w:val="497F27A4"/>
    <w:rsid w:val="498827B6"/>
    <w:rsid w:val="4990049A"/>
    <w:rsid w:val="49B91DA4"/>
    <w:rsid w:val="49D22D95"/>
    <w:rsid w:val="49E05655"/>
    <w:rsid w:val="49E8275C"/>
    <w:rsid w:val="49E95816"/>
    <w:rsid w:val="4A0661CA"/>
    <w:rsid w:val="4A0A4F84"/>
    <w:rsid w:val="4A1016DA"/>
    <w:rsid w:val="4A17094B"/>
    <w:rsid w:val="4A3D31A8"/>
    <w:rsid w:val="4A484FA8"/>
    <w:rsid w:val="4A741A54"/>
    <w:rsid w:val="4A7D10F6"/>
    <w:rsid w:val="4A851D59"/>
    <w:rsid w:val="4A8561FD"/>
    <w:rsid w:val="4A8F0E29"/>
    <w:rsid w:val="4A954692"/>
    <w:rsid w:val="4A995804"/>
    <w:rsid w:val="4A9B5A20"/>
    <w:rsid w:val="4A9F106C"/>
    <w:rsid w:val="4AA93C99"/>
    <w:rsid w:val="4ABA0F61"/>
    <w:rsid w:val="4ABA7398"/>
    <w:rsid w:val="4AC960E9"/>
    <w:rsid w:val="4AD41CA3"/>
    <w:rsid w:val="4AE253FD"/>
    <w:rsid w:val="4AE66D0E"/>
    <w:rsid w:val="4AE835E8"/>
    <w:rsid w:val="4AF07B1A"/>
    <w:rsid w:val="4AF465C1"/>
    <w:rsid w:val="4B333B29"/>
    <w:rsid w:val="4B3C4B0D"/>
    <w:rsid w:val="4B5005B9"/>
    <w:rsid w:val="4B517E8D"/>
    <w:rsid w:val="4B58121B"/>
    <w:rsid w:val="4B616322"/>
    <w:rsid w:val="4B645E12"/>
    <w:rsid w:val="4B693428"/>
    <w:rsid w:val="4B951B65"/>
    <w:rsid w:val="4B9B5087"/>
    <w:rsid w:val="4B9C2307"/>
    <w:rsid w:val="4BAA2EFE"/>
    <w:rsid w:val="4BC13264"/>
    <w:rsid w:val="4BCB5E91"/>
    <w:rsid w:val="4BD04548"/>
    <w:rsid w:val="4BD54E32"/>
    <w:rsid w:val="4BDA4326"/>
    <w:rsid w:val="4BED5E07"/>
    <w:rsid w:val="4C017B05"/>
    <w:rsid w:val="4C177113"/>
    <w:rsid w:val="4C2A3E28"/>
    <w:rsid w:val="4C2F4672"/>
    <w:rsid w:val="4C3357B7"/>
    <w:rsid w:val="4C4D2D4A"/>
    <w:rsid w:val="4C511CB1"/>
    <w:rsid w:val="4C6F2CC0"/>
    <w:rsid w:val="4C7D0675"/>
    <w:rsid w:val="4C83051A"/>
    <w:rsid w:val="4C983498"/>
    <w:rsid w:val="4C9D15DC"/>
    <w:rsid w:val="4CB6269D"/>
    <w:rsid w:val="4CB9218D"/>
    <w:rsid w:val="4CC72AFC"/>
    <w:rsid w:val="4CCE3E8B"/>
    <w:rsid w:val="4CCE79E7"/>
    <w:rsid w:val="4CD810E9"/>
    <w:rsid w:val="4CEA0599"/>
    <w:rsid w:val="4CEC4311"/>
    <w:rsid w:val="4CEE1E91"/>
    <w:rsid w:val="4D0553D3"/>
    <w:rsid w:val="4D07739D"/>
    <w:rsid w:val="4D13140C"/>
    <w:rsid w:val="4D2649DC"/>
    <w:rsid w:val="4D2717ED"/>
    <w:rsid w:val="4D2A6BE7"/>
    <w:rsid w:val="4D4203D5"/>
    <w:rsid w:val="4D441F51"/>
    <w:rsid w:val="4D5320B4"/>
    <w:rsid w:val="4D616AAD"/>
    <w:rsid w:val="4D8D3D2C"/>
    <w:rsid w:val="4D9228D2"/>
    <w:rsid w:val="4D936881"/>
    <w:rsid w:val="4D97427D"/>
    <w:rsid w:val="4DBA440F"/>
    <w:rsid w:val="4DDE195C"/>
    <w:rsid w:val="4DF10072"/>
    <w:rsid w:val="4E402B66"/>
    <w:rsid w:val="4E4106B4"/>
    <w:rsid w:val="4E4A7541"/>
    <w:rsid w:val="4E612ADD"/>
    <w:rsid w:val="4E656E52"/>
    <w:rsid w:val="4E6E2CF5"/>
    <w:rsid w:val="4E712D20"/>
    <w:rsid w:val="4E79476D"/>
    <w:rsid w:val="4E9702AC"/>
    <w:rsid w:val="4E9C365E"/>
    <w:rsid w:val="4ED11A10"/>
    <w:rsid w:val="4EDB463D"/>
    <w:rsid w:val="4EEC23A6"/>
    <w:rsid w:val="4F041DE6"/>
    <w:rsid w:val="4F1202A0"/>
    <w:rsid w:val="4F2032FB"/>
    <w:rsid w:val="4F251D5C"/>
    <w:rsid w:val="4F282E73"/>
    <w:rsid w:val="4F2C30EB"/>
    <w:rsid w:val="4F483C48"/>
    <w:rsid w:val="4F563F2A"/>
    <w:rsid w:val="4F5733FF"/>
    <w:rsid w:val="4F5F0DCA"/>
    <w:rsid w:val="4F674123"/>
    <w:rsid w:val="4F6F4D85"/>
    <w:rsid w:val="4F7B372A"/>
    <w:rsid w:val="4F9F38BD"/>
    <w:rsid w:val="4FBA28EB"/>
    <w:rsid w:val="4FDD6193"/>
    <w:rsid w:val="4FDF63AF"/>
    <w:rsid w:val="4FE87012"/>
    <w:rsid w:val="4FEE3AC1"/>
    <w:rsid w:val="4FF97471"/>
    <w:rsid w:val="4FFF63AB"/>
    <w:rsid w:val="50016325"/>
    <w:rsid w:val="50120532"/>
    <w:rsid w:val="50336F03"/>
    <w:rsid w:val="503404A9"/>
    <w:rsid w:val="506A5C79"/>
    <w:rsid w:val="50772144"/>
    <w:rsid w:val="508036EE"/>
    <w:rsid w:val="50811214"/>
    <w:rsid w:val="508A631B"/>
    <w:rsid w:val="50AC6291"/>
    <w:rsid w:val="50AF18DD"/>
    <w:rsid w:val="50B27E82"/>
    <w:rsid w:val="50C25AB5"/>
    <w:rsid w:val="50CC1296"/>
    <w:rsid w:val="50CF49E8"/>
    <w:rsid w:val="50D21A70"/>
    <w:rsid w:val="50DB5D73"/>
    <w:rsid w:val="50DC644B"/>
    <w:rsid w:val="50E772C9"/>
    <w:rsid w:val="50E917F7"/>
    <w:rsid w:val="510818AF"/>
    <w:rsid w:val="51167BAE"/>
    <w:rsid w:val="511A2900"/>
    <w:rsid w:val="51234079"/>
    <w:rsid w:val="513242BC"/>
    <w:rsid w:val="51361FFF"/>
    <w:rsid w:val="51363DAD"/>
    <w:rsid w:val="514B1B1C"/>
    <w:rsid w:val="514C35D0"/>
    <w:rsid w:val="518064A7"/>
    <w:rsid w:val="518C6838"/>
    <w:rsid w:val="51B51175"/>
    <w:rsid w:val="51B86EB8"/>
    <w:rsid w:val="51C15CED"/>
    <w:rsid w:val="51C92E73"/>
    <w:rsid w:val="51CA0718"/>
    <w:rsid w:val="51D27F79"/>
    <w:rsid w:val="51D82FF4"/>
    <w:rsid w:val="51DA018B"/>
    <w:rsid w:val="51E43809"/>
    <w:rsid w:val="51F15F26"/>
    <w:rsid w:val="52036385"/>
    <w:rsid w:val="52045C59"/>
    <w:rsid w:val="52181704"/>
    <w:rsid w:val="524D7600"/>
    <w:rsid w:val="52785224"/>
    <w:rsid w:val="52993483"/>
    <w:rsid w:val="529C40E3"/>
    <w:rsid w:val="529E42FF"/>
    <w:rsid w:val="52BE04FE"/>
    <w:rsid w:val="52D715BF"/>
    <w:rsid w:val="52DD6B4C"/>
    <w:rsid w:val="52E43E80"/>
    <w:rsid w:val="52EA30A1"/>
    <w:rsid w:val="52EE68A0"/>
    <w:rsid w:val="52FE5BE9"/>
    <w:rsid w:val="533B1BB0"/>
    <w:rsid w:val="533D713F"/>
    <w:rsid w:val="535844AE"/>
    <w:rsid w:val="53806ACF"/>
    <w:rsid w:val="538B13C1"/>
    <w:rsid w:val="538F59F6"/>
    <w:rsid w:val="53BB6A43"/>
    <w:rsid w:val="53CC5ED2"/>
    <w:rsid w:val="53F2715B"/>
    <w:rsid w:val="53FA5565"/>
    <w:rsid w:val="53FB308C"/>
    <w:rsid w:val="5402441A"/>
    <w:rsid w:val="54170908"/>
    <w:rsid w:val="54210D44"/>
    <w:rsid w:val="54304AF9"/>
    <w:rsid w:val="54352A41"/>
    <w:rsid w:val="543C3DD0"/>
    <w:rsid w:val="543C792C"/>
    <w:rsid w:val="54413194"/>
    <w:rsid w:val="54442C85"/>
    <w:rsid w:val="544561BC"/>
    <w:rsid w:val="54492049"/>
    <w:rsid w:val="54513ED8"/>
    <w:rsid w:val="54534C76"/>
    <w:rsid w:val="54574766"/>
    <w:rsid w:val="545F1A35"/>
    <w:rsid w:val="54770964"/>
    <w:rsid w:val="54A26E00"/>
    <w:rsid w:val="54A84643"/>
    <w:rsid w:val="54AF6350"/>
    <w:rsid w:val="54CC3338"/>
    <w:rsid w:val="54CF69F2"/>
    <w:rsid w:val="54D538DD"/>
    <w:rsid w:val="54DA3B82"/>
    <w:rsid w:val="54E83610"/>
    <w:rsid w:val="55083CB2"/>
    <w:rsid w:val="550A17D8"/>
    <w:rsid w:val="55164621"/>
    <w:rsid w:val="55320D2F"/>
    <w:rsid w:val="553966FB"/>
    <w:rsid w:val="553F1336"/>
    <w:rsid w:val="554E22CC"/>
    <w:rsid w:val="55511A34"/>
    <w:rsid w:val="557E5D22"/>
    <w:rsid w:val="55805F3E"/>
    <w:rsid w:val="55894DF3"/>
    <w:rsid w:val="55A467C8"/>
    <w:rsid w:val="55AE0621"/>
    <w:rsid w:val="55BB6F76"/>
    <w:rsid w:val="55C070A6"/>
    <w:rsid w:val="55CA71B9"/>
    <w:rsid w:val="55DD2158"/>
    <w:rsid w:val="55EE10FA"/>
    <w:rsid w:val="55F44040"/>
    <w:rsid w:val="55F942A7"/>
    <w:rsid w:val="56091A90"/>
    <w:rsid w:val="562B40FC"/>
    <w:rsid w:val="562C4278"/>
    <w:rsid w:val="56416A1C"/>
    <w:rsid w:val="56532257"/>
    <w:rsid w:val="565901FB"/>
    <w:rsid w:val="5661676B"/>
    <w:rsid w:val="56707D61"/>
    <w:rsid w:val="569A4DDE"/>
    <w:rsid w:val="569C6DA8"/>
    <w:rsid w:val="56B063AF"/>
    <w:rsid w:val="56C854A7"/>
    <w:rsid w:val="56D55286"/>
    <w:rsid w:val="56E83D9B"/>
    <w:rsid w:val="56EE1B8C"/>
    <w:rsid w:val="573318B8"/>
    <w:rsid w:val="573E39BB"/>
    <w:rsid w:val="57467F7B"/>
    <w:rsid w:val="574865E8"/>
    <w:rsid w:val="5753390A"/>
    <w:rsid w:val="57632B51"/>
    <w:rsid w:val="57674804"/>
    <w:rsid w:val="577F67BE"/>
    <w:rsid w:val="57877110"/>
    <w:rsid w:val="57911D3D"/>
    <w:rsid w:val="5797131D"/>
    <w:rsid w:val="57B86A55"/>
    <w:rsid w:val="57BD5228"/>
    <w:rsid w:val="57C540DC"/>
    <w:rsid w:val="57CE3012"/>
    <w:rsid w:val="57E75E01"/>
    <w:rsid w:val="581110D0"/>
    <w:rsid w:val="58214533"/>
    <w:rsid w:val="58331046"/>
    <w:rsid w:val="58450D79"/>
    <w:rsid w:val="58525DD9"/>
    <w:rsid w:val="58580AAD"/>
    <w:rsid w:val="58726012"/>
    <w:rsid w:val="587F24DD"/>
    <w:rsid w:val="588241AF"/>
    <w:rsid w:val="58847AF3"/>
    <w:rsid w:val="5889510A"/>
    <w:rsid w:val="58953AAF"/>
    <w:rsid w:val="589651AD"/>
    <w:rsid w:val="589C4E3D"/>
    <w:rsid w:val="58A15938"/>
    <w:rsid w:val="58A272E0"/>
    <w:rsid w:val="58C44394"/>
    <w:rsid w:val="58CF53CB"/>
    <w:rsid w:val="58D24809"/>
    <w:rsid w:val="58DF11CE"/>
    <w:rsid w:val="58E81E30"/>
    <w:rsid w:val="58EB36CF"/>
    <w:rsid w:val="58F00457"/>
    <w:rsid w:val="59100CE2"/>
    <w:rsid w:val="59155BDF"/>
    <w:rsid w:val="59284166"/>
    <w:rsid w:val="592D3CE7"/>
    <w:rsid w:val="59481D9C"/>
    <w:rsid w:val="59505C28"/>
    <w:rsid w:val="5960230F"/>
    <w:rsid w:val="596040BD"/>
    <w:rsid w:val="59614CA3"/>
    <w:rsid w:val="5967369D"/>
    <w:rsid w:val="59875AED"/>
    <w:rsid w:val="598A2EE8"/>
    <w:rsid w:val="598C2BE0"/>
    <w:rsid w:val="599B50F5"/>
    <w:rsid w:val="59A85A64"/>
    <w:rsid w:val="59BD150F"/>
    <w:rsid w:val="59EA2050"/>
    <w:rsid w:val="5A074538"/>
    <w:rsid w:val="5A56726E"/>
    <w:rsid w:val="5A5C0D28"/>
    <w:rsid w:val="5A897643"/>
    <w:rsid w:val="5A8B0A6A"/>
    <w:rsid w:val="5A8C2C8F"/>
    <w:rsid w:val="5A967340"/>
    <w:rsid w:val="5AA20705"/>
    <w:rsid w:val="5ABD0110"/>
    <w:rsid w:val="5AC72311"/>
    <w:rsid w:val="5AC95C92"/>
    <w:rsid w:val="5ACA5103"/>
    <w:rsid w:val="5AE825BC"/>
    <w:rsid w:val="5AEC0AAD"/>
    <w:rsid w:val="5AFE34FD"/>
    <w:rsid w:val="5B092532"/>
    <w:rsid w:val="5B0E18F6"/>
    <w:rsid w:val="5B174FD8"/>
    <w:rsid w:val="5B3A6B8F"/>
    <w:rsid w:val="5B3E6680"/>
    <w:rsid w:val="5B4F263B"/>
    <w:rsid w:val="5B632571"/>
    <w:rsid w:val="5B75322C"/>
    <w:rsid w:val="5B8E46C8"/>
    <w:rsid w:val="5B914A01"/>
    <w:rsid w:val="5B995664"/>
    <w:rsid w:val="5BE23E61"/>
    <w:rsid w:val="5BE904E1"/>
    <w:rsid w:val="5BFB54CD"/>
    <w:rsid w:val="5C001B87"/>
    <w:rsid w:val="5C1C46DE"/>
    <w:rsid w:val="5C2C472A"/>
    <w:rsid w:val="5C2E04A2"/>
    <w:rsid w:val="5C3E2B61"/>
    <w:rsid w:val="5C427AAA"/>
    <w:rsid w:val="5C533A65"/>
    <w:rsid w:val="5C676FEC"/>
    <w:rsid w:val="5C7F2AAC"/>
    <w:rsid w:val="5CB0535B"/>
    <w:rsid w:val="5CB36BF9"/>
    <w:rsid w:val="5CB84B6A"/>
    <w:rsid w:val="5CC42BB4"/>
    <w:rsid w:val="5CCB429F"/>
    <w:rsid w:val="5CCE758F"/>
    <w:rsid w:val="5CDE4EE7"/>
    <w:rsid w:val="5CE2303B"/>
    <w:rsid w:val="5CFC40FC"/>
    <w:rsid w:val="5CFD1C22"/>
    <w:rsid w:val="5D1F428F"/>
    <w:rsid w:val="5D253094"/>
    <w:rsid w:val="5D2B0EFE"/>
    <w:rsid w:val="5D3537DE"/>
    <w:rsid w:val="5D492BD0"/>
    <w:rsid w:val="5D526412"/>
    <w:rsid w:val="5D5A7075"/>
    <w:rsid w:val="5D5F6439"/>
    <w:rsid w:val="5D61749E"/>
    <w:rsid w:val="5D641CA2"/>
    <w:rsid w:val="5D665A1A"/>
    <w:rsid w:val="5D7A7717"/>
    <w:rsid w:val="5D845EA0"/>
    <w:rsid w:val="5D8C4DB6"/>
    <w:rsid w:val="5D927755"/>
    <w:rsid w:val="5D954ADB"/>
    <w:rsid w:val="5DAA1DAA"/>
    <w:rsid w:val="5DC015CE"/>
    <w:rsid w:val="5DC3689E"/>
    <w:rsid w:val="5DDB344F"/>
    <w:rsid w:val="5DED1C97"/>
    <w:rsid w:val="5E0314BA"/>
    <w:rsid w:val="5E121BA9"/>
    <w:rsid w:val="5E1C257C"/>
    <w:rsid w:val="5E2D7FB9"/>
    <w:rsid w:val="5E2E29DB"/>
    <w:rsid w:val="5E341674"/>
    <w:rsid w:val="5E3420C7"/>
    <w:rsid w:val="5E3873B6"/>
    <w:rsid w:val="5E526529"/>
    <w:rsid w:val="5E581806"/>
    <w:rsid w:val="5E626A41"/>
    <w:rsid w:val="5E655CD1"/>
    <w:rsid w:val="5E767EDE"/>
    <w:rsid w:val="5E7B54F5"/>
    <w:rsid w:val="5EB61FFB"/>
    <w:rsid w:val="5ED54C05"/>
    <w:rsid w:val="5EFF7ED4"/>
    <w:rsid w:val="5F087B79"/>
    <w:rsid w:val="5F0D1A37"/>
    <w:rsid w:val="5F1119B5"/>
    <w:rsid w:val="5F16000E"/>
    <w:rsid w:val="5F2E1AA5"/>
    <w:rsid w:val="5F304531"/>
    <w:rsid w:val="5F4678B1"/>
    <w:rsid w:val="5F5244A8"/>
    <w:rsid w:val="5F6D308F"/>
    <w:rsid w:val="5F881C77"/>
    <w:rsid w:val="5FA17A19"/>
    <w:rsid w:val="5FBA0131"/>
    <w:rsid w:val="5FCF6910"/>
    <w:rsid w:val="5FD56E87"/>
    <w:rsid w:val="5FDE21DF"/>
    <w:rsid w:val="5FE86BBA"/>
    <w:rsid w:val="5FEB0A27"/>
    <w:rsid w:val="600532C8"/>
    <w:rsid w:val="60065292"/>
    <w:rsid w:val="60084BC6"/>
    <w:rsid w:val="600D03CE"/>
    <w:rsid w:val="601349DC"/>
    <w:rsid w:val="60363DC9"/>
    <w:rsid w:val="603B57A9"/>
    <w:rsid w:val="6051475F"/>
    <w:rsid w:val="60667AC0"/>
    <w:rsid w:val="6075292F"/>
    <w:rsid w:val="60762418"/>
    <w:rsid w:val="607E12CC"/>
    <w:rsid w:val="608033BA"/>
    <w:rsid w:val="608442C2"/>
    <w:rsid w:val="608B5521"/>
    <w:rsid w:val="60943AD9"/>
    <w:rsid w:val="60A07495"/>
    <w:rsid w:val="60AC7BE7"/>
    <w:rsid w:val="60E655D4"/>
    <w:rsid w:val="60E66958"/>
    <w:rsid w:val="60EE4F6D"/>
    <w:rsid w:val="60F05E4D"/>
    <w:rsid w:val="60FF15E0"/>
    <w:rsid w:val="61023CAB"/>
    <w:rsid w:val="61047A23"/>
    <w:rsid w:val="613A1697"/>
    <w:rsid w:val="614222FA"/>
    <w:rsid w:val="616D55C9"/>
    <w:rsid w:val="616E2A35"/>
    <w:rsid w:val="61750E39"/>
    <w:rsid w:val="61764FE4"/>
    <w:rsid w:val="61897F44"/>
    <w:rsid w:val="618E046E"/>
    <w:rsid w:val="6192502F"/>
    <w:rsid w:val="61A540B6"/>
    <w:rsid w:val="61AC5FDE"/>
    <w:rsid w:val="61BC3E5A"/>
    <w:rsid w:val="61BF1B9C"/>
    <w:rsid w:val="61C86CA3"/>
    <w:rsid w:val="61DA69D6"/>
    <w:rsid w:val="61E90FFC"/>
    <w:rsid w:val="61F736C3"/>
    <w:rsid w:val="620E6D99"/>
    <w:rsid w:val="62127F1E"/>
    <w:rsid w:val="621912AD"/>
    <w:rsid w:val="621E4B15"/>
    <w:rsid w:val="622044E7"/>
    <w:rsid w:val="6230783D"/>
    <w:rsid w:val="623A1223"/>
    <w:rsid w:val="625D3903"/>
    <w:rsid w:val="626F1C56"/>
    <w:rsid w:val="6291178B"/>
    <w:rsid w:val="629B5C1E"/>
    <w:rsid w:val="629B6165"/>
    <w:rsid w:val="62B9483E"/>
    <w:rsid w:val="62D16876"/>
    <w:rsid w:val="62DD677E"/>
    <w:rsid w:val="62E23D94"/>
    <w:rsid w:val="62E418BB"/>
    <w:rsid w:val="62E95123"/>
    <w:rsid w:val="62F43E22"/>
    <w:rsid w:val="630065ED"/>
    <w:rsid w:val="630C2BBF"/>
    <w:rsid w:val="633407C8"/>
    <w:rsid w:val="637D0255"/>
    <w:rsid w:val="63AD1207"/>
    <w:rsid w:val="63DA38A8"/>
    <w:rsid w:val="63E1404C"/>
    <w:rsid w:val="63E84A0F"/>
    <w:rsid w:val="64216B3E"/>
    <w:rsid w:val="642A77A1"/>
    <w:rsid w:val="643B2165"/>
    <w:rsid w:val="646F78AA"/>
    <w:rsid w:val="647454D5"/>
    <w:rsid w:val="648E61F2"/>
    <w:rsid w:val="64984F89"/>
    <w:rsid w:val="649A4F9E"/>
    <w:rsid w:val="649E2A36"/>
    <w:rsid w:val="64A31301"/>
    <w:rsid w:val="64A70DF2"/>
    <w:rsid w:val="64B61035"/>
    <w:rsid w:val="64C0654B"/>
    <w:rsid w:val="64D92F75"/>
    <w:rsid w:val="64EE7961"/>
    <w:rsid w:val="64EF4547"/>
    <w:rsid w:val="64FF0582"/>
    <w:rsid w:val="65013DCC"/>
    <w:rsid w:val="650202DD"/>
    <w:rsid w:val="650C334B"/>
    <w:rsid w:val="651346D9"/>
    <w:rsid w:val="65150451"/>
    <w:rsid w:val="6522491C"/>
    <w:rsid w:val="654474C8"/>
    <w:rsid w:val="654900FB"/>
    <w:rsid w:val="65566374"/>
    <w:rsid w:val="65682F90"/>
    <w:rsid w:val="656F5FE4"/>
    <w:rsid w:val="657B145C"/>
    <w:rsid w:val="65A96DEB"/>
    <w:rsid w:val="65BC49B6"/>
    <w:rsid w:val="65C20D04"/>
    <w:rsid w:val="65D025CA"/>
    <w:rsid w:val="65D07F6A"/>
    <w:rsid w:val="65F65B17"/>
    <w:rsid w:val="66041D37"/>
    <w:rsid w:val="660558BA"/>
    <w:rsid w:val="660D0F10"/>
    <w:rsid w:val="662D7193"/>
    <w:rsid w:val="662F48AB"/>
    <w:rsid w:val="66482160"/>
    <w:rsid w:val="6650370B"/>
    <w:rsid w:val="66707909"/>
    <w:rsid w:val="6675128B"/>
    <w:rsid w:val="667967BE"/>
    <w:rsid w:val="667B0CB0"/>
    <w:rsid w:val="669058B5"/>
    <w:rsid w:val="66974E96"/>
    <w:rsid w:val="669E7FD2"/>
    <w:rsid w:val="66A717D8"/>
    <w:rsid w:val="66AD290B"/>
    <w:rsid w:val="66AE484C"/>
    <w:rsid w:val="66B5531C"/>
    <w:rsid w:val="66CC0FE3"/>
    <w:rsid w:val="66DB2FD4"/>
    <w:rsid w:val="670065FE"/>
    <w:rsid w:val="671D76DA"/>
    <w:rsid w:val="671E1113"/>
    <w:rsid w:val="672C55DE"/>
    <w:rsid w:val="673E3563"/>
    <w:rsid w:val="674E1330"/>
    <w:rsid w:val="67896ED4"/>
    <w:rsid w:val="67915D89"/>
    <w:rsid w:val="6793565D"/>
    <w:rsid w:val="67A27F96"/>
    <w:rsid w:val="67AF7FBD"/>
    <w:rsid w:val="67B13D35"/>
    <w:rsid w:val="67C92354"/>
    <w:rsid w:val="67D5211A"/>
    <w:rsid w:val="67F24A7A"/>
    <w:rsid w:val="67FD5DC4"/>
    <w:rsid w:val="68093B71"/>
    <w:rsid w:val="680E6F72"/>
    <w:rsid w:val="6828049B"/>
    <w:rsid w:val="682E35D8"/>
    <w:rsid w:val="68307350"/>
    <w:rsid w:val="683C3648"/>
    <w:rsid w:val="6841636E"/>
    <w:rsid w:val="68442F3F"/>
    <w:rsid w:val="685A617B"/>
    <w:rsid w:val="68686AEA"/>
    <w:rsid w:val="687F3E33"/>
    <w:rsid w:val="68817BAC"/>
    <w:rsid w:val="68921DB9"/>
    <w:rsid w:val="689618A9"/>
    <w:rsid w:val="68AA7102"/>
    <w:rsid w:val="68C2688C"/>
    <w:rsid w:val="68D75A1D"/>
    <w:rsid w:val="68E122FD"/>
    <w:rsid w:val="68F14D31"/>
    <w:rsid w:val="68FE744E"/>
    <w:rsid w:val="69012A9A"/>
    <w:rsid w:val="690546F9"/>
    <w:rsid w:val="69242AFE"/>
    <w:rsid w:val="6939173B"/>
    <w:rsid w:val="694D5CE0"/>
    <w:rsid w:val="694D6594"/>
    <w:rsid w:val="69554A42"/>
    <w:rsid w:val="695F2A22"/>
    <w:rsid w:val="69732A99"/>
    <w:rsid w:val="69733998"/>
    <w:rsid w:val="69796AD5"/>
    <w:rsid w:val="698C2CAC"/>
    <w:rsid w:val="699A7177"/>
    <w:rsid w:val="69AE49D0"/>
    <w:rsid w:val="69BD4C13"/>
    <w:rsid w:val="69C77840"/>
    <w:rsid w:val="69CE5072"/>
    <w:rsid w:val="69D41F5D"/>
    <w:rsid w:val="69D900B9"/>
    <w:rsid w:val="69DE0369"/>
    <w:rsid w:val="69F43B0C"/>
    <w:rsid w:val="6A010FA4"/>
    <w:rsid w:val="6A0A1637"/>
    <w:rsid w:val="6A2A6C1F"/>
    <w:rsid w:val="6A3273AF"/>
    <w:rsid w:val="6A334ED5"/>
    <w:rsid w:val="6A375412"/>
    <w:rsid w:val="6A5E63F6"/>
    <w:rsid w:val="6A754122"/>
    <w:rsid w:val="6A7A48B2"/>
    <w:rsid w:val="6A9040D6"/>
    <w:rsid w:val="6AA54669"/>
    <w:rsid w:val="6AA656A7"/>
    <w:rsid w:val="6ABA73A5"/>
    <w:rsid w:val="6AC16985"/>
    <w:rsid w:val="6AE461D0"/>
    <w:rsid w:val="6AF9602B"/>
    <w:rsid w:val="6AF96DE2"/>
    <w:rsid w:val="6B0074AE"/>
    <w:rsid w:val="6B026CED"/>
    <w:rsid w:val="6B086621"/>
    <w:rsid w:val="6B146AB5"/>
    <w:rsid w:val="6B1677AA"/>
    <w:rsid w:val="6B286A04"/>
    <w:rsid w:val="6B2A0087"/>
    <w:rsid w:val="6B2D401B"/>
    <w:rsid w:val="6B4906E9"/>
    <w:rsid w:val="6B673089"/>
    <w:rsid w:val="6B6A4927"/>
    <w:rsid w:val="6B6C5609"/>
    <w:rsid w:val="6B7834E8"/>
    <w:rsid w:val="6B7B3CF2"/>
    <w:rsid w:val="6B7E6624"/>
    <w:rsid w:val="6B923E7E"/>
    <w:rsid w:val="6BA0659B"/>
    <w:rsid w:val="6BAD7577"/>
    <w:rsid w:val="6BB34520"/>
    <w:rsid w:val="6BB362CE"/>
    <w:rsid w:val="6BC04E8F"/>
    <w:rsid w:val="6BC6646E"/>
    <w:rsid w:val="6BC71D79"/>
    <w:rsid w:val="6BD6020E"/>
    <w:rsid w:val="6BE50451"/>
    <w:rsid w:val="6BEB1F0C"/>
    <w:rsid w:val="6BEF79EE"/>
    <w:rsid w:val="6C276CBC"/>
    <w:rsid w:val="6C3D64DF"/>
    <w:rsid w:val="6C3F5DB4"/>
    <w:rsid w:val="6C53360D"/>
    <w:rsid w:val="6C553829"/>
    <w:rsid w:val="6C5775A1"/>
    <w:rsid w:val="6C5D26DE"/>
    <w:rsid w:val="6C79108D"/>
    <w:rsid w:val="6C845EBC"/>
    <w:rsid w:val="6C9205D9"/>
    <w:rsid w:val="6C991968"/>
    <w:rsid w:val="6CA16C64"/>
    <w:rsid w:val="6CA200F0"/>
    <w:rsid w:val="6CA64CB9"/>
    <w:rsid w:val="6CA67BE1"/>
    <w:rsid w:val="6CAB169B"/>
    <w:rsid w:val="6CBA368C"/>
    <w:rsid w:val="6CCA0AEE"/>
    <w:rsid w:val="6CD97FB6"/>
    <w:rsid w:val="6CF52916"/>
    <w:rsid w:val="6D062D9F"/>
    <w:rsid w:val="6D180574"/>
    <w:rsid w:val="6D2673E0"/>
    <w:rsid w:val="6D4713C4"/>
    <w:rsid w:val="6D531D64"/>
    <w:rsid w:val="6D5629C7"/>
    <w:rsid w:val="6DAA381D"/>
    <w:rsid w:val="6DBE53FE"/>
    <w:rsid w:val="6DC742B3"/>
    <w:rsid w:val="6DE85FD7"/>
    <w:rsid w:val="6DF04CD1"/>
    <w:rsid w:val="6DF8446C"/>
    <w:rsid w:val="6E0C6169"/>
    <w:rsid w:val="6E14005B"/>
    <w:rsid w:val="6E2A4841"/>
    <w:rsid w:val="6E435A5B"/>
    <w:rsid w:val="6E511DCE"/>
    <w:rsid w:val="6E587601"/>
    <w:rsid w:val="6E711EDB"/>
    <w:rsid w:val="6E7D2BC3"/>
    <w:rsid w:val="6E957F0D"/>
    <w:rsid w:val="6E9D3265"/>
    <w:rsid w:val="6EA90670"/>
    <w:rsid w:val="6EB32A89"/>
    <w:rsid w:val="6EB73ECF"/>
    <w:rsid w:val="6ED8429D"/>
    <w:rsid w:val="6EE67DB6"/>
    <w:rsid w:val="6EF56BFD"/>
    <w:rsid w:val="6F0D3F47"/>
    <w:rsid w:val="6F176B74"/>
    <w:rsid w:val="6F183265"/>
    <w:rsid w:val="6F241291"/>
    <w:rsid w:val="6F4F27B2"/>
    <w:rsid w:val="6F6214F1"/>
    <w:rsid w:val="6F631DB9"/>
    <w:rsid w:val="6F6B5112"/>
    <w:rsid w:val="6F7A74E5"/>
    <w:rsid w:val="6F8C57B4"/>
    <w:rsid w:val="6F977CB5"/>
    <w:rsid w:val="6F9B77A5"/>
    <w:rsid w:val="6FA36659"/>
    <w:rsid w:val="6FA50B40"/>
    <w:rsid w:val="6FCB3E2E"/>
    <w:rsid w:val="6FE703B9"/>
    <w:rsid w:val="6FED1F44"/>
    <w:rsid w:val="6FEF189F"/>
    <w:rsid w:val="6FF60E7F"/>
    <w:rsid w:val="6FFE1AE2"/>
    <w:rsid w:val="70025A76"/>
    <w:rsid w:val="70082960"/>
    <w:rsid w:val="700E61C9"/>
    <w:rsid w:val="701E263C"/>
    <w:rsid w:val="701F5AB8"/>
    <w:rsid w:val="7048237C"/>
    <w:rsid w:val="70566516"/>
    <w:rsid w:val="70713BD1"/>
    <w:rsid w:val="7089401F"/>
    <w:rsid w:val="70920C91"/>
    <w:rsid w:val="70950698"/>
    <w:rsid w:val="70B04EBD"/>
    <w:rsid w:val="70B52B97"/>
    <w:rsid w:val="70C77D2B"/>
    <w:rsid w:val="70EB650A"/>
    <w:rsid w:val="70FA1D5A"/>
    <w:rsid w:val="71145A61"/>
    <w:rsid w:val="711F1012"/>
    <w:rsid w:val="712B2DAA"/>
    <w:rsid w:val="71357785"/>
    <w:rsid w:val="71381CA7"/>
    <w:rsid w:val="71397275"/>
    <w:rsid w:val="713D34D4"/>
    <w:rsid w:val="7141612A"/>
    <w:rsid w:val="71473C79"/>
    <w:rsid w:val="7147688E"/>
    <w:rsid w:val="71705CD4"/>
    <w:rsid w:val="717C7162"/>
    <w:rsid w:val="719C15B2"/>
    <w:rsid w:val="71B0505E"/>
    <w:rsid w:val="71C54519"/>
    <w:rsid w:val="71CB2566"/>
    <w:rsid w:val="71DB20DB"/>
    <w:rsid w:val="71E26E9A"/>
    <w:rsid w:val="72007D93"/>
    <w:rsid w:val="72053542"/>
    <w:rsid w:val="720535FB"/>
    <w:rsid w:val="72086C48"/>
    <w:rsid w:val="72180B78"/>
    <w:rsid w:val="72607909"/>
    <w:rsid w:val="729A3D44"/>
    <w:rsid w:val="72B666A4"/>
    <w:rsid w:val="72BD5C84"/>
    <w:rsid w:val="72C07522"/>
    <w:rsid w:val="72C46090"/>
    <w:rsid w:val="72CB65F3"/>
    <w:rsid w:val="72CE60E3"/>
    <w:rsid w:val="72D056C9"/>
    <w:rsid w:val="72E66F89"/>
    <w:rsid w:val="72E90827"/>
    <w:rsid w:val="72F02FB8"/>
    <w:rsid w:val="72F21DD2"/>
    <w:rsid w:val="73016CE4"/>
    <w:rsid w:val="73061D27"/>
    <w:rsid w:val="730A38F8"/>
    <w:rsid w:val="731004AA"/>
    <w:rsid w:val="73165394"/>
    <w:rsid w:val="73225FFC"/>
    <w:rsid w:val="732E26DE"/>
    <w:rsid w:val="733777E5"/>
    <w:rsid w:val="7386251A"/>
    <w:rsid w:val="73A82490"/>
    <w:rsid w:val="73B250BD"/>
    <w:rsid w:val="73C854B8"/>
    <w:rsid w:val="73CB43D1"/>
    <w:rsid w:val="73D43285"/>
    <w:rsid w:val="73D74B24"/>
    <w:rsid w:val="73F23BF9"/>
    <w:rsid w:val="73FD2F24"/>
    <w:rsid w:val="73FD6AC3"/>
    <w:rsid w:val="7400051E"/>
    <w:rsid w:val="74100036"/>
    <w:rsid w:val="742F621F"/>
    <w:rsid w:val="7440441F"/>
    <w:rsid w:val="74466AEE"/>
    <w:rsid w:val="7467234B"/>
    <w:rsid w:val="746A5998"/>
    <w:rsid w:val="746D7236"/>
    <w:rsid w:val="74836A59"/>
    <w:rsid w:val="74883CC4"/>
    <w:rsid w:val="748F32C8"/>
    <w:rsid w:val="748F53FE"/>
    <w:rsid w:val="74A82EA8"/>
    <w:rsid w:val="74A87AD3"/>
    <w:rsid w:val="74B66E2F"/>
    <w:rsid w:val="74C72DEA"/>
    <w:rsid w:val="74D36DD2"/>
    <w:rsid w:val="74E05C5A"/>
    <w:rsid w:val="74E47DAA"/>
    <w:rsid w:val="75051D1C"/>
    <w:rsid w:val="7513602F"/>
    <w:rsid w:val="751C3136"/>
    <w:rsid w:val="75322959"/>
    <w:rsid w:val="75480753"/>
    <w:rsid w:val="75483F2B"/>
    <w:rsid w:val="75491A51"/>
    <w:rsid w:val="754B57C9"/>
    <w:rsid w:val="75664C4E"/>
    <w:rsid w:val="75693EA1"/>
    <w:rsid w:val="75706FDE"/>
    <w:rsid w:val="757A4300"/>
    <w:rsid w:val="757E5B9F"/>
    <w:rsid w:val="7581749B"/>
    <w:rsid w:val="758E56B6"/>
    <w:rsid w:val="759C0EBE"/>
    <w:rsid w:val="75A35605"/>
    <w:rsid w:val="75A82C1C"/>
    <w:rsid w:val="75B72E20"/>
    <w:rsid w:val="75BC0475"/>
    <w:rsid w:val="75C80BC8"/>
    <w:rsid w:val="75F145C2"/>
    <w:rsid w:val="75FB0851"/>
    <w:rsid w:val="760C0463"/>
    <w:rsid w:val="76120095"/>
    <w:rsid w:val="76204D8E"/>
    <w:rsid w:val="762655D6"/>
    <w:rsid w:val="76397D18"/>
    <w:rsid w:val="765406AD"/>
    <w:rsid w:val="76650C10"/>
    <w:rsid w:val="76654669"/>
    <w:rsid w:val="766C59F7"/>
    <w:rsid w:val="767F0F22"/>
    <w:rsid w:val="768076F4"/>
    <w:rsid w:val="76830F93"/>
    <w:rsid w:val="768B0E67"/>
    <w:rsid w:val="76A03BC7"/>
    <w:rsid w:val="76A809F9"/>
    <w:rsid w:val="76AC673B"/>
    <w:rsid w:val="76AE21A6"/>
    <w:rsid w:val="76CC293A"/>
    <w:rsid w:val="76CF41D8"/>
    <w:rsid w:val="770420D4"/>
    <w:rsid w:val="771F28FF"/>
    <w:rsid w:val="77295AC0"/>
    <w:rsid w:val="772C4DFE"/>
    <w:rsid w:val="773A78A3"/>
    <w:rsid w:val="77470212"/>
    <w:rsid w:val="7760409C"/>
    <w:rsid w:val="776112D4"/>
    <w:rsid w:val="7765512B"/>
    <w:rsid w:val="77672662"/>
    <w:rsid w:val="776A6102"/>
    <w:rsid w:val="77707769"/>
    <w:rsid w:val="77784870"/>
    <w:rsid w:val="778925D9"/>
    <w:rsid w:val="77B238DE"/>
    <w:rsid w:val="77B5517C"/>
    <w:rsid w:val="77E01A7F"/>
    <w:rsid w:val="77F43EF6"/>
    <w:rsid w:val="7805321A"/>
    <w:rsid w:val="78153E6C"/>
    <w:rsid w:val="7833540B"/>
    <w:rsid w:val="78397B5B"/>
    <w:rsid w:val="783C764B"/>
    <w:rsid w:val="784011AE"/>
    <w:rsid w:val="78553A83"/>
    <w:rsid w:val="78670B6C"/>
    <w:rsid w:val="786A68F2"/>
    <w:rsid w:val="78746DE5"/>
    <w:rsid w:val="78843C75"/>
    <w:rsid w:val="78874D6A"/>
    <w:rsid w:val="78880AE2"/>
    <w:rsid w:val="789E3E62"/>
    <w:rsid w:val="78A51694"/>
    <w:rsid w:val="78AA6CAB"/>
    <w:rsid w:val="78C2428E"/>
    <w:rsid w:val="78D93B65"/>
    <w:rsid w:val="79206F6D"/>
    <w:rsid w:val="792B78C2"/>
    <w:rsid w:val="793622EC"/>
    <w:rsid w:val="7948418D"/>
    <w:rsid w:val="794A5D98"/>
    <w:rsid w:val="79502CD7"/>
    <w:rsid w:val="79517126"/>
    <w:rsid w:val="795A0263"/>
    <w:rsid w:val="795A5FDB"/>
    <w:rsid w:val="79884CBA"/>
    <w:rsid w:val="798D3C7E"/>
    <w:rsid w:val="798E4C9F"/>
    <w:rsid w:val="79982FA7"/>
    <w:rsid w:val="79B41C03"/>
    <w:rsid w:val="79B441A5"/>
    <w:rsid w:val="79D71F08"/>
    <w:rsid w:val="79DB3703"/>
    <w:rsid w:val="79EF02B7"/>
    <w:rsid w:val="79F91C98"/>
    <w:rsid w:val="7A066163"/>
    <w:rsid w:val="7A124B07"/>
    <w:rsid w:val="7A170370"/>
    <w:rsid w:val="7A1C5986"/>
    <w:rsid w:val="7A1F0087"/>
    <w:rsid w:val="7A2A00A3"/>
    <w:rsid w:val="7A301431"/>
    <w:rsid w:val="7A460C55"/>
    <w:rsid w:val="7A786E84"/>
    <w:rsid w:val="7A84644A"/>
    <w:rsid w:val="7AA716F4"/>
    <w:rsid w:val="7AB85B2C"/>
    <w:rsid w:val="7AD7365B"/>
    <w:rsid w:val="7AD973D3"/>
    <w:rsid w:val="7AE30252"/>
    <w:rsid w:val="7AF9027C"/>
    <w:rsid w:val="7AFD7566"/>
    <w:rsid w:val="7B0D52CF"/>
    <w:rsid w:val="7B14578D"/>
    <w:rsid w:val="7B2308E6"/>
    <w:rsid w:val="7B2C3348"/>
    <w:rsid w:val="7B3A7E20"/>
    <w:rsid w:val="7B5829EE"/>
    <w:rsid w:val="7B7C2BC7"/>
    <w:rsid w:val="7B8B2650"/>
    <w:rsid w:val="7BB35E76"/>
    <w:rsid w:val="7BCF61F6"/>
    <w:rsid w:val="7BDF6C2E"/>
    <w:rsid w:val="7BED5248"/>
    <w:rsid w:val="7BF007D9"/>
    <w:rsid w:val="7BF648FD"/>
    <w:rsid w:val="7C3C5E6C"/>
    <w:rsid w:val="7C3D19DA"/>
    <w:rsid w:val="7C46099E"/>
    <w:rsid w:val="7C4E24BC"/>
    <w:rsid w:val="7C6333F8"/>
    <w:rsid w:val="7C8F0691"/>
    <w:rsid w:val="7C907F65"/>
    <w:rsid w:val="7CB00608"/>
    <w:rsid w:val="7CD95DB0"/>
    <w:rsid w:val="7CE3278B"/>
    <w:rsid w:val="7CEA1D6C"/>
    <w:rsid w:val="7CEF2EDE"/>
    <w:rsid w:val="7D0F732D"/>
    <w:rsid w:val="7D16490F"/>
    <w:rsid w:val="7D1B0177"/>
    <w:rsid w:val="7D276AC4"/>
    <w:rsid w:val="7D2B494F"/>
    <w:rsid w:val="7D6308BF"/>
    <w:rsid w:val="7D720B16"/>
    <w:rsid w:val="7D7A4E9D"/>
    <w:rsid w:val="7D7C027C"/>
    <w:rsid w:val="7D8567EC"/>
    <w:rsid w:val="7DB87774"/>
    <w:rsid w:val="7DBA34EC"/>
    <w:rsid w:val="7DD236A1"/>
    <w:rsid w:val="7DD6409E"/>
    <w:rsid w:val="7DDC7906"/>
    <w:rsid w:val="7DE93DD1"/>
    <w:rsid w:val="7DE95B7F"/>
    <w:rsid w:val="7DF05160"/>
    <w:rsid w:val="7E0D3F64"/>
    <w:rsid w:val="7E16471D"/>
    <w:rsid w:val="7E1846B6"/>
    <w:rsid w:val="7E2C464B"/>
    <w:rsid w:val="7E4159BB"/>
    <w:rsid w:val="7E5A5F62"/>
    <w:rsid w:val="7E6163C9"/>
    <w:rsid w:val="7E675269"/>
    <w:rsid w:val="7EB42631"/>
    <w:rsid w:val="7EB51F05"/>
    <w:rsid w:val="7EBE7F49"/>
    <w:rsid w:val="7ED14F91"/>
    <w:rsid w:val="7ED27099"/>
    <w:rsid w:val="7EEF18BB"/>
    <w:rsid w:val="7EF742CC"/>
    <w:rsid w:val="7F25708B"/>
    <w:rsid w:val="7F3379FA"/>
    <w:rsid w:val="7F340FE7"/>
    <w:rsid w:val="7F3543A8"/>
    <w:rsid w:val="7F380056"/>
    <w:rsid w:val="7F3E1EFB"/>
    <w:rsid w:val="7F78015B"/>
    <w:rsid w:val="7F7973D7"/>
    <w:rsid w:val="7F8578A0"/>
    <w:rsid w:val="7F947D6D"/>
    <w:rsid w:val="7FAE720E"/>
    <w:rsid w:val="7FB327FC"/>
    <w:rsid w:val="7FC11AEE"/>
    <w:rsid w:val="DBF2B7BF"/>
    <w:rsid w:val="DBFEAF39"/>
    <w:rsid w:val="FAFFBC57"/>
    <w:rsid w:val="FFFF85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qFormat="1" w:unhideWhenUsed="0" w:uiPriority="0" w:semiHidden="0" w:name="toc 9"/>
    <w:lsdException w:qFormat="1" w:unhideWhenUsed="0" w:uiPriority="0" w:semiHidden="0" w:name="Normal Indent"/>
    <w:lsdException w:qFormat="1" w:uiPriority="99"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iPriority="99"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qFormat="1" w:unhideWhenUsed="0" w:uiPriority="0" w:semiHidden="0" w:name="List 4"/>
    <w:lsdException w:qFormat="1"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iPriority="99"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hint="eastAsia" w:ascii="Times New Roman" w:hAnsi="Times New Roman" w:eastAsia="宋体" w:cs="Times New Roman"/>
      <w:kern w:val="2"/>
      <w:sz w:val="21"/>
      <w:lang w:val="en-US" w:eastAsia="zh-CN" w:bidi="ar-SA"/>
    </w:rPr>
  </w:style>
  <w:style w:type="paragraph" w:styleId="4">
    <w:name w:val="heading 1"/>
    <w:basedOn w:val="1"/>
    <w:next w:val="1"/>
    <w:link w:val="145"/>
    <w:autoRedefine/>
    <w:qFormat/>
    <w:uiPriority w:val="0"/>
    <w:pPr>
      <w:keepNext/>
      <w:jc w:val="center"/>
      <w:outlineLvl w:val="0"/>
    </w:pPr>
    <w:rPr>
      <w:b/>
      <w:bCs/>
      <w:sz w:val="24"/>
    </w:rPr>
  </w:style>
  <w:style w:type="paragraph" w:styleId="5">
    <w:name w:val="heading 2"/>
    <w:basedOn w:val="1"/>
    <w:next w:val="1"/>
    <w:link w:val="62"/>
    <w:qFormat/>
    <w:uiPriority w:val="0"/>
    <w:pPr>
      <w:keepNext/>
      <w:keepLines/>
      <w:spacing w:before="260" w:after="260" w:line="416" w:lineRule="auto"/>
      <w:outlineLvl w:val="1"/>
    </w:pPr>
    <w:rPr>
      <w:rFonts w:ascii="Arial" w:hAnsi="Arial" w:eastAsia="黑体"/>
      <w:b/>
      <w:bCs/>
      <w:sz w:val="32"/>
      <w:szCs w:val="32"/>
    </w:rPr>
  </w:style>
  <w:style w:type="paragraph" w:styleId="6">
    <w:name w:val="heading 3"/>
    <w:basedOn w:val="1"/>
    <w:next w:val="1"/>
    <w:link w:val="63"/>
    <w:autoRedefine/>
    <w:qFormat/>
    <w:uiPriority w:val="0"/>
    <w:pPr>
      <w:keepNext/>
      <w:keepLines/>
      <w:spacing w:before="260" w:after="260" w:line="416" w:lineRule="auto"/>
      <w:outlineLvl w:val="2"/>
    </w:pPr>
    <w:rPr>
      <w:b/>
      <w:bCs/>
      <w:sz w:val="32"/>
      <w:szCs w:val="32"/>
    </w:rPr>
  </w:style>
  <w:style w:type="paragraph" w:styleId="7">
    <w:name w:val="heading 4"/>
    <w:basedOn w:val="1"/>
    <w:next w:val="8"/>
    <w:qFormat/>
    <w:uiPriority w:val="0"/>
    <w:pPr>
      <w:keepNext/>
      <w:keepLines/>
      <w:spacing w:before="280" w:after="290" w:line="376" w:lineRule="auto"/>
      <w:outlineLvl w:val="3"/>
    </w:pPr>
    <w:rPr>
      <w:rFonts w:ascii="Arial" w:hAnsi="Arial" w:eastAsia="黑体"/>
      <w:b/>
      <w:bCs/>
      <w:sz w:val="28"/>
      <w:szCs w:val="28"/>
    </w:rPr>
  </w:style>
  <w:style w:type="paragraph" w:styleId="9">
    <w:name w:val="heading 5"/>
    <w:basedOn w:val="1"/>
    <w:next w:val="1"/>
    <w:link w:val="64"/>
    <w:qFormat/>
    <w:uiPriority w:val="0"/>
    <w:pPr>
      <w:keepNext/>
      <w:keepLines/>
      <w:spacing w:before="280" w:after="290" w:line="376" w:lineRule="auto"/>
      <w:outlineLvl w:val="4"/>
    </w:pPr>
    <w:rPr>
      <w:b/>
      <w:bCs/>
      <w:sz w:val="28"/>
      <w:szCs w:val="28"/>
    </w:rPr>
  </w:style>
  <w:style w:type="paragraph" w:styleId="10">
    <w:name w:val="heading 9"/>
    <w:basedOn w:val="1"/>
    <w:next w:val="1"/>
    <w:qFormat/>
    <w:uiPriority w:val="0"/>
    <w:pPr>
      <w:keepNext/>
      <w:keepLines/>
      <w:spacing w:before="240" w:after="64" w:line="317" w:lineRule="auto"/>
      <w:outlineLvl w:val="8"/>
    </w:pPr>
    <w:rPr>
      <w:rFonts w:ascii="Arial" w:hAnsi="Arial" w:eastAsia="黑体"/>
      <w:szCs w:val="22"/>
    </w:rPr>
  </w:style>
  <w:style w:type="character" w:default="1" w:styleId="45">
    <w:name w:val="Default Paragraph Font"/>
    <w:semiHidden/>
    <w:unhideWhenUsed/>
    <w:qFormat/>
    <w:uiPriority w:val="1"/>
  </w:style>
  <w:style w:type="table" w:default="1" w:styleId="43">
    <w:name w:val="Normal Table"/>
    <w:semiHidden/>
    <w:unhideWhenUsed/>
    <w:qFormat/>
    <w:uiPriority w:val="99"/>
    <w:tblPr>
      <w:tblCellMar>
        <w:top w:w="0" w:type="dxa"/>
        <w:left w:w="108" w:type="dxa"/>
        <w:bottom w:w="0" w:type="dxa"/>
        <w:right w:w="108" w:type="dxa"/>
      </w:tblCellMar>
    </w:tblPr>
  </w:style>
  <w:style w:type="paragraph" w:customStyle="1" w:styleId="2">
    <w:name w:val="Default"/>
    <w:next w:val="3"/>
    <w:autoRedefine/>
    <w:qFormat/>
    <w:uiPriority w:val="0"/>
    <w:pPr>
      <w:widowControl w:val="0"/>
      <w:autoSpaceDE w:val="0"/>
      <w:autoSpaceDN w:val="0"/>
      <w:adjustRightInd w:val="0"/>
    </w:pPr>
    <w:rPr>
      <w:rFonts w:ascii="..ì." w:hAnsi="Times New Roman" w:eastAsia="..ì." w:cs="..ì."/>
      <w:color w:val="000000"/>
      <w:sz w:val="24"/>
      <w:szCs w:val="24"/>
      <w:lang w:val="en-US" w:eastAsia="zh-CN" w:bidi="ar-SA"/>
    </w:rPr>
  </w:style>
  <w:style w:type="paragraph" w:customStyle="1" w:styleId="3">
    <w:name w:val="目录 71"/>
    <w:next w:val="1"/>
    <w:autoRedefine/>
    <w:qFormat/>
    <w:uiPriority w:val="0"/>
    <w:pPr>
      <w:wordWrap w:val="0"/>
      <w:ind w:left="2550"/>
      <w:jc w:val="both"/>
    </w:pPr>
    <w:rPr>
      <w:rFonts w:ascii="Calibri" w:hAnsi="Calibri" w:eastAsia="宋体" w:cs="Times New Roman"/>
      <w:sz w:val="21"/>
      <w:szCs w:val="22"/>
      <w:lang w:val="en-US" w:eastAsia="zh-CN" w:bidi="ar-SA"/>
    </w:rPr>
  </w:style>
  <w:style w:type="paragraph" w:styleId="8">
    <w:name w:val="Plain Text"/>
    <w:basedOn w:val="1"/>
    <w:next w:val="1"/>
    <w:link w:val="66"/>
    <w:autoRedefine/>
    <w:qFormat/>
    <w:uiPriority w:val="0"/>
    <w:pPr>
      <w:spacing w:beforeLines="50" w:afterLines="50" w:line="400" w:lineRule="exact"/>
    </w:pPr>
    <w:rPr>
      <w:rFonts w:ascii="宋体" w:hAnsi="Courier New"/>
      <w:sz w:val="24"/>
    </w:rPr>
  </w:style>
  <w:style w:type="paragraph" w:styleId="11">
    <w:name w:val="List Number"/>
    <w:basedOn w:val="1"/>
    <w:qFormat/>
    <w:uiPriority w:val="0"/>
    <w:pPr>
      <w:widowControl/>
      <w:numPr>
        <w:ilvl w:val="0"/>
        <w:numId w:val="1"/>
      </w:numPr>
      <w:tabs>
        <w:tab w:val="left" w:pos="454"/>
        <w:tab w:val="left" w:pos="720"/>
        <w:tab w:val="clear" w:pos="900"/>
      </w:tabs>
      <w:spacing w:afterLines="50"/>
      <w:ind w:left="454" w:hanging="284"/>
      <w:jc w:val="left"/>
    </w:pPr>
    <w:rPr>
      <w:kern w:val="0"/>
      <w:sz w:val="24"/>
    </w:rPr>
  </w:style>
  <w:style w:type="paragraph" w:styleId="12">
    <w:name w:val="Normal Indent"/>
    <w:basedOn w:val="1"/>
    <w:link w:val="65"/>
    <w:qFormat/>
    <w:uiPriority w:val="0"/>
    <w:pPr>
      <w:ind w:firstLine="420"/>
    </w:pPr>
  </w:style>
  <w:style w:type="paragraph" w:styleId="13">
    <w:name w:val="caption"/>
    <w:basedOn w:val="1"/>
    <w:next w:val="1"/>
    <w:qFormat/>
    <w:uiPriority w:val="0"/>
    <w:pPr>
      <w:spacing w:before="152" w:after="160"/>
    </w:pPr>
    <w:rPr>
      <w:rFonts w:ascii="Arial" w:hAnsi="Arial" w:eastAsia="黑体" w:cs="Arial"/>
      <w:sz w:val="20"/>
    </w:rPr>
  </w:style>
  <w:style w:type="paragraph" w:styleId="14">
    <w:name w:val="annotation text"/>
    <w:basedOn w:val="1"/>
    <w:link w:val="160"/>
    <w:semiHidden/>
    <w:qFormat/>
    <w:uiPriority w:val="0"/>
    <w:pPr>
      <w:jc w:val="left"/>
    </w:pPr>
  </w:style>
  <w:style w:type="paragraph" w:styleId="15">
    <w:name w:val="Body Text 3"/>
    <w:basedOn w:val="1"/>
    <w:qFormat/>
    <w:uiPriority w:val="0"/>
    <w:pPr>
      <w:snapToGrid w:val="0"/>
      <w:spacing w:before="50" w:after="50"/>
    </w:pPr>
    <w:rPr>
      <w:rFonts w:hAnsi="宋体" w:eastAsia="仿宋_GB2312"/>
      <w:b/>
      <w:bCs/>
      <w:sz w:val="24"/>
    </w:rPr>
  </w:style>
  <w:style w:type="paragraph" w:styleId="16">
    <w:name w:val="Body Text"/>
    <w:basedOn w:val="1"/>
    <w:next w:val="17"/>
    <w:link w:val="60"/>
    <w:qFormat/>
    <w:uiPriority w:val="0"/>
    <w:pPr>
      <w:spacing w:after="120"/>
    </w:pPr>
    <w:rPr>
      <w:sz w:val="28"/>
    </w:rPr>
  </w:style>
  <w:style w:type="paragraph" w:styleId="17">
    <w:name w:val="Body Text First Indent"/>
    <w:basedOn w:val="16"/>
    <w:next w:val="18"/>
    <w:qFormat/>
    <w:uiPriority w:val="0"/>
    <w:pPr>
      <w:autoSpaceDE w:val="0"/>
      <w:autoSpaceDN w:val="0"/>
      <w:adjustRightInd w:val="0"/>
      <w:spacing w:line="360" w:lineRule="auto"/>
      <w:ind w:firstLine="420"/>
    </w:pPr>
    <w:rPr>
      <w:rFonts w:ascii="宋体" w:hAnsi="Calibri"/>
      <w:lang w:val="zh-CN"/>
    </w:rPr>
  </w:style>
  <w:style w:type="paragraph" w:styleId="18">
    <w:name w:val="toc 6"/>
    <w:basedOn w:val="1"/>
    <w:next w:val="1"/>
    <w:qFormat/>
    <w:uiPriority w:val="0"/>
    <w:pPr>
      <w:ind w:left="1050"/>
      <w:jc w:val="left"/>
    </w:pPr>
    <w:rPr>
      <w:rFonts w:ascii="仿宋_GB2312" w:eastAsia="仿宋_GB2312"/>
      <w:sz w:val="18"/>
      <w:szCs w:val="18"/>
    </w:rPr>
  </w:style>
  <w:style w:type="paragraph" w:styleId="19">
    <w:name w:val="Body Text Indent"/>
    <w:basedOn w:val="1"/>
    <w:next w:val="20"/>
    <w:qFormat/>
    <w:uiPriority w:val="0"/>
    <w:pPr>
      <w:spacing w:line="200" w:lineRule="exact"/>
      <w:ind w:firstLine="301"/>
    </w:pPr>
    <w:rPr>
      <w:rFonts w:ascii="宋体" w:hAnsi="Courier New"/>
      <w:spacing w:val="-4"/>
      <w:sz w:val="18"/>
    </w:rPr>
  </w:style>
  <w:style w:type="paragraph" w:styleId="20">
    <w:name w:val="Body Text First Indent 2"/>
    <w:basedOn w:val="19"/>
    <w:next w:val="1"/>
    <w:qFormat/>
    <w:uiPriority w:val="0"/>
    <w:pPr>
      <w:spacing w:after="120" w:line="240" w:lineRule="auto"/>
      <w:ind w:left="420" w:leftChars="200" w:firstLine="420" w:firstLineChars="200"/>
    </w:pPr>
    <w:rPr>
      <w:rFonts w:ascii="Times New Roman" w:hAnsi="Times New Roman"/>
      <w:spacing w:val="0"/>
      <w:sz w:val="21"/>
      <w:szCs w:val="24"/>
    </w:rPr>
  </w:style>
  <w:style w:type="paragraph" w:styleId="21">
    <w:name w:val="List Number 3"/>
    <w:basedOn w:val="1"/>
    <w:qFormat/>
    <w:uiPriority w:val="0"/>
    <w:pPr>
      <w:numPr>
        <w:ilvl w:val="0"/>
        <w:numId w:val="2"/>
      </w:numPr>
    </w:pPr>
  </w:style>
  <w:style w:type="paragraph" w:styleId="22">
    <w:name w:val="List 2"/>
    <w:basedOn w:val="1"/>
    <w:qFormat/>
    <w:uiPriority w:val="0"/>
    <w:pPr>
      <w:ind w:left="100" w:leftChars="200" w:hanging="200" w:hangingChars="200"/>
    </w:pPr>
    <w:rPr>
      <w:sz w:val="28"/>
    </w:rPr>
  </w:style>
  <w:style w:type="paragraph" w:styleId="23">
    <w:name w:val="Block Text"/>
    <w:basedOn w:val="1"/>
    <w:autoRedefine/>
    <w:unhideWhenUsed/>
    <w:qFormat/>
    <w:uiPriority w:val="99"/>
    <w:pPr>
      <w:spacing w:after="120"/>
      <w:ind w:left="1440" w:leftChars="700" w:right="1440" w:rightChars="700"/>
    </w:pPr>
  </w:style>
  <w:style w:type="paragraph" w:styleId="24">
    <w:name w:val="toc 3"/>
    <w:basedOn w:val="1"/>
    <w:next w:val="1"/>
    <w:qFormat/>
    <w:uiPriority w:val="0"/>
    <w:pPr>
      <w:ind w:left="840" w:leftChars="400"/>
    </w:pPr>
    <w:rPr>
      <w:rFonts w:ascii="Calibri" w:hAnsi="Calibri"/>
      <w:szCs w:val="22"/>
    </w:rPr>
  </w:style>
  <w:style w:type="paragraph" w:styleId="25">
    <w:name w:val="Date"/>
    <w:basedOn w:val="1"/>
    <w:next w:val="1"/>
    <w:qFormat/>
    <w:uiPriority w:val="0"/>
    <w:pPr>
      <w:ind w:left="2500" w:leftChars="2500"/>
    </w:pPr>
    <w:rPr>
      <w:rFonts w:eastAsia="楷体_GB2312"/>
      <w:sz w:val="32"/>
    </w:rPr>
  </w:style>
  <w:style w:type="paragraph" w:styleId="26">
    <w:name w:val="Body Text Indent 2"/>
    <w:basedOn w:val="1"/>
    <w:autoRedefine/>
    <w:qFormat/>
    <w:uiPriority w:val="0"/>
    <w:pPr>
      <w:snapToGrid w:val="0"/>
      <w:ind w:firstLine="542" w:firstLineChars="225"/>
    </w:pPr>
    <w:rPr>
      <w:rFonts w:ascii="仿宋_GB2312" w:hAnsi="宋体" w:cs="Arial"/>
      <w:b/>
      <w:bCs/>
      <w:color w:val="000000"/>
      <w:sz w:val="24"/>
    </w:rPr>
  </w:style>
  <w:style w:type="paragraph" w:styleId="27">
    <w:name w:val="Balloon Text"/>
    <w:basedOn w:val="1"/>
    <w:semiHidden/>
    <w:qFormat/>
    <w:uiPriority w:val="0"/>
    <w:rPr>
      <w:sz w:val="18"/>
      <w:szCs w:val="18"/>
    </w:rPr>
  </w:style>
  <w:style w:type="paragraph" w:styleId="28">
    <w:name w:val="footer"/>
    <w:basedOn w:val="1"/>
    <w:link w:val="67"/>
    <w:qFormat/>
    <w:uiPriority w:val="0"/>
    <w:pPr>
      <w:tabs>
        <w:tab w:val="center" w:pos="4153"/>
        <w:tab w:val="right" w:pos="8306"/>
      </w:tabs>
      <w:snapToGrid w:val="0"/>
      <w:jc w:val="left"/>
    </w:pPr>
    <w:rPr>
      <w:rFonts w:eastAsia="黑体"/>
      <w:snapToGrid w:val="0"/>
      <w:kern w:val="0"/>
      <w:sz w:val="18"/>
      <w:szCs w:val="18"/>
    </w:rPr>
  </w:style>
  <w:style w:type="paragraph" w:styleId="29">
    <w:name w:val="header"/>
    <w:basedOn w:val="1"/>
    <w:link w:val="68"/>
    <w:qFormat/>
    <w:uiPriority w:val="0"/>
    <w:pPr>
      <w:pBdr>
        <w:bottom w:val="single" w:color="auto" w:sz="6" w:space="1"/>
      </w:pBdr>
      <w:tabs>
        <w:tab w:val="center" w:pos="4153"/>
        <w:tab w:val="right" w:pos="8306"/>
      </w:tabs>
      <w:snapToGrid w:val="0"/>
      <w:jc w:val="center"/>
    </w:pPr>
    <w:rPr>
      <w:rFonts w:eastAsia="仿宋_GB2312"/>
      <w:sz w:val="18"/>
    </w:rPr>
  </w:style>
  <w:style w:type="paragraph" w:styleId="30">
    <w:name w:val="toc 1"/>
    <w:basedOn w:val="1"/>
    <w:next w:val="1"/>
    <w:semiHidden/>
    <w:qFormat/>
    <w:uiPriority w:val="0"/>
  </w:style>
  <w:style w:type="paragraph" w:styleId="31">
    <w:name w:val="List"/>
    <w:basedOn w:val="1"/>
    <w:qFormat/>
    <w:uiPriority w:val="0"/>
    <w:pPr>
      <w:ind w:left="200" w:hanging="200" w:hangingChars="200"/>
    </w:pPr>
    <w:rPr>
      <w:sz w:val="28"/>
    </w:rPr>
  </w:style>
  <w:style w:type="paragraph" w:styleId="32">
    <w:name w:val="footnote text"/>
    <w:basedOn w:val="1"/>
    <w:unhideWhenUsed/>
    <w:qFormat/>
    <w:uiPriority w:val="99"/>
    <w:pPr>
      <w:snapToGrid w:val="0"/>
      <w:jc w:val="left"/>
    </w:pPr>
    <w:rPr>
      <w:sz w:val="18"/>
    </w:rPr>
  </w:style>
  <w:style w:type="paragraph" w:styleId="33">
    <w:name w:val="List 5"/>
    <w:basedOn w:val="1"/>
    <w:qFormat/>
    <w:uiPriority w:val="0"/>
    <w:pPr>
      <w:ind w:left="2100" w:hanging="420"/>
    </w:pPr>
    <w:rPr>
      <w:rFonts w:ascii="Calibri" w:hAnsi="Calibri" w:eastAsia="楷体_GB2312"/>
      <w:sz w:val="32"/>
      <w:szCs w:val="22"/>
    </w:rPr>
  </w:style>
  <w:style w:type="paragraph" w:styleId="34">
    <w:name w:val="Body Text Indent 3"/>
    <w:basedOn w:val="1"/>
    <w:qFormat/>
    <w:uiPriority w:val="0"/>
    <w:pPr>
      <w:snapToGrid w:val="0"/>
      <w:ind w:firstLine="480" w:firstLineChars="200"/>
      <w:jc w:val="left"/>
    </w:pPr>
    <w:rPr>
      <w:rFonts w:ascii="仿宋_GB2312" w:hAnsi="宋体" w:eastAsia="仿宋_GB2312"/>
      <w:color w:val="000000"/>
      <w:sz w:val="24"/>
    </w:rPr>
  </w:style>
  <w:style w:type="paragraph" w:styleId="35">
    <w:name w:val="toc 2"/>
    <w:basedOn w:val="1"/>
    <w:next w:val="1"/>
    <w:qFormat/>
    <w:uiPriority w:val="0"/>
    <w:pPr>
      <w:ind w:left="420" w:leftChars="200"/>
    </w:pPr>
    <w:rPr>
      <w:rFonts w:ascii="Calibri" w:hAnsi="Calibri"/>
      <w:szCs w:val="22"/>
    </w:rPr>
  </w:style>
  <w:style w:type="paragraph" w:styleId="36">
    <w:name w:val="toc 9"/>
    <w:next w:val="1"/>
    <w:autoRedefine/>
    <w:qFormat/>
    <w:uiPriority w:val="0"/>
    <w:pPr>
      <w:wordWrap w:val="0"/>
      <w:ind w:left="2975"/>
      <w:jc w:val="both"/>
    </w:pPr>
    <w:rPr>
      <w:rFonts w:ascii="Calibri" w:hAnsi="Calibri" w:eastAsia="宋体" w:cs="Times New Roman"/>
      <w:sz w:val="21"/>
      <w:lang w:val="en-US" w:eastAsia="zh-CN" w:bidi="ar-SA"/>
    </w:rPr>
  </w:style>
  <w:style w:type="paragraph" w:styleId="37">
    <w:name w:val="Body Text 2"/>
    <w:basedOn w:val="1"/>
    <w:qFormat/>
    <w:uiPriority w:val="0"/>
    <w:pPr>
      <w:widowControl/>
      <w:snapToGrid w:val="0"/>
      <w:spacing w:before="50" w:afterLines="50" w:line="400" w:lineRule="exact"/>
      <w:jc w:val="left"/>
    </w:pPr>
    <w:rPr>
      <w:rFonts w:ascii="宋体" w:hAnsi="宋体"/>
      <w:color w:val="000000"/>
      <w:sz w:val="24"/>
    </w:rPr>
  </w:style>
  <w:style w:type="paragraph" w:styleId="38">
    <w:name w:val="List 4"/>
    <w:basedOn w:val="1"/>
    <w:qFormat/>
    <w:uiPriority w:val="0"/>
    <w:pPr>
      <w:ind w:left="1680" w:hanging="420"/>
    </w:pPr>
    <w:rPr>
      <w:rFonts w:ascii="Calibri" w:hAnsi="Calibri" w:eastAsia="楷体_GB2312"/>
      <w:sz w:val="32"/>
      <w:szCs w:val="22"/>
    </w:rPr>
  </w:style>
  <w:style w:type="paragraph" w:styleId="39">
    <w:name w:val="HTML Preformatted"/>
    <w:basedOn w:val="1"/>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40">
    <w:name w:val="Normal (Web)"/>
    <w:basedOn w:val="1"/>
    <w:qFormat/>
    <w:uiPriority w:val="0"/>
    <w:pPr>
      <w:widowControl/>
      <w:spacing w:before="100" w:beforeAutospacing="1" w:after="100" w:afterAutospacing="1"/>
      <w:jc w:val="left"/>
    </w:pPr>
    <w:rPr>
      <w:rFonts w:ascii="宋体" w:hAnsi="宋体"/>
      <w:color w:val="000000"/>
      <w:kern w:val="0"/>
      <w:sz w:val="24"/>
    </w:rPr>
  </w:style>
  <w:style w:type="paragraph" w:styleId="41">
    <w:name w:val="Title"/>
    <w:basedOn w:val="1"/>
    <w:qFormat/>
    <w:uiPriority w:val="0"/>
    <w:pPr>
      <w:spacing w:line="520" w:lineRule="exact"/>
      <w:jc w:val="center"/>
      <w:outlineLvl w:val="3"/>
    </w:pPr>
    <w:rPr>
      <w:rFonts w:ascii="Cambria" w:hAnsi="Cambria"/>
      <w:b/>
      <w:bCs/>
      <w:sz w:val="28"/>
      <w:szCs w:val="32"/>
    </w:rPr>
  </w:style>
  <w:style w:type="paragraph" w:styleId="42">
    <w:name w:val="annotation subject"/>
    <w:basedOn w:val="14"/>
    <w:next w:val="14"/>
    <w:autoRedefine/>
    <w:qFormat/>
    <w:uiPriority w:val="0"/>
    <w:rPr>
      <w:b/>
      <w:bCs/>
    </w:rPr>
  </w:style>
  <w:style w:type="table" w:styleId="44">
    <w:name w:val="Table Grid"/>
    <w:basedOn w:val="4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6">
    <w:name w:val="Strong"/>
    <w:autoRedefine/>
    <w:qFormat/>
    <w:uiPriority w:val="0"/>
    <w:rPr>
      <w:rFonts w:eastAsia="宋体"/>
      <w:b/>
      <w:bCs/>
      <w:kern w:val="2"/>
      <w:sz w:val="24"/>
      <w:szCs w:val="24"/>
      <w:lang w:val="en-US" w:eastAsia="zh-CN" w:bidi="ar-SA"/>
    </w:rPr>
  </w:style>
  <w:style w:type="character" w:styleId="47">
    <w:name w:val="page number"/>
    <w:basedOn w:val="45"/>
    <w:autoRedefine/>
    <w:qFormat/>
    <w:uiPriority w:val="0"/>
  </w:style>
  <w:style w:type="character" w:styleId="48">
    <w:name w:val="FollowedHyperlink"/>
    <w:autoRedefine/>
    <w:qFormat/>
    <w:uiPriority w:val="0"/>
    <w:rPr>
      <w:rFonts w:eastAsia="宋体"/>
      <w:color w:val="800080"/>
      <w:kern w:val="2"/>
      <w:sz w:val="24"/>
      <w:szCs w:val="24"/>
      <w:u w:val="single"/>
      <w:lang w:val="en-US" w:eastAsia="zh-CN" w:bidi="ar-SA"/>
    </w:rPr>
  </w:style>
  <w:style w:type="character" w:styleId="49">
    <w:name w:val="Hyperlink"/>
    <w:autoRedefine/>
    <w:qFormat/>
    <w:uiPriority w:val="0"/>
    <w:rPr>
      <w:color w:val="0000FF"/>
      <w:u w:val="single"/>
    </w:rPr>
  </w:style>
  <w:style w:type="character" w:styleId="50">
    <w:name w:val="annotation reference"/>
    <w:qFormat/>
    <w:uiPriority w:val="0"/>
    <w:rPr>
      <w:rFonts w:eastAsia="宋体"/>
      <w:kern w:val="2"/>
      <w:sz w:val="21"/>
      <w:szCs w:val="21"/>
      <w:lang w:val="en-US" w:eastAsia="zh-CN" w:bidi="ar-SA"/>
    </w:rPr>
  </w:style>
  <w:style w:type="character" w:styleId="51">
    <w:name w:val="footnote reference"/>
    <w:unhideWhenUsed/>
    <w:qFormat/>
    <w:uiPriority w:val="99"/>
    <w:rPr>
      <w:rFonts w:hint="default" w:ascii="Times New Roman"/>
      <w:sz w:val="24"/>
      <w:vertAlign w:val="superscript"/>
    </w:rPr>
  </w:style>
  <w:style w:type="paragraph" w:customStyle="1" w:styleId="52">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53">
    <w:name w:val="[Normal]"/>
    <w:qFormat/>
    <w:uiPriority w:val="99"/>
    <w:rPr>
      <w:rFonts w:ascii="宋体" w:hAnsi="宋体" w:eastAsia="宋体" w:cs="Times New Roman"/>
      <w:sz w:val="24"/>
      <w:szCs w:val="22"/>
      <w:lang w:val="zh-CN" w:eastAsia="zh-CN" w:bidi="ar-SA"/>
    </w:rPr>
  </w:style>
  <w:style w:type="paragraph" w:customStyle="1" w:styleId="54">
    <w:name w:val="正文空2字"/>
    <w:basedOn w:val="55"/>
    <w:autoRedefine/>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55">
    <w:name w:val="左对齐正文"/>
    <w:autoRedefine/>
    <w:qFormat/>
    <w:uiPriority w:val="99"/>
    <w:rPr>
      <w:rFonts w:ascii="Calibri" w:hAnsi="Calibri" w:eastAsia="仿宋_GB2312" w:cs="Calibri"/>
      <w:kern w:val="2"/>
      <w:sz w:val="32"/>
      <w:szCs w:val="32"/>
      <w:lang w:val="en-US" w:eastAsia="zh-CN" w:bidi="ar-SA"/>
    </w:rPr>
  </w:style>
  <w:style w:type="paragraph" w:customStyle="1" w:styleId="56">
    <w:name w:val="首行缩进"/>
    <w:basedOn w:val="1"/>
    <w:autoRedefine/>
    <w:qFormat/>
    <w:uiPriority w:val="0"/>
    <w:pPr>
      <w:adjustRightInd w:val="0"/>
      <w:spacing w:line="360" w:lineRule="auto"/>
      <w:ind w:firstLine="480" w:firstLineChars="200"/>
    </w:pPr>
    <w:rPr>
      <w:rFonts w:ascii="宋体"/>
      <w:sz w:val="24"/>
    </w:rPr>
  </w:style>
  <w:style w:type="paragraph" w:customStyle="1" w:styleId="57">
    <w:name w:val="Body Text First Indent1"/>
    <w:basedOn w:val="16"/>
    <w:qFormat/>
    <w:uiPriority w:val="0"/>
    <w:pPr>
      <w:spacing w:line="312" w:lineRule="auto"/>
      <w:ind w:firstLine="420"/>
    </w:pPr>
    <w:rPr>
      <w:rFonts w:ascii="Calibri" w:hAnsi="Calibri"/>
      <w:sz w:val="32"/>
      <w:szCs w:val="24"/>
    </w:rPr>
  </w:style>
  <w:style w:type="paragraph" w:customStyle="1" w:styleId="58">
    <w:name w:val="_Style 1"/>
    <w:basedOn w:val="1"/>
    <w:autoRedefine/>
    <w:qFormat/>
    <w:uiPriority w:val="0"/>
    <w:pPr>
      <w:ind w:firstLine="420"/>
    </w:pPr>
    <w:rPr>
      <w:rFonts w:ascii="Calibri" w:hAnsi="Calibri"/>
      <w:szCs w:val="22"/>
    </w:rPr>
  </w:style>
  <w:style w:type="paragraph" w:customStyle="1" w:styleId="59">
    <w:name w:val="正文文本首行缩进 21"/>
    <w:basedOn w:val="19"/>
    <w:autoRedefine/>
    <w:qFormat/>
    <w:uiPriority w:val="99"/>
    <w:pPr>
      <w:spacing w:line="200" w:lineRule="atLeast"/>
      <w:ind w:firstLine="420"/>
    </w:pPr>
  </w:style>
  <w:style w:type="character" w:customStyle="1" w:styleId="60">
    <w:name w:val="正文文本 字符"/>
    <w:link w:val="16"/>
    <w:semiHidden/>
    <w:qFormat/>
    <w:locked/>
    <w:uiPriority w:val="0"/>
    <w:rPr>
      <w:rFonts w:eastAsia="宋体"/>
      <w:kern w:val="2"/>
      <w:sz w:val="28"/>
      <w:szCs w:val="24"/>
      <w:lang w:val="en-US" w:eastAsia="zh-CN" w:bidi="ar-SA"/>
    </w:rPr>
  </w:style>
  <w:style w:type="character" w:customStyle="1" w:styleId="61">
    <w:name w:val="标题 1 字符"/>
    <w:autoRedefine/>
    <w:qFormat/>
    <w:uiPriority w:val="0"/>
    <w:rPr>
      <w:rFonts w:eastAsia="宋体"/>
      <w:b/>
      <w:bCs/>
      <w:kern w:val="2"/>
      <w:sz w:val="24"/>
      <w:szCs w:val="24"/>
      <w:lang w:val="en-US" w:eastAsia="zh-CN" w:bidi="ar-SA"/>
    </w:rPr>
  </w:style>
  <w:style w:type="character" w:customStyle="1" w:styleId="62">
    <w:name w:val="标题 2 字符"/>
    <w:link w:val="5"/>
    <w:qFormat/>
    <w:uiPriority w:val="0"/>
    <w:rPr>
      <w:rFonts w:ascii="Arial" w:hAnsi="Arial" w:eastAsia="黑体"/>
      <w:b/>
      <w:bCs/>
      <w:kern w:val="2"/>
      <w:sz w:val="32"/>
      <w:szCs w:val="32"/>
      <w:lang w:val="en-US" w:eastAsia="zh-CN" w:bidi="ar-SA"/>
    </w:rPr>
  </w:style>
  <w:style w:type="character" w:customStyle="1" w:styleId="63">
    <w:name w:val="标题 3 字符"/>
    <w:link w:val="6"/>
    <w:autoRedefine/>
    <w:qFormat/>
    <w:uiPriority w:val="0"/>
    <w:rPr>
      <w:rFonts w:eastAsia="宋体"/>
      <w:b/>
      <w:bCs/>
      <w:kern w:val="2"/>
      <w:sz w:val="32"/>
      <w:szCs w:val="32"/>
      <w:lang w:val="en-US" w:eastAsia="zh-CN" w:bidi="ar-SA"/>
    </w:rPr>
  </w:style>
  <w:style w:type="character" w:customStyle="1" w:styleId="64">
    <w:name w:val="标题 5 字符"/>
    <w:link w:val="9"/>
    <w:autoRedefine/>
    <w:qFormat/>
    <w:uiPriority w:val="0"/>
    <w:rPr>
      <w:rFonts w:eastAsia="宋体"/>
      <w:b/>
      <w:bCs/>
      <w:kern w:val="2"/>
      <w:sz w:val="28"/>
      <w:szCs w:val="28"/>
      <w:lang w:val="en-US" w:eastAsia="zh-CN" w:bidi="ar-SA"/>
    </w:rPr>
  </w:style>
  <w:style w:type="character" w:customStyle="1" w:styleId="65">
    <w:name w:val="正文缩进 字符"/>
    <w:link w:val="12"/>
    <w:autoRedefine/>
    <w:qFormat/>
    <w:uiPriority w:val="0"/>
    <w:rPr>
      <w:rFonts w:eastAsia="宋体"/>
      <w:kern w:val="2"/>
      <w:sz w:val="21"/>
      <w:lang w:val="en-US" w:eastAsia="zh-CN" w:bidi="ar-SA"/>
    </w:rPr>
  </w:style>
  <w:style w:type="character" w:customStyle="1" w:styleId="66">
    <w:name w:val="纯文本 字符"/>
    <w:link w:val="8"/>
    <w:qFormat/>
    <w:uiPriority w:val="0"/>
    <w:rPr>
      <w:rFonts w:ascii="宋体" w:hAnsi="Courier New" w:eastAsia="宋体"/>
      <w:kern w:val="2"/>
      <w:sz w:val="24"/>
      <w:szCs w:val="24"/>
      <w:lang w:val="en-US" w:eastAsia="zh-CN" w:bidi="ar-SA"/>
    </w:rPr>
  </w:style>
  <w:style w:type="character" w:customStyle="1" w:styleId="67">
    <w:name w:val="页脚 字符"/>
    <w:link w:val="28"/>
    <w:qFormat/>
    <w:uiPriority w:val="0"/>
    <w:rPr>
      <w:rFonts w:eastAsia="黑体"/>
      <w:snapToGrid w:val="0"/>
      <w:sz w:val="18"/>
      <w:szCs w:val="18"/>
      <w:lang w:val="en-US" w:eastAsia="zh-CN" w:bidi="ar-SA"/>
    </w:rPr>
  </w:style>
  <w:style w:type="character" w:customStyle="1" w:styleId="68">
    <w:name w:val="页眉 字符"/>
    <w:link w:val="29"/>
    <w:autoRedefine/>
    <w:qFormat/>
    <w:uiPriority w:val="0"/>
    <w:rPr>
      <w:rFonts w:eastAsia="仿宋_GB2312"/>
      <w:kern w:val="2"/>
      <w:sz w:val="18"/>
      <w:lang w:val="en-US" w:eastAsia="zh-CN" w:bidi="ar-SA"/>
    </w:rPr>
  </w:style>
  <w:style w:type="character" w:customStyle="1" w:styleId="69">
    <w:name w:val="font41"/>
    <w:basedOn w:val="45"/>
    <w:qFormat/>
    <w:uiPriority w:val="0"/>
    <w:rPr>
      <w:rFonts w:hint="eastAsia" w:ascii="宋体" w:hAnsi="宋体" w:eastAsia="宋体" w:cs="宋体"/>
      <w:color w:val="000000"/>
      <w:sz w:val="20"/>
      <w:szCs w:val="20"/>
      <w:u w:val="none"/>
    </w:rPr>
  </w:style>
  <w:style w:type="character" w:customStyle="1" w:styleId="70">
    <w:name w:val="style41"/>
    <w:autoRedefine/>
    <w:qFormat/>
    <w:uiPriority w:val="0"/>
    <w:rPr>
      <w:sz w:val="18"/>
      <w:szCs w:val="18"/>
    </w:rPr>
  </w:style>
  <w:style w:type="character" w:customStyle="1" w:styleId="71">
    <w:name w:val="font01"/>
    <w:basedOn w:val="45"/>
    <w:qFormat/>
    <w:uiPriority w:val="0"/>
    <w:rPr>
      <w:rFonts w:hint="eastAsia" w:ascii="宋体" w:hAnsi="宋体" w:eastAsia="宋体" w:cs="宋体"/>
      <w:color w:val="000000"/>
      <w:sz w:val="21"/>
      <w:szCs w:val="21"/>
      <w:u w:val="none"/>
    </w:rPr>
  </w:style>
  <w:style w:type="character" w:customStyle="1" w:styleId="72">
    <w:name w:val="hui121"/>
    <w:autoRedefine/>
    <w:qFormat/>
    <w:uiPriority w:val="0"/>
    <w:rPr>
      <w:rFonts w:eastAsia="宋体"/>
      <w:color w:val="333333"/>
      <w:kern w:val="2"/>
      <w:sz w:val="18"/>
      <w:szCs w:val="18"/>
      <w:lang w:val="en-US" w:eastAsia="zh-CN" w:bidi="ar-SA"/>
    </w:rPr>
  </w:style>
  <w:style w:type="character" w:customStyle="1" w:styleId="73">
    <w:name w:val="class3"/>
    <w:autoRedefine/>
    <w:qFormat/>
    <w:uiPriority w:val="0"/>
  </w:style>
  <w:style w:type="character" w:customStyle="1" w:styleId="74">
    <w:name w:val="font11"/>
    <w:basedOn w:val="45"/>
    <w:qFormat/>
    <w:uiPriority w:val="0"/>
    <w:rPr>
      <w:rFonts w:hint="eastAsia" w:ascii="宋体" w:hAnsi="宋体" w:eastAsia="宋体" w:cs="宋体"/>
      <w:color w:val="000000"/>
      <w:sz w:val="21"/>
      <w:szCs w:val="21"/>
      <w:u w:val="none"/>
    </w:rPr>
  </w:style>
  <w:style w:type="character" w:customStyle="1" w:styleId="75">
    <w:name w:val="普通文字 Char Char1"/>
    <w:qFormat/>
    <w:uiPriority w:val="0"/>
    <w:rPr>
      <w:rFonts w:ascii="宋体" w:hAnsi="Courier New"/>
      <w:kern w:val="2"/>
      <w:sz w:val="24"/>
      <w:szCs w:val="24"/>
    </w:rPr>
  </w:style>
  <w:style w:type="character" w:customStyle="1" w:styleId="76">
    <w:name w:val="普通文字 Char Char3"/>
    <w:autoRedefine/>
    <w:qFormat/>
    <w:uiPriority w:val="0"/>
    <w:rPr>
      <w:rFonts w:ascii="宋体" w:hAnsi="Courier New" w:eastAsia="宋体"/>
      <w:kern w:val="2"/>
      <w:sz w:val="24"/>
      <w:szCs w:val="24"/>
      <w:lang w:val="en-US" w:eastAsia="zh-CN" w:bidi="ar-SA"/>
    </w:rPr>
  </w:style>
  <w:style w:type="character" w:customStyle="1" w:styleId="77">
    <w:name w:val="class4"/>
    <w:autoRedefine/>
    <w:qFormat/>
    <w:uiPriority w:val="0"/>
  </w:style>
  <w:style w:type="character" w:customStyle="1" w:styleId="78">
    <w:name w:val="ca-3"/>
    <w:qFormat/>
    <w:uiPriority w:val="0"/>
    <w:rPr>
      <w:rFonts w:eastAsia="宋体"/>
      <w:kern w:val="2"/>
      <w:sz w:val="24"/>
      <w:szCs w:val="24"/>
      <w:lang w:val="en-US" w:eastAsia="zh-CN" w:bidi="ar-SA"/>
    </w:rPr>
  </w:style>
  <w:style w:type="character" w:customStyle="1" w:styleId="79">
    <w:name w:val="Plain Text Char"/>
    <w:semiHidden/>
    <w:qFormat/>
    <w:locked/>
    <w:uiPriority w:val="0"/>
    <w:rPr>
      <w:rFonts w:ascii="宋体" w:hAnsi="Courier New" w:eastAsia="宋体" w:cs="Times New Roman"/>
      <w:sz w:val="20"/>
      <w:szCs w:val="20"/>
    </w:rPr>
  </w:style>
  <w:style w:type="character" w:customStyle="1" w:styleId="80">
    <w:name w:val="List Paragraph Char"/>
    <w:link w:val="81"/>
    <w:autoRedefine/>
    <w:qFormat/>
    <w:locked/>
    <w:uiPriority w:val="0"/>
    <w:rPr>
      <w:rFonts w:eastAsia="宋体"/>
      <w:kern w:val="2"/>
      <w:sz w:val="21"/>
      <w:szCs w:val="24"/>
      <w:lang w:val="en-US" w:eastAsia="zh-CN" w:bidi="ar-SA"/>
    </w:rPr>
  </w:style>
  <w:style w:type="paragraph" w:customStyle="1" w:styleId="81">
    <w:name w:val="List Paragraph1"/>
    <w:basedOn w:val="1"/>
    <w:next w:val="1"/>
    <w:link w:val="80"/>
    <w:autoRedefine/>
    <w:qFormat/>
    <w:uiPriority w:val="0"/>
    <w:pPr>
      <w:ind w:firstLine="420" w:firstLineChars="200"/>
    </w:pPr>
  </w:style>
  <w:style w:type="character" w:customStyle="1" w:styleId="82">
    <w:name w:val="h Char Char"/>
    <w:autoRedefine/>
    <w:qFormat/>
    <w:uiPriority w:val="0"/>
    <w:rPr>
      <w:rFonts w:eastAsia="仿宋_GB2312"/>
      <w:kern w:val="2"/>
      <w:sz w:val="18"/>
      <w:lang w:val="en-US" w:eastAsia="zh-CN" w:bidi="ar-SA"/>
    </w:rPr>
  </w:style>
  <w:style w:type="character" w:customStyle="1" w:styleId="83">
    <w:name w:val="label_list1"/>
    <w:autoRedefine/>
    <w:qFormat/>
    <w:uiPriority w:val="0"/>
  </w:style>
  <w:style w:type="character" w:customStyle="1" w:styleId="84">
    <w:name w:val="普通文字 Char Char2"/>
    <w:autoRedefine/>
    <w:qFormat/>
    <w:uiPriority w:val="0"/>
    <w:rPr>
      <w:rFonts w:ascii="宋体" w:hAnsi="Courier New" w:eastAsia="宋体"/>
      <w:kern w:val="2"/>
      <w:sz w:val="21"/>
      <w:lang w:val="en-US" w:eastAsia="zh-CN" w:bidi="ar-SA"/>
    </w:rPr>
  </w:style>
  <w:style w:type="character" w:customStyle="1" w:styleId="85">
    <w:name w:val="Char Char18"/>
    <w:autoRedefine/>
    <w:qFormat/>
    <w:uiPriority w:val="0"/>
    <w:rPr>
      <w:rFonts w:ascii="宋体" w:eastAsia="宋体"/>
      <w:snapToGrid w:val="0"/>
      <w:color w:val="000000"/>
      <w:kern w:val="28"/>
      <w:sz w:val="28"/>
      <w:lang w:val="en-US" w:eastAsia="zh-CN" w:bidi="ar-SA"/>
    </w:rPr>
  </w:style>
  <w:style w:type="character" w:customStyle="1" w:styleId="86">
    <w:name w:val="font111"/>
    <w:autoRedefine/>
    <w:qFormat/>
    <w:uiPriority w:val="0"/>
    <w:rPr>
      <w:rFonts w:hint="default" w:ascii="Calibri" w:hAnsi="Calibri" w:cs="Calibri"/>
      <w:color w:val="000000"/>
      <w:sz w:val="22"/>
      <w:szCs w:val="22"/>
      <w:u w:val="none"/>
    </w:rPr>
  </w:style>
  <w:style w:type="character" w:customStyle="1" w:styleId="87">
    <w:name w:val="cf01"/>
    <w:autoRedefine/>
    <w:qFormat/>
    <w:uiPriority w:val="0"/>
    <w:rPr>
      <w:rFonts w:hint="eastAsia" w:ascii="Microsoft YaHei UI" w:hAnsi="Microsoft YaHei UI" w:eastAsia="Microsoft YaHei UI"/>
      <w:sz w:val="18"/>
      <w:szCs w:val="18"/>
    </w:rPr>
  </w:style>
  <w:style w:type="character" w:customStyle="1" w:styleId="88">
    <w:name w:val="cf11"/>
    <w:autoRedefine/>
    <w:qFormat/>
    <w:uiPriority w:val="0"/>
    <w:rPr>
      <w:rFonts w:hint="eastAsia" w:ascii="Microsoft YaHei UI" w:hAnsi="Microsoft YaHei UI" w:eastAsia="Microsoft YaHei UI"/>
      <w:sz w:val="18"/>
      <w:szCs w:val="18"/>
    </w:rPr>
  </w:style>
  <w:style w:type="character" w:customStyle="1" w:styleId="89">
    <w:name w:val="fontstyle01"/>
    <w:autoRedefine/>
    <w:qFormat/>
    <w:uiPriority w:val="0"/>
    <w:rPr>
      <w:rFonts w:hint="eastAsia" w:ascii="宋体" w:hAnsi="宋体" w:eastAsia="宋体"/>
      <w:color w:val="000000"/>
      <w:sz w:val="22"/>
      <w:szCs w:val="22"/>
    </w:rPr>
  </w:style>
  <w:style w:type="character" w:customStyle="1" w:styleId="90">
    <w:name w:val="font51"/>
    <w:basedOn w:val="45"/>
    <w:autoRedefine/>
    <w:qFormat/>
    <w:uiPriority w:val="0"/>
    <w:rPr>
      <w:rFonts w:hint="default" w:ascii="等线" w:hAnsi="等线" w:eastAsia="等线" w:cs="等线"/>
      <w:b/>
      <w:bCs/>
      <w:color w:val="000000"/>
      <w:sz w:val="22"/>
      <w:szCs w:val="22"/>
      <w:u w:val="none"/>
    </w:rPr>
  </w:style>
  <w:style w:type="paragraph" w:customStyle="1" w:styleId="91">
    <w:name w:val="WPSOffice手动目录 1"/>
    <w:qFormat/>
    <w:uiPriority w:val="0"/>
    <w:rPr>
      <w:rFonts w:ascii="Times New Roman" w:hAnsi="Times New Roman" w:eastAsia="宋体" w:cs="Times New Roman"/>
      <w:lang w:val="en-US" w:eastAsia="zh-CN" w:bidi="ar-SA"/>
    </w:rPr>
  </w:style>
  <w:style w:type="paragraph" w:customStyle="1" w:styleId="92">
    <w:name w:val="lp1"/>
    <w:basedOn w:val="1"/>
    <w:next w:val="81"/>
    <w:autoRedefine/>
    <w:qFormat/>
    <w:uiPriority w:val="34"/>
    <w:pPr>
      <w:widowControl/>
      <w:ind w:left="720"/>
      <w:contextualSpacing/>
      <w:jc w:val="left"/>
    </w:pPr>
    <w:rPr>
      <w:sz w:val="24"/>
      <w:szCs w:val="24"/>
    </w:rPr>
  </w:style>
  <w:style w:type="paragraph" w:customStyle="1" w:styleId="93">
    <w:name w:val="cjk"/>
    <w:basedOn w:val="1"/>
    <w:qFormat/>
    <w:uiPriority w:val="0"/>
    <w:pPr>
      <w:widowControl/>
      <w:spacing w:line="480" w:lineRule="auto"/>
      <w:jc w:val="left"/>
    </w:pPr>
    <w:rPr>
      <w:rFonts w:ascii="宋体" w:hAnsi="宋体" w:cs="宋体"/>
      <w:kern w:val="0"/>
      <w:sz w:val="24"/>
      <w:szCs w:val="22"/>
    </w:rPr>
  </w:style>
  <w:style w:type="paragraph" w:customStyle="1" w:styleId="94">
    <w:name w:val="表格"/>
    <w:basedOn w:val="1"/>
    <w:autoRedefine/>
    <w:qFormat/>
    <w:uiPriority w:val="0"/>
    <w:pPr>
      <w:snapToGrid w:val="0"/>
      <w:spacing w:line="360" w:lineRule="auto"/>
      <w:ind w:firstLine="42" w:firstLineChars="21"/>
    </w:pPr>
    <w:rPr>
      <w:rFonts w:ascii="宋体" w:hAnsi="宋体"/>
      <w:kern w:val="0"/>
      <w:sz w:val="20"/>
    </w:rPr>
  </w:style>
  <w:style w:type="paragraph" w:customStyle="1" w:styleId="95">
    <w:name w:val="CM14"/>
    <w:basedOn w:val="2"/>
    <w:next w:val="2"/>
    <w:autoRedefine/>
    <w:unhideWhenUsed/>
    <w:qFormat/>
    <w:uiPriority w:val="99"/>
    <w:pPr>
      <w:spacing w:line="546" w:lineRule="atLeast"/>
    </w:pPr>
    <w:rPr>
      <w:rFonts w:hint="eastAsia"/>
    </w:rPr>
  </w:style>
  <w:style w:type="paragraph" w:customStyle="1" w:styleId="96">
    <w:name w:val="TOC 71"/>
    <w:next w:val="1"/>
    <w:autoRedefine/>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97">
    <w:name w:val="_Style 88"/>
    <w:unhideWhenUsed/>
    <w:qFormat/>
    <w:uiPriority w:val="99"/>
    <w:rPr>
      <w:rFonts w:hint="eastAsia" w:ascii="Times New Roman" w:hAnsi="Times New Roman" w:eastAsia="宋体" w:cs="Times New Roman"/>
      <w:kern w:val="2"/>
      <w:sz w:val="21"/>
      <w:lang w:val="en-US" w:eastAsia="zh-CN" w:bidi="ar-SA"/>
    </w:rPr>
  </w:style>
  <w:style w:type="paragraph" w:customStyle="1" w:styleId="98">
    <w:name w:val="正文1"/>
    <w:autoRedefine/>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99">
    <w:name w:val="f1"/>
    <w:basedOn w:val="1"/>
    <w:autoRedefine/>
    <w:qFormat/>
    <w:uiPriority w:val="0"/>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100">
    <w:name w:val="Medium Grid 1 - Accent 21"/>
    <w:basedOn w:val="1"/>
    <w:autoRedefine/>
    <w:qFormat/>
    <w:uiPriority w:val="0"/>
    <w:pPr>
      <w:spacing w:line="500" w:lineRule="exact"/>
      <w:ind w:firstLine="420" w:firstLineChars="200"/>
    </w:pPr>
    <w:rPr>
      <w:kern w:val="0"/>
      <w:szCs w:val="24"/>
    </w:rPr>
  </w:style>
  <w:style w:type="paragraph" w:customStyle="1" w:styleId="101">
    <w:name w:val="列表段落1"/>
    <w:basedOn w:val="1"/>
    <w:qFormat/>
    <w:uiPriority w:val="0"/>
    <w:pPr>
      <w:widowControl/>
      <w:ind w:left="720" w:firstLine="360"/>
      <w:contextualSpacing/>
      <w:jc w:val="left"/>
    </w:pPr>
    <w:rPr>
      <w:rFonts w:ascii="Calibri" w:hAnsi="Calibri"/>
      <w:kern w:val="0"/>
      <w:sz w:val="22"/>
      <w:szCs w:val="22"/>
      <w:lang w:eastAsia="en-US" w:bidi="en-US"/>
    </w:rPr>
  </w:style>
  <w:style w:type="paragraph" w:customStyle="1" w:styleId="102">
    <w:name w:val="Table Paragraph"/>
    <w:basedOn w:val="1"/>
    <w:qFormat/>
    <w:uiPriority w:val="1"/>
    <w:rPr>
      <w:rFonts w:ascii="宋体" w:hAnsi="宋体" w:cs="宋体"/>
      <w:lang w:val="zh-CN" w:bidi="zh-CN"/>
    </w:rPr>
  </w:style>
  <w:style w:type="paragraph" w:customStyle="1" w:styleId="103">
    <w:name w:val="Normal1"/>
    <w:autoRedefine/>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104">
    <w:name w:val="纯文本1"/>
    <w:basedOn w:val="98"/>
    <w:qFormat/>
    <w:uiPriority w:val="0"/>
    <w:pPr>
      <w:widowControl/>
      <w:jc w:val="left"/>
    </w:pPr>
    <w:rPr>
      <w:rFonts w:ascii="宋体" w:hAnsi="Courier New"/>
    </w:rPr>
  </w:style>
  <w:style w:type="paragraph" w:customStyle="1" w:styleId="105">
    <w:name w:val="内文正文"/>
    <w:autoRedefine/>
    <w:qFormat/>
    <w:uiPriority w:val="0"/>
    <w:pPr>
      <w:autoSpaceDE w:val="0"/>
      <w:autoSpaceDN w:val="0"/>
      <w:spacing w:line="400" w:lineRule="exact"/>
      <w:ind w:firstLine="200" w:firstLineChars="200"/>
      <w:jc w:val="both"/>
      <w:textAlignment w:val="bottom"/>
    </w:pPr>
    <w:rPr>
      <w:rFonts w:ascii="??" w:hAnsi="??" w:eastAsia="??" w:cs="Times New Roman"/>
      <w:sz w:val="21"/>
      <w:szCs w:val="28"/>
      <w:lang w:val="en-US" w:eastAsia="zh-CN" w:bidi="ar-SA"/>
    </w:rPr>
  </w:style>
  <w:style w:type="paragraph" w:customStyle="1" w:styleId="106">
    <w:name w:val="表内文字"/>
    <w:basedOn w:val="1"/>
    <w:autoRedefine/>
    <w:qFormat/>
    <w:uiPriority w:val="0"/>
    <w:pPr>
      <w:tabs>
        <w:tab w:val="left" w:pos="1418"/>
      </w:tabs>
      <w:spacing w:line="360" w:lineRule="auto"/>
      <w:jc w:val="center"/>
    </w:pPr>
    <w:rPr>
      <w:rFonts w:ascii="仿宋_GB2312" w:eastAsia="仿宋_GB2312"/>
      <w:spacing w:val="-20"/>
      <w:kern w:val="0"/>
      <w:sz w:val="24"/>
    </w:rPr>
  </w:style>
  <w:style w:type="paragraph" w:customStyle="1" w:styleId="107">
    <w:name w:val="xl29"/>
    <w:basedOn w:val="1"/>
    <w:qFormat/>
    <w:uiPriority w:val="0"/>
    <w:pPr>
      <w:widowControl/>
      <w:pBdr>
        <w:bottom w:val="single" w:color="auto" w:sz="4" w:space="0"/>
        <w:right w:val="single" w:color="auto" w:sz="4" w:space="0"/>
      </w:pBdr>
      <w:adjustRightInd w:val="0"/>
      <w:spacing w:before="100" w:beforeAutospacing="1" w:after="100" w:afterAutospacing="1" w:line="312" w:lineRule="atLeast"/>
      <w:textAlignment w:val="baseline"/>
    </w:pPr>
    <w:rPr>
      <w:rFonts w:ascii="宋体" w:hAnsi="宋体"/>
      <w:kern w:val="0"/>
      <w:sz w:val="24"/>
    </w:rPr>
  </w:style>
  <w:style w:type="paragraph" w:customStyle="1" w:styleId="108">
    <w:name w:val="正文 A"/>
    <w:qFormat/>
    <w:uiPriority w:val="0"/>
    <w:pPr>
      <w:widowControl w:val="0"/>
      <w:pBdr>
        <w:top w:val="none" w:color="FFFFFF" w:sz="0" w:space="31"/>
        <w:left w:val="none" w:color="FFFFFF" w:sz="0" w:space="31"/>
        <w:bottom w:val="none" w:color="FFFFFF" w:sz="0" w:space="31"/>
        <w:right w:val="none" w:color="FFFFFF" w:sz="0" w:space="31"/>
      </w:pBdr>
      <w:jc w:val="both"/>
    </w:pPr>
    <w:rPr>
      <w:rFonts w:ascii="Times New Roman" w:hAnsi="Arial Unicode MS" w:eastAsia="Times New Roman" w:cs="Arial Unicode MS"/>
      <w:color w:val="000000"/>
      <w:kern w:val="2"/>
      <w:sz w:val="21"/>
      <w:szCs w:val="21"/>
      <w:u w:color="000000"/>
      <w:lang w:val="en-US" w:eastAsia="zh-CN" w:bidi="ar-SA"/>
    </w:rPr>
  </w:style>
  <w:style w:type="paragraph" w:customStyle="1" w:styleId="109">
    <w:name w:val="CM19"/>
    <w:basedOn w:val="2"/>
    <w:next w:val="2"/>
    <w:unhideWhenUsed/>
    <w:qFormat/>
    <w:uiPriority w:val="99"/>
    <w:rPr>
      <w:rFonts w:hint="eastAsia"/>
    </w:rPr>
  </w:style>
  <w:style w:type="paragraph" w:customStyle="1" w:styleId="110">
    <w:name w:val="列出段落1"/>
    <w:basedOn w:val="1"/>
    <w:qFormat/>
    <w:uiPriority w:val="0"/>
    <w:pPr>
      <w:ind w:firstLine="420" w:firstLineChars="200"/>
    </w:pPr>
    <w:rPr>
      <w:rFonts w:ascii="Calibri" w:hAnsi="Calibri"/>
      <w:szCs w:val="22"/>
    </w:rPr>
  </w:style>
  <w:style w:type="paragraph" w:customStyle="1" w:styleId="111">
    <w:name w:val="1 Char"/>
    <w:basedOn w:val="1"/>
    <w:qFormat/>
    <w:uiPriority w:val="0"/>
  </w:style>
  <w:style w:type="paragraph" w:customStyle="1" w:styleId="112">
    <w:name w:val="默认段落字体 Para Char Char Char Char"/>
    <w:basedOn w:val="1"/>
    <w:qFormat/>
    <w:uiPriority w:val="0"/>
    <w:rPr>
      <w:spacing w:val="20"/>
      <w:sz w:val="28"/>
      <w:szCs w:val="21"/>
    </w:rPr>
  </w:style>
  <w:style w:type="paragraph" w:customStyle="1" w:styleId="113">
    <w:name w:val="标题B"/>
    <w:basedOn w:val="5"/>
    <w:qFormat/>
    <w:uiPriority w:val="0"/>
    <w:pPr>
      <w:adjustRightInd w:val="0"/>
      <w:spacing w:before="100" w:beforeAutospacing="1" w:after="100" w:afterAutospacing="1" w:line="240" w:lineRule="auto"/>
      <w:jc w:val="center"/>
      <w:textAlignment w:val="baseline"/>
    </w:pPr>
    <w:rPr>
      <w:rFonts w:eastAsia="宋体"/>
      <w:kern w:val="0"/>
      <w:sz w:val="28"/>
      <w:szCs w:val="28"/>
    </w:rPr>
  </w:style>
  <w:style w:type="paragraph" w:customStyle="1" w:styleId="114">
    <w:name w:val="样式 正文文本"/>
    <w:basedOn w:val="1"/>
    <w:qFormat/>
    <w:uiPriority w:val="0"/>
    <w:pPr>
      <w:adjustRightInd w:val="0"/>
      <w:snapToGrid w:val="0"/>
      <w:spacing w:line="400" w:lineRule="exact"/>
      <w:ind w:firstLine="200" w:firstLineChars="200"/>
    </w:pPr>
    <w:rPr>
      <w:rFonts w:ascii="Arial" w:hAnsi="Arial"/>
      <w:color w:val="000000"/>
    </w:rPr>
  </w:style>
  <w:style w:type="paragraph" w:customStyle="1" w:styleId="115">
    <w:name w:val="Char Char Char"/>
    <w:basedOn w:val="1"/>
    <w:qFormat/>
    <w:uiPriority w:val="0"/>
    <w:rPr>
      <w:rFonts w:ascii="Calibri" w:hAnsi="Calibri"/>
      <w:szCs w:val="22"/>
    </w:rPr>
  </w:style>
  <w:style w:type="paragraph" w:customStyle="1" w:styleId="116">
    <w:name w:val="Char Char Char Char Char Char"/>
    <w:basedOn w:val="1"/>
    <w:qFormat/>
    <w:uiPriority w:val="0"/>
    <w:rPr>
      <w:rFonts w:ascii="仿宋_GB2312" w:eastAsia="仿宋_GB2312"/>
      <w:b/>
      <w:sz w:val="32"/>
      <w:szCs w:val="32"/>
    </w:rPr>
  </w:style>
  <w:style w:type="paragraph" w:customStyle="1" w:styleId="117">
    <w:name w:val="Blockquote"/>
    <w:basedOn w:val="1"/>
    <w:qFormat/>
    <w:uiPriority w:val="0"/>
    <w:pPr>
      <w:autoSpaceDE w:val="0"/>
      <w:autoSpaceDN w:val="0"/>
      <w:adjustRightInd w:val="0"/>
      <w:spacing w:before="100" w:after="100"/>
      <w:ind w:left="360" w:right="360"/>
      <w:jc w:val="left"/>
    </w:pPr>
    <w:rPr>
      <w:rFonts w:eastAsia="??"/>
      <w:kern w:val="0"/>
      <w:sz w:val="24"/>
      <w:szCs w:val="28"/>
    </w:rPr>
  </w:style>
  <w:style w:type="paragraph" w:customStyle="1" w:styleId="118">
    <w:name w:val="CM11"/>
    <w:basedOn w:val="2"/>
    <w:next w:val="2"/>
    <w:unhideWhenUsed/>
    <w:qFormat/>
    <w:uiPriority w:val="99"/>
    <w:pPr>
      <w:spacing w:line="520" w:lineRule="atLeast"/>
    </w:pPr>
    <w:rPr>
      <w:rFonts w:hint="eastAsia"/>
    </w:rPr>
  </w:style>
  <w:style w:type="paragraph" w:customStyle="1" w:styleId="119">
    <w:name w:val="xl24"/>
    <w:basedOn w:val="1"/>
    <w:qFormat/>
    <w:uiPriority w:val="0"/>
    <w:pPr>
      <w:widowControl/>
      <w:pBdr>
        <w:left w:val="single" w:color="auto" w:sz="4" w:space="0"/>
        <w:bottom w:val="single" w:color="auto" w:sz="4" w:space="0"/>
        <w:right w:val="single" w:color="auto" w:sz="4" w:space="0"/>
      </w:pBdr>
      <w:adjustRightInd w:val="0"/>
      <w:spacing w:before="100" w:beforeAutospacing="1" w:after="100" w:afterAutospacing="1" w:line="312" w:lineRule="atLeast"/>
      <w:jc w:val="center"/>
      <w:textAlignment w:val="top"/>
    </w:pPr>
    <w:rPr>
      <w:rFonts w:ascii="仿宋_GB2312" w:hAnsi="宋体" w:eastAsia="仿宋_GB2312"/>
      <w:kern w:val="0"/>
      <w:sz w:val="24"/>
    </w:rPr>
  </w:style>
  <w:style w:type="paragraph" w:customStyle="1" w:styleId="120">
    <w:name w:val="Char"/>
    <w:basedOn w:val="1"/>
    <w:qFormat/>
    <w:uiPriority w:val="0"/>
    <w:pPr>
      <w:tabs>
        <w:tab w:val="left" w:pos="1200"/>
      </w:tabs>
      <w:ind w:left="1200" w:hanging="360"/>
    </w:pPr>
    <w:rPr>
      <w:sz w:val="24"/>
    </w:rPr>
  </w:style>
  <w:style w:type="paragraph" w:customStyle="1" w:styleId="121">
    <w:name w:val="UserStyle_0"/>
    <w:next w:val="122"/>
    <w:qFormat/>
    <w:uiPriority w:val="0"/>
    <w:pPr>
      <w:textAlignment w:val="baseline"/>
    </w:pPr>
    <w:rPr>
      <w:rFonts w:ascii="Arial" w:hAnsi="Arial" w:eastAsia="宋体" w:cs="Times New Roman"/>
      <w:color w:val="000000"/>
      <w:sz w:val="24"/>
      <w:szCs w:val="24"/>
      <w:lang w:val="en-US" w:eastAsia="zh-CN" w:bidi="ar-SA"/>
    </w:rPr>
  </w:style>
  <w:style w:type="paragraph" w:customStyle="1" w:styleId="122">
    <w:name w:val="UserStyle_1"/>
    <w:next w:val="1"/>
    <w:qFormat/>
    <w:uiPriority w:val="0"/>
    <w:pPr>
      <w:ind w:left="2550"/>
      <w:jc w:val="both"/>
      <w:textAlignment w:val="baseline"/>
    </w:pPr>
    <w:rPr>
      <w:rFonts w:ascii="Times New Roman" w:hAnsi="Times New Roman" w:eastAsia="宋体" w:cs="Times New Roman"/>
      <w:sz w:val="21"/>
      <w:szCs w:val="22"/>
      <w:lang w:val="en-US" w:eastAsia="zh-CN" w:bidi="ar-SA"/>
    </w:rPr>
  </w:style>
  <w:style w:type="paragraph" w:customStyle="1" w:styleId="123">
    <w:name w:val="标题C"/>
    <w:basedOn w:val="6"/>
    <w:qFormat/>
    <w:uiPriority w:val="0"/>
    <w:pPr>
      <w:adjustRightInd w:val="0"/>
      <w:spacing w:before="100" w:beforeAutospacing="1" w:after="100" w:afterAutospacing="1" w:line="240" w:lineRule="auto"/>
      <w:jc w:val="center"/>
      <w:textAlignment w:val="baseline"/>
    </w:pPr>
    <w:rPr>
      <w:kern w:val="0"/>
      <w:sz w:val="24"/>
      <w:szCs w:val="24"/>
    </w:rPr>
  </w:style>
  <w:style w:type="paragraph" w:customStyle="1" w:styleId="124">
    <w:name w:val="正文2"/>
    <w:basedOn w:val="1"/>
    <w:qFormat/>
    <w:uiPriority w:val="0"/>
    <w:pPr>
      <w:spacing w:before="156" w:line="360" w:lineRule="auto"/>
      <w:ind w:firstLine="510" w:firstLineChars="200"/>
    </w:pPr>
    <w:rPr>
      <w:sz w:val="24"/>
    </w:rPr>
  </w:style>
  <w:style w:type="paragraph" w:customStyle="1" w:styleId="125">
    <w:name w:val="Proposals body"/>
    <w:basedOn w:val="1"/>
    <w:next w:val="1"/>
    <w:qFormat/>
    <w:uiPriority w:val="0"/>
    <w:pPr>
      <w:widowControl/>
      <w:spacing w:line="360" w:lineRule="auto"/>
      <w:jc w:val="left"/>
    </w:pPr>
    <w:rPr>
      <w:rFonts w:ascii="宋体"/>
      <w:snapToGrid w:val="0"/>
      <w:color w:val="000000"/>
      <w:kern w:val="0"/>
      <w:sz w:val="24"/>
    </w:rPr>
  </w:style>
  <w:style w:type="paragraph" w:customStyle="1" w:styleId="126">
    <w:name w:val="Plain Text1"/>
    <w:basedOn w:val="103"/>
    <w:qFormat/>
    <w:uiPriority w:val="0"/>
    <w:pPr>
      <w:widowControl/>
      <w:jc w:val="left"/>
    </w:pPr>
    <w:rPr>
      <w:rFonts w:ascii="宋体" w:hAnsi="Courier New"/>
    </w:rPr>
  </w:style>
  <w:style w:type="paragraph" w:customStyle="1" w:styleId="127">
    <w:name w:val="标题A"/>
    <w:basedOn w:val="4"/>
    <w:qFormat/>
    <w:uiPriority w:val="0"/>
    <w:pPr>
      <w:keepLines/>
      <w:adjustRightInd w:val="0"/>
      <w:spacing w:before="100" w:beforeAutospacing="1" w:after="60"/>
      <w:textAlignment w:val="baseline"/>
    </w:pPr>
    <w:rPr>
      <w:rFonts w:ascii="Arial" w:hAnsi="Arial"/>
      <w:kern w:val="44"/>
      <w:sz w:val="28"/>
      <w:szCs w:val="44"/>
    </w:rPr>
  </w:style>
  <w:style w:type="paragraph" w:customStyle="1" w:styleId="128">
    <w:name w:val="CM13"/>
    <w:basedOn w:val="2"/>
    <w:next w:val="2"/>
    <w:unhideWhenUsed/>
    <w:qFormat/>
    <w:uiPriority w:val="99"/>
    <w:pPr>
      <w:spacing w:line="520" w:lineRule="atLeast"/>
    </w:pPr>
    <w:rPr>
      <w:rFonts w:hint="eastAsia"/>
    </w:rPr>
  </w:style>
  <w:style w:type="paragraph" w:customStyle="1" w:styleId="129">
    <w:name w:val="Char1"/>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130">
    <w:name w:val="简单回函地址"/>
    <w:basedOn w:val="1"/>
    <w:qFormat/>
    <w:uiPriority w:val="0"/>
    <w:pPr>
      <w:adjustRightInd w:val="0"/>
      <w:spacing w:line="312" w:lineRule="atLeast"/>
      <w:textAlignment w:val="baseline"/>
    </w:pPr>
    <w:rPr>
      <w:kern w:val="0"/>
    </w:rPr>
  </w:style>
  <w:style w:type="paragraph" w:customStyle="1" w:styleId="131">
    <w:name w:val="xl35"/>
    <w:basedOn w:val="1"/>
    <w:qFormat/>
    <w:uiPriority w:val="0"/>
    <w:pPr>
      <w:widowControl/>
      <w:spacing w:before="100" w:beforeAutospacing="1" w:after="100" w:afterAutospacing="1"/>
      <w:jc w:val="right"/>
      <w:textAlignment w:val="center"/>
    </w:pPr>
    <w:rPr>
      <w:rFonts w:ascii="宋体" w:hAnsi="宋体"/>
      <w:kern w:val="0"/>
      <w:sz w:val="18"/>
      <w:szCs w:val="18"/>
    </w:rPr>
  </w:style>
  <w:style w:type="paragraph" w:customStyle="1" w:styleId="132">
    <w:name w:val="样式1"/>
    <w:basedOn w:val="1"/>
    <w:qFormat/>
    <w:uiPriority w:val="0"/>
    <w:pPr>
      <w:spacing w:line="360" w:lineRule="exact"/>
      <w:ind w:firstLine="200" w:firstLineChars="200"/>
    </w:pPr>
    <w:rPr>
      <w:rFonts w:ascii="Arial" w:hAnsi="Arial"/>
    </w:rPr>
  </w:style>
  <w:style w:type="paragraph" w:customStyle="1" w:styleId="133">
    <w:name w:val="正文_1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34">
    <w:name w:val="Char Char Char Char Char Char Char Char Char Char Char Char Char Char Char Char Char Char Char Char Char Char Char Char Char Char Char Char Char1 Char Char Char Char Char Char Char Char Char Char Char Char"/>
    <w:basedOn w:val="1"/>
    <w:unhideWhenUsed/>
    <w:qFormat/>
    <w:uiPriority w:val="0"/>
    <w:rPr>
      <w:rFonts w:ascii="仿宋_GB2312" w:eastAsia="仿宋_GB2312"/>
      <w:b/>
      <w:sz w:val="32"/>
    </w:rPr>
  </w:style>
  <w:style w:type="paragraph" w:customStyle="1" w:styleId="135">
    <w:name w:val="Normal Indent1"/>
    <w:basedOn w:val="1"/>
    <w:qFormat/>
    <w:uiPriority w:val="0"/>
    <w:pPr>
      <w:ind w:firstLine="420"/>
    </w:pPr>
  </w:style>
  <w:style w:type="paragraph" w:customStyle="1" w:styleId="136">
    <w:name w:val="正文段"/>
    <w:basedOn w:val="1"/>
    <w:qFormat/>
    <w:uiPriority w:val="0"/>
    <w:pPr>
      <w:widowControl/>
      <w:snapToGrid w:val="0"/>
      <w:spacing w:afterLines="50"/>
      <w:ind w:firstLine="200" w:firstLineChars="200"/>
    </w:pPr>
    <w:rPr>
      <w:kern w:val="0"/>
      <w:sz w:val="24"/>
    </w:rPr>
  </w:style>
  <w:style w:type="paragraph" w:customStyle="1" w:styleId="137">
    <w:name w:val="默认段落字体 Para Char Char Char Char Char Char Char Char Char1 Char Char Char Char"/>
    <w:basedOn w:val="1"/>
    <w:qFormat/>
    <w:uiPriority w:val="0"/>
    <w:rPr>
      <w:rFonts w:ascii="Tahoma" w:hAnsi="Tahoma"/>
      <w:sz w:val="24"/>
    </w:rPr>
  </w:style>
  <w:style w:type="paragraph" w:customStyle="1" w:styleId="138">
    <w:name w:val="正文缩进1"/>
    <w:basedOn w:val="139"/>
    <w:next w:val="59"/>
    <w:qFormat/>
    <w:uiPriority w:val="0"/>
    <w:pPr>
      <w:spacing w:line="480" w:lineRule="exact"/>
    </w:pPr>
    <w:rPr>
      <w:rFonts w:ascii="宋体" w:hAnsi="宋体"/>
      <w:sz w:val="24"/>
    </w:rPr>
  </w:style>
  <w:style w:type="paragraph" w:customStyle="1" w:styleId="139">
    <w:name w:val="正文11"/>
    <w:next w:val="138"/>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40">
    <w:name w:val="文档正文"/>
    <w:basedOn w:val="1"/>
    <w:qFormat/>
    <w:uiPriority w:val="0"/>
    <w:pPr>
      <w:adjustRightInd w:val="0"/>
      <w:spacing w:line="312" w:lineRule="atLeast"/>
      <w:ind w:firstLine="567"/>
      <w:textAlignment w:val="baseline"/>
    </w:pPr>
    <w:rPr>
      <w:rFonts w:ascii="长城仿宋" w:hAnsi="Calibri" w:eastAsia="长城仿宋"/>
      <w:sz w:val="28"/>
      <w:szCs w:val="22"/>
    </w:rPr>
  </w:style>
  <w:style w:type="paragraph" w:customStyle="1" w:styleId="141">
    <w:name w:val="font5"/>
    <w:basedOn w:val="1"/>
    <w:qFormat/>
    <w:uiPriority w:val="0"/>
    <w:pPr>
      <w:widowControl/>
      <w:spacing w:before="100" w:beforeAutospacing="1" w:after="100" w:afterAutospacing="1"/>
      <w:jc w:val="left"/>
    </w:pPr>
    <w:rPr>
      <w:rFonts w:ascii="宋体" w:hAnsi="宋体"/>
      <w:kern w:val="0"/>
      <w:sz w:val="18"/>
      <w:szCs w:val="18"/>
    </w:rPr>
  </w:style>
  <w:style w:type="paragraph" w:customStyle="1" w:styleId="142">
    <w:name w:val="p0"/>
    <w:basedOn w:val="1"/>
    <w:qFormat/>
    <w:uiPriority w:val="0"/>
    <w:pPr>
      <w:widowControl/>
    </w:pPr>
    <w:rPr>
      <w:kern w:val="0"/>
      <w:szCs w:val="21"/>
    </w:rPr>
  </w:style>
  <w:style w:type="character" w:customStyle="1" w:styleId="143">
    <w:name w:val="font21"/>
    <w:basedOn w:val="45"/>
    <w:qFormat/>
    <w:uiPriority w:val="0"/>
    <w:rPr>
      <w:rFonts w:hint="eastAsia" w:ascii="宋体" w:hAnsi="宋体" w:eastAsia="宋体" w:cs="宋体"/>
      <w:color w:val="000000"/>
      <w:sz w:val="24"/>
      <w:szCs w:val="24"/>
      <w:u w:val="none"/>
    </w:rPr>
  </w:style>
  <w:style w:type="character" w:customStyle="1" w:styleId="144">
    <w:name w:val="font31"/>
    <w:basedOn w:val="45"/>
    <w:qFormat/>
    <w:uiPriority w:val="0"/>
    <w:rPr>
      <w:rFonts w:hint="eastAsia" w:ascii="宋体" w:hAnsi="宋体" w:eastAsia="宋体" w:cs="宋体"/>
      <w:b/>
      <w:bCs/>
      <w:color w:val="000000"/>
      <w:sz w:val="24"/>
      <w:szCs w:val="24"/>
      <w:u w:val="none"/>
    </w:rPr>
  </w:style>
  <w:style w:type="character" w:customStyle="1" w:styleId="145">
    <w:name w:val="标题 1 字符1"/>
    <w:link w:val="4"/>
    <w:qFormat/>
    <w:uiPriority w:val="0"/>
    <w:rPr>
      <w:rFonts w:eastAsia="宋体"/>
      <w:b/>
      <w:bCs/>
      <w:kern w:val="2"/>
      <w:sz w:val="24"/>
      <w:szCs w:val="24"/>
      <w:lang w:val="en-US" w:eastAsia="zh-CN" w:bidi="ar-SA"/>
    </w:rPr>
  </w:style>
  <w:style w:type="paragraph" w:customStyle="1" w:styleId="146">
    <w:name w:val="无间隔1"/>
    <w:basedOn w:val="1"/>
    <w:qFormat/>
    <w:uiPriority w:val="0"/>
    <w:rPr>
      <w:rFonts w:ascii="Calibri" w:hAnsi="Calibri"/>
      <w:sz w:val="22"/>
      <w:szCs w:val="22"/>
      <w:lang w:eastAsia="en-US"/>
    </w:rPr>
  </w:style>
  <w:style w:type="character" w:customStyle="1" w:styleId="147">
    <w:name w:val="font101"/>
    <w:basedOn w:val="45"/>
    <w:qFormat/>
    <w:uiPriority w:val="0"/>
    <w:rPr>
      <w:rFonts w:hint="eastAsia" w:ascii="宋体" w:hAnsi="宋体" w:eastAsia="宋体" w:cs="宋体"/>
      <w:b/>
      <w:bCs/>
      <w:color w:val="000000"/>
      <w:sz w:val="20"/>
      <w:szCs w:val="20"/>
      <w:u w:val="none"/>
    </w:rPr>
  </w:style>
  <w:style w:type="character" w:customStyle="1" w:styleId="148">
    <w:name w:val="font81"/>
    <w:basedOn w:val="45"/>
    <w:qFormat/>
    <w:uiPriority w:val="0"/>
    <w:rPr>
      <w:rFonts w:hint="eastAsia" w:ascii="宋体" w:hAnsi="宋体" w:eastAsia="宋体" w:cs="宋体"/>
      <w:color w:val="000000"/>
      <w:sz w:val="20"/>
      <w:szCs w:val="20"/>
      <w:u w:val="none"/>
    </w:rPr>
  </w:style>
  <w:style w:type="character" w:customStyle="1" w:styleId="149">
    <w:name w:val="font112"/>
    <w:basedOn w:val="45"/>
    <w:qFormat/>
    <w:uiPriority w:val="0"/>
    <w:rPr>
      <w:rFonts w:hint="eastAsia" w:ascii="华文仿宋" w:hAnsi="华文仿宋" w:eastAsia="华文仿宋" w:cs="华文仿宋"/>
      <w:b/>
      <w:bCs/>
      <w:color w:val="000000"/>
      <w:sz w:val="20"/>
      <w:szCs w:val="20"/>
      <w:u w:val="none"/>
    </w:rPr>
  </w:style>
  <w:style w:type="paragraph" w:styleId="150">
    <w:name w:val="List Paragraph"/>
    <w:basedOn w:val="1"/>
    <w:unhideWhenUsed/>
    <w:qFormat/>
    <w:uiPriority w:val="99"/>
    <w:pPr>
      <w:ind w:firstLine="420" w:firstLineChars="200"/>
    </w:pPr>
  </w:style>
  <w:style w:type="paragraph" w:customStyle="1" w:styleId="151">
    <w:name w:val="正文首行缩进 21"/>
    <w:basedOn w:val="1"/>
    <w:qFormat/>
    <w:uiPriority w:val="0"/>
    <w:pPr>
      <w:spacing w:after="120"/>
      <w:ind w:left="420" w:leftChars="200" w:firstLine="420"/>
    </w:pPr>
    <w:rPr>
      <w:rFonts w:hint="default" w:ascii="Calibri" w:hAnsi="Calibri" w:cs="宋体"/>
      <w:color w:val="000000"/>
      <w:szCs w:val="21"/>
    </w:rPr>
  </w:style>
  <w:style w:type="paragraph" w:customStyle="1" w:styleId="152">
    <w:name w:val="部分1"/>
    <w:basedOn w:val="1"/>
    <w:autoRedefine/>
    <w:qFormat/>
    <w:uiPriority w:val="0"/>
    <w:pPr>
      <w:keepNext/>
      <w:pageBreakBefore/>
      <w:tabs>
        <w:tab w:val="left" w:pos="720"/>
      </w:tabs>
      <w:spacing w:line="360" w:lineRule="auto"/>
      <w:jc w:val="center"/>
      <w:outlineLvl w:val="0"/>
    </w:pPr>
    <w:rPr>
      <w:rFonts w:eastAsia="黑体"/>
      <w:b/>
      <w:kern w:val="44"/>
      <w:sz w:val="36"/>
    </w:rPr>
  </w:style>
  <w:style w:type="paragraph" w:customStyle="1" w:styleId="153">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154">
    <w:name w:val="纯文本_0_0"/>
    <w:basedOn w:val="155"/>
    <w:qFormat/>
    <w:uiPriority w:val="0"/>
    <w:rPr>
      <w:rFonts w:ascii="宋体" w:hAnsi="Courier New"/>
      <w:szCs w:val="21"/>
    </w:rPr>
  </w:style>
  <w:style w:type="paragraph" w:customStyle="1" w:styleId="155">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6">
    <w:name w:val="font71"/>
    <w:basedOn w:val="45"/>
    <w:qFormat/>
    <w:uiPriority w:val="0"/>
    <w:rPr>
      <w:rFonts w:hint="eastAsia" w:ascii="宋体" w:hAnsi="宋体" w:eastAsia="宋体" w:cs="宋体"/>
      <w:color w:val="000000"/>
      <w:sz w:val="22"/>
      <w:szCs w:val="22"/>
      <w:u w:val="none"/>
    </w:rPr>
  </w:style>
  <w:style w:type="character" w:customStyle="1" w:styleId="157">
    <w:name w:val="font91"/>
    <w:basedOn w:val="45"/>
    <w:qFormat/>
    <w:uiPriority w:val="0"/>
    <w:rPr>
      <w:rFonts w:ascii="Calibri" w:hAnsi="Calibri" w:cs="Calibri"/>
      <w:color w:val="000000"/>
      <w:sz w:val="22"/>
      <w:szCs w:val="22"/>
      <w:u w:val="none"/>
    </w:rPr>
  </w:style>
  <w:style w:type="paragraph" w:customStyle="1" w:styleId="158">
    <w:name w:val="_正文段落"/>
    <w:basedOn w:val="1"/>
    <w:qFormat/>
    <w:uiPriority w:val="0"/>
    <w:pPr>
      <w:spacing w:beforeLines="15" w:afterLines="15"/>
    </w:pPr>
    <w:rPr>
      <w:kern w:val="0"/>
      <w:sz w:val="20"/>
    </w:rPr>
  </w:style>
  <w:style w:type="paragraph" w:customStyle="1" w:styleId="159">
    <w:name w:val="Normal (Web)1"/>
    <w:basedOn w:val="1"/>
    <w:qFormat/>
    <w:uiPriority w:val="0"/>
    <w:pPr>
      <w:widowControl/>
      <w:spacing w:before="100" w:beforeAutospacing="1" w:after="100" w:afterAutospacing="1"/>
      <w:jc w:val="left"/>
    </w:pPr>
    <w:rPr>
      <w:rFonts w:ascii="宋体" w:hAnsi="宋体" w:cs="宋体"/>
      <w:kern w:val="0"/>
      <w:sz w:val="24"/>
    </w:rPr>
  </w:style>
  <w:style w:type="character" w:customStyle="1" w:styleId="160">
    <w:name w:val="批注文字 字符"/>
    <w:basedOn w:val="45"/>
    <w:link w:val="14"/>
    <w:semiHidden/>
    <w:qFormat/>
    <w:uiPriority w:val="0"/>
    <w:rPr>
      <w:kern w:val="2"/>
      <w:sz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oter" Target="footer10.xml"/><Relationship Id="rId18" Type="http://schemas.openxmlformats.org/officeDocument/2006/relationships/header" Target="header7.xml"/><Relationship Id="rId17" Type="http://schemas.openxmlformats.org/officeDocument/2006/relationships/footer" Target="footer9.xml"/><Relationship Id="rId16" Type="http://schemas.openxmlformats.org/officeDocument/2006/relationships/footer" Target="footer8.xml"/><Relationship Id="rId15" Type="http://schemas.openxmlformats.org/officeDocument/2006/relationships/header" Target="header6.xml"/><Relationship Id="rId14" Type="http://schemas.openxmlformats.org/officeDocument/2006/relationships/header" Target="header5.xml"/><Relationship Id="rId13" Type="http://schemas.openxmlformats.org/officeDocument/2006/relationships/footer" Target="footer7.xml"/><Relationship Id="rId12" Type="http://schemas.openxmlformats.org/officeDocument/2006/relationships/header" Target="header4.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青鸟杭办</Company>
  <Pages>63</Pages>
  <Words>12166</Words>
  <Characters>13589</Characters>
  <Lines>323</Lines>
  <Paragraphs>91</Paragraphs>
  <TotalTime>45</TotalTime>
  <ScaleCrop>false</ScaleCrop>
  <LinksUpToDate>false</LinksUpToDate>
  <CharactersWithSpaces>13771</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2025-06-17T01:21:00Z</dcterms:created>
  <dc:creator>黄旭明</dc:creator>
  <cp:lastModifiedBy>m`lx</cp:lastModifiedBy>
  <cp:lastPrinted>2019-07-04T18:12:00Z</cp:lastPrinted>
  <dcterms:modified xsi:type="dcterms:W3CDTF">2025-07-03T07:37:51Z</dcterms:modified>
  <dc:title>                                                </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D469EED1448C4010B94CD174D74E0E53_13</vt:lpwstr>
  </property>
  <property fmtid="{D5CDD505-2E9C-101B-9397-08002B2CF9AE}" pid="4" name="KSOTemplateDocerSaveRecord">
    <vt:lpwstr>eyJoZGlkIjoiZmIxZDIwMGY5ZTgwNzIyYzg1ZmY4NDk1NmRmYWQxMGIiLCJ1c2VySWQiOiI4NDg0NzEzODUifQ==</vt:lpwstr>
  </property>
</Properties>
</file>