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FF83E">
      <w:pPr>
        <w:spacing w:line="360" w:lineRule="auto"/>
        <w:jc w:val="center"/>
        <w:rPr>
          <w:rFonts w:cs="仿宋_GB2312" w:asciiTheme="minorEastAsia" w:hAnsiTheme="minorEastAsia" w:eastAsiaTheme="minorEastAsia"/>
          <w:b/>
          <w:color w:val="auto"/>
          <w:sz w:val="24"/>
          <w:highlight w:val="none"/>
        </w:rPr>
      </w:pPr>
      <w:bookmarkStart w:id="95" w:name="_GoBack"/>
    </w:p>
    <w:p w14:paraId="1443A941">
      <w:pPr>
        <w:spacing w:line="360" w:lineRule="auto"/>
        <w:jc w:val="center"/>
        <w:rPr>
          <w:rFonts w:cs="仿宋_GB2312" w:asciiTheme="minorEastAsia" w:hAnsiTheme="minorEastAsia" w:eastAsiaTheme="minorEastAsia"/>
          <w:b/>
          <w:color w:val="auto"/>
          <w:sz w:val="24"/>
          <w:highlight w:val="none"/>
        </w:rPr>
      </w:pPr>
    </w:p>
    <w:p w14:paraId="11509264">
      <w:pPr>
        <w:adjustRightInd/>
        <w:spacing w:line="360" w:lineRule="auto"/>
        <w:jc w:val="center"/>
        <w:rPr>
          <w:rFonts w:cs="仿宋_GB2312" w:asciiTheme="minorEastAsia" w:hAnsiTheme="minorEastAsia" w:eastAsiaTheme="minorEastAsia"/>
          <w:b/>
          <w:color w:val="auto"/>
          <w:sz w:val="44"/>
          <w:szCs w:val="44"/>
          <w:highlight w:val="none"/>
        </w:rPr>
      </w:pPr>
    </w:p>
    <w:p w14:paraId="3391CF0A">
      <w:pPr>
        <w:adjustRightInd/>
        <w:spacing w:line="360" w:lineRule="auto"/>
        <w:jc w:val="center"/>
        <w:rPr>
          <w:rFonts w:cs="仿宋_GB2312" w:asciiTheme="minorEastAsia" w:hAnsiTheme="minorEastAsia" w:eastAsiaTheme="minorEastAsia"/>
          <w:b/>
          <w:color w:val="auto"/>
          <w:sz w:val="44"/>
          <w:szCs w:val="44"/>
          <w:highlight w:val="none"/>
        </w:rPr>
      </w:pPr>
    </w:p>
    <w:p w14:paraId="3DF93485">
      <w:pPr>
        <w:adjustRightInd/>
        <w:spacing w:line="360" w:lineRule="auto"/>
        <w:jc w:val="center"/>
        <w:rPr>
          <w:rFonts w:hint="eastAsia" w:cs="仿宋_GB2312" w:asciiTheme="minorEastAsia" w:hAnsiTheme="minorEastAsia" w:eastAsiaTheme="minorEastAsia"/>
          <w:b/>
          <w:color w:val="auto"/>
          <w:sz w:val="44"/>
          <w:szCs w:val="44"/>
          <w:highlight w:val="none"/>
          <w:lang w:eastAsia="zh-CN"/>
        </w:rPr>
      </w:pPr>
    </w:p>
    <w:p w14:paraId="2E4DAFF9">
      <w:pPr>
        <w:adjustRightInd/>
        <w:spacing w:line="360" w:lineRule="auto"/>
        <w:jc w:val="center"/>
        <w:rPr>
          <w:rFonts w:hint="eastAsia" w:cs="仿宋_GB2312" w:asciiTheme="minorEastAsia" w:hAnsiTheme="minorEastAsia" w:eastAsiaTheme="minorEastAsia"/>
          <w:b/>
          <w:color w:val="auto"/>
          <w:sz w:val="44"/>
          <w:szCs w:val="44"/>
          <w:highlight w:val="none"/>
          <w:lang w:eastAsia="zh-CN"/>
        </w:rPr>
      </w:pPr>
      <w:r>
        <w:rPr>
          <w:rFonts w:hint="eastAsia" w:cs="仿宋_GB2312" w:asciiTheme="minorEastAsia" w:hAnsiTheme="minorEastAsia" w:eastAsiaTheme="minorEastAsia"/>
          <w:b/>
          <w:color w:val="auto"/>
          <w:sz w:val="44"/>
          <w:szCs w:val="44"/>
          <w:highlight w:val="none"/>
          <w:lang w:eastAsia="zh-CN"/>
        </w:rPr>
        <w:t>学会期刊建设活动</w:t>
      </w:r>
    </w:p>
    <w:p w14:paraId="6CA61C44">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6B8F312B">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0C29D4AF">
      <w:pPr>
        <w:snapToGrid w:val="0"/>
        <w:spacing w:line="360" w:lineRule="auto"/>
        <w:jc w:val="center"/>
        <w:rPr>
          <w:rFonts w:cs="仿宋_GB2312" w:asciiTheme="minorEastAsia" w:hAnsiTheme="minorEastAsia" w:eastAsiaTheme="minorEastAsia"/>
          <w:color w:val="auto"/>
          <w:sz w:val="30"/>
          <w:szCs w:val="30"/>
          <w:highlight w:val="none"/>
        </w:rPr>
      </w:pPr>
    </w:p>
    <w:p w14:paraId="2A93652B">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HSZB-2025-749</w:t>
      </w:r>
    </w:p>
    <w:p w14:paraId="106CC0DA">
      <w:pPr>
        <w:adjustRightInd/>
        <w:spacing w:line="360" w:lineRule="auto"/>
        <w:rPr>
          <w:rFonts w:cs="仿宋_GB2312" w:asciiTheme="minorEastAsia" w:hAnsiTheme="minorEastAsia" w:eastAsiaTheme="minorEastAsia"/>
          <w:color w:val="auto"/>
          <w:sz w:val="28"/>
          <w:szCs w:val="20"/>
          <w:highlight w:val="none"/>
        </w:rPr>
      </w:pPr>
    </w:p>
    <w:p w14:paraId="39E3D45B">
      <w:pPr>
        <w:spacing w:line="360" w:lineRule="auto"/>
        <w:jc w:val="center"/>
        <w:rPr>
          <w:rFonts w:cs="仿宋_GB2312" w:asciiTheme="minorEastAsia" w:hAnsiTheme="minorEastAsia" w:eastAsiaTheme="minorEastAsia"/>
          <w:color w:val="auto"/>
          <w:sz w:val="24"/>
          <w:highlight w:val="none"/>
        </w:rPr>
      </w:pPr>
    </w:p>
    <w:p w14:paraId="5F6D0261">
      <w:pPr>
        <w:spacing w:line="360" w:lineRule="auto"/>
        <w:jc w:val="center"/>
        <w:rPr>
          <w:rFonts w:cs="仿宋_GB2312" w:asciiTheme="minorEastAsia" w:hAnsiTheme="minorEastAsia" w:eastAsiaTheme="minorEastAsia"/>
          <w:color w:val="auto"/>
          <w:sz w:val="24"/>
          <w:highlight w:val="none"/>
        </w:rPr>
      </w:pPr>
    </w:p>
    <w:p w14:paraId="0E3772CD">
      <w:pPr>
        <w:pStyle w:val="182"/>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0F8CA135">
      <w:pPr>
        <w:pStyle w:val="182"/>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4389701D">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7F32216E">
      <w:pPr>
        <w:snapToGrid w:val="0"/>
        <w:spacing w:line="360" w:lineRule="auto"/>
        <w:jc w:val="center"/>
        <w:rPr>
          <w:rFonts w:cs="仿宋_GB2312" w:asciiTheme="minorEastAsia" w:hAnsiTheme="minorEastAsia" w:eastAsiaTheme="minorEastAsia"/>
          <w:color w:val="auto"/>
          <w:sz w:val="32"/>
          <w:szCs w:val="32"/>
          <w:highlight w:val="none"/>
        </w:rPr>
      </w:pPr>
    </w:p>
    <w:p w14:paraId="1A26BB41">
      <w:pPr>
        <w:snapToGrid w:val="0"/>
        <w:spacing w:line="360" w:lineRule="auto"/>
        <w:jc w:val="center"/>
        <w:rPr>
          <w:rFonts w:cs="仿宋_GB2312" w:asciiTheme="minorEastAsia" w:hAnsiTheme="minorEastAsia" w:eastAsiaTheme="minorEastAsia"/>
          <w:color w:val="auto"/>
          <w:sz w:val="32"/>
          <w:szCs w:val="32"/>
          <w:highlight w:val="none"/>
        </w:rPr>
      </w:pPr>
      <w:bookmarkStart w:id="0" w:name="OLE_LINK1"/>
      <w:r>
        <w:rPr>
          <w:rFonts w:hint="eastAsia" w:ascii="宋体" w:hAnsi="宋体" w:cs="宋体" w:eastAsiaTheme="minorEastAsia"/>
          <w:color w:val="auto"/>
          <w:sz w:val="32"/>
          <w:szCs w:val="32"/>
          <w:highlight w:val="none"/>
        </w:rPr>
        <w:t>浙江省科学技术协会</w:t>
      </w:r>
    </w:p>
    <w:bookmarkEnd w:id="0"/>
    <w:p w14:paraId="4579C75A">
      <w:pPr>
        <w:spacing w:line="360" w:lineRule="auto"/>
        <w:jc w:val="center"/>
        <w:rPr>
          <w:rFonts w:cs="仿宋_GB2312" w:asciiTheme="minorEastAsia" w:hAnsiTheme="minorEastAsia" w:eastAsiaTheme="minorEastAsia"/>
          <w:bCs/>
          <w:color w:val="auto"/>
          <w:sz w:val="32"/>
          <w:szCs w:val="32"/>
          <w:highlight w:val="none"/>
        </w:rPr>
      </w:pPr>
      <w:r>
        <w:rPr>
          <w:rFonts w:hint="eastAsia" w:ascii="宋体" w:hAnsi="宋体" w:cs="宋体" w:eastAsiaTheme="minorEastAsia"/>
          <w:bCs/>
          <w:color w:val="auto"/>
          <w:sz w:val="32"/>
          <w:szCs w:val="32"/>
          <w:highlight w:val="none"/>
        </w:rPr>
        <w:t>浙江豪圣建设项目管理有限公司</w:t>
      </w:r>
    </w:p>
    <w:p w14:paraId="0A256713">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二五年</w:t>
      </w:r>
      <w:r>
        <w:rPr>
          <w:rFonts w:hint="eastAsia" w:cs="仿宋_GB2312" w:asciiTheme="minorEastAsia" w:hAnsiTheme="minorEastAsia" w:eastAsiaTheme="minorEastAsia"/>
          <w:bCs/>
          <w:color w:val="auto"/>
          <w:sz w:val="32"/>
          <w:szCs w:val="32"/>
          <w:highlight w:val="none"/>
          <w:lang w:val="en-US" w:eastAsia="zh-CN"/>
        </w:rPr>
        <w:t>六</w:t>
      </w:r>
      <w:r>
        <w:rPr>
          <w:rFonts w:hint="eastAsia" w:cs="仿宋_GB2312" w:asciiTheme="minorEastAsia" w:hAnsiTheme="minorEastAsia" w:eastAsiaTheme="minorEastAsia"/>
          <w:bCs/>
          <w:color w:val="auto"/>
          <w:sz w:val="32"/>
          <w:szCs w:val="32"/>
          <w:highlight w:val="none"/>
        </w:rPr>
        <w:t>月</w:t>
      </w:r>
      <w:r>
        <w:rPr>
          <w:rFonts w:hint="eastAsia" w:cs="仿宋_GB2312" w:asciiTheme="minorEastAsia" w:hAnsiTheme="minorEastAsia" w:eastAsiaTheme="minorEastAsia"/>
          <w:bCs/>
          <w:color w:val="auto"/>
          <w:sz w:val="32"/>
          <w:szCs w:val="32"/>
          <w:highlight w:val="none"/>
          <w:lang w:val="en-US" w:eastAsia="zh-CN"/>
        </w:rPr>
        <w:t>十七</w:t>
      </w:r>
      <w:r>
        <w:rPr>
          <w:rFonts w:hint="eastAsia" w:cs="仿宋_GB2312" w:asciiTheme="minorEastAsia" w:hAnsiTheme="minorEastAsia" w:eastAsiaTheme="minorEastAsia"/>
          <w:bCs/>
          <w:color w:val="auto"/>
          <w:sz w:val="32"/>
          <w:szCs w:val="32"/>
          <w:highlight w:val="none"/>
        </w:rPr>
        <w:t>日</w:t>
      </w:r>
    </w:p>
    <w:p w14:paraId="30664A2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1" w:name="_Hlt67893495"/>
      <w:bookmarkEnd w:id="1"/>
    </w:p>
    <w:p w14:paraId="373B97AD">
      <w:pPr>
        <w:tabs>
          <w:tab w:val="left" w:pos="2268"/>
        </w:tabs>
        <w:spacing w:line="360" w:lineRule="auto"/>
        <w:jc w:val="center"/>
        <w:rPr>
          <w:rFonts w:cs="仿宋_GB2312" w:asciiTheme="minorEastAsia" w:hAnsiTheme="minorEastAsia" w:eastAsiaTheme="minorEastAsia"/>
          <w:color w:val="auto"/>
          <w:sz w:val="24"/>
          <w:highlight w:val="none"/>
        </w:rPr>
      </w:pPr>
    </w:p>
    <w:p w14:paraId="51D58021">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27E5CAD7">
      <w:pPr>
        <w:spacing w:line="360" w:lineRule="auto"/>
        <w:rPr>
          <w:rFonts w:cs="仿宋_GB2312" w:asciiTheme="minorEastAsia" w:hAnsiTheme="minorEastAsia" w:eastAsiaTheme="minorEastAsia"/>
          <w:color w:val="auto"/>
          <w:sz w:val="32"/>
          <w:szCs w:val="32"/>
          <w:highlight w:val="none"/>
        </w:rPr>
      </w:pPr>
    </w:p>
    <w:p w14:paraId="29273F33">
      <w:pPr>
        <w:spacing w:line="360" w:lineRule="auto"/>
        <w:rPr>
          <w:rFonts w:cs="仿宋_GB2312" w:asciiTheme="minorEastAsia" w:hAnsiTheme="minorEastAsia" w:eastAsiaTheme="minorEastAsia"/>
          <w:color w:val="auto"/>
          <w:sz w:val="32"/>
          <w:szCs w:val="32"/>
          <w:highlight w:val="none"/>
        </w:rPr>
      </w:pPr>
    </w:p>
    <w:p w14:paraId="31BA49E0">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6C7106B4">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5A0CCBAC">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53496E2E">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07894DBD">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0007C8FD">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036ED6D3">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0FC9DB7B">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报价文件格式</w:t>
      </w:r>
    </w:p>
    <w:p w14:paraId="33125EDB">
      <w:pPr>
        <w:spacing w:line="360" w:lineRule="auto"/>
        <w:ind w:firstLine="549" w:firstLineChars="229"/>
        <w:rPr>
          <w:rFonts w:cs="仿宋_GB2312" w:asciiTheme="minorEastAsia" w:hAnsiTheme="minorEastAsia" w:eastAsiaTheme="minorEastAsia"/>
          <w:color w:val="auto"/>
          <w:sz w:val="24"/>
          <w:highlight w:val="none"/>
        </w:rPr>
      </w:pPr>
      <w:bookmarkStart w:id="2" w:name="_Hlt91233176"/>
      <w:bookmarkEnd w:id="2"/>
      <w:bookmarkStart w:id="3" w:name="_Toc91899869"/>
    </w:p>
    <w:p w14:paraId="1D2B64D7">
      <w:pPr>
        <w:spacing w:line="360" w:lineRule="auto"/>
        <w:ind w:firstLine="549" w:firstLineChars="229"/>
        <w:rPr>
          <w:rFonts w:cs="仿宋_GB2312" w:asciiTheme="minorEastAsia" w:hAnsiTheme="minorEastAsia" w:eastAsiaTheme="minorEastAsia"/>
          <w:color w:val="auto"/>
          <w:sz w:val="24"/>
          <w:highlight w:val="none"/>
        </w:rPr>
      </w:pPr>
    </w:p>
    <w:p w14:paraId="148AA507">
      <w:pPr>
        <w:spacing w:line="360" w:lineRule="auto"/>
        <w:ind w:firstLine="549" w:firstLineChars="229"/>
        <w:rPr>
          <w:rFonts w:cs="仿宋_GB2312" w:asciiTheme="minorEastAsia" w:hAnsiTheme="minorEastAsia" w:eastAsiaTheme="minorEastAsia"/>
          <w:color w:val="auto"/>
          <w:sz w:val="24"/>
          <w:highlight w:val="none"/>
        </w:rPr>
      </w:pPr>
    </w:p>
    <w:p w14:paraId="6DED98AA">
      <w:pPr>
        <w:spacing w:line="360" w:lineRule="auto"/>
        <w:ind w:firstLine="549" w:firstLineChars="229"/>
        <w:rPr>
          <w:rFonts w:cs="仿宋_GB2312" w:asciiTheme="minorEastAsia" w:hAnsiTheme="minorEastAsia" w:eastAsiaTheme="minorEastAsia"/>
          <w:color w:val="auto"/>
          <w:sz w:val="24"/>
          <w:highlight w:val="none"/>
        </w:rPr>
      </w:pPr>
    </w:p>
    <w:p w14:paraId="5A64381F">
      <w:pPr>
        <w:spacing w:line="360" w:lineRule="auto"/>
        <w:ind w:firstLine="549" w:firstLineChars="229"/>
        <w:rPr>
          <w:rFonts w:cs="仿宋_GB2312" w:asciiTheme="minorEastAsia" w:hAnsiTheme="minorEastAsia" w:eastAsiaTheme="minorEastAsia"/>
          <w:color w:val="auto"/>
          <w:sz w:val="24"/>
          <w:highlight w:val="none"/>
        </w:rPr>
      </w:pPr>
    </w:p>
    <w:p w14:paraId="60FD95BD">
      <w:pPr>
        <w:spacing w:line="360" w:lineRule="auto"/>
        <w:ind w:firstLine="549" w:firstLineChars="229"/>
        <w:rPr>
          <w:rFonts w:cs="仿宋_GB2312" w:asciiTheme="minorEastAsia" w:hAnsiTheme="minorEastAsia" w:eastAsiaTheme="minorEastAsia"/>
          <w:color w:val="auto"/>
          <w:sz w:val="24"/>
          <w:highlight w:val="none"/>
        </w:rPr>
      </w:pPr>
    </w:p>
    <w:p w14:paraId="5BC6F873">
      <w:pPr>
        <w:spacing w:line="360" w:lineRule="auto"/>
        <w:ind w:firstLine="549" w:firstLineChars="229"/>
        <w:rPr>
          <w:rFonts w:cs="仿宋_GB2312" w:asciiTheme="minorEastAsia" w:hAnsiTheme="minorEastAsia" w:eastAsiaTheme="minorEastAsia"/>
          <w:color w:val="auto"/>
          <w:sz w:val="24"/>
          <w:highlight w:val="none"/>
        </w:rPr>
      </w:pPr>
    </w:p>
    <w:p w14:paraId="59F92C00">
      <w:pPr>
        <w:spacing w:line="360" w:lineRule="auto"/>
        <w:ind w:firstLine="549" w:firstLineChars="229"/>
        <w:rPr>
          <w:rFonts w:cs="仿宋_GB2312" w:asciiTheme="minorEastAsia" w:hAnsiTheme="minorEastAsia" w:eastAsiaTheme="minorEastAsia"/>
          <w:color w:val="auto"/>
          <w:sz w:val="24"/>
          <w:highlight w:val="none"/>
        </w:rPr>
      </w:pPr>
    </w:p>
    <w:p w14:paraId="072F15AC">
      <w:pPr>
        <w:spacing w:line="360" w:lineRule="auto"/>
        <w:ind w:firstLine="549" w:firstLineChars="229"/>
        <w:rPr>
          <w:rFonts w:cs="仿宋_GB2312" w:asciiTheme="minorEastAsia" w:hAnsiTheme="minorEastAsia" w:eastAsiaTheme="minorEastAsia"/>
          <w:color w:val="auto"/>
          <w:sz w:val="24"/>
          <w:highlight w:val="none"/>
        </w:rPr>
      </w:pPr>
    </w:p>
    <w:p w14:paraId="068FBC66">
      <w:pPr>
        <w:spacing w:line="360" w:lineRule="auto"/>
        <w:ind w:firstLine="549" w:firstLineChars="229"/>
        <w:rPr>
          <w:rFonts w:cs="仿宋_GB2312" w:asciiTheme="minorEastAsia" w:hAnsiTheme="minorEastAsia" w:eastAsiaTheme="minorEastAsia"/>
          <w:color w:val="auto"/>
          <w:sz w:val="24"/>
          <w:highlight w:val="none"/>
        </w:rPr>
      </w:pPr>
    </w:p>
    <w:p w14:paraId="143848E6">
      <w:pPr>
        <w:spacing w:line="360" w:lineRule="auto"/>
        <w:ind w:firstLine="549" w:firstLineChars="229"/>
        <w:rPr>
          <w:rFonts w:cs="仿宋_GB2312" w:asciiTheme="minorEastAsia" w:hAnsiTheme="minorEastAsia" w:eastAsiaTheme="minorEastAsia"/>
          <w:color w:val="auto"/>
          <w:sz w:val="24"/>
          <w:highlight w:val="none"/>
        </w:rPr>
      </w:pPr>
    </w:p>
    <w:p w14:paraId="77351A9E">
      <w:pPr>
        <w:spacing w:line="360" w:lineRule="auto"/>
        <w:ind w:firstLine="549" w:firstLineChars="229"/>
        <w:rPr>
          <w:rFonts w:cs="仿宋_GB2312" w:asciiTheme="minorEastAsia" w:hAnsiTheme="minorEastAsia" w:eastAsiaTheme="minorEastAsia"/>
          <w:color w:val="auto"/>
          <w:sz w:val="24"/>
          <w:highlight w:val="none"/>
        </w:rPr>
      </w:pPr>
    </w:p>
    <w:p w14:paraId="7AE33BB6">
      <w:pPr>
        <w:spacing w:line="360" w:lineRule="auto"/>
        <w:ind w:firstLine="549" w:firstLineChars="229"/>
        <w:rPr>
          <w:rFonts w:cs="仿宋_GB2312" w:asciiTheme="minorEastAsia" w:hAnsiTheme="minorEastAsia" w:eastAsiaTheme="minorEastAsia"/>
          <w:color w:val="auto"/>
          <w:sz w:val="24"/>
          <w:highlight w:val="none"/>
        </w:rPr>
      </w:pPr>
    </w:p>
    <w:p w14:paraId="63F78209">
      <w:pPr>
        <w:spacing w:line="360" w:lineRule="auto"/>
        <w:rPr>
          <w:rFonts w:cs="仿宋_GB2312" w:asciiTheme="minorEastAsia" w:hAnsiTheme="minorEastAsia" w:eastAsiaTheme="minorEastAsia"/>
          <w:color w:val="auto"/>
          <w:sz w:val="24"/>
          <w:highlight w:val="none"/>
        </w:rPr>
      </w:pPr>
    </w:p>
    <w:p w14:paraId="1CE2220C">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4" w:name="第一部分"/>
      <w:r>
        <w:rPr>
          <w:rFonts w:hint="eastAsia" w:cs="仿宋_GB2312" w:asciiTheme="minorEastAsia" w:hAnsiTheme="minorEastAsia" w:eastAsiaTheme="minorEastAsia"/>
          <w:b/>
          <w:color w:val="auto"/>
          <w:sz w:val="36"/>
          <w:szCs w:val="36"/>
          <w:highlight w:val="none"/>
        </w:rPr>
        <w:br w:type="page"/>
      </w:r>
      <w:bookmarkEnd w:id="3"/>
      <w:bookmarkEnd w:id="4"/>
      <w:bookmarkStart w:id="5" w:name="_Hlt74649545"/>
      <w:bookmarkEnd w:id="5"/>
      <w:bookmarkStart w:id="6" w:name="_Hlt74707423"/>
      <w:bookmarkEnd w:id="6"/>
      <w:bookmarkStart w:id="7" w:name="_Hlt74729822"/>
      <w:bookmarkEnd w:id="7"/>
      <w:bookmarkStart w:id="8" w:name="_Hlt74728647"/>
      <w:bookmarkEnd w:id="8"/>
      <w:bookmarkStart w:id="9" w:name="第二部分"/>
      <w:bookmarkStart w:id="10" w:name="_Toc91899870"/>
      <w:bookmarkStart w:id="11" w:name="_Toc91899871"/>
      <w:r>
        <w:rPr>
          <w:rFonts w:hint="eastAsia" w:cs="仿宋_GB2312" w:asciiTheme="minorEastAsia" w:hAnsiTheme="minorEastAsia" w:eastAsiaTheme="minorEastAsia"/>
          <w:b/>
          <w:color w:val="auto"/>
          <w:sz w:val="36"/>
          <w:szCs w:val="20"/>
          <w:highlight w:val="none"/>
        </w:rPr>
        <w:t>第一部分  邀请供应商</w:t>
      </w:r>
    </w:p>
    <w:p w14:paraId="05644B0A">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6F466471">
      <w:pPr>
        <w:spacing w:line="360" w:lineRule="auto"/>
        <w:rPr>
          <w:rFonts w:asciiTheme="minorEastAsia" w:hAnsiTheme="minorEastAsia" w:eastAsiaTheme="minorEastAsia"/>
          <w:color w:val="auto"/>
          <w:sz w:val="24"/>
          <w:highlight w:val="none"/>
        </w:rPr>
      </w:pPr>
    </w:p>
    <w:p w14:paraId="0883A1D6">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AE17A69">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学会期刊建设活动</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2025年06月30日</w:t>
      </w:r>
      <w:r>
        <w:rPr>
          <w:rFonts w:hint="eastAsia" w:asciiTheme="minorEastAsia" w:hAnsiTheme="minorEastAsia" w:eastAsiaTheme="minorEastAsia"/>
          <w:color w:val="auto"/>
          <w:sz w:val="24"/>
          <w:highlight w:val="none"/>
          <w:u w:val="single"/>
        </w:rPr>
        <w:t>09点30分00秒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4CA1B7BF">
      <w:pPr>
        <w:spacing w:line="360" w:lineRule="auto"/>
        <w:rPr>
          <w:rFonts w:asciiTheme="minorEastAsia" w:hAnsiTheme="minorEastAsia" w:eastAsiaTheme="minorEastAsia"/>
          <w:color w:val="auto"/>
          <w:sz w:val="24"/>
          <w:highlight w:val="none"/>
        </w:rPr>
      </w:pPr>
    </w:p>
    <w:p w14:paraId="1B600D09">
      <w:pPr>
        <w:pStyle w:val="5"/>
        <w:numPr>
          <w:ilvl w:val="0"/>
          <w:numId w:val="0"/>
        </w:numPr>
        <w:ind w:left="432" w:hanging="432"/>
        <w:rPr>
          <w:rFonts w:cs="宋体" w:asciiTheme="minorEastAsia" w:hAnsiTheme="minorEastAsia" w:eastAsiaTheme="minorEastAsia"/>
          <w:b w:val="0"/>
          <w:bCs w:val="0"/>
          <w:color w:val="auto"/>
          <w:sz w:val="24"/>
          <w:szCs w:val="24"/>
          <w:highlight w:val="none"/>
        </w:rPr>
      </w:pPr>
      <w:bookmarkStart w:id="12" w:name="_Toc28359089"/>
      <w:bookmarkStart w:id="13" w:name="_Toc35393798"/>
      <w:bookmarkStart w:id="14" w:name="_Toc28359012"/>
      <w:bookmarkStart w:id="15" w:name="_Toc35393629"/>
      <w:r>
        <w:rPr>
          <w:rFonts w:hint="eastAsia" w:cs="宋体" w:asciiTheme="minorEastAsia" w:hAnsiTheme="minorEastAsia" w:eastAsiaTheme="minorEastAsia"/>
          <w:b w:val="0"/>
          <w:bCs w:val="0"/>
          <w:color w:val="auto"/>
          <w:sz w:val="24"/>
          <w:szCs w:val="24"/>
          <w:highlight w:val="none"/>
        </w:rPr>
        <w:t>一、项目基本情况</w:t>
      </w:r>
      <w:bookmarkEnd w:id="12"/>
      <w:bookmarkEnd w:id="13"/>
      <w:bookmarkEnd w:id="14"/>
      <w:bookmarkEnd w:id="15"/>
    </w:p>
    <w:p w14:paraId="4A5E2B20">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项目编号：</w:t>
      </w:r>
      <w:r>
        <w:rPr>
          <w:rFonts w:hint="eastAsia" w:asciiTheme="minorEastAsia" w:hAnsiTheme="minorEastAsia" w:eastAsiaTheme="minorEastAsia"/>
          <w:color w:val="auto"/>
          <w:sz w:val="24"/>
          <w:highlight w:val="none"/>
          <w:lang w:eastAsia="zh-CN"/>
        </w:rPr>
        <w:t>HSZB-2025-749</w:t>
      </w:r>
    </w:p>
    <w:p w14:paraId="4D018BFA">
      <w:pPr>
        <w:spacing w:line="360" w:lineRule="auto"/>
        <w:ind w:firstLine="480" w:firstLineChars="200"/>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lang w:eastAsia="zh-CN"/>
        </w:rPr>
        <w:t>学会期刊建设活动</w:t>
      </w:r>
    </w:p>
    <w:p w14:paraId="768B31E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采购方式：竞争性磋商</w:t>
      </w:r>
    </w:p>
    <w:p w14:paraId="07586796">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预算金额（元）：</w:t>
      </w:r>
      <w:r>
        <w:rPr>
          <w:rFonts w:hint="eastAsia" w:asciiTheme="minorEastAsia" w:hAnsiTheme="minorEastAsia" w:eastAsiaTheme="minorEastAsia"/>
          <w:color w:val="auto"/>
          <w:sz w:val="24"/>
          <w:highlight w:val="none"/>
          <w:lang w:val="en-US" w:eastAsia="zh-CN"/>
        </w:rPr>
        <w:t>100000元</w:t>
      </w:r>
    </w:p>
    <w:p w14:paraId="710BFE8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最高限价（元）：</w:t>
      </w:r>
      <w:r>
        <w:rPr>
          <w:rFonts w:hint="eastAsia" w:asciiTheme="minorEastAsia" w:hAnsiTheme="minorEastAsia" w:eastAsiaTheme="minorEastAsia"/>
          <w:color w:val="auto"/>
          <w:sz w:val="24"/>
          <w:highlight w:val="none"/>
          <w:lang w:val="en-US" w:eastAsia="zh-CN"/>
        </w:rPr>
        <w:t>100000元</w:t>
      </w:r>
    </w:p>
    <w:p w14:paraId="59F4D8A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采购需求：</w:t>
      </w:r>
      <w:r>
        <w:rPr>
          <w:rFonts w:hint="eastAsia" w:asciiTheme="minorEastAsia" w:hAnsiTheme="minorEastAsia" w:eastAsiaTheme="minorEastAsia"/>
          <w:color w:val="auto"/>
          <w:sz w:val="24"/>
          <w:highlight w:val="none"/>
          <w:lang w:val="en-US" w:eastAsia="zh-CN"/>
        </w:rPr>
        <w:t>本项目</w:t>
      </w:r>
      <w:r>
        <w:rPr>
          <w:rFonts w:hint="eastAsia" w:hAnsi="宋体" w:cs="宋体" w:eastAsiaTheme="minorEastAsia"/>
          <w:color w:val="auto"/>
          <w:sz w:val="24"/>
          <w:highlight w:val="none"/>
        </w:rPr>
        <w:t>围绕科技期刊领域等领域开展学术交流活动。</w:t>
      </w:r>
      <w:r>
        <w:rPr>
          <w:rFonts w:hint="eastAsia" w:cs="仿宋_GB2312" w:asciiTheme="minorEastAsia" w:hAnsiTheme="minorEastAsia" w:eastAsiaTheme="minorEastAsia"/>
          <w:color w:val="auto"/>
          <w:sz w:val="24"/>
          <w:highlight w:val="none"/>
        </w:rPr>
        <w:t>详见磋商文件。</w:t>
      </w:r>
    </w:p>
    <w:p w14:paraId="789692C4">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：详见第四部分采购内容及需求</w:t>
      </w:r>
      <w:r>
        <w:rPr>
          <w:rFonts w:asciiTheme="minorEastAsia" w:hAnsiTheme="minorEastAsia" w:eastAsiaTheme="minorEastAsia"/>
          <w:color w:val="auto"/>
          <w:sz w:val="24"/>
          <w:highlight w:val="none"/>
        </w:rPr>
        <w:t xml:space="preserve"> </w:t>
      </w:r>
    </w:p>
    <w:p w14:paraId="5E244253">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Gothic"/>
              <w:b/>
              <w:color w:val="auto"/>
              <w:sz w:val="24"/>
              <w:highlight w:val="none"/>
            </w:rPr>
            <w:t>þ</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Mincho" w:hAnsi="MS Mincho"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14:paraId="4F6A953E">
      <w:pPr>
        <w:spacing w:line="360" w:lineRule="auto"/>
        <w:ind w:firstLine="480" w:firstLineChars="200"/>
        <w:rPr>
          <w:rFonts w:cs="宋体" w:asciiTheme="minorEastAsia" w:hAnsiTheme="minorEastAsia" w:eastAsiaTheme="minorEastAsia"/>
          <w:color w:val="auto"/>
          <w:sz w:val="24"/>
          <w:highlight w:val="none"/>
        </w:rPr>
      </w:pPr>
      <w:bookmarkStart w:id="16" w:name="_Toc35393799"/>
      <w:bookmarkStart w:id="17" w:name="_Toc35393630"/>
      <w:bookmarkStart w:id="18" w:name="_Toc28359090"/>
      <w:bookmarkStart w:id="19" w:name="_Toc28359013"/>
      <w:r>
        <w:rPr>
          <w:rFonts w:hint="eastAsia" w:cs="宋体" w:asciiTheme="minorEastAsia" w:hAnsiTheme="minorEastAsia" w:eastAsiaTheme="minorEastAsia"/>
          <w:color w:val="auto"/>
          <w:sz w:val="24"/>
          <w:highlight w:val="none"/>
        </w:rPr>
        <w:t>二、申请人的资格要求：</w:t>
      </w:r>
      <w:bookmarkEnd w:id="16"/>
      <w:bookmarkEnd w:id="17"/>
      <w:bookmarkEnd w:id="18"/>
      <w:bookmarkEnd w:id="19"/>
    </w:p>
    <w:p w14:paraId="7FD9EF60">
      <w:pPr>
        <w:spacing w:line="360" w:lineRule="auto"/>
        <w:ind w:firstLine="480"/>
        <w:rPr>
          <w:rFonts w:cs="宋体" w:asciiTheme="minorEastAsia" w:hAnsiTheme="minorEastAsia" w:eastAsiaTheme="minorEastAsia"/>
          <w:b/>
          <w:bCs/>
          <w:snapToGrid w:val="0"/>
          <w:color w:val="auto"/>
          <w:kern w:val="28"/>
          <w:sz w:val="24"/>
          <w:szCs w:val="20"/>
          <w:highlight w:val="none"/>
        </w:rPr>
      </w:pPr>
      <w:r>
        <w:rPr>
          <w:rFonts w:hint="eastAsia" w:cs="宋体" w:asciiTheme="minorEastAsia" w:hAnsiTheme="minorEastAsia" w:eastAsiaTheme="minorEastAsia"/>
          <w:b/>
          <w:bCs/>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7ED78489">
      <w:pPr>
        <w:spacing w:line="360" w:lineRule="auto"/>
        <w:rPr>
          <w:rFonts w:cs="宋体" w:asciiTheme="minorEastAsia" w:hAnsiTheme="minorEastAsia" w:eastAsiaTheme="minorEastAsia"/>
          <w:b/>
          <w:bCs/>
          <w:snapToGrid w:val="0"/>
          <w:color w:val="auto"/>
          <w:kern w:val="28"/>
          <w:sz w:val="24"/>
          <w:szCs w:val="20"/>
          <w:highlight w:val="none"/>
        </w:rPr>
      </w:pPr>
      <w:r>
        <w:rPr>
          <w:rFonts w:hint="eastAsia" w:cs="宋体" w:asciiTheme="minorEastAsia" w:hAnsiTheme="minorEastAsia" w:eastAsiaTheme="minorEastAsia"/>
          <w:b/>
          <w:bCs/>
          <w:snapToGrid w:val="0"/>
          <w:color w:val="auto"/>
          <w:kern w:val="28"/>
          <w:sz w:val="24"/>
          <w:szCs w:val="20"/>
          <w:highlight w:val="none"/>
        </w:rPr>
        <w:t xml:space="preserve">    </w:t>
      </w:r>
      <w:r>
        <w:rPr>
          <w:rFonts w:cs="宋体" w:asciiTheme="minorEastAsia" w:hAnsiTheme="minorEastAsia" w:eastAsiaTheme="minorEastAsia"/>
          <w:b/>
          <w:bCs/>
          <w:snapToGrid w:val="0"/>
          <w:color w:val="auto"/>
          <w:kern w:val="28"/>
          <w:sz w:val="24"/>
          <w:szCs w:val="20"/>
          <w:highlight w:val="none"/>
        </w:rPr>
        <w:t>2</w:t>
      </w:r>
      <w:r>
        <w:rPr>
          <w:rFonts w:hint="eastAsia" w:cs="宋体" w:asciiTheme="minorEastAsia" w:hAnsiTheme="minorEastAsia" w:eastAsiaTheme="minorEastAsia"/>
          <w:b/>
          <w:bCs/>
          <w:snapToGrid w:val="0"/>
          <w:color w:val="auto"/>
          <w:kern w:val="28"/>
          <w:sz w:val="24"/>
          <w:szCs w:val="20"/>
          <w:highlight w:val="none"/>
        </w:rPr>
        <w:t>.</w:t>
      </w:r>
      <w:r>
        <w:rPr>
          <w:rFonts w:hint="eastAsia" w:asciiTheme="minorEastAsia" w:hAnsiTheme="minorEastAsia" w:eastAsiaTheme="minorEastAsia"/>
          <w:b/>
          <w:bCs/>
          <w:color w:val="auto"/>
          <w:highlight w:val="none"/>
        </w:rPr>
        <w:t xml:space="preserve"> </w:t>
      </w:r>
      <w:r>
        <w:rPr>
          <w:rFonts w:hint="eastAsia" w:cs="宋体" w:asciiTheme="minorEastAsia" w:hAnsiTheme="minorEastAsia" w:eastAsiaTheme="minorEastAsia"/>
          <w:b/>
          <w:bCs/>
          <w:snapToGrid w:val="0"/>
          <w:color w:val="auto"/>
          <w:kern w:val="28"/>
          <w:sz w:val="24"/>
          <w:szCs w:val="20"/>
          <w:highlight w:val="none"/>
        </w:rPr>
        <w:t>以联合体形式响应的，提供联合协议(本项目不接受联合体响应或者供应商不以联合体形式响应的，则不需要提供) ；</w:t>
      </w:r>
    </w:p>
    <w:p w14:paraId="4FA97E20">
      <w:pPr>
        <w:spacing w:line="360" w:lineRule="auto"/>
        <w:ind w:firstLine="482" w:firstLineChars="200"/>
        <w:rPr>
          <w:rFonts w:cs="宋体" w:asciiTheme="minorEastAsia" w:hAnsiTheme="minorEastAsia" w:eastAsiaTheme="minorEastAsia"/>
          <w:b/>
          <w:bCs/>
          <w:snapToGrid w:val="0"/>
          <w:color w:val="auto"/>
          <w:kern w:val="28"/>
          <w:sz w:val="24"/>
          <w:szCs w:val="20"/>
          <w:highlight w:val="none"/>
        </w:rPr>
      </w:pPr>
      <w:r>
        <w:rPr>
          <w:rFonts w:cs="宋体" w:asciiTheme="minorEastAsia" w:hAnsiTheme="minorEastAsia" w:eastAsiaTheme="minorEastAsia"/>
          <w:b/>
          <w:bCs/>
          <w:snapToGrid w:val="0"/>
          <w:color w:val="auto"/>
          <w:kern w:val="28"/>
          <w:sz w:val="24"/>
          <w:szCs w:val="20"/>
          <w:highlight w:val="none"/>
        </w:rPr>
        <w:t>3</w:t>
      </w:r>
      <w:r>
        <w:rPr>
          <w:rFonts w:hint="eastAsia" w:cs="宋体" w:asciiTheme="minorEastAsia" w:hAnsiTheme="minorEastAsia" w:eastAsiaTheme="minorEastAsia"/>
          <w:b/>
          <w:bCs/>
          <w:snapToGrid w:val="0"/>
          <w:color w:val="auto"/>
          <w:kern w:val="28"/>
          <w:sz w:val="24"/>
          <w:szCs w:val="20"/>
          <w:highlight w:val="none"/>
        </w:rPr>
        <w:t>.落实政府采购政策需满足的资格要求：</w:t>
      </w:r>
    </w:p>
    <w:p w14:paraId="7287BF04">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14:paraId="0325B17A">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613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1ED7F714">
      <w:pPr>
        <w:numPr>
          <w:ilvl w:val="0"/>
          <w:numId w:val="7"/>
        </w:num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本项目的特定资格要求：</w:t>
      </w:r>
    </w:p>
    <w:p w14:paraId="528D12DB">
      <w:pPr>
        <w:snapToGrid w:val="0"/>
        <w:spacing w:line="360" w:lineRule="auto"/>
        <w:ind w:firstLine="482" w:firstLineChars="200"/>
        <w:rPr>
          <w:rFonts w:ascii="宋体" w:hAnsi="宋体" w:cs="宋体"/>
          <w:b/>
          <w:bCs/>
          <w:color w:val="auto"/>
          <w:sz w:val="24"/>
          <w:highlight w:val="none"/>
        </w:rPr>
      </w:pPr>
      <w:sdt>
        <w:sdtPr>
          <w:rPr>
            <w:rFonts w:hint="eastAsia" w:ascii="宋体" w:hAnsi="宋体" w:cs="宋体"/>
            <w:b/>
            <w:bCs/>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Wingdings" w:hAnsi="Wingdings" w:eastAsia="MS Gothic" w:cs="宋体"/>
              <w:b/>
              <w:bCs/>
              <w:color w:val="auto"/>
              <w:kern w:val="0"/>
              <w:sz w:val="24"/>
              <w:highlight w:val="none"/>
            </w:rPr>
            <w:t>þ</w:t>
          </w:r>
        </w:sdtContent>
      </w:sdt>
      <w:r>
        <w:rPr>
          <w:rFonts w:hint="eastAsia" w:ascii="宋体" w:hAnsi="宋体" w:cs="宋体"/>
          <w:b/>
          <w:bCs/>
          <w:color w:val="auto"/>
          <w:kern w:val="0"/>
          <w:sz w:val="24"/>
          <w:highlight w:val="none"/>
        </w:rPr>
        <w:t>无。</w:t>
      </w:r>
    </w:p>
    <w:p w14:paraId="7C339CF7">
      <w:pPr>
        <w:tabs>
          <w:tab w:val="left" w:pos="420"/>
        </w:tabs>
        <w:spacing w:line="360" w:lineRule="auto"/>
        <w:ind w:firstLine="422" w:firstLineChars="175"/>
        <w:rPr>
          <w:rFonts w:ascii="宋体" w:hAnsi="宋体" w:cs="宋体"/>
          <w:b/>
          <w:bCs/>
          <w:color w:val="auto"/>
          <w:sz w:val="24"/>
          <w:highlight w:val="none"/>
        </w:rPr>
      </w:pPr>
      <w:sdt>
        <w:sdtPr>
          <w:rPr>
            <w:rFonts w:hint="eastAsia" w:ascii="宋体" w:hAnsi="宋体" w:cs="宋体"/>
            <w:b/>
            <w:bCs/>
            <w:color w:val="auto"/>
            <w:kern w:val="0"/>
            <w:sz w:val="24"/>
            <w:highlight w:val="none"/>
          </w:rPr>
          <w:id w:val="147452845"/>
          <w14:checkbox>
            <w14:checked w14:val="0"/>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MS Gothic" w:hAnsi="MS Gothic" w:eastAsia="MS Gothic" w:cs="宋体"/>
              <w:b/>
              <w:bCs/>
              <w:color w:val="auto"/>
              <w:kern w:val="0"/>
              <w:sz w:val="24"/>
              <w:highlight w:val="none"/>
            </w:rPr>
            <w:t>☐</w:t>
          </w:r>
        </w:sdtContent>
      </w:sdt>
      <w:r>
        <w:rPr>
          <w:rFonts w:hint="eastAsia" w:ascii="宋体" w:hAnsi="宋体" w:cs="宋体"/>
          <w:b/>
          <w:bCs/>
          <w:color w:val="auto"/>
          <w:sz w:val="24"/>
          <w:highlight w:val="none"/>
        </w:rPr>
        <w:t>有特定资格要求：</w:t>
      </w:r>
    </w:p>
    <w:p w14:paraId="774C7248">
      <w:pPr>
        <w:snapToGrid w:val="0"/>
        <w:spacing w:line="360" w:lineRule="auto"/>
        <w:ind w:firstLine="482" w:firstLineChars="200"/>
        <w:rPr>
          <w:rFonts w:cs="宋体" w:asciiTheme="minorEastAsia" w:hAnsiTheme="minorEastAsia" w:eastAsiaTheme="minorEastAsia"/>
          <w:b/>
          <w:bCs/>
          <w:color w:val="auto"/>
          <w:sz w:val="24"/>
          <w:highlight w:val="none"/>
        </w:rPr>
      </w:pPr>
      <w:r>
        <w:rPr>
          <w:rFonts w:cs="宋体" w:asciiTheme="minorEastAsia" w:hAnsiTheme="minorEastAsia" w:eastAsiaTheme="minorEastAsia"/>
          <w:b/>
          <w:bCs/>
          <w:color w:val="auto"/>
          <w:sz w:val="24"/>
          <w:highlight w:val="none"/>
        </w:rPr>
        <w:t>5</w:t>
      </w:r>
      <w:r>
        <w:rPr>
          <w:rFonts w:hint="eastAsia" w:cs="宋体" w:asciiTheme="minorEastAsia" w:hAnsiTheme="minorEastAsia" w:eastAsiaTheme="minorEastAsia"/>
          <w:b/>
          <w:bCs/>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ACAA142">
      <w:pPr>
        <w:spacing w:line="360" w:lineRule="auto"/>
        <w:ind w:firstLine="480" w:firstLineChars="200"/>
        <w:rPr>
          <w:rFonts w:cs="宋体" w:asciiTheme="minorEastAsia" w:hAnsiTheme="minorEastAsia" w:eastAsiaTheme="minorEastAsia"/>
          <w:color w:val="auto"/>
          <w:sz w:val="24"/>
          <w:highlight w:val="none"/>
        </w:rPr>
      </w:pPr>
      <w:bookmarkStart w:id="20" w:name="_Toc35393800"/>
      <w:bookmarkStart w:id="21" w:name="_Toc28359014"/>
      <w:bookmarkStart w:id="22" w:name="_Toc28359091"/>
      <w:bookmarkStart w:id="23" w:name="_Toc35393631"/>
      <w:r>
        <w:rPr>
          <w:rFonts w:hint="eastAsia" w:cs="宋体" w:asciiTheme="minorEastAsia" w:hAnsiTheme="minorEastAsia" w:eastAsiaTheme="minorEastAsia"/>
          <w:color w:val="auto"/>
          <w:sz w:val="24"/>
          <w:highlight w:val="none"/>
        </w:rPr>
        <w:t>三、获取（下载）采购文件</w:t>
      </w:r>
      <w:bookmarkEnd w:id="20"/>
      <w:bookmarkEnd w:id="21"/>
      <w:bookmarkEnd w:id="22"/>
      <w:bookmarkEnd w:id="23"/>
    </w:p>
    <w:p w14:paraId="2974003A">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w:t>
      </w:r>
      <w:r>
        <w:rPr>
          <w:rFonts w:hint="eastAsia" w:cs="宋体" w:asciiTheme="minorEastAsia" w:hAnsiTheme="minorEastAsia" w:eastAsiaTheme="minorEastAsia"/>
          <w:color w:val="auto"/>
          <w:sz w:val="24"/>
          <w:highlight w:val="none"/>
          <w:lang w:eastAsia="zh-CN"/>
        </w:rPr>
        <w:t>2025年06月30日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4CDC92E7">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3C0C2443">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3EF8684C">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53927971">
      <w:pPr>
        <w:pStyle w:val="5"/>
        <w:numPr>
          <w:ilvl w:val="0"/>
          <w:numId w:val="0"/>
        </w:numPr>
        <w:ind w:left="432" w:hanging="432"/>
        <w:rPr>
          <w:rFonts w:cs="宋体" w:asciiTheme="minorEastAsia" w:hAnsiTheme="minorEastAsia" w:eastAsiaTheme="minorEastAsia"/>
          <w:color w:val="auto"/>
          <w:sz w:val="24"/>
          <w:szCs w:val="24"/>
          <w:highlight w:val="none"/>
        </w:rPr>
      </w:pPr>
      <w:bookmarkStart w:id="24" w:name="_Toc35393801"/>
      <w:bookmarkStart w:id="25" w:name="_Toc28359015"/>
      <w:bookmarkStart w:id="26" w:name="_Toc35393632"/>
      <w:bookmarkStart w:id="27" w:name="_Toc28359092"/>
      <w:r>
        <w:rPr>
          <w:rFonts w:hint="eastAsia" w:cs="宋体" w:asciiTheme="minorEastAsia" w:hAnsiTheme="minorEastAsia" w:eastAsiaTheme="minorEastAsia"/>
          <w:color w:val="auto"/>
          <w:sz w:val="24"/>
          <w:szCs w:val="24"/>
          <w:highlight w:val="none"/>
        </w:rPr>
        <w:t>四、响应文件提交</w:t>
      </w:r>
      <w:bookmarkEnd w:id="24"/>
      <w:bookmarkEnd w:id="25"/>
      <w:bookmarkEnd w:id="26"/>
      <w:bookmarkEnd w:id="27"/>
      <w:r>
        <w:rPr>
          <w:rFonts w:hint="eastAsia" w:cs="宋体" w:asciiTheme="minorEastAsia" w:hAnsiTheme="minorEastAsia" w:eastAsiaTheme="minorEastAsia"/>
          <w:color w:val="auto"/>
          <w:sz w:val="24"/>
          <w:szCs w:val="24"/>
          <w:highlight w:val="none"/>
        </w:rPr>
        <w:t>（上传）</w:t>
      </w:r>
    </w:p>
    <w:p w14:paraId="7F7B62AE">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2025年06月30日</w:t>
      </w:r>
      <w:r>
        <w:rPr>
          <w:rFonts w:hint="eastAsia" w:asciiTheme="minorEastAsia" w:hAnsiTheme="minorEastAsia" w:eastAsiaTheme="minorEastAsia"/>
          <w:color w:val="auto"/>
          <w:sz w:val="24"/>
          <w:highlight w:val="none"/>
          <w:u w:val="single"/>
        </w:rPr>
        <w:t>09点30分00秒</w:t>
      </w:r>
      <w:r>
        <w:rPr>
          <w:rFonts w:hint="eastAsia" w:asciiTheme="minorEastAsia" w:hAnsiTheme="minorEastAsia" w:eastAsiaTheme="minorEastAsia"/>
          <w:bCs/>
          <w:color w:val="auto"/>
          <w:sz w:val="24"/>
          <w:highlight w:val="none"/>
        </w:rPr>
        <w:t>（北京时间）</w:t>
      </w:r>
    </w:p>
    <w:p w14:paraId="7D79B723">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kern w:val="2"/>
          <w:sz w:val="24"/>
          <w:szCs w:val="24"/>
          <w:highlight w:val="none"/>
        </w:rPr>
        <w:t>https://www.zcygov.cn/</w:t>
      </w:r>
      <w:r>
        <w:rPr>
          <w:rStyle w:val="68"/>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70CBF442">
      <w:pPr>
        <w:pStyle w:val="5"/>
        <w:numPr>
          <w:ilvl w:val="0"/>
          <w:numId w:val="0"/>
        </w:numPr>
        <w:ind w:left="432" w:hanging="432"/>
        <w:rPr>
          <w:rFonts w:cs="宋体" w:asciiTheme="minorEastAsia" w:hAnsiTheme="minorEastAsia" w:eastAsiaTheme="minorEastAsia"/>
          <w:color w:val="auto"/>
          <w:sz w:val="24"/>
          <w:szCs w:val="24"/>
          <w:highlight w:val="none"/>
        </w:rPr>
      </w:pPr>
      <w:bookmarkStart w:id="28" w:name="_Toc35393802"/>
      <w:bookmarkStart w:id="29" w:name="_Toc28359016"/>
      <w:bookmarkStart w:id="30" w:name="_Toc35393633"/>
      <w:bookmarkStart w:id="31" w:name="_Toc28359093"/>
      <w:r>
        <w:rPr>
          <w:rFonts w:hint="eastAsia" w:cs="宋体" w:asciiTheme="minorEastAsia" w:hAnsiTheme="minorEastAsia" w:eastAsiaTheme="minorEastAsia"/>
          <w:color w:val="auto"/>
          <w:sz w:val="24"/>
          <w:szCs w:val="24"/>
          <w:highlight w:val="none"/>
        </w:rPr>
        <w:t>五、响应文件开启</w:t>
      </w:r>
      <w:bookmarkEnd w:id="28"/>
      <w:bookmarkEnd w:id="29"/>
      <w:bookmarkEnd w:id="30"/>
      <w:bookmarkEnd w:id="31"/>
    </w:p>
    <w:p w14:paraId="1573B1FE">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2025年06月30日</w:t>
      </w:r>
      <w:r>
        <w:rPr>
          <w:rFonts w:hint="eastAsia" w:asciiTheme="minorEastAsia" w:hAnsiTheme="minorEastAsia" w:eastAsiaTheme="minorEastAsia"/>
          <w:color w:val="auto"/>
          <w:sz w:val="24"/>
          <w:highlight w:val="none"/>
          <w:u w:val="single"/>
        </w:rPr>
        <w:t>09点30分00秒</w:t>
      </w:r>
      <w:r>
        <w:rPr>
          <w:rFonts w:hint="eastAsia" w:asciiTheme="minorEastAsia" w:hAnsiTheme="minorEastAsia" w:eastAsiaTheme="minorEastAsia"/>
          <w:bCs/>
          <w:color w:val="auto"/>
          <w:sz w:val="24"/>
          <w:highlight w:val="none"/>
        </w:rPr>
        <w:t>（北京时间）</w:t>
      </w:r>
    </w:p>
    <w:p w14:paraId="60BEBEF3">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rPr>
        <w:t>政采云平台（https://www.zcygov.cn/）。</w:t>
      </w:r>
    </w:p>
    <w:p w14:paraId="789F3AA5">
      <w:pPr>
        <w:pStyle w:val="5"/>
        <w:numPr>
          <w:ilvl w:val="0"/>
          <w:numId w:val="0"/>
        </w:numPr>
        <w:ind w:left="432" w:hanging="432"/>
        <w:rPr>
          <w:rFonts w:cs="宋体" w:asciiTheme="minorEastAsia" w:hAnsiTheme="minorEastAsia" w:eastAsiaTheme="minorEastAsia"/>
          <w:color w:val="auto"/>
          <w:sz w:val="24"/>
          <w:szCs w:val="24"/>
          <w:highlight w:val="none"/>
        </w:rPr>
      </w:pPr>
      <w:bookmarkStart w:id="32" w:name="_Toc35393634"/>
      <w:bookmarkStart w:id="33" w:name="_Toc28359094"/>
      <w:bookmarkStart w:id="34" w:name="_Toc28359017"/>
      <w:bookmarkStart w:id="35" w:name="_Toc35393803"/>
      <w:r>
        <w:rPr>
          <w:rFonts w:hint="eastAsia" w:cs="宋体" w:asciiTheme="minorEastAsia" w:hAnsiTheme="minorEastAsia" w:eastAsiaTheme="minorEastAsia"/>
          <w:color w:val="auto"/>
          <w:sz w:val="24"/>
          <w:szCs w:val="24"/>
          <w:highlight w:val="none"/>
        </w:rPr>
        <w:t>六、公告期限</w:t>
      </w:r>
      <w:bookmarkEnd w:id="32"/>
      <w:bookmarkEnd w:id="33"/>
      <w:bookmarkEnd w:id="34"/>
      <w:bookmarkEnd w:id="35"/>
    </w:p>
    <w:p w14:paraId="0637D1BC">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1021A1FA">
      <w:pPr>
        <w:pStyle w:val="5"/>
        <w:numPr>
          <w:ilvl w:val="0"/>
          <w:numId w:val="0"/>
        </w:numPr>
        <w:ind w:left="432" w:hanging="432"/>
        <w:rPr>
          <w:rFonts w:cs="宋体" w:asciiTheme="minorEastAsia" w:hAnsiTheme="minorEastAsia" w:eastAsiaTheme="minorEastAsia"/>
          <w:color w:val="auto"/>
          <w:sz w:val="24"/>
          <w:szCs w:val="24"/>
          <w:highlight w:val="none"/>
        </w:rPr>
      </w:pPr>
      <w:bookmarkStart w:id="36" w:name="_Toc35393804"/>
      <w:bookmarkStart w:id="37" w:name="_Toc35393635"/>
      <w:r>
        <w:rPr>
          <w:rFonts w:hint="eastAsia" w:cs="宋体" w:asciiTheme="minorEastAsia" w:hAnsiTheme="minorEastAsia" w:eastAsiaTheme="minorEastAsia"/>
          <w:color w:val="auto"/>
          <w:sz w:val="24"/>
          <w:szCs w:val="24"/>
          <w:highlight w:val="none"/>
        </w:rPr>
        <w:t>七、其他补充事宜</w:t>
      </w:r>
      <w:bookmarkEnd w:id="36"/>
      <w:bookmarkEnd w:id="37"/>
    </w:p>
    <w:p w14:paraId="6F88D6B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7D6457F2">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8C76B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7FEB97F">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highlight w:val="none"/>
        </w:rPr>
        <w:t>（3磋商文件公告期限与磋商公告的公告期限一致。</w:t>
      </w:r>
    </w:p>
    <w:p w14:paraId="151F89CF">
      <w:pPr>
        <w:pStyle w:val="5"/>
        <w:numPr>
          <w:ilvl w:val="0"/>
          <w:numId w:val="0"/>
        </w:numPr>
        <w:ind w:left="432" w:hanging="432"/>
        <w:rPr>
          <w:rFonts w:cs="宋体" w:asciiTheme="minorEastAsia" w:hAnsiTheme="minorEastAsia" w:eastAsiaTheme="minorEastAsia"/>
          <w:color w:val="auto"/>
          <w:sz w:val="24"/>
          <w:szCs w:val="24"/>
          <w:highlight w:val="none"/>
        </w:rPr>
      </w:pPr>
      <w:bookmarkStart w:id="38" w:name="_Toc28359018"/>
      <w:bookmarkStart w:id="39" w:name="_Toc35393636"/>
      <w:bookmarkStart w:id="40" w:name="_Toc28359095"/>
      <w:bookmarkStart w:id="41" w:name="_Toc35393805"/>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8"/>
      <w:bookmarkEnd w:id="39"/>
      <w:bookmarkEnd w:id="40"/>
      <w:bookmarkEnd w:id="41"/>
    </w:p>
    <w:p w14:paraId="31033BA4">
      <w:pPr>
        <w:pStyle w:val="5"/>
        <w:numPr>
          <w:ilvl w:val="0"/>
          <w:numId w:val="0"/>
        </w:numPr>
        <w:ind w:left="432" w:hanging="432"/>
        <w:rPr>
          <w:rFonts w:cs="宋体" w:asciiTheme="minorEastAsia" w:hAnsiTheme="minorEastAsia" w:eastAsiaTheme="minorEastAsia"/>
          <w:color w:val="auto"/>
          <w:sz w:val="24"/>
          <w:szCs w:val="24"/>
          <w:highlight w:val="none"/>
        </w:rPr>
      </w:pPr>
      <w:bookmarkStart w:id="42" w:name="_Toc28359096"/>
      <w:bookmarkStart w:id="43" w:name="_Toc35393806"/>
      <w:bookmarkStart w:id="44" w:name="_Toc35393637"/>
      <w:bookmarkStart w:id="45" w:name="_Toc28359019"/>
      <w:r>
        <w:rPr>
          <w:rFonts w:hint="eastAsia" w:cs="宋体" w:asciiTheme="minorEastAsia" w:hAnsiTheme="minorEastAsia" w:eastAsiaTheme="minorEastAsia"/>
          <w:color w:val="auto"/>
          <w:sz w:val="24"/>
          <w:szCs w:val="24"/>
          <w:highlight w:val="none"/>
        </w:rPr>
        <w:t>1.采购人信息</w:t>
      </w:r>
      <w:bookmarkEnd w:id="42"/>
      <w:bookmarkEnd w:id="43"/>
      <w:bookmarkEnd w:id="44"/>
      <w:bookmarkEnd w:id="45"/>
      <w:r>
        <w:rPr>
          <w:rFonts w:hint="eastAsia" w:cs="宋体" w:asciiTheme="minorEastAsia" w:hAnsiTheme="minorEastAsia" w:eastAsiaTheme="minorEastAsia"/>
          <w:color w:val="auto"/>
          <w:sz w:val="24"/>
          <w:szCs w:val="24"/>
          <w:highlight w:val="none"/>
        </w:rPr>
        <w:t>：</w:t>
      </w:r>
    </w:p>
    <w:p w14:paraId="172FE05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xml:space="preserve">称： </w:t>
      </w:r>
      <w:r>
        <w:rPr>
          <w:rFonts w:hint="eastAsia" w:ascii="宋体" w:hAnsi="宋体" w:cs="宋体" w:eastAsiaTheme="minorEastAsia"/>
          <w:color w:val="auto"/>
          <w:sz w:val="24"/>
          <w:highlight w:val="none"/>
        </w:rPr>
        <w:t>浙江省科学技术协会</w:t>
      </w:r>
    </w:p>
    <w:p w14:paraId="3A5D0F10">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浙江省杭州市武林广场东侧</w:t>
      </w:r>
    </w:p>
    <w:p w14:paraId="6E4111E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 /</w:t>
      </w:r>
    </w:p>
    <w:p w14:paraId="681CB647">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项目联系人（询问）：徐陈</w:t>
      </w:r>
    </w:p>
    <w:p w14:paraId="689B83E0">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项目联系方式（询问）：0571-86035136</w:t>
      </w:r>
    </w:p>
    <w:p w14:paraId="77A26C5E">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w:t>
      </w:r>
      <w:r>
        <w:rPr>
          <w:rFonts w:hint="eastAsia" w:asciiTheme="minorEastAsia" w:hAnsiTheme="minorEastAsia" w:eastAsiaTheme="minorEastAsia"/>
          <w:color w:val="auto"/>
          <w:sz w:val="24"/>
          <w:highlight w:val="none"/>
          <w:lang w:eastAsia="zh-CN"/>
        </w:rPr>
        <w:t>周红阳</w:t>
      </w:r>
    </w:p>
    <w:p w14:paraId="65B316AF">
      <w:pPr>
        <w:spacing w:line="360" w:lineRule="auto"/>
        <w:rPr>
          <w:rFonts w:hint="eastAsia" w:asciiTheme="minorEastAsia" w:hAnsiTheme="minorEastAsia"/>
          <w:color w:val="auto"/>
          <w:sz w:val="24"/>
          <w:highlight w:val="none"/>
        </w:rPr>
      </w:pPr>
      <w:r>
        <w:rPr>
          <w:rFonts w:hint="eastAsia" w:asciiTheme="minorEastAsia" w:hAnsiTheme="minorEastAsia" w:eastAsiaTheme="minorEastAsia"/>
          <w:color w:val="auto"/>
          <w:sz w:val="24"/>
          <w:highlight w:val="none"/>
        </w:rPr>
        <w:t xml:space="preserve">    质疑联系方式：0571-85107596</w:t>
      </w:r>
    </w:p>
    <w:p w14:paraId="584729AE">
      <w:pPr>
        <w:pStyle w:val="5"/>
        <w:numPr>
          <w:ilvl w:val="0"/>
          <w:numId w:val="0"/>
        </w:numPr>
        <w:ind w:left="432" w:hanging="432"/>
        <w:rPr>
          <w:rFonts w:cs="宋体" w:asciiTheme="minorEastAsia" w:hAnsiTheme="minorEastAsia" w:eastAsiaTheme="minorEastAsia"/>
          <w:color w:val="auto"/>
          <w:sz w:val="24"/>
          <w:highlight w:val="none"/>
        </w:rPr>
      </w:pPr>
      <w:bookmarkStart w:id="46" w:name="_Toc35393807"/>
      <w:bookmarkStart w:id="47" w:name="_Toc35393638"/>
      <w:bookmarkStart w:id="48" w:name="_Toc28359020"/>
      <w:bookmarkStart w:id="49" w:name="_Toc28359097"/>
      <w:r>
        <w:rPr>
          <w:rFonts w:hint="eastAsia" w:cs="宋体" w:asciiTheme="minorEastAsia" w:hAnsiTheme="minorEastAsia" w:eastAsiaTheme="minorEastAsia"/>
          <w:color w:val="auto"/>
          <w:sz w:val="24"/>
          <w:szCs w:val="24"/>
          <w:highlight w:val="none"/>
        </w:rPr>
        <w:t>2.采购代理机构信息</w:t>
      </w:r>
      <w:bookmarkEnd w:id="46"/>
      <w:bookmarkEnd w:id="47"/>
      <w:bookmarkEnd w:id="48"/>
      <w:bookmarkEnd w:id="49"/>
      <w:r>
        <w:rPr>
          <w:rFonts w:hint="eastAsia" w:cs="宋体" w:asciiTheme="minorEastAsia" w:hAnsiTheme="minorEastAsia" w:eastAsiaTheme="minorEastAsia"/>
          <w:color w:val="auto"/>
          <w:sz w:val="24"/>
          <w:szCs w:val="24"/>
          <w:highlight w:val="none"/>
        </w:rPr>
        <w:t>：</w:t>
      </w:r>
    </w:p>
    <w:p w14:paraId="765944A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名    称：浙江豪圣建设项目管理有限公司             </w:t>
      </w:r>
    </w:p>
    <w:p w14:paraId="3F3A7C62">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w:t>
      </w:r>
      <w:r>
        <w:rPr>
          <w:rFonts w:hAnsi="宋体" w:cs="宋体"/>
          <w:color w:val="auto"/>
          <w:sz w:val="24"/>
          <w:highlight w:val="none"/>
        </w:rPr>
        <w:t>杭州市拱墅区大关路179号远洋国际中心A座17楼1706室</w:t>
      </w:r>
      <w:r>
        <w:rPr>
          <w:rFonts w:asciiTheme="minorEastAsia" w:hAnsiTheme="minorEastAsia" w:eastAsiaTheme="minorEastAsia"/>
          <w:color w:val="auto"/>
          <w:sz w:val="24"/>
          <w:highlight w:val="none"/>
        </w:rPr>
        <w:t xml:space="preserve"> </w:t>
      </w:r>
    </w:p>
    <w:p w14:paraId="0AAEA7F8">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    真：/             </w:t>
      </w:r>
    </w:p>
    <w:p w14:paraId="08E94FBD">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w:t>
      </w:r>
      <w:r>
        <w:rPr>
          <w:rFonts w:hAnsi="宋体" w:cs="宋体"/>
          <w:color w:val="auto"/>
          <w:sz w:val="24"/>
          <w:highlight w:val="none"/>
        </w:rPr>
        <w:t>徐华卿</w:t>
      </w:r>
      <w:r>
        <w:rPr>
          <w:rFonts w:hint="eastAsia" w:hAnsi="宋体" w:cs="宋体"/>
          <w:color w:val="auto"/>
          <w:sz w:val="24"/>
          <w:highlight w:val="none"/>
        </w:rPr>
        <w:t>、</w:t>
      </w:r>
      <w:r>
        <w:rPr>
          <w:rFonts w:hAnsi="宋体" w:cs="宋体"/>
          <w:color w:val="auto"/>
          <w:sz w:val="24"/>
          <w:highlight w:val="none"/>
        </w:rPr>
        <w:t>刘敏、曹剑斌、陈敏娇</w:t>
      </w:r>
    </w:p>
    <w:p w14:paraId="2C39E18A">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w:t>
      </w:r>
      <w:r>
        <w:rPr>
          <w:rFonts w:hAnsi="宋体" w:cs="宋体"/>
          <w:color w:val="auto"/>
          <w:sz w:val="24"/>
          <w:highlight w:val="none"/>
        </w:rPr>
        <w:t>0571-87981527</w:t>
      </w:r>
      <w:r>
        <w:rPr>
          <w:rFonts w:hint="eastAsia" w:asciiTheme="minorEastAsia" w:hAnsiTheme="minorEastAsia" w:eastAsiaTheme="minorEastAsia"/>
          <w:color w:val="auto"/>
          <w:sz w:val="24"/>
          <w:highlight w:val="none"/>
        </w:rPr>
        <w:t xml:space="preserve"> </w:t>
      </w:r>
    </w:p>
    <w:p w14:paraId="354E81E1">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w:t>
      </w:r>
      <w:r>
        <w:rPr>
          <w:rFonts w:hAnsi="宋体" w:cs="宋体"/>
          <w:color w:val="auto"/>
          <w:sz w:val="24"/>
          <w:highlight w:val="none"/>
        </w:rPr>
        <w:t>桑国坚</w:t>
      </w:r>
      <w:r>
        <w:rPr>
          <w:rFonts w:hint="eastAsia" w:asciiTheme="minorEastAsia" w:hAnsiTheme="minorEastAsia" w:eastAsiaTheme="minorEastAsia"/>
          <w:color w:val="auto"/>
          <w:sz w:val="24"/>
          <w:highlight w:val="none"/>
        </w:rPr>
        <w:t xml:space="preserve">             </w:t>
      </w:r>
    </w:p>
    <w:p w14:paraId="476A96A0">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w:t>
      </w:r>
      <w:r>
        <w:rPr>
          <w:rFonts w:hAnsi="宋体" w:cs="宋体"/>
          <w:color w:val="auto"/>
          <w:sz w:val="24"/>
          <w:highlight w:val="none"/>
        </w:rPr>
        <w:t>0571-56386096</w:t>
      </w:r>
    </w:p>
    <w:p w14:paraId="23772EA6">
      <w:pPr>
        <w:spacing w:line="360" w:lineRule="auto"/>
        <w:rPr>
          <w:rFonts w:asciiTheme="minorEastAsia" w:hAnsiTheme="minorEastAsia" w:eastAsiaTheme="minorEastAsia"/>
          <w:b/>
          <w:color w:val="auto"/>
          <w:sz w:val="24"/>
          <w:highlight w:val="none"/>
        </w:rPr>
      </w:pPr>
      <w:bookmarkStart w:id="50" w:name="_Toc35393639"/>
      <w:bookmarkStart w:id="51" w:name="_Toc28359021"/>
      <w:bookmarkStart w:id="52" w:name="_Toc28359098"/>
      <w:bookmarkStart w:id="53" w:name="_Toc35393808"/>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50"/>
    <w:bookmarkEnd w:id="51"/>
    <w:bookmarkEnd w:id="52"/>
    <w:bookmarkEnd w:id="53"/>
    <w:p w14:paraId="5C85F206">
      <w:pPr>
        <w:pStyle w:val="25"/>
        <w:spacing w:line="360" w:lineRule="auto"/>
        <w:rPr>
          <w:rFonts w:cs="宋体"/>
          <w:color w:val="auto"/>
          <w:highlight w:val="none"/>
        </w:rPr>
      </w:pPr>
      <w:r>
        <w:rPr>
          <w:rFonts w:hint="eastAsia" w:cs="宋体"/>
          <w:color w:val="auto"/>
          <w:highlight w:val="none"/>
        </w:rPr>
        <w:t>名    称：/</w:t>
      </w:r>
    </w:p>
    <w:p w14:paraId="73B538D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 </w:t>
      </w:r>
    </w:p>
    <w:p w14:paraId="5C3EE3E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5A161EB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w:t>
      </w:r>
    </w:p>
    <w:p w14:paraId="43CEC7B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监督投诉电话：电话：/</w:t>
      </w:r>
    </w:p>
    <w:p w14:paraId="2778108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政策咨询：</w:t>
      </w:r>
      <w:r>
        <w:rPr>
          <w:rFonts w:hAnsi="宋体" w:cs="宋体"/>
          <w:color w:val="auto"/>
          <w:sz w:val="24"/>
          <w:highlight w:val="none"/>
        </w:rPr>
        <w:t>何一平、冯</w:t>
      </w:r>
      <w:r>
        <w:rPr>
          <w:rFonts w:hint="eastAsia" w:ascii="宋体" w:hAnsi="宋体" w:cs="宋体"/>
          <w:color w:val="auto"/>
          <w:sz w:val="24"/>
          <w:highlight w:val="none"/>
        </w:rPr>
        <w:t>华，0571-87058424、87055741</w:t>
      </w:r>
    </w:p>
    <w:p w14:paraId="1CC8FD3D">
      <w:pPr>
        <w:pStyle w:val="25"/>
        <w:spacing w:line="360" w:lineRule="auto"/>
        <w:rPr>
          <w:rFonts w:cs="宋体"/>
          <w:color w:val="auto"/>
          <w:highlight w:val="none"/>
        </w:rPr>
      </w:pPr>
      <w:r>
        <w:rPr>
          <w:rFonts w:cs="宋体"/>
          <w:color w:val="auto"/>
          <w:highlight w:val="none"/>
        </w:rPr>
        <w:t>预算金额未达100万元的采购项目，由采购人处理采购争议。</w:t>
      </w:r>
    </w:p>
    <w:p w14:paraId="5839354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14:paraId="6F0998D4">
      <w:pPr>
        <w:spacing w:line="360" w:lineRule="auto"/>
        <w:ind w:firstLine="480" w:firstLineChars="200"/>
        <w:rPr>
          <w:rFonts w:asciiTheme="minorEastAsia" w:hAnsiTheme="minorEastAsia" w:eastAsiaTheme="minorEastAsia"/>
          <w:color w:val="auto"/>
          <w:sz w:val="24"/>
          <w:highlight w:val="none"/>
        </w:rPr>
      </w:pPr>
    </w:p>
    <w:p w14:paraId="4B55E428">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7858A80A">
      <w:pPr>
        <w:pStyle w:val="34"/>
        <w:spacing w:line="360" w:lineRule="auto"/>
        <w:ind w:firstLine="480" w:firstLineChars="200"/>
        <w:jc w:val="right"/>
        <w:rPr>
          <w:rFonts w:cs="仿宋_GB2312" w:asciiTheme="minorEastAsia" w:hAnsiTheme="minorEastAsia" w:eastAsiaTheme="minorEastAsia"/>
          <w:color w:val="auto"/>
          <w:sz w:val="24"/>
          <w:szCs w:val="24"/>
          <w:highlight w:val="none"/>
        </w:rPr>
      </w:pPr>
    </w:p>
    <w:p w14:paraId="3C620E46">
      <w:pPr>
        <w:pStyle w:val="34"/>
        <w:spacing w:line="360" w:lineRule="auto"/>
        <w:ind w:firstLine="480" w:firstLineChars="200"/>
        <w:rPr>
          <w:rFonts w:cs="仿宋_GB2312" w:asciiTheme="minorEastAsia" w:hAnsiTheme="minorEastAsia" w:eastAsiaTheme="minorEastAsia"/>
          <w:color w:val="auto"/>
          <w:sz w:val="24"/>
          <w:szCs w:val="24"/>
          <w:highlight w:val="none"/>
        </w:rPr>
      </w:pPr>
    </w:p>
    <w:p w14:paraId="488F2C3C">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68C64353">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479DCF78">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0C7DBEAC">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6A9A55AF">
      <w:pPr>
        <w:pStyle w:val="392"/>
        <w:numPr>
          <w:ilvl w:val="0"/>
          <w:numId w:val="8"/>
        </w:numPr>
        <w:tabs>
          <w:tab w:val="left" w:pos="0"/>
        </w:tabs>
        <w:spacing w:before="0"/>
        <w:ind w:left="0" w:firstLine="420"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02140B0E">
      <w:pPr>
        <w:pStyle w:val="392"/>
        <w:numPr>
          <w:ilvl w:val="0"/>
          <w:numId w:val="8"/>
        </w:numPr>
        <w:tabs>
          <w:tab w:val="left" w:pos="0"/>
        </w:tabs>
        <w:spacing w:before="0"/>
        <w:ind w:left="0" w:firstLine="420"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7F7427D1">
      <w:pPr>
        <w:pStyle w:val="392"/>
        <w:numPr>
          <w:ilvl w:val="0"/>
          <w:numId w:val="8"/>
        </w:numPr>
        <w:tabs>
          <w:tab w:val="left" w:pos="0"/>
        </w:tabs>
        <w:spacing w:before="0"/>
        <w:ind w:left="0" w:firstLine="420"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0D669A4A">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12506C58">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4B45A47D">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63293015">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305FD6CA">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359ACE7D">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06DF1172">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44041FFF">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7FAF2B31">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65168271">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3E834837">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528B3673">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02243BD6">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6A1E7F07">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6D947804">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76EC16B">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p>
    <w:p w14:paraId="696645B7">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70DE2027">
      <w:pPr>
        <w:pStyle w:val="392"/>
        <w:spacing w:before="0"/>
        <w:ind w:firstLine="480"/>
        <w:rPr>
          <w:rFonts w:asciiTheme="minorEastAsia" w:hAnsiTheme="minorEastAsia" w:eastAsiaTheme="minorEastAsia"/>
          <w:b/>
          <w:bCs/>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w:t>
      </w:r>
      <w:r>
        <w:rPr>
          <w:rFonts w:hint="eastAsia" w:asciiTheme="minorEastAsia" w:hAnsiTheme="minorEastAsia" w:eastAsiaTheme="minorEastAsia"/>
          <w:b/>
          <w:bCs/>
          <w:color w:val="auto"/>
          <w:szCs w:val="24"/>
          <w:highlight w:val="none"/>
        </w:rPr>
        <w:t>如供应商未按磋商小组的要求在规定的时间内提交最后报价的，视为退出磋商。</w:t>
      </w:r>
    </w:p>
    <w:p w14:paraId="60CA3DA2">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43B45767">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7AC38016">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E25981D">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7957FAF0">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3.13采购代理机构唱价。</w:t>
      </w:r>
    </w:p>
    <w:p w14:paraId="3C25E15B">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67AC5FA4">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766685B1">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4A4249F0">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7561FD65">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73017C29">
      <w:pPr>
        <w:pStyle w:val="392"/>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4DD39EE6">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w:t>
      </w:r>
      <w:r>
        <w:rPr>
          <w:rFonts w:hint="eastAsia" w:ascii="宋体" w:hAnsi="宋体" w:cs="宋体"/>
          <w:color w:val="auto"/>
          <w:kern w:val="0"/>
          <w:szCs w:val="24"/>
          <w:highlight w:val="none"/>
        </w:rPr>
        <w:t>采购人与成交供应商应当通过电子交易平台在成交通知书发出之日起三十日内，按照采购文件确定的事项签订政府采购合同，并在签订之日起2个工作日内将政府采购合同在浙江政府采购网上公告</w:t>
      </w:r>
      <w:r>
        <w:rPr>
          <w:rFonts w:hint="eastAsia" w:asciiTheme="minorEastAsia" w:hAnsiTheme="minorEastAsia" w:eastAsiaTheme="minorEastAsia"/>
          <w:color w:val="auto"/>
          <w:szCs w:val="24"/>
          <w:highlight w:val="none"/>
        </w:rPr>
        <w:t>。</w:t>
      </w:r>
    </w:p>
    <w:p w14:paraId="0AD87A25">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44D15DA5">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0DEFCCB3">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17A99556">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15F43E83">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9"/>
      <w:r>
        <w:rPr>
          <w:rFonts w:hint="eastAsia" w:cs="仿宋_GB2312" w:asciiTheme="minorEastAsia" w:hAnsiTheme="minorEastAsia" w:eastAsiaTheme="minorEastAsia"/>
          <w:b/>
          <w:color w:val="auto"/>
          <w:sz w:val="36"/>
          <w:szCs w:val="20"/>
          <w:highlight w:val="none"/>
        </w:rPr>
        <w:t xml:space="preserve">  供应商须知</w:t>
      </w:r>
      <w:bookmarkEnd w:id="10"/>
    </w:p>
    <w:p w14:paraId="7D06EE1E">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W w:w="917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62"/>
        <w:gridCol w:w="6987"/>
      </w:tblGrid>
      <w:tr w14:paraId="3289A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46FA38">
            <w:pPr>
              <w:snapToGrid w:val="0"/>
              <w:spacing w:line="3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562" w:type="dxa"/>
            <w:tcBorders>
              <w:top w:val="single" w:color="000000" w:sz="8" w:space="0"/>
              <w:left w:val="single" w:color="auto" w:sz="4" w:space="0"/>
              <w:bottom w:val="single" w:color="000000" w:sz="8" w:space="0"/>
              <w:right w:val="single" w:color="000000" w:sz="8" w:space="0"/>
            </w:tcBorders>
            <w:vAlign w:val="center"/>
          </w:tcPr>
          <w:p w14:paraId="33F85BBD">
            <w:pPr>
              <w:snapToGrid w:val="0"/>
              <w:spacing w:line="3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987" w:type="dxa"/>
            <w:tcBorders>
              <w:top w:val="single" w:color="000000" w:sz="8" w:space="0"/>
              <w:left w:val="single" w:color="000000" w:sz="2" w:space="0"/>
              <w:bottom w:val="single" w:color="000000" w:sz="8" w:space="0"/>
              <w:right w:val="single" w:color="000000" w:sz="8" w:space="0"/>
            </w:tcBorders>
            <w:vAlign w:val="center"/>
          </w:tcPr>
          <w:p w14:paraId="10036365">
            <w:pPr>
              <w:snapToGrid w:val="0"/>
              <w:spacing w:line="3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3F86C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A4A076">
            <w:pPr>
              <w:snapToGrid w:val="0"/>
              <w:spacing w:line="3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562" w:type="dxa"/>
            <w:tcBorders>
              <w:top w:val="single" w:color="000000" w:sz="8" w:space="0"/>
              <w:left w:val="single" w:color="auto" w:sz="4" w:space="0"/>
              <w:bottom w:val="single" w:color="000000" w:sz="8" w:space="0"/>
              <w:right w:val="single" w:color="000000" w:sz="8" w:space="0"/>
            </w:tcBorders>
            <w:vAlign w:val="center"/>
          </w:tcPr>
          <w:p w14:paraId="4D8ABC35">
            <w:pPr>
              <w:snapToGrid w:val="0"/>
              <w:spacing w:line="3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987" w:type="dxa"/>
            <w:tcBorders>
              <w:top w:val="single" w:color="000000" w:sz="8" w:space="0"/>
              <w:left w:val="single" w:color="000000" w:sz="2" w:space="0"/>
              <w:bottom w:val="single" w:color="000000" w:sz="8" w:space="0"/>
              <w:right w:val="single" w:color="000000" w:sz="8" w:space="0"/>
            </w:tcBorders>
            <w:vAlign w:val="center"/>
          </w:tcPr>
          <w:p w14:paraId="06D889C9">
            <w:pPr>
              <w:snapToGrid w:val="0"/>
              <w:spacing w:line="3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1BAD6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2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BAEA7D">
            <w:pPr>
              <w:snapToGrid w:val="0"/>
              <w:spacing w:line="3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562" w:type="dxa"/>
            <w:tcBorders>
              <w:top w:val="single" w:color="000000" w:sz="8" w:space="0"/>
              <w:left w:val="single" w:color="auto" w:sz="4" w:space="0"/>
              <w:bottom w:val="single" w:color="000000" w:sz="8" w:space="0"/>
              <w:right w:val="single" w:color="000000" w:sz="8" w:space="0"/>
            </w:tcBorders>
            <w:vAlign w:val="center"/>
          </w:tcPr>
          <w:p w14:paraId="62BDE7E9">
            <w:pPr>
              <w:snapToGrid w:val="0"/>
              <w:spacing w:line="300" w:lineRule="exact"/>
              <w:jc w:val="center"/>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987" w:type="dxa"/>
            <w:tcBorders>
              <w:top w:val="single" w:color="000000" w:sz="8" w:space="0"/>
              <w:left w:val="single" w:color="000000" w:sz="2" w:space="0"/>
              <w:bottom w:val="single" w:color="000000" w:sz="8" w:space="0"/>
              <w:right w:val="single" w:color="000000" w:sz="8" w:space="0"/>
            </w:tcBorders>
            <w:vAlign w:val="center"/>
          </w:tcPr>
          <w:p w14:paraId="03BBB1F7">
            <w:pPr>
              <w:snapToGrid w:val="0"/>
              <w:spacing w:line="3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lang w:eastAsia="zh-CN"/>
              </w:rPr>
              <w:t>学会期刊建设活动</w:t>
            </w:r>
            <w:r>
              <w:rPr>
                <w:rFonts w:hint="eastAsia" w:cs="宋体" w:asciiTheme="minorEastAsia" w:hAnsiTheme="minorEastAsia" w:eastAsiaTheme="minorEastAsia"/>
                <w:color w:val="auto"/>
                <w:kern w:val="0"/>
                <w:sz w:val="24"/>
                <w:highlight w:val="none"/>
              </w:rPr>
              <w:t>，属于</w:t>
            </w:r>
            <w:r>
              <w:rPr>
                <w:rFonts w:hint="eastAsia" w:ascii="宋体" w:hAnsi="宋体" w:cs="宋体" w:eastAsiaTheme="minorEastAsia"/>
                <w:b/>
                <w:bCs/>
                <w:snapToGrid w:val="0"/>
                <w:color w:val="auto"/>
                <w:sz w:val="24"/>
                <w:highlight w:val="none"/>
                <w:u w:val="single"/>
                <w:lang w:bidi="ar"/>
              </w:rPr>
              <w:t>租赁和商务服务业</w:t>
            </w:r>
            <w:r>
              <w:rPr>
                <w:rFonts w:hint="eastAsia" w:cs="宋体" w:asciiTheme="minorEastAsia" w:hAnsiTheme="minorEastAsia" w:eastAsiaTheme="minorEastAsia"/>
                <w:color w:val="auto"/>
                <w:kern w:val="0"/>
                <w:sz w:val="24"/>
                <w:highlight w:val="none"/>
              </w:rPr>
              <w:t>行业；</w:t>
            </w:r>
          </w:p>
          <w:p w14:paraId="0DBEC078">
            <w:pPr>
              <w:snapToGrid w:val="0"/>
              <w:spacing w:line="3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根据《关于印发中小企业划型标准规定的通知》（工信部联企业〔2011〕300）第四条第（二）项规定：</w:t>
            </w:r>
            <w:r>
              <w:rPr>
                <w:rFonts w:hint="eastAsia" w:ascii="宋体" w:hAnsi="宋体" w:cs="宋体" w:eastAsiaTheme="minorEastAsia"/>
                <w:snapToGrid w:val="0"/>
                <w:color w:val="auto"/>
                <w:sz w:val="24"/>
                <w:szCs w:val="20"/>
                <w:highlight w:val="none"/>
                <w:lang w:bidi="ar"/>
              </w:rPr>
              <w:t>租赁和商务服务业</w:t>
            </w:r>
            <w:r>
              <w:rPr>
                <w:rFonts w:hint="eastAsia" w:ascii="宋体" w:hAnsi="宋体" w:cs="宋体"/>
                <w:snapToGrid w:val="0"/>
                <w:color w:val="auto"/>
                <w:sz w:val="24"/>
                <w:szCs w:val="20"/>
                <w:highlight w:val="none"/>
                <w:lang w:bidi="ar"/>
              </w:rPr>
              <w:t>行业。从业人员</w:t>
            </w:r>
            <w:r>
              <w:rPr>
                <w:rFonts w:hint="eastAsia" w:ascii="宋体" w:hAnsi="宋体" w:cs="宋体"/>
                <w:color w:val="auto"/>
                <w:sz w:val="24"/>
                <w:szCs w:val="20"/>
                <w:highlight w:val="none"/>
                <w:lang w:bidi="ar"/>
              </w:rPr>
              <w:t>300</w:t>
            </w:r>
            <w:r>
              <w:rPr>
                <w:rFonts w:hint="eastAsia" w:ascii="宋体" w:hAnsi="宋体" w:cs="宋体"/>
                <w:snapToGrid w:val="0"/>
                <w:color w:val="auto"/>
                <w:sz w:val="24"/>
                <w:szCs w:val="20"/>
                <w:highlight w:val="none"/>
                <w:lang w:bidi="ar"/>
              </w:rPr>
              <w:t>人以下或资产总额120000万元以下的为中小微型企业。其中，从业人员</w:t>
            </w:r>
            <w:r>
              <w:rPr>
                <w:rFonts w:hint="eastAsia" w:ascii="宋体" w:hAnsi="宋体" w:cs="宋体"/>
                <w:color w:val="auto"/>
                <w:sz w:val="24"/>
                <w:szCs w:val="20"/>
                <w:highlight w:val="none"/>
                <w:lang w:bidi="ar"/>
              </w:rPr>
              <w:t>100</w:t>
            </w:r>
            <w:r>
              <w:rPr>
                <w:rFonts w:hint="eastAsia" w:ascii="宋体" w:hAnsi="宋体" w:cs="宋体"/>
                <w:snapToGrid w:val="0"/>
                <w:color w:val="auto"/>
                <w:sz w:val="24"/>
                <w:szCs w:val="20"/>
                <w:highlight w:val="none"/>
                <w:lang w:bidi="ar"/>
              </w:rPr>
              <w:t>人及以上且8000万元及以上的为中型企业；从业人员</w:t>
            </w:r>
            <w:r>
              <w:rPr>
                <w:rFonts w:hint="eastAsia" w:ascii="宋体" w:hAnsi="宋体" w:cs="宋体"/>
                <w:color w:val="auto"/>
                <w:sz w:val="24"/>
                <w:szCs w:val="20"/>
                <w:highlight w:val="none"/>
                <w:lang w:bidi="ar"/>
              </w:rPr>
              <w:t>10</w:t>
            </w:r>
            <w:r>
              <w:rPr>
                <w:rFonts w:hint="eastAsia" w:ascii="宋体" w:hAnsi="宋体" w:cs="宋体"/>
                <w:snapToGrid w:val="0"/>
                <w:color w:val="auto"/>
                <w:sz w:val="24"/>
                <w:szCs w:val="20"/>
                <w:highlight w:val="none"/>
                <w:lang w:bidi="ar"/>
              </w:rPr>
              <w:t>人及以上且资产总额100万元及以上的为小型企业；从业人员</w:t>
            </w:r>
            <w:r>
              <w:rPr>
                <w:rFonts w:hint="eastAsia" w:ascii="宋体" w:hAnsi="宋体" w:cs="宋体"/>
                <w:color w:val="auto"/>
                <w:sz w:val="24"/>
                <w:szCs w:val="20"/>
                <w:highlight w:val="none"/>
                <w:lang w:bidi="ar"/>
              </w:rPr>
              <w:t>10</w:t>
            </w:r>
            <w:r>
              <w:rPr>
                <w:rFonts w:hint="eastAsia" w:ascii="宋体" w:hAnsi="宋体" w:cs="宋体"/>
                <w:snapToGrid w:val="0"/>
                <w:color w:val="auto"/>
                <w:sz w:val="24"/>
                <w:szCs w:val="20"/>
                <w:highlight w:val="none"/>
                <w:lang w:bidi="ar"/>
              </w:rPr>
              <w:t>人以下或100万元以下的为微型企业</w:t>
            </w:r>
          </w:p>
        </w:tc>
      </w:tr>
      <w:tr w14:paraId="60ECE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7748F1">
            <w:pPr>
              <w:snapToGrid w:val="0"/>
              <w:spacing w:line="3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562" w:type="dxa"/>
            <w:tcBorders>
              <w:top w:val="single" w:color="000000" w:sz="8" w:space="0"/>
              <w:left w:val="single" w:color="auto" w:sz="4" w:space="0"/>
              <w:bottom w:val="single" w:color="000000" w:sz="8" w:space="0"/>
              <w:right w:val="single" w:color="000000" w:sz="8" w:space="0"/>
            </w:tcBorders>
            <w:vAlign w:val="center"/>
          </w:tcPr>
          <w:p w14:paraId="43ED0D01">
            <w:pPr>
              <w:snapToGrid w:val="0"/>
              <w:spacing w:line="3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987" w:type="dxa"/>
            <w:tcBorders>
              <w:top w:val="single" w:color="000000" w:sz="8" w:space="0"/>
              <w:left w:val="single" w:color="000000" w:sz="2" w:space="0"/>
              <w:bottom w:val="single" w:color="000000" w:sz="8" w:space="0"/>
              <w:right w:val="single" w:color="000000" w:sz="8" w:space="0"/>
            </w:tcBorders>
            <w:vAlign w:val="center"/>
          </w:tcPr>
          <w:p w14:paraId="33B67D8F">
            <w:pPr>
              <w:snapToGrid w:val="0"/>
              <w:spacing w:line="300" w:lineRule="exact"/>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4746077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cs="宋体" w:asciiTheme="minorEastAsia" w:hAnsiTheme="minorEastAsia" w:eastAsiaTheme="minorEastAsia"/>
                <w:color w:val="auto"/>
                <w:kern w:val="0"/>
                <w:sz w:val="24"/>
                <w:highlight w:val="none"/>
              </w:rPr>
              <w:t>本项目不允许采购进口产品。</w:t>
            </w:r>
          </w:p>
          <w:p w14:paraId="624F20E5">
            <w:pPr>
              <w:snapToGrid w:val="0"/>
              <w:spacing w:line="300" w:lineRule="exact"/>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1474526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6AADA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B7B109">
            <w:pPr>
              <w:snapToGrid w:val="0"/>
              <w:spacing w:line="3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562" w:type="dxa"/>
            <w:tcBorders>
              <w:top w:val="single" w:color="000000" w:sz="8" w:space="0"/>
              <w:left w:val="single" w:color="auto" w:sz="4" w:space="0"/>
              <w:bottom w:val="single" w:color="000000" w:sz="8" w:space="0"/>
              <w:right w:val="single" w:color="000000" w:sz="8" w:space="0"/>
            </w:tcBorders>
            <w:vAlign w:val="center"/>
          </w:tcPr>
          <w:p w14:paraId="5CBE1AFC">
            <w:pPr>
              <w:snapToGrid w:val="0"/>
              <w:spacing w:line="300" w:lineRule="exact"/>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987" w:type="dxa"/>
            <w:tcBorders>
              <w:top w:val="single" w:color="000000" w:sz="8" w:space="0"/>
              <w:left w:val="single" w:color="000000" w:sz="2" w:space="0"/>
              <w:bottom w:val="single" w:color="000000" w:sz="8" w:space="0"/>
              <w:right w:val="single" w:color="000000" w:sz="8" w:space="0"/>
            </w:tcBorders>
            <w:vAlign w:val="center"/>
          </w:tcPr>
          <w:p w14:paraId="4C59D92E">
            <w:pPr>
              <w:snapToGrid w:val="0"/>
              <w:spacing w:line="3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6549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b/>
                <w:bCs/>
                <w:color w:val="auto"/>
                <w:sz w:val="24"/>
                <w:highlight w:val="none"/>
                <w:u w:val="single"/>
              </w:rPr>
              <w:t>资料印刷等</w:t>
            </w:r>
            <w:r>
              <w:rPr>
                <w:rFonts w:hint="eastAsia" w:cs="宋体" w:asciiTheme="minorEastAsia" w:hAnsiTheme="minorEastAsia" w:eastAsiaTheme="minorEastAsia"/>
                <w:color w:val="auto"/>
                <w:sz w:val="24"/>
                <w:highlight w:val="none"/>
              </w:rPr>
              <w:t>工作分包。</w:t>
            </w:r>
          </w:p>
          <w:p w14:paraId="0B3D3EF8">
            <w:pPr>
              <w:snapToGrid w:val="0"/>
              <w:spacing w:line="3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028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0F448F3C">
            <w:pPr>
              <w:snapToGrid w:val="0"/>
              <w:spacing w:line="3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2ADACA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7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C71A99">
            <w:pPr>
              <w:snapToGrid w:val="0"/>
              <w:spacing w:line="3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562" w:type="dxa"/>
            <w:tcBorders>
              <w:top w:val="single" w:color="000000" w:sz="8" w:space="0"/>
              <w:left w:val="single" w:color="auto" w:sz="4" w:space="0"/>
              <w:bottom w:val="single" w:color="000000" w:sz="8" w:space="0"/>
              <w:right w:val="single" w:color="000000" w:sz="8" w:space="0"/>
            </w:tcBorders>
            <w:vAlign w:val="center"/>
          </w:tcPr>
          <w:p w14:paraId="04CCE471">
            <w:pPr>
              <w:snapToGrid w:val="0"/>
              <w:spacing w:line="3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987" w:type="dxa"/>
            <w:tcBorders>
              <w:top w:val="single" w:color="000000" w:sz="8" w:space="0"/>
              <w:left w:val="single" w:color="000000" w:sz="2" w:space="0"/>
              <w:bottom w:val="single" w:color="000000" w:sz="8" w:space="0"/>
              <w:right w:val="single" w:color="000000" w:sz="8" w:space="0"/>
            </w:tcBorders>
            <w:vAlign w:val="center"/>
          </w:tcPr>
          <w:p w14:paraId="547C882E">
            <w:pPr>
              <w:snapToGrid w:val="0"/>
              <w:spacing w:line="3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994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55D55425">
            <w:pPr>
              <w:snapToGrid w:val="0"/>
              <w:spacing w:line="300" w:lineRule="exact"/>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147456822"/>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p w14:paraId="20DE7BB5">
            <w:pPr>
              <w:pStyle w:val="632"/>
              <w:snapToGrid w:val="0"/>
              <w:spacing w:line="300" w:lineRule="exact"/>
              <w:ind w:firstLine="0" w:firstLineChars="0"/>
              <w:rPr>
                <w:color w:val="auto"/>
                <w:highlight w:val="none"/>
              </w:rPr>
            </w:pPr>
            <w:r>
              <w:rPr>
                <w:rFonts w:hint="eastAsia" w:ascii="宋体" w:hAnsi="宋体" w:eastAsia="宋体" w:cs="宋体"/>
                <w:color w:val="auto"/>
                <w:sz w:val="24"/>
                <w:szCs w:val="24"/>
                <w:highlight w:val="none"/>
              </w:rPr>
              <w:t>☐C不统一组织，供应商在获取采购文件后，自行至项目现场考察。地点： ，联系人： ，联系方式： 。</w:t>
            </w:r>
          </w:p>
        </w:tc>
      </w:tr>
      <w:tr w14:paraId="072CF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D1CAB4">
            <w:pPr>
              <w:snapToGrid w:val="0"/>
              <w:spacing w:line="3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562" w:type="dxa"/>
            <w:tcBorders>
              <w:top w:val="single" w:color="000000" w:sz="8" w:space="0"/>
              <w:left w:val="single" w:color="auto" w:sz="4" w:space="0"/>
              <w:bottom w:val="single" w:color="000000" w:sz="8" w:space="0"/>
              <w:right w:val="single" w:color="000000" w:sz="8" w:space="0"/>
            </w:tcBorders>
            <w:vAlign w:val="center"/>
          </w:tcPr>
          <w:p w14:paraId="5B847BB7">
            <w:pPr>
              <w:snapToGrid w:val="0"/>
              <w:spacing w:line="3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987" w:type="dxa"/>
            <w:tcBorders>
              <w:top w:val="single" w:color="000000" w:sz="8" w:space="0"/>
              <w:left w:val="single" w:color="000000" w:sz="2" w:space="0"/>
              <w:bottom w:val="single" w:color="000000" w:sz="8" w:space="0"/>
              <w:right w:val="single" w:color="000000" w:sz="8" w:space="0"/>
            </w:tcBorders>
            <w:vAlign w:val="center"/>
          </w:tcPr>
          <w:p w14:paraId="113FD7FA">
            <w:pPr>
              <w:snapToGrid w:val="0"/>
              <w:spacing w:line="3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513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57EAE51F">
            <w:pPr>
              <w:snapToGrid w:val="0"/>
              <w:spacing w:line="300" w:lineRule="exact"/>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1E38BE1A">
            <w:pPr>
              <w:snapToGrid w:val="0"/>
              <w:spacing w:line="3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58052C46">
            <w:pPr>
              <w:snapToGrid w:val="0"/>
              <w:spacing w:line="3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4B0E42FC">
            <w:pPr>
              <w:snapToGrid w:val="0"/>
              <w:spacing w:line="3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0A83EF50">
            <w:pPr>
              <w:snapToGrid w:val="0"/>
              <w:spacing w:line="3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423E6606">
            <w:pPr>
              <w:snapToGrid w:val="0"/>
              <w:spacing w:line="3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ascii="宋体" w:hAnsi="宋体" w:cs="宋体"/>
                <w:b/>
                <w:bCs/>
                <w:color w:val="auto"/>
                <w:sz w:val="24"/>
                <w:highlight w:val="none"/>
                <w:u w:val="single"/>
              </w:rPr>
              <w:t>提交投标文件截止时间前</w:t>
            </w:r>
            <w:r>
              <w:rPr>
                <w:rFonts w:hint="eastAsia" w:cs="宋体" w:asciiTheme="minorEastAsia" w:hAnsiTheme="minorEastAsia" w:eastAsiaTheme="minorEastAsia"/>
                <w:color w:val="auto"/>
                <w:kern w:val="0"/>
                <w:sz w:val="24"/>
                <w:highlight w:val="none"/>
              </w:rPr>
              <w:t>；地点：</w:t>
            </w:r>
            <w:r>
              <w:rPr>
                <w:rFonts w:hint="eastAsia" w:ascii="宋体" w:hAnsi="宋体" w:cs="宋体"/>
                <w:b/>
                <w:bCs/>
                <w:color w:val="auto"/>
                <w:sz w:val="24"/>
                <w:highlight w:val="none"/>
                <w:u w:val="single"/>
              </w:rPr>
              <w:t>浙江省杭州市大关路179号远洋国际中心A座1705</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ascii="宋体" w:hAnsi="宋体" w:cs="宋体"/>
                <w:color w:val="auto"/>
                <w:kern w:val="28"/>
                <w:sz w:val="24"/>
                <w:highlight w:val="none"/>
                <w:u w:val="single"/>
              </w:rPr>
              <w:t>徐华卿、刘敏</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ascii="宋体" w:hAnsi="宋体" w:cs="宋体"/>
                <w:b/>
                <w:bCs/>
                <w:color w:val="auto"/>
                <w:kern w:val="28"/>
                <w:sz w:val="24"/>
                <w:highlight w:val="none"/>
                <w:u w:val="single"/>
              </w:rPr>
              <w:t>0571-87981527</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1297B6BB">
            <w:pPr>
              <w:snapToGrid w:val="0"/>
              <w:spacing w:line="3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62A81B5A">
            <w:pPr>
              <w:snapToGrid w:val="0"/>
              <w:spacing w:line="300" w:lineRule="exac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64939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40DFC2">
            <w:pPr>
              <w:snapToGrid w:val="0"/>
              <w:spacing w:line="3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562" w:type="dxa"/>
            <w:tcBorders>
              <w:top w:val="single" w:color="000000" w:sz="8" w:space="0"/>
              <w:left w:val="single" w:color="auto" w:sz="4" w:space="0"/>
              <w:bottom w:val="single" w:color="000000" w:sz="8" w:space="0"/>
              <w:right w:val="single" w:color="000000" w:sz="8" w:space="0"/>
            </w:tcBorders>
            <w:vAlign w:val="center"/>
          </w:tcPr>
          <w:p w14:paraId="48B9AC2E">
            <w:pPr>
              <w:snapToGrid w:val="0"/>
              <w:spacing w:line="300" w:lineRule="exact"/>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987" w:type="dxa"/>
            <w:tcBorders>
              <w:top w:val="single" w:color="000000" w:sz="8" w:space="0"/>
              <w:left w:val="single" w:color="000000" w:sz="2" w:space="0"/>
              <w:bottom w:val="single" w:color="000000" w:sz="8" w:space="0"/>
              <w:right w:val="single" w:color="000000" w:sz="8" w:space="0"/>
            </w:tcBorders>
            <w:vAlign w:val="center"/>
          </w:tcPr>
          <w:p w14:paraId="4BAB31C8">
            <w:pPr>
              <w:snapToGrid w:val="0"/>
              <w:spacing w:line="3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700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30BF0139">
            <w:pPr>
              <w:snapToGrid w:val="0"/>
              <w:spacing w:line="300" w:lineRule="exact"/>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2CAAAC1A">
            <w:pPr>
              <w:snapToGrid w:val="0"/>
              <w:spacing w:line="3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人。讲解演示结束后按要求解答评标委员会提问。</w:t>
            </w:r>
          </w:p>
          <w:p w14:paraId="72EF4D7B">
            <w:pPr>
              <w:snapToGrid w:val="0"/>
              <w:spacing w:line="3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23ABCEE1">
            <w:pPr>
              <w:snapToGrid w:val="0"/>
              <w:spacing w:line="3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0FA14C68">
            <w:pPr>
              <w:snapToGrid w:val="0"/>
              <w:spacing w:line="3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23BE7F9E">
            <w:pPr>
              <w:snapToGrid w:val="0"/>
              <w:spacing w:line="300" w:lineRule="exac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461E8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03048C2">
            <w:pPr>
              <w:snapToGrid w:val="0"/>
              <w:spacing w:line="3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562" w:type="dxa"/>
            <w:tcBorders>
              <w:top w:val="single" w:color="000000" w:sz="8" w:space="0"/>
              <w:left w:val="single" w:color="000000" w:sz="2" w:space="0"/>
              <w:bottom w:val="single" w:color="000000" w:sz="8" w:space="0"/>
              <w:right w:val="single" w:color="000000" w:sz="8" w:space="0"/>
            </w:tcBorders>
            <w:vAlign w:val="center"/>
          </w:tcPr>
          <w:p w14:paraId="3947FFE7">
            <w:pPr>
              <w:snapToGrid w:val="0"/>
              <w:spacing w:line="3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987" w:type="dxa"/>
            <w:tcBorders>
              <w:top w:val="single" w:color="000000" w:sz="8" w:space="0"/>
              <w:left w:val="single" w:color="000000" w:sz="2" w:space="0"/>
              <w:bottom w:val="single" w:color="000000" w:sz="8" w:space="0"/>
              <w:right w:val="single" w:color="000000" w:sz="8" w:space="0"/>
            </w:tcBorders>
            <w:vAlign w:val="center"/>
          </w:tcPr>
          <w:p w14:paraId="5A117760">
            <w:pPr>
              <w:pStyle w:val="34"/>
              <w:snapToGrid w:val="0"/>
              <w:spacing w:line="300" w:lineRule="exact"/>
              <w:jc w:val="left"/>
              <w:rPr>
                <w:rFonts w:hAnsi="宋体" w:cs="宋体"/>
                <w:color w:val="auto"/>
                <w:sz w:val="24"/>
                <w:szCs w:val="24"/>
                <w:highlight w:val="none"/>
              </w:rPr>
            </w:pPr>
            <w:r>
              <w:rPr>
                <w:rFonts w:hint="eastAsia" w:hAnsi="宋体" w:cs="宋体"/>
                <w:color w:val="auto"/>
                <w:sz w:val="24"/>
                <w:szCs w:val="24"/>
                <w:highlight w:val="none"/>
              </w:rPr>
              <w:sym w:font="Wingdings 2" w:char="0052"/>
            </w:r>
            <w:r>
              <w:rPr>
                <w:rFonts w:hint="eastAsia" w:hAnsi="宋体" w:cs="宋体"/>
                <w:color w:val="auto"/>
                <w:sz w:val="24"/>
                <w:szCs w:val="24"/>
                <w:highlight w:val="none"/>
              </w:rPr>
              <w:t xml:space="preserve">适用  </w:t>
            </w:r>
            <w:r>
              <w:rPr>
                <w:rFonts w:hint="eastAsia" w:hAnsi="宋体" w:cs="宋体"/>
                <w:color w:val="auto"/>
                <w:sz w:val="24"/>
                <w:szCs w:val="24"/>
                <w:highlight w:val="none"/>
              </w:rPr>
              <w:sym w:font="Wingdings 2" w:char="00A3"/>
            </w:r>
            <w:r>
              <w:rPr>
                <w:rFonts w:hint="eastAsia" w:hAnsi="宋体" w:cs="宋体"/>
                <w:color w:val="auto"/>
                <w:sz w:val="24"/>
                <w:szCs w:val="24"/>
                <w:highlight w:val="none"/>
              </w:rPr>
              <w:t xml:space="preserve">不适用  </w:t>
            </w:r>
          </w:p>
          <w:p w14:paraId="7984778D">
            <w:pPr>
              <w:pStyle w:val="34"/>
              <w:snapToGrid w:val="0"/>
              <w:spacing w:line="300" w:lineRule="exact"/>
              <w:jc w:val="left"/>
              <w:rPr>
                <w:rFonts w:hAnsi="宋体" w:cs="宋体"/>
                <w:color w:val="auto"/>
                <w:sz w:val="24"/>
                <w:szCs w:val="24"/>
                <w:highlight w:val="none"/>
              </w:rPr>
            </w:pPr>
            <w:r>
              <w:rPr>
                <w:rFonts w:hint="eastAsia" w:hAnsi="宋体" w:cs="宋体"/>
                <w:color w:val="auto"/>
                <w:sz w:val="24"/>
                <w:szCs w:val="24"/>
                <w:highlight w:val="none"/>
              </w:rPr>
              <w:t>（1）严格执行《财政部发展改革委生态环境部市场监管总局关于调整优化节能产品、环境标志产品政府采购执行机制的通知》（财库〔2019〕9号）。</w:t>
            </w:r>
          </w:p>
          <w:p w14:paraId="5DCBFF9C">
            <w:pPr>
              <w:pStyle w:val="34"/>
              <w:snapToGrid w:val="0"/>
              <w:spacing w:line="300" w:lineRule="exact"/>
              <w:jc w:val="left"/>
              <w:rPr>
                <w:rFonts w:hAnsi="宋体" w:cs="宋体"/>
                <w:color w:val="auto"/>
                <w:sz w:val="24"/>
                <w:szCs w:val="24"/>
                <w:highlight w:val="none"/>
              </w:rPr>
            </w:pPr>
            <w:r>
              <w:rPr>
                <w:rFonts w:hint="eastAsia" w:hAnsi="宋体" w:cs="宋体"/>
                <w:color w:val="auto"/>
                <w:sz w:val="24"/>
                <w:szCs w:val="24"/>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E0FE46">
            <w:pPr>
              <w:pStyle w:val="34"/>
              <w:snapToGrid w:val="0"/>
              <w:spacing w:line="300" w:lineRule="exact"/>
              <w:jc w:val="left"/>
              <w:rPr>
                <w:rFonts w:hAnsi="宋体" w:cs="宋体"/>
                <w:b/>
                <w:bCs/>
                <w:color w:val="auto"/>
                <w:sz w:val="24"/>
                <w:szCs w:val="24"/>
                <w:highlight w:val="none"/>
              </w:rPr>
            </w:pPr>
            <w:r>
              <w:rPr>
                <w:rFonts w:hint="eastAsia" w:hAnsi="宋体" w:cs="宋体"/>
                <w:color w:val="auto"/>
                <w:sz w:val="24"/>
                <w:szCs w:val="24"/>
                <w:highlight w:val="none"/>
              </w:rPr>
              <w:t>▲</w:t>
            </w:r>
            <w:r>
              <w:rPr>
                <w:rFonts w:hint="eastAsia" w:hAnsi="宋体" w:cs="宋体"/>
                <w:b/>
                <w:bCs/>
                <w:color w:val="auto"/>
                <w:sz w:val="24"/>
                <w:szCs w:val="24"/>
                <w:highlight w:val="none"/>
              </w:rPr>
              <w:t>（3）</w:t>
            </w:r>
            <w:r>
              <w:rPr>
                <w:rFonts w:hAnsi="宋体" w:cs="宋体"/>
                <w:b/>
                <w:bCs/>
                <w:color w:val="auto"/>
                <w:sz w:val="24"/>
                <w:highlight w:val="none"/>
              </w:rPr>
              <w:t>采购人拟采购的产品属于政府强制采购的节能产品品目清单范围的，投标人相应的投标产品未获得国家确定的认证机构出具的、处于有效期之内的节能产品认证证书的</w:t>
            </w:r>
            <w:r>
              <w:rPr>
                <w:rFonts w:hint="eastAsia" w:hAnsi="宋体" w:cs="宋体"/>
                <w:b/>
                <w:bCs/>
                <w:color w:val="auto"/>
                <w:sz w:val="24"/>
                <w:highlight w:val="none"/>
              </w:rPr>
              <w:t>或未提供投标产品认证证明材料的</w:t>
            </w:r>
            <w:r>
              <w:rPr>
                <w:rFonts w:hAnsi="宋体" w:cs="宋体"/>
                <w:b/>
                <w:bCs/>
                <w:color w:val="auto"/>
                <w:sz w:val="24"/>
                <w:highlight w:val="none"/>
              </w:rPr>
              <w:t>，投标无效</w:t>
            </w:r>
            <w:r>
              <w:rPr>
                <w:rFonts w:hint="eastAsia" w:hAnsi="宋体" w:cs="宋体"/>
                <w:b/>
                <w:bCs/>
                <w:color w:val="auto"/>
                <w:sz w:val="24"/>
                <w:highlight w:val="none"/>
              </w:rPr>
              <w:t>。</w:t>
            </w:r>
          </w:p>
          <w:p w14:paraId="1A6B5664">
            <w:pPr>
              <w:snapToGrid w:val="0"/>
              <w:spacing w:line="300" w:lineRule="exact"/>
              <w:rPr>
                <w:rFonts w:cs="宋体" w:asciiTheme="minorEastAsia" w:hAnsiTheme="minorEastAsia" w:eastAsiaTheme="minorEastAsia"/>
                <w:color w:val="auto"/>
                <w:highlight w:val="none"/>
              </w:rPr>
            </w:pPr>
            <w:r>
              <w:rPr>
                <w:rFonts w:hint="eastAsia" w:ascii="宋体" w:hAnsi="宋体" w:cs="宋体"/>
                <w:color w:val="auto"/>
                <w:sz w:val="24"/>
                <w:highlight w:val="none"/>
              </w:rPr>
              <w:t>（4）属于政府优先采购产品类别的，须按照要求提供依据国家确定的认证机构出具的、处于有效期之内的节能产品或环境标志产品认证证明材料，否则不予认定。</w:t>
            </w:r>
          </w:p>
        </w:tc>
      </w:tr>
      <w:tr w14:paraId="21F15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2FD434E">
            <w:pPr>
              <w:snapToGrid w:val="0"/>
              <w:spacing w:line="3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562" w:type="dxa"/>
            <w:tcBorders>
              <w:top w:val="single" w:color="000000" w:sz="8" w:space="0"/>
              <w:left w:val="single" w:color="000000" w:sz="2" w:space="0"/>
              <w:bottom w:val="single" w:color="000000" w:sz="8" w:space="0"/>
              <w:right w:val="single" w:color="000000" w:sz="8" w:space="0"/>
            </w:tcBorders>
            <w:vAlign w:val="center"/>
          </w:tcPr>
          <w:p w14:paraId="1BE4BCF1">
            <w:pPr>
              <w:snapToGrid w:val="0"/>
              <w:spacing w:line="3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987" w:type="dxa"/>
            <w:tcBorders>
              <w:top w:val="single" w:color="000000" w:sz="8" w:space="0"/>
              <w:left w:val="single" w:color="000000" w:sz="2" w:space="0"/>
              <w:bottom w:val="single" w:color="000000" w:sz="8" w:space="0"/>
              <w:right w:val="single" w:color="000000" w:sz="8" w:space="0"/>
            </w:tcBorders>
            <w:vAlign w:val="center"/>
          </w:tcPr>
          <w:p w14:paraId="2E914B35">
            <w:pPr>
              <w:snapToGrid w:val="0"/>
              <w:spacing w:line="300" w:lineRule="exact"/>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6BD0D511">
            <w:pPr>
              <w:snapToGrid w:val="0"/>
              <w:spacing w:line="300" w:lineRule="exact"/>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396F9834">
            <w:pPr>
              <w:snapToGrid w:val="0"/>
              <w:spacing w:line="300" w:lineRule="exact"/>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0BB71DA0">
            <w:pPr>
              <w:snapToGrid w:val="0"/>
              <w:spacing w:line="300" w:lineRule="exact"/>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33C7089E">
            <w:pPr>
              <w:snapToGrid w:val="0"/>
              <w:spacing w:line="300" w:lineRule="exact"/>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17528B99">
            <w:pPr>
              <w:snapToGrid w:val="0"/>
              <w:spacing w:line="300" w:lineRule="exact"/>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7B255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8" w:hRule="atLeast"/>
          <w:tblHeader/>
        </w:trPr>
        <w:tc>
          <w:tcPr>
            <w:tcW w:w="629" w:type="dxa"/>
            <w:tcBorders>
              <w:top w:val="single" w:color="auto" w:sz="4" w:space="0"/>
              <w:left w:val="single" w:color="000000" w:sz="8" w:space="0"/>
              <w:right w:val="single" w:color="000000" w:sz="2" w:space="0"/>
            </w:tcBorders>
            <w:vAlign w:val="center"/>
          </w:tcPr>
          <w:p w14:paraId="766246D7">
            <w:pPr>
              <w:snapToGrid w:val="0"/>
              <w:spacing w:line="3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562" w:type="dxa"/>
            <w:tcBorders>
              <w:top w:val="single" w:color="000000" w:sz="8" w:space="0"/>
              <w:left w:val="single" w:color="000000" w:sz="2" w:space="0"/>
              <w:right w:val="single" w:color="000000" w:sz="8" w:space="0"/>
            </w:tcBorders>
            <w:vAlign w:val="center"/>
          </w:tcPr>
          <w:p w14:paraId="31C50E62">
            <w:pPr>
              <w:snapToGrid w:val="0"/>
              <w:spacing w:line="3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987" w:type="dxa"/>
            <w:tcBorders>
              <w:top w:val="single" w:color="000000" w:sz="8" w:space="0"/>
              <w:left w:val="single" w:color="000000" w:sz="2" w:space="0"/>
              <w:right w:val="single" w:color="000000" w:sz="8" w:space="0"/>
            </w:tcBorders>
            <w:vAlign w:val="center"/>
          </w:tcPr>
          <w:p w14:paraId="43FF6A8C">
            <w:pPr>
              <w:snapToGrid w:val="0"/>
              <w:spacing w:line="3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E4A0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C6A1E29">
            <w:pPr>
              <w:snapToGrid w:val="0"/>
              <w:spacing w:line="3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562" w:type="dxa"/>
            <w:tcBorders>
              <w:top w:val="single" w:color="000000" w:sz="8" w:space="0"/>
              <w:left w:val="single" w:color="000000" w:sz="2" w:space="0"/>
              <w:bottom w:val="single" w:color="auto" w:sz="4" w:space="0"/>
              <w:right w:val="single" w:color="000000" w:sz="8" w:space="0"/>
            </w:tcBorders>
            <w:vAlign w:val="center"/>
          </w:tcPr>
          <w:p w14:paraId="195FA7FC">
            <w:pPr>
              <w:snapToGrid w:val="0"/>
              <w:spacing w:line="3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987" w:type="dxa"/>
            <w:tcBorders>
              <w:top w:val="single" w:color="000000" w:sz="8" w:space="0"/>
              <w:left w:val="single" w:color="000000" w:sz="2" w:space="0"/>
              <w:bottom w:val="single" w:color="auto" w:sz="4" w:space="0"/>
              <w:right w:val="single" w:color="000000" w:sz="8" w:space="0"/>
            </w:tcBorders>
            <w:vAlign w:val="center"/>
          </w:tcPr>
          <w:p w14:paraId="42086F5E">
            <w:pPr>
              <w:pStyle w:val="34"/>
              <w:snapToGrid w:val="0"/>
              <w:spacing w:line="3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hAnsi="宋体" w:cs="宋体"/>
                <w:b/>
                <w:bCs/>
                <w:color w:val="auto"/>
                <w:sz w:val="24"/>
                <w:szCs w:val="24"/>
                <w:highlight w:val="none"/>
                <w:u w:val="single"/>
              </w:rPr>
              <w:t>浙江省杭州市大关路179号远洋国际中心A座1705</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hAnsi="宋体" w:cs="宋体"/>
                <w:color w:val="auto"/>
                <w:kern w:val="28"/>
                <w:sz w:val="24"/>
                <w:szCs w:val="24"/>
                <w:highlight w:val="none"/>
                <w:u w:val="single"/>
              </w:rPr>
              <w:t>徐华卿、刘敏</w:t>
            </w:r>
            <w:r>
              <w:rPr>
                <w:rFonts w:hint="eastAsia" w:hAnsi="宋体" w:cs="宋体"/>
                <w:b/>
                <w:bCs/>
                <w:color w:val="auto"/>
                <w:kern w:val="28"/>
                <w:sz w:val="24"/>
                <w:szCs w:val="24"/>
                <w:highlight w:val="none"/>
                <w:u w:val="single"/>
              </w:rPr>
              <w:t>0571-87981527</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采购人、采购代理机构不强制或变相强制供应商提交备份响应文件。</w:t>
            </w:r>
          </w:p>
        </w:tc>
      </w:tr>
      <w:tr w14:paraId="61D73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64B2CD4A">
            <w:pPr>
              <w:snapToGrid w:val="0"/>
              <w:spacing w:line="3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562" w:type="dxa"/>
            <w:vMerge w:val="restart"/>
            <w:tcBorders>
              <w:top w:val="single" w:color="auto" w:sz="4" w:space="0"/>
              <w:left w:val="single" w:color="auto" w:sz="4" w:space="0"/>
              <w:bottom w:val="single" w:color="auto" w:sz="4" w:space="0"/>
              <w:right w:val="single" w:color="auto" w:sz="4" w:space="0"/>
            </w:tcBorders>
            <w:vAlign w:val="center"/>
          </w:tcPr>
          <w:p w14:paraId="4E387A26">
            <w:pPr>
              <w:snapToGrid w:val="0"/>
              <w:spacing w:line="3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987" w:type="dxa"/>
            <w:tcBorders>
              <w:top w:val="single" w:color="auto" w:sz="4" w:space="0"/>
              <w:left w:val="single" w:color="auto" w:sz="4" w:space="0"/>
              <w:bottom w:val="single" w:color="auto" w:sz="4" w:space="0"/>
              <w:right w:val="single" w:color="auto" w:sz="4" w:space="0"/>
            </w:tcBorders>
            <w:vAlign w:val="center"/>
          </w:tcPr>
          <w:p w14:paraId="2218958A">
            <w:pPr>
              <w:snapToGrid w:val="0"/>
              <w:spacing w:line="300" w:lineRule="exac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DF15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2A021CEF">
            <w:pPr>
              <w:snapToGrid w:val="0"/>
              <w:spacing w:line="300" w:lineRule="exact"/>
              <w:jc w:val="center"/>
              <w:rPr>
                <w:rFonts w:cs="宋体" w:asciiTheme="minorEastAsia" w:hAnsiTheme="minorEastAsia" w:eastAsiaTheme="minorEastAsia"/>
                <w:color w:val="auto"/>
                <w:sz w:val="24"/>
                <w:highlight w:val="none"/>
              </w:rPr>
            </w:pPr>
          </w:p>
        </w:tc>
        <w:tc>
          <w:tcPr>
            <w:tcW w:w="1562" w:type="dxa"/>
            <w:vMerge w:val="continue"/>
            <w:tcBorders>
              <w:top w:val="single" w:color="auto" w:sz="4" w:space="0"/>
              <w:left w:val="single" w:color="auto" w:sz="4" w:space="0"/>
              <w:bottom w:val="single" w:color="auto" w:sz="4" w:space="0"/>
              <w:right w:val="single" w:color="auto" w:sz="4" w:space="0"/>
            </w:tcBorders>
            <w:vAlign w:val="center"/>
          </w:tcPr>
          <w:p w14:paraId="34135485">
            <w:pPr>
              <w:snapToGrid w:val="0"/>
              <w:spacing w:line="300" w:lineRule="exact"/>
              <w:jc w:val="center"/>
              <w:rPr>
                <w:rFonts w:cs="宋体" w:asciiTheme="minorEastAsia" w:hAnsiTheme="minorEastAsia" w:eastAsiaTheme="minorEastAsia"/>
                <w:b/>
                <w:color w:val="auto"/>
                <w:sz w:val="24"/>
                <w:highlight w:val="none"/>
              </w:rPr>
            </w:pPr>
          </w:p>
        </w:tc>
        <w:tc>
          <w:tcPr>
            <w:tcW w:w="6987" w:type="dxa"/>
            <w:tcBorders>
              <w:top w:val="single" w:color="auto" w:sz="4" w:space="0"/>
              <w:left w:val="single" w:color="auto" w:sz="4" w:space="0"/>
              <w:bottom w:val="single" w:color="auto" w:sz="4" w:space="0"/>
              <w:right w:val="single" w:color="auto" w:sz="4" w:space="0"/>
            </w:tcBorders>
            <w:vAlign w:val="center"/>
          </w:tcPr>
          <w:p w14:paraId="7040CCDE">
            <w:pPr>
              <w:snapToGrid w:val="0"/>
              <w:spacing w:line="300" w:lineRule="exact"/>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7109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45C0D261">
            <w:pPr>
              <w:snapToGrid w:val="0"/>
              <w:spacing w:line="300" w:lineRule="exact"/>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5400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4AD81E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C7248F">
            <w:pPr>
              <w:snapToGrid w:val="0"/>
              <w:spacing w:line="300" w:lineRule="exact"/>
              <w:jc w:val="center"/>
              <w:rPr>
                <w:rFonts w:cs="宋体" w:asciiTheme="minorEastAsia" w:hAnsiTheme="minorEastAsia" w:eastAsiaTheme="minorEastAsia"/>
                <w:color w:val="auto"/>
                <w:sz w:val="24"/>
                <w:highlight w:val="none"/>
              </w:rPr>
            </w:pPr>
            <w:r>
              <w:rPr>
                <w:rFonts w:hint="eastAsia" w:ascii="宋体" w:hAnsi="宋体" w:cs="宋体"/>
                <w:color w:val="auto"/>
                <w:sz w:val="24"/>
                <w:highlight w:val="none"/>
              </w:rPr>
              <w:t>14</w:t>
            </w:r>
          </w:p>
        </w:tc>
        <w:tc>
          <w:tcPr>
            <w:tcW w:w="1562" w:type="dxa"/>
            <w:tcBorders>
              <w:top w:val="single" w:color="auto" w:sz="4" w:space="0"/>
              <w:left w:val="single" w:color="auto" w:sz="4" w:space="0"/>
              <w:bottom w:val="single" w:color="auto" w:sz="4" w:space="0"/>
              <w:right w:val="single" w:color="auto" w:sz="4" w:space="0"/>
            </w:tcBorders>
            <w:vAlign w:val="center"/>
          </w:tcPr>
          <w:p w14:paraId="49380788">
            <w:pPr>
              <w:snapToGrid w:val="0"/>
              <w:spacing w:line="300" w:lineRule="exact"/>
              <w:jc w:val="center"/>
              <w:rPr>
                <w:rFonts w:cs="宋体" w:asciiTheme="minorEastAsia" w:hAnsiTheme="minorEastAsia" w:eastAsiaTheme="minorEastAsia"/>
                <w:b/>
                <w:color w:val="auto"/>
                <w:sz w:val="24"/>
                <w:highlight w:val="none"/>
              </w:rPr>
            </w:pPr>
            <w:r>
              <w:rPr>
                <w:rFonts w:hint="eastAsia" w:ascii="宋体" w:hAnsi="宋体" w:cs="宋体"/>
                <w:b/>
                <w:color w:val="auto"/>
                <w:sz w:val="24"/>
                <w:highlight w:val="none"/>
                <w:lang w:val="en"/>
              </w:rPr>
              <w:t>中标候选人数量</w:t>
            </w:r>
          </w:p>
        </w:tc>
        <w:tc>
          <w:tcPr>
            <w:tcW w:w="6987" w:type="dxa"/>
            <w:tcBorders>
              <w:top w:val="single" w:color="auto" w:sz="4" w:space="0"/>
              <w:left w:val="single" w:color="auto" w:sz="4" w:space="0"/>
              <w:bottom w:val="single" w:color="auto" w:sz="4" w:space="0"/>
              <w:right w:val="single" w:color="auto" w:sz="4" w:space="0"/>
            </w:tcBorders>
            <w:vAlign w:val="center"/>
          </w:tcPr>
          <w:p w14:paraId="4F428DB5">
            <w:pPr>
              <w:snapToGrid w:val="0"/>
              <w:spacing w:line="300" w:lineRule="exact"/>
              <w:rPr>
                <w:rFonts w:cs="Arial" w:asciiTheme="minorEastAsia" w:hAnsiTheme="minorEastAsia" w:eastAsiaTheme="minorEastAsia"/>
                <w:color w:val="auto"/>
                <w:kern w:val="0"/>
                <w:sz w:val="24"/>
                <w:highlight w:val="none"/>
              </w:rPr>
            </w:pPr>
            <w:r>
              <w:rPr>
                <w:rFonts w:hint="eastAsia" w:ascii="宋体" w:hAnsi="宋体" w:cs="宋体"/>
                <w:color w:val="auto"/>
                <w:kern w:val="0"/>
                <w:sz w:val="24"/>
                <w:highlight w:val="none"/>
                <w:lang w:val="en"/>
              </w:rPr>
              <w:t>本项目推荐的中标候选人数量：</w:t>
            </w:r>
            <w:r>
              <w:rPr>
                <w:rFonts w:hint="eastAsia" w:ascii="宋体" w:hAnsi="宋体" w:cs="宋体"/>
                <w:color w:val="auto"/>
                <w:kern w:val="0"/>
                <w:sz w:val="24"/>
                <w:highlight w:val="none"/>
              </w:rPr>
              <w:t>3名</w:t>
            </w:r>
            <w:r>
              <w:rPr>
                <w:rFonts w:hint="eastAsia" w:ascii="宋体" w:hAnsi="宋体" w:cs="宋体"/>
                <w:color w:val="auto"/>
                <w:kern w:val="0"/>
                <w:sz w:val="24"/>
                <w:highlight w:val="none"/>
                <w:lang w:val="en"/>
              </w:rPr>
              <w:t>。</w:t>
            </w:r>
          </w:p>
        </w:tc>
      </w:tr>
      <w:tr w14:paraId="3E647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CE216D">
            <w:pPr>
              <w:snapToGrid w:val="0"/>
              <w:spacing w:line="300" w:lineRule="exact"/>
              <w:jc w:val="center"/>
              <w:rPr>
                <w:rFonts w:cs="宋体" w:asciiTheme="minorEastAsia" w:hAnsiTheme="minorEastAsia" w:eastAsiaTheme="minorEastAsia"/>
                <w:color w:val="auto"/>
                <w:sz w:val="24"/>
                <w:highlight w:val="none"/>
              </w:rPr>
            </w:pPr>
            <w:r>
              <w:rPr>
                <w:rFonts w:hint="eastAsia" w:ascii="宋体" w:hAnsi="宋体" w:cs="宋体"/>
                <w:color w:val="auto"/>
                <w:sz w:val="24"/>
                <w:highlight w:val="none"/>
              </w:rPr>
              <w:t>15</w:t>
            </w:r>
          </w:p>
        </w:tc>
        <w:tc>
          <w:tcPr>
            <w:tcW w:w="1562" w:type="dxa"/>
            <w:tcBorders>
              <w:top w:val="single" w:color="auto" w:sz="4" w:space="0"/>
              <w:left w:val="single" w:color="auto" w:sz="4" w:space="0"/>
              <w:bottom w:val="single" w:color="auto" w:sz="4" w:space="0"/>
              <w:right w:val="single" w:color="auto" w:sz="4" w:space="0"/>
            </w:tcBorders>
            <w:vAlign w:val="center"/>
          </w:tcPr>
          <w:p w14:paraId="27A3D084">
            <w:pPr>
              <w:snapToGrid w:val="0"/>
              <w:spacing w:line="300" w:lineRule="exact"/>
              <w:jc w:val="center"/>
              <w:rPr>
                <w:rFonts w:cs="宋体" w:asciiTheme="minorEastAsia" w:hAnsiTheme="minorEastAsia" w:eastAsiaTheme="minorEastAsia"/>
                <w:b/>
                <w:color w:val="auto"/>
                <w:sz w:val="24"/>
                <w:highlight w:val="none"/>
              </w:rPr>
            </w:pPr>
            <w:r>
              <w:rPr>
                <w:rFonts w:hint="eastAsia" w:ascii="宋体" w:hAnsi="宋体" w:cs="宋体"/>
                <w:b/>
                <w:color w:val="auto"/>
                <w:sz w:val="24"/>
                <w:highlight w:val="none"/>
              </w:rPr>
              <w:t>采购代理服务费</w:t>
            </w:r>
          </w:p>
        </w:tc>
        <w:tc>
          <w:tcPr>
            <w:tcW w:w="6987" w:type="dxa"/>
            <w:tcBorders>
              <w:top w:val="single" w:color="auto" w:sz="4" w:space="0"/>
              <w:left w:val="single" w:color="auto" w:sz="4" w:space="0"/>
              <w:bottom w:val="single" w:color="auto" w:sz="4" w:space="0"/>
              <w:right w:val="single" w:color="auto" w:sz="4" w:space="0"/>
            </w:tcBorders>
            <w:vAlign w:val="center"/>
          </w:tcPr>
          <w:p w14:paraId="3F14B5C2">
            <w:pPr>
              <w:snapToGrid w:val="0"/>
              <w:spacing w:line="300" w:lineRule="exact"/>
              <w:rPr>
                <w:rFonts w:cs="Arial" w:asciiTheme="minorEastAsia" w:hAnsiTheme="minorEastAsia" w:eastAsiaTheme="minorEastAsia"/>
                <w:color w:val="auto"/>
                <w:kern w:val="0"/>
                <w:sz w:val="24"/>
                <w:highlight w:val="none"/>
              </w:rPr>
            </w:pPr>
            <w:r>
              <w:rPr>
                <w:rFonts w:hint="eastAsia" w:ascii="宋体" w:hAnsi="宋体" w:cs="宋体"/>
                <w:snapToGrid w:val="0"/>
                <w:color w:val="auto"/>
                <w:sz w:val="24"/>
                <w:highlight w:val="none"/>
                <w:lang w:bidi="ar"/>
              </w:rPr>
              <w:t>实际收费在收费标准的基础上乘以</w:t>
            </w:r>
            <w:r>
              <w:rPr>
                <w:rFonts w:hint="eastAsia" w:ascii="宋体" w:hAnsi="宋体" w:cs="宋体"/>
                <w:color w:val="auto"/>
                <w:sz w:val="24"/>
                <w:highlight w:val="none"/>
                <w:lang w:bidi="ar"/>
              </w:rPr>
              <w:t>60%</w:t>
            </w:r>
            <w:r>
              <w:rPr>
                <w:rFonts w:hint="eastAsia" w:ascii="宋体" w:hAnsi="宋体" w:cs="宋体"/>
                <w:snapToGrid w:val="0"/>
                <w:color w:val="auto"/>
                <w:sz w:val="24"/>
                <w:highlight w:val="none"/>
                <w:lang w:bidi="ar"/>
              </w:rPr>
              <w:t>执行，收费标准低于</w:t>
            </w:r>
            <w:r>
              <w:rPr>
                <w:rFonts w:hint="eastAsia" w:ascii="宋体" w:hAnsi="宋体" w:cs="宋体"/>
                <w:color w:val="auto"/>
                <w:sz w:val="24"/>
                <w:highlight w:val="none"/>
                <w:lang w:bidi="ar"/>
              </w:rPr>
              <w:t>3000</w:t>
            </w:r>
            <w:r>
              <w:rPr>
                <w:rFonts w:hint="eastAsia" w:ascii="宋体" w:hAnsi="宋体" w:cs="宋体"/>
                <w:snapToGrid w:val="0"/>
                <w:color w:val="auto"/>
                <w:sz w:val="24"/>
                <w:highlight w:val="none"/>
                <w:lang w:bidi="ar"/>
              </w:rPr>
              <w:t>元的按</w:t>
            </w:r>
            <w:r>
              <w:rPr>
                <w:rFonts w:hint="eastAsia" w:ascii="宋体" w:hAnsi="宋体" w:cs="宋体"/>
                <w:color w:val="auto"/>
                <w:sz w:val="24"/>
                <w:highlight w:val="none"/>
                <w:lang w:bidi="ar"/>
              </w:rPr>
              <w:t>3000</w:t>
            </w:r>
            <w:r>
              <w:rPr>
                <w:rFonts w:hint="eastAsia" w:ascii="宋体" w:hAnsi="宋体" w:cs="宋体"/>
                <w:snapToGrid w:val="0"/>
                <w:color w:val="auto"/>
                <w:sz w:val="24"/>
                <w:highlight w:val="none"/>
                <w:lang w:bidi="ar"/>
              </w:rPr>
              <w:t>元收取（即实际收费最低按</w:t>
            </w:r>
            <w:r>
              <w:rPr>
                <w:rFonts w:hint="eastAsia" w:ascii="宋体" w:hAnsi="宋体" w:cs="宋体"/>
                <w:color w:val="auto"/>
                <w:sz w:val="24"/>
                <w:highlight w:val="none"/>
                <w:lang w:bidi="ar"/>
              </w:rPr>
              <w:t>1800</w:t>
            </w:r>
            <w:r>
              <w:rPr>
                <w:rFonts w:hint="eastAsia" w:ascii="宋体" w:hAnsi="宋体" w:cs="宋体"/>
                <w:snapToGrid w:val="0"/>
                <w:color w:val="auto"/>
                <w:sz w:val="24"/>
                <w:highlight w:val="none"/>
                <w:lang w:bidi="ar"/>
              </w:rPr>
              <w:t>元收取），招标代理费由中标（或者成交）供应商支付。</w:t>
            </w:r>
            <w:r>
              <w:rPr>
                <w:color w:val="auto"/>
                <w:highlight w:val="none"/>
              </w:rPr>
              <w:drawing>
                <wp:anchor distT="0" distB="0" distL="114300" distR="114300" simplePos="0" relativeHeight="251661312" behindDoc="0" locked="0" layoutInCell="1" allowOverlap="1">
                  <wp:simplePos x="0" y="0"/>
                  <wp:positionH relativeFrom="column">
                    <wp:posOffset>0</wp:posOffset>
                  </wp:positionH>
                  <wp:positionV relativeFrom="paragraph">
                    <wp:posOffset>-2346325</wp:posOffset>
                  </wp:positionV>
                  <wp:extent cx="4337685" cy="2615565"/>
                  <wp:effectExtent l="0" t="0" r="5715" b="5715"/>
                  <wp:wrapSquare wrapText="bothSides"/>
                  <wp:docPr id="2" name="图片 2" descr="e1b43bdde812481eb66598152d12c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1b43bdde812481eb66598152d12c060"/>
                          <pic:cNvPicPr>
                            <a:picLocks noChangeAspect="1"/>
                          </pic:cNvPicPr>
                        </pic:nvPicPr>
                        <pic:blipFill>
                          <a:blip r:embed="rId13"/>
                          <a:stretch>
                            <a:fillRect/>
                          </a:stretch>
                        </pic:blipFill>
                        <pic:spPr>
                          <a:xfrm>
                            <a:off x="0" y="0"/>
                            <a:ext cx="4337685" cy="2615565"/>
                          </a:xfrm>
                          <a:prstGeom prst="rect">
                            <a:avLst/>
                          </a:prstGeom>
                          <a:noFill/>
                          <a:ln>
                            <a:noFill/>
                          </a:ln>
                        </pic:spPr>
                      </pic:pic>
                    </a:graphicData>
                  </a:graphic>
                </wp:anchor>
              </w:drawing>
            </w:r>
          </w:p>
        </w:tc>
      </w:tr>
      <w:tr w14:paraId="10E73B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1A6CA6">
            <w:pPr>
              <w:snapToGrid w:val="0"/>
              <w:spacing w:line="300" w:lineRule="exact"/>
              <w:jc w:val="center"/>
              <w:rPr>
                <w:rFonts w:ascii="宋体" w:hAnsi="宋体" w:cs="宋体"/>
                <w:color w:val="auto"/>
                <w:sz w:val="24"/>
                <w:highlight w:val="none"/>
              </w:rPr>
            </w:pPr>
            <w:r>
              <w:rPr>
                <w:rFonts w:hint="eastAsia" w:ascii="宋体" w:hAnsi="宋体" w:cs="宋体"/>
                <w:color w:val="auto"/>
                <w:sz w:val="24"/>
                <w:highlight w:val="none"/>
              </w:rPr>
              <w:t>16</w:t>
            </w:r>
          </w:p>
        </w:tc>
        <w:tc>
          <w:tcPr>
            <w:tcW w:w="1562" w:type="dxa"/>
            <w:tcBorders>
              <w:top w:val="single" w:color="auto" w:sz="4" w:space="0"/>
              <w:left w:val="single" w:color="auto" w:sz="4" w:space="0"/>
              <w:bottom w:val="single" w:color="auto" w:sz="4" w:space="0"/>
              <w:right w:val="single" w:color="auto" w:sz="4" w:space="0"/>
            </w:tcBorders>
            <w:vAlign w:val="center"/>
          </w:tcPr>
          <w:p w14:paraId="4156D0E1">
            <w:pPr>
              <w:snapToGrid w:val="0"/>
              <w:spacing w:line="300" w:lineRule="exact"/>
              <w:jc w:val="center"/>
              <w:rPr>
                <w:rFonts w:ascii="宋体" w:hAnsi="宋体" w:cs="宋体"/>
                <w:b/>
                <w:color w:val="auto"/>
                <w:sz w:val="24"/>
                <w:highlight w:val="none"/>
              </w:rPr>
            </w:pPr>
            <w:r>
              <w:rPr>
                <w:rFonts w:hint="eastAsia" w:ascii="宋体" w:hAnsi="宋体" w:cs="宋体"/>
                <w:b/>
                <w:color w:val="auto"/>
                <w:sz w:val="24"/>
                <w:highlight w:val="none"/>
              </w:rPr>
              <w:t>履约保证金</w:t>
            </w:r>
          </w:p>
        </w:tc>
        <w:tc>
          <w:tcPr>
            <w:tcW w:w="6987" w:type="dxa"/>
            <w:tcBorders>
              <w:top w:val="single" w:color="auto" w:sz="4" w:space="0"/>
              <w:left w:val="single" w:color="auto" w:sz="4" w:space="0"/>
              <w:bottom w:val="single" w:color="auto" w:sz="4" w:space="0"/>
              <w:right w:val="single" w:color="auto" w:sz="4" w:space="0"/>
            </w:tcBorders>
            <w:vAlign w:val="center"/>
          </w:tcPr>
          <w:p w14:paraId="3E690F71">
            <w:pPr>
              <w:snapToGrid w:val="0"/>
              <w:spacing w:line="300" w:lineRule="exact"/>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无</w:t>
            </w:r>
          </w:p>
        </w:tc>
      </w:tr>
    </w:tbl>
    <w:p w14:paraId="6C0817DE">
      <w:pPr>
        <w:snapToGrid w:val="0"/>
        <w:jc w:val="center"/>
        <w:rPr>
          <w:rFonts w:cs="仿宋_GB2312" w:asciiTheme="minorEastAsia" w:hAnsiTheme="minorEastAsia" w:eastAsiaTheme="minorEastAsia"/>
          <w:b/>
          <w:color w:val="auto"/>
          <w:sz w:val="32"/>
          <w:szCs w:val="20"/>
          <w:highlight w:val="none"/>
        </w:rPr>
      </w:pPr>
    </w:p>
    <w:p w14:paraId="7E2B2C4E">
      <w:pP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31837428">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1EAC20EA">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12255BC2">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2643D8FD">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4F1619F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4A4F034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7251090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5754E05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63F8C81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1561FB1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30593D7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3BA3F5F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10BDACD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0CFAB4F1">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 xml:space="preserve">2.10 “▲” 系指实质性要求条款， </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highlight w:val="none"/>
            </w:rPr>
            <w:t>þ</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23A1315D">
      <w:pPr>
        <w:adjustRightInd/>
        <w:spacing w:line="360" w:lineRule="auto"/>
        <w:jc w:val="left"/>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2.11特别说明</w:t>
      </w:r>
    </w:p>
    <w:p w14:paraId="7C864E02">
      <w:pPr>
        <w:snapToGrid w:val="0"/>
        <w:spacing w:line="360" w:lineRule="auto"/>
        <w:ind w:firstLine="480" w:firstLineChars="200"/>
        <w:outlineLvl w:val="1"/>
        <w:rPr>
          <w:rFonts w:ascii="宋体" w:hAnsi="宋体" w:cs="宋体"/>
          <w:color w:val="auto"/>
          <w:sz w:val="24"/>
          <w:highlight w:val="none"/>
        </w:rPr>
      </w:pPr>
      <w:r>
        <w:rPr>
          <w:rFonts w:hint="eastAsia" w:ascii="宋体" w:hAnsi="宋体" w:cs="宋体"/>
          <w:color w:val="auto"/>
          <w:sz w:val="24"/>
          <w:highlight w:val="none"/>
        </w:rPr>
        <w:t>2.11.1</w:t>
      </w:r>
      <w:r>
        <w:rPr>
          <w:rFonts w:ascii="宋体" w:hAnsi="宋体" w:cs="宋体"/>
          <w:color w:val="auto"/>
          <w:sz w:val="24"/>
          <w:highlight w:val="none"/>
        </w:rPr>
        <w:t>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14:paraId="568DDF1C">
      <w:pPr>
        <w:widowControl/>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宋体" w:hAnsi="宋体" w:cs="宋体"/>
          <w:color w:val="auto"/>
          <w:sz w:val="24"/>
          <w:highlight w:val="none"/>
        </w:rPr>
        <w:t>2.11.2</w:t>
      </w:r>
      <w:r>
        <w:rPr>
          <w:rFonts w:ascii="宋体" w:hAnsi="宋体" w:cs="宋体"/>
          <w:color w:val="auto"/>
          <w:sz w:val="24"/>
          <w:highlight w:val="none"/>
        </w:rPr>
        <w:t>供应商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E584EDB">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33DB18FF">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68E04BF7">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0EE0545C">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709B4B46">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329D6E2A">
      <w:pPr>
        <w:pStyle w:val="34"/>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537D9D7F">
      <w:pPr>
        <w:spacing w:line="360" w:lineRule="auto"/>
        <w:jc w:val="center"/>
        <w:rPr>
          <w:rFonts w:cs="仿宋_GB2312" w:asciiTheme="minorEastAsia" w:hAnsiTheme="minorEastAsia" w:eastAsiaTheme="minorEastAsia"/>
          <w:b/>
          <w:color w:val="auto"/>
          <w:sz w:val="24"/>
          <w:highlight w:val="none"/>
        </w:rPr>
      </w:pPr>
    </w:p>
    <w:p w14:paraId="48670D99">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009CFD64">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74AEFD97">
      <w:pPr>
        <w:pStyle w:val="34"/>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0A38E961">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2A53BA47">
      <w:pPr>
        <w:snapToGrid w:val="0"/>
        <w:spacing w:line="360" w:lineRule="auto"/>
        <w:ind w:firstLine="480" w:firstLineChars="200"/>
        <w:rPr>
          <w:rFonts w:ascii="宋体" w:hAnsi="宋体" w:cs="宋体"/>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w:t>
      </w:r>
      <w:r>
        <w:rPr>
          <w:rFonts w:hint="eastAsia" w:hAnsi="宋体" w:cs="宋体"/>
          <w:b/>
          <w:bCs/>
          <w:color w:val="auto"/>
          <w:sz w:val="24"/>
          <w:highlight w:val="none"/>
        </w:rPr>
        <w:t>或未提供投标产品认证证明材料的</w:t>
      </w:r>
      <w:r>
        <w:rPr>
          <w:rFonts w:hint="eastAsia" w:ascii="宋体" w:hAnsi="宋体" w:cs="宋体"/>
          <w:b/>
          <w:color w:val="auto"/>
          <w:sz w:val="24"/>
          <w:highlight w:val="none"/>
        </w:rPr>
        <w:t>，响应无效。</w:t>
      </w:r>
    </w:p>
    <w:p w14:paraId="756FAD74">
      <w:pPr>
        <w:snapToGrid w:val="0"/>
        <w:spacing w:line="360" w:lineRule="auto"/>
        <w:ind w:firstLine="482" w:firstLineChars="200"/>
        <w:rPr>
          <w:rFonts w:ascii="宋体" w:hAnsi="宋体" w:cs="宋体"/>
          <w:b/>
          <w:bCs/>
          <w:color w:val="auto"/>
          <w:sz w:val="24"/>
          <w:highlight w:val="none"/>
        </w:rPr>
      </w:pPr>
      <w:r>
        <w:rPr>
          <w:rFonts w:ascii="宋体" w:hAnsi="宋体" w:cs="宋体"/>
          <w:b/>
          <w:bCs/>
          <w:color w:val="auto"/>
          <w:sz w:val="24"/>
          <w:highlight w:val="none"/>
        </w:rPr>
        <w:t>《节能产品政府采购品目清单》详见《关于印发节能产品政府采购品目清单的通知(财库[2019]19号)》(如遇调整，按最新清单执行)。</w:t>
      </w:r>
    </w:p>
    <w:tbl>
      <w:tblPr>
        <w:tblStyle w:val="60"/>
        <w:tblW w:w="9940"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3301"/>
      </w:tblGrid>
      <w:tr w14:paraId="73BD74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1AF6BD57">
            <w:pPr>
              <w:jc w:val="center"/>
              <w:rPr>
                <w:rFonts w:ascii="宋体" w:hAnsi="宋体" w:cs="宋体"/>
                <w:b/>
                <w:color w:val="auto"/>
                <w:w w:val="90"/>
                <w:szCs w:val="21"/>
                <w:highlight w:val="none"/>
              </w:rPr>
            </w:pPr>
            <w:r>
              <w:rPr>
                <w:rFonts w:hint="eastAsia" w:ascii="宋体" w:hAnsi="宋体" w:cs="宋体"/>
                <w:b/>
                <w:color w:val="auto"/>
                <w:w w:val="90"/>
                <w:szCs w:val="21"/>
                <w:highlight w:val="none"/>
              </w:rPr>
              <w:t>品目序号</w:t>
            </w:r>
          </w:p>
        </w:tc>
        <w:tc>
          <w:tcPr>
            <w:tcW w:w="5949" w:type="dxa"/>
            <w:gridSpan w:val="3"/>
            <w:shd w:val="clear" w:color="auto" w:fill="DAEEF3"/>
            <w:vAlign w:val="center"/>
          </w:tcPr>
          <w:p w14:paraId="440BDD00">
            <w:pPr>
              <w:jc w:val="center"/>
              <w:rPr>
                <w:rFonts w:ascii="宋体" w:hAnsi="宋体" w:cs="宋体"/>
                <w:b/>
                <w:color w:val="auto"/>
                <w:w w:val="90"/>
                <w:szCs w:val="21"/>
                <w:highlight w:val="none"/>
              </w:rPr>
            </w:pPr>
            <w:r>
              <w:rPr>
                <w:rFonts w:hint="eastAsia" w:ascii="宋体" w:hAnsi="宋体" w:cs="宋体"/>
                <w:b/>
                <w:color w:val="auto"/>
                <w:w w:val="90"/>
                <w:szCs w:val="21"/>
                <w:highlight w:val="none"/>
              </w:rPr>
              <w:t>名称（</w:t>
            </w:r>
            <w:r>
              <w:rPr>
                <w:rFonts w:hint="eastAsia" w:ascii="宋体" w:hAnsi="宋体" w:cs="宋体"/>
                <w:b/>
                <w:color w:val="auto"/>
                <w:w w:val="90"/>
                <w:szCs w:val="22"/>
                <w:highlight w:val="none"/>
              </w:rPr>
              <w:t>以“★”标注的为政府强制采购产品）</w:t>
            </w:r>
          </w:p>
        </w:tc>
        <w:tc>
          <w:tcPr>
            <w:tcW w:w="3301" w:type="dxa"/>
            <w:shd w:val="clear" w:color="auto" w:fill="DAEEF3"/>
            <w:vAlign w:val="center"/>
          </w:tcPr>
          <w:p w14:paraId="72B8F3FD">
            <w:pPr>
              <w:jc w:val="center"/>
              <w:rPr>
                <w:rFonts w:ascii="宋体" w:hAnsi="宋体" w:cs="宋体"/>
                <w:b/>
                <w:color w:val="auto"/>
                <w:w w:val="90"/>
                <w:szCs w:val="21"/>
                <w:highlight w:val="none"/>
              </w:rPr>
            </w:pPr>
            <w:r>
              <w:rPr>
                <w:rFonts w:hint="eastAsia" w:ascii="宋体" w:hAnsi="宋体" w:cs="宋体"/>
                <w:b/>
                <w:color w:val="auto"/>
                <w:w w:val="90"/>
                <w:szCs w:val="21"/>
                <w:highlight w:val="none"/>
              </w:rPr>
              <w:t>依据的标准</w:t>
            </w:r>
          </w:p>
        </w:tc>
      </w:tr>
      <w:tr w14:paraId="66A0D04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5A903C34">
            <w:pPr>
              <w:jc w:val="center"/>
              <w:rPr>
                <w:rFonts w:ascii="宋体" w:hAnsi="宋体" w:cs="宋体"/>
                <w:color w:val="auto"/>
                <w:w w:val="90"/>
                <w:szCs w:val="21"/>
                <w:highlight w:val="none"/>
              </w:rPr>
            </w:pPr>
            <w:r>
              <w:rPr>
                <w:rFonts w:hint="eastAsia" w:ascii="宋体" w:hAnsi="宋体" w:cs="宋体"/>
                <w:color w:val="auto"/>
                <w:w w:val="90"/>
                <w:szCs w:val="21"/>
                <w:highlight w:val="none"/>
              </w:rPr>
              <w:t>1</w:t>
            </w:r>
          </w:p>
        </w:tc>
        <w:tc>
          <w:tcPr>
            <w:tcW w:w="1933" w:type="dxa"/>
            <w:vMerge w:val="restart"/>
            <w:vAlign w:val="center"/>
          </w:tcPr>
          <w:p w14:paraId="022CD142">
            <w:pPr>
              <w:jc w:val="left"/>
              <w:rPr>
                <w:rFonts w:ascii="宋体" w:hAnsi="宋体" w:cs="宋体"/>
                <w:color w:val="auto"/>
                <w:w w:val="90"/>
                <w:szCs w:val="21"/>
                <w:highlight w:val="none"/>
              </w:rPr>
            </w:pPr>
            <w:r>
              <w:rPr>
                <w:rFonts w:hint="eastAsia" w:ascii="宋体" w:hAnsi="宋体" w:cs="宋体"/>
                <w:color w:val="auto"/>
                <w:w w:val="90"/>
                <w:szCs w:val="21"/>
                <w:highlight w:val="none"/>
              </w:rPr>
              <w:t>A020101计算机设备</w:t>
            </w:r>
          </w:p>
        </w:tc>
        <w:tc>
          <w:tcPr>
            <w:tcW w:w="2334" w:type="dxa"/>
            <w:vAlign w:val="center"/>
          </w:tcPr>
          <w:p w14:paraId="11AF52A3">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A02010104台式计算机</w:t>
            </w:r>
          </w:p>
        </w:tc>
        <w:tc>
          <w:tcPr>
            <w:tcW w:w="1682" w:type="dxa"/>
            <w:vAlign w:val="center"/>
          </w:tcPr>
          <w:p w14:paraId="368D3793">
            <w:pPr>
              <w:jc w:val="center"/>
              <w:rPr>
                <w:rFonts w:ascii="宋体" w:hAnsi="宋体" w:cs="宋体"/>
                <w:color w:val="auto"/>
                <w:w w:val="90"/>
                <w:szCs w:val="21"/>
                <w:highlight w:val="none"/>
              </w:rPr>
            </w:pPr>
          </w:p>
        </w:tc>
        <w:tc>
          <w:tcPr>
            <w:tcW w:w="3301" w:type="dxa"/>
            <w:vAlign w:val="center"/>
          </w:tcPr>
          <w:p w14:paraId="1885234D">
            <w:pPr>
              <w:jc w:val="left"/>
              <w:rPr>
                <w:rFonts w:ascii="宋体" w:hAnsi="宋体" w:cs="宋体"/>
                <w:color w:val="auto"/>
                <w:w w:val="90"/>
                <w:szCs w:val="21"/>
                <w:highlight w:val="none"/>
              </w:rPr>
            </w:pPr>
            <w:r>
              <w:rPr>
                <w:rFonts w:hint="eastAsia" w:ascii="宋体" w:hAnsi="宋体" w:cs="宋体"/>
                <w:color w:val="auto"/>
                <w:w w:val="90"/>
                <w:szCs w:val="21"/>
                <w:highlight w:val="none"/>
              </w:rPr>
              <w:t>《微型计算机能效限定值及能效等级》（GB 28380）</w:t>
            </w:r>
          </w:p>
        </w:tc>
      </w:tr>
      <w:tr w14:paraId="50126EF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C5B0CFF">
            <w:pPr>
              <w:jc w:val="center"/>
              <w:rPr>
                <w:rFonts w:ascii="宋体" w:hAnsi="宋体" w:cs="宋体"/>
                <w:color w:val="auto"/>
                <w:w w:val="90"/>
                <w:szCs w:val="21"/>
                <w:highlight w:val="none"/>
              </w:rPr>
            </w:pPr>
          </w:p>
        </w:tc>
        <w:tc>
          <w:tcPr>
            <w:tcW w:w="1933" w:type="dxa"/>
            <w:vMerge w:val="continue"/>
            <w:vAlign w:val="center"/>
          </w:tcPr>
          <w:p w14:paraId="25254E55">
            <w:pPr>
              <w:jc w:val="left"/>
              <w:rPr>
                <w:rFonts w:ascii="宋体" w:hAnsi="宋体" w:cs="宋体"/>
                <w:color w:val="auto"/>
                <w:w w:val="90"/>
                <w:szCs w:val="21"/>
                <w:highlight w:val="none"/>
              </w:rPr>
            </w:pPr>
          </w:p>
        </w:tc>
        <w:tc>
          <w:tcPr>
            <w:tcW w:w="2334" w:type="dxa"/>
            <w:vAlign w:val="center"/>
          </w:tcPr>
          <w:p w14:paraId="46B482FE">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A02010105便携式计算</w:t>
            </w:r>
          </w:p>
        </w:tc>
        <w:tc>
          <w:tcPr>
            <w:tcW w:w="1682" w:type="dxa"/>
            <w:vAlign w:val="center"/>
          </w:tcPr>
          <w:p w14:paraId="01C2046F">
            <w:pPr>
              <w:jc w:val="center"/>
              <w:rPr>
                <w:rFonts w:ascii="宋体" w:hAnsi="宋体" w:cs="宋体"/>
                <w:color w:val="auto"/>
                <w:w w:val="90"/>
                <w:szCs w:val="21"/>
                <w:highlight w:val="none"/>
              </w:rPr>
            </w:pPr>
          </w:p>
        </w:tc>
        <w:tc>
          <w:tcPr>
            <w:tcW w:w="3301" w:type="dxa"/>
            <w:vAlign w:val="center"/>
          </w:tcPr>
          <w:p w14:paraId="25FCA747">
            <w:pPr>
              <w:jc w:val="left"/>
              <w:rPr>
                <w:rFonts w:ascii="宋体" w:hAnsi="宋体" w:cs="宋体"/>
                <w:color w:val="auto"/>
                <w:w w:val="90"/>
                <w:szCs w:val="21"/>
                <w:highlight w:val="none"/>
              </w:rPr>
            </w:pPr>
            <w:r>
              <w:rPr>
                <w:rFonts w:hint="eastAsia" w:ascii="宋体" w:hAnsi="宋体" w:cs="宋体"/>
                <w:color w:val="auto"/>
                <w:w w:val="90"/>
                <w:szCs w:val="21"/>
                <w:highlight w:val="none"/>
              </w:rPr>
              <w:t>《微型计算机能效限定值及能效等级》（GB 28380）</w:t>
            </w:r>
          </w:p>
        </w:tc>
      </w:tr>
      <w:tr w14:paraId="739394A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AA3065B">
            <w:pPr>
              <w:jc w:val="center"/>
              <w:rPr>
                <w:rFonts w:ascii="宋体" w:hAnsi="宋体" w:cs="宋体"/>
                <w:color w:val="auto"/>
                <w:w w:val="90"/>
                <w:szCs w:val="21"/>
                <w:highlight w:val="none"/>
              </w:rPr>
            </w:pPr>
          </w:p>
        </w:tc>
        <w:tc>
          <w:tcPr>
            <w:tcW w:w="1933" w:type="dxa"/>
            <w:vMerge w:val="continue"/>
            <w:vAlign w:val="center"/>
          </w:tcPr>
          <w:p w14:paraId="6198DCCA">
            <w:pPr>
              <w:jc w:val="left"/>
              <w:rPr>
                <w:rFonts w:ascii="宋体" w:hAnsi="宋体" w:cs="宋体"/>
                <w:color w:val="auto"/>
                <w:w w:val="90"/>
                <w:szCs w:val="21"/>
                <w:highlight w:val="none"/>
              </w:rPr>
            </w:pPr>
          </w:p>
        </w:tc>
        <w:tc>
          <w:tcPr>
            <w:tcW w:w="2334" w:type="dxa"/>
            <w:vAlign w:val="center"/>
          </w:tcPr>
          <w:p w14:paraId="486D21C2">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A02010107平板式微型计算机</w:t>
            </w:r>
          </w:p>
        </w:tc>
        <w:tc>
          <w:tcPr>
            <w:tcW w:w="1682" w:type="dxa"/>
            <w:vAlign w:val="center"/>
          </w:tcPr>
          <w:p w14:paraId="4DF7EDF9">
            <w:pPr>
              <w:jc w:val="center"/>
              <w:rPr>
                <w:rFonts w:ascii="宋体" w:hAnsi="宋体" w:cs="宋体"/>
                <w:color w:val="auto"/>
                <w:w w:val="90"/>
                <w:szCs w:val="21"/>
                <w:highlight w:val="none"/>
              </w:rPr>
            </w:pPr>
          </w:p>
        </w:tc>
        <w:tc>
          <w:tcPr>
            <w:tcW w:w="3301" w:type="dxa"/>
            <w:vAlign w:val="center"/>
          </w:tcPr>
          <w:p w14:paraId="21927D8F">
            <w:pPr>
              <w:jc w:val="left"/>
              <w:rPr>
                <w:rFonts w:ascii="宋体" w:hAnsi="宋体" w:cs="宋体"/>
                <w:color w:val="auto"/>
                <w:w w:val="90"/>
                <w:szCs w:val="21"/>
                <w:highlight w:val="none"/>
              </w:rPr>
            </w:pPr>
            <w:r>
              <w:rPr>
                <w:rFonts w:hint="eastAsia" w:ascii="宋体" w:hAnsi="宋体" w:cs="宋体"/>
                <w:color w:val="auto"/>
                <w:w w:val="90"/>
                <w:szCs w:val="21"/>
                <w:highlight w:val="none"/>
              </w:rPr>
              <w:t>《微型计算机能效限定值及能效等级》（GB 28380）</w:t>
            </w:r>
          </w:p>
        </w:tc>
      </w:tr>
      <w:tr w14:paraId="325706C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6EB6CB9E">
            <w:pPr>
              <w:jc w:val="center"/>
              <w:rPr>
                <w:rFonts w:ascii="宋体" w:hAnsi="宋体" w:cs="宋体"/>
                <w:color w:val="auto"/>
                <w:w w:val="90"/>
                <w:szCs w:val="21"/>
                <w:highlight w:val="none"/>
              </w:rPr>
            </w:pPr>
            <w:r>
              <w:rPr>
                <w:rFonts w:hint="eastAsia" w:ascii="宋体" w:hAnsi="宋体" w:cs="宋体"/>
                <w:color w:val="auto"/>
                <w:w w:val="90"/>
                <w:szCs w:val="21"/>
                <w:highlight w:val="none"/>
              </w:rPr>
              <w:t>2</w:t>
            </w:r>
          </w:p>
        </w:tc>
        <w:tc>
          <w:tcPr>
            <w:tcW w:w="1933" w:type="dxa"/>
            <w:vMerge w:val="restart"/>
            <w:vAlign w:val="center"/>
          </w:tcPr>
          <w:p w14:paraId="708053DB">
            <w:pPr>
              <w:jc w:val="left"/>
              <w:rPr>
                <w:rFonts w:ascii="宋体" w:hAnsi="宋体" w:cs="宋体"/>
                <w:color w:val="auto"/>
                <w:w w:val="90"/>
                <w:szCs w:val="21"/>
                <w:highlight w:val="none"/>
              </w:rPr>
            </w:pPr>
            <w:r>
              <w:rPr>
                <w:rFonts w:hint="eastAsia" w:ascii="宋体" w:hAnsi="宋体" w:cs="宋体"/>
                <w:color w:val="auto"/>
                <w:w w:val="90"/>
                <w:szCs w:val="21"/>
                <w:highlight w:val="none"/>
              </w:rPr>
              <w:t>A020106输入输出设备</w:t>
            </w:r>
          </w:p>
        </w:tc>
        <w:tc>
          <w:tcPr>
            <w:tcW w:w="2334" w:type="dxa"/>
            <w:vMerge w:val="restart"/>
            <w:vAlign w:val="center"/>
          </w:tcPr>
          <w:p w14:paraId="54ACB119">
            <w:pPr>
              <w:jc w:val="left"/>
              <w:rPr>
                <w:rFonts w:ascii="宋体" w:hAnsi="宋体" w:cs="宋体"/>
                <w:color w:val="auto"/>
                <w:w w:val="90"/>
                <w:szCs w:val="21"/>
                <w:highlight w:val="none"/>
              </w:rPr>
            </w:pPr>
            <w:r>
              <w:rPr>
                <w:rFonts w:hint="eastAsia" w:ascii="宋体" w:hAnsi="宋体" w:cs="宋体"/>
                <w:color w:val="auto"/>
                <w:w w:val="90"/>
                <w:szCs w:val="21"/>
                <w:highlight w:val="none"/>
              </w:rPr>
              <w:t>A02010601打印设备</w:t>
            </w:r>
          </w:p>
        </w:tc>
        <w:tc>
          <w:tcPr>
            <w:tcW w:w="1682" w:type="dxa"/>
            <w:vAlign w:val="center"/>
          </w:tcPr>
          <w:p w14:paraId="45E29A7D">
            <w:pPr>
              <w:jc w:val="left"/>
              <w:rPr>
                <w:rFonts w:ascii="宋体" w:hAnsi="宋体" w:cs="宋体"/>
                <w:color w:val="auto"/>
                <w:w w:val="90"/>
                <w:szCs w:val="21"/>
                <w:highlight w:val="none"/>
              </w:rPr>
            </w:pPr>
            <w:r>
              <w:rPr>
                <w:rFonts w:hint="eastAsia" w:ascii="宋体" w:hAnsi="宋体" w:cs="宋体"/>
                <w:b/>
                <w:bCs/>
                <w:color w:val="auto"/>
                <w:w w:val="90"/>
                <w:szCs w:val="21"/>
                <w:highlight w:val="none"/>
              </w:rPr>
              <w:t>A0201060101喷墨打印机</w:t>
            </w:r>
          </w:p>
        </w:tc>
        <w:tc>
          <w:tcPr>
            <w:tcW w:w="3301" w:type="dxa"/>
            <w:vAlign w:val="center"/>
          </w:tcPr>
          <w:p w14:paraId="23370D9F">
            <w:pPr>
              <w:jc w:val="left"/>
              <w:rPr>
                <w:rFonts w:ascii="宋体" w:hAnsi="宋体" w:cs="宋体"/>
                <w:color w:val="auto"/>
                <w:w w:val="90"/>
                <w:szCs w:val="21"/>
                <w:highlight w:val="none"/>
              </w:rPr>
            </w:pPr>
            <w:r>
              <w:rPr>
                <w:rFonts w:hint="eastAsia" w:ascii="宋体" w:hAnsi="宋体" w:cs="宋体"/>
                <w:color w:val="auto"/>
                <w:w w:val="90"/>
                <w:szCs w:val="21"/>
                <w:highlight w:val="none"/>
              </w:rPr>
              <w:t>《复印机、打印机和传真机能效限定值及能效等级》（GB 21521）</w:t>
            </w:r>
          </w:p>
        </w:tc>
      </w:tr>
      <w:tr w14:paraId="18E3735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8D765C9">
            <w:pPr>
              <w:jc w:val="center"/>
              <w:rPr>
                <w:rFonts w:ascii="宋体" w:hAnsi="宋体" w:cs="宋体"/>
                <w:color w:val="auto"/>
                <w:w w:val="90"/>
                <w:szCs w:val="21"/>
                <w:highlight w:val="none"/>
              </w:rPr>
            </w:pPr>
          </w:p>
        </w:tc>
        <w:tc>
          <w:tcPr>
            <w:tcW w:w="1933" w:type="dxa"/>
            <w:vMerge w:val="continue"/>
            <w:vAlign w:val="center"/>
          </w:tcPr>
          <w:p w14:paraId="62BC9133">
            <w:pPr>
              <w:jc w:val="left"/>
              <w:rPr>
                <w:rFonts w:ascii="宋体" w:hAnsi="宋体" w:cs="宋体"/>
                <w:color w:val="auto"/>
                <w:w w:val="90"/>
                <w:szCs w:val="21"/>
                <w:highlight w:val="none"/>
              </w:rPr>
            </w:pPr>
          </w:p>
        </w:tc>
        <w:tc>
          <w:tcPr>
            <w:tcW w:w="2334" w:type="dxa"/>
            <w:vMerge w:val="continue"/>
            <w:vAlign w:val="center"/>
          </w:tcPr>
          <w:p w14:paraId="5681BE41">
            <w:pPr>
              <w:jc w:val="left"/>
              <w:rPr>
                <w:rFonts w:ascii="宋体" w:hAnsi="宋体" w:cs="宋体"/>
                <w:color w:val="auto"/>
                <w:w w:val="90"/>
                <w:szCs w:val="21"/>
                <w:highlight w:val="none"/>
              </w:rPr>
            </w:pPr>
          </w:p>
        </w:tc>
        <w:tc>
          <w:tcPr>
            <w:tcW w:w="1682" w:type="dxa"/>
            <w:vAlign w:val="center"/>
          </w:tcPr>
          <w:p w14:paraId="30D4DE6D">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A0201060102激光打印机</w:t>
            </w:r>
          </w:p>
        </w:tc>
        <w:tc>
          <w:tcPr>
            <w:tcW w:w="3301" w:type="dxa"/>
            <w:vAlign w:val="center"/>
          </w:tcPr>
          <w:p w14:paraId="75A44629">
            <w:pPr>
              <w:jc w:val="left"/>
              <w:rPr>
                <w:rFonts w:ascii="宋体" w:hAnsi="宋体" w:cs="宋体"/>
                <w:color w:val="auto"/>
                <w:w w:val="90"/>
                <w:szCs w:val="21"/>
                <w:highlight w:val="none"/>
              </w:rPr>
            </w:pPr>
            <w:r>
              <w:rPr>
                <w:rFonts w:hint="eastAsia" w:ascii="宋体" w:hAnsi="宋体" w:cs="宋体"/>
                <w:color w:val="auto"/>
                <w:w w:val="90"/>
                <w:szCs w:val="21"/>
                <w:highlight w:val="none"/>
              </w:rPr>
              <w:t>《复印机、打印机和传真机能效限定值及能效等级》（GB 21521）</w:t>
            </w:r>
          </w:p>
        </w:tc>
      </w:tr>
      <w:tr w14:paraId="7BBDC85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331E236">
            <w:pPr>
              <w:jc w:val="center"/>
              <w:rPr>
                <w:rFonts w:ascii="宋体" w:hAnsi="宋体" w:cs="宋体"/>
                <w:color w:val="auto"/>
                <w:w w:val="90"/>
                <w:szCs w:val="21"/>
                <w:highlight w:val="none"/>
              </w:rPr>
            </w:pPr>
          </w:p>
        </w:tc>
        <w:tc>
          <w:tcPr>
            <w:tcW w:w="1933" w:type="dxa"/>
            <w:vMerge w:val="continue"/>
            <w:vAlign w:val="center"/>
          </w:tcPr>
          <w:p w14:paraId="0C2EEC73">
            <w:pPr>
              <w:jc w:val="left"/>
              <w:rPr>
                <w:rFonts w:ascii="宋体" w:hAnsi="宋体" w:cs="宋体"/>
                <w:color w:val="auto"/>
                <w:w w:val="90"/>
                <w:szCs w:val="21"/>
                <w:highlight w:val="none"/>
              </w:rPr>
            </w:pPr>
          </w:p>
        </w:tc>
        <w:tc>
          <w:tcPr>
            <w:tcW w:w="2334" w:type="dxa"/>
            <w:vMerge w:val="continue"/>
            <w:vAlign w:val="center"/>
          </w:tcPr>
          <w:p w14:paraId="76A235A4">
            <w:pPr>
              <w:jc w:val="left"/>
              <w:rPr>
                <w:rFonts w:ascii="宋体" w:hAnsi="宋体" w:cs="宋体"/>
                <w:color w:val="auto"/>
                <w:w w:val="90"/>
                <w:szCs w:val="21"/>
                <w:highlight w:val="none"/>
              </w:rPr>
            </w:pPr>
          </w:p>
        </w:tc>
        <w:tc>
          <w:tcPr>
            <w:tcW w:w="1682" w:type="dxa"/>
            <w:vAlign w:val="center"/>
          </w:tcPr>
          <w:p w14:paraId="0F416766">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A0201060104针式打印机</w:t>
            </w:r>
          </w:p>
        </w:tc>
        <w:tc>
          <w:tcPr>
            <w:tcW w:w="3301" w:type="dxa"/>
            <w:vAlign w:val="center"/>
          </w:tcPr>
          <w:p w14:paraId="0CCC187F">
            <w:pPr>
              <w:jc w:val="left"/>
              <w:rPr>
                <w:rFonts w:ascii="宋体" w:hAnsi="宋体" w:cs="宋体"/>
                <w:color w:val="auto"/>
                <w:w w:val="90"/>
                <w:szCs w:val="21"/>
                <w:highlight w:val="none"/>
              </w:rPr>
            </w:pPr>
            <w:r>
              <w:rPr>
                <w:rFonts w:hint="eastAsia" w:ascii="宋体" w:hAnsi="宋体" w:cs="宋体"/>
                <w:color w:val="auto"/>
                <w:w w:val="90"/>
                <w:szCs w:val="21"/>
                <w:highlight w:val="none"/>
              </w:rPr>
              <w:t>《复印机、打印机和传真机能效限定值及能效等级》（GB 21521）</w:t>
            </w:r>
          </w:p>
        </w:tc>
      </w:tr>
      <w:tr w14:paraId="7C8F30B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7BC5000">
            <w:pPr>
              <w:jc w:val="center"/>
              <w:rPr>
                <w:rFonts w:ascii="宋体" w:hAnsi="宋体" w:cs="宋体"/>
                <w:color w:val="auto"/>
                <w:w w:val="90"/>
                <w:szCs w:val="21"/>
                <w:highlight w:val="none"/>
              </w:rPr>
            </w:pPr>
          </w:p>
        </w:tc>
        <w:tc>
          <w:tcPr>
            <w:tcW w:w="1933" w:type="dxa"/>
            <w:vMerge w:val="continue"/>
            <w:vAlign w:val="center"/>
          </w:tcPr>
          <w:p w14:paraId="0650C446">
            <w:pPr>
              <w:jc w:val="left"/>
              <w:rPr>
                <w:rFonts w:ascii="宋体" w:hAnsi="宋体" w:cs="宋体"/>
                <w:color w:val="auto"/>
                <w:w w:val="90"/>
                <w:szCs w:val="21"/>
                <w:highlight w:val="none"/>
              </w:rPr>
            </w:pPr>
          </w:p>
        </w:tc>
        <w:tc>
          <w:tcPr>
            <w:tcW w:w="2334" w:type="dxa"/>
            <w:vAlign w:val="center"/>
          </w:tcPr>
          <w:p w14:paraId="22E8AAB3">
            <w:pPr>
              <w:jc w:val="left"/>
              <w:rPr>
                <w:rFonts w:ascii="宋体" w:hAnsi="宋体" w:cs="宋体"/>
                <w:color w:val="auto"/>
                <w:w w:val="90"/>
                <w:szCs w:val="21"/>
                <w:highlight w:val="none"/>
              </w:rPr>
            </w:pPr>
            <w:r>
              <w:rPr>
                <w:rFonts w:hint="eastAsia" w:ascii="宋体" w:hAnsi="宋体" w:cs="宋体"/>
                <w:color w:val="auto"/>
                <w:w w:val="90"/>
                <w:szCs w:val="21"/>
                <w:highlight w:val="none"/>
              </w:rPr>
              <w:t>A02010604显示设备</w:t>
            </w:r>
          </w:p>
        </w:tc>
        <w:tc>
          <w:tcPr>
            <w:tcW w:w="1682" w:type="dxa"/>
            <w:vAlign w:val="center"/>
          </w:tcPr>
          <w:p w14:paraId="7E2BBF93">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A0201060401液晶显示器</w:t>
            </w:r>
          </w:p>
        </w:tc>
        <w:tc>
          <w:tcPr>
            <w:tcW w:w="3301" w:type="dxa"/>
            <w:vAlign w:val="center"/>
          </w:tcPr>
          <w:p w14:paraId="3D9A7E27">
            <w:pPr>
              <w:jc w:val="left"/>
              <w:rPr>
                <w:rFonts w:ascii="宋体" w:hAnsi="宋体" w:cs="宋体"/>
                <w:color w:val="auto"/>
                <w:w w:val="90"/>
                <w:szCs w:val="21"/>
                <w:highlight w:val="none"/>
              </w:rPr>
            </w:pPr>
            <w:r>
              <w:rPr>
                <w:rFonts w:hint="eastAsia" w:ascii="宋体" w:hAnsi="宋体" w:cs="宋体"/>
                <w:color w:val="auto"/>
                <w:w w:val="90"/>
                <w:szCs w:val="21"/>
                <w:highlight w:val="none"/>
              </w:rPr>
              <w:t>《计算机显示器能效限定值及能效等级》（GB 21520）</w:t>
            </w:r>
          </w:p>
        </w:tc>
      </w:tr>
      <w:tr w14:paraId="38FA1C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213DEE2">
            <w:pPr>
              <w:jc w:val="center"/>
              <w:rPr>
                <w:rFonts w:ascii="宋体" w:hAnsi="宋体" w:cs="宋体"/>
                <w:color w:val="auto"/>
                <w:w w:val="90"/>
                <w:szCs w:val="21"/>
                <w:highlight w:val="none"/>
              </w:rPr>
            </w:pPr>
          </w:p>
        </w:tc>
        <w:tc>
          <w:tcPr>
            <w:tcW w:w="1933" w:type="dxa"/>
            <w:vMerge w:val="continue"/>
            <w:vAlign w:val="center"/>
          </w:tcPr>
          <w:p w14:paraId="34DE5AA5">
            <w:pPr>
              <w:jc w:val="left"/>
              <w:rPr>
                <w:rFonts w:ascii="宋体" w:hAnsi="宋体" w:cs="宋体"/>
                <w:color w:val="auto"/>
                <w:w w:val="90"/>
                <w:szCs w:val="21"/>
                <w:highlight w:val="none"/>
              </w:rPr>
            </w:pPr>
          </w:p>
        </w:tc>
        <w:tc>
          <w:tcPr>
            <w:tcW w:w="2334" w:type="dxa"/>
            <w:vAlign w:val="center"/>
          </w:tcPr>
          <w:p w14:paraId="08B1D552">
            <w:pPr>
              <w:jc w:val="left"/>
              <w:rPr>
                <w:rFonts w:ascii="宋体" w:hAnsi="宋体" w:cs="宋体"/>
                <w:color w:val="auto"/>
                <w:w w:val="90"/>
                <w:szCs w:val="21"/>
                <w:highlight w:val="none"/>
              </w:rPr>
            </w:pPr>
            <w:r>
              <w:rPr>
                <w:rFonts w:hint="eastAsia" w:ascii="宋体" w:hAnsi="宋体" w:cs="宋体"/>
                <w:color w:val="auto"/>
                <w:w w:val="90"/>
                <w:szCs w:val="21"/>
                <w:highlight w:val="none"/>
              </w:rPr>
              <w:t>A02010609图形图像输入设备</w:t>
            </w:r>
          </w:p>
        </w:tc>
        <w:tc>
          <w:tcPr>
            <w:tcW w:w="1682" w:type="dxa"/>
            <w:vAlign w:val="center"/>
          </w:tcPr>
          <w:p w14:paraId="06C598B6">
            <w:pPr>
              <w:jc w:val="left"/>
              <w:rPr>
                <w:rFonts w:ascii="宋体" w:hAnsi="宋体" w:cs="宋体"/>
                <w:color w:val="auto"/>
                <w:w w:val="90"/>
                <w:szCs w:val="21"/>
                <w:highlight w:val="none"/>
              </w:rPr>
            </w:pPr>
            <w:r>
              <w:rPr>
                <w:rFonts w:hint="eastAsia" w:ascii="宋体" w:hAnsi="宋体" w:cs="宋体"/>
                <w:color w:val="auto"/>
                <w:w w:val="90"/>
                <w:szCs w:val="21"/>
                <w:highlight w:val="none"/>
              </w:rPr>
              <w:t>A0201060901扫描仪</w:t>
            </w:r>
          </w:p>
        </w:tc>
        <w:tc>
          <w:tcPr>
            <w:tcW w:w="3301" w:type="dxa"/>
            <w:vAlign w:val="center"/>
          </w:tcPr>
          <w:p w14:paraId="1271DC40">
            <w:pPr>
              <w:jc w:val="left"/>
              <w:rPr>
                <w:rFonts w:ascii="宋体" w:hAnsi="宋体" w:cs="宋体"/>
                <w:color w:val="auto"/>
                <w:w w:val="90"/>
                <w:szCs w:val="21"/>
                <w:highlight w:val="none"/>
              </w:rPr>
            </w:pPr>
            <w:r>
              <w:rPr>
                <w:rFonts w:hint="eastAsia" w:ascii="宋体" w:hAnsi="宋体" w:cs="宋体"/>
                <w:color w:val="auto"/>
                <w:w w:val="90"/>
                <w:szCs w:val="21"/>
                <w:highlight w:val="none"/>
              </w:rPr>
              <w:t>参照《复印机、打印机和传真机能效限定值及能效等级》（GB 21521中打印速度为 15 页/分的针式打印机相关要求</w:t>
            </w:r>
          </w:p>
        </w:tc>
      </w:tr>
      <w:tr w14:paraId="09AC88A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77C3CC6">
            <w:pPr>
              <w:jc w:val="center"/>
              <w:rPr>
                <w:rFonts w:ascii="宋体" w:hAnsi="宋体" w:cs="宋体"/>
                <w:color w:val="auto"/>
                <w:w w:val="90"/>
                <w:szCs w:val="21"/>
                <w:highlight w:val="none"/>
              </w:rPr>
            </w:pPr>
            <w:r>
              <w:rPr>
                <w:rFonts w:hint="eastAsia" w:ascii="宋体" w:hAnsi="宋体" w:cs="宋体"/>
                <w:color w:val="auto"/>
                <w:w w:val="90"/>
                <w:szCs w:val="21"/>
                <w:highlight w:val="none"/>
              </w:rPr>
              <w:t>3</w:t>
            </w:r>
          </w:p>
        </w:tc>
        <w:tc>
          <w:tcPr>
            <w:tcW w:w="1933" w:type="dxa"/>
            <w:vAlign w:val="center"/>
          </w:tcPr>
          <w:p w14:paraId="41D456A6">
            <w:pPr>
              <w:jc w:val="left"/>
              <w:rPr>
                <w:rFonts w:ascii="宋体" w:hAnsi="宋体" w:cs="宋体"/>
                <w:color w:val="auto"/>
                <w:w w:val="90"/>
                <w:szCs w:val="21"/>
                <w:highlight w:val="none"/>
              </w:rPr>
            </w:pPr>
            <w:r>
              <w:rPr>
                <w:rFonts w:hint="eastAsia" w:ascii="宋体" w:hAnsi="宋体" w:cs="宋体"/>
                <w:color w:val="auto"/>
                <w:w w:val="90"/>
                <w:szCs w:val="21"/>
                <w:highlight w:val="none"/>
              </w:rPr>
              <w:t>A020202投影仪</w:t>
            </w:r>
          </w:p>
        </w:tc>
        <w:tc>
          <w:tcPr>
            <w:tcW w:w="2334" w:type="dxa"/>
            <w:vAlign w:val="center"/>
          </w:tcPr>
          <w:p w14:paraId="30C5B6FE">
            <w:pPr>
              <w:jc w:val="left"/>
              <w:rPr>
                <w:rFonts w:ascii="宋体" w:hAnsi="宋体" w:cs="宋体"/>
                <w:color w:val="auto"/>
                <w:w w:val="90"/>
                <w:szCs w:val="21"/>
                <w:highlight w:val="none"/>
              </w:rPr>
            </w:pPr>
          </w:p>
        </w:tc>
        <w:tc>
          <w:tcPr>
            <w:tcW w:w="1682" w:type="dxa"/>
            <w:vAlign w:val="center"/>
          </w:tcPr>
          <w:p w14:paraId="51A6A14F">
            <w:pPr>
              <w:jc w:val="center"/>
              <w:rPr>
                <w:rFonts w:ascii="宋体" w:hAnsi="宋体" w:cs="宋体"/>
                <w:color w:val="auto"/>
                <w:w w:val="90"/>
                <w:szCs w:val="21"/>
                <w:highlight w:val="none"/>
              </w:rPr>
            </w:pPr>
          </w:p>
        </w:tc>
        <w:tc>
          <w:tcPr>
            <w:tcW w:w="3301" w:type="dxa"/>
            <w:vAlign w:val="center"/>
          </w:tcPr>
          <w:p w14:paraId="71A6C01B">
            <w:pPr>
              <w:jc w:val="left"/>
              <w:rPr>
                <w:rFonts w:ascii="宋体" w:hAnsi="宋体" w:cs="宋体"/>
                <w:color w:val="auto"/>
                <w:w w:val="90"/>
                <w:szCs w:val="21"/>
                <w:highlight w:val="none"/>
              </w:rPr>
            </w:pPr>
            <w:r>
              <w:rPr>
                <w:rFonts w:hint="eastAsia" w:ascii="宋体" w:hAnsi="宋体" w:cs="宋体"/>
                <w:color w:val="auto"/>
                <w:w w:val="90"/>
                <w:szCs w:val="21"/>
                <w:highlight w:val="none"/>
              </w:rPr>
              <w:t>《投影机能效限定值及能效等级（GB 32028）</w:t>
            </w:r>
          </w:p>
        </w:tc>
      </w:tr>
      <w:tr w14:paraId="1BCD2A5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4A45735">
            <w:pPr>
              <w:jc w:val="center"/>
              <w:rPr>
                <w:rFonts w:ascii="宋体" w:hAnsi="宋体" w:cs="宋体"/>
                <w:color w:val="auto"/>
                <w:w w:val="90"/>
                <w:szCs w:val="21"/>
                <w:highlight w:val="none"/>
              </w:rPr>
            </w:pPr>
            <w:r>
              <w:rPr>
                <w:rFonts w:hint="eastAsia" w:ascii="宋体" w:hAnsi="宋体" w:cs="宋体"/>
                <w:color w:val="auto"/>
                <w:w w:val="90"/>
                <w:szCs w:val="21"/>
                <w:highlight w:val="none"/>
              </w:rPr>
              <w:t>4</w:t>
            </w:r>
          </w:p>
        </w:tc>
        <w:tc>
          <w:tcPr>
            <w:tcW w:w="1933" w:type="dxa"/>
            <w:vAlign w:val="center"/>
          </w:tcPr>
          <w:p w14:paraId="74AF79EA">
            <w:pPr>
              <w:jc w:val="left"/>
              <w:rPr>
                <w:rFonts w:ascii="宋体" w:hAnsi="宋体" w:cs="宋体"/>
                <w:color w:val="auto"/>
                <w:w w:val="90"/>
                <w:szCs w:val="21"/>
                <w:highlight w:val="none"/>
              </w:rPr>
            </w:pPr>
            <w:r>
              <w:rPr>
                <w:rFonts w:hint="eastAsia" w:ascii="宋体" w:hAnsi="宋体" w:cs="宋体"/>
                <w:color w:val="auto"/>
                <w:w w:val="90"/>
                <w:szCs w:val="21"/>
                <w:highlight w:val="none"/>
              </w:rPr>
              <w:t>A020204352多功能一体机</w:t>
            </w:r>
          </w:p>
        </w:tc>
        <w:tc>
          <w:tcPr>
            <w:tcW w:w="2334" w:type="dxa"/>
            <w:vAlign w:val="center"/>
          </w:tcPr>
          <w:p w14:paraId="34C685D9">
            <w:pPr>
              <w:jc w:val="left"/>
              <w:rPr>
                <w:rFonts w:ascii="宋体" w:hAnsi="宋体" w:cs="宋体"/>
                <w:color w:val="auto"/>
                <w:w w:val="90"/>
                <w:szCs w:val="21"/>
                <w:highlight w:val="none"/>
              </w:rPr>
            </w:pPr>
          </w:p>
        </w:tc>
        <w:tc>
          <w:tcPr>
            <w:tcW w:w="1682" w:type="dxa"/>
            <w:vAlign w:val="center"/>
          </w:tcPr>
          <w:p w14:paraId="31C0CFB7">
            <w:pPr>
              <w:jc w:val="center"/>
              <w:rPr>
                <w:rFonts w:ascii="宋体" w:hAnsi="宋体" w:cs="宋体"/>
                <w:color w:val="auto"/>
                <w:w w:val="90"/>
                <w:szCs w:val="21"/>
                <w:highlight w:val="none"/>
              </w:rPr>
            </w:pPr>
          </w:p>
        </w:tc>
        <w:tc>
          <w:tcPr>
            <w:tcW w:w="3301" w:type="dxa"/>
            <w:vAlign w:val="center"/>
          </w:tcPr>
          <w:p w14:paraId="245A6F99">
            <w:pPr>
              <w:jc w:val="left"/>
              <w:rPr>
                <w:rFonts w:ascii="宋体" w:hAnsi="宋体" w:cs="宋体"/>
                <w:color w:val="auto"/>
                <w:w w:val="90"/>
                <w:szCs w:val="21"/>
                <w:highlight w:val="none"/>
              </w:rPr>
            </w:pPr>
            <w:r>
              <w:rPr>
                <w:rFonts w:hint="eastAsia" w:ascii="宋体" w:hAnsi="宋体" w:cs="宋体"/>
                <w:color w:val="auto"/>
                <w:w w:val="90"/>
                <w:szCs w:val="21"/>
                <w:highlight w:val="none"/>
              </w:rPr>
              <w:t>《复印机、打印机和传真机能效限定值及能效等级》（GB 21521）</w:t>
            </w:r>
          </w:p>
        </w:tc>
      </w:tr>
      <w:tr w14:paraId="0E24DA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47D217F">
            <w:pPr>
              <w:jc w:val="center"/>
              <w:rPr>
                <w:rFonts w:ascii="宋体" w:hAnsi="宋体" w:cs="宋体"/>
                <w:color w:val="auto"/>
                <w:w w:val="90"/>
                <w:szCs w:val="21"/>
                <w:highlight w:val="none"/>
              </w:rPr>
            </w:pPr>
            <w:r>
              <w:rPr>
                <w:rFonts w:hint="eastAsia" w:ascii="宋体" w:hAnsi="宋体" w:cs="宋体"/>
                <w:color w:val="auto"/>
                <w:w w:val="90"/>
                <w:szCs w:val="21"/>
                <w:highlight w:val="none"/>
              </w:rPr>
              <w:t>5</w:t>
            </w:r>
          </w:p>
        </w:tc>
        <w:tc>
          <w:tcPr>
            <w:tcW w:w="1933" w:type="dxa"/>
            <w:vAlign w:val="center"/>
          </w:tcPr>
          <w:p w14:paraId="63E399BE">
            <w:pPr>
              <w:jc w:val="left"/>
              <w:rPr>
                <w:rFonts w:ascii="宋体" w:hAnsi="宋体" w:cs="宋体"/>
                <w:color w:val="auto"/>
                <w:w w:val="90"/>
                <w:szCs w:val="21"/>
                <w:highlight w:val="none"/>
              </w:rPr>
            </w:pPr>
            <w:r>
              <w:rPr>
                <w:rFonts w:hint="eastAsia" w:ascii="宋体" w:hAnsi="宋体" w:cs="宋体"/>
                <w:color w:val="auto"/>
                <w:w w:val="90"/>
                <w:szCs w:val="21"/>
                <w:highlight w:val="none"/>
              </w:rPr>
              <w:t>A020519泵</w:t>
            </w:r>
          </w:p>
        </w:tc>
        <w:tc>
          <w:tcPr>
            <w:tcW w:w="2334" w:type="dxa"/>
            <w:vAlign w:val="center"/>
          </w:tcPr>
          <w:p w14:paraId="50DF1584">
            <w:pPr>
              <w:jc w:val="left"/>
              <w:rPr>
                <w:rFonts w:ascii="宋体" w:hAnsi="宋体" w:cs="宋体"/>
                <w:color w:val="auto"/>
                <w:w w:val="90"/>
                <w:szCs w:val="21"/>
                <w:highlight w:val="none"/>
              </w:rPr>
            </w:pPr>
            <w:r>
              <w:rPr>
                <w:rFonts w:hint="eastAsia" w:ascii="宋体" w:hAnsi="宋体" w:cs="宋体"/>
                <w:color w:val="auto"/>
                <w:w w:val="90"/>
                <w:szCs w:val="21"/>
                <w:highlight w:val="none"/>
              </w:rPr>
              <w:t>A02051901离心泵</w:t>
            </w:r>
          </w:p>
        </w:tc>
        <w:tc>
          <w:tcPr>
            <w:tcW w:w="1682" w:type="dxa"/>
            <w:vAlign w:val="center"/>
          </w:tcPr>
          <w:p w14:paraId="2575D828">
            <w:pPr>
              <w:jc w:val="center"/>
              <w:rPr>
                <w:rFonts w:ascii="宋体" w:hAnsi="宋体" w:cs="宋体"/>
                <w:color w:val="auto"/>
                <w:w w:val="90"/>
                <w:szCs w:val="21"/>
                <w:highlight w:val="none"/>
              </w:rPr>
            </w:pPr>
          </w:p>
        </w:tc>
        <w:tc>
          <w:tcPr>
            <w:tcW w:w="3301" w:type="dxa"/>
            <w:vAlign w:val="center"/>
          </w:tcPr>
          <w:p w14:paraId="47464412">
            <w:pPr>
              <w:jc w:val="left"/>
              <w:rPr>
                <w:rFonts w:ascii="宋体" w:hAnsi="宋体" w:cs="宋体"/>
                <w:color w:val="auto"/>
                <w:w w:val="90"/>
                <w:szCs w:val="21"/>
                <w:highlight w:val="none"/>
              </w:rPr>
            </w:pPr>
            <w:r>
              <w:rPr>
                <w:rFonts w:hint="eastAsia" w:ascii="宋体" w:hAnsi="宋体" w:cs="宋体"/>
                <w:color w:val="auto"/>
                <w:w w:val="90"/>
                <w:szCs w:val="21"/>
                <w:highlight w:val="none"/>
              </w:rPr>
              <w:t>《清水离心泵能效限定值及节能评价值》（GB 19762）</w:t>
            </w:r>
          </w:p>
        </w:tc>
      </w:tr>
      <w:tr w14:paraId="7957E49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D384A13">
            <w:pPr>
              <w:jc w:val="center"/>
              <w:rPr>
                <w:rFonts w:ascii="宋体" w:hAnsi="宋体" w:cs="宋体"/>
                <w:color w:val="auto"/>
                <w:w w:val="90"/>
                <w:szCs w:val="21"/>
                <w:highlight w:val="none"/>
              </w:rPr>
            </w:pPr>
            <w:r>
              <w:rPr>
                <w:rFonts w:hint="eastAsia" w:ascii="宋体" w:hAnsi="宋体" w:cs="宋体"/>
                <w:color w:val="auto"/>
                <w:w w:val="90"/>
                <w:szCs w:val="21"/>
                <w:highlight w:val="none"/>
              </w:rPr>
              <w:t>6</w:t>
            </w:r>
          </w:p>
        </w:tc>
        <w:tc>
          <w:tcPr>
            <w:tcW w:w="1933" w:type="dxa"/>
            <w:vMerge w:val="restart"/>
            <w:vAlign w:val="center"/>
          </w:tcPr>
          <w:p w14:paraId="41E60670">
            <w:pPr>
              <w:jc w:val="left"/>
              <w:rPr>
                <w:rFonts w:ascii="宋体" w:hAnsi="宋体" w:cs="宋体"/>
                <w:color w:val="auto"/>
                <w:w w:val="90"/>
                <w:szCs w:val="21"/>
                <w:highlight w:val="none"/>
              </w:rPr>
            </w:pPr>
            <w:r>
              <w:rPr>
                <w:rFonts w:hint="eastAsia" w:ascii="宋体" w:hAnsi="宋体" w:cs="宋体"/>
                <w:color w:val="auto"/>
                <w:w w:val="90"/>
                <w:szCs w:val="21"/>
                <w:highlight w:val="none"/>
              </w:rPr>
              <w:t>A020523制冷空调设备</w:t>
            </w:r>
          </w:p>
        </w:tc>
        <w:tc>
          <w:tcPr>
            <w:tcW w:w="2334" w:type="dxa"/>
            <w:vMerge w:val="restart"/>
            <w:vAlign w:val="center"/>
          </w:tcPr>
          <w:p w14:paraId="2EB7C9EE">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A02052301制冷压缩机</w:t>
            </w:r>
          </w:p>
        </w:tc>
        <w:tc>
          <w:tcPr>
            <w:tcW w:w="1682" w:type="dxa"/>
            <w:vAlign w:val="center"/>
          </w:tcPr>
          <w:p w14:paraId="73F3EEB3">
            <w:pPr>
              <w:jc w:val="left"/>
              <w:rPr>
                <w:rFonts w:ascii="宋体" w:hAnsi="宋体" w:cs="宋体"/>
                <w:b/>
                <w:color w:val="auto"/>
                <w:w w:val="90"/>
                <w:szCs w:val="21"/>
                <w:highlight w:val="none"/>
              </w:rPr>
            </w:pPr>
            <w:r>
              <w:rPr>
                <w:rFonts w:hint="eastAsia" w:ascii="宋体" w:hAnsi="宋体" w:cs="宋体"/>
                <w:b/>
                <w:color w:val="auto"/>
                <w:w w:val="90"/>
                <w:szCs w:val="21"/>
                <w:highlight w:val="none"/>
              </w:rPr>
              <w:t>冷水机组</w:t>
            </w:r>
          </w:p>
        </w:tc>
        <w:tc>
          <w:tcPr>
            <w:tcW w:w="3301" w:type="dxa"/>
            <w:vAlign w:val="center"/>
          </w:tcPr>
          <w:p w14:paraId="00C6484E">
            <w:pPr>
              <w:jc w:val="left"/>
              <w:rPr>
                <w:rFonts w:ascii="宋体" w:hAnsi="宋体" w:cs="宋体"/>
                <w:color w:val="auto"/>
                <w:w w:val="90"/>
                <w:szCs w:val="21"/>
                <w:highlight w:val="none"/>
              </w:rPr>
            </w:pPr>
            <w:r>
              <w:rPr>
                <w:rFonts w:hint="eastAsia" w:ascii="宋体" w:hAnsi="宋体" w:cs="宋体"/>
                <w:color w:val="auto"/>
                <w:w w:val="90"/>
                <w:szCs w:val="21"/>
                <w:highlight w:val="none"/>
              </w:rPr>
              <w:t>《冷水机组能效限定值及能效等级》（GB 19577），《低环境温度空气源热泵（冷水）机组能效限定值及能效等级》（GB 37480）</w:t>
            </w:r>
          </w:p>
        </w:tc>
      </w:tr>
      <w:tr w14:paraId="47FD8F4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C827D78">
            <w:pPr>
              <w:jc w:val="center"/>
              <w:rPr>
                <w:rFonts w:ascii="宋体" w:hAnsi="宋体" w:cs="宋体"/>
                <w:color w:val="auto"/>
                <w:w w:val="90"/>
                <w:szCs w:val="21"/>
                <w:highlight w:val="none"/>
              </w:rPr>
            </w:pPr>
          </w:p>
        </w:tc>
        <w:tc>
          <w:tcPr>
            <w:tcW w:w="1933" w:type="dxa"/>
            <w:vMerge w:val="continue"/>
            <w:vAlign w:val="center"/>
          </w:tcPr>
          <w:p w14:paraId="0B280A7A">
            <w:pPr>
              <w:jc w:val="left"/>
              <w:rPr>
                <w:rFonts w:ascii="宋体" w:hAnsi="宋体" w:cs="宋体"/>
                <w:color w:val="auto"/>
                <w:w w:val="90"/>
                <w:szCs w:val="21"/>
                <w:highlight w:val="none"/>
              </w:rPr>
            </w:pPr>
          </w:p>
        </w:tc>
        <w:tc>
          <w:tcPr>
            <w:tcW w:w="2334" w:type="dxa"/>
            <w:vMerge w:val="continue"/>
            <w:vAlign w:val="center"/>
          </w:tcPr>
          <w:p w14:paraId="19659414">
            <w:pPr>
              <w:jc w:val="left"/>
              <w:rPr>
                <w:rFonts w:ascii="宋体" w:hAnsi="宋体" w:cs="宋体"/>
                <w:b/>
                <w:color w:val="auto"/>
                <w:w w:val="90"/>
                <w:szCs w:val="21"/>
                <w:highlight w:val="none"/>
              </w:rPr>
            </w:pPr>
          </w:p>
        </w:tc>
        <w:tc>
          <w:tcPr>
            <w:tcW w:w="1682" w:type="dxa"/>
            <w:vAlign w:val="center"/>
          </w:tcPr>
          <w:p w14:paraId="46F2BF15">
            <w:pPr>
              <w:jc w:val="left"/>
              <w:rPr>
                <w:rFonts w:ascii="宋体" w:hAnsi="宋体" w:cs="宋体"/>
                <w:b/>
                <w:color w:val="auto"/>
                <w:w w:val="90"/>
                <w:szCs w:val="21"/>
                <w:highlight w:val="none"/>
              </w:rPr>
            </w:pPr>
            <w:r>
              <w:rPr>
                <w:rFonts w:hint="eastAsia" w:ascii="宋体" w:hAnsi="宋体" w:cs="宋体"/>
                <w:b/>
                <w:color w:val="auto"/>
                <w:w w:val="90"/>
                <w:szCs w:val="21"/>
                <w:highlight w:val="none"/>
              </w:rPr>
              <w:t>水源热泵机组</w:t>
            </w:r>
          </w:p>
        </w:tc>
        <w:tc>
          <w:tcPr>
            <w:tcW w:w="3301" w:type="dxa"/>
            <w:vAlign w:val="center"/>
          </w:tcPr>
          <w:p w14:paraId="43AE940E">
            <w:pPr>
              <w:jc w:val="left"/>
              <w:rPr>
                <w:rFonts w:ascii="宋体" w:hAnsi="宋体" w:cs="宋体"/>
                <w:color w:val="auto"/>
                <w:w w:val="90"/>
                <w:szCs w:val="21"/>
                <w:highlight w:val="none"/>
              </w:rPr>
            </w:pPr>
            <w:r>
              <w:rPr>
                <w:rFonts w:hint="eastAsia" w:ascii="宋体" w:hAnsi="宋体" w:cs="宋体"/>
                <w:color w:val="auto"/>
                <w:w w:val="90"/>
                <w:szCs w:val="21"/>
                <w:highlight w:val="none"/>
              </w:rPr>
              <w:t>《水（地）源热泵机组能效限定值及能效等级》（GB 30721）</w:t>
            </w:r>
          </w:p>
        </w:tc>
      </w:tr>
      <w:tr w14:paraId="76B14A7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F932C69">
            <w:pPr>
              <w:jc w:val="center"/>
              <w:rPr>
                <w:rFonts w:ascii="宋体" w:hAnsi="宋体" w:cs="宋体"/>
                <w:color w:val="auto"/>
                <w:w w:val="90"/>
                <w:szCs w:val="21"/>
                <w:highlight w:val="none"/>
              </w:rPr>
            </w:pPr>
          </w:p>
        </w:tc>
        <w:tc>
          <w:tcPr>
            <w:tcW w:w="1933" w:type="dxa"/>
            <w:vMerge w:val="continue"/>
            <w:vAlign w:val="center"/>
          </w:tcPr>
          <w:p w14:paraId="5A68E013">
            <w:pPr>
              <w:jc w:val="left"/>
              <w:rPr>
                <w:rFonts w:ascii="宋体" w:hAnsi="宋体" w:cs="宋体"/>
                <w:color w:val="auto"/>
                <w:w w:val="90"/>
                <w:szCs w:val="21"/>
                <w:highlight w:val="none"/>
              </w:rPr>
            </w:pPr>
          </w:p>
        </w:tc>
        <w:tc>
          <w:tcPr>
            <w:tcW w:w="2334" w:type="dxa"/>
            <w:vMerge w:val="continue"/>
            <w:vAlign w:val="center"/>
          </w:tcPr>
          <w:p w14:paraId="615C9434">
            <w:pPr>
              <w:jc w:val="left"/>
              <w:rPr>
                <w:rFonts w:ascii="宋体" w:hAnsi="宋体" w:cs="宋体"/>
                <w:b/>
                <w:color w:val="auto"/>
                <w:w w:val="90"/>
                <w:szCs w:val="21"/>
                <w:highlight w:val="none"/>
              </w:rPr>
            </w:pPr>
          </w:p>
        </w:tc>
        <w:tc>
          <w:tcPr>
            <w:tcW w:w="1682" w:type="dxa"/>
            <w:vAlign w:val="center"/>
          </w:tcPr>
          <w:p w14:paraId="04AA79CA">
            <w:pPr>
              <w:jc w:val="left"/>
              <w:rPr>
                <w:rFonts w:ascii="宋体" w:hAnsi="宋体" w:cs="宋体"/>
                <w:b/>
                <w:color w:val="auto"/>
                <w:w w:val="90"/>
                <w:szCs w:val="21"/>
                <w:highlight w:val="none"/>
              </w:rPr>
            </w:pPr>
            <w:r>
              <w:rPr>
                <w:rFonts w:hint="eastAsia" w:ascii="宋体" w:hAnsi="宋体" w:cs="宋体"/>
                <w:b/>
                <w:color w:val="auto"/>
                <w:w w:val="90"/>
                <w:szCs w:val="21"/>
                <w:highlight w:val="none"/>
              </w:rPr>
              <w:t>溴化锂吸收式冷水机组</w:t>
            </w:r>
          </w:p>
        </w:tc>
        <w:tc>
          <w:tcPr>
            <w:tcW w:w="3301" w:type="dxa"/>
            <w:vAlign w:val="center"/>
          </w:tcPr>
          <w:p w14:paraId="700111EA">
            <w:pPr>
              <w:jc w:val="left"/>
              <w:rPr>
                <w:rFonts w:ascii="宋体" w:hAnsi="宋体" w:cs="宋体"/>
                <w:color w:val="auto"/>
                <w:w w:val="90"/>
                <w:szCs w:val="21"/>
                <w:highlight w:val="none"/>
              </w:rPr>
            </w:pPr>
            <w:r>
              <w:rPr>
                <w:rFonts w:hint="eastAsia" w:ascii="宋体" w:hAnsi="宋体" w:cs="宋体"/>
                <w:color w:val="auto"/>
                <w:w w:val="90"/>
                <w:szCs w:val="21"/>
                <w:highlight w:val="none"/>
              </w:rPr>
              <w:t>《溴化锂吸收式冷水机组能效限定值及能效等级》（GB 29540）</w:t>
            </w:r>
          </w:p>
        </w:tc>
      </w:tr>
      <w:tr w14:paraId="653C5EB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35B066A">
            <w:pPr>
              <w:jc w:val="center"/>
              <w:rPr>
                <w:rFonts w:ascii="宋体" w:hAnsi="宋体" w:cs="宋体"/>
                <w:color w:val="auto"/>
                <w:w w:val="90"/>
                <w:szCs w:val="21"/>
                <w:highlight w:val="none"/>
              </w:rPr>
            </w:pPr>
          </w:p>
        </w:tc>
        <w:tc>
          <w:tcPr>
            <w:tcW w:w="1933" w:type="dxa"/>
            <w:vMerge w:val="continue"/>
            <w:vAlign w:val="center"/>
          </w:tcPr>
          <w:p w14:paraId="09134063">
            <w:pPr>
              <w:jc w:val="left"/>
              <w:rPr>
                <w:rFonts w:ascii="宋体" w:hAnsi="宋体" w:cs="宋体"/>
                <w:color w:val="auto"/>
                <w:w w:val="90"/>
                <w:szCs w:val="21"/>
                <w:highlight w:val="none"/>
              </w:rPr>
            </w:pPr>
          </w:p>
        </w:tc>
        <w:tc>
          <w:tcPr>
            <w:tcW w:w="2334" w:type="dxa"/>
            <w:vMerge w:val="restart"/>
            <w:vAlign w:val="center"/>
          </w:tcPr>
          <w:p w14:paraId="3E1CE1C8">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A02052305空调机组</w:t>
            </w:r>
          </w:p>
        </w:tc>
        <w:tc>
          <w:tcPr>
            <w:tcW w:w="1682" w:type="dxa"/>
            <w:vAlign w:val="center"/>
          </w:tcPr>
          <w:p w14:paraId="3CA1ABF6">
            <w:pPr>
              <w:jc w:val="left"/>
              <w:rPr>
                <w:rFonts w:ascii="宋体" w:hAnsi="宋体" w:cs="宋体"/>
                <w:b/>
                <w:color w:val="auto"/>
                <w:w w:val="90"/>
                <w:szCs w:val="21"/>
                <w:highlight w:val="none"/>
              </w:rPr>
            </w:pPr>
            <w:r>
              <w:rPr>
                <w:rFonts w:hint="eastAsia" w:ascii="宋体" w:hAnsi="宋体" w:cs="宋体"/>
                <w:b/>
                <w:color w:val="auto"/>
                <w:w w:val="90"/>
                <w:szCs w:val="21"/>
                <w:highlight w:val="none"/>
              </w:rPr>
              <w:t>多联式空调（热泵）机组(制冷量&gt;14000W)</w:t>
            </w:r>
          </w:p>
        </w:tc>
        <w:tc>
          <w:tcPr>
            <w:tcW w:w="3301" w:type="dxa"/>
            <w:vAlign w:val="center"/>
          </w:tcPr>
          <w:p w14:paraId="3A2F21DB">
            <w:pPr>
              <w:jc w:val="left"/>
              <w:rPr>
                <w:rFonts w:ascii="宋体" w:hAnsi="宋体" w:cs="宋体"/>
                <w:color w:val="auto"/>
                <w:w w:val="90"/>
                <w:szCs w:val="21"/>
                <w:highlight w:val="none"/>
              </w:rPr>
            </w:pPr>
            <w:r>
              <w:rPr>
                <w:rFonts w:hint="eastAsia" w:ascii="宋体" w:hAnsi="宋体" w:cs="宋体"/>
                <w:color w:val="auto"/>
                <w:w w:val="90"/>
                <w:szCs w:val="21"/>
                <w:highlight w:val="none"/>
              </w:rPr>
              <w:t>《多联式空调（热泵）机组能效限定值及能源效率等级》（GB 21454）</w:t>
            </w:r>
          </w:p>
        </w:tc>
      </w:tr>
      <w:tr w14:paraId="5410ADD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073243F">
            <w:pPr>
              <w:jc w:val="center"/>
              <w:rPr>
                <w:rFonts w:ascii="宋体" w:hAnsi="宋体" w:cs="宋体"/>
                <w:color w:val="auto"/>
                <w:w w:val="90"/>
                <w:szCs w:val="21"/>
                <w:highlight w:val="none"/>
              </w:rPr>
            </w:pPr>
          </w:p>
        </w:tc>
        <w:tc>
          <w:tcPr>
            <w:tcW w:w="1933" w:type="dxa"/>
            <w:vMerge w:val="continue"/>
            <w:vAlign w:val="center"/>
          </w:tcPr>
          <w:p w14:paraId="477F7DB2">
            <w:pPr>
              <w:jc w:val="left"/>
              <w:rPr>
                <w:rFonts w:ascii="宋体" w:hAnsi="宋体" w:cs="宋体"/>
                <w:color w:val="auto"/>
                <w:w w:val="90"/>
                <w:szCs w:val="21"/>
                <w:highlight w:val="none"/>
              </w:rPr>
            </w:pPr>
          </w:p>
        </w:tc>
        <w:tc>
          <w:tcPr>
            <w:tcW w:w="2334" w:type="dxa"/>
            <w:vMerge w:val="continue"/>
            <w:vAlign w:val="center"/>
          </w:tcPr>
          <w:p w14:paraId="31FB7CF0">
            <w:pPr>
              <w:jc w:val="left"/>
              <w:rPr>
                <w:rFonts w:ascii="宋体" w:hAnsi="宋体" w:cs="宋体"/>
                <w:b/>
                <w:color w:val="auto"/>
                <w:w w:val="90"/>
                <w:szCs w:val="21"/>
                <w:highlight w:val="none"/>
              </w:rPr>
            </w:pPr>
          </w:p>
        </w:tc>
        <w:tc>
          <w:tcPr>
            <w:tcW w:w="1682" w:type="dxa"/>
            <w:vAlign w:val="center"/>
          </w:tcPr>
          <w:p w14:paraId="32C439AA">
            <w:pPr>
              <w:jc w:val="left"/>
              <w:rPr>
                <w:rFonts w:ascii="宋体" w:hAnsi="宋体" w:cs="宋体"/>
                <w:b/>
                <w:color w:val="auto"/>
                <w:w w:val="90"/>
                <w:szCs w:val="21"/>
                <w:highlight w:val="none"/>
              </w:rPr>
            </w:pPr>
            <w:r>
              <w:rPr>
                <w:rFonts w:hint="eastAsia" w:ascii="宋体" w:hAnsi="宋体" w:cs="宋体"/>
                <w:b/>
                <w:color w:val="auto"/>
                <w:w w:val="90"/>
                <w:szCs w:val="21"/>
                <w:highlight w:val="none"/>
              </w:rPr>
              <w:t>单元式空气调节机(制冷量&gt;14000W)</w:t>
            </w:r>
          </w:p>
        </w:tc>
        <w:tc>
          <w:tcPr>
            <w:tcW w:w="3301" w:type="dxa"/>
            <w:vAlign w:val="center"/>
          </w:tcPr>
          <w:p w14:paraId="7FCC8B5D">
            <w:pPr>
              <w:jc w:val="left"/>
              <w:rPr>
                <w:rFonts w:ascii="宋体" w:hAnsi="宋体" w:cs="宋体"/>
                <w:color w:val="auto"/>
                <w:w w:val="90"/>
                <w:szCs w:val="21"/>
                <w:highlight w:val="none"/>
              </w:rPr>
            </w:pPr>
            <w:r>
              <w:rPr>
                <w:rFonts w:hint="eastAsia" w:ascii="宋体" w:hAnsi="宋体" w:cs="宋体"/>
                <w:color w:val="auto"/>
                <w:w w:val="90"/>
                <w:szCs w:val="21"/>
                <w:highlight w:val="none"/>
              </w:rPr>
              <w:t>《单元式空气调节机能效限定值及能效等级》（GB 19576）《风管送风式空调机组能效限定值及能效等级》（GB 37479）</w:t>
            </w:r>
          </w:p>
        </w:tc>
      </w:tr>
      <w:tr w14:paraId="4D91810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EC7032D">
            <w:pPr>
              <w:jc w:val="center"/>
              <w:rPr>
                <w:rFonts w:ascii="宋体" w:hAnsi="宋体" w:cs="宋体"/>
                <w:color w:val="auto"/>
                <w:w w:val="90"/>
                <w:szCs w:val="21"/>
                <w:highlight w:val="none"/>
              </w:rPr>
            </w:pPr>
          </w:p>
        </w:tc>
        <w:tc>
          <w:tcPr>
            <w:tcW w:w="1933" w:type="dxa"/>
            <w:vMerge w:val="continue"/>
            <w:vAlign w:val="center"/>
          </w:tcPr>
          <w:p w14:paraId="6B184E15">
            <w:pPr>
              <w:jc w:val="left"/>
              <w:rPr>
                <w:rFonts w:ascii="宋体" w:hAnsi="宋体" w:cs="宋体"/>
                <w:color w:val="auto"/>
                <w:w w:val="90"/>
                <w:szCs w:val="21"/>
                <w:highlight w:val="none"/>
              </w:rPr>
            </w:pPr>
          </w:p>
        </w:tc>
        <w:tc>
          <w:tcPr>
            <w:tcW w:w="2334" w:type="dxa"/>
            <w:vAlign w:val="center"/>
          </w:tcPr>
          <w:p w14:paraId="3B1FA927">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A02052309专用制冷、空调设备</w:t>
            </w:r>
          </w:p>
        </w:tc>
        <w:tc>
          <w:tcPr>
            <w:tcW w:w="1682" w:type="dxa"/>
            <w:vAlign w:val="center"/>
          </w:tcPr>
          <w:p w14:paraId="50E29BD3">
            <w:pPr>
              <w:jc w:val="left"/>
              <w:rPr>
                <w:rFonts w:ascii="宋体" w:hAnsi="宋体" w:cs="宋体"/>
                <w:b/>
                <w:color w:val="auto"/>
                <w:w w:val="90"/>
                <w:szCs w:val="21"/>
                <w:highlight w:val="none"/>
              </w:rPr>
            </w:pPr>
            <w:r>
              <w:rPr>
                <w:rFonts w:hint="eastAsia" w:ascii="宋体" w:hAnsi="宋体" w:cs="宋体"/>
                <w:b/>
                <w:color w:val="auto"/>
                <w:w w:val="90"/>
                <w:szCs w:val="21"/>
                <w:highlight w:val="none"/>
              </w:rPr>
              <w:t>机房空调</w:t>
            </w:r>
          </w:p>
        </w:tc>
        <w:tc>
          <w:tcPr>
            <w:tcW w:w="3301" w:type="dxa"/>
            <w:vAlign w:val="center"/>
          </w:tcPr>
          <w:p w14:paraId="4C477B3E">
            <w:pPr>
              <w:jc w:val="left"/>
              <w:rPr>
                <w:rFonts w:ascii="宋体" w:hAnsi="宋体" w:cs="宋体"/>
                <w:color w:val="auto"/>
                <w:w w:val="90"/>
                <w:szCs w:val="21"/>
                <w:highlight w:val="none"/>
              </w:rPr>
            </w:pPr>
            <w:r>
              <w:rPr>
                <w:rFonts w:hint="eastAsia" w:ascii="宋体" w:hAnsi="宋体" w:cs="宋体"/>
                <w:color w:val="auto"/>
                <w:w w:val="90"/>
                <w:szCs w:val="21"/>
                <w:highlight w:val="none"/>
              </w:rPr>
              <w:t>《单元式空气调节机能效限定值及能效等级》（GB 19576）</w:t>
            </w:r>
          </w:p>
        </w:tc>
      </w:tr>
      <w:tr w14:paraId="6AC7EE4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8F68F78">
            <w:pPr>
              <w:jc w:val="center"/>
              <w:rPr>
                <w:rFonts w:ascii="宋体" w:hAnsi="宋体" w:cs="宋体"/>
                <w:color w:val="auto"/>
                <w:w w:val="90"/>
                <w:szCs w:val="21"/>
                <w:highlight w:val="none"/>
              </w:rPr>
            </w:pPr>
          </w:p>
        </w:tc>
        <w:tc>
          <w:tcPr>
            <w:tcW w:w="1933" w:type="dxa"/>
            <w:vMerge w:val="continue"/>
            <w:vAlign w:val="center"/>
          </w:tcPr>
          <w:p w14:paraId="32CB90E8">
            <w:pPr>
              <w:jc w:val="left"/>
              <w:rPr>
                <w:rFonts w:ascii="宋体" w:hAnsi="宋体" w:cs="宋体"/>
                <w:color w:val="auto"/>
                <w:w w:val="90"/>
                <w:szCs w:val="21"/>
                <w:highlight w:val="none"/>
              </w:rPr>
            </w:pPr>
          </w:p>
        </w:tc>
        <w:tc>
          <w:tcPr>
            <w:tcW w:w="2334" w:type="dxa"/>
            <w:vAlign w:val="center"/>
          </w:tcPr>
          <w:p w14:paraId="328DD8CA">
            <w:pPr>
              <w:jc w:val="left"/>
              <w:rPr>
                <w:rFonts w:ascii="宋体" w:hAnsi="宋体" w:cs="宋体"/>
                <w:color w:val="auto"/>
                <w:w w:val="90"/>
                <w:szCs w:val="21"/>
                <w:highlight w:val="none"/>
              </w:rPr>
            </w:pPr>
            <w:r>
              <w:rPr>
                <w:rFonts w:hint="eastAsia" w:ascii="宋体" w:hAnsi="宋体" w:cs="宋体"/>
                <w:color w:val="auto"/>
                <w:w w:val="90"/>
                <w:szCs w:val="21"/>
                <w:highlight w:val="none"/>
              </w:rPr>
              <w:t>A02052399其他制冷空调设备</w:t>
            </w:r>
          </w:p>
        </w:tc>
        <w:tc>
          <w:tcPr>
            <w:tcW w:w="1682" w:type="dxa"/>
            <w:vAlign w:val="center"/>
          </w:tcPr>
          <w:p w14:paraId="2CD6B4E9">
            <w:pPr>
              <w:jc w:val="left"/>
              <w:rPr>
                <w:rFonts w:ascii="宋体" w:hAnsi="宋体" w:cs="宋体"/>
                <w:color w:val="auto"/>
                <w:w w:val="90"/>
                <w:szCs w:val="21"/>
                <w:highlight w:val="none"/>
              </w:rPr>
            </w:pPr>
            <w:r>
              <w:rPr>
                <w:rFonts w:hint="eastAsia" w:ascii="宋体" w:hAnsi="宋体" w:cs="宋体"/>
                <w:color w:val="auto"/>
                <w:w w:val="90"/>
                <w:szCs w:val="21"/>
                <w:highlight w:val="none"/>
              </w:rPr>
              <w:t>冷却塔</w:t>
            </w:r>
          </w:p>
        </w:tc>
        <w:tc>
          <w:tcPr>
            <w:tcW w:w="3301" w:type="dxa"/>
            <w:vAlign w:val="center"/>
          </w:tcPr>
          <w:p w14:paraId="0A870F0E">
            <w:pPr>
              <w:jc w:val="left"/>
              <w:rPr>
                <w:rFonts w:ascii="宋体" w:hAnsi="宋体" w:cs="宋体"/>
                <w:color w:val="auto"/>
                <w:w w:val="90"/>
                <w:szCs w:val="21"/>
                <w:highlight w:val="none"/>
              </w:rPr>
            </w:pPr>
            <w:r>
              <w:rPr>
                <w:rFonts w:hint="eastAsia" w:ascii="宋体" w:hAnsi="宋体" w:cs="宋体"/>
                <w:color w:val="auto"/>
                <w:w w:val="90"/>
                <w:szCs w:val="21"/>
                <w:highlight w:val="none"/>
              </w:rPr>
              <w:t>《机械通风冷却塔 第 1 部分：中小型开式冷却塔》（GB/T 7190.1）</w:t>
            </w:r>
          </w:p>
          <w:p w14:paraId="49F918FC">
            <w:pPr>
              <w:jc w:val="left"/>
              <w:rPr>
                <w:rFonts w:ascii="宋体" w:hAnsi="宋体" w:cs="宋体"/>
                <w:color w:val="auto"/>
                <w:w w:val="90"/>
                <w:szCs w:val="21"/>
                <w:highlight w:val="none"/>
              </w:rPr>
            </w:pPr>
            <w:r>
              <w:rPr>
                <w:rFonts w:hint="eastAsia" w:ascii="宋体" w:hAnsi="宋体" w:cs="宋体"/>
                <w:color w:val="auto"/>
                <w:w w:val="90"/>
                <w:szCs w:val="21"/>
                <w:highlight w:val="none"/>
              </w:rPr>
              <w:t>《机械通风冷却塔 第 2 部分：大型开式冷却塔》（GB/T 7190.2）</w:t>
            </w:r>
          </w:p>
        </w:tc>
      </w:tr>
      <w:tr w14:paraId="2A155AF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7982D93">
            <w:pPr>
              <w:jc w:val="center"/>
              <w:rPr>
                <w:rFonts w:ascii="宋体" w:hAnsi="宋体" w:cs="宋体"/>
                <w:color w:val="auto"/>
                <w:w w:val="90"/>
                <w:szCs w:val="21"/>
                <w:highlight w:val="none"/>
              </w:rPr>
            </w:pPr>
            <w:r>
              <w:rPr>
                <w:rFonts w:hint="eastAsia" w:ascii="宋体" w:hAnsi="宋体" w:cs="宋体"/>
                <w:color w:val="auto"/>
                <w:w w:val="90"/>
                <w:szCs w:val="21"/>
                <w:highlight w:val="none"/>
              </w:rPr>
              <w:t>7</w:t>
            </w:r>
          </w:p>
        </w:tc>
        <w:tc>
          <w:tcPr>
            <w:tcW w:w="1933" w:type="dxa"/>
            <w:vAlign w:val="center"/>
          </w:tcPr>
          <w:p w14:paraId="0A3BDE98">
            <w:pPr>
              <w:jc w:val="left"/>
              <w:rPr>
                <w:rFonts w:ascii="宋体" w:hAnsi="宋体" w:cs="宋体"/>
                <w:color w:val="auto"/>
                <w:w w:val="90"/>
                <w:szCs w:val="21"/>
                <w:highlight w:val="none"/>
              </w:rPr>
            </w:pPr>
            <w:r>
              <w:rPr>
                <w:rFonts w:hint="eastAsia" w:ascii="宋体" w:hAnsi="宋体" w:cs="宋体"/>
                <w:color w:val="auto"/>
                <w:w w:val="90"/>
                <w:szCs w:val="21"/>
                <w:highlight w:val="none"/>
              </w:rPr>
              <w:t>A020601电机</w:t>
            </w:r>
          </w:p>
        </w:tc>
        <w:tc>
          <w:tcPr>
            <w:tcW w:w="2334" w:type="dxa"/>
            <w:vAlign w:val="center"/>
          </w:tcPr>
          <w:p w14:paraId="3102453E">
            <w:pPr>
              <w:jc w:val="left"/>
              <w:rPr>
                <w:rFonts w:ascii="宋体" w:hAnsi="宋体" w:cs="宋体"/>
                <w:color w:val="auto"/>
                <w:w w:val="90"/>
                <w:szCs w:val="21"/>
                <w:highlight w:val="none"/>
              </w:rPr>
            </w:pPr>
          </w:p>
        </w:tc>
        <w:tc>
          <w:tcPr>
            <w:tcW w:w="1682" w:type="dxa"/>
            <w:vAlign w:val="center"/>
          </w:tcPr>
          <w:p w14:paraId="63568138">
            <w:pPr>
              <w:jc w:val="center"/>
              <w:rPr>
                <w:rFonts w:ascii="宋体" w:hAnsi="宋体" w:cs="宋体"/>
                <w:color w:val="auto"/>
                <w:w w:val="90"/>
                <w:szCs w:val="21"/>
                <w:highlight w:val="none"/>
              </w:rPr>
            </w:pPr>
          </w:p>
        </w:tc>
        <w:tc>
          <w:tcPr>
            <w:tcW w:w="3301" w:type="dxa"/>
            <w:vAlign w:val="center"/>
          </w:tcPr>
          <w:p w14:paraId="4600022D">
            <w:pPr>
              <w:jc w:val="left"/>
              <w:rPr>
                <w:rFonts w:ascii="宋体" w:hAnsi="宋体" w:cs="宋体"/>
                <w:color w:val="auto"/>
                <w:w w:val="90"/>
                <w:szCs w:val="21"/>
                <w:highlight w:val="none"/>
              </w:rPr>
            </w:pPr>
            <w:r>
              <w:rPr>
                <w:rFonts w:hint="eastAsia" w:ascii="宋体" w:hAnsi="宋体" w:cs="宋体"/>
                <w:color w:val="auto"/>
                <w:w w:val="90"/>
                <w:szCs w:val="21"/>
                <w:highlight w:val="none"/>
              </w:rPr>
              <w:t>《中小型三相异步电动机能效限定值及能效等级》（GB 18613）</w:t>
            </w:r>
          </w:p>
        </w:tc>
      </w:tr>
      <w:tr w14:paraId="30595EC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F8A956D">
            <w:pPr>
              <w:jc w:val="center"/>
              <w:rPr>
                <w:rFonts w:ascii="宋体" w:hAnsi="宋体" w:cs="宋体"/>
                <w:color w:val="auto"/>
                <w:w w:val="90"/>
                <w:szCs w:val="21"/>
                <w:highlight w:val="none"/>
              </w:rPr>
            </w:pPr>
            <w:r>
              <w:rPr>
                <w:rFonts w:hint="eastAsia" w:ascii="宋体" w:hAnsi="宋体" w:cs="宋体"/>
                <w:color w:val="auto"/>
                <w:w w:val="90"/>
                <w:szCs w:val="21"/>
                <w:highlight w:val="none"/>
              </w:rPr>
              <w:t>8</w:t>
            </w:r>
          </w:p>
        </w:tc>
        <w:tc>
          <w:tcPr>
            <w:tcW w:w="1933" w:type="dxa"/>
            <w:vAlign w:val="center"/>
          </w:tcPr>
          <w:p w14:paraId="568807EB">
            <w:pPr>
              <w:jc w:val="left"/>
              <w:rPr>
                <w:rFonts w:ascii="宋体" w:hAnsi="宋体" w:cs="宋体"/>
                <w:color w:val="auto"/>
                <w:w w:val="90"/>
                <w:szCs w:val="21"/>
                <w:highlight w:val="none"/>
              </w:rPr>
            </w:pPr>
            <w:r>
              <w:rPr>
                <w:rFonts w:hint="eastAsia" w:ascii="宋体" w:hAnsi="宋体" w:cs="宋体"/>
                <w:color w:val="auto"/>
                <w:w w:val="90"/>
                <w:szCs w:val="21"/>
                <w:highlight w:val="none"/>
              </w:rPr>
              <w:t>A020602变压器</w:t>
            </w:r>
          </w:p>
        </w:tc>
        <w:tc>
          <w:tcPr>
            <w:tcW w:w="2334" w:type="dxa"/>
            <w:vAlign w:val="center"/>
          </w:tcPr>
          <w:p w14:paraId="5AFCD5E8">
            <w:pPr>
              <w:jc w:val="left"/>
              <w:rPr>
                <w:rFonts w:ascii="宋体" w:hAnsi="宋体" w:cs="宋体"/>
                <w:color w:val="auto"/>
                <w:w w:val="90"/>
                <w:szCs w:val="21"/>
                <w:highlight w:val="none"/>
              </w:rPr>
            </w:pPr>
            <w:r>
              <w:rPr>
                <w:rFonts w:hint="eastAsia" w:ascii="宋体" w:hAnsi="宋体" w:cs="宋体"/>
                <w:color w:val="auto"/>
                <w:w w:val="90"/>
                <w:szCs w:val="21"/>
                <w:highlight w:val="none"/>
              </w:rPr>
              <w:t>配电变压器</w:t>
            </w:r>
          </w:p>
        </w:tc>
        <w:tc>
          <w:tcPr>
            <w:tcW w:w="1682" w:type="dxa"/>
            <w:vAlign w:val="center"/>
          </w:tcPr>
          <w:p w14:paraId="0893007B">
            <w:pPr>
              <w:jc w:val="center"/>
              <w:rPr>
                <w:rFonts w:ascii="宋体" w:hAnsi="宋体" w:cs="宋体"/>
                <w:color w:val="auto"/>
                <w:w w:val="90"/>
                <w:szCs w:val="21"/>
                <w:highlight w:val="none"/>
              </w:rPr>
            </w:pPr>
          </w:p>
        </w:tc>
        <w:tc>
          <w:tcPr>
            <w:tcW w:w="3301" w:type="dxa"/>
            <w:vAlign w:val="center"/>
          </w:tcPr>
          <w:p w14:paraId="4E484CFC">
            <w:pPr>
              <w:jc w:val="left"/>
              <w:rPr>
                <w:rFonts w:ascii="宋体" w:hAnsi="宋体" w:cs="宋体"/>
                <w:color w:val="auto"/>
                <w:w w:val="90"/>
                <w:szCs w:val="21"/>
                <w:highlight w:val="none"/>
              </w:rPr>
            </w:pPr>
            <w:r>
              <w:rPr>
                <w:rFonts w:hint="eastAsia" w:ascii="宋体" w:hAnsi="宋体" w:cs="宋体"/>
                <w:color w:val="auto"/>
                <w:w w:val="90"/>
                <w:szCs w:val="21"/>
                <w:highlight w:val="none"/>
              </w:rPr>
              <w:t>《三相配电变压器能效限定值及能效等级》（GB 20052）</w:t>
            </w:r>
          </w:p>
        </w:tc>
      </w:tr>
      <w:tr w14:paraId="7050B1F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FDCC764">
            <w:pPr>
              <w:jc w:val="center"/>
              <w:rPr>
                <w:rFonts w:ascii="宋体" w:hAnsi="宋体" w:cs="宋体"/>
                <w:color w:val="auto"/>
                <w:w w:val="90"/>
                <w:szCs w:val="21"/>
                <w:highlight w:val="none"/>
              </w:rPr>
            </w:pPr>
            <w:r>
              <w:rPr>
                <w:rFonts w:hint="eastAsia" w:ascii="宋体" w:hAnsi="宋体" w:cs="宋体"/>
                <w:color w:val="auto"/>
                <w:w w:val="90"/>
                <w:szCs w:val="21"/>
                <w:highlight w:val="none"/>
              </w:rPr>
              <w:t>9</w:t>
            </w:r>
          </w:p>
        </w:tc>
        <w:tc>
          <w:tcPr>
            <w:tcW w:w="1933" w:type="dxa"/>
            <w:vAlign w:val="center"/>
          </w:tcPr>
          <w:p w14:paraId="3351E0BD">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A020609镇流器</w:t>
            </w:r>
          </w:p>
        </w:tc>
        <w:tc>
          <w:tcPr>
            <w:tcW w:w="2334" w:type="dxa"/>
            <w:vAlign w:val="center"/>
          </w:tcPr>
          <w:p w14:paraId="1CD67691">
            <w:pPr>
              <w:jc w:val="left"/>
              <w:rPr>
                <w:rFonts w:ascii="宋体" w:hAnsi="宋体" w:cs="宋体"/>
                <w:b/>
                <w:color w:val="auto"/>
                <w:w w:val="90"/>
                <w:szCs w:val="21"/>
                <w:highlight w:val="none"/>
              </w:rPr>
            </w:pPr>
            <w:r>
              <w:rPr>
                <w:rFonts w:hint="eastAsia" w:ascii="宋体" w:hAnsi="宋体" w:cs="宋体"/>
                <w:b/>
                <w:color w:val="auto"/>
                <w:w w:val="90"/>
                <w:szCs w:val="21"/>
                <w:highlight w:val="none"/>
              </w:rPr>
              <w:t>管型荧光灯镇流器</w:t>
            </w:r>
          </w:p>
        </w:tc>
        <w:tc>
          <w:tcPr>
            <w:tcW w:w="1682" w:type="dxa"/>
            <w:vAlign w:val="center"/>
          </w:tcPr>
          <w:p w14:paraId="6064E787">
            <w:pPr>
              <w:jc w:val="center"/>
              <w:rPr>
                <w:rFonts w:ascii="宋体" w:hAnsi="宋体" w:cs="宋体"/>
                <w:color w:val="auto"/>
                <w:w w:val="90"/>
                <w:szCs w:val="21"/>
                <w:highlight w:val="none"/>
              </w:rPr>
            </w:pPr>
          </w:p>
        </w:tc>
        <w:tc>
          <w:tcPr>
            <w:tcW w:w="3301" w:type="dxa"/>
            <w:vAlign w:val="center"/>
          </w:tcPr>
          <w:p w14:paraId="7D1EB330">
            <w:pPr>
              <w:jc w:val="left"/>
              <w:rPr>
                <w:rFonts w:ascii="宋体" w:hAnsi="宋体" w:cs="宋体"/>
                <w:color w:val="auto"/>
                <w:w w:val="90"/>
                <w:szCs w:val="21"/>
                <w:highlight w:val="none"/>
              </w:rPr>
            </w:pPr>
            <w:r>
              <w:rPr>
                <w:rFonts w:hint="eastAsia" w:ascii="宋体" w:hAnsi="宋体" w:cs="宋体"/>
                <w:color w:val="auto"/>
                <w:w w:val="90"/>
                <w:szCs w:val="21"/>
                <w:highlight w:val="none"/>
              </w:rPr>
              <w:t>《管形荧光灯镇流器能效限定值及能效等级》（GB 17896）</w:t>
            </w:r>
          </w:p>
        </w:tc>
      </w:tr>
      <w:tr w14:paraId="3C24640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31492990">
            <w:pPr>
              <w:jc w:val="center"/>
              <w:rPr>
                <w:rFonts w:ascii="宋体" w:hAnsi="宋体" w:cs="宋体"/>
                <w:color w:val="auto"/>
                <w:w w:val="90"/>
                <w:szCs w:val="21"/>
                <w:highlight w:val="none"/>
              </w:rPr>
            </w:pPr>
            <w:r>
              <w:rPr>
                <w:rFonts w:hint="eastAsia" w:ascii="宋体" w:hAnsi="宋体" w:cs="宋体"/>
                <w:color w:val="auto"/>
                <w:w w:val="90"/>
                <w:szCs w:val="21"/>
                <w:highlight w:val="none"/>
              </w:rPr>
              <w:t>10</w:t>
            </w:r>
          </w:p>
        </w:tc>
        <w:tc>
          <w:tcPr>
            <w:tcW w:w="1933" w:type="dxa"/>
            <w:vMerge w:val="restart"/>
            <w:vAlign w:val="center"/>
          </w:tcPr>
          <w:p w14:paraId="0D942F99">
            <w:pPr>
              <w:jc w:val="left"/>
              <w:rPr>
                <w:rFonts w:ascii="宋体" w:hAnsi="宋体" w:cs="宋体"/>
                <w:color w:val="auto"/>
                <w:w w:val="90"/>
                <w:szCs w:val="21"/>
                <w:highlight w:val="none"/>
              </w:rPr>
            </w:pPr>
            <w:r>
              <w:rPr>
                <w:rFonts w:hint="eastAsia" w:ascii="宋体" w:hAnsi="宋体" w:cs="宋体"/>
                <w:color w:val="auto"/>
                <w:w w:val="90"/>
                <w:szCs w:val="21"/>
                <w:highlight w:val="none"/>
              </w:rPr>
              <w:t>A020618 生活用电器</w:t>
            </w:r>
          </w:p>
        </w:tc>
        <w:tc>
          <w:tcPr>
            <w:tcW w:w="2334" w:type="dxa"/>
            <w:vAlign w:val="center"/>
          </w:tcPr>
          <w:p w14:paraId="5665A5EF">
            <w:pPr>
              <w:jc w:val="left"/>
              <w:rPr>
                <w:rFonts w:ascii="宋体" w:hAnsi="宋体" w:cs="宋体"/>
                <w:color w:val="auto"/>
                <w:w w:val="90"/>
                <w:szCs w:val="21"/>
                <w:highlight w:val="none"/>
              </w:rPr>
            </w:pPr>
            <w:r>
              <w:rPr>
                <w:rFonts w:hint="eastAsia" w:ascii="宋体" w:hAnsi="宋体" w:cs="宋体"/>
                <w:color w:val="auto"/>
                <w:w w:val="90"/>
                <w:szCs w:val="21"/>
                <w:highlight w:val="none"/>
              </w:rPr>
              <w:t>A0206180101电冰箱</w:t>
            </w:r>
          </w:p>
        </w:tc>
        <w:tc>
          <w:tcPr>
            <w:tcW w:w="1682" w:type="dxa"/>
            <w:vAlign w:val="center"/>
          </w:tcPr>
          <w:p w14:paraId="0B3FBAD5">
            <w:pPr>
              <w:jc w:val="center"/>
              <w:rPr>
                <w:rFonts w:ascii="宋体" w:hAnsi="宋体" w:cs="宋体"/>
                <w:color w:val="auto"/>
                <w:w w:val="90"/>
                <w:szCs w:val="21"/>
                <w:highlight w:val="none"/>
              </w:rPr>
            </w:pPr>
          </w:p>
        </w:tc>
        <w:tc>
          <w:tcPr>
            <w:tcW w:w="3301" w:type="dxa"/>
            <w:vAlign w:val="center"/>
          </w:tcPr>
          <w:p w14:paraId="5FABABF6">
            <w:pPr>
              <w:jc w:val="left"/>
              <w:rPr>
                <w:rFonts w:ascii="宋体" w:hAnsi="宋体" w:cs="宋体"/>
                <w:color w:val="auto"/>
                <w:w w:val="90"/>
                <w:szCs w:val="21"/>
                <w:highlight w:val="none"/>
              </w:rPr>
            </w:pPr>
            <w:r>
              <w:rPr>
                <w:rFonts w:hint="eastAsia" w:ascii="宋体" w:hAnsi="宋体" w:cs="宋体"/>
                <w:color w:val="auto"/>
                <w:w w:val="90"/>
                <w:szCs w:val="21"/>
                <w:highlight w:val="none"/>
              </w:rPr>
              <w:t>《家用电冰箱耗电量限定值及能效等级》（GB</w:t>
            </w:r>
            <w:r>
              <w:rPr>
                <w:rFonts w:hint="eastAsia" w:ascii="宋体" w:hAnsi="宋体" w:cs="宋体"/>
                <w:color w:val="auto"/>
                <w:w w:val="90"/>
                <w:szCs w:val="21"/>
                <w:highlight w:val="none"/>
              </w:rPr>
              <w:tab/>
            </w:r>
            <w:r>
              <w:rPr>
                <w:rFonts w:hint="eastAsia" w:ascii="宋体" w:hAnsi="宋体" w:cs="宋体"/>
                <w:color w:val="auto"/>
                <w:w w:val="90"/>
                <w:szCs w:val="21"/>
                <w:highlight w:val="none"/>
              </w:rPr>
              <w:t>12021.2）</w:t>
            </w:r>
          </w:p>
        </w:tc>
      </w:tr>
      <w:tr w14:paraId="14CA871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FCA0C00">
            <w:pPr>
              <w:jc w:val="center"/>
              <w:rPr>
                <w:rFonts w:ascii="宋体" w:hAnsi="宋体" w:cs="宋体"/>
                <w:color w:val="auto"/>
                <w:w w:val="90"/>
                <w:szCs w:val="21"/>
                <w:highlight w:val="none"/>
              </w:rPr>
            </w:pPr>
          </w:p>
        </w:tc>
        <w:tc>
          <w:tcPr>
            <w:tcW w:w="1933" w:type="dxa"/>
            <w:vMerge w:val="continue"/>
            <w:vAlign w:val="center"/>
          </w:tcPr>
          <w:p w14:paraId="147F6050">
            <w:pPr>
              <w:jc w:val="left"/>
              <w:rPr>
                <w:rFonts w:ascii="宋体" w:hAnsi="宋体" w:cs="宋体"/>
                <w:color w:val="auto"/>
                <w:w w:val="90"/>
                <w:szCs w:val="21"/>
                <w:highlight w:val="none"/>
              </w:rPr>
            </w:pPr>
          </w:p>
        </w:tc>
        <w:tc>
          <w:tcPr>
            <w:tcW w:w="2334" w:type="dxa"/>
            <w:vMerge w:val="restart"/>
            <w:vAlign w:val="center"/>
          </w:tcPr>
          <w:p w14:paraId="4F19DA95">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A0206180203空调机</w:t>
            </w:r>
          </w:p>
        </w:tc>
        <w:tc>
          <w:tcPr>
            <w:tcW w:w="1682" w:type="dxa"/>
            <w:vAlign w:val="center"/>
          </w:tcPr>
          <w:p w14:paraId="3DD1D179">
            <w:pPr>
              <w:jc w:val="left"/>
              <w:rPr>
                <w:rFonts w:ascii="宋体" w:hAnsi="宋体" w:cs="宋体"/>
                <w:b/>
                <w:color w:val="auto"/>
                <w:w w:val="90"/>
                <w:szCs w:val="21"/>
                <w:highlight w:val="none"/>
              </w:rPr>
            </w:pPr>
            <w:r>
              <w:rPr>
                <w:rFonts w:hint="eastAsia" w:ascii="宋体" w:hAnsi="宋体" w:cs="宋体"/>
                <w:b/>
                <w:color w:val="auto"/>
                <w:w w:val="90"/>
                <w:szCs w:val="21"/>
                <w:highlight w:val="none"/>
              </w:rPr>
              <w:t>房间空气调节器</w:t>
            </w:r>
          </w:p>
        </w:tc>
        <w:tc>
          <w:tcPr>
            <w:tcW w:w="3301" w:type="dxa"/>
            <w:vAlign w:val="center"/>
          </w:tcPr>
          <w:p w14:paraId="069D1A58">
            <w:pPr>
              <w:jc w:val="left"/>
              <w:rPr>
                <w:rFonts w:ascii="宋体" w:hAnsi="宋体" w:cs="宋体"/>
                <w:color w:val="auto"/>
                <w:w w:val="90"/>
                <w:szCs w:val="21"/>
                <w:highlight w:val="none"/>
              </w:rPr>
            </w:pPr>
            <w:r>
              <w:rPr>
                <w:rFonts w:hint="eastAsia" w:ascii="宋体" w:hAnsi="宋体" w:cs="宋体"/>
                <w:color w:val="auto"/>
                <w:w w:val="90"/>
                <w:szCs w:val="21"/>
                <w:highlight w:val="none"/>
              </w:rPr>
              <w:t>《转速可控型房间空气调节器能效限定值及能效等级》（GB 21455-2013），待2019年修订发布后，按《房间空气调节器能效限定值及能效等级》（GB21455-2019）实施。</w:t>
            </w:r>
          </w:p>
        </w:tc>
      </w:tr>
      <w:tr w14:paraId="182F9A3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1DFD0D3">
            <w:pPr>
              <w:jc w:val="center"/>
              <w:rPr>
                <w:rFonts w:ascii="宋体" w:hAnsi="宋体" w:cs="宋体"/>
                <w:color w:val="auto"/>
                <w:w w:val="90"/>
                <w:szCs w:val="21"/>
                <w:highlight w:val="none"/>
              </w:rPr>
            </w:pPr>
          </w:p>
        </w:tc>
        <w:tc>
          <w:tcPr>
            <w:tcW w:w="1933" w:type="dxa"/>
            <w:vMerge w:val="continue"/>
            <w:vAlign w:val="center"/>
          </w:tcPr>
          <w:p w14:paraId="2405ACBA">
            <w:pPr>
              <w:jc w:val="left"/>
              <w:rPr>
                <w:rFonts w:ascii="宋体" w:hAnsi="宋体" w:cs="宋体"/>
                <w:color w:val="auto"/>
                <w:w w:val="90"/>
                <w:szCs w:val="21"/>
                <w:highlight w:val="none"/>
              </w:rPr>
            </w:pPr>
          </w:p>
        </w:tc>
        <w:tc>
          <w:tcPr>
            <w:tcW w:w="2334" w:type="dxa"/>
            <w:vMerge w:val="continue"/>
            <w:vAlign w:val="center"/>
          </w:tcPr>
          <w:p w14:paraId="25941C17">
            <w:pPr>
              <w:jc w:val="left"/>
              <w:rPr>
                <w:rFonts w:ascii="宋体" w:hAnsi="宋体" w:cs="宋体"/>
                <w:b/>
                <w:color w:val="auto"/>
                <w:w w:val="90"/>
                <w:szCs w:val="21"/>
                <w:highlight w:val="none"/>
              </w:rPr>
            </w:pPr>
          </w:p>
        </w:tc>
        <w:tc>
          <w:tcPr>
            <w:tcW w:w="1682" w:type="dxa"/>
            <w:vAlign w:val="center"/>
          </w:tcPr>
          <w:p w14:paraId="31B197C3">
            <w:pPr>
              <w:jc w:val="left"/>
              <w:rPr>
                <w:rFonts w:ascii="宋体" w:hAnsi="宋体" w:cs="宋体"/>
                <w:b/>
                <w:color w:val="auto"/>
                <w:w w:val="90"/>
                <w:szCs w:val="21"/>
                <w:highlight w:val="none"/>
              </w:rPr>
            </w:pPr>
            <w:r>
              <w:rPr>
                <w:rFonts w:hint="eastAsia" w:ascii="宋体" w:hAnsi="宋体" w:cs="宋体"/>
                <w:b/>
                <w:color w:val="auto"/>
                <w:w w:val="90"/>
                <w:szCs w:val="21"/>
                <w:highlight w:val="none"/>
              </w:rPr>
              <w:t>多联式空调（热泵）机组（制冷量≤ 14000W）</w:t>
            </w:r>
          </w:p>
        </w:tc>
        <w:tc>
          <w:tcPr>
            <w:tcW w:w="3301" w:type="dxa"/>
            <w:vAlign w:val="center"/>
          </w:tcPr>
          <w:p w14:paraId="164A02C4">
            <w:pPr>
              <w:jc w:val="left"/>
              <w:rPr>
                <w:rFonts w:ascii="宋体" w:hAnsi="宋体" w:cs="宋体"/>
                <w:color w:val="auto"/>
                <w:w w:val="90"/>
                <w:szCs w:val="21"/>
                <w:highlight w:val="none"/>
              </w:rPr>
            </w:pPr>
            <w:r>
              <w:rPr>
                <w:rFonts w:hint="eastAsia" w:ascii="宋体" w:hAnsi="宋体" w:cs="宋体"/>
                <w:color w:val="auto"/>
                <w:w w:val="90"/>
                <w:szCs w:val="21"/>
                <w:highlight w:val="none"/>
              </w:rPr>
              <w:t>《多联式空调（热泵）机组能效限定值及能源效率等级》（GB 21454）</w:t>
            </w:r>
          </w:p>
        </w:tc>
      </w:tr>
      <w:tr w14:paraId="1EEB0D8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BD7BB5C">
            <w:pPr>
              <w:jc w:val="center"/>
              <w:rPr>
                <w:rFonts w:ascii="宋体" w:hAnsi="宋体" w:cs="宋体"/>
                <w:color w:val="auto"/>
                <w:w w:val="90"/>
                <w:szCs w:val="21"/>
                <w:highlight w:val="none"/>
              </w:rPr>
            </w:pPr>
          </w:p>
        </w:tc>
        <w:tc>
          <w:tcPr>
            <w:tcW w:w="1933" w:type="dxa"/>
            <w:vMerge w:val="continue"/>
            <w:vAlign w:val="center"/>
          </w:tcPr>
          <w:p w14:paraId="4082BDFB">
            <w:pPr>
              <w:jc w:val="left"/>
              <w:rPr>
                <w:rFonts w:ascii="宋体" w:hAnsi="宋体" w:cs="宋体"/>
                <w:color w:val="auto"/>
                <w:w w:val="90"/>
                <w:szCs w:val="21"/>
                <w:highlight w:val="none"/>
              </w:rPr>
            </w:pPr>
          </w:p>
        </w:tc>
        <w:tc>
          <w:tcPr>
            <w:tcW w:w="2334" w:type="dxa"/>
            <w:vMerge w:val="continue"/>
            <w:vAlign w:val="center"/>
          </w:tcPr>
          <w:p w14:paraId="5F0E6598">
            <w:pPr>
              <w:jc w:val="left"/>
              <w:rPr>
                <w:rFonts w:ascii="宋体" w:hAnsi="宋体" w:cs="宋体"/>
                <w:b/>
                <w:color w:val="auto"/>
                <w:w w:val="90"/>
                <w:szCs w:val="21"/>
                <w:highlight w:val="none"/>
              </w:rPr>
            </w:pPr>
          </w:p>
        </w:tc>
        <w:tc>
          <w:tcPr>
            <w:tcW w:w="1682" w:type="dxa"/>
            <w:vAlign w:val="center"/>
          </w:tcPr>
          <w:p w14:paraId="4C9B97AE">
            <w:pPr>
              <w:jc w:val="left"/>
              <w:rPr>
                <w:rFonts w:ascii="宋体" w:hAnsi="宋体" w:cs="宋体"/>
                <w:b/>
                <w:color w:val="auto"/>
                <w:w w:val="90"/>
                <w:szCs w:val="21"/>
                <w:highlight w:val="none"/>
              </w:rPr>
            </w:pPr>
            <w:r>
              <w:rPr>
                <w:rFonts w:hint="eastAsia" w:ascii="宋体" w:hAnsi="宋体" w:cs="宋体"/>
                <w:b/>
                <w:color w:val="auto"/>
                <w:w w:val="90"/>
                <w:szCs w:val="21"/>
                <w:highlight w:val="none"/>
              </w:rPr>
              <w:t>单元式空气调节机(制冷量≤14000W)</w:t>
            </w:r>
          </w:p>
        </w:tc>
        <w:tc>
          <w:tcPr>
            <w:tcW w:w="3301" w:type="dxa"/>
            <w:vAlign w:val="center"/>
          </w:tcPr>
          <w:p w14:paraId="65AA03CE">
            <w:pPr>
              <w:jc w:val="left"/>
              <w:rPr>
                <w:rFonts w:ascii="宋体" w:hAnsi="宋体" w:cs="宋体"/>
                <w:color w:val="auto"/>
                <w:w w:val="90"/>
                <w:szCs w:val="21"/>
                <w:highlight w:val="none"/>
              </w:rPr>
            </w:pPr>
            <w:r>
              <w:rPr>
                <w:rFonts w:hint="eastAsia" w:ascii="宋体" w:hAnsi="宋体" w:cs="宋体"/>
                <w:color w:val="auto"/>
                <w:w w:val="90"/>
                <w:szCs w:val="21"/>
                <w:highlight w:val="none"/>
              </w:rPr>
              <w:t>《单元式空气调节机能效限定值及能源效率等级》（GB 19576）《风管送风式空调机组能效限定值及能效等级》（GB 37479）</w:t>
            </w:r>
          </w:p>
        </w:tc>
      </w:tr>
      <w:tr w14:paraId="6A7F560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DB60491">
            <w:pPr>
              <w:jc w:val="center"/>
              <w:rPr>
                <w:rFonts w:ascii="宋体" w:hAnsi="宋体" w:cs="宋体"/>
                <w:color w:val="auto"/>
                <w:w w:val="90"/>
                <w:szCs w:val="21"/>
                <w:highlight w:val="none"/>
              </w:rPr>
            </w:pPr>
          </w:p>
        </w:tc>
        <w:tc>
          <w:tcPr>
            <w:tcW w:w="1933" w:type="dxa"/>
            <w:vMerge w:val="continue"/>
            <w:vAlign w:val="center"/>
          </w:tcPr>
          <w:p w14:paraId="62F7A4F2">
            <w:pPr>
              <w:jc w:val="left"/>
              <w:rPr>
                <w:rFonts w:ascii="宋体" w:hAnsi="宋体" w:cs="宋体"/>
                <w:color w:val="auto"/>
                <w:w w:val="90"/>
                <w:szCs w:val="21"/>
                <w:highlight w:val="none"/>
              </w:rPr>
            </w:pPr>
          </w:p>
        </w:tc>
        <w:tc>
          <w:tcPr>
            <w:tcW w:w="2334" w:type="dxa"/>
            <w:vAlign w:val="center"/>
          </w:tcPr>
          <w:p w14:paraId="4CEC1769">
            <w:pPr>
              <w:jc w:val="left"/>
              <w:rPr>
                <w:rFonts w:ascii="宋体" w:hAnsi="宋体" w:cs="宋体"/>
                <w:color w:val="auto"/>
                <w:w w:val="90"/>
                <w:szCs w:val="21"/>
                <w:highlight w:val="none"/>
              </w:rPr>
            </w:pPr>
            <w:r>
              <w:rPr>
                <w:rFonts w:hint="eastAsia" w:ascii="宋体" w:hAnsi="宋体" w:cs="宋体"/>
                <w:color w:val="auto"/>
                <w:w w:val="90"/>
                <w:szCs w:val="21"/>
                <w:highlight w:val="none"/>
              </w:rPr>
              <w:t>A0206180301洗衣机</w:t>
            </w:r>
          </w:p>
        </w:tc>
        <w:tc>
          <w:tcPr>
            <w:tcW w:w="1682" w:type="dxa"/>
            <w:vAlign w:val="center"/>
          </w:tcPr>
          <w:p w14:paraId="5A7FDF33">
            <w:pPr>
              <w:jc w:val="left"/>
              <w:rPr>
                <w:rFonts w:ascii="宋体" w:hAnsi="宋体" w:cs="宋体"/>
                <w:color w:val="auto"/>
                <w:w w:val="90"/>
                <w:szCs w:val="21"/>
                <w:highlight w:val="none"/>
              </w:rPr>
            </w:pPr>
          </w:p>
        </w:tc>
        <w:tc>
          <w:tcPr>
            <w:tcW w:w="3301" w:type="dxa"/>
            <w:vAlign w:val="center"/>
          </w:tcPr>
          <w:p w14:paraId="15E003CE">
            <w:pPr>
              <w:jc w:val="left"/>
              <w:rPr>
                <w:rFonts w:ascii="宋体" w:hAnsi="宋体" w:cs="宋体"/>
                <w:color w:val="auto"/>
                <w:w w:val="90"/>
                <w:szCs w:val="21"/>
                <w:highlight w:val="none"/>
              </w:rPr>
            </w:pPr>
            <w:r>
              <w:rPr>
                <w:rFonts w:hint="eastAsia" w:ascii="宋体" w:hAnsi="宋体" w:cs="宋体"/>
                <w:color w:val="auto"/>
                <w:w w:val="90"/>
                <w:szCs w:val="21"/>
                <w:highlight w:val="none"/>
              </w:rPr>
              <w:t>《电动洗衣机能效水效限定值及等级》（GB 12021.4）</w:t>
            </w:r>
          </w:p>
        </w:tc>
      </w:tr>
      <w:tr w14:paraId="1DD90D9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753D107">
            <w:pPr>
              <w:jc w:val="center"/>
              <w:rPr>
                <w:rFonts w:ascii="宋体" w:hAnsi="宋体" w:cs="宋体"/>
                <w:color w:val="auto"/>
                <w:w w:val="90"/>
                <w:szCs w:val="21"/>
                <w:highlight w:val="none"/>
              </w:rPr>
            </w:pPr>
          </w:p>
        </w:tc>
        <w:tc>
          <w:tcPr>
            <w:tcW w:w="1933" w:type="dxa"/>
            <w:vMerge w:val="continue"/>
            <w:vAlign w:val="center"/>
          </w:tcPr>
          <w:p w14:paraId="457191CE">
            <w:pPr>
              <w:jc w:val="left"/>
              <w:rPr>
                <w:rFonts w:ascii="宋体" w:hAnsi="宋体" w:cs="宋体"/>
                <w:color w:val="auto"/>
                <w:w w:val="90"/>
                <w:szCs w:val="21"/>
                <w:highlight w:val="none"/>
              </w:rPr>
            </w:pPr>
          </w:p>
        </w:tc>
        <w:tc>
          <w:tcPr>
            <w:tcW w:w="2334" w:type="dxa"/>
            <w:vMerge w:val="restart"/>
            <w:vAlign w:val="center"/>
          </w:tcPr>
          <w:p w14:paraId="0655D493">
            <w:pPr>
              <w:jc w:val="left"/>
              <w:rPr>
                <w:rFonts w:ascii="宋体" w:hAnsi="宋体" w:cs="宋体"/>
                <w:color w:val="auto"/>
                <w:w w:val="90"/>
                <w:szCs w:val="21"/>
                <w:highlight w:val="none"/>
              </w:rPr>
            </w:pPr>
            <w:r>
              <w:rPr>
                <w:rFonts w:hint="eastAsia" w:ascii="宋体" w:hAnsi="宋体" w:cs="宋体"/>
                <w:color w:val="auto"/>
                <w:w w:val="90"/>
                <w:szCs w:val="21"/>
                <w:highlight w:val="none"/>
              </w:rPr>
              <w:t>A02061808热水器</w:t>
            </w:r>
          </w:p>
        </w:tc>
        <w:tc>
          <w:tcPr>
            <w:tcW w:w="1682" w:type="dxa"/>
            <w:vAlign w:val="center"/>
          </w:tcPr>
          <w:p w14:paraId="023C4497">
            <w:pPr>
              <w:jc w:val="left"/>
              <w:rPr>
                <w:rFonts w:ascii="宋体" w:hAnsi="宋体" w:cs="宋体"/>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电热水器</w:t>
            </w:r>
          </w:p>
        </w:tc>
        <w:tc>
          <w:tcPr>
            <w:tcW w:w="3301" w:type="dxa"/>
            <w:vAlign w:val="center"/>
          </w:tcPr>
          <w:p w14:paraId="49AC0A73">
            <w:pPr>
              <w:jc w:val="left"/>
              <w:rPr>
                <w:rFonts w:ascii="宋体" w:hAnsi="宋体" w:cs="宋体"/>
                <w:color w:val="auto"/>
                <w:w w:val="90"/>
                <w:szCs w:val="21"/>
                <w:highlight w:val="none"/>
              </w:rPr>
            </w:pPr>
            <w:r>
              <w:rPr>
                <w:rFonts w:hint="eastAsia" w:ascii="宋体" w:hAnsi="宋体" w:cs="宋体"/>
                <w:color w:val="auto"/>
                <w:w w:val="90"/>
                <w:szCs w:val="21"/>
                <w:highlight w:val="none"/>
              </w:rPr>
              <w:t>《储水式电热水器能效限定值及能效等级》（GB 21519）</w:t>
            </w:r>
          </w:p>
        </w:tc>
      </w:tr>
      <w:tr w14:paraId="590D6E4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08FDB6D">
            <w:pPr>
              <w:jc w:val="center"/>
              <w:rPr>
                <w:rFonts w:ascii="宋体" w:hAnsi="宋体" w:cs="宋体"/>
                <w:color w:val="auto"/>
                <w:w w:val="90"/>
                <w:szCs w:val="21"/>
                <w:highlight w:val="none"/>
              </w:rPr>
            </w:pPr>
          </w:p>
        </w:tc>
        <w:tc>
          <w:tcPr>
            <w:tcW w:w="1933" w:type="dxa"/>
            <w:vMerge w:val="continue"/>
            <w:vAlign w:val="center"/>
          </w:tcPr>
          <w:p w14:paraId="26F2F2BA">
            <w:pPr>
              <w:jc w:val="left"/>
              <w:rPr>
                <w:rFonts w:ascii="宋体" w:hAnsi="宋体" w:cs="宋体"/>
                <w:color w:val="auto"/>
                <w:w w:val="90"/>
                <w:szCs w:val="21"/>
                <w:highlight w:val="none"/>
              </w:rPr>
            </w:pPr>
          </w:p>
        </w:tc>
        <w:tc>
          <w:tcPr>
            <w:tcW w:w="2334" w:type="dxa"/>
            <w:vMerge w:val="continue"/>
            <w:vAlign w:val="center"/>
          </w:tcPr>
          <w:p w14:paraId="6E0A27CD">
            <w:pPr>
              <w:jc w:val="left"/>
              <w:rPr>
                <w:rFonts w:ascii="宋体" w:hAnsi="宋体" w:cs="宋体"/>
                <w:color w:val="auto"/>
                <w:w w:val="90"/>
                <w:szCs w:val="21"/>
                <w:highlight w:val="none"/>
              </w:rPr>
            </w:pPr>
          </w:p>
        </w:tc>
        <w:tc>
          <w:tcPr>
            <w:tcW w:w="1682" w:type="dxa"/>
            <w:vAlign w:val="center"/>
          </w:tcPr>
          <w:p w14:paraId="1B280364">
            <w:pPr>
              <w:jc w:val="left"/>
              <w:rPr>
                <w:rFonts w:ascii="宋体" w:hAnsi="宋体" w:cs="宋体"/>
                <w:color w:val="auto"/>
                <w:w w:val="90"/>
                <w:szCs w:val="21"/>
                <w:highlight w:val="none"/>
              </w:rPr>
            </w:pPr>
            <w:r>
              <w:rPr>
                <w:rFonts w:hint="eastAsia" w:ascii="宋体" w:hAnsi="宋体" w:cs="宋体"/>
                <w:color w:val="auto"/>
                <w:w w:val="90"/>
                <w:szCs w:val="21"/>
                <w:highlight w:val="none"/>
              </w:rPr>
              <w:t>燃气热水器</w:t>
            </w:r>
          </w:p>
        </w:tc>
        <w:tc>
          <w:tcPr>
            <w:tcW w:w="3301" w:type="dxa"/>
            <w:vAlign w:val="center"/>
          </w:tcPr>
          <w:p w14:paraId="46CB55DB">
            <w:pPr>
              <w:jc w:val="left"/>
              <w:rPr>
                <w:rFonts w:ascii="宋体" w:hAnsi="宋体" w:cs="宋体"/>
                <w:color w:val="auto"/>
                <w:w w:val="90"/>
                <w:szCs w:val="21"/>
                <w:highlight w:val="none"/>
              </w:rPr>
            </w:pPr>
            <w:r>
              <w:rPr>
                <w:rFonts w:hint="eastAsia" w:ascii="宋体" w:hAnsi="宋体" w:cs="宋体"/>
                <w:color w:val="auto"/>
                <w:w w:val="90"/>
                <w:szCs w:val="21"/>
                <w:highlight w:val="none"/>
              </w:rPr>
              <w:t>《家用燃气快速热水器和燃气采暖热水炉能效限定值及能效等级（GB 20665）</w:t>
            </w:r>
          </w:p>
        </w:tc>
      </w:tr>
      <w:tr w14:paraId="5EC880D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FB527EE">
            <w:pPr>
              <w:jc w:val="center"/>
              <w:rPr>
                <w:rFonts w:ascii="宋体" w:hAnsi="宋体" w:cs="宋体"/>
                <w:color w:val="auto"/>
                <w:w w:val="90"/>
                <w:szCs w:val="21"/>
                <w:highlight w:val="none"/>
              </w:rPr>
            </w:pPr>
          </w:p>
        </w:tc>
        <w:tc>
          <w:tcPr>
            <w:tcW w:w="1933" w:type="dxa"/>
            <w:vMerge w:val="continue"/>
            <w:vAlign w:val="center"/>
          </w:tcPr>
          <w:p w14:paraId="17FB6152">
            <w:pPr>
              <w:jc w:val="left"/>
              <w:rPr>
                <w:rFonts w:ascii="宋体" w:hAnsi="宋体" w:cs="宋体"/>
                <w:color w:val="auto"/>
                <w:w w:val="90"/>
                <w:szCs w:val="21"/>
                <w:highlight w:val="none"/>
              </w:rPr>
            </w:pPr>
          </w:p>
        </w:tc>
        <w:tc>
          <w:tcPr>
            <w:tcW w:w="2334" w:type="dxa"/>
            <w:vMerge w:val="continue"/>
            <w:vAlign w:val="center"/>
          </w:tcPr>
          <w:p w14:paraId="432B67D5">
            <w:pPr>
              <w:jc w:val="left"/>
              <w:rPr>
                <w:rFonts w:ascii="宋体" w:hAnsi="宋体" w:cs="宋体"/>
                <w:color w:val="auto"/>
                <w:w w:val="90"/>
                <w:szCs w:val="21"/>
                <w:highlight w:val="none"/>
              </w:rPr>
            </w:pPr>
          </w:p>
        </w:tc>
        <w:tc>
          <w:tcPr>
            <w:tcW w:w="1682" w:type="dxa"/>
            <w:vAlign w:val="center"/>
          </w:tcPr>
          <w:p w14:paraId="2A7D9474">
            <w:pPr>
              <w:jc w:val="left"/>
              <w:rPr>
                <w:rFonts w:ascii="宋体" w:hAnsi="宋体" w:cs="宋体"/>
                <w:color w:val="auto"/>
                <w:w w:val="90"/>
                <w:szCs w:val="21"/>
                <w:highlight w:val="none"/>
              </w:rPr>
            </w:pPr>
            <w:r>
              <w:rPr>
                <w:rFonts w:hint="eastAsia" w:ascii="宋体" w:hAnsi="宋体" w:cs="宋体"/>
                <w:color w:val="auto"/>
                <w:w w:val="90"/>
                <w:szCs w:val="21"/>
                <w:highlight w:val="none"/>
              </w:rPr>
              <w:t>热泵热水器</w:t>
            </w:r>
          </w:p>
        </w:tc>
        <w:tc>
          <w:tcPr>
            <w:tcW w:w="3301" w:type="dxa"/>
            <w:vAlign w:val="center"/>
          </w:tcPr>
          <w:p w14:paraId="770AE8D2">
            <w:pPr>
              <w:jc w:val="left"/>
              <w:rPr>
                <w:rFonts w:ascii="宋体" w:hAnsi="宋体" w:cs="宋体"/>
                <w:color w:val="auto"/>
                <w:w w:val="90"/>
                <w:szCs w:val="21"/>
                <w:highlight w:val="none"/>
              </w:rPr>
            </w:pPr>
            <w:r>
              <w:rPr>
                <w:rFonts w:hint="eastAsia" w:ascii="宋体" w:hAnsi="宋体" w:cs="宋体"/>
                <w:color w:val="auto"/>
                <w:w w:val="90"/>
                <w:szCs w:val="21"/>
                <w:highlight w:val="none"/>
              </w:rPr>
              <w:t>《热泵热水机（器）能效限定值及能效等级》（GB 29541）</w:t>
            </w:r>
          </w:p>
        </w:tc>
      </w:tr>
      <w:tr w14:paraId="406DCB7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5C5851F">
            <w:pPr>
              <w:jc w:val="center"/>
              <w:rPr>
                <w:rFonts w:ascii="宋体" w:hAnsi="宋体" w:cs="宋体"/>
                <w:color w:val="auto"/>
                <w:w w:val="90"/>
                <w:szCs w:val="21"/>
                <w:highlight w:val="none"/>
              </w:rPr>
            </w:pPr>
          </w:p>
        </w:tc>
        <w:tc>
          <w:tcPr>
            <w:tcW w:w="1933" w:type="dxa"/>
            <w:vMerge w:val="continue"/>
            <w:vAlign w:val="center"/>
          </w:tcPr>
          <w:p w14:paraId="468D5EC3">
            <w:pPr>
              <w:jc w:val="left"/>
              <w:rPr>
                <w:rFonts w:ascii="宋体" w:hAnsi="宋体" w:cs="宋体"/>
                <w:color w:val="auto"/>
                <w:w w:val="90"/>
                <w:szCs w:val="21"/>
                <w:highlight w:val="none"/>
              </w:rPr>
            </w:pPr>
          </w:p>
        </w:tc>
        <w:tc>
          <w:tcPr>
            <w:tcW w:w="2334" w:type="dxa"/>
            <w:vMerge w:val="continue"/>
            <w:vAlign w:val="center"/>
          </w:tcPr>
          <w:p w14:paraId="4B1825BC">
            <w:pPr>
              <w:jc w:val="left"/>
              <w:rPr>
                <w:rFonts w:ascii="宋体" w:hAnsi="宋体" w:cs="宋体"/>
                <w:color w:val="auto"/>
                <w:w w:val="90"/>
                <w:szCs w:val="21"/>
                <w:highlight w:val="none"/>
              </w:rPr>
            </w:pPr>
          </w:p>
        </w:tc>
        <w:tc>
          <w:tcPr>
            <w:tcW w:w="1682" w:type="dxa"/>
            <w:vAlign w:val="center"/>
          </w:tcPr>
          <w:p w14:paraId="39B6E2C7">
            <w:pPr>
              <w:jc w:val="left"/>
              <w:rPr>
                <w:rFonts w:ascii="宋体" w:hAnsi="宋体" w:cs="宋体"/>
                <w:color w:val="auto"/>
                <w:w w:val="90"/>
                <w:szCs w:val="21"/>
                <w:highlight w:val="none"/>
              </w:rPr>
            </w:pPr>
            <w:r>
              <w:rPr>
                <w:rFonts w:hint="eastAsia" w:ascii="宋体" w:hAnsi="宋体" w:cs="宋体"/>
                <w:color w:val="auto"/>
                <w:w w:val="90"/>
                <w:szCs w:val="21"/>
                <w:highlight w:val="none"/>
              </w:rPr>
              <w:t>太阳能热水系统</w:t>
            </w:r>
          </w:p>
        </w:tc>
        <w:tc>
          <w:tcPr>
            <w:tcW w:w="3301" w:type="dxa"/>
            <w:vAlign w:val="center"/>
          </w:tcPr>
          <w:p w14:paraId="17CBCBFE">
            <w:pPr>
              <w:jc w:val="left"/>
              <w:rPr>
                <w:rFonts w:ascii="宋体" w:hAnsi="宋体" w:cs="宋体"/>
                <w:color w:val="auto"/>
                <w:w w:val="90"/>
                <w:szCs w:val="21"/>
                <w:highlight w:val="none"/>
              </w:rPr>
            </w:pPr>
            <w:r>
              <w:rPr>
                <w:rFonts w:hint="eastAsia" w:ascii="宋体" w:hAnsi="宋体" w:cs="宋体"/>
                <w:color w:val="auto"/>
                <w:w w:val="90"/>
                <w:szCs w:val="21"/>
                <w:highlight w:val="none"/>
              </w:rPr>
              <w:t>《家用太阳能热水系统能效限定值及能效等级》（GB 26969）</w:t>
            </w:r>
          </w:p>
        </w:tc>
      </w:tr>
      <w:tr w14:paraId="171C28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5E65D5F4">
            <w:pPr>
              <w:jc w:val="center"/>
              <w:rPr>
                <w:rFonts w:ascii="宋体" w:hAnsi="宋体" w:cs="宋体"/>
                <w:color w:val="auto"/>
                <w:w w:val="90"/>
                <w:szCs w:val="21"/>
                <w:highlight w:val="none"/>
              </w:rPr>
            </w:pPr>
            <w:r>
              <w:rPr>
                <w:rFonts w:hint="eastAsia" w:ascii="宋体" w:hAnsi="宋体" w:cs="宋体"/>
                <w:color w:val="auto"/>
                <w:w w:val="90"/>
                <w:szCs w:val="21"/>
                <w:highlight w:val="none"/>
              </w:rPr>
              <w:t>11</w:t>
            </w:r>
          </w:p>
        </w:tc>
        <w:tc>
          <w:tcPr>
            <w:tcW w:w="1933" w:type="dxa"/>
            <w:vMerge w:val="restart"/>
            <w:vAlign w:val="center"/>
          </w:tcPr>
          <w:p w14:paraId="705B6F45">
            <w:pPr>
              <w:jc w:val="left"/>
              <w:rPr>
                <w:rFonts w:ascii="宋体" w:hAnsi="宋体" w:cs="宋体"/>
                <w:color w:val="auto"/>
                <w:w w:val="90"/>
                <w:szCs w:val="21"/>
                <w:highlight w:val="none"/>
              </w:rPr>
            </w:pPr>
            <w:r>
              <w:rPr>
                <w:rFonts w:hint="eastAsia" w:ascii="宋体" w:hAnsi="宋体" w:cs="宋体"/>
                <w:color w:val="auto"/>
                <w:w w:val="90"/>
                <w:szCs w:val="21"/>
                <w:highlight w:val="none"/>
              </w:rPr>
              <w:t>A020619 照明设备</w:t>
            </w:r>
          </w:p>
        </w:tc>
        <w:tc>
          <w:tcPr>
            <w:tcW w:w="2334" w:type="dxa"/>
            <w:vAlign w:val="center"/>
          </w:tcPr>
          <w:p w14:paraId="294A0200">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普通照明用双端荧光灯</w:t>
            </w:r>
          </w:p>
        </w:tc>
        <w:tc>
          <w:tcPr>
            <w:tcW w:w="1682" w:type="dxa"/>
            <w:vAlign w:val="center"/>
          </w:tcPr>
          <w:p w14:paraId="76128234">
            <w:pPr>
              <w:jc w:val="center"/>
              <w:rPr>
                <w:rFonts w:ascii="宋体" w:hAnsi="宋体" w:cs="宋体"/>
                <w:color w:val="auto"/>
                <w:w w:val="90"/>
                <w:szCs w:val="21"/>
                <w:highlight w:val="none"/>
              </w:rPr>
            </w:pPr>
          </w:p>
        </w:tc>
        <w:tc>
          <w:tcPr>
            <w:tcW w:w="3301" w:type="dxa"/>
            <w:vAlign w:val="center"/>
          </w:tcPr>
          <w:p w14:paraId="2F0AB4D0">
            <w:pPr>
              <w:jc w:val="left"/>
              <w:rPr>
                <w:rFonts w:ascii="宋体" w:hAnsi="宋体" w:cs="宋体"/>
                <w:color w:val="auto"/>
                <w:w w:val="90"/>
                <w:szCs w:val="21"/>
                <w:highlight w:val="none"/>
              </w:rPr>
            </w:pPr>
            <w:r>
              <w:rPr>
                <w:rFonts w:hint="eastAsia" w:ascii="宋体" w:hAnsi="宋体" w:cs="宋体"/>
                <w:color w:val="auto"/>
                <w:w w:val="90"/>
                <w:szCs w:val="21"/>
                <w:highlight w:val="none"/>
              </w:rPr>
              <w:t>《普通照明用双端荧光灯能效限定值及能效等级》（GB 19043）</w:t>
            </w:r>
          </w:p>
        </w:tc>
      </w:tr>
      <w:tr w14:paraId="1AD96DC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7EC4FA0">
            <w:pPr>
              <w:jc w:val="center"/>
              <w:rPr>
                <w:rFonts w:ascii="宋体" w:hAnsi="宋体" w:cs="宋体"/>
                <w:color w:val="auto"/>
                <w:w w:val="90"/>
                <w:szCs w:val="21"/>
                <w:highlight w:val="none"/>
              </w:rPr>
            </w:pPr>
          </w:p>
        </w:tc>
        <w:tc>
          <w:tcPr>
            <w:tcW w:w="1933" w:type="dxa"/>
            <w:vMerge w:val="continue"/>
            <w:vAlign w:val="center"/>
          </w:tcPr>
          <w:p w14:paraId="07818B83">
            <w:pPr>
              <w:jc w:val="left"/>
              <w:rPr>
                <w:rFonts w:ascii="宋体" w:hAnsi="宋体" w:cs="宋体"/>
                <w:color w:val="auto"/>
                <w:w w:val="90"/>
                <w:szCs w:val="21"/>
                <w:highlight w:val="none"/>
              </w:rPr>
            </w:pPr>
          </w:p>
        </w:tc>
        <w:tc>
          <w:tcPr>
            <w:tcW w:w="2334" w:type="dxa"/>
            <w:vAlign w:val="center"/>
          </w:tcPr>
          <w:p w14:paraId="0A0B24BA">
            <w:pPr>
              <w:jc w:val="left"/>
              <w:rPr>
                <w:rFonts w:ascii="宋体" w:hAnsi="宋体" w:cs="宋体"/>
                <w:color w:val="auto"/>
                <w:w w:val="90"/>
                <w:szCs w:val="21"/>
                <w:highlight w:val="none"/>
              </w:rPr>
            </w:pPr>
            <w:r>
              <w:rPr>
                <w:rFonts w:hint="eastAsia" w:ascii="宋体" w:hAnsi="宋体" w:cs="宋体"/>
                <w:color w:val="auto"/>
                <w:w w:val="90"/>
                <w:szCs w:val="21"/>
                <w:highlight w:val="none"/>
              </w:rPr>
              <w:t>LED道路/隧道照明产品</w:t>
            </w:r>
          </w:p>
        </w:tc>
        <w:tc>
          <w:tcPr>
            <w:tcW w:w="1682" w:type="dxa"/>
            <w:vAlign w:val="center"/>
          </w:tcPr>
          <w:p w14:paraId="4D0581DD">
            <w:pPr>
              <w:jc w:val="center"/>
              <w:rPr>
                <w:rFonts w:ascii="宋体" w:hAnsi="宋体" w:cs="宋体"/>
                <w:color w:val="auto"/>
                <w:w w:val="90"/>
                <w:szCs w:val="21"/>
                <w:highlight w:val="none"/>
              </w:rPr>
            </w:pPr>
          </w:p>
        </w:tc>
        <w:tc>
          <w:tcPr>
            <w:tcW w:w="3301" w:type="dxa"/>
            <w:vAlign w:val="center"/>
          </w:tcPr>
          <w:p w14:paraId="60E51962">
            <w:pPr>
              <w:jc w:val="left"/>
              <w:rPr>
                <w:rFonts w:ascii="宋体" w:hAnsi="宋体" w:cs="宋体"/>
                <w:color w:val="auto"/>
                <w:w w:val="90"/>
                <w:szCs w:val="21"/>
                <w:highlight w:val="none"/>
              </w:rPr>
            </w:pPr>
            <w:r>
              <w:rPr>
                <w:rFonts w:hint="eastAsia" w:ascii="宋体" w:hAnsi="宋体" w:cs="宋体"/>
                <w:color w:val="auto"/>
                <w:w w:val="90"/>
                <w:szCs w:val="21"/>
                <w:highlight w:val="none"/>
              </w:rPr>
              <w:t>《道路和隧道照明用LED灯具能效限定值及能效等级》（GB 37478）</w:t>
            </w:r>
          </w:p>
        </w:tc>
      </w:tr>
      <w:tr w14:paraId="1F22261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5175416">
            <w:pPr>
              <w:jc w:val="center"/>
              <w:rPr>
                <w:rFonts w:ascii="宋体" w:hAnsi="宋体" w:cs="宋体"/>
                <w:color w:val="auto"/>
                <w:w w:val="90"/>
                <w:szCs w:val="21"/>
                <w:highlight w:val="none"/>
              </w:rPr>
            </w:pPr>
          </w:p>
        </w:tc>
        <w:tc>
          <w:tcPr>
            <w:tcW w:w="1933" w:type="dxa"/>
            <w:vMerge w:val="continue"/>
            <w:vAlign w:val="center"/>
          </w:tcPr>
          <w:p w14:paraId="29567561">
            <w:pPr>
              <w:jc w:val="left"/>
              <w:rPr>
                <w:rFonts w:ascii="宋体" w:hAnsi="宋体" w:cs="宋体"/>
                <w:color w:val="auto"/>
                <w:w w:val="90"/>
                <w:szCs w:val="21"/>
                <w:highlight w:val="none"/>
              </w:rPr>
            </w:pPr>
          </w:p>
        </w:tc>
        <w:tc>
          <w:tcPr>
            <w:tcW w:w="2334" w:type="dxa"/>
            <w:vAlign w:val="center"/>
          </w:tcPr>
          <w:p w14:paraId="64AC9936">
            <w:pPr>
              <w:jc w:val="left"/>
              <w:rPr>
                <w:rFonts w:ascii="宋体" w:hAnsi="宋体" w:cs="宋体"/>
                <w:color w:val="auto"/>
                <w:w w:val="90"/>
                <w:szCs w:val="21"/>
                <w:highlight w:val="none"/>
              </w:rPr>
            </w:pPr>
            <w:r>
              <w:rPr>
                <w:rFonts w:hint="eastAsia" w:ascii="宋体" w:hAnsi="宋体" w:cs="宋体"/>
                <w:color w:val="auto"/>
                <w:w w:val="90"/>
                <w:szCs w:val="21"/>
                <w:highlight w:val="none"/>
              </w:rPr>
              <w:t>LED筒灯</w:t>
            </w:r>
          </w:p>
        </w:tc>
        <w:tc>
          <w:tcPr>
            <w:tcW w:w="1682" w:type="dxa"/>
            <w:vAlign w:val="center"/>
          </w:tcPr>
          <w:p w14:paraId="7320B11C">
            <w:pPr>
              <w:jc w:val="center"/>
              <w:rPr>
                <w:rFonts w:ascii="宋体" w:hAnsi="宋体" w:cs="宋体"/>
                <w:color w:val="auto"/>
                <w:w w:val="90"/>
                <w:szCs w:val="21"/>
                <w:highlight w:val="none"/>
              </w:rPr>
            </w:pPr>
          </w:p>
        </w:tc>
        <w:tc>
          <w:tcPr>
            <w:tcW w:w="3301" w:type="dxa"/>
            <w:vAlign w:val="center"/>
          </w:tcPr>
          <w:p w14:paraId="412B4B21">
            <w:pPr>
              <w:jc w:val="left"/>
              <w:rPr>
                <w:rFonts w:ascii="宋体" w:hAnsi="宋体" w:cs="宋体"/>
                <w:color w:val="auto"/>
                <w:w w:val="90"/>
                <w:szCs w:val="21"/>
                <w:highlight w:val="none"/>
              </w:rPr>
            </w:pPr>
            <w:r>
              <w:rPr>
                <w:rFonts w:hint="eastAsia" w:ascii="宋体" w:hAnsi="宋体" w:cs="宋体"/>
                <w:color w:val="auto"/>
                <w:w w:val="90"/>
                <w:szCs w:val="21"/>
                <w:highlight w:val="none"/>
              </w:rPr>
              <w:t>《室内照明用LED产品能效限定值及能效等级》（GB 30255）</w:t>
            </w:r>
          </w:p>
        </w:tc>
      </w:tr>
      <w:tr w14:paraId="329F224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0E9704E">
            <w:pPr>
              <w:jc w:val="center"/>
              <w:rPr>
                <w:rFonts w:ascii="宋体" w:hAnsi="宋体" w:cs="宋体"/>
                <w:color w:val="auto"/>
                <w:w w:val="90"/>
                <w:szCs w:val="21"/>
                <w:highlight w:val="none"/>
              </w:rPr>
            </w:pPr>
          </w:p>
        </w:tc>
        <w:tc>
          <w:tcPr>
            <w:tcW w:w="1933" w:type="dxa"/>
            <w:vMerge w:val="continue"/>
            <w:vAlign w:val="center"/>
          </w:tcPr>
          <w:p w14:paraId="60689AC5">
            <w:pPr>
              <w:jc w:val="left"/>
              <w:rPr>
                <w:rFonts w:ascii="宋体" w:hAnsi="宋体" w:cs="宋体"/>
                <w:color w:val="auto"/>
                <w:w w:val="90"/>
                <w:szCs w:val="21"/>
                <w:highlight w:val="none"/>
              </w:rPr>
            </w:pPr>
          </w:p>
        </w:tc>
        <w:tc>
          <w:tcPr>
            <w:tcW w:w="2334" w:type="dxa"/>
            <w:vAlign w:val="center"/>
          </w:tcPr>
          <w:p w14:paraId="0D63ED03">
            <w:pPr>
              <w:jc w:val="left"/>
              <w:rPr>
                <w:rFonts w:ascii="宋体" w:hAnsi="宋体" w:cs="宋体"/>
                <w:color w:val="auto"/>
                <w:w w:val="90"/>
                <w:szCs w:val="21"/>
                <w:highlight w:val="none"/>
              </w:rPr>
            </w:pPr>
            <w:r>
              <w:rPr>
                <w:rFonts w:hint="eastAsia" w:ascii="宋体" w:hAnsi="宋体" w:cs="宋体"/>
                <w:color w:val="auto"/>
                <w:w w:val="90"/>
                <w:szCs w:val="21"/>
                <w:highlight w:val="none"/>
              </w:rPr>
              <w:t>普通照明用非定向自镇流LED灯</w:t>
            </w:r>
          </w:p>
        </w:tc>
        <w:tc>
          <w:tcPr>
            <w:tcW w:w="1682" w:type="dxa"/>
            <w:vAlign w:val="center"/>
          </w:tcPr>
          <w:p w14:paraId="30B7E87C">
            <w:pPr>
              <w:jc w:val="center"/>
              <w:rPr>
                <w:rFonts w:ascii="宋体" w:hAnsi="宋体" w:cs="宋体"/>
                <w:color w:val="auto"/>
                <w:w w:val="90"/>
                <w:szCs w:val="21"/>
                <w:highlight w:val="none"/>
              </w:rPr>
            </w:pPr>
          </w:p>
        </w:tc>
        <w:tc>
          <w:tcPr>
            <w:tcW w:w="3301" w:type="dxa"/>
            <w:vAlign w:val="center"/>
          </w:tcPr>
          <w:p w14:paraId="4CF2D5DC">
            <w:pPr>
              <w:jc w:val="left"/>
              <w:rPr>
                <w:rFonts w:ascii="宋体" w:hAnsi="宋体" w:cs="宋体"/>
                <w:color w:val="auto"/>
                <w:w w:val="90"/>
                <w:szCs w:val="21"/>
                <w:highlight w:val="none"/>
              </w:rPr>
            </w:pPr>
            <w:r>
              <w:rPr>
                <w:rFonts w:hint="eastAsia" w:ascii="宋体" w:hAnsi="宋体" w:cs="宋体"/>
                <w:color w:val="auto"/>
                <w:w w:val="90"/>
                <w:szCs w:val="21"/>
                <w:highlight w:val="none"/>
              </w:rPr>
              <w:t>《室内照明用LED产品能效限定值及能效等级》（GB 30255）</w:t>
            </w:r>
          </w:p>
        </w:tc>
      </w:tr>
      <w:tr w14:paraId="5549B9E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BDD33B9">
            <w:pPr>
              <w:jc w:val="center"/>
              <w:rPr>
                <w:rFonts w:ascii="宋体" w:hAnsi="宋体" w:cs="宋体"/>
                <w:color w:val="auto"/>
                <w:w w:val="90"/>
                <w:szCs w:val="21"/>
                <w:highlight w:val="none"/>
              </w:rPr>
            </w:pPr>
            <w:r>
              <w:rPr>
                <w:rFonts w:hint="eastAsia" w:ascii="宋体" w:hAnsi="宋体" w:cs="宋体"/>
                <w:color w:val="auto"/>
                <w:w w:val="90"/>
                <w:szCs w:val="21"/>
                <w:highlight w:val="none"/>
              </w:rPr>
              <w:t>12</w:t>
            </w:r>
          </w:p>
        </w:tc>
        <w:tc>
          <w:tcPr>
            <w:tcW w:w="1933" w:type="dxa"/>
            <w:vAlign w:val="center"/>
          </w:tcPr>
          <w:p w14:paraId="0A57D570">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A020910电视设备</w:t>
            </w:r>
          </w:p>
        </w:tc>
        <w:tc>
          <w:tcPr>
            <w:tcW w:w="2334" w:type="dxa"/>
            <w:vAlign w:val="center"/>
          </w:tcPr>
          <w:p w14:paraId="7A60BD3B">
            <w:pPr>
              <w:jc w:val="left"/>
              <w:rPr>
                <w:rFonts w:ascii="宋体" w:hAnsi="宋体" w:cs="宋体"/>
                <w:b/>
                <w:color w:val="auto"/>
                <w:w w:val="90"/>
                <w:szCs w:val="21"/>
                <w:highlight w:val="none"/>
              </w:rPr>
            </w:pPr>
            <w:r>
              <w:rPr>
                <w:rFonts w:hint="eastAsia" w:ascii="宋体" w:hAnsi="宋体" w:cs="宋体"/>
                <w:b/>
                <w:color w:val="auto"/>
                <w:w w:val="90"/>
                <w:szCs w:val="21"/>
                <w:highlight w:val="none"/>
              </w:rPr>
              <w:t>A02091001普通电视设备（电视机）</w:t>
            </w:r>
          </w:p>
        </w:tc>
        <w:tc>
          <w:tcPr>
            <w:tcW w:w="1682" w:type="dxa"/>
            <w:vAlign w:val="center"/>
          </w:tcPr>
          <w:p w14:paraId="47C62C0C">
            <w:pPr>
              <w:jc w:val="center"/>
              <w:rPr>
                <w:rFonts w:ascii="宋体" w:hAnsi="宋体" w:cs="宋体"/>
                <w:color w:val="auto"/>
                <w:w w:val="90"/>
                <w:szCs w:val="21"/>
                <w:highlight w:val="none"/>
              </w:rPr>
            </w:pPr>
          </w:p>
        </w:tc>
        <w:tc>
          <w:tcPr>
            <w:tcW w:w="3301" w:type="dxa"/>
            <w:vAlign w:val="center"/>
          </w:tcPr>
          <w:p w14:paraId="3FAEA2EF">
            <w:pPr>
              <w:jc w:val="left"/>
              <w:rPr>
                <w:rFonts w:ascii="宋体" w:hAnsi="宋体" w:cs="宋体"/>
                <w:color w:val="auto"/>
                <w:w w:val="90"/>
                <w:szCs w:val="21"/>
                <w:highlight w:val="none"/>
              </w:rPr>
            </w:pPr>
            <w:r>
              <w:rPr>
                <w:rFonts w:hint="eastAsia" w:ascii="宋体" w:hAnsi="宋体" w:cs="宋体"/>
                <w:color w:val="auto"/>
                <w:w w:val="90"/>
                <w:szCs w:val="21"/>
                <w:highlight w:val="none"/>
              </w:rPr>
              <w:t>《平板电视能效限定值及能效等级》（GB 24850）</w:t>
            </w:r>
          </w:p>
        </w:tc>
      </w:tr>
      <w:tr w14:paraId="3F2C4E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35288BC">
            <w:pPr>
              <w:jc w:val="center"/>
              <w:rPr>
                <w:rFonts w:ascii="宋体" w:hAnsi="宋体" w:cs="宋体"/>
                <w:color w:val="auto"/>
                <w:w w:val="90"/>
                <w:szCs w:val="21"/>
                <w:highlight w:val="none"/>
              </w:rPr>
            </w:pPr>
            <w:r>
              <w:rPr>
                <w:rFonts w:hint="eastAsia" w:ascii="宋体" w:hAnsi="宋体" w:cs="宋体"/>
                <w:color w:val="auto"/>
                <w:w w:val="90"/>
                <w:szCs w:val="21"/>
                <w:highlight w:val="none"/>
              </w:rPr>
              <w:t>13</w:t>
            </w:r>
          </w:p>
        </w:tc>
        <w:tc>
          <w:tcPr>
            <w:tcW w:w="1933" w:type="dxa"/>
            <w:vAlign w:val="center"/>
          </w:tcPr>
          <w:p w14:paraId="62F9DDB9">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A020911视频设备</w:t>
            </w:r>
          </w:p>
        </w:tc>
        <w:tc>
          <w:tcPr>
            <w:tcW w:w="2334" w:type="dxa"/>
            <w:vAlign w:val="center"/>
          </w:tcPr>
          <w:p w14:paraId="5941C1C5">
            <w:pPr>
              <w:jc w:val="left"/>
              <w:rPr>
                <w:rFonts w:ascii="宋体" w:hAnsi="宋体" w:cs="宋体"/>
                <w:b/>
                <w:color w:val="auto"/>
                <w:w w:val="90"/>
                <w:szCs w:val="21"/>
                <w:highlight w:val="none"/>
              </w:rPr>
            </w:pPr>
            <w:r>
              <w:rPr>
                <w:rFonts w:hint="eastAsia" w:ascii="宋体" w:hAnsi="宋体" w:cs="宋体"/>
                <w:b/>
                <w:color w:val="auto"/>
                <w:w w:val="90"/>
                <w:szCs w:val="21"/>
                <w:highlight w:val="none"/>
              </w:rPr>
              <w:t>A02091107视频监控设备</w:t>
            </w:r>
          </w:p>
        </w:tc>
        <w:tc>
          <w:tcPr>
            <w:tcW w:w="1682" w:type="dxa"/>
            <w:vAlign w:val="center"/>
          </w:tcPr>
          <w:p w14:paraId="2E8FE3C0">
            <w:pPr>
              <w:jc w:val="center"/>
              <w:rPr>
                <w:rFonts w:ascii="宋体" w:hAnsi="宋体" w:cs="宋体"/>
                <w:b/>
                <w:color w:val="auto"/>
                <w:w w:val="90"/>
                <w:szCs w:val="21"/>
                <w:highlight w:val="none"/>
              </w:rPr>
            </w:pPr>
            <w:r>
              <w:rPr>
                <w:rFonts w:hint="eastAsia" w:ascii="宋体" w:hAnsi="宋体" w:cs="宋体"/>
                <w:b/>
                <w:color w:val="auto"/>
                <w:w w:val="90"/>
                <w:szCs w:val="21"/>
                <w:highlight w:val="none"/>
              </w:rPr>
              <w:t>监视器</w:t>
            </w:r>
          </w:p>
        </w:tc>
        <w:tc>
          <w:tcPr>
            <w:tcW w:w="3301" w:type="dxa"/>
            <w:vAlign w:val="center"/>
          </w:tcPr>
          <w:p w14:paraId="4FD26510">
            <w:pPr>
              <w:jc w:val="left"/>
              <w:rPr>
                <w:rFonts w:ascii="宋体" w:hAnsi="宋体" w:cs="宋体"/>
                <w:color w:val="auto"/>
                <w:w w:val="90"/>
                <w:szCs w:val="21"/>
                <w:highlight w:val="none"/>
              </w:rPr>
            </w:pPr>
            <w:r>
              <w:rPr>
                <w:rFonts w:hint="eastAsia" w:ascii="宋体" w:hAnsi="宋体" w:cs="宋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6E3DDEE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7743E5C">
            <w:pPr>
              <w:jc w:val="center"/>
              <w:rPr>
                <w:rFonts w:ascii="宋体" w:hAnsi="宋体" w:cs="宋体"/>
                <w:color w:val="auto"/>
                <w:w w:val="90"/>
                <w:szCs w:val="21"/>
                <w:highlight w:val="none"/>
              </w:rPr>
            </w:pPr>
            <w:r>
              <w:rPr>
                <w:rFonts w:hint="eastAsia" w:ascii="宋体" w:hAnsi="宋体" w:cs="宋体"/>
                <w:color w:val="auto"/>
                <w:w w:val="90"/>
                <w:szCs w:val="21"/>
                <w:highlight w:val="none"/>
              </w:rPr>
              <w:t>14</w:t>
            </w:r>
          </w:p>
        </w:tc>
        <w:tc>
          <w:tcPr>
            <w:tcW w:w="1933" w:type="dxa"/>
            <w:vAlign w:val="center"/>
          </w:tcPr>
          <w:p w14:paraId="46DBE303">
            <w:pPr>
              <w:jc w:val="left"/>
              <w:rPr>
                <w:rFonts w:ascii="宋体" w:hAnsi="宋体" w:cs="宋体"/>
                <w:color w:val="auto"/>
                <w:w w:val="90"/>
                <w:szCs w:val="21"/>
                <w:highlight w:val="none"/>
              </w:rPr>
            </w:pPr>
            <w:r>
              <w:rPr>
                <w:rFonts w:hint="eastAsia" w:ascii="宋体" w:hAnsi="宋体" w:cs="宋体"/>
                <w:color w:val="auto"/>
                <w:w w:val="90"/>
                <w:szCs w:val="21"/>
                <w:highlight w:val="none"/>
              </w:rPr>
              <w:t>A031210饮食炊事机械</w:t>
            </w:r>
          </w:p>
        </w:tc>
        <w:tc>
          <w:tcPr>
            <w:tcW w:w="2334" w:type="dxa"/>
            <w:vAlign w:val="center"/>
          </w:tcPr>
          <w:p w14:paraId="15D61F11">
            <w:pPr>
              <w:jc w:val="left"/>
              <w:rPr>
                <w:rFonts w:ascii="宋体" w:hAnsi="宋体" w:cs="宋体"/>
                <w:color w:val="auto"/>
                <w:w w:val="90"/>
                <w:szCs w:val="21"/>
                <w:highlight w:val="none"/>
              </w:rPr>
            </w:pPr>
            <w:r>
              <w:rPr>
                <w:rFonts w:hint="eastAsia" w:ascii="宋体" w:hAnsi="宋体" w:cs="宋体"/>
                <w:color w:val="auto"/>
                <w:w w:val="90"/>
                <w:szCs w:val="21"/>
                <w:highlight w:val="none"/>
              </w:rPr>
              <w:t>商用燃气灶具</w:t>
            </w:r>
          </w:p>
        </w:tc>
        <w:tc>
          <w:tcPr>
            <w:tcW w:w="1682" w:type="dxa"/>
            <w:vAlign w:val="center"/>
          </w:tcPr>
          <w:p w14:paraId="238D73DF">
            <w:pPr>
              <w:jc w:val="center"/>
              <w:rPr>
                <w:rFonts w:ascii="宋体" w:hAnsi="宋体" w:cs="宋体"/>
                <w:color w:val="auto"/>
                <w:w w:val="90"/>
                <w:szCs w:val="21"/>
                <w:highlight w:val="none"/>
              </w:rPr>
            </w:pPr>
          </w:p>
        </w:tc>
        <w:tc>
          <w:tcPr>
            <w:tcW w:w="3301" w:type="dxa"/>
            <w:vAlign w:val="center"/>
          </w:tcPr>
          <w:p w14:paraId="0F0D4613">
            <w:pPr>
              <w:jc w:val="left"/>
              <w:rPr>
                <w:rFonts w:ascii="宋体" w:hAnsi="宋体" w:cs="宋体"/>
                <w:color w:val="auto"/>
                <w:w w:val="90"/>
                <w:szCs w:val="21"/>
                <w:highlight w:val="none"/>
              </w:rPr>
            </w:pPr>
          </w:p>
        </w:tc>
      </w:tr>
      <w:tr w14:paraId="1B8197B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5D9FEEF5">
            <w:pPr>
              <w:jc w:val="center"/>
              <w:rPr>
                <w:rFonts w:ascii="宋体" w:hAnsi="宋体" w:cs="宋体"/>
                <w:color w:val="auto"/>
                <w:w w:val="90"/>
                <w:szCs w:val="21"/>
                <w:highlight w:val="none"/>
              </w:rPr>
            </w:pPr>
            <w:r>
              <w:rPr>
                <w:rFonts w:hint="eastAsia" w:ascii="宋体" w:hAnsi="宋体" w:cs="宋体"/>
                <w:color w:val="auto"/>
                <w:w w:val="90"/>
                <w:szCs w:val="21"/>
                <w:highlight w:val="none"/>
              </w:rPr>
              <w:t>15</w:t>
            </w:r>
          </w:p>
        </w:tc>
        <w:tc>
          <w:tcPr>
            <w:tcW w:w="1933" w:type="dxa"/>
            <w:vMerge w:val="restart"/>
            <w:vAlign w:val="center"/>
          </w:tcPr>
          <w:p w14:paraId="03A54D88">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A060805便器</w:t>
            </w:r>
          </w:p>
        </w:tc>
        <w:tc>
          <w:tcPr>
            <w:tcW w:w="2334" w:type="dxa"/>
            <w:vAlign w:val="center"/>
          </w:tcPr>
          <w:p w14:paraId="5DAD9D7E">
            <w:pPr>
              <w:jc w:val="left"/>
              <w:rPr>
                <w:rFonts w:ascii="宋体" w:hAnsi="宋体" w:cs="宋体"/>
                <w:b/>
                <w:color w:val="auto"/>
                <w:w w:val="90"/>
                <w:szCs w:val="21"/>
                <w:highlight w:val="none"/>
              </w:rPr>
            </w:pPr>
            <w:r>
              <w:rPr>
                <w:rFonts w:hint="eastAsia" w:ascii="宋体" w:hAnsi="宋体" w:cs="宋体"/>
                <w:b/>
                <w:color w:val="auto"/>
                <w:w w:val="90"/>
                <w:szCs w:val="21"/>
                <w:highlight w:val="none"/>
              </w:rPr>
              <w:t>坐便器</w:t>
            </w:r>
          </w:p>
        </w:tc>
        <w:tc>
          <w:tcPr>
            <w:tcW w:w="1682" w:type="dxa"/>
            <w:vAlign w:val="center"/>
          </w:tcPr>
          <w:p w14:paraId="0AD0F76F">
            <w:pPr>
              <w:jc w:val="center"/>
              <w:rPr>
                <w:rFonts w:ascii="宋体" w:hAnsi="宋体" w:cs="宋体"/>
                <w:color w:val="auto"/>
                <w:w w:val="90"/>
                <w:szCs w:val="21"/>
                <w:highlight w:val="none"/>
              </w:rPr>
            </w:pPr>
          </w:p>
        </w:tc>
        <w:tc>
          <w:tcPr>
            <w:tcW w:w="3301" w:type="dxa"/>
            <w:vAlign w:val="center"/>
          </w:tcPr>
          <w:p w14:paraId="6CCE78E9">
            <w:pPr>
              <w:jc w:val="left"/>
              <w:rPr>
                <w:rFonts w:ascii="宋体" w:hAnsi="宋体" w:cs="宋体"/>
                <w:color w:val="auto"/>
                <w:w w:val="90"/>
                <w:szCs w:val="21"/>
                <w:highlight w:val="none"/>
              </w:rPr>
            </w:pPr>
            <w:r>
              <w:rPr>
                <w:rFonts w:hint="eastAsia" w:ascii="宋体" w:hAnsi="宋体" w:cs="宋体"/>
                <w:color w:val="auto"/>
                <w:w w:val="90"/>
                <w:szCs w:val="21"/>
                <w:highlight w:val="none"/>
              </w:rPr>
              <w:t>《坐便器水效限定值及水效等级</w:t>
            </w:r>
          </w:p>
          <w:p w14:paraId="744FD57B">
            <w:pPr>
              <w:jc w:val="left"/>
              <w:rPr>
                <w:rFonts w:ascii="宋体" w:hAnsi="宋体" w:cs="宋体"/>
                <w:color w:val="auto"/>
                <w:w w:val="90"/>
                <w:szCs w:val="21"/>
                <w:highlight w:val="none"/>
              </w:rPr>
            </w:pPr>
            <w:r>
              <w:rPr>
                <w:rFonts w:hint="eastAsia" w:ascii="宋体" w:hAnsi="宋体" w:cs="宋体"/>
                <w:color w:val="auto"/>
                <w:w w:val="90"/>
                <w:szCs w:val="21"/>
                <w:highlight w:val="none"/>
              </w:rPr>
              <w:t>（GB 25502）</w:t>
            </w:r>
          </w:p>
        </w:tc>
      </w:tr>
      <w:tr w14:paraId="4D9096A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32BD8FD">
            <w:pPr>
              <w:jc w:val="center"/>
              <w:rPr>
                <w:rFonts w:ascii="宋体" w:hAnsi="宋体" w:cs="宋体"/>
                <w:color w:val="auto"/>
                <w:w w:val="90"/>
                <w:szCs w:val="21"/>
                <w:highlight w:val="none"/>
              </w:rPr>
            </w:pPr>
          </w:p>
        </w:tc>
        <w:tc>
          <w:tcPr>
            <w:tcW w:w="1933" w:type="dxa"/>
            <w:vMerge w:val="continue"/>
            <w:vAlign w:val="center"/>
          </w:tcPr>
          <w:p w14:paraId="3080D4B3">
            <w:pPr>
              <w:jc w:val="left"/>
              <w:rPr>
                <w:rFonts w:ascii="宋体" w:hAnsi="宋体" w:cs="宋体"/>
                <w:b/>
                <w:color w:val="auto"/>
                <w:w w:val="90"/>
                <w:szCs w:val="21"/>
                <w:highlight w:val="none"/>
              </w:rPr>
            </w:pPr>
          </w:p>
        </w:tc>
        <w:tc>
          <w:tcPr>
            <w:tcW w:w="2334" w:type="dxa"/>
            <w:vAlign w:val="center"/>
          </w:tcPr>
          <w:p w14:paraId="3710D29C">
            <w:pPr>
              <w:jc w:val="left"/>
              <w:rPr>
                <w:rFonts w:ascii="宋体" w:hAnsi="宋体" w:cs="宋体"/>
                <w:b/>
                <w:color w:val="auto"/>
                <w:w w:val="90"/>
                <w:szCs w:val="21"/>
                <w:highlight w:val="none"/>
              </w:rPr>
            </w:pPr>
            <w:r>
              <w:rPr>
                <w:rFonts w:hint="eastAsia" w:ascii="宋体" w:hAnsi="宋体" w:cs="宋体"/>
                <w:b/>
                <w:color w:val="auto"/>
                <w:w w:val="90"/>
                <w:szCs w:val="21"/>
                <w:highlight w:val="none"/>
              </w:rPr>
              <w:t>蹲便器</w:t>
            </w:r>
          </w:p>
        </w:tc>
        <w:tc>
          <w:tcPr>
            <w:tcW w:w="1682" w:type="dxa"/>
            <w:vAlign w:val="center"/>
          </w:tcPr>
          <w:p w14:paraId="3182AC19">
            <w:pPr>
              <w:jc w:val="center"/>
              <w:rPr>
                <w:rFonts w:ascii="宋体" w:hAnsi="宋体" w:cs="宋体"/>
                <w:color w:val="auto"/>
                <w:w w:val="90"/>
                <w:szCs w:val="21"/>
                <w:highlight w:val="none"/>
              </w:rPr>
            </w:pPr>
          </w:p>
        </w:tc>
        <w:tc>
          <w:tcPr>
            <w:tcW w:w="3301" w:type="dxa"/>
            <w:vAlign w:val="center"/>
          </w:tcPr>
          <w:p w14:paraId="40B9FEE9">
            <w:pPr>
              <w:jc w:val="left"/>
              <w:rPr>
                <w:rFonts w:ascii="宋体" w:hAnsi="宋体" w:cs="宋体"/>
                <w:color w:val="auto"/>
                <w:w w:val="90"/>
                <w:szCs w:val="21"/>
                <w:highlight w:val="none"/>
              </w:rPr>
            </w:pPr>
            <w:r>
              <w:rPr>
                <w:rFonts w:hint="eastAsia" w:ascii="宋体" w:hAnsi="宋体" w:cs="宋体"/>
                <w:color w:val="auto"/>
                <w:w w:val="90"/>
                <w:szCs w:val="21"/>
                <w:highlight w:val="none"/>
              </w:rPr>
              <w:t>《蹲便器用水效率限定值及用水效率等级》（GB 30717）</w:t>
            </w:r>
          </w:p>
        </w:tc>
      </w:tr>
      <w:tr w14:paraId="074AEF9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7B2C2A5">
            <w:pPr>
              <w:jc w:val="center"/>
              <w:rPr>
                <w:rFonts w:ascii="宋体" w:hAnsi="宋体" w:cs="宋体"/>
                <w:color w:val="auto"/>
                <w:w w:val="90"/>
                <w:szCs w:val="21"/>
                <w:highlight w:val="none"/>
              </w:rPr>
            </w:pPr>
          </w:p>
        </w:tc>
        <w:tc>
          <w:tcPr>
            <w:tcW w:w="1933" w:type="dxa"/>
            <w:vMerge w:val="continue"/>
            <w:vAlign w:val="center"/>
          </w:tcPr>
          <w:p w14:paraId="2B91A89A">
            <w:pPr>
              <w:jc w:val="left"/>
              <w:rPr>
                <w:rFonts w:ascii="宋体" w:hAnsi="宋体" w:cs="宋体"/>
                <w:b/>
                <w:color w:val="auto"/>
                <w:w w:val="90"/>
                <w:szCs w:val="21"/>
                <w:highlight w:val="none"/>
              </w:rPr>
            </w:pPr>
          </w:p>
        </w:tc>
        <w:tc>
          <w:tcPr>
            <w:tcW w:w="2334" w:type="dxa"/>
            <w:vAlign w:val="center"/>
          </w:tcPr>
          <w:p w14:paraId="05554AB7">
            <w:pPr>
              <w:jc w:val="left"/>
              <w:rPr>
                <w:rFonts w:ascii="宋体" w:hAnsi="宋体" w:cs="宋体"/>
                <w:b/>
                <w:color w:val="auto"/>
                <w:w w:val="90"/>
                <w:szCs w:val="21"/>
                <w:highlight w:val="none"/>
              </w:rPr>
            </w:pPr>
            <w:r>
              <w:rPr>
                <w:rFonts w:hint="eastAsia" w:ascii="宋体" w:hAnsi="宋体" w:cs="宋体"/>
                <w:b/>
                <w:color w:val="auto"/>
                <w:w w:val="90"/>
                <w:szCs w:val="21"/>
                <w:highlight w:val="none"/>
              </w:rPr>
              <w:t>小便器</w:t>
            </w:r>
          </w:p>
        </w:tc>
        <w:tc>
          <w:tcPr>
            <w:tcW w:w="1682" w:type="dxa"/>
            <w:vAlign w:val="center"/>
          </w:tcPr>
          <w:p w14:paraId="1E4C9B80">
            <w:pPr>
              <w:jc w:val="center"/>
              <w:rPr>
                <w:rFonts w:ascii="宋体" w:hAnsi="宋体" w:cs="宋体"/>
                <w:color w:val="auto"/>
                <w:w w:val="90"/>
                <w:szCs w:val="21"/>
                <w:highlight w:val="none"/>
              </w:rPr>
            </w:pPr>
          </w:p>
        </w:tc>
        <w:tc>
          <w:tcPr>
            <w:tcW w:w="3301" w:type="dxa"/>
            <w:vAlign w:val="center"/>
          </w:tcPr>
          <w:p w14:paraId="0BF41BDF">
            <w:pPr>
              <w:jc w:val="left"/>
              <w:rPr>
                <w:rFonts w:ascii="宋体" w:hAnsi="宋体" w:cs="宋体"/>
                <w:color w:val="auto"/>
                <w:w w:val="90"/>
                <w:szCs w:val="21"/>
                <w:highlight w:val="none"/>
              </w:rPr>
            </w:pPr>
            <w:r>
              <w:rPr>
                <w:rFonts w:hint="eastAsia" w:ascii="宋体" w:hAnsi="宋体" w:cs="宋体"/>
                <w:color w:val="auto"/>
                <w:w w:val="90"/>
                <w:szCs w:val="21"/>
                <w:highlight w:val="none"/>
              </w:rPr>
              <w:t>《小便器用水效率限定值及用水效率等级》（GB 28377）</w:t>
            </w:r>
          </w:p>
        </w:tc>
      </w:tr>
      <w:tr w14:paraId="3752341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8F34220">
            <w:pPr>
              <w:jc w:val="center"/>
              <w:rPr>
                <w:rFonts w:ascii="宋体" w:hAnsi="宋体" w:cs="宋体"/>
                <w:color w:val="auto"/>
                <w:w w:val="90"/>
                <w:szCs w:val="21"/>
                <w:highlight w:val="none"/>
              </w:rPr>
            </w:pPr>
            <w:r>
              <w:rPr>
                <w:rFonts w:hint="eastAsia" w:ascii="宋体" w:hAnsi="宋体" w:cs="宋体"/>
                <w:color w:val="auto"/>
                <w:w w:val="90"/>
                <w:szCs w:val="21"/>
                <w:highlight w:val="none"/>
              </w:rPr>
              <w:t>16</w:t>
            </w:r>
          </w:p>
        </w:tc>
        <w:tc>
          <w:tcPr>
            <w:tcW w:w="1933" w:type="dxa"/>
            <w:vAlign w:val="center"/>
          </w:tcPr>
          <w:p w14:paraId="1C8B8B61">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A060806水嘴</w:t>
            </w:r>
          </w:p>
        </w:tc>
        <w:tc>
          <w:tcPr>
            <w:tcW w:w="2334" w:type="dxa"/>
            <w:vAlign w:val="center"/>
          </w:tcPr>
          <w:p w14:paraId="747BA1A5">
            <w:pPr>
              <w:jc w:val="left"/>
              <w:rPr>
                <w:rFonts w:ascii="宋体" w:hAnsi="宋体" w:cs="宋体"/>
                <w:color w:val="auto"/>
                <w:w w:val="90"/>
                <w:szCs w:val="21"/>
                <w:highlight w:val="none"/>
              </w:rPr>
            </w:pPr>
          </w:p>
        </w:tc>
        <w:tc>
          <w:tcPr>
            <w:tcW w:w="1682" w:type="dxa"/>
            <w:vAlign w:val="center"/>
          </w:tcPr>
          <w:p w14:paraId="1BEE7EDB">
            <w:pPr>
              <w:jc w:val="center"/>
              <w:rPr>
                <w:rFonts w:ascii="宋体" w:hAnsi="宋体" w:cs="宋体"/>
                <w:color w:val="auto"/>
                <w:w w:val="90"/>
                <w:szCs w:val="21"/>
                <w:highlight w:val="none"/>
              </w:rPr>
            </w:pPr>
          </w:p>
        </w:tc>
        <w:tc>
          <w:tcPr>
            <w:tcW w:w="3301" w:type="dxa"/>
            <w:vAlign w:val="center"/>
          </w:tcPr>
          <w:p w14:paraId="21BE60D5">
            <w:pPr>
              <w:jc w:val="left"/>
              <w:rPr>
                <w:rFonts w:ascii="宋体" w:hAnsi="宋体" w:cs="宋体"/>
                <w:color w:val="auto"/>
                <w:w w:val="90"/>
                <w:szCs w:val="21"/>
                <w:highlight w:val="none"/>
              </w:rPr>
            </w:pPr>
            <w:r>
              <w:rPr>
                <w:rFonts w:hint="eastAsia" w:ascii="宋体" w:hAnsi="宋体" w:cs="宋体"/>
                <w:color w:val="auto"/>
                <w:w w:val="90"/>
                <w:szCs w:val="21"/>
                <w:highlight w:val="none"/>
              </w:rPr>
              <w:t>《水嘴用水效率限定值及用水效率等级》（GB 25501）</w:t>
            </w:r>
          </w:p>
        </w:tc>
      </w:tr>
      <w:tr w14:paraId="4099946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1A4DBCB">
            <w:pPr>
              <w:jc w:val="center"/>
              <w:rPr>
                <w:rFonts w:ascii="宋体" w:hAnsi="宋体" w:cs="宋体"/>
                <w:color w:val="auto"/>
                <w:w w:val="90"/>
                <w:szCs w:val="21"/>
                <w:highlight w:val="none"/>
              </w:rPr>
            </w:pPr>
            <w:r>
              <w:rPr>
                <w:rFonts w:hint="eastAsia" w:ascii="宋体" w:hAnsi="宋体" w:cs="宋体"/>
                <w:color w:val="auto"/>
                <w:w w:val="90"/>
                <w:szCs w:val="21"/>
                <w:highlight w:val="none"/>
              </w:rPr>
              <w:t>17</w:t>
            </w:r>
          </w:p>
        </w:tc>
        <w:tc>
          <w:tcPr>
            <w:tcW w:w="1933" w:type="dxa"/>
            <w:vAlign w:val="center"/>
          </w:tcPr>
          <w:p w14:paraId="7820E72C">
            <w:pPr>
              <w:jc w:val="left"/>
              <w:rPr>
                <w:rFonts w:ascii="宋体" w:hAnsi="宋体" w:cs="宋体"/>
                <w:color w:val="auto"/>
                <w:w w:val="90"/>
                <w:szCs w:val="21"/>
                <w:highlight w:val="none"/>
              </w:rPr>
            </w:pPr>
            <w:r>
              <w:rPr>
                <w:rFonts w:hint="eastAsia" w:ascii="宋体" w:hAnsi="宋体" w:cs="宋体"/>
                <w:color w:val="auto"/>
                <w:w w:val="90"/>
                <w:szCs w:val="21"/>
                <w:highlight w:val="none"/>
              </w:rPr>
              <w:t>A060807便器冲洗阀</w:t>
            </w:r>
          </w:p>
        </w:tc>
        <w:tc>
          <w:tcPr>
            <w:tcW w:w="2334" w:type="dxa"/>
            <w:vAlign w:val="center"/>
          </w:tcPr>
          <w:p w14:paraId="4EA0F4D8">
            <w:pPr>
              <w:jc w:val="left"/>
              <w:rPr>
                <w:rFonts w:ascii="宋体" w:hAnsi="宋体" w:cs="宋体"/>
                <w:color w:val="auto"/>
                <w:w w:val="90"/>
                <w:szCs w:val="21"/>
                <w:highlight w:val="none"/>
              </w:rPr>
            </w:pPr>
          </w:p>
        </w:tc>
        <w:tc>
          <w:tcPr>
            <w:tcW w:w="1682" w:type="dxa"/>
            <w:vAlign w:val="center"/>
          </w:tcPr>
          <w:p w14:paraId="430F7EA3">
            <w:pPr>
              <w:jc w:val="center"/>
              <w:rPr>
                <w:rFonts w:ascii="宋体" w:hAnsi="宋体" w:cs="宋体"/>
                <w:color w:val="auto"/>
                <w:w w:val="90"/>
                <w:szCs w:val="21"/>
                <w:highlight w:val="none"/>
              </w:rPr>
            </w:pPr>
          </w:p>
        </w:tc>
        <w:tc>
          <w:tcPr>
            <w:tcW w:w="3301" w:type="dxa"/>
            <w:vAlign w:val="center"/>
          </w:tcPr>
          <w:p w14:paraId="5D904058">
            <w:pPr>
              <w:jc w:val="left"/>
              <w:rPr>
                <w:rFonts w:ascii="宋体" w:hAnsi="宋体" w:cs="宋体"/>
                <w:color w:val="auto"/>
                <w:w w:val="90"/>
                <w:szCs w:val="21"/>
                <w:highlight w:val="none"/>
              </w:rPr>
            </w:pPr>
            <w:r>
              <w:rPr>
                <w:rFonts w:hint="eastAsia" w:ascii="宋体" w:hAnsi="宋体" w:cs="宋体"/>
                <w:color w:val="auto"/>
                <w:w w:val="90"/>
                <w:szCs w:val="21"/>
                <w:highlight w:val="none"/>
              </w:rPr>
              <w:t>《便器冲洗阀用水效率限定值及用水效率等级》（GB 28379）</w:t>
            </w:r>
          </w:p>
        </w:tc>
      </w:tr>
      <w:tr w14:paraId="2902FFA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48A0F0B">
            <w:pPr>
              <w:jc w:val="center"/>
              <w:rPr>
                <w:rFonts w:ascii="宋体" w:hAnsi="宋体" w:cs="宋体"/>
                <w:color w:val="auto"/>
                <w:w w:val="90"/>
                <w:szCs w:val="21"/>
                <w:highlight w:val="none"/>
              </w:rPr>
            </w:pPr>
            <w:r>
              <w:rPr>
                <w:rFonts w:hint="eastAsia" w:ascii="宋体" w:hAnsi="宋体" w:cs="宋体"/>
                <w:color w:val="auto"/>
                <w:w w:val="90"/>
                <w:szCs w:val="21"/>
                <w:highlight w:val="none"/>
              </w:rPr>
              <w:t>18</w:t>
            </w:r>
          </w:p>
        </w:tc>
        <w:tc>
          <w:tcPr>
            <w:tcW w:w="1933" w:type="dxa"/>
            <w:vAlign w:val="center"/>
          </w:tcPr>
          <w:p w14:paraId="4A1674CC">
            <w:pPr>
              <w:jc w:val="left"/>
              <w:rPr>
                <w:rFonts w:ascii="宋体" w:hAnsi="宋体" w:cs="宋体"/>
                <w:color w:val="auto"/>
                <w:w w:val="90"/>
                <w:szCs w:val="21"/>
                <w:highlight w:val="none"/>
              </w:rPr>
            </w:pPr>
            <w:r>
              <w:rPr>
                <w:rFonts w:hint="eastAsia" w:ascii="宋体" w:hAnsi="宋体" w:cs="宋体"/>
                <w:color w:val="auto"/>
                <w:w w:val="90"/>
                <w:szCs w:val="21"/>
                <w:highlight w:val="none"/>
              </w:rPr>
              <w:t>A060810淋浴器</w:t>
            </w:r>
          </w:p>
        </w:tc>
        <w:tc>
          <w:tcPr>
            <w:tcW w:w="2334" w:type="dxa"/>
            <w:vAlign w:val="center"/>
          </w:tcPr>
          <w:p w14:paraId="026A1FAC">
            <w:pPr>
              <w:jc w:val="left"/>
              <w:rPr>
                <w:rFonts w:ascii="宋体" w:hAnsi="宋体" w:cs="宋体"/>
                <w:color w:val="auto"/>
                <w:w w:val="90"/>
                <w:szCs w:val="21"/>
                <w:highlight w:val="none"/>
              </w:rPr>
            </w:pPr>
          </w:p>
        </w:tc>
        <w:tc>
          <w:tcPr>
            <w:tcW w:w="1682" w:type="dxa"/>
            <w:vAlign w:val="center"/>
          </w:tcPr>
          <w:p w14:paraId="3D2294B6">
            <w:pPr>
              <w:jc w:val="center"/>
              <w:rPr>
                <w:rFonts w:ascii="宋体" w:hAnsi="宋体" w:cs="宋体"/>
                <w:color w:val="auto"/>
                <w:w w:val="90"/>
                <w:szCs w:val="21"/>
                <w:highlight w:val="none"/>
              </w:rPr>
            </w:pPr>
          </w:p>
        </w:tc>
        <w:tc>
          <w:tcPr>
            <w:tcW w:w="3301" w:type="dxa"/>
            <w:vAlign w:val="center"/>
          </w:tcPr>
          <w:p w14:paraId="2FA28B0F">
            <w:pPr>
              <w:jc w:val="left"/>
              <w:rPr>
                <w:rFonts w:ascii="宋体" w:hAnsi="宋体" w:cs="宋体"/>
                <w:color w:val="auto"/>
                <w:w w:val="90"/>
                <w:szCs w:val="21"/>
                <w:highlight w:val="none"/>
              </w:rPr>
            </w:pPr>
            <w:r>
              <w:rPr>
                <w:rFonts w:hint="eastAsia" w:ascii="宋体" w:hAnsi="宋体" w:cs="宋体"/>
                <w:color w:val="auto"/>
                <w:w w:val="90"/>
                <w:szCs w:val="21"/>
                <w:highlight w:val="none"/>
              </w:rPr>
              <w:t>《淋浴器用水效率限定值及用水效率等级》（GB 28378）</w:t>
            </w:r>
          </w:p>
        </w:tc>
      </w:tr>
    </w:tbl>
    <w:p w14:paraId="794CF80F">
      <w:pPr>
        <w:spacing w:line="360" w:lineRule="auto"/>
        <w:ind w:firstLine="482" w:firstLineChars="200"/>
        <w:rPr>
          <w:rFonts w:cs="宋体" w:asciiTheme="minorEastAsia" w:hAnsiTheme="minorEastAsia" w:eastAsiaTheme="minorEastAsia"/>
          <w:b/>
          <w:color w:val="auto"/>
          <w:sz w:val="24"/>
          <w:highlight w:val="none"/>
        </w:rPr>
      </w:pPr>
    </w:p>
    <w:p w14:paraId="37CD8CD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7496BB2E">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C2C8A4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94EF310">
      <w:pPr>
        <w:spacing w:line="360" w:lineRule="auto"/>
        <w:ind w:firstLine="480" w:firstLineChars="200"/>
        <w:rPr>
          <w:rFonts w:ascii="宋体" w:hAnsi="宋体" w:cs="宋体"/>
          <w:color w:val="auto"/>
          <w:sz w:val="24"/>
          <w:highlight w:val="none"/>
        </w:rPr>
      </w:pPr>
    </w:p>
    <w:p w14:paraId="2FE07B60">
      <w:pPr>
        <w:pStyle w:val="34"/>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392AE7B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2B70AF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5392AC5F">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7D07D1D9">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6EE3198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6207BFE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44938F7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AFA18B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601328E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4B2AD38D">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3691838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286DF78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283DDC5">
      <w:pPr>
        <w:pStyle w:val="5"/>
        <w:numPr>
          <w:ilvl w:val="255"/>
          <w:numId w:val="0"/>
        </w:numPr>
        <w:adjustRightInd w:val="0"/>
        <w:snapToGrid w:val="0"/>
        <w:ind w:left="420" w:leftChars="200"/>
        <w:rPr>
          <w:color w:val="auto"/>
          <w:highlight w:val="none"/>
        </w:rPr>
      </w:pPr>
      <w:r>
        <w:rPr>
          <w:rFonts w:hint="eastAsia" w:ascii="宋体" w:hAnsi="宋体" w:eastAsia="宋体" w:cs="仿宋"/>
          <w:b w:val="0"/>
          <w:bCs w:val="0"/>
          <w:color w:val="auto"/>
          <w:sz w:val="24"/>
          <w:szCs w:val="24"/>
          <w:highlight w:val="none"/>
          <w:lang w:val="en-US"/>
        </w:rPr>
        <w:t>4.3 采购人应当贯彻落实知识产权保护相关法律法规，应当采购使用正版软件。</w:t>
      </w:r>
    </w:p>
    <w:p w14:paraId="3C55F975">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6B6F805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27490EC6">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0B364282">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21C0DC3A">
      <w:pPr>
        <w:pStyle w:val="34"/>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0DE2EB21">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F311E4">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0A812611">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F5D6FAA">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125DF631">
      <w:pPr>
        <w:pStyle w:val="34"/>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63F70241">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5FCC33D6">
      <w:pPr>
        <w:pStyle w:val="34"/>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4159976">
      <w:pPr>
        <w:pStyle w:val="17"/>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1D5296FB">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334ACBAF">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481CE8E3">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00C3516D">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3.2采购人或者采购代理机构应当在收到供应商的书面质疑后七个工作日内作出答复，并以书面形式通知质疑供应商和其他与质疑处理结果有利害关系的政府采购当事人，但答复的内容不得涉及商业秘密。</w:t>
      </w:r>
    </w:p>
    <w:p w14:paraId="102F9A86">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460B1B48">
      <w:pPr>
        <w:pStyle w:val="34"/>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3642AABC">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3FAE5E5A">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26AABA79">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16D1678D">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75FB6FF4">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72A60086">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3D78B3DC">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0102C153">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5BB8B9F1">
      <w:pPr>
        <w:pStyle w:val="34"/>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321C93BC">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0514B5B8">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10743958">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7CB681EF">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38AFD605">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3AFF8124">
      <w:pPr>
        <w:pStyle w:val="34"/>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5E0CFFE6">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12850664">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46FCE992">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01349674">
      <w:pPr>
        <w:pStyle w:val="3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37BC8ACD">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2D55E30B">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698994C7">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3DDDAD3C">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15CAB2F2">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4A25A899">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49ECB6B0">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425D4EF7">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报价文件格式</w:t>
      </w:r>
    </w:p>
    <w:p w14:paraId="7A3DD4E7">
      <w:pPr>
        <w:pStyle w:val="3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287D7E2F">
      <w:pPr>
        <w:pStyle w:val="34"/>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4F578B98">
      <w:pPr>
        <w:pStyle w:val="392"/>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1764C25F">
      <w:pPr>
        <w:pStyle w:val="392"/>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0A4E4B17">
      <w:pPr>
        <w:pStyle w:val="392"/>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35756105">
      <w:pPr>
        <w:pStyle w:val="392"/>
        <w:snapToGrid w:val="0"/>
        <w:spacing w:before="0"/>
        <w:ind w:firstLine="489"/>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52FA7E7F">
      <w:pPr>
        <w:pStyle w:val="3"/>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75888F99">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5D0B6397">
      <w:pPr>
        <w:pStyle w:val="34"/>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23068A21">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6205EC3A">
      <w:pPr>
        <w:pStyle w:val="34"/>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65AA1F7B">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59F84AC7">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67705D23">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3EC44C15">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6FED39BB">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5CB2C29B">
      <w:pPr>
        <w:pStyle w:val="34"/>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0F943641">
      <w:pPr>
        <w:pStyle w:val="34"/>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0525F1C7">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46A2155B">
      <w:pPr>
        <w:pStyle w:val="34"/>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5D18EE11">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w:t>
      </w:r>
      <w:r>
        <w:rPr>
          <w:rFonts w:hint="eastAsia" w:hAnsi="宋体" w:cs="宋体"/>
          <w:color w:val="auto"/>
          <w:sz w:val="24"/>
          <w:highlight w:val="none"/>
        </w:rPr>
        <w:t>符合性审查资料</w:t>
      </w:r>
      <w:r>
        <w:rPr>
          <w:rFonts w:hint="eastAsia" w:cs="宋体" w:asciiTheme="minorEastAsia" w:hAnsiTheme="minorEastAsia" w:eastAsiaTheme="minorEastAsia"/>
          <w:color w:val="auto"/>
          <w:kern w:val="0"/>
          <w:sz w:val="24"/>
          <w:highlight w:val="none"/>
        </w:rPr>
        <w:t>；</w:t>
      </w:r>
    </w:p>
    <w:p w14:paraId="06912C17">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hAnsi="宋体" w:cs="宋体"/>
          <w:color w:val="auto"/>
          <w:sz w:val="24"/>
          <w:highlight w:val="none"/>
        </w:rPr>
        <w:t>评标标准相应的商务技术资料</w:t>
      </w:r>
      <w:r>
        <w:rPr>
          <w:rFonts w:hint="eastAsia" w:asciiTheme="minorEastAsia" w:hAnsiTheme="minorEastAsia" w:eastAsiaTheme="minorEastAsia"/>
          <w:color w:val="auto"/>
          <w:sz w:val="24"/>
          <w:highlight w:val="none"/>
        </w:rPr>
        <w:t>；</w:t>
      </w:r>
    </w:p>
    <w:p w14:paraId="7B1B5327">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hAnsi="宋体" w:cs="宋体"/>
          <w:color w:val="auto"/>
          <w:sz w:val="24"/>
          <w:highlight w:val="none"/>
        </w:rPr>
        <w:t>商务技术偏离表</w:t>
      </w:r>
      <w:r>
        <w:rPr>
          <w:rFonts w:hint="eastAsia" w:asciiTheme="minorEastAsia" w:hAnsiTheme="minorEastAsia" w:eastAsiaTheme="minorEastAsia"/>
          <w:color w:val="auto"/>
          <w:kern w:val="0"/>
          <w:sz w:val="24"/>
          <w:highlight w:val="none"/>
          <w:lang w:val="zh-CN"/>
        </w:rPr>
        <w:t xml:space="preserve"> ；</w:t>
      </w:r>
    </w:p>
    <w:p w14:paraId="15B600A2">
      <w:pPr>
        <w:pStyle w:val="34"/>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rPr>
        <w:t>（8）</w:t>
      </w:r>
      <w:r>
        <w:rPr>
          <w:rFonts w:hint="eastAsia" w:hAnsi="宋体" w:cs="宋体"/>
          <w:color w:val="auto"/>
          <w:sz w:val="24"/>
          <w:highlight w:val="none"/>
          <w:lang w:val="zh-CN"/>
        </w:rPr>
        <w:t>政府采购供应商廉洁自律承诺书</w:t>
      </w:r>
      <w:r>
        <w:rPr>
          <w:rFonts w:hint="eastAsia" w:asciiTheme="minorEastAsia" w:hAnsiTheme="minorEastAsia" w:eastAsiaTheme="minorEastAsia"/>
          <w:color w:val="auto"/>
          <w:sz w:val="24"/>
          <w:highlight w:val="none"/>
          <w:lang w:val="zh-CN"/>
        </w:rPr>
        <w:t>；</w:t>
      </w:r>
    </w:p>
    <w:p w14:paraId="0C53824A">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rPr>
        <w:t>（9）</w:t>
      </w:r>
      <w:r>
        <w:rPr>
          <w:rFonts w:hint="eastAsia" w:hAnsi="宋体" w:cs="宋体"/>
          <w:color w:val="auto"/>
          <w:sz w:val="24"/>
          <w:highlight w:val="none"/>
        </w:rPr>
        <w:t>开标一览表（报价表）</w:t>
      </w:r>
      <w:r>
        <w:rPr>
          <w:rFonts w:hint="eastAsia" w:asciiTheme="minorEastAsia" w:hAnsiTheme="minorEastAsia" w:eastAsiaTheme="minorEastAsia"/>
          <w:color w:val="auto"/>
          <w:kern w:val="0"/>
          <w:sz w:val="24"/>
          <w:highlight w:val="none"/>
          <w:lang w:val="zh-CN"/>
        </w:rPr>
        <w:t>；</w:t>
      </w:r>
    </w:p>
    <w:p w14:paraId="21396A55">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rPr>
        <w:t>（10）</w:t>
      </w:r>
      <w:r>
        <w:rPr>
          <w:rFonts w:hint="eastAsia" w:hAnsi="宋体" w:cs="宋体"/>
          <w:color w:val="auto"/>
          <w:sz w:val="24"/>
          <w:highlight w:val="none"/>
        </w:rPr>
        <w:t>中小企业声明函。（如果有）</w:t>
      </w:r>
      <w:r>
        <w:rPr>
          <w:rFonts w:hint="eastAsia" w:asciiTheme="minorEastAsia" w:hAnsiTheme="minorEastAsia" w:eastAsiaTheme="minorEastAsia"/>
          <w:color w:val="auto"/>
          <w:kern w:val="0"/>
          <w:sz w:val="24"/>
          <w:highlight w:val="none"/>
          <w:lang w:val="zh-CN"/>
        </w:rPr>
        <w:t>；</w:t>
      </w:r>
    </w:p>
    <w:p w14:paraId="779C4167">
      <w:pPr>
        <w:pStyle w:val="34"/>
        <w:spacing w:line="360" w:lineRule="auto"/>
        <w:ind w:firstLine="480" w:firstLineChars="2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rPr>
        <w:t>（11）</w:t>
      </w:r>
      <w:r>
        <w:rPr>
          <w:rFonts w:hAnsi="宋体" w:cs="宋体"/>
          <w:color w:val="auto"/>
          <w:sz w:val="24"/>
          <w:highlight w:val="none"/>
        </w:rPr>
        <w:t>代理服务费支付承诺书</w:t>
      </w:r>
      <w:r>
        <w:rPr>
          <w:rFonts w:hint="eastAsia" w:asciiTheme="minorEastAsia" w:hAnsiTheme="minorEastAsia" w:eastAsiaTheme="minorEastAsia"/>
          <w:color w:val="auto"/>
          <w:kern w:val="0"/>
          <w:sz w:val="24"/>
          <w:highlight w:val="none"/>
          <w:lang w:val="zh-CN"/>
        </w:rPr>
        <w:t>；</w:t>
      </w:r>
    </w:p>
    <w:p w14:paraId="26077221">
      <w:pPr>
        <w:snapToGrid w:val="0"/>
        <w:spacing w:line="360" w:lineRule="auto"/>
        <w:ind w:firstLine="422" w:firstLineChars="175"/>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响应文件含有采购人不能接受的附加条件的，投标无效；</w:t>
      </w:r>
    </w:p>
    <w:p w14:paraId="1F00EB14">
      <w:pPr>
        <w:snapToGrid w:val="0"/>
        <w:spacing w:line="360" w:lineRule="auto"/>
        <w:ind w:firstLine="422" w:firstLineChars="175"/>
        <w:rPr>
          <w:rFonts w:ascii="宋体" w:hAnsi="宋体" w:cs="宋体"/>
          <w:b/>
          <w:color w:val="auto"/>
          <w:sz w:val="24"/>
          <w:highlight w:val="none"/>
        </w:rPr>
      </w:pPr>
      <w:r>
        <w:rPr>
          <w:rFonts w:hint="eastAsia" w:ascii="宋体" w:hAnsi="宋体" w:cs="宋体"/>
          <w:b/>
          <w:color w:val="auto"/>
          <w:sz w:val="24"/>
          <w:highlight w:val="none"/>
        </w:rPr>
        <w:t>供应商提供虚假材料投标的，投标无效。</w:t>
      </w:r>
    </w:p>
    <w:p w14:paraId="725D9655">
      <w:pPr>
        <w:snapToGrid w:val="0"/>
        <w:spacing w:line="360" w:lineRule="auto"/>
        <w:ind w:firstLine="420" w:firstLineChars="175"/>
        <w:rPr>
          <w:rFonts w:asciiTheme="minorEastAsia" w:hAnsiTheme="minorEastAsia" w:eastAsiaTheme="minorEastAsia"/>
          <w:color w:val="auto"/>
          <w:kern w:val="0"/>
          <w:sz w:val="24"/>
          <w:szCs w:val="20"/>
          <w:highlight w:val="none"/>
          <w:lang w:val="zh-CN"/>
        </w:rPr>
      </w:pPr>
      <w:r>
        <w:rPr>
          <w:rFonts w:hint="eastAsia"/>
          <w:color w:val="auto"/>
          <w:sz w:val="24"/>
          <w:highlight w:val="none"/>
          <w:shd w:val="clear" w:color="auto" w:fill="FFFFFF"/>
        </w:rPr>
        <w:t>供应商应对响应文件中材料的真实性、合法性负责。</w:t>
      </w:r>
    </w:p>
    <w:p w14:paraId="493B6FB4">
      <w:pPr>
        <w:pStyle w:val="34"/>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2C558275">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1CE04D88">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4493886C">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788F8BF2">
      <w:pPr>
        <w:pStyle w:val="392"/>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2BF5AC6F">
      <w:pPr>
        <w:pStyle w:val="392"/>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6948B0CA">
      <w:pPr>
        <w:pStyle w:val="392"/>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0A6C4CCB">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13F23257">
      <w:pPr>
        <w:pStyle w:val="392"/>
        <w:spacing w:before="0"/>
        <w:ind w:firstLine="0" w:firstLineChars="0"/>
        <w:rPr>
          <w:rFonts w:cs="仿宋_GB2312" w:asciiTheme="minorEastAsia" w:hAnsiTheme="minorEastAsia" w:eastAsiaTheme="minorEastAsia"/>
          <w:b/>
          <w:color w:val="auto"/>
          <w:szCs w:val="24"/>
          <w:highlight w:val="none"/>
        </w:rPr>
      </w:pPr>
    </w:p>
    <w:p w14:paraId="6B15FA92">
      <w:pPr>
        <w:pStyle w:val="392"/>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0E2502EC">
      <w:pPr>
        <w:pStyle w:val="392"/>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6597163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0F14038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42DB338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722C1AB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5A0EB8E7">
      <w:pPr>
        <w:pStyle w:val="630"/>
        <w:numPr>
          <w:ins w:id="0" w:author="Administrator" w:date=""/>
        </w:numPr>
        <w:adjustRightInd w:val="0"/>
        <w:spacing w:line="360" w:lineRule="auto"/>
        <w:ind w:firstLine="480"/>
        <w:rPr>
          <w:rFonts w:ascii="宋体" w:hAnsi="宋体" w:eastAsia="宋体" w:cs="宋体"/>
          <w:color w:val="auto"/>
          <w:highlight w:val="none"/>
        </w:rPr>
      </w:pPr>
      <w:r>
        <w:rPr>
          <w:rFonts w:hint="eastAsia" w:ascii="宋体" w:hAnsi="宋体" w:eastAsia="宋体" w:cs="宋体"/>
          <w:color w:val="auto"/>
          <w:sz w:val="24"/>
          <w:szCs w:val="24"/>
          <w:highlight w:val="none"/>
          <w:lang w:val="en-US"/>
        </w:rPr>
        <w:t xml:space="preserve">1.6 </w:t>
      </w:r>
      <w:r>
        <w:rPr>
          <w:rFonts w:hint="eastAsia" w:ascii="宋体" w:hAnsi="宋体" w:eastAsia="宋体" w:cs="宋体"/>
          <w:color w:val="auto"/>
          <w:sz w:val="24"/>
          <w:szCs w:val="24"/>
          <w:highlight w:val="none"/>
          <w:shd w:val="clear" w:color="auto" w:fill="FFFFFF"/>
          <w:lang w:val="en-US"/>
        </w:rPr>
        <w:t>供应商应对响应文件中材料的真实性、合法性负责。</w:t>
      </w:r>
    </w:p>
    <w:p w14:paraId="46240B9A">
      <w:pPr>
        <w:pStyle w:val="34"/>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57D86622">
      <w:pPr>
        <w:pStyle w:val="34"/>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5A7D60D8">
      <w:pPr>
        <w:pStyle w:val="34"/>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52A80227">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75A93CE8">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207F2DD6">
      <w:pPr>
        <w:pStyle w:val="34"/>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472DE94C">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46E9DEDF">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4FC06B40">
      <w:pPr>
        <w:pStyle w:val="34"/>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7067D797">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41B0A1C6">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2A900F81">
      <w:pPr>
        <w:pStyle w:val="34"/>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430E1CB8">
      <w:pPr>
        <w:pStyle w:val="392"/>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2DE93FD8">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085A0CAF">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5CF83498">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w:t>
      </w:r>
      <w:r>
        <w:rPr>
          <w:rFonts w:hint="eastAsia" w:ascii="宋体" w:hAnsi="宋体" w:cs="宋体"/>
          <w:color w:val="auto"/>
          <w:kern w:val="0"/>
          <w:szCs w:val="24"/>
          <w:highlight w:val="none"/>
        </w:rPr>
        <w:t>失信主体</w:t>
      </w:r>
      <w:r>
        <w:rPr>
          <w:rFonts w:hint="eastAsia" w:cs="Arial" w:asciiTheme="minorEastAsia" w:hAnsiTheme="minorEastAsia" w:eastAsiaTheme="minorEastAsia"/>
          <w:color w:val="auto"/>
          <w:kern w:val="0"/>
          <w:szCs w:val="24"/>
          <w:highlight w:val="none"/>
        </w:rPr>
        <w:t>、政府采购严重违法失信行为记录名单的供应商将被拒绝参与政府采购活动。</w:t>
      </w:r>
    </w:p>
    <w:p w14:paraId="58CFA76D">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EA467DB">
      <w:pPr>
        <w:pStyle w:val="34"/>
        <w:spacing w:line="360" w:lineRule="auto"/>
        <w:ind w:firstLine="482" w:firstLineChars="200"/>
        <w:rPr>
          <w:rFonts w:cs="仿宋_GB2312" w:asciiTheme="minorEastAsia" w:hAnsiTheme="minorEastAsia" w:eastAsiaTheme="minorEastAsia"/>
          <w:b/>
          <w:color w:val="auto"/>
          <w:sz w:val="24"/>
          <w:szCs w:val="24"/>
          <w:highlight w:val="none"/>
        </w:rPr>
      </w:pPr>
      <w:r>
        <w:rPr>
          <w:rFonts w:hAnsi="宋体" w:cs="宋体"/>
          <w:b/>
          <w:bCs/>
          <w:color w:val="auto"/>
          <w:kern w:val="0"/>
          <w:sz w:val="24"/>
          <w:highlight w:val="none"/>
        </w:rPr>
        <w:t>特别说明：如遇“政府采购云平台”电子化开标程序调整的，按调整后程序执行。</w:t>
      </w:r>
    </w:p>
    <w:p w14:paraId="4C9F0AE0">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2F91BEA3">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11E0F1A7">
      <w:pPr>
        <w:pStyle w:val="34"/>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7BA894B2">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rPr>
        <w:t>1.2</w:t>
      </w:r>
      <w:r>
        <w:rPr>
          <w:rFonts w:hint="eastAsia" w:hAnsi="宋体" w:cs="宋体"/>
          <w:color w:val="auto"/>
          <w:sz w:val="24"/>
          <w:highlight w:val="none"/>
        </w:rPr>
        <w:t>中小企业声明函。（如果有）</w:t>
      </w:r>
      <w:r>
        <w:rPr>
          <w:rFonts w:hint="eastAsia" w:asciiTheme="minorEastAsia" w:hAnsiTheme="minorEastAsia" w:eastAsiaTheme="minorEastAsia"/>
          <w:color w:val="auto"/>
          <w:kern w:val="0"/>
          <w:sz w:val="24"/>
          <w:highlight w:val="none"/>
          <w:lang w:val="zh-CN"/>
        </w:rPr>
        <w:t>；</w:t>
      </w:r>
    </w:p>
    <w:p w14:paraId="55ADCFFC">
      <w:pPr>
        <w:pStyle w:val="34"/>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asciiTheme="minorEastAsia" w:hAnsiTheme="minorEastAsia" w:eastAsiaTheme="minorEastAsia"/>
          <w:color w:val="auto"/>
          <w:kern w:val="0"/>
          <w:sz w:val="24"/>
          <w:highlight w:val="none"/>
        </w:rPr>
        <w:t>1.3</w:t>
      </w:r>
      <w:r>
        <w:rPr>
          <w:rFonts w:hAnsi="宋体" w:cs="宋体"/>
          <w:color w:val="auto"/>
          <w:sz w:val="24"/>
          <w:highlight w:val="none"/>
        </w:rPr>
        <w:t>代理服务费支付承诺书</w:t>
      </w:r>
      <w:r>
        <w:rPr>
          <w:rFonts w:hint="eastAsia" w:cs="仿宋_GB2312" w:asciiTheme="minorEastAsia" w:hAnsiTheme="minorEastAsia" w:eastAsiaTheme="minorEastAsia"/>
          <w:color w:val="auto"/>
          <w:sz w:val="24"/>
          <w:szCs w:val="24"/>
          <w:highlight w:val="none"/>
        </w:rPr>
        <w:t>；</w:t>
      </w:r>
    </w:p>
    <w:p w14:paraId="06B33158">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30DEFEF7">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48EF45F2">
      <w:pPr>
        <w:pStyle w:val="392"/>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7441E168">
      <w:pPr>
        <w:pStyle w:val="392"/>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55F484C9">
      <w:pPr>
        <w:pStyle w:val="392"/>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79339C2E">
      <w:pPr>
        <w:adjustRightInd/>
        <w:spacing w:line="360" w:lineRule="auto"/>
        <w:jc w:val="center"/>
        <w:outlineLvl w:val="0"/>
        <w:rPr>
          <w:rFonts w:cs="仿宋_GB2312" w:asciiTheme="minorEastAsia" w:hAnsiTheme="minorEastAsia" w:eastAsiaTheme="minorEastAsia"/>
          <w:color w:val="auto"/>
          <w:sz w:val="24"/>
          <w:highlight w:val="none"/>
        </w:rPr>
      </w:pPr>
    </w:p>
    <w:p w14:paraId="07BB5834">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65F546AC">
      <w:pPr>
        <w:pStyle w:val="34"/>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235163D6">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203E348C">
      <w:pPr>
        <w:pStyle w:val="34"/>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47107826">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w:t>
      </w:r>
      <w:r>
        <w:rPr>
          <w:rFonts w:hint="eastAsia" w:ascii="宋体" w:hAnsi="宋体" w:cs="宋体"/>
          <w:color w:val="auto"/>
          <w:highlight w:val="none"/>
        </w:rPr>
        <w:t>，</w:t>
      </w:r>
      <w:r>
        <w:rPr>
          <w:rFonts w:hint="eastAsia" w:cs="宋体" w:asciiTheme="minorEastAsia" w:hAnsiTheme="minorEastAsia" w:eastAsiaTheme="minorEastAsia"/>
          <w:color w:val="auto"/>
          <w:sz w:val="24"/>
          <w:highlight w:val="none"/>
        </w:rPr>
        <w:t>成交通知书和成交结果公告应当在规定时间内同时发出。</w:t>
      </w:r>
    </w:p>
    <w:p w14:paraId="2FE0F16D">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48DF9D01">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rPr>
        <w:t>采购代理机构</w:t>
      </w:r>
      <w:r>
        <w:rPr>
          <w:rFonts w:hint="eastAsia" w:ascii="宋体" w:hAnsi="宋体" w:cs="宋体"/>
          <w:color w:val="auto"/>
          <w:sz w:val="24"/>
          <w:highlight w:val="none"/>
        </w:rPr>
        <w:t>也可以以纸质形式进行成交通知。</w:t>
      </w:r>
    </w:p>
    <w:p w14:paraId="0F4F3AC2">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采购人及其委托的采购代理机构的名称、地址、联系方式，项目名称和项目编号，成交人名称、地址和成交金额，主要中标标的的名称、规格型号、数量、单价、服务要求，开标记录、</w:t>
      </w:r>
      <w:bookmarkStart w:id="54" w:name="_Hlk101184471"/>
      <w:r>
        <w:rPr>
          <w:rFonts w:hint="eastAsia" w:cs="宋体" w:asciiTheme="minorEastAsia" w:hAnsiTheme="minorEastAsia" w:eastAsiaTheme="minorEastAsia"/>
          <w:color w:val="auto"/>
          <w:sz w:val="24"/>
          <w:highlight w:val="none"/>
        </w:rPr>
        <w:t>资格审查情况、评审专家抽取规则、符合性审查情况、</w:t>
      </w:r>
      <w:bookmarkEnd w:id="54"/>
      <w:r>
        <w:rPr>
          <w:rFonts w:hint="eastAsia" w:cs="宋体" w:asciiTheme="minorEastAsia" w:hAnsiTheme="minorEastAsia" w:eastAsiaTheme="minorEastAsia"/>
          <w:color w:val="auto"/>
          <w:sz w:val="24"/>
          <w:highlight w:val="none"/>
        </w:rPr>
        <w:t>未成交情况说明、成交公告期限以及评审专家名单、评分汇总及明细。</w:t>
      </w:r>
    </w:p>
    <w:p w14:paraId="260E2008">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0732DEAB">
      <w:pPr>
        <w:spacing w:line="360" w:lineRule="auto"/>
        <w:ind w:firstLine="360" w:firstLineChars="150"/>
        <w:rPr>
          <w:rFonts w:eastAsiaTheme="minorEastAsia"/>
          <w:bCs/>
          <w:color w:val="auto"/>
          <w:sz w:val="24"/>
          <w:highlight w:val="none"/>
        </w:rPr>
      </w:pPr>
      <w:r>
        <w:rPr>
          <w:rFonts w:hint="eastAsia" w:ascii="宋体" w:hAnsi="宋体" w:cs="宋体"/>
          <w:bCs/>
          <w:color w:val="auto"/>
          <w:sz w:val="24"/>
          <w:highlight w:val="none"/>
        </w:rPr>
        <w:t>3.4 由于成交供应商原因导致重新采购的，应当承担支付代理费和专家评审费等费用在内的赔偿责任。</w:t>
      </w:r>
    </w:p>
    <w:p w14:paraId="46564360">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176A502C">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76EAF866">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2619B3B9">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54C59701">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1F665801">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ascii="宋体" w:hAnsi="宋体" w:cs="宋体"/>
          <w:color w:val="auto"/>
          <w:kern w:val="0"/>
          <w:sz w:val="24"/>
          <w:highlight w:val="none"/>
        </w:rPr>
        <w:t>采购人与成交供应商应当通过电子交易平台在成交通知书发出之日起三十日内，按照采购文件确定的事项签订政府采购合同，并在签订之日起2个工作日内将政府采购合同在浙江政府采购网上公告</w:t>
      </w:r>
      <w:r>
        <w:rPr>
          <w:rFonts w:hint="eastAsia" w:cs="宋体" w:asciiTheme="minorEastAsia" w:hAnsiTheme="minorEastAsia" w:eastAsiaTheme="minorEastAsia"/>
          <w:color w:val="auto"/>
          <w:kern w:val="0"/>
          <w:sz w:val="24"/>
          <w:highlight w:val="none"/>
        </w:rPr>
        <w:t>。</w:t>
      </w:r>
    </w:p>
    <w:p w14:paraId="0AFD9ABC">
      <w:pPr>
        <w:pStyle w:val="392"/>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64645A47">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CE31C55">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E71910E">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62BD3692">
      <w:pPr>
        <w:pStyle w:val="392"/>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3AF1680F">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4E3A70E1">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sz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9ED47EA">
      <w:pPr>
        <w:pStyle w:val="5"/>
        <w:numPr>
          <w:ilvl w:val="0"/>
          <w:numId w:val="0"/>
        </w:numPr>
        <w:tabs>
          <w:tab w:val="clear" w:pos="432"/>
        </w:tabs>
        <w:adjustRightInd w:val="0"/>
        <w:snapToGrid w:val="0"/>
        <w:ind w:firstLine="480" w:firstLineChars="200"/>
        <w:rPr>
          <w:rFonts w:ascii="宋体" w:hAnsi="宋体" w:eastAsia="宋体" w:cs="宋体"/>
          <w:b w:val="0"/>
          <w:bCs w:val="0"/>
          <w:snapToGrid w:val="0"/>
          <w:color w:val="auto"/>
          <w:kern w:val="28"/>
          <w:sz w:val="24"/>
          <w:szCs w:val="24"/>
          <w:highlight w:val="none"/>
        </w:rPr>
      </w:pPr>
      <w:bookmarkStart w:id="55" w:name="_Toc3587"/>
      <w:r>
        <w:rPr>
          <w:rFonts w:hint="eastAsia" w:ascii="宋体" w:hAnsi="宋体" w:eastAsia="宋体" w:cs="宋体"/>
          <w:b w:val="0"/>
          <w:bCs w:val="0"/>
          <w:snapToGrid w:val="0"/>
          <w:color w:val="auto"/>
          <w:kern w:val="28"/>
          <w:sz w:val="24"/>
          <w:szCs w:val="24"/>
          <w:highlight w:val="none"/>
        </w:rPr>
        <w:t>供应商</w:t>
      </w:r>
      <w:r>
        <w:rPr>
          <w:rFonts w:hint="eastAsia" w:ascii="宋体" w:hAnsi="宋体" w:eastAsia="宋体" w:cs="宋体"/>
          <w:b w:val="0"/>
          <w:bCs w:val="0"/>
          <w:snapToGrid w:val="0"/>
          <w:color w:val="auto"/>
          <w:kern w:val="28"/>
          <w:sz w:val="24"/>
          <w:szCs w:val="24"/>
          <w:highlight w:val="none"/>
          <w:lang w:val="en-US"/>
        </w:rPr>
        <w:t>可</w:t>
      </w:r>
      <w:r>
        <w:rPr>
          <w:rFonts w:hint="eastAsia" w:ascii="宋体" w:hAnsi="宋体" w:eastAsia="宋体" w:cs="宋体"/>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bookmarkEnd w:id="55"/>
    </w:p>
    <w:p w14:paraId="72B1E7DE">
      <w:pPr>
        <w:tabs>
          <w:tab w:val="left" w:pos="0"/>
        </w:tabs>
        <w:spacing w:line="360" w:lineRule="auto"/>
        <w:rPr>
          <w:rFonts w:cs="宋体" w:asciiTheme="minorEastAsia" w:hAnsiTheme="minorEastAsia" w:eastAsiaTheme="minorEastAsia"/>
          <w:snapToGrid w:val="0"/>
          <w:color w:val="auto"/>
          <w:kern w:val="28"/>
          <w:sz w:val="24"/>
          <w:highlight w:val="none"/>
        </w:rPr>
      </w:pPr>
    </w:p>
    <w:p w14:paraId="75C8F804">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39D521CA">
      <w:pPr>
        <w:pStyle w:val="25"/>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1202BFF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E81A39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1.2采购人可以邀请参加本项目的其他供应商或者第三方机构参与验收。参与验收的供应商或者第三方机构的意见作为验收书的参考资料一并存档。</w:t>
      </w:r>
    </w:p>
    <w:p w14:paraId="6BE159D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B9D44CF">
      <w:pPr>
        <w:pStyle w:val="5"/>
        <w:numPr>
          <w:ilvl w:val="255"/>
          <w:numId w:val="0"/>
        </w:numPr>
        <w:ind w:firstLine="482" w:firstLineChars="200"/>
        <w:rPr>
          <w:color w:val="auto"/>
          <w:highlight w:val="none"/>
        </w:rPr>
      </w:pPr>
      <w:r>
        <w:rPr>
          <w:rFonts w:hint="eastAsia" w:ascii="宋体" w:hAnsi="宋体" w:eastAsia="宋体" w:cs="宋体"/>
          <w:color w:val="auto"/>
          <w:kern w:val="0"/>
          <w:sz w:val="24"/>
          <w:szCs w:val="24"/>
          <w:highlight w:val="none"/>
          <w:lang w:val="en-US"/>
        </w:rPr>
        <w:t>1</w:t>
      </w:r>
      <w:r>
        <w:rPr>
          <w:rFonts w:hint="eastAsia" w:ascii="宋体" w:hAnsi="宋体" w:eastAsia="宋体" w:cs="宋体"/>
          <w:color w:val="auto"/>
          <w:kern w:val="0"/>
          <w:sz w:val="24"/>
          <w:szCs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7D86CAF">
      <w:pPr>
        <w:snapToGrid w:val="0"/>
        <w:spacing w:line="360" w:lineRule="auto"/>
        <w:jc w:val="center"/>
        <w:rPr>
          <w:rFonts w:cs="仿宋_GB2312" w:asciiTheme="minorEastAsia" w:hAnsiTheme="minorEastAsia" w:eastAsiaTheme="minorEastAsia"/>
          <w:b/>
          <w:color w:val="auto"/>
          <w:sz w:val="36"/>
          <w:szCs w:val="36"/>
          <w:highlight w:val="none"/>
        </w:rPr>
      </w:pPr>
    </w:p>
    <w:p w14:paraId="785E758F">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561FB45D">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2A4821A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27F880A4">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1E11E44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16C0DE5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297481D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26BD639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221BC1A2">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1"/>
      <w:bookmarkStart w:id="56" w:name="_Hlt74707468"/>
      <w:bookmarkEnd w:id="56"/>
      <w:bookmarkStart w:id="57" w:name="_Hlt75236101"/>
      <w:bookmarkEnd w:id="57"/>
      <w:bookmarkStart w:id="58" w:name="_Hlt74729768"/>
      <w:bookmarkEnd w:id="58"/>
      <w:bookmarkStart w:id="59" w:name="_Hlt74714665"/>
      <w:bookmarkEnd w:id="59"/>
      <w:bookmarkStart w:id="60" w:name="_Hlt68072990"/>
      <w:bookmarkEnd w:id="60"/>
      <w:bookmarkStart w:id="61" w:name="_Hlt75236290"/>
      <w:bookmarkEnd w:id="61"/>
      <w:bookmarkStart w:id="62" w:name="_Hlt68057669"/>
      <w:bookmarkEnd w:id="62"/>
      <w:bookmarkStart w:id="63" w:name="_Hlt75236011"/>
      <w:bookmarkEnd w:id="63"/>
      <w:bookmarkStart w:id="64" w:name="_Hlt74730295"/>
      <w:bookmarkEnd w:id="64"/>
      <w:bookmarkStart w:id="65" w:name="_Toc164416483"/>
      <w:bookmarkStart w:id="66" w:name="第三部分"/>
      <w:r>
        <w:rPr>
          <w:rFonts w:cs="仿宋_GB2312" w:asciiTheme="minorEastAsia" w:hAnsiTheme="minorEastAsia" w:eastAsiaTheme="minorEastAsia"/>
          <w:b/>
          <w:color w:val="auto"/>
          <w:sz w:val="36"/>
          <w:szCs w:val="36"/>
          <w:highlight w:val="none"/>
        </w:rPr>
        <w:br w:type="page"/>
      </w:r>
    </w:p>
    <w:p w14:paraId="217CB9D5">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0C4C648B">
      <w:pPr>
        <w:snapToGrid w:val="0"/>
        <w:spacing w:line="60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cs="宋体"/>
          <w:b/>
          <w:bCs/>
          <w:color w:val="auto"/>
          <w:kern w:val="0"/>
          <w:sz w:val="24"/>
          <w:highlight w:val="none"/>
          <w:lang w:bidi="ar"/>
        </w:rPr>
        <w:t>一、项目</w:t>
      </w:r>
      <w:r>
        <w:rPr>
          <w:rFonts w:hint="eastAsia" w:ascii="宋体" w:hAnsi="宋体" w:cs="宋体"/>
          <w:b/>
          <w:bCs/>
          <w:color w:val="auto"/>
          <w:kern w:val="0"/>
          <w:sz w:val="24"/>
          <w:highlight w:val="none"/>
          <w:lang w:val="en-US" w:eastAsia="zh-CN" w:bidi="ar"/>
        </w:rPr>
        <w:t>主题</w:t>
      </w:r>
    </w:p>
    <w:p w14:paraId="18056079">
      <w:pPr>
        <w:snapToGrid w:val="0"/>
        <w:spacing w:line="60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lang w:eastAsia="zh-CN" w:bidi="ar"/>
        </w:rPr>
        <w:t>本项目</w:t>
      </w:r>
      <w:r>
        <w:rPr>
          <w:rFonts w:hint="eastAsia" w:ascii="宋体" w:hAnsi="宋体" w:cs="宋体"/>
          <w:color w:val="auto"/>
          <w:kern w:val="0"/>
          <w:sz w:val="24"/>
          <w:highlight w:val="none"/>
          <w:lang w:bidi="ar"/>
        </w:rPr>
        <w:t>围绕科技期刊领域等领域开展学术交流活动。</w:t>
      </w:r>
    </w:p>
    <w:p w14:paraId="6101B1FD">
      <w:pPr>
        <w:numPr>
          <w:ilvl w:val="0"/>
          <w:numId w:val="9"/>
        </w:numPr>
        <w:snapToGrid w:val="0"/>
        <w:spacing w:line="600" w:lineRule="exact"/>
        <w:ind w:firstLine="482" w:firstLineChars="200"/>
        <w:rPr>
          <w:rFonts w:ascii="宋体" w:hAnsi="宋体" w:cs="宋体"/>
          <w:b/>
          <w:bCs/>
          <w:color w:val="auto"/>
          <w:sz w:val="24"/>
          <w:highlight w:val="none"/>
        </w:rPr>
      </w:pPr>
      <w:r>
        <w:rPr>
          <w:rFonts w:hint="eastAsia" w:ascii="宋体" w:hAnsi="宋体" w:cs="宋体"/>
          <w:b/>
          <w:bCs/>
          <w:color w:val="auto"/>
          <w:kern w:val="0"/>
          <w:sz w:val="24"/>
          <w:highlight w:val="none"/>
          <w:lang w:bidi="ar"/>
        </w:rPr>
        <w:t>项目内容及绩效概述</w:t>
      </w:r>
    </w:p>
    <w:p w14:paraId="7C127C00">
      <w:pPr>
        <w:snapToGrid w:val="0"/>
        <w:spacing w:line="600" w:lineRule="exact"/>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1.活动策划：拟组织开展1场全省性科技期刊学术交流活动，围绕科技期刊等领域展开，活动时间不少于半天。</w:t>
      </w:r>
    </w:p>
    <w:p w14:paraId="0A95E00A">
      <w:pPr>
        <w:snapToGrid w:val="0"/>
        <w:spacing w:line="600" w:lineRule="exact"/>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2.活动规模：参与活动人员线下不少于80人。</w:t>
      </w:r>
    </w:p>
    <w:p w14:paraId="11C4D10E">
      <w:pPr>
        <w:snapToGrid w:val="0"/>
        <w:spacing w:line="600" w:lineRule="exact"/>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3.活动层次：①邀请1位正高级专家作主旨报告，不少于2个课时；②组织</w:t>
      </w:r>
      <w:r>
        <w:rPr>
          <w:rFonts w:hint="eastAsia" w:ascii="宋体" w:hAnsi="宋体" w:cs="宋体"/>
          <w:color w:val="auto"/>
          <w:kern w:val="0"/>
          <w:sz w:val="24"/>
          <w:highlight w:val="none"/>
          <w:lang w:eastAsia="zh-CN" w:bidi="ar"/>
        </w:rPr>
        <w:t>不少于</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次行业对接调研活动，深入行业，</w:t>
      </w:r>
      <w:r>
        <w:rPr>
          <w:rFonts w:hint="eastAsia" w:ascii="宋体" w:hAnsi="宋体" w:cs="宋体"/>
          <w:color w:val="auto"/>
          <w:kern w:val="0"/>
          <w:sz w:val="24"/>
          <w:highlight w:val="none"/>
          <w:lang w:eastAsia="zh-CN" w:bidi="ar"/>
        </w:rPr>
        <w:t>累计</w:t>
      </w:r>
      <w:r>
        <w:rPr>
          <w:rFonts w:hint="eastAsia" w:ascii="宋体" w:hAnsi="宋体" w:cs="宋体"/>
          <w:color w:val="auto"/>
          <w:kern w:val="0"/>
          <w:sz w:val="24"/>
          <w:highlight w:val="none"/>
          <w:lang w:bidi="ar"/>
        </w:rPr>
        <w:t>调研专家不少于10位。</w:t>
      </w:r>
    </w:p>
    <w:p w14:paraId="5DC50018">
      <w:pPr>
        <w:snapToGrid w:val="0"/>
        <w:spacing w:line="600" w:lineRule="exact"/>
        <w:ind w:firstLine="480" w:firstLineChars="200"/>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4.活动成果：向省科协提交1份全省性科技期刊调研报告，要求把握行业发展趋势、技术创新要点、产业链结构，报告体现前沿技术和创新动态；从科技服务、产业对接、政策解读等方面入手，报告行之有效，推动产学研深度合作。</w:t>
      </w:r>
    </w:p>
    <w:p w14:paraId="4885E33D">
      <w:pPr>
        <w:snapToGrid w:val="0"/>
        <w:spacing w:line="600" w:lineRule="exact"/>
        <w:ind w:firstLine="480" w:firstLineChars="200"/>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5.活动宣传：在主要媒体渠道至少发表1篇宣传稿。</w:t>
      </w:r>
    </w:p>
    <w:p w14:paraId="1F7FA712">
      <w:pPr>
        <w:snapToGrid w:val="0"/>
        <w:spacing w:line="600" w:lineRule="exact"/>
        <w:ind w:firstLine="482" w:firstLineChars="200"/>
        <w:rPr>
          <w:rFonts w:hint="default" w:ascii="宋体" w:hAnsi="宋体" w:eastAsia="宋体" w:cs="宋体"/>
          <w:b/>
          <w:bCs/>
          <w:color w:val="auto"/>
          <w:sz w:val="24"/>
          <w:highlight w:val="none"/>
          <w:lang w:val="en-US" w:eastAsia="zh-CN"/>
        </w:rPr>
      </w:pPr>
      <w:r>
        <w:rPr>
          <w:rFonts w:hint="eastAsia" w:ascii="宋体" w:hAnsi="宋体" w:cs="宋体"/>
          <w:b/>
          <w:bCs/>
          <w:color w:val="auto"/>
          <w:kern w:val="0"/>
          <w:sz w:val="24"/>
          <w:highlight w:val="none"/>
          <w:lang w:val="en-US" w:eastAsia="zh-CN" w:bidi="ar"/>
        </w:rPr>
        <w:t>三</w:t>
      </w:r>
      <w:r>
        <w:rPr>
          <w:rFonts w:hint="eastAsia" w:ascii="宋体" w:hAnsi="宋体" w:cs="宋体"/>
          <w:b/>
          <w:bCs/>
          <w:color w:val="auto"/>
          <w:kern w:val="0"/>
          <w:sz w:val="24"/>
          <w:highlight w:val="none"/>
          <w:lang w:bidi="ar"/>
        </w:rPr>
        <w:t>、</w:t>
      </w:r>
      <w:r>
        <w:rPr>
          <w:rFonts w:hint="eastAsia" w:ascii="宋体" w:hAnsi="宋体" w:cs="宋体"/>
          <w:b/>
          <w:bCs/>
          <w:color w:val="auto"/>
          <w:kern w:val="0"/>
          <w:sz w:val="24"/>
          <w:highlight w:val="none"/>
          <w:lang w:val="en-US" w:eastAsia="zh-CN" w:bidi="ar"/>
        </w:rPr>
        <w:t>实施周期及地点</w:t>
      </w:r>
    </w:p>
    <w:p w14:paraId="0745C589">
      <w:pPr>
        <w:snapToGrid w:val="0"/>
        <w:spacing w:line="60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1.实施周期：合同签订后，在2025年1</w:t>
      </w:r>
      <w:r>
        <w:rPr>
          <w:rFonts w:hint="eastAsia" w:ascii="宋体" w:hAnsi="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月</w:t>
      </w:r>
      <w:r>
        <w:rPr>
          <w:rFonts w:hint="eastAsia" w:ascii="宋体" w:hAnsi="宋体" w:cs="宋体"/>
          <w:color w:val="auto"/>
          <w:kern w:val="0"/>
          <w:sz w:val="24"/>
          <w:highlight w:val="none"/>
          <w:lang w:val="en-US" w:eastAsia="zh-CN" w:bidi="ar"/>
        </w:rPr>
        <w:t>30</w:t>
      </w:r>
      <w:r>
        <w:rPr>
          <w:rFonts w:hint="eastAsia" w:ascii="宋体" w:hAnsi="宋体" w:eastAsia="宋体" w:cs="宋体"/>
          <w:color w:val="auto"/>
          <w:kern w:val="0"/>
          <w:sz w:val="24"/>
          <w:highlight w:val="none"/>
          <w:lang w:bidi="ar"/>
        </w:rPr>
        <w:t>日前完成项目内容并达到绩效目标。</w:t>
      </w:r>
    </w:p>
    <w:p w14:paraId="49D2F910">
      <w:pPr>
        <w:snapToGrid w:val="0"/>
        <w:spacing w:line="60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2.实施地点：浙江省内。</w:t>
      </w:r>
    </w:p>
    <w:p w14:paraId="68AC0B80">
      <w:pPr>
        <w:snapToGrid w:val="0"/>
        <w:spacing w:line="600" w:lineRule="exact"/>
        <w:ind w:firstLine="482" w:firstLineChars="200"/>
        <w:rPr>
          <w:rFonts w:hint="eastAsia" w:ascii="宋体" w:hAnsi="宋体" w:cs="宋体"/>
          <w:b/>
          <w:bCs/>
          <w:color w:val="auto"/>
          <w:sz w:val="24"/>
          <w:highlight w:val="none"/>
        </w:rPr>
      </w:pPr>
      <w:r>
        <w:rPr>
          <w:rFonts w:hint="eastAsia" w:ascii="宋体" w:hAnsi="宋体" w:cs="宋体"/>
          <w:b/>
          <w:bCs/>
          <w:color w:val="auto"/>
          <w:kern w:val="0"/>
          <w:sz w:val="24"/>
          <w:highlight w:val="none"/>
          <w:lang w:val="en-US" w:eastAsia="zh-CN" w:bidi="ar"/>
        </w:rPr>
        <w:t>四</w:t>
      </w:r>
      <w:r>
        <w:rPr>
          <w:rFonts w:hint="eastAsia" w:ascii="宋体" w:hAnsi="宋体" w:cs="宋体"/>
          <w:b/>
          <w:bCs/>
          <w:color w:val="auto"/>
          <w:kern w:val="0"/>
          <w:sz w:val="24"/>
          <w:highlight w:val="none"/>
          <w:lang w:bidi="ar"/>
        </w:rPr>
        <w:t>、数据权益和知识产权</w:t>
      </w:r>
    </w:p>
    <w:p w14:paraId="5F9F729A">
      <w:pPr>
        <w:snapToGrid w:val="0"/>
        <w:spacing w:line="600" w:lineRule="exact"/>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（1）在项目执行过程中而产生的</w:t>
      </w:r>
      <w:r>
        <w:rPr>
          <w:rFonts w:hint="eastAsia" w:ascii="宋体" w:hAnsi="宋体" w:cs="宋体"/>
          <w:color w:val="auto"/>
          <w:kern w:val="0"/>
          <w:sz w:val="24"/>
          <w:highlight w:val="none"/>
          <w:lang w:val="en-US" w:eastAsia="zh-CN" w:bidi="ar"/>
        </w:rPr>
        <w:t>期刊调研报告、宣传稿</w:t>
      </w:r>
      <w:r>
        <w:rPr>
          <w:rFonts w:hint="eastAsia" w:ascii="宋体" w:hAnsi="宋体" w:cs="宋体"/>
          <w:color w:val="auto"/>
          <w:sz w:val="24"/>
          <w:highlight w:val="none"/>
          <w:lang w:bidi="ar"/>
        </w:rPr>
        <w:t>等归采购方所有。</w:t>
      </w:r>
    </w:p>
    <w:p w14:paraId="28C90A41">
      <w:pPr>
        <w:snapToGrid w:val="0"/>
        <w:spacing w:line="600" w:lineRule="exact"/>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供应商须对其所提供的方案、技术和服务等拥有合法的占有和处置权，并对涉及项目的所有内容可能的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14:paraId="6C8FA059">
      <w:pPr>
        <w:snapToGrid w:val="0"/>
        <w:spacing w:line="600" w:lineRule="exact"/>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3）供应商应保证在中华人民共和国境内使用其所提供的方案、产品、技术、服务或其任何一部分时，不会产生因第三方提出侵犯其专利权、商标权或其它知识产权而引起的法律和经济纠纷。如供应商不拥有相应的知识产权，则在报价中必须包括合法获取该知识产权的相关费用。如采购人受到来自第三方的侵权诉讼或索赔时，则采购人将及时通知供应商，供应商应主动承担相应责任。如法院裁定采购人侵权成立，则采购人有权向供应商追偿，供应商须无条件承担与此相关的所有责任和经济赔偿。</w:t>
      </w:r>
    </w:p>
    <w:p w14:paraId="38A8EE24">
      <w:pPr>
        <w:snapToGrid w:val="0"/>
        <w:spacing w:line="600" w:lineRule="exact"/>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4）本项目成果供应商仅能保留署名权。供应商不得擅自向第三方透露本项目所有相关内容，也不得将本项目成品和物料用于商业活动，一切因此而产生的法律责任由供应商自行负责。供应商若需内容分发，需另行提交版权承诺书。否则采购人可追究供应商的相应责任，并要求供应商赔偿一切损失。</w:t>
      </w:r>
    </w:p>
    <w:p w14:paraId="6ABA1C7C">
      <w:pPr>
        <w:snapToGrid w:val="0"/>
        <w:spacing w:line="600" w:lineRule="exact"/>
        <w:ind w:firstLine="482" w:firstLineChars="200"/>
        <w:rPr>
          <w:rFonts w:hint="eastAsia" w:ascii="宋体" w:hAnsi="宋体" w:eastAsia="宋体" w:cs="宋体"/>
          <w:b/>
          <w:bCs/>
          <w:color w:val="auto"/>
          <w:kern w:val="0"/>
          <w:sz w:val="24"/>
          <w:highlight w:val="none"/>
          <w:lang w:val="en-US" w:eastAsia="zh-CN" w:bidi="ar"/>
        </w:rPr>
      </w:pPr>
      <w:r>
        <w:rPr>
          <w:rFonts w:hint="eastAsia" w:ascii="宋体" w:hAnsi="宋体" w:eastAsia="宋体" w:cs="宋体"/>
          <w:b/>
          <w:bCs/>
          <w:color w:val="auto"/>
          <w:kern w:val="0"/>
          <w:sz w:val="24"/>
          <w:highlight w:val="none"/>
          <w:lang w:val="en-US" w:eastAsia="zh-CN" w:bidi="ar"/>
        </w:rPr>
        <w:t>五、验收要求</w:t>
      </w:r>
    </w:p>
    <w:p w14:paraId="356A3A00">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bidi="ar"/>
        </w:rPr>
        <w:t>1.供应商应保质保量按时按约完成项目合同规定的各项工作，并于项目完成时按要求如实填写项目验收报告书。</w:t>
      </w:r>
    </w:p>
    <w:p w14:paraId="424250AE">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bidi="ar"/>
        </w:rPr>
        <w:t>2.相关佐证材料应随项目验收报告书一起递交。业绩表述应实事求是，能与佐证材料互相印证，切勿夸大或遗漏。</w:t>
      </w:r>
    </w:p>
    <w:p w14:paraId="51E50A3B">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bidi="ar"/>
        </w:rPr>
        <w:t>3.采购人将进行验收评估。对验收评估通过的项目，采购人将按照合同如期支付尾款。</w:t>
      </w:r>
    </w:p>
    <w:p w14:paraId="4CBA10BD">
      <w:pPr>
        <w:snapToGrid w:val="0"/>
        <w:spacing w:line="600" w:lineRule="exact"/>
        <w:ind w:firstLine="480" w:firstLineChars="200"/>
        <w:rPr>
          <w:rFonts w:hint="default"/>
          <w:color w:val="auto"/>
          <w:highlight w:val="none"/>
          <w:lang w:val="en-US" w:eastAsia="zh-CN"/>
        </w:rPr>
      </w:pPr>
      <w:r>
        <w:rPr>
          <w:rFonts w:hint="eastAsia" w:ascii="宋体" w:hAnsi="宋体" w:cs="宋体"/>
          <w:color w:val="auto"/>
          <w:kern w:val="0"/>
          <w:sz w:val="24"/>
          <w:highlight w:val="none"/>
          <w:lang w:bidi="ar"/>
        </w:rPr>
        <w:t>4.对验收未通过的项目，将按合同约定要求供应商限期整改。对无法整改或整改后仍未达到合同要求的项目，将按验收不通过处罚，具体措施以合同规定为准。</w:t>
      </w:r>
    </w:p>
    <w:p w14:paraId="4D5EBE78">
      <w:pPr>
        <w:snapToGrid w:val="0"/>
        <w:spacing w:line="600" w:lineRule="exact"/>
        <w:ind w:firstLine="482" w:firstLineChars="200"/>
        <w:rPr>
          <w:rFonts w:hint="eastAsia" w:ascii="宋体" w:hAnsi="宋体" w:eastAsia="宋体" w:cs="宋体"/>
          <w:b/>
          <w:bCs/>
          <w:color w:val="auto"/>
          <w:kern w:val="0"/>
          <w:sz w:val="24"/>
          <w:highlight w:val="none"/>
          <w:lang w:val="en-US" w:eastAsia="zh-CN" w:bidi="ar"/>
        </w:rPr>
      </w:pPr>
      <w:r>
        <w:rPr>
          <w:rFonts w:hint="eastAsia" w:ascii="宋体" w:hAnsi="宋体" w:cs="宋体"/>
          <w:b/>
          <w:bCs/>
          <w:color w:val="auto"/>
          <w:kern w:val="0"/>
          <w:sz w:val="24"/>
          <w:highlight w:val="none"/>
          <w:lang w:val="en-US" w:eastAsia="zh-CN" w:bidi="ar"/>
        </w:rPr>
        <w:t>五</w:t>
      </w:r>
      <w:r>
        <w:rPr>
          <w:rFonts w:hint="eastAsia" w:ascii="宋体" w:hAnsi="宋体" w:cs="宋体"/>
          <w:b/>
          <w:bCs/>
          <w:color w:val="auto"/>
          <w:kern w:val="0"/>
          <w:sz w:val="24"/>
          <w:highlight w:val="none"/>
          <w:lang w:bidi="ar"/>
        </w:rPr>
        <w:t>、</w:t>
      </w:r>
      <w:r>
        <w:rPr>
          <w:rFonts w:hint="eastAsia" w:ascii="宋体" w:hAnsi="宋体" w:cs="宋体"/>
          <w:b/>
          <w:bCs/>
          <w:color w:val="auto"/>
          <w:kern w:val="0"/>
          <w:sz w:val="24"/>
          <w:highlight w:val="none"/>
          <w:lang w:val="en-US" w:eastAsia="zh-CN" w:bidi="ar"/>
        </w:rPr>
        <w:t>商务要求</w:t>
      </w:r>
    </w:p>
    <w:p w14:paraId="3CCAFF9D">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bidi="ar"/>
        </w:rPr>
        <w:t>1、履约保证金：本项目不收取。</w:t>
      </w:r>
    </w:p>
    <w:p w14:paraId="19D8C9C2">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bidi="ar"/>
        </w:rPr>
        <w:t>2、付款方式：合同生效以及具备实施条件后7个工作日内支付合同总价的70%作为预付款</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项目验收通过后支付剩余合同款。</w:t>
      </w:r>
    </w:p>
    <w:p w14:paraId="6218A1A1">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bidi="ar"/>
        </w:rPr>
        <w:t>每次合同款项支付，供应商需提供同等金额的正规发票（应符合采购人财务管理要求），采购人收到发票后按规定向财政部门申请支付。</w:t>
      </w:r>
    </w:p>
    <w:p w14:paraId="4AE41552">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bidi="ar"/>
        </w:rPr>
        <w:t>3、预付款的扣回：预付款在</w:t>
      </w:r>
      <w:r>
        <w:rPr>
          <w:rFonts w:hint="eastAsia" w:ascii="宋体" w:hAnsi="宋体" w:cs="宋体"/>
          <w:color w:val="auto"/>
          <w:kern w:val="0"/>
          <w:sz w:val="24"/>
          <w:highlight w:val="none"/>
          <w:lang w:val="en-US" w:eastAsia="zh-CN" w:bidi="ar"/>
        </w:rPr>
        <w:t>采购人</w:t>
      </w:r>
      <w:r>
        <w:rPr>
          <w:rFonts w:hint="eastAsia" w:ascii="宋体" w:hAnsi="宋体" w:cs="宋体"/>
          <w:color w:val="auto"/>
          <w:kern w:val="0"/>
          <w:sz w:val="24"/>
          <w:highlight w:val="none"/>
          <w:lang w:bidi="ar"/>
        </w:rPr>
        <w:t>付清合同款项时一次性扣回，以抵充</w:t>
      </w:r>
      <w:r>
        <w:rPr>
          <w:rFonts w:hint="eastAsia" w:ascii="宋体" w:hAnsi="宋体" w:cs="宋体"/>
          <w:color w:val="auto"/>
          <w:kern w:val="0"/>
          <w:sz w:val="24"/>
          <w:highlight w:val="none"/>
          <w:lang w:val="en-US" w:eastAsia="zh-CN" w:bidi="ar"/>
        </w:rPr>
        <w:t>采购人</w:t>
      </w:r>
      <w:r>
        <w:rPr>
          <w:rFonts w:hint="eastAsia" w:ascii="宋体" w:hAnsi="宋体" w:cs="宋体"/>
          <w:color w:val="auto"/>
          <w:kern w:val="0"/>
          <w:sz w:val="24"/>
          <w:highlight w:val="none"/>
          <w:lang w:bidi="ar"/>
        </w:rPr>
        <w:t>应付款项。</w:t>
      </w:r>
    </w:p>
    <w:p w14:paraId="3C4D6445">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bidi="ar"/>
        </w:rPr>
        <w:t>4、同一项目不得以不同名称申请浙江省科学技术协会其他经费支持。</w:t>
      </w:r>
    </w:p>
    <w:p w14:paraId="4B6A7E6F">
      <w:pPr>
        <w:snapToGrid w:val="0"/>
        <w:spacing w:line="600" w:lineRule="exact"/>
        <w:ind w:firstLine="480" w:firstLineChars="200"/>
        <w:rPr>
          <w:rFonts w:cs="仿宋_GB2312" w:asciiTheme="minorEastAsia" w:hAnsiTheme="minorEastAsia" w:eastAsiaTheme="minorEastAsia"/>
          <w:b/>
          <w:color w:val="auto"/>
          <w:sz w:val="36"/>
          <w:szCs w:val="36"/>
          <w:highlight w:val="none"/>
        </w:rPr>
      </w:pPr>
      <w:r>
        <w:rPr>
          <w:rFonts w:hint="eastAsia" w:ascii="宋体" w:hAnsi="宋体" w:cs="宋体"/>
          <w:color w:val="auto"/>
          <w:kern w:val="0"/>
          <w:sz w:val="24"/>
          <w:highlight w:val="none"/>
          <w:lang w:bidi="ar"/>
        </w:rPr>
        <w:t>5、项目单位应加强对项目经费的管理，按照规定用途与项目预算专款专用。不得擅自变更资金用途，不得擅自挤占、截留和挪用，保证资金支出和财务管理工作的规范性。</w:t>
      </w:r>
      <w:r>
        <w:rPr>
          <w:rFonts w:hint="eastAsia" w:cs="仿宋_GB2312" w:asciiTheme="minorEastAsia" w:hAnsiTheme="minorEastAsia" w:eastAsiaTheme="minorEastAsia"/>
          <w:b/>
          <w:color w:val="auto"/>
          <w:sz w:val="36"/>
          <w:szCs w:val="36"/>
          <w:highlight w:val="none"/>
        </w:rPr>
        <w:br w:type="page"/>
      </w:r>
    </w:p>
    <w:p w14:paraId="479831EC">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5"/>
      <w:bookmarkEnd w:id="66"/>
      <w:bookmarkStart w:id="67" w:name="第四部分"/>
      <w:r>
        <w:rPr>
          <w:rFonts w:hint="eastAsia" w:cs="仿宋_GB2312" w:asciiTheme="minorEastAsia" w:hAnsiTheme="minorEastAsia" w:eastAsiaTheme="minorEastAsia"/>
          <w:b/>
          <w:color w:val="auto"/>
          <w:sz w:val="36"/>
          <w:szCs w:val="36"/>
          <w:highlight w:val="none"/>
        </w:rPr>
        <w:t>评审方法及评审标准</w:t>
      </w:r>
    </w:p>
    <w:p w14:paraId="79618395">
      <w:pPr>
        <w:pStyle w:val="392"/>
        <w:spacing w:before="0"/>
        <w:ind w:firstLine="65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5973"/>
        <w:gridCol w:w="496"/>
        <w:gridCol w:w="961"/>
        <w:gridCol w:w="1360"/>
      </w:tblGrid>
      <w:tr w14:paraId="7982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6" w:type="dxa"/>
            <w:vAlign w:val="center"/>
          </w:tcPr>
          <w:p w14:paraId="3B6C0B33">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序号</w:t>
            </w:r>
          </w:p>
        </w:tc>
        <w:tc>
          <w:tcPr>
            <w:tcW w:w="5973" w:type="dxa"/>
            <w:vAlign w:val="center"/>
          </w:tcPr>
          <w:p w14:paraId="5287843B">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评审标准</w:t>
            </w:r>
          </w:p>
        </w:tc>
        <w:tc>
          <w:tcPr>
            <w:tcW w:w="496" w:type="dxa"/>
            <w:vAlign w:val="center"/>
          </w:tcPr>
          <w:p w14:paraId="29662B2F">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权重</w:t>
            </w:r>
          </w:p>
        </w:tc>
        <w:tc>
          <w:tcPr>
            <w:tcW w:w="961" w:type="dxa"/>
            <w:vAlign w:val="center"/>
          </w:tcPr>
          <w:p w14:paraId="0121F286">
            <w:pPr>
              <w:pStyle w:val="392"/>
              <w:spacing w:before="0"/>
              <w:ind w:firstLine="0" w:firstLineChars="0"/>
              <w:jc w:val="center"/>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主观分/客观分属性</w:t>
            </w:r>
          </w:p>
        </w:tc>
        <w:tc>
          <w:tcPr>
            <w:tcW w:w="1360" w:type="dxa"/>
            <w:vAlign w:val="center"/>
          </w:tcPr>
          <w:p w14:paraId="3B046943">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bCs/>
                <w:color w:val="auto"/>
                <w:highlight w:val="none"/>
              </w:rPr>
              <w:t>磋商文件中评审标准相应的商务技术资料目录</w:t>
            </w:r>
            <w:r>
              <w:rPr>
                <w:rFonts w:hint="eastAsia" w:cs="宋体" w:asciiTheme="minorEastAsia" w:hAnsiTheme="minorEastAsia" w:eastAsiaTheme="minorEastAsia"/>
                <w:color w:val="auto"/>
                <w:highlight w:val="none"/>
                <w:shd w:val="clear" w:color="auto" w:fill="FFFFFF"/>
              </w:rPr>
              <w:t> *</w:t>
            </w:r>
          </w:p>
        </w:tc>
      </w:tr>
      <w:tr w14:paraId="45713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96" w:type="dxa"/>
            <w:vAlign w:val="center"/>
          </w:tcPr>
          <w:p w14:paraId="0E5EC9AF">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w:t>
            </w:r>
          </w:p>
        </w:tc>
        <w:tc>
          <w:tcPr>
            <w:tcW w:w="5973" w:type="dxa"/>
            <w:vAlign w:val="center"/>
          </w:tcPr>
          <w:p w14:paraId="3A8D6DB9">
            <w:pPr>
              <w:pStyle w:val="392"/>
              <w:spacing w:before="0"/>
              <w:ind w:firstLine="0" w:firstLineChars="0"/>
              <w:jc w:val="left"/>
              <w:rPr>
                <w:rFonts w:cs="仿宋_GB2312" w:asciiTheme="minorEastAsia" w:hAnsiTheme="minorEastAsia" w:eastAsiaTheme="minorEastAsia"/>
                <w:color w:val="auto"/>
                <w:szCs w:val="24"/>
                <w:highlight w:val="none"/>
              </w:rPr>
            </w:pPr>
            <w:r>
              <w:rPr>
                <w:rFonts w:cs="仿宋_GB2312" w:asciiTheme="minorEastAsia" w:hAnsiTheme="minorEastAsia" w:eastAsiaTheme="minorEastAsia"/>
                <w:color w:val="auto"/>
                <w:szCs w:val="24"/>
                <w:highlight w:val="none"/>
              </w:rPr>
              <w:t>业绩</w:t>
            </w:r>
            <w:r>
              <w:rPr>
                <w:rFonts w:hint="eastAsia" w:cs="仿宋_GB2312" w:asciiTheme="minorEastAsia" w:hAnsiTheme="minorEastAsia" w:eastAsiaTheme="minorEastAsia"/>
                <w:color w:val="auto"/>
                <w:szCs w:val="24"/>
                <w:highlight w:val="none"/>
              </w:rPr>
              <w:t>：</w:t>
            </w:r>
            <w:r>
              <w:rPr>
                <w:rFonts w:cs="仿宋_GB2312" w:asciiTheme="minorEastAsia" w:hAnsiTheme="minorEastAsia" w:eastAsiaTheme="minorEastAsia"/>
                <w:color w:val="auto"/>
                <w:szCs w:val="24"/>
                <w:highlight w:val="none"/>
              </w:rPr>
              <w:t>供应商自202</w:t>
            </w:r>
            <w:r>
              <w:rPr>
                <w:rFonts w:hint="eastAsia" w:cs="仿宋_GB2312" w:asciiTheme="minorEastAsia" w:hAnsiTheme="minorEastAsia" w:eastAsiaTheme="minorEastAsia"/>
                <w:color w:val="auto"/>
                <w:szCs w:val="24"/>
                <w:highlight w:val="none"/>
              </w:rPr>
              <w:t>2</w:t>
            </w:r>
            <w:r>
              <w:rPr>
                <w:rFonts w:cs="仿宋_GB2312" w:asciiTheme="minorEastAsia" w:hAnsiTheme="minorEastAsia" w:eastAsiaTheme="minorEastAsia"/>
                <w:color w:val="auto"/>
                <w:szCs w:val="24"/>
                <w:highlight w:val="none"/>
              </w:rPr>
              <w:t>年1月1日以来（以合同最终签订日期为准），完成过类似</w:t>
            </w:r>
            <w:r>
              <w:rPr>
                <w:rFonts w:hint="eastAsia" w:cs="仿宋_GB2312" w:asciiTheme="minorEastAsia" w:hAnsiTheme="minorEastAsia" w:eastAsiaTheme="minorEastAsia"/>
                <w:color w:val="auto"/>
                <w:szCs w:val="24"/>
                <w:highlight w:val="none"/>
              </w:rPr>
              <w:t>项目</w:t>
            </w:r>
            <w:r>
              <w:rPr>
                <w:rFonts w:cs="仿宋_GB2312" w:asciiTheme="minorEastAsia" w:hAnsiTheme="minorEastAsia" w:eastAsiaTheme="minorEastAsia"/>
                <w:color w:val="auto"/>
                <w:szCs w:val="24"/>
                <w:highlight w:val="none"/>
              </w:rPr>
              <w:t>业绩的，每提供一份项目业绩得0.5分，最高得1分。</w:t>
            </w:r>
          </w:p>
          <w:p w14:paraId="56DAEA64">
            <w:pPr>
              <w:pStyle w:val="392"/>
              <w:spacing w:before="0"/>
              <w:ind w:firstLine="0" w:firstLineChars="0"/>
              <w:jc w:val="left"/>
              <w:rPr>
                <w:rFonts w:cs="仿宋_GB2312" w:asciiTheme="minorEastAsia" w:hAnsiTheme="minorEastAsia" w:eastAsiaTheme="minorEastAsia"/>
                <w:color w:val="auto"/>
                <w:szCs w:val="24"/>
                <w:highlight w:val="none"/>
              </w:rPr>
            </w:pPr>
            <w:r>
              <w:rPr>
                <w:rFonts w:cs="仿宋_GB2312" w:asciiTheme="minorEastAsia" w:hAnsiTheme="minorEastAsia" w:eastAsiaTheme="minorEastAsia"/>
                <w:color w:val="auto"/>
                <w:szCs w:val="24"/>
                <w:highlight w:val="none"/>
              </w:rPr>
              <w:t>证明材料：提供合同复印件加盖公章（合同内容无法体现项目内容的可另行提供合同中甲方出具的证明材料），否则不得分。</w:t>
            </w:r>
          </w:p>
        </w:tc>
        <w:tc>
          <w:tcPr>
            <w:tcW w:w="496" w:type="dxa"/>
            <w:vAlign w:val="center"/>
          </w:tcPr>
          <w:p w14:paraId="74240311">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w:t>
            </w:r>
          </w:p>
        </w:tc>
        <w:tc>
          <w:tcPr>
            <w:tcW w:w="961" w:type="dxa"/>
            <w:vAlign w:val="center"/>
          </w:tcPr>
          <w:p w14:paraId="2D269FD1">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客观分</w:t>
            </w:r>
          </w:p>
        </w:tc>
        <w:tc>
          <w:tcPr>
            <w:tcW w:w="1360" w:type="dxa"/>
            <w:vAlign w:val="center"/>
          </w:tcPr>
          <w:p w14:paraId="16A0D49F">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10DC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96" w:type="dxa"/>
            <w:vAlign w:val="center"/>
          </w:tcPr>
          <w:p w14:paraId="7F1998F1">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2</w:t>
            </w:r>
          </w:p>
        </w:tc>
        <w:tc>
          <w:tcPr>
            <w:tcW w:w="5973" w:type="dxa"/>
            <w:vAlign w:val="center"/>
          </w:tcPr>
          <w:p w14:paraId="2E013490">
            <w:pPr>
              <w:spacing w:line="360" w:lineRule="auto"/>
              <w:rPr>
                <w:rFonts w:cs="仿宋_GB2312" w:asciiTheme="minorEastAsia" w:hAnsiTheme="minorEastAsia" w:eastAsiaTheme="minorEastAsia"/>
                <w:color w:val="auto"/>
                <w:highlight w:val="none"/>
              </w:rPr>
            </w:pPr>
            <w:r>
              <w:rPr>
                <w:rFonts w:hint="eastAsia" w:ascii="宋体" w:hAnsi="宋体"/>
                <w:snapToGrid w:val="0"/>
                <w:color w:val="auto"/>
                <w:kern w:val="0"/>
                <w:sz w:val="24"/>
                <w:highlight w:val="none"/>
                <w:lang w:bidi="zh-CN"/>
              </w:rPr>
              <w:t>商务/技术响应情况：商务/技术响应完全满足要求的得</w:t>
            </w:r>
            <w:r>
              <w:rPr>
                <w:rFonts w:hint="eastAsia" w:ascii="宋体" w:hAnsi="宋体"/>
                <w:snapToGrid w:val="0"/>
                <w:color w:val="auto"/>
                <w:kern w:val="0"/>
                <w:sz w:val="24"/>
                <w:highlight w:val="none"/>
                <w:lang w:val="en-US" w:bidi="zh-CN"/>
              </w:rPr>
              <w:t>22</w:t>
            </w:r>
            <w:r>
              <w:rPr>
                <w:rFonts w:hint="eastAsia" w:ascii="宋体" w:hAnsi="宋体"/>
                <w:snapToGrid w:val="0"/>
                <w:color w:val="auto"/>
                <w:kern w:val="0"/>
                <w:sz w:val="24"/>
                <w:highlight w:val="none"/>
                <w:lang w:bidi="zh-CN"/>
              </w:rPr>
              <w:t>分，商务/技术响应低于要求的每条扣2分（共计</w:t>
            </w:r>
            <w:r>
              <w:rPr>
                <w:rFonts w:hint="eastAsia" w:ascii="宋体" w:hAnsi="宋体"/>
                <w:snapToGrid w:val="0"/>
                <w:color w:val="auto"/>
                <w:kern w:val="0"/>
                <w:sz w:val="24"/>
                <w:highlight w:val="none"/>
                <w:lang w:val="en-US" w:bidi="zh-CN"/>
              </w:rPr>
              <w:t>11</w:t>
            </w:r>
            <w:r>
              <w:rPr>
                <w:rFonts w:hint="eastAsia" w:ascii="宋体" w:hAnsi="宋体"/>
                <w:snapToGrid w:val="0"/>
                <w:color w:val="auto"/>
                <w:kern w:val="0"/>
                <w:sz w:val="24"/>
                <w:highlight w:val="none"/>
                <w:lang w:bidi="zh-CN"/>
              </w:rPr>
              <w:t>条），要求具体详见商务/技术偏离表，本项最高得</w:t>
            </w:r>
            <w:r>
              <w:rPr>
                <w:rFonts w:hint="eastAsia" w:ascii="宋体" w:hAnsi="宋体"/>
                <w:snapToGrid w:val="0"/>
                <w:color w:val="auto"/>
                <w:kern w:val="0"/>
                <w:sz w:val="24"/>
                <w:highlight w:val="none"/>
                <w:lang w:val="en-US" w:bidi="zh-CN"/>
              </w:rPr>
              <w:t>22</w:t>
            </w:r>
            <w:r>
              <w:rPr>
                <w:rFonts w:hint="eastAsia" w:ascii="宋体" w:hAnsi="宋体"/>
                <w:snapToGrid w:val="0"/>
                <w:color w:val="auto"/>
                <w:kern w:val="0"/>
                <w:sz w:val="24"/>
                <w:highlight w:val="none"/>
                <w:lang w:bidi="zh-CN"/>
              </w:rPr>
              <w:t>分。</w:t>
            </w:r>
          </w:p>
        </w:tc>
        <w:tc>
          <w:tcPr>
            <w:tcW w:w="496" w:type="dxa"/>
            <w:vAlign w:val="center"/>
          </w:tcPr>
          <w:p w14:paraId="333CEAB8">
            <w:pPr>
              <w:pStyle w:val="392"/>
              <w:spacing w:before="0"/>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22</w:t>
            </w:r>
          </w:p>
        </w:tc>
        <w:tc>
          <w:tcPr>
            <w:tcW w:w="961" w:type="dxa"/>
            <w:vAlign w:val="center"/>
          </w:tcPr>
          <w:p w14:paraId="74E4CE36">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客观分</w:t>
            </w:r>
          </w:p>
        </w:tc>
        <w:tc>
          <w:tcPr>
            <w:tcW w:w="1360" w:type="dxa"/>
            <w:vAlign w:val="center"/>
          </w:tcPr>
          <w:p w14:paraId="4EAB5736">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1128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96" w:type="dxa"/>
            <w:vAlign w:val="center"/>
          </w:tcPr>
          <w:p w14:paraId="6BCE0B23">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3</w:t>
            </w:r>
          </w:p>
        </w:tc>
        <w:tc>
          <w:tcPr>
            <w:tcW w:w="5973" w:type="dxa"/>
            <w:vAlign w:val="center"/>
          </w:tcPr>
          <w:p w14:paraId="291B61CC">
            <w:pPr>
              <w:spacing w:line="360" w:lineRule="auto"/>
              <w:rPr>
                <w:rFonts w:ascii="宋体" w:hAnsi="宋体"/>
                <w:snapToGrid w:val="0"/>
                <w:color w:val="auto"/>
                <w:kern w:val="0"/>
                <w:sz w:val="24"/>
                <w:highlight w:val="none"/>
                <w:lang w:bidi="zh-CN"/>
              </w:rPr>
            </w:pPr>
            <w:r>
              <w:rPr>
                <w:rFonts w:hint="eastAsia" w:ascii="宋体" w:hAnsi="宋体"/>
                <w:snapToGrid w:val="0"/>
                <w:color w:val="auto"/>
                <w:kern w:val="0"/>
                <w:sz w:val="24"/>
                <w:highlight w:val="none"/>
                <w:lang w:val="en-US" w:eastAsia="zh-CN" w:bidi="zh-CN"/>
              </w:rPr>
              <w:t>期刊学术交流活动方案;</w:t>
            </w:r>
            <w:r>
              <w:rPr>
                <w:rFonts w:hint="eastAsia" w:ascii="宋体" w:hAnsi="宋体"/>
                <w:snapToGrid w:val="0"/>
                <w:color w:val="auto"/>
                <w:kern w:val="0"/>
                <w:sz w:val="24"/>
                <w:highlight w:val="none"/>
                <w:lang w:val="en-US" w:bidi="zh-CN"/>
              </w:rPr>
              <w:t>对供应商提供的</w:t>
            </w:r>
            <w:r>
              <w:rPr>
                <w:rFonts w:hint="eastAsia" w:ascii="宋体" w:hAnsi="宋体"/>
                <w:snapToGrid w:val="0"/>
                <w:color w:val="auto"/>
                <w:kern w:val="0"/>
                <w:sz w:val="24"/>
                <w:highlight w:val="none"/>
                <w:lang w:val="en-US" w:eastAsia="zh-CN" w:bidi="zh-CN"/>
              </w:rPr>
              <w:t>期刊学术交流</w:t>
            </w:r>
            <w:r>
              <w:rPr>
                <w:rFonts w:hint="eastAsia" w:ascii="宋体" w:hAnsi="宋体"/>
                <w:snapToGrid w:val="0"/>
                <w:color w:val="auto"/>
                <w:kern w:val="0"/>
                <w:sz w:val="24"/>
                <w:highlight w:val="none"/>
                <w:lang w:val="en-US" w:bidi="zh-CN"/>
              </w:rPr>
              <w:t>活动方案（包括时间地点、对象、活动目的、日程安排等）进行评审</w:t>
            </w:r>
            <w:r>
              <w:rPr>
                <w:rFonts w:hint="eastAsia" w:ascii="宋体" w:hAnsi="宋体"/>
                <w:snapToGrid w:val="0"/>
                <w:color w:val="auto"/>
                <w:kern w:val="0"/>
                <w:sz w:val="24"/>
                <w:highlight w:val="none"/>
                <w:lang w:bidi="zh-CN"/>
              </w:rPr>
              <w:t>（评审分值为0分或1分或2分或3分或4分或5分）</w:t>
            </w:r>
            <w:r>
              <w:rPr>
                <w:rFonts w:hint="eastAsia" w:ascii="宋体" w:hAnsi="宋体"/>
                <w:snapToGrid w:val="0"/>
                <w:color w:val="auto"/>
                <w:kern w:val="0"/>
                <w:sz w:val="24"/>
                <w:highlight w:val="none"/>
                <w:lang w:val="en-US" w:bidi="zh-CN"/>
              </w:rPr>
              <w:t>，未提供不得分。</w:t>
            </w:r>
          </w:p>
        </w:tc>
        <w:tc>
          <w:tcPr>
            <w:tcW w:w="496" w:type="dxa"/>
            <w:vAlign w:val="center"/>
          </w:tcPr>
          <w:p w14:paraId="7CAAB485">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5</w:t>
            </w:r>
          </w:p>
        </w:tc>
        <w:tc>
          <w:tcPr>
            <w:tcW w:w="961" w:type="dxa"/>
            <w:vAlign w:val="center"/>
          </w:tcPr>
          <w:p w14:paraId="710F4287">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主观分</w:t>
            </w:r>
          </w:p>
        </w:tc>
        <w:tc>
          <w:tcPr>
            <w:tcW w:w="1360" w:type="dxa"/>
            <w:vAlign w:val="center"/>
          </w:tcPr>
          <w:p w14:paraId="3C58716C">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2CCB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96" w:type="dxa"/>
            <w:vAlign w:val="center"/>
          </w:tcPr>
          <w:p w14:paraId="11027E52">
            <w:pPr>
              <w:pStyle w:val="392"/>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4</w:t>
            </w:r>
          </w:p>
        </w:tc>
        <w:tc>
          <w:tcPr>
            <w:tcW w:w="5973" w:type="dxa"/>
            <w:vAlign w:val="center"/>
          </w:tcPr>
          <w:p w14:paraId="3641EA7C">
            <w:pPr>
              <w:spacing w:line="360" w:lineRule="auto"/>
              <w:rPr>
                <w:rFonts w:ascii="宋体" w:hAnsi="宋体"/>
                <w:snapToGrid w:val="0"/>
                <w:color w:val="auto"/>
                <w:kern w:val="0"/>
                <w:sz w:val="24"/>
                <w:highlight w:val="none"/>
                <w:lang w:bidi="zh-CN"/>
              </w:rPr>
            </w:pPr>
            <w:r>
              <w:rPr>
                <w:rFonts w:hint="eastAsia" w:ascii="宋体" w:hAnsi="宋体"/>
                <w:snapToGrid w:val="0"/>
                <w:color w:val="auto"/>
                <w:kern w:val="0"/>
                <w:sz w:val="24"/>
                <w:highlight w:val="none"/>
                <w:lang w:bidi="zh-CN"/>
              </w:rPr>
              <w:t>调研活动方案：</w:t>
            </w:r>
            <w:r>
              <w:rPr>
                <w:rFonts w:hint="eastAsia" w:ascii="宋体" w:hAnsi="宋体"/>
                <w:snapToGrid w:val="0"/>
                <w:color w:val="auto"/>
                <w:kern w:val="0"/>
                <w:sz w:val="24"/>
                <w:highlight w:val="none"/>
                <w:lang w:val="en-US" w:bidi="zh-CN"/>
              </w:rPr>
              <w:t>对供应商提供的</w:t>
            </w:r>
            <w:r>
              <w:rPr>
                <w:rFonts w:hint="eastAsia" w:ascii="宋体" w:hAnsi="宋体"/>
                <w:snapToGrid w:val="0"/>
                <w:color w:val="auto"/>
                <w:kern w:val="0"/>
                <w:sz w:val="24"/>
                <w:highlight w:val="none"/>
                <w:lang w:bidi="zh-CN"/>
              </w:rPr>
              <w:t>调研</w:t>
            </w:r>
            <w:r>
              <w:rPr>
                <w:rFonts w:hint="eastAsia" w:ascii="宋体" w:hAnsi="宋体"/>
                <w:snapToGrid w:val="0"/>
                <w:color w:val="auto"/>
                <w:kern w:val="0"/>
                <w:sz w:val="24"/>
                <w:highlight w:val="none"/>
                <w:lang w:val="en-US" w:bidi="zh-CN"/>
              </w:rPr>
              <w:t>活动方案（包括时间地点、对象、活动目的、日程安排等）</w:t>
            </w:r>
            <w:r>
              <w:rPr>
                <w:rFonts w:hint="eastAsia" w:ascii="宋体" w:hAnsi="宋体"/>
                <w:snapToGrid w:val="0"/>
                <w:color w:val="auto"/>
                <w:kern w:val="0"/>
                <w:sz w:val="24"/>
                <w:highlight w:val="none"/>
                <w:lang w:bidi="zh-CN"/>
              </w:rPr>
              <w:t>（评审分值为0分或1分或2分或3分或4分或5分）。</w:t>
            </w:r>
          </w:p>
        </w:tc>
        <w:tc>
          <w:tcPr>
            <w:tcW w:w="496" w:type="dxa"/>
            <w:vAlign w:val="center"/>
          </w:tcPr>
          <w:p w14:paraId="751312B2">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5</w:t>
            </w:r>
          </w:p>
        </w:tc>
        <w:tc>
          <w:tcPr>
            <w:tcW w:w="961" w:type="dxa"/>
            <w:vAlign w:val="center"/>
          </w:tcPr>
          <w:p w14:paraId="7431C4E5">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主观分</w:t>
            </w:r>
          </w:p>
        </w:tc>
        <w:tc>
          <w:tcPr>
            <w:tcW w:w="1360" w:type="dxa"/>
            <w:vAlign w:val="center"/>
          </w:tcPr>
          <w:p w14:paraId="0EA2C85B">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23E9B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96" w:type="dxa"/>
            <w:vAlign w:val="center"/>
          </w:tcPr>
          <w:p w14:paraId="126C8391">
            <w:pPr>
              <w:pStyle w:val="392"/>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5</w:t>
            </w:r>
          </w:p>
        </w:tc>
        <w:tc>
          <w:tcPr>
            <w:tcW w:w="5973" w:type="dxa"/>
            <w:vAlign w:val="center"/>
          </w:tcPr>
          <w:p w14:paraId="185DF95E">
            <w:pPr>
              <w:spacing w:line="360" w:lineRule="auto"/>
              <w:rPr>
                <w:rFonts w:ascii="宋体" w:hAnsi="宋体"/>
                <w:snapToGrid w:val="0"/>
                <w:color w:val="auto"/>
                <w:kern w:val="0"/>
                <w:sz w:val="24"/>
                <w:highlight w:val="none"/>
                <w:lang w:bidi="zh-CN"/>
              </w:rPr>
            </w:pPr>
            <w:r>
              <w:rPr>
                <w:rFonts w:hint="eastAsia" w:ascii="宋体" w:hAnsi="宋体"/>
                <w:snapToGrid w:val="0"/>
                <w:color w:val="auto"/>
                <w:kern w:val="0"/>
                <w:sz w:val="24"/>
                <w:highlight w:val="none"/>
                <w:lang w:bidi="zh-CN"/>
              </w:rPr>
              <w:t>活动主旨报告方案：对供应商提供的活动主旨报告</w:t>
            </w:r>
            <w:r>
              <w:rPr>
                <w:rFonts w:hint="eastAsia" w:ascii="宋体" w:hAnsi="宋体"/>
                <w:snapToGrid w:val="0"/>
                <w:color w:val="auto"/>
                <w:kern w:val="0"/>
                <w:sz w:val="24"/>
                <w:highlight w:val="none"/>
                <w:lang w:val="en-US" w:bidi="zh-CN"/>
              </w:rPr>
              <w:t>的</w:t>
            </w:r>
            <w:r>
              <w:rPr>
                <w:rFonts w:hint="eastAsia" w:ascii="宋体" w:hAnsi="宋体"/>
                <w:snapToGrid w:val="0"/>
                <w:color w:val="auto"/>
                <w:kern w:val="0"/>
                <w:sz w:val="24"/>
                <w:highlight w:val="none"/>
                <w:lang w:bidi="zh-CN"/>
              </w:rPr>
              <w:t>备选课题方案进行评审（评审分值为0分或1分或2分或3分或4分或5分）。</w:t>
            </w:r>
          </w:p>
        </w:tc>
        <w:tc>
          <w:tcPr>
            <w:tcW w:w="496" w:type="dxa"/>
            <w:vAlign w:val="center"/>
          </w:tcPr>
          <w:p w14:paraId="2B8A3D81">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5</w:t>
            </w:r>
          </w:p>
        </w:tc>
        <w:tc>
          <w:tcPr>
            <w:tcW w:w="961" w:type="dxa"/>
            <w:vAlign w:val="center"/>
          </w:tcPr>
          <w:p w14:paraId="04D880D4">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主观分</w:t>
            </w:r>
          </w:p>
        </w:tc>
        <w:tc>
          <w:tcPr>
            <w:tcW w:w="1360" w:type="dxa"/>
            <w:vAlign w:val="center"/>
          </w:tcPr>
          <w:p w14:paraId="51F158E7">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097C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96" w:type="dxa"/>
            <w:vAlign w:val="center"/>
          </w:tcPr>
          <w:p w14:paraId="377FC3B9">
            <w:pPr>
              <w:pStyle w:val="392"/>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6</w:t>
            </w:r>
          </w:p>
        </w:tc>
        <w:tc>
          <w:tcPr>
            <w:tcW w:w="5973" w:type="dxa"/>
            <w:vAlign w:val="center"/>
          </w:tcPr>
          <w:p w14:paraId="13DC4C9A">
            <w:pPr>
              <w:pStyle w:val="392"/>
              <w:keepNext w:val="0"/>
              <w:keepLines w:val="0"/>
              <w:suppressLineNumbers w:val="0"/>
              <w:spacing w:before="0" w:beforeAutospacing="0" w:after="0" w:afterAutospacing="0"/>
              <w:ind w:left="0" w:leftChars="0" w:right="0" w:rightChars="0" w:firstLine="0" w:firstLineChars="0"/>
              <w:jc w:val="left"/>
              <w:rPr>
                <w:rFonts w:ascii="宋体" w:hAnsi="宋体"/>
                <w:snapToGrid w:val="0"/>
                <w:color w:val="auto"/>
                <w:kern w:val="0"/>
                <w:sz w:val="24"/>
                <w:highlight w:val="none"/>
                <w:lang w:bidi="zh-CN"/>
              </w:rPr>
            </w:pPr>
            <w:r>
              <w:rPr>
                <w:rFonts w:hint="eastAsia" w:cs="仿宋_GB2312" w:asciiTheme="minorEastAsia" w:hAnsiTheme="minorEastAsia" w:eastAsiaTheme="minorEastAsia"/>
                <w:color w:val="auto"/>
                <w:szCs w:val="24"/>
                <w:highlight w:val="none"/>
                <w:lang w:val="en-US" w:eastAsia="zh-CN"/>
              </w:rPr>
              <w:t>活动参与人员邀请</w:t>
            </w:r>
            <w:r>
              <w:rPr>
                <w:rFonts w:hint="eastAsia" w:cs="仿宋_GB2312" w:asciiTheme="minorEastAsia" w:hAnsiTheme="minorEastAsia" w:eastAsiaTheme="minorEastAsia"/>
                <w:color w:val="auto"/>
                <w:szCs w:val="24"/>
                <w:highlight w:val="none"/>
              </w:rPr>
              <w:t>方案：对供应商提供的</w:t>
            </w:r>
            <w:r>
              <w:rPr>
                <w:rFonts w:hint="eastAsia" w:cs="仿宋_GB2312" w:asciiTheme="minorEastAsia" w:hAnsiTheme="minorEastAsia" w:eastAsiaTheme="minorEastAsia"/>
                <w:color w:val="auto"/>
                <w:szCs w:val="24"/>
                <w:highlight w:val="none"/>
                <w:lang w:eastAsia="zh-CN"/>
              </w:rPr>
              <w:t>参与</w:t>
            </w:r>
            <w:r>
              <w:rPr>
                <w:rFonts w:hint="eastAsia" w:cs="仿宋_GB2312" w:asciiTheme="minorEastAsia" w:hAnsiTheme="minorEastAsia" w:eastAsiaTheme="minorEastAsia"/>
                <w:color w:val="auto"/>
                <w:szCs w:val="24"/>
                <w:highlight w:val="none"/>
                <w:lang w:val="en-US" w:eastAsia="zh-CN"/>
              </w:rPr>
              <w:t>人员邀请</w:t>
            </w:r>
            <w:r>
              <w:rPr>
                <w:rFonts w:hint="eastAsia" w:cs="仿宋_GB2312" w:asciiTheme="minorEastAsia" w:hAnsiTheme="minorEastAsia" w:eastAsiaTheme="minorEastAsia"/>
                <w:color w:val="auto"/>
                <w:szCs w:val="24"/>
                <w:highlight w:val="none"/>
              </w:rPr>
              <w:t>方案（包括</w:t>
            </w:r>
            <w:r>
              <w:rPr>
                <w:rFonts w:hint="eastAsia" w:cs="仿宋_GB2312" w:asciiTheme="minorEastAsia" w:hAnsiTheme="minorEastAsia" w:eastAsiaTheme="minorEastAsia"/>
                <w:color w:val="auto"/>
                <w:szCs w:val="24"/>
                <w:highlight w:val="none"/>
                <w:lang w:val="en-US" w:eastAsia="zh-CN"/>
              </w:rPr>
              <w:t>学者专家、参加人员</w:t>
            </w:r>
            <w:r>
              <w:rPr>
                <w:rFonts w:hint="eastAsia" w:cs="仿宋_GB2312" w:asciiTheme="minorEastAsia" w:hAnsiTheme="minorEastAsia" w:eastAsiaTheme="minorEastAsia"/>
                <w:color w:val="auto"/>
                <w:szCs w:val="24"/>
                <w:highlight w:val="none"/>
              </w:rPr>
              <w:t>等）进行评审（评审分值为0分或1分或2分或3分或4分或5分）。</w:t>
            </w:r>
          </w:p>
        </w:tc>
        <w:tc>
          <w:tcPr>
            <w:tcW w:w="496" w:type="dxa"/>
            <w:vAlign w:val="center"/>
          </w:tcPr>
          <w:p w14:paraId="015A6B46">
            <w:pPr>
              <w:pStyle w:val="392"/>
              <w:keepNext w:val="0"/>
              <w:keepLines w:val="0"/>
              <w:suppressLineNumbers w:val="0"/>
              <w:spacing w:before="0" w:beforeAutospacing="0" w:after="0" w:afterAutospacing="0"/>
              <w:ind w:left="0" w:leftChars="0" w:right="0" w:rightChars="0"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5</w:t>
            </w:r>
          </w:p>
        </w:tc>
        <w:tc>
          <w:tcPr>
            <w:tcW w:w="961" w:type="dxa"/>
            <w:vAlign w:val="center"/>
          </w:tcPr>
          <w:p w14:paraId="72507892">
            <w:pPr>
              <w:pStyle w:val="392"/>
              <w:keepNext w:val="0"/>
              <w:keepLines w:val="0"/>
              <w:suppressLineNumbers w:val="0"/>
              <w:spacing w:before="0" w:beforeAutospacing="0" w:after="0" w:afterAutospacing="0"/>
              <w:ind w:left="0" w:leftChars="0" w:right="0" w:rightChars="0"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主观分</w:t>
            </w:r>
          </w:p>
        </w:tc>
        <w:tc>
          <w:tcPr>
            <w:tcW w:w="1360" w:type="dxa"/>
            <w:vAlign w:val="center"/>
          </w:tcPr>
          <w:p w14:paraId="35EFD91F">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447D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96" w:type="dxa"/>
            <w:vAlign w:val="center"/>
          </w:tcPr>
          <w:p w14:paraId="2127E97B">
            <w:pPr>
              <w:pStyle w:val="392"/>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7</w:t>
            </w:r>
          </w:p>
        </w:tc>
        <w:tc>
          <w:tcPr>
            <w:tcW w:w="5973" w:type="dxa"/>
            <w:vAlign w:val="center"/>
          </w:tcPr>
          <w:p w14:paraId="0F9E35CD">
            <w:pPr>
              <w:spacing w:line="360" w:lineRule="auto"/>
              <w:rPr>
                <w:rFonts w:ascii="宋体" w:hAnsi="宋体"/>
                <w:snapToGrid w:val="0"/>
                <w:color w:val="auto"/>
                <w:kern w:val="0"/>
                <w:sz w:val="24"/>
                <w:highlight w:val="none"/>
                <w:lang w:bidi="zh-CN"/>
              </w:rPr>
            </w:pPr>
            <w:r>
              <w:rPr>
                <w:rFonts w:hint="eastAsia" w:ascii="宋体" w:hAnsi="宋体"/>
                <w:snapToGrid w:val="0"/>
                <w:color w:val="auto"/>
                <w:kern w:val="0"/>
                <w:sz w:val="24"/>
                <w:highlight w:val="none"/>
                <w:lang w:bidi="zh-CN"/>
              </w:rPr>
              <w:t>全省性科技期刊调研报告撰写</w:t>
            </w:r>
            <w:r>
              <w:rPr>
                <w:rFonts w:hint="eastAsia" w:ascii="宋体" w:hAnsi="宋体"/>
                <w:snapToGrid w:val="0"/>
                <w:color w:val="auto"/>
                <w:kern w:val="0"/>
                <w:sz w:val="24"/>
                <w:highlight w:val="none"/>
                <w:lang w:eastAsia="zh-CN" w:bidi="zh-CN"/>
              </w:rPr>
              <w:t>大纲</w:t>
            </w:r>
            <w:r>
              <w:rPr>
                <w:rFonts w:hint="eastAsia" w:ascii="宋体" w:hAnsi="宋体"/>
                <w:snapToGrid w:val="0"/>
                <w:color w:val="auto"/>
                <w:kern w:val="0"/>
                <w:sz w:val="24"/>
                <w:highlight w:val="none"/>
                <w:lang w:bidi="zh-CN"/>
              </w:rPr>
              <w:t>：对供应商提供的全省性科技期刊调研报告撰写</w:t>
            </w:r>
            <w:r>
              <w:rPr>
                <w:rFonts w:hint="eastAsia" w:ascii="宋体" w:hAnsi="宋体"/>
                <w:snapToGrid w:val="0"/>
                <w:color w:val="auto"/>
                <w:kern w:val="0"/>
                <w:sz w:val="24"/>
                <w:highlight w:val="none"/>
                <w:lang w:eastAsia="zh-CN" w:bidi="zh-CN"/>
              </w:rPr>
              <w:t>内容的大纲</w:t>
            </w:r>
            <w:r>
              <w:rPr>
                <w:rFonts w:hint="eastAsia" w:ascii="宋体" w:hAnsi="宋体"/>
                <w:snapToGrid w:val="0"/>
                <w:color w:val="auto"/>
                <w:kern w:val="0"/>
                <w:sz w:val="24"/>
                <w:highlight w:val="none"/>
                <w:lang w:bidi="zh-CN"/>
              </w:rPr>
              <w:t>进行评审（评审分值为0分或1分或2分或3分或4分或5分）。</w:t>
            </w:r>
          </w:p>
        </w:tc>
        <w:tc>
          <w:tcPr>
            <w:tcW w:w="496" w:type="dxa"/>
            <w:vAlign w:val="center"/>
          </w:tcPr>
          <w:p w14:paraId="50025371">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5</w:t>
            </w:r>
          </w:p>
        </w:tc>
        <w:tc>
          <w:tcPr>
            <w:tcW w:w="961" w:type="dxa"/>
            <w:vAlign w:val="center"/>
          </w:tcPr>
          <w:p w14:paraId="31D72CF9">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主观分</w:t>
            </w:r>
          </w:p>
        </w:tc>
        <w:tc>
          <w:tcPr>
            <w:tcW w:w="1360" w:type="dxa"/>
            <w:vAlign w:val="center"/>
          </w:tcPr>
          <w:p w14:paraId="25927831">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4C53D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96" w:type="dxa"/>
            <w:vAlign w:val="center"/>
          </w:tcPr>
          <w:p w14:paraId="4B878CCE">
            <w:pPr>
              <w:pStyle w:val="392"/>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8</w:t>
            </w:r>
          </w:p>
        </w:tc>
        <w:tc>
          <w:tcPr>
            <w:tcW w:w="5973" w:type="dxa"/>
            <w:vAlign w:val="center"/>
          </w:tcPr>
          <w:p w14:paraId="64016F26">
            <w:pPr>
              <w:pStyle w:val="392"/>
              <w:keepNext w:val="0"/>
              <w:keepLines w:val="0"/>
              <w:suppressLineNumbers w:val="0"/>
              <w:spacing w:before="0" w:beforeAutospacing="0" w:after="0" w:afterAutospacing="0"/>
              <w:ind w:left="0" w:leftChars="0" w:right="0" w:rightChars="0" w:firstLine="0" w:firstLineChars="0"/>
              <w:jc w:val="left"/>
              <w:rPr>
                <w:rFonts w:hint="eastAsia" w:ascii="宋体" w:hAnsi="宋体"/>
                <w:snapToGrid w:val="0"/>
                <w:color w:val="auto"/>
                <w:kern w:val="0"/>
                <w:sz w:val="24"/>
                <w:highlight w:val="none"/>
                <w:lang w:bidi="zh-CN"/>
              </w:rPr>
            </w:pPr>
            <w:r>
              <w:rPr>
                <w:rFonts w:hint="eastAsia" w:cs="仿宋_GB2312" w:asciiTheme="minorEastAsia" w:hAnsiTheme="minorEastAsia" w:eastAsiaTheme="minorEastAsia"/>
                <w:color w:val="auto"/>
                <w:szCs w:val="24"/>
                <w:highlight w:val="none"/>
                <w:lang w:val="en-US" w:eastAsia="zh-CN"/>
              </w:rPr>
              <w:t>对</w:t>
            </w:r>
            <w:r>
              <w:rPr>
                <w:rFonts w:hint="eastAsia" w:ascii="宋体" w:hAnsi="宋体"/>
                <w:snapToGrid w:val="0"/>
                <w:color w:val="auto"/>
                <w:kern w:val="0"/>
                <w:sz w:val="24"/>
                <w:highlight w:val="none"/>
                <w:lang w:bidi="zh-CN"/>
              </w:rPr>
              <w:t>供应商提供的</w:t>
            </w:r>
            <w:r>
              <w:rPr>
                <w:rFonts w:hint="eastAsia" w:cs="仿宋_GB2312" w:asciiTheme="minorEastAsia" w:hAnsiTheme="minorEastAsia" w:eastAsiaTheme="minorEastAsia"/>
                <w:color w:val="auto"/>
                <w:szCs w:val="24"/>
                <w:highlight w:val="none"/>
              </w:rPr>
              <w:t>全省性科技期刊调研报告撰写</w:t>
            </w:r>
            <w:r>
              <w:rPr>
                <w:rFonts w:hint="eastAsia" w:cs="仿宋_GB2312" w:asciiTheme="minorEastAsia" w:hAnsiTheme="minorEastAsia" w:eastAsiaTheme="minorEastAsia"/>
                <w:color w:val="auto"/>
                <w:szCs w:val="24"/>
                <w:highlight w:val="none"/>
                <w:lang w:eastAsia="zh-CN"/>
              </w:rPr>
              <w:t>编辑委员会成员进行评审，要求专</w:t>
            </w:r>
            <w:r>
              <w:rPr>
                <w:rFonts w:hint="eastAsia" w:ascii="宋体" w:hAnsi="宋体"/>
                <w:snapToGrid w:val="0"/>
                <w:color w:val="auto"/>
                <w:kern w:val="0"/>
                <w:sz w:val="24"/>
                <w:highlight w:val="none"/>
                <w:lang w:bidi="zh-CN"/>
              </w:rPr>
              <w:t>业技术人员结构合理性，团队配置齐全专业水准、经验等进行评审（评审分值为0分或1分或2分或3分或4分或5分）。</w:t>
            </w:r>
          </w:p>
        </w:tc>
        <w:tc>
          <w:tcPr>
            <w:tcW w:w="496" w:type="dxa"/>
            <w:vAlign w:val="center"/>
          </w:tcPr>
          <w:p w14:paraId="3B5E06C5">
            <w:pPr>
              <w:pStyle w:val="392"/>
              <w:keepNext w:val="0"/>
              <w:keepLines w:val="0"/>
              <w:suppressLineNumbers w:val="0"/>
              <w:spacing w:before="0" w:beforeAutospacing="0" w:after="0" w:afterAutospacing="0"/>
              <w:ind w:left="0" w:leftChars="0" w:right="0" w:rightChars="0" w:firstLine="0" w:firstLineChars="0"/>
              <w:jc w:val="center"/>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lang w:val="en-US" w:eastAsia="zh-CN"/>
              </w:rPr>
              <w:t>5</w:t>
            </w:r>
          </w:p>
        </w:tc>
        <w:tc>
          <w:tcPr>
            <w:tcW w:w="961" w:type="dxa"/>
            <w:vAlign w:val="center"/>
          </w:tcPr>
          <w:p w14:paraId="127C0D09">
            <w:pPr>
              <w:pStyle w:val="392"/>
              <w:keepNext w:val="0"/>
              <w:keepLines w:val="0"/>
              <w:suppressLineNumbers w:val="0"/>
              <w:spacing w:before="0" w:beforeAutospacing="0" w:after="0" w:afterAutospacing="0"/>
              <w:ind w:left="0" w:leftChars="0" w:right="0" w:rightChars="0" w:firstLine="0" w:firstLineChars="0"/>
              <w:jc w:val="center"/>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lang w:eastAsia="zh-CN"/>
              </w:rPr>
              <w:t>主观分</w:t>
            </w:r>
          </w:p>
        </w:tc>
        <w:tc>
          <w:tcPr>
            <w:tcW w:w="1360" w:type="dxa"/>
            <w:vAlign w:val="center"/>
          </w:tcPr>
          <w:p w14:paraId="553B6D26">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266A7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96" w:type="dxa"/>
            <w:vAlign w:val="center"/>
          </w:tcPr>
          <w:p w14:paraId="6EE8C805">
            <w:pPr>
              <w:pStyle w:val="392"/>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9</w:t>
            </w:r>
          </w:p>
        </w:tc>
        <w:tc>
          <w:tcPr>
            <w:tcW w:w="5973" w:type="dxa"/>
            <w:vAlign w:val="center"/>
          </w:tcPr>
          <w:p w14:paraId="30E0E1E3">
            <w:pPr>
              <w:pStyle w:val="392"/>
              <w:keepNext w:val="0"/>
              <w:keepLines w:val="0"/>
              <w:suppressLineNumbers w:val="0"/>
              <w:spacing w:before="0" w:beforeAutospacing="0" w:after="0" w:afterAutospacing="0"/>
              <w:ind w:left="0" w:leftChars="0" w:right="0" w:rightChars="0" w:firstLine="0" w:firstLineChars="0"/>
              <w:jc w:val="left"/>
              <w:rPr>
                <w:color w:val="auto"/>
                <w:highlight w:val="none"/>
              </w:rPr>
            </w:pPr>
            <w:r>
              <w:rPr>
                <w:rFonts w:hint="eastAsia" w:cs="仿宋_GB2312" w:asciiTheme="minorEastAsia" w:hAnsiTheme="minorEastAsia" w:eastAsiaTheme="minorEastAsia"/>
                <w:color w:val="auto"/>
                <w:szCs w:val="24"/>
                <w:highlight w:val="none"/>
              </w:rPr>
              <w:t>全省性科技期刊调研报告撰写方案：对供应商提供的全省性科技期刊调研报告撰写方案（包括</w:t>
            </w:r>
            <w:r>
              <w:rPr>
                <w:rFonts w:hint="eastAsia" w:cs="仿宋_GB2312" w:asciiTheme="minorEastAsia" w:hAnsiTheme="minorEastAsia" w:eastAsiaTheme="minorEastAsia"/>
                <w:color w:val="auto"/>
                <w:szCs w:val="24"/>
                <w:highlight w:val="none"/>
                <w:lang w:val="en-US" w:eastAsia="zh-CN"/>
              </w:rPr>
              <w:t>总结内容、格式排版、</w:t>
            </w:r>
            <w:r>
              <w:rPr>
                <w:rFonts w:hint="eastAsia" w:ascii="宋体" w:hAnsi="宋体" w:cs="宋体"/>
                <w:color w:val="auto"/>
                <w:kern w:val="0"/>
                <w:sz w:val="24"/>
                <w:highlight w:val="none"/>
                <w:lang w:val="en-US" w:eastAsia="zh-CN" w:bidi="ar"/>
              </w:rPr>
              <w:t>行业发展趋势</w:t>
            </w:r>
            <w:r>
              <w:rPr>
                <w:rFonts w:hint="eastAsia" w:cs="仿宋_GB2312" w:asciiTheme="minorEastAsia" w:hAnsiTheme="minorEastAsia" w:eastAsiaTheme="minorEastAsia"/>
                <w:color w:val="auto"/>
                <w:szCs w:val="24"/>
                <w:highlight w:val="none"/>
              </w:rPr>
              <w:t>等）进行评审（评审分值为0分或1分或2分或3分或4分或5分）。</w:t>
            </w:r>
          </w:p>
        </w:tc>
        <w:tc>
          <w:tcPr>
            <w:tcW w:w="496" w:type="dxa"/>
            <w:vAlign w:val="center"/>
          </w:tcPr>
          <w:p w14:paraId="10F03BCB">
            <w:pPr>
              <w:pStyle w:val="392"/>
              <w:keepNext w:val="0"/>
              <w:keepLines w:val="0"/>
              <w:suppressLineNumbers w:val="0"/>
              <w:spacing w:before="0" w:beforeAutospacing="0" w:after="0" w:afterAutospacing="0"/>
              <w:ind w:left="0" w:leftChars="0" w:right="0" w:rightChars="0"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5</w:t>
            </w:r>
          </w:p>
        </w:tc>
        <w:tc>
          <w:tcPr>
            <w:tcW w:w="961" w:type="dxa"/>
            <w:vAlign w:val="center"/>
          </w:tcPr>
          <w:p w14:paraId="22BB776E">
            <w:pPr>
              <w:pStyle w:val="392"/>
              <w:keepNext w:val="0"/>
              <w:keepLines w:val="0"/>
              <w:suppressLineNumbers w:val="0"/>
              <w:spacing w:before="0" w:beforeAutospacing="0" w:after="0" w:afterAutospacing="0"/>
              <w:ind w:left="0" w:leftChars="0" w:right="0" w:rightChars="0" w:firstLine="0" w:firstLineChars="0"/>
              <w:jc w:val="center"/>
              <w:rPr>
                <w:color w:val="auto"/>
                <w:highlight w:val="none"/>
              </w:rPr>
            </w:pPr>
            <w:r>
              <w:rPr>
                <w:rFonts w:hint="eastAsia" w:cs="仿宋_GB2312" w:asciiTheme="minorEastAsia" w:hAnsiTheme="minorEastAsia" w:eastAsiaTheme="minorEastAsia"/>
                <w:color w:val="auto"/>
                <w:szCs w:val="24"/>
                <w:highlight w:val="none"/>
              </w:rPr>
              <w:t>主观分</w:t>
            </w:r>
          </w:p>
        </w:tc>
        <w:tc>
          <w:tcPr>
            <w:tcW w:w="1360" w:type="dxa"/>
            <w:vAlign w:val="center"/>
          </w:tcPr>
          <w:p w14:paraId="5A9ADF68">
            <w:pPr>
              <w:pStyle w:val="392"/>
              <w:spacing w:before="0"/>
              <w:ind w:firstLine="0" w:firstLineChars="0"/>
              <w:jc w:val="center"/>
              <w:rPr>
                <w:color w:val="auto"/>
                <w:highlight w:val="none"/>
              </w:rPr>
            </w:pPr>
          </w:p>
        </w:tc>
      </w:tr>
      <w:tr w14:paraId="6BC46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96" w:type="dxa"/>
            <w:vAlign w:val="center"/>
          </w:tcPr>
          <w:p w14:paraId="3674A8D0">
            <w:pPr>
              <w:pStyle w:val="392"/>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rPr>
              <w:t>1</w:t>
            </w:r>
            <w:r>
              <w:rPr>
                <w:rFonts w:hint="eastAsia" w:cs="仿宋_GB2312" w:asciiTheme="minorEastAsia" w:hAnsiTheme="minorEastAsia" w:eastAsiaTheme="minorEastAsia"/>
                <w:color w:val="auto"/>
                <w:szCs w:val="24"/>
                <w:highlight w:val="none"/>
                <w:lang w:val="en-US" w:eastAsia="zh-CN"/>
              </w:rPr>
              <w:t>0</w:t>
            </w:r>
          </w:p>
        </w:tc>
        <w:tc>
          <w:tcPr>
            <w:tcW w:w="5973" w:type="dxa"/>
            <w:vAlign w:val="center"/>
          </w:tcPr>
          <w:p w14:paraId="490A2C47">
            <w:pPr>
              <w:spacing w:line="360" w:lineRule="auto"/>
              <w:rPr>
                <w:b/>
                <w:bCs/>
                <w:snapToGrid w:val="0"/>
                <w:color w:val="auto"/>
                <w:kern w:val="0"/>
                <w:sz w:val="24"/>
                <w:highlight w:val="none"/>
                <w:lang w:bidi="zh-CN"/>
              </w:rPr>
            </w:pPr>
            <w:r>
              <w:rPr>
                <w:rFonts w:hint="eastAsia" w:ascii="宋体" w:hAnsi="宋体"/>
                <w:snapToGrid w:val="0"/>
                <w:color w:val="auto"/>
                <w:kern w:val="0"/>
                <w:sz w:val="24"/>
                <w:highlight w:val="none"/>
                <w:lang w:bidi="zh-CN"/>
              </w:rPr>
              <w:t>活动宣传方案：对供应商提供的活动宣传方案（包括宣传的媒体、宣传方式等）进行评审（评审分值为0分或1分或2分或3分或4分或5分）。</w:t>
            </w:r>
          </w:p>
        </w:tc>
        <w:tc>
          <w:tcPr>
            <w:tcW w:w="496" w:type="dxa"/>
            <w:vAlign w:val="center"/>
          </w:tcPr>
          <w:p w14:paraId="0206FB07">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5</w:t>
            </w:r>
          </w:p>
        </w:tc>
        <w:tc>
          <w:tcPr>
            <w:tcW w:w="961" w:type="dxa"/>
            <w:vAlign w:val="center"/>
          </w:tcPr>
          <w:p w14:paraId="311F0C15">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主观分</w:t>
            </w:r>
          </w:p>
        </w:tc>
        <w:tc>
          <w:tcPr>
            <w:tcW w:w="1360" w:type="dxa"/>
            <w:vAlign w:val="center"/>
          </w:tcPr>
          <w:p w14:paraId="65214AB3">
            <w:pPr>
              <w:pStyle w:val="392"/>
              <w:spacing w:before="0"/>
              <w:ind w:firstLine="0" w:firstLineChars="0"/>
              <w:jc w:val="center"/>
              <w:rPr>
                <w:color w:val="auto"/>
                <w:highlight w:val="none"/>
              </w:rPr>
            </w:pPr>
          </w:p>
        </w:tc>
      </w:tr>
      <w:tr w14:paraId="692B8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96" w:type="dxa"/>
            <w:vAlign w:val="center"/>
          </w:tcPr>
          <w:p w14:paraId="39DA3AF5">
            <w:pPr>
              <w:pStyle w:val="392"/>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rPr>
              <w:t>1</w:t>
            </w:r>
            <w:r>
              <w:rPr>
                <w:rFonts w:hint="eastAsia" w:cs="仿宋_GB2312" w:asciiTheme="minorEastAsia" w:hAnsiTheme="minorEastAsia" w:eastAsiaTheme="minorEastAsia"/>
                <w:color w:val="auto"/>
                <w:szCs w:val="24"/>
                <w:highlight w:val="none"/>
                <w:lang w:val="en-US" w:eastAsia="zh-CN"/>
              </w:rPr>
              <w:t>1</w:t>
            </w:r>
          </w:p>
        </w:tc>
        <w:tc>
          <w:tcPr>
            <w:tcW w:w="5973" w:type="dxa"/>
            <w:vAlign w:val="center"/>
          </w:tcPr>
          <w:p w14:paraId="25CFC7BA">
            <w:pPr>
              <w:spacing w:line="360" w:lineRule="auto"/>
              <w:rPr>
                <w:snapToGrid w:val="0"/>
                <w:color w:val="auto"/>
                <w:kern w:val="0"/>
                <w:sz w:val="24"/>
                <w:highlight w:val="none"/>
                <w:lang w:bidi="zh-CN"/>
              </w:rPr>
            </w:pPr>
            <w:r>
              <w:rPr>
                <w:rFonts w:hint="eastAsia" w:ascii="宋体" w:hAnsi="宋体"/>
                <w:snapToGrid w:val="0"/>
                <w:color w:val="auto"/>
                <w:kern w:val="0"/>
                <w:sz w:val="24"/>
                <w:highlight w:val="none"/>
                <w:lang w:bidi="zh-CN"/>
              </w:rPr>
              <w:t>活动执行保障方案：对供应商提供的活动执行保障方案（包括但不限于活动布置、会务资料、</w:t>
            </w:r>
            <w:r>
              <w:rPr>
                <w:rFonts w:hint="eastAsia" w:ascii="宋体" w:hAnsi="宋体"/>
                <w:snapToGrid w:val="0"/>
                <w:color w:val="auto"/>
                <w:kern w:val="0"/>
                <w:sz w:val="24"/>
                <w:highlight w:val="none"/>
                <w:lang w:val="en-US" w:bidi="zh-CN"/>
              </w:rPr>
              <w:t>路线指引</w:t>
            </w:r>
            <w:r>
              <w:rPr>
                <w:rFonts w:hint="eastAsia" w:ascii="宋体" w:hAnsi="宋体"/>
                <w:snapToGrid w:val="0"/>
                <w:color w:val="auto"/>
                <w:kern w:val="0"/>
                <w:sz w:val="24"/>
                <w:highlight w:val="none"/>
                <w:lang w:bidi="zh-CN"/>
              </w:rPr>
              <w:t>）进行评审（评审分值为0分或1分或2分或3分或4分或5分）。</w:t>
            </w:r>
          </w:p>
        </w:tc>
        <w:tc>
          <w:tcPr>
            <w:tcW w:w="496" w:type="dxa"/>
            <w:vAlign w:val="center"/>
          </w:tcPr>
          <w:p w14:paraId="522CD65A">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5</w:t>
            </w:r>
          </w:p>
        </w:tc>
        <w:tc>
          <w:tcPr>
            <w:tcW w:w="961" w:type="dxa"/>
            <w:vAlign w:val="center"/>
          </w:tcPr>
          <w:p w14:paraId="19F6B846">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主观分</w:t>
            </w:r>
          </w:p>
        </w:tc>
        <w:tc>
          <w:tcPr>
            <w:tcW w:w="1360" w:type="dxa"/>
            <w:vAlign w:val="center"/>
          </w:tcPr>
          <w:p w14:paraId="49A10BED">
            <w:pPr>
              <w:pStyle w:val="392"/>
              <w:spacing w:before="0"/>
              <w:ind w:firstLine="0" w:firstLineChars="0"/>
              <w:jc w:val="center"/>
              <w:rPr>
                <w:color w:val="auto"/>
                <w:highlight w:val="none"/>
              </w:rPr>
            </w:pPr>
          </w:p>
        </w:tc>
      </w:tr>
      <w:tr w14:paraId="72AFD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96" w:type="dxa"/>
            <w:vAlign w:val="center"/>
          </w:tcPr>
          <w:p w14:paraId="58C6AA1C">
            <w:pPr>
              <w:pStyle w:val="392"/>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rPr>
              <w:t>1</w:t>
            </w:r>
            <w:r>
              <w:rPr>
                <w:rFonts w:hint="eastAsia" w:cs="仿宋_GB2312" w:asciiTheme="minorEastAsia" w:hAnsiTheme="minorEastAsia" w:eastAsiaTheme="minorEastAsia"/>
                <w:color w:val="auto"/>
                <w:szCs w:val="24"/>
                <w:highlight w:val="none"/>
                <w:lang w:val="en-US" w:eastAsia="zh-CN"/>
              </w:rPr>
              <w:t>2</w:t>
            </w:r>
          </w:p>
        </w:tc>
        <w:tc>
          <w:tcPr>
            <w:tcW w:w="5973" w:type="dxa"/>
            <w:vAlign w:val="center"/>
          </w:tcPr>
          <w:p w14:paraId="02C3D2C1">
            <w:pPr>
              <w:spacing w:line="360" w:lineRule="auto"/>
              <w:rPr>
                <w:rFonts w:ascii="宋体" w:hAnsi="宋体"/>
                <w:snapToGrid w:val="0"/>
                <w:color w:val="auto"/>
                <w:kern w:val="0"/>
                <w:sz w:val="24"/>
                <w:highlight w:val="none"/>
                <w:lang w:bidi="zh-CN"/>
              </w:rPr>
            </w:pPr>
            <w:r>
              <w:rPr>
                <w:rFonts w:hint="eastAsia" w:ascii="宋体" w:hAnsi="宋体"/>
                <w:snapToGrid w:val="0"/>
                <w:color w:val="auto"/>
                <w:kern w:val="0"/>
                <w:sz w:val="24"/>
                <w:highlight w:val="none"/>
                <w:lang w:bidi="zh-CN"/>
              </w:rPr>
              <w:t>应急预案：对供应商提供的应急预案（包括但不限于遇突发事件时采取的措施、如何确保服务稳定可靠，突击保障、突发问题解决、响应速度以及处理方案等）进行评审（评审分值为0分或1分或2分或3分或4分或5分）。</w:t>
            </w:r>
          </w:p>
        </w:tc>
        <w:tc>
          <w:tcPr>
            <w:tcW w:w="496" w:type="dxa"/>
            <w:vAlign w:val="center"/>
          </w:tcPr>
          <w:p w14:paraId="4EB695B2">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5</w:t>
            </w:r>
          </w:p>
        </w:tc>
        <w:tc>
          <w:tcPr>
            <w:tcW w:w="961" w:type="dxa"/>
            <w:vAlign w:val="center"/>
          </w:tcPr>
          <w:p w14:paraId="403E0CC3">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主观分</w:t>
            </w:r>
          </w:p>
        </w:tc>
        <w:tc>
          <w:tcPr>
            <w:tcW w:w="1360" w:type="dxa"/>
            <w:vAlign w:val="center"/>
          </w:tcPr>
          <w:p w14:paraId="3CCCEFC2">
            <w:pPr>
              <w:pStyle w:val="392"/>
              <w:spacing w:before="0"/>
              <w:ind w:firstLine="0" w:firstLineChars="0"/>
              <w:jc w:val="center"/>
              <w:rPr>
                <w:color w:val="auto"/>
                <w:highlight w:val="none"/>
              </w:rPr>
            </w:pPr>
          </w:p>
        </w:tc>
      </w:tr>
      <w:tr w14:paraId="7271D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96" w:type="dxa"/>
            <w:vAlign w:val="center"/>
          </w:tcPr>
          <w:p w14:paraId="69749892">
            <w:pPr>
              <w:pStyle w:val="392"/>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rPr>
              <w:t>1</w:t>
            </w:r>
            <w:r>
              <w:rPr>
                <w:rFonts w:hint="eastAsia" w:cs="仿宋_GB2312" w:asciiTheme="minorEastAsia" w:hAnsiTheme="minorEastAsia" w:eastAsiaTheme="minorEastAsia"/>
                <w:color w:val="auto"/>
                <w:szCs w:val="24"/>
                <w:highlight w:val="none"/>
                <w:lang w:val="en-US" w:eastAsia="zh-CN"/>
              </w:rPr>
              <w:t>3</w:t>
            </w:r>
          </w:p>
        </w:tc>
        <w:tc>
          <w:tcPr>
            <w:tcW w:w="5973" w:type="dxa"/>
            <w:vAlign w:val="center"/>
          </w:tcPr>
          <w:p w14:paraId="3B91E160">
            <w:pPr>
              <w:spacing w:line="360" w:lineRule="auto"/>
              <w:rPr>
                <w:rFonts w:ascii="宋体" w:hAnsi="宋体"/>
                <w:snapToGrid w:val="0"/>
                <w:color w:val="auto"/>
                <w:kern w:val="0"/>
                <w:sz w:val="24"/>
                <w:highlight w:val="none"/>
                <w:lang w:bidi="zh-CN"/>
              </w:rPr>
            </w:pPr>
            <w:r>
              <w:rPr>
                <w:rFonts w:hint="eastAsia" w:ascii="宋体" w:hAnsi="宋体"/>
                <w:snapToGrid w:val="0"/>
                <w:color w:val="auto"/>
                <w:kern w:val="0"/>
                <w:sz w:val="24"/>
                <w:highlight w:val="none"/>
                <w:lang w:bidi="zh-CN"/>
              </w:rPr>
              <w:t>项目负责人：供应商拟派项目负责人具有相关活动策划经验者得</w:t>
            </w:r>
            <w:r>
              <w:rPr>
                <w:rFonts w:hint="eastAsia" w:ascii="宋体" w:hAnsi="宋体"/>
                <w:snapToGrid w:val="0"/>
                <w:color w:val="auto"/>
                <w:kern w:val="0"/>
                <w:sz w:val="24"/>
                <w:highlight w:val="none"/>
                <w:lang w:val="en-US" w:bidi="zh-CN"/>
              </w:rPr>
              <w:t>2</w:t>
            </w:r>
            <w:r>
              <w:rPr>
                <w:rFonts w:hint="eastAsia" w:ascii="宋体" w:hAnsi="宋体"/>
                <w:snapToGrid w:val="0"/>
                <w:color w:val="auto"/>
                <w:kern w:val="0"/>
                <w:sz w:val="24"/>
                <w:highlight w:val="none"/>
                <w:lang w:bidi="zh-CN"/>
              </w:rPr>
              <w:t>分，没有不得分。依据响应文件中出具项目负责人简历及相关证明材料为依据进行评分。</w:t>
            </w:r>
          </w:p>
        </w:tc>
        <w:tc>
          <w:tcPr>
            <w:tcW w:w="496" w:type="dxa"/>
            <w:vAlign w:val="center"/>
          </w:tcPr>
          <w:p w14:paraId="0D5147E1">
            <w:pPr>
              <w:pStyle w:val="392"/>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2</w:t>
            </w:r>
          </w:p>
        </w:tc>
        <w:tc>
          <w:tcPr>
            <w:tcW w:w="961" w:type="dxa"/>
            <w:vAlign w:val="center"/>
          </w:tcPr>
          <w:p w14:paraId="7F69B243">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客观分</w:t>
            </w:r>
          </w:p>
        </w:tc>
        <w:tc>
          <w:tcPr>
            <w:tcW w:w="1360" w:type="dxa"/>
            <w:vAlign w:val="center"/>
          </w:tcPr>
          <w:p w14:paraId="3C32CF8A">
            <w:pPr>
              <w:pStyle w:val="392"/>
              <w:spacing w:before="0"/>
              <w:ind w:firstLine="0" w:firstLineChars="0"/>
              <w:jc w:val="center"/>
              <w:rPr>
                <w:color w:val="auto"/>
                <w:highlight w:val="none"/>
              </w:rPr>
            </w:pPr>
          </w:p>
        </w:tc>
      </w:tr>
      <w:tr w14:paraId="1E53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96" w:type="dxa"/>
            <w:vAlign w:val="center"/>
          </w:tcPr>
          <w:p w14:paraId="2425BA8E">
            <w:pPr>
              <w:pStyle w:val="392"/>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rPr>
              <w:t>1</w:t>
            </w:r>
            <w:r>
              <w:rPr>
                <w:rFonts w:hint="eastAsia" w:cs="仿宋_GB2312" w:asciiTheme="minorEastAsia" w:hAnsiTheme="minorEastAsia" w:eastAsiaTheme="minorEastAsia"/>
                <w:color w:val="auto"/>
                <w:szCs w:val="24"/>
                <w:highlight w:val="none"/>
                <w:lang w:val="en-US" w:eastAsia="zh-CN"/>
              </w:rPr>
              <w:t>4</w:t>
            </w:r>
          </w:p>
        </w:tc>
        <w:tc>
          <w:tcPr>
            <w:tcW w:w="5973" w:type="dxa"/>
            <w:vAlign w:val="center"/>
          </w:tcPr>
          <w:p w14:paraId="7E258C05">
            <w:pPr>
              <w:spacing w:line="360" w:lineRule="auto"/>
              <w:rPr>
                <w:rFonts w:ascii="宋体" w:hAnsi="宋体"/>
                <w:snapToGrid w:val="0"/>
                <w:color w:val="auto"/>
                <w:kern w:val="0"/>
                <w:sz w:val="24"/>
                <w:highlight w:val="none"/>
                <w:lang w:bidi="zh-CN"/>
              </w:rPr>
            </w:pPr>
            <w:r>
              <w:rPr>
                <w:rFonts w:hint="eastAsia" w:ascii="宋体" w:hAnsi="宋体"/>
                <w:snapToGrid w:val="0"/>
                <w:color w:val="auto"/>
                <w:kern w:val="0"/>
                <w:sz w:val="24"/>
                <w:highlight w:val="none"/>
                <w:lang w:bidi="zh-CN"/>
              </w:rPr>
              <w:t>项目执行团队：针对该项目拟派团队的情况，包括活动组织策划人员、制作人员等。专业技术人员结构合理性，团队配置齐全专业水准、经验等进行评审（评审分值为0分或1分或2分或3分或4分或5分）。</w:t>
            </w:r>
          </w:p>
        </w:tc>
        <w:tc>
          <w:tcPr>
            <w:tcW w:w="496" w:type="dxa"/>
            <w:vAlign w:val="center"/>
          </w:tcPr>
          <w:p w14:paraId="51453D78">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5</w:t>
            </w:r>
          </w:p>
        </w:tc>
        <w:tc>
          <w:tcPr>
            <w:tcW w:w="961" w:type="dxa"/>
            <w:vAlign w:val="center"/>
          </w:tcPr>
          <w:p w14:paraId="0ACAAE80">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主观分</w:t>
            </w:r>
          </w:p>
        </w:tc>
        <w:tc>
          <w:tcPr>
            <w:tcW w:w="1360" w:type="dxa"/>
            <w:vAlign w:val="center"/>
          </w:tcPr>
          <w:p w14:paraId="6ED068EE">
            <w:pPr>
              <w:pStyle w:val="392"/>
              <w:spacing w:before="0"/>
              <w:ind w:firstLine="0" w:firstLineChars="0"/>
              <w:jc w:val="center"/>
              <w:rPr>
                <w:color w:val="auto"/>
                <w:highlight w:val="none"/>
              </w:rPr>
            </w:pPr>
          </w:p>
        </w:tc>
      </w:tr>
      <w:tr w14:paraId="105D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96" w:type="dxa"/>
            <w:vAlign w:val="center"/>
          </w:tcPr>
          <w:p w14:paraId="678E2F10">
            <w:pPr>
              <w:pStyle w:val="392"/>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rPr>
              <w:t>1</w:t>
            </w:r>
            <w:r>
              <w:rPr>
                <w:rFonts w:hint="eastAsia" w:cs="仿宋_GB2312" w:asciiTheme="minorEastAsia" w:hAnsiTheme="minorEastAsia" w:eastAsiaTheme="minorEastAsia"/>
                <w:color w:val="auto"/>
                <w:szCs w:val="24"/>
                <w:highlight w:val="none"/>
                <w:lang w:val="en-US" w:eastAsia="zh-CN"/>
              </w:rPr>
              <w:t>5</w:t>
            </w:r>
          </w:p>
        </w:tc>
        <w:tc>
          <w:tcPr>
            <w:tcW w:w="5973" w:type="dxa"/>
            <w:vAlign w:val="center"/>
          </w:tcPr>
          <w:p w14:paraId="4A5BAAEE">
            <w:pPr>
              <w:spacing w:line="360" w:lineRule="auto"/>
              <w:rPr>
                <w:rFonts w:ascii="宋体" w:hAnsi="宋体"/>
                <w:snapToGrid w:val="0"/>
                <w:color w:val="auto"/>
                <w:kern w:val="0"/>
                <w:sz w:val="24"/>
                <w:highlight w:val="none"/>
                <w:lang w:bidi="zh-CN"/>
              </w:rPr>
            </w:pPr>
            <w:r>
              <w:rPr>
                <w:rFonts w:hint="eastAsia" w:ascii="宋体" w:hAnsi="宋体"/>
                <w:snapToGrid w:val="0"/>
                <w:color w:val="auto"/>
                <w:kern w:val="0"/>
                <w:sz w:val="24"/>
                <w:highlight w:val="none"/>
                <w:lang w:bidi="zh-CN"/>
              </w:rPr>
              <w:t>服务承诺：对供应商提供的服务承诺的范围和完善程度（包括服务人员的技术水平及现场服务措施，支撑团队服务响应等）进行评审（评审分值为0分或1分或2分或3分或4分或5分）。</w:t>
            </w:r>
          </w:p>
        </w:tc>
        <w:tc>
          <w:tcPr>
            <w:tcW w:w="496" w:type="dxa"/>
            <w:vAlign w:val="center"/>
          </w:tcPr>
          <w:p w14:paraId="281709EE">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5</w:t>
            </w:r>
          </w:p>
        </w:tc>
        <w:tc>
          <w:tcPr>
            <w:tcW w:w="961" w:type="dxa"/>
            <w:vAlign w:val="center"/>
          </w:tcPr>
          <w:p w14:paraId="1F245A7A">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主观分</w:t>
            </w:r>
          </w:p>
        </w:tc>
        <w:tc>
          <w:tcPr>
            <w:tcW w:w="1360" w:type="dxa"/>
            <w:vAlign w:val="center"/>
          </w:tcPr>
          <w:p w14:paraId="5FA4DDAA">
            <w:pPr>
              <w:pStyle w:val="392"/>
              <w:spacing w:before="0"/>
              <w:ind w:firstLine="0" w:firstLineChars="0"/>
              <w:jc w:val="center"/>
              <w:rPr>
                <w:color w:val="auto"/>
                <w:highlight w:val="none"/>
              </w:rPr>
            </w:pPr>
          </w:p>
        </w:tc>
      </w:tr>
      <w:tr w14:paraId="5CE15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496" w:type="dxa"/>
            <w:vAlign w:val="center"/>
          </w:tcPr>
          <w:p w14:paraId="6FFD65B2">
            <w:pPr>
              <w:pStyle w:val="392"/>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rPr>
              <w:t>1</w:t>
            </w:r>
            <w:r>
              <w:rPr>
                <w:rFonts w:hint="eastAsia" w:cs="仿宋_GB2312" w:asciiTheme="minorEastAsia" w:hAnsiTheme="minorEastAsia" w:eastAsiaTheme="minorEastAsia"/>
                <w:color w:val="auto"/>
                <w:szCs w:val="24"/>
                <w:highlight w:val="none"/>
                <w:lang w:val="en-US" w:eastAsia="zh-CN"/>
              </w:rPr>
              <w:t>6</w:t>
            </w:r>
          </w:p>
        </w:tc>
        <w:tc>
          <w:tcPr>
            <w:tcW w:w="5973" w:type="dxa"/>
            <w:vAlign w:val="center"/>
          </w:tcPr>
          <w:p w14:paraId="223A1557">
            <w:pPr>
              <w:spacing w:line="360" w:lineRule="auto"/>
              <w:rPr>
                <w:rFonts w:ascii="宋体" w:hAnsi="宋体"/>
                <w:snapToGrid w:val="0"/>
                <w:color w:val="auto"/>
                <w:kern w:val="0"/>
                <w:sz w:val="24"/>
                <w:highlight w:val="none"/>
                <w:lang w:bidi="zh-CN"/>
              </w:rPr>
            </w:pPr>
            <w:r>
              <w:rPr>
                <w:rFonts w:hint="eastAsia" w:ascii="宋体" w:hAnsi="宋体"/>
                <w:snapToGrid w:val="0"/>
                <w:color w:val="auto"/>
                <w:kern w:val="0"/>
                <w:sz w:val="24"/>
                <w:highlight w:val="none"/>
                <w:lang w:bidi="zh-CN"/>
              </w:rPr>
              <w:t>质量保证措施：对供应商提供的质量保证措施（包括质量控制目标、保证措施及方案等）进行评审（评审分值为0分或1分或2分或3分或4分或5分）。</w:t>
            </w:r>
          </w:p>
        </w:tc>
        <w:tc>
          <w:tcPr>
            <w:tcW w:w="496" w:type="dxa"/>
            <w:vAlign w:val="center"/>
          </w:tcPr>
          <w:p w14:paraId="6A57CB93">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5</w:t>
            </w:r>
          </w:p>
        </w:tc>
        <w:tc>
          <w:tcPr>
            <w:tcW w:w="961" w:type="dxa"/>
            <w:vAlign w:val="center"/>
          </w:tcPr>
          <w:p w14:paraId="6CDC7306">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主观分</w:t>
            </w:r>
          </w:p>
        </w:tc>
        <w:tc>
          <w:tcPr>
            <w:tcW w:w="1360" w:type="dxa"/>
            <w:vAlign w:val="center"/>
          </w:tcPr>
          <w:p w14:paraId="765A60BA">
            <w:pPr>
              <w:pStyle w:val="392"/>
              <w:spacing w:before="0"/>
              <w:ind w:firstLine="0" w:firstLineChars="0"/>
              <w:jc w:val="center"/>
              <w:rPr>
                <w:color w:val="auto"/>
                <w:highlight w:val="none"/>
              </w:rPr>
            </w:pPr>
          </w:p>
        </w:tc>
      </w:tr>
      <w:tr w14:paraId="1F551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14:paraId="43BCF96B">
            <w:pPr>
              <w:pStyle w:val="392"/>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rPr>
              <w:t>1</w:t>
            </w:r>
            <w:r>
              <w:rPr>
                <w:rFonts w:hint="eastAsia" w:cs="仿宋_GB2312" w:asciiTheme="minorEastAsia" w:hAnsiTheme="minorEastAsia" w:eastAsiaTheme="minorEastAsia"/>
                <w:color w:val="auto"/>
                <w:szCs w:val="24"/>
                <w:highlight w:val="none"/>
                <w:lang w:val="en-US" w:eastAsia="zh-CN"/>
              </w:rPr>
              <w:t>7</w:t>
            </w:r>
          </w:p>
        </w:tc>
        <w:tc>
          <w:tcPr>
            <w:tcW w:w="5973" w:type="dxa"/>
            <w:vAlign w:val="center"/>
          </w:tcPr>
          <w:p w14:paraId="40B1A3EC">
            <w:pPr>
              <w:spacing w:line="360" w:lineRule="auto"/>
              <w:outlineLvl w:val="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有效最后报价的最低价作为评审基准价，其最低报价为满分；按［最后报价得分=（评审基准价/最后报价）*10］的计算公式计算。</w:t>
            </w:r>
          </w:p>
          <w:p w14:paraId="23FCB37F">
            <w:pPr>
              <w:widowControl/>
              <w:shd w:val="clear" w:color="auto" w:fill="FFFFFF"/>
              <w:adjustRightInd/>
              <w:spacing w:after="225" w:line="315" w:lineRule="atLeast"/>
              <w:ind w:firstLine="42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评审过程中，不得去掉报价中的最高报价和最低报价。</w:t>
            </w:r>
          </w:p>
          <w:p w14:paraId="3304A879">
            <w:pPr>
              <w:pStyle w:val="392"/>
              <w:spacing w:before="0"/>
              <w:ind w:firstLine="480"/>
              <w:jc w:val="left"/>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496" w:type="dxa"/>
            <w:vAlign w:val="center"/>
          </w:tcPr>
          <w:p w14:paraId="5750FC6B">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10</w:t>
            </w:r>
          </w:p>
        </w:tc>
        <w:tc>
          <w:tcPr>
            <w:tcW w:w="961" w:type="dxa"/>
            <w:vAlign w:val="center"/>
          </w:tcPr>
          <w:p w14:paraId="7430ADED">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客观分</w:t>
            </w:r>
          </w:p>
        </w:tc>
        <w:tc>
          <w:tcPr>
            <w:tcW w:w="1360" w:type="dxa"/>
            <w:vAlign w:val="center"/>
          </w:tcPr>
          <w:p w14:paraId="1F72F5A5">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w:t>
            </w:r>
          </w:p>
        </w:tc>
      </w:tr>
    </w:tbl>
    <w:p w14:paraId="2902DB77">
      <w:pPr>
        <w:adjustRightInd/>
        <w:spacing w:line="360" w:lineRule="auto"/>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4D2664E6">
      <w:pPr>
        <w:adjustRightInd/>
        <w:spacing w:line="360" w:lineRule="auto"/>
        <w:ind w:firstLine="482" w:firstLineChars="200"/>
        <w:rPr>
          <w:rFonts w:cs="Arial" w:asciiTheme="minorEastAsia" w:hAnsiTheme="minorEastAsia" w:eastAsiaTheme="minorEastAsia"/>
          <w:b/>
          <w:color w:val="auto"/>
          <w:kern w:val="0"/>
          <w:sz w:val="24"/>
          <w:highlight w:val="none"/>
        </w:rPr>
      </w:pPr>
    </w:p>
    <w:p w14:paraId="26258E24">
      <w:pPr>
        <w:pStyle w:val="392"/>
        <w:spacing w:before="0"/>
        <w:ind w:firstLine="653"/>
        <w:jc w:val="center"/>
        <w:rPr>
          <w:rFonts w:cs="仿宋_GB2312" w:asciiTheme="minorEastAsia" w:hAnsiTheme="minorEastAsia" w:eastAsiaTheme="minorEastAsia"/>
          <w:b/>
          <w:color w:val="auto"/>
          <w:sz w:val="32"/>
          <w:highlight w:val="none"/>
        </w:rPr>
      </w:pPr>
    </w:p>
    <w:p w14:paraId="0B6F719D">
      <w:pPr>
        <w:pStyle w:val="392"/>
        <w:spacing w:before="0"/>
        <w:ind w:firstLine="653"/>
        <w:jc w:val="center"/>
        <w:rPr>
          <w:rFonts w:cs="仿宋_GB2312" w:asciiTheme="minorEastAsia" w:hAnsiTheme="minorEastAsia" w:eastAsiaTheme="minorEastAsia"/>
          <w:b/>
          <w:color w:val="auto"/>
          <w:sz w:val="32"/>
          <w:highlight w:val="none"/>
        </w:rPr>
      </w:pPr>
    </w:p>
    <w:p w14:paraId="1149DA6F">
      <w:pPr>
        <w:pStyle w:val="392"/>
        <w:spacing w:before="0"/>
        <w:ind w:firstLine="65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2530C473">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1B307460">
      <w:pPr>
        <w:adjustRightInd/>
        <w:spacing w:line="360" w:lineRule="auto"/>
        <w:rPr>
          <w:rFonts w:cs="Arial" w:asciiTheme="minorEastAsia" w:hAnsiTheme="minorEastAsia" w:eastAsiaTheme="minorEastAsia"/>
          <w:color w:val="auto"/>
          <w:kern w:val="0"/>
          <w:sz w:val="24"/>
          <w:highlight w:val="none"/>
        </w:rPr>
      </w:pPr>
    </w:p>
    <w:p w14:paraId="32D24BC4">
      <w:pPr>
        <w:snapToGrid w:val="0"/>
        <w:spacing w:line="360" w:lineRule="auto"/>
        <w:ind w:left="120" w:leftChars="57" w:firstLine="422" w:firstLineChars="150"/>
        <w:jc w:val="center"/>
        <w:rPr>
          <w:rFonts w:cs="仿宋_GB2312" w:asciiTheme="minorEastAsia" w:hAnsiTheme="minorEastAsia" w:eastAsiaTheme="minorEastAsia"/>
          <w:b/>
          <w:color w:val="auto"/>
          <w:sz w:val="32"/>
          <w:highlight w:val="none"/>
        </w:rPr>
      </w:pPr>
      <w:r>
        <w:rPr>
          <w:rFonts w:hint="eastAsia" w:asciiTheme="minorEastAsia" w:hAnsiTheme="minorEastAsia" w:eastAsiaTheme="minorEastAsia"/>
          <w:b/>
          <w:color w:val="auto"/>
          <w:sz w:val="28"/>
          <w:szCs w:val="28"/>
          <w:highlight w:val="none"/>
        </w:rPr>
        <w:t xml:space="preserve">   </w:t>
      </w:r>
      <w:r>
        <w:rPr>
          <w:rFonts w:hint="eastAsia" w:cs="仿宋_GB2312" w:asciiTheme="minorEastAsia" w:hAnsiTheme="minorEastAsia" w:eastAsiaTheme="minorEastAsia"/>
          <w:b/>
          <w:color w:val="auto"/>
          <w:sz w:val="32"/>
          <w:highlight w:val="none"/>
        </w:rPr>
        <w:t>二、磋商小组的组成</w:t>
      </w:r>
    </w:p>
    <w:p w14:paraId="5BA6EA37">
      <w:pPr>
        <w:pStyle w:val="392"/>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3C03164B">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71F70003">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B2B0216">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4675E8BD">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7192F4A0">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3D69DDAC">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49B660C7">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5837BEB8">
      <w:pPr>
        <w:pStyle w:val="392"/>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1C5DF935">
      <w:pPr>
        <w:pStyle w:val="392"/>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7A401314">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0E327E5B">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0D5B0B9E">
      <w:pPr>
        <w:pStyle w:val="392"/>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655482D3">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461F3CB9">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7364F238">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09D249BA">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156823E3">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299FB245">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021E9DE4">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4128A42D">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4969EA9F">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0335CC07">
      <w:pPr>
        <w:pStyle w:val="392"/>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5F651E86">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0B952F16">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56E9BBEE">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350D10C4">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197C3BAD">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5AE5CD3D">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732F3557">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607BD22B">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52FE75A9">
      <w:pPr>
        <w:pStyle w:val="392"/>
        <w:spacing w:before="0"/>
        <w:ind w:firstLine="0" w:firstLineChars="0"/>
        <w:rPr>
          <w:rFonts w:asciiTheme="minorEastAsia" w:hAnsiTheme="minorEastAsia" w:eastAsiaTheme="minorEastAsia"/>
          <w:b/>
          <w:color w:val="auto"/>
          <w:highlight w:val="none"/>
        </w:rPr>
      </w:pPr>
    </w:p>
    <w:p w14:paraId="57510A1C">
      <w:pPr>
        <w:pStyle w:val="392"/>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4ECD6F76">
      <w:pPr>
        <w:pStyle w:val="392"/>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5BDAB2A1">
      <w:pPr>
        <w:pStyle w:val="392"/>
        <w:spacing w:before="0"/>
        <w:ind w:firstLine="0" w:firstLineChars="0"/>
        <w:rPr>
          <w:rFonts w:asciiTheme="minorEastAsia" w:hAnsiTheme="minorEastAsia" w:eastAsiaTheme="minorEastAsia"/>
          <w:b/>
          <w:color w:val="auto"/>
          <w:highlight w:val="none"/>
        </w:rPr>
      </w:pPr>
    </w:p>
    <w:p w14:paraId="2A342D79">
      <w:pPr>
        <w:pStyle w:val="392"/>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2EF8CA88">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6C44BB5D">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6C43557">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7BBBB096">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6F669BF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372C56B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4446AE7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49A4AA0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2C1338F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4B57202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1D6CFE5F">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714AD151">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122A6954">
      <w:pPr>
        <w:pStyle w:val="25"/>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3415350B">
      <w:pPr>
        <w:spacing w:line="360" w:lineRule="auto"/>
        <w:ind w:firstLine="482" w:firstLineChars="200"/>
        <w:rPr>
          <w:rFonts w:cs="仿宋_GB2312" w:asciiTheme="minorEastAsia" w:hAnsiTheme="minorEastAsia" w:eastAsiaTheme="minorEastAsia"/>
          <w:b/>
          <w:bCs/>
          <w:color w:val="auto"/>
          <w:sz w:val="24"/>
          <w:szCs w:val="21"/>
          <w:highlight w:val="none"/>
        </w:rPr>
      </w:pPr>
      <w:r>
        <w:rPr>
          <w:rFonts w:hint="eastAsia" w:asciiTheme="minorEastAsia" w:hAnsiTheme="minorEastAsia" w:eastAsiaTheme="minorEastAsia"/>
          <w:b/>
          <w:bCs/>
          <w:color w:val="auto"/>
          <w:sz w:val="24"/>
          <w:highlight w:val="none"/>
        </w:rPr>
        <w:t>3.1</w:t>
      </w:r>
      <w:r>
        <w:rPr>
          <w:rFonts w:hint="eastAsia" w:cs="仿宋_GB2312" w:asciiTheme="minorEastAsia" w:hAnsiTheme="minorEastAsia" w:eastAsiaTheme="minorEastAsia"/>
          <w:b/>
          <w:bCs/>
          <w:color w:val="auto"/>
          <w:sz w:val="24"/>
          <w:szCs w:val="21"/>
          <w:highlight w:val="none"/>
        </w:rPr>
        <w:t>单位负责人为同一人或者存在直接控股、管理关系的不同供应商参加同一合同项下的政府采购活动的（均无效）；</w:t>
      </w:r>
    </w:p>
    <w:p w14:paraId="6065D881">
      <w:pPr>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 xml:space="preserve">3.2为采购项目提供整体设计、规范编制或者项目管理、监理、检测等服务的供应商再参加该采购项目的其他采购活动的； </w:t>
      </w:r>
    </w:p>
    <w:p w14:paraId="12ED65DB">
      <w:pPr>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3.3供应商不具备磋商文件中规定的资格要求的（供应商未提供有效的资格证明文件的，视为供应商不具备磋商文件中规定的资格要求）；</w:t>
      </w:r>
    </w:p>
    <w:p w14:paraId="3978079C">
      <w:pPr>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3.4如以联合体形式参加政府采购活动的，联合协议不符合磋商文件规定的联合协议要求的；</w:t>
      </w:r>
    </w:p>
    <w:p w14:paraId="07A677C3">
      <w:pPr>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3.5响应文件未按磋商文件的澄清、修改的内容编制，又不符合实质性要求的；</w:t>
      </w:r>
    </w:p>
    <w:p w14:paraId="3D5F5E5D">
      <w:pPr>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3.6响应文件中法人授权书所载内容与本项目内容有异的；</w:t>
      </w:r>
    </w:p>
    <w:p w14:paraId="33596706">
      <w:pPr>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3.7响应文件未按照磋商文件要求签署、盖章的；</w:t>
      </w:r>
    </w:p>
    <w:p w14:paraId="00118566">
      <w:pPr>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3.8</w:t>
      </w:r>
      <w:r>
        <w:rPr>
          <w:rFonts w:hint="eastAsia" w:ascii="宋体" w:hAnsi="宋体" w:cs="宋体"/>
          <w:b/>
          <w:bCs/>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r>
        <w:rPr>
          <w:rFonts w:hint="eastAsia" w:hAnsi="宋体" w:cs="宋体"/>
          <w:b/>
          <w:bCs/>
          <w:color w:val="auto"/>
          <w:sz w:val="24"/>
          <w:highlight w:val="none"/>
        </w:rPr>
        <w:t>或未提供投标产品认证证明材料的</w:t>
      </w:r>
      <w:r>
        <w:rPr>
          <w:rFonts w:hint="eastAsia" w:ascii="宋体" w:hAnsi="宋体" w:cs="宋体"/>
          <w:b/>
          <w:bCs/>
          <w:color w:val="auto"/>
          <w:kern w:val="0"/>
          <w:sz w:val="24"/>
          <w:highlight w:val="none"/>
        </w:rPr>
        <w:t>；</w:t>
      </w:r>
    </w:p>
    <w:p w14:paraId="1465A7EF">
      <w:pPr>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3.9响应文件含有采购人不能接受的附加条件的；</w:t>
      </w:r>
    </w:p>
    <w:p w14:paraId="5DD54EAB">
      <w:pPr>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3.10响应文件中承诺的响应有效期少于磋商文件中载明的响应有效期的；</w:t>
      </w:r>
    </w:p>
    <w:p w14:paraId="0C666F1E">
      <w:pPr>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3.11供应商所投内容不符合磋商文件中实质性要求的；</w:t>
      </w:r>
    </w:p>
    <w:p w14:paraId="53C97F21">
      <w:pPr>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3.12响应文件中出现不是唯一的、有选择性的报价的;</w:t>
      </w:r>
    </w:p>
    <w:p w14:paraId="57F3B360">
      <w:pPr>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3.13最后报价高于本项目采购预算或者最高限价的;</w:t>
      </w:r>
    </w:p>
    <w:p w14:paraId="7FD9E3EA">
      <w:pPr>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3.14最后报价明显低于其他供应商的最后报价，有可能影响产品质量或者不能诚信履约的，未能按要求提供书面说明或者提交相关证明材料，不能证明其报价合理性的;</w:t>
      </w:r>
    </w:p>
    <w:p w14:paraId="595877CC">
      <w:pPr>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3.15《最后报价一览表》填写不完整或字迹不能辨认或有漏项的；</w:t>
      </w:r>
    </w:p>
    <w:p w14:paraId="3B6EBD6D">
      <w:pPr>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3.16供应商对根据修正原则修正后的最后报价不确认的；</w:t>
      </w:r>
    </w:p>
    <w:p w14:paraId="497F4BF6">
      <w:pPr>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3.17供应商提供虚假材料响应的（包括但不限于以下情节）；</w:t>
      </w:r>
    </w:p>
    <w:p w14:paraId="46685ABC">
      <w:pPr>
        <w:pStyle w:val="104"/>
        <w:numPr>
          <w:ilvl w:val="0"/>
          <w:numId w:val="10"/>
        </w:numPr>
        <w:ind w:firstLineChars="0"/>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使用伪造、变造的许可证件；</w:t>
      </w:r>
    </w:p>
    <w:p w14:paraId="689D5C63">
      <w:pPr>
        <w:pStyle w:val="104"/>
        <w:numPr>
          <w:ilvl w:val="0"/>
          <w:numId w:val="10"/>
        </w:numPr>
        <w:ind w:firstLineChars="0"/>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提供虚假的财务状况或者业绩；</w:t>
      </w:r>
    </w:p>
    <w:p w14:paraId="1F538A6E">
      <w:pPr>
        <w:pStyle w:val="104"/>
        <w:numPr>
          <w:ilvl w:val="0"/>
          <w:numId w:val="10"/>
        </w:numPr>
        <w:ind w:firstLineChars="0"/>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提供虚假的项目负责人或者主要技术人员简历、劳动关系证明；</w:t>
      </w:r>
    </w:p>
    <w:p w14:paraId="7B4F2DC9">
      <w:pPr>
        <w:pStyle w:val="104"/>
        <w:numPr>
          <w:ilvl w:val="0"/>
          <w:numId w:val="10"/>
        </w:numPr>
        <w:ind w:firstLineChars="0"/>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提供虚假的信用状况；</w:t>
      </w:r>
    </w:p>
    <w:p w14:paraId="5A5572DD">
      <w:pPr>
        <w:pStyle w:val="104"/>
        <w:numPr>
          <w:ilvl w:val="0"/>
          <w:numId w:val="10"/>
        </w:numPr>
        <w:ind w:firstLineChars="0"/>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其他弄虚作假的行为。</w:t>
      </w:r>
    </w:p>
    <w:p w14:paraId="34FE8E98">
      <w:pPr>
        <w:spacing w:line="360" w:lineRule="auto"/>
        <w:ind w:firstLine="48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3.18供应商有恶意串通、妨碍其他供应商的竞争行为、损害采购人或者其他供应商的合法权益情形的。</w:t>
      </w:r>
    </w:p>
    <w:p w14:paraId="407546B0">
      <w:pPr>
        <w:spacing w:line="360" w:lineRule="auto"/>
        <w:ind w:firstLine="48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有下列情形之一的，属于或视为恶意串通，其响应无效：</w:t>
      </w:r>
    </w:p>
    <w:p w14:paraId="2793A2A6">
      <w:pPr>
        <w:pStyle w:val="104"/>
        <w:numPr>
          <w:ilvl w:val="0"/>
          <w:numId w:val="11"/>
        </w:numPr>
        <w:ind w:firstLineChars="0"/>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供应商直接或者间接从采购人或者采购代理机构处获得其他供应商的相关情况并修改其响应文件；</w:t>
      </w:r>
    </w:p>
    <w:p w14:paraId="11E3B52E">
      <w:pPr>
        <w:pStyle w:val="104"/>
        <w:numPr>
          <w:ilvl w:val="0"/>
          <w:numId w:val="11"/>
        </w:numPr>
        <w:ind w:firstLineChars="0"/>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供应商按照采购人或者采购代理机构的授意撤换、修改投标文件或者响应文件；</w:t>
      </w:r>
    </w:p>
    <w:p w14:paraId="3702FFAC">
      <w:pPr>
        <w:pStyle w:val="104"/>
        <w:numPr>
          <w:ilvl w:val="0"/>
          <w:numId w:val="11"/>
        </w:numPr>
        <w:ind w:firstLineChars="0"/>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供应商之间协商报价、技术方案等投标文件或者响应文件的实质性内容；</w:t>
      </w:r>
    </w:p>
    <w:p w14:paraId="57F9865E">
      <w:pPr>
        <w:pStyle w:val="104"/>
        <w:numPr>
          <w:ilvl w:val="0"/>
          <w:numId w:val="11"/>
        </w:numPr>
        <w:ind w:firstLineChars="0"/>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属于同一集团、协会、商会等组织成员的供应商按照该组织要求协同参加政府采购活动；</w:t>
      </w:r>
    </w:p>
    <w:p w14:paraId="487138AF">
      <w:pPr>
        <w:pStyle w:val="104"/>
        <w:numPr>
          <w:ilvl w:val="0"/>
          <w:numId w:val="11"/>
        </w:numPr>
        <w:ind w:firstLineChars="0"/>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供应商之间事先约定由某一特定供应商中标、成交；</w:t>
      </w:r>
    </w:p>
    <w:p w14:paraId="6F240F72">
      <w:pPr>
        <w:pStyle w:val="104"/>
        <w:numPr>
          <w:ilvl w:val="0"/>
          <w:numId w:val="11"/>
        </w:numPr>
        <w:ind w:firstLineChars="0"/>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供应商之间商定部分供应商放弃参加政府采购活动或者放弃中标、成交；</w:t>
      </w:r>
    </w:p>
    <w:p w14:paraId="13196F14">
      <w:pPr>
        <w:pStyle w:val="104"/>
        <w:numPr>
          <w:ilvl w:val="0"/>
          <w:numId w:val="11"/>
        </w:numPr>
        <w:ind w:firstLineChars="0"/>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供应商与采购人或者采购代理机构之间、供应商相互之间，为谋求特定供应商中标、成交或者排斥其他供应商的其他串通行为。</w:t>
      </w:r>
    </w:p>
    <w:p w14:paraId="79073297">
      <w:pPr>
        <w:pStyle w:val="104"/>
        <w:numPr>
          <w:ilvl w:val="0"/>
          <w:numId w:val="11"/>
        </w:numPr>
        <w:ind w:firstLineChars="0"/>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不同供应商的响应文件由同一单位或者个人编制；</w:t>
      </w:r>
    </w:p>
    <w:p w14:paraId="14D5D08B">
      <w:pPr>
        <w:pStyle w:val="104"/>
        <w:numPr>
          <w:ilvl w:val="0"/>
          <w:numId w:val="11"/>
        </w:numPr>
        <w:ind w:firstLineChars="0"/>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不同供应商委托同一单位或者个人办理响应事宜；</w:t>
      </w:r>
    </w:p>
    <w:p w14:paraId="28D1E04E">
      <w:pPr>
        <w:pStyle w:val="104"/>
        <w:numPr>
          <w:ilvl w:val="0"/>
          <w:numId w:val="11"/>
        </w:numPr>
        <w:ind w:firstLineChars="0"/>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不同供应商的响应文件载明的项目管理成员或者联系人员为同一人；</w:t>
      </w:r>
    </w:p>
    <w:p w14:paraId="35FB4E31">
      <w:pPr>
        <w:pStyle w:val="104"/>
        <w:numPr>
          <w:ilvl w:val="0"/>
          <w:numId w:val="11"/>
        </w:numPr>
        <w:ind w:firstLineChars="0"/>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不同供应商的响应文件异常一致或者最后报价呈规律性差异；</w:t>
      </w:r>
    </w:p>
    <w:p w14:paraId="69230335">
      <w:pPr>
        <w:pStyle w:val="104"/>
        <w:numPr>
          <w:ilvl w:val="0"/>
          <w:numId w:val="11"/>
        </w:numPr>
        <w:ind w:firstLineChars="0"/>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不同供应商的响应文件相互混装。</w:t>
      </w:r>
    </w:p>
    <w:p w14:paraId="0F723BD9">
      <w:pPr>
        <w:pStyle w:val="2"/>
        <w:rPr>
          <w:rFonts w:eastAsiaTheme="minorEastAsia"/>
          <w:b/>
          <w:bCs/>
          <w:color w:val="auto"/>
          <w:highlight w:val="none"/>
          <w:lang w:val="en-US"/>
        </w:rPr>
      </w:pPr>
      <w:r>
        <w:rPr>
          <w:rFonts w:hint="eastAsia" w:asciiTheme="minorEastAsia" w:hAnsiTheme="minorEastAsia" w:eastAsiaTheme="minorEastAsia"/>
          <w:b/>
          <w:bCs/>
          <w:color w:val="auto"/>
          <w:highlight w:val="none"/>
          <w:lang w:val="en-US"/>
        </w:rPr>
        <w:t>3.19</w:t>
      </w:r>
      <w:r>
        <w:rPr>
          <w:rFonts w:hint="eastAsia" w:hAnsi="宋体" w:cs="宋体"/>
          <w:b/>
          <w:bCs/>
          <w:color w:val="auto"/>
          <w:szCs w:val="24"/>
          <w:highlight w:val="none"/>
        </w:rPr>
        <w:t>参与同一个采购包（标段）的供应商存在下列情形之一的，其投标（响应）文件无效：（1）不同供应商的电子投标（响应）文件上传计算机的</w:t>
      </w:r>
      <w:r>
        <w:rPr>
          <w:rFonts w:hint="eastAsia" w:hAnsi="宋体" w:cs="宋体"/>
          <w:b/>
          <w:bCs/>
          <w:color w:val="auto"/>
          <w:szCs w:val="24"/>
          <w:highlight w:val="none"/>
          <w:lang w:val="en-US"/>
        </w:rPr>
        <w:t>IP地址、</w:t>
      </w:r>
      <w:r>
        <w:rPr>
          <w:rFonts w:hint="eastAsia" w:hAnsi="宋体" w:cs="宋体"/>
          <w:b/>
          <w:bCs/>
          <w:color w:val="auto"/>
          <w:szCs w:val="24"/>
          <w:highlight w:val="none"/>
        </w:rPr>
        <w:t>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17921A6D">
      <w:pPr>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3.20法律、法规、规章（适用本市的）及省级以上规范性文件（适用本市的）规定的其他无效情形</w:t>
      </w:r>
    </w:p>
    <w:p w14:paraId="6B9E0F36">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4A19A18C">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26A37B89">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3DA18F5D">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30D3093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1E986B1E">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1337F32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6195A58B">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1518A3FA">
      <w:pPr>
        <w:pStyle w:val="392"/>
        <w:spacing w:before="0"/>
        <w:ind w:firstLine="0" w:firstLineChars="0"/>
        <w:rPr>
          <w:rFonts w:cs="仿宋_GB2312" w:asciiTheme="minorEastAsia" w:hAnsiTheme="minorEastAsia" w:eastAsiaTheme="minorEastAsia"/>
          <w:b/>
          <w:color w:val="auto"/>
          <w:highlight w:val="none"/>
        </w:rPr>
      </w:pPr>
    </w:p>
    <w:p w14:paraId="2A0AE1F9">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0E96F1CC">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79F1FC02">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7A54898E">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069BDCEA">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311E2EC8">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1F4911D1">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67"/>
      <w:r>
        <w:rPr>
          <w:rFonts w:hint="eastAsia" w:cs="仿宋_GB2312" w:asciiTheme="minorEastAsia" w:hAnsiTheme="minorEastAsia" w:eastAsiaTheme="minorEastAsia"/>
          <w:b/>
          <w:color w:val="auto"/>
          <w:sz w:val="36"/>
          <w:szCs w:val="36"/>
          <w:highlight w:val="none"/>
        </w:rPr>
        <w:t xml:space="preserve">  拟签订的合同文本</w:t>
      </w:r>
    </w:p>
    <w:p w14:paraId="138D9C72">
      <w:pPr>
        <w:spacing w:line="288" w:lineRule="auto"/>
        <w:ind w:firstLine="456" w:firstLineChars="200"/>
        <w:jc w:val="center"/>
        <w:rPr>
          <w:rFonts w:ascii="宋体" w:hAnsi="宋体" w:cs="宋体"/>
          <w:color w:val="auto"/>
          <w:spacing w:val="-6"/>
          <w:sz w:val="24"/>
          <w:highlight w:val="none"/>
        </w:rPr>
      </w:pPr>
      <w:bookmarkStart w:id="68" w:name="第五部分"/>
      <w:bookmarkStart w:id="69" w:name="_Toc86217003"/>
      <w:r>
        <w:rPr>
          <w:rFonts w:hint="eastAsia" w:ascii="宋体" w:hAnsi="宋体" w:cs="宋体"/>
          <w:color w:val="auto"/>
          <w:spacing w:val="-6"/>
          <w:sz w:val="24"/>
          <w:highlight w:val="none"/>
        </w:rPr>
        <w:t>（本合同为合同样稿，最终稿由三方协商后确定，合同实质性内容不得更改；签订合同时删除此行）</w:t>
      </w:r>
    </w:p>
    <w:p w14:paraId="0FBF18DC">
      <w:pPr>
        <w:pStyle w:val="636"/>
        <w:ind w:firstLine="480"/>
        <w:rPr>
          <w:color w:val="auto"/>
          <w:szCs w:val="24"/>
          <w:highlight w:val="none"/>
        </w:rPr>
      </w:pPr>
    </w:p>
    <w:p w14:paraId="0C6B8BE0">
      <w:pPr>
        <w:pStyle w:val="17"/>
        <w:rPr>
          <w:color w:val="auto"/>
          <w:sz w:val="24"/>
          <w:szCs w:val="24"/>
          <w:highlight w:val="none"/>
        </w:rPr>
      </w:pPr>
    </w:p>
    <w:p w14:paraId="10E2AB4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项目编号：                           </w:t>
      </w:r>
    </w:p>
    <w:p w14:paraId="4984310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确认书号：</w:t>
      </w:r>
    </w:p>
    <w:p w14:paraId="7601F37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甲方：</w:t>
      </w:r>
    </w:p>
    <w:p w14:paraId="64BF2B51">
      <w:pPr>
        <w:snapToGrid w:val="0"/>
        <w:spacing w:line="360" w:lineRule="auto"/>
        <w:rPr>
          <w:rFonts w:ascii="宋体" w:hAnsi="宋体" w:cs="宋体"/>
          <w:color w:val="auto"/>
          <w:spacing w:val="-6"/>
          <w:sz w:val="24"/>
          <w:highlight w:val="none"/>
        </w:rPr>
      </w:pPr>
      <w:r>
        <w:rPr>
          <w:rFonts w:hint="eastAsia" w:ascii="宋体" w:hAnsi="宋体" w:cs="宋体"/>
          <w:color w:val="auto"/>
          <w:sz w:val="24"/>
          <w:highlight w:val="none"/>
        </w:rPr>
        <w:t>乙方：</w:t>
      </w:r>
    </w:p>
    <w:p w14:paraId="6EA0F3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签约时间、地点：2025年   月   日，</w:t>
      </w:r>
    </w:p>
    <w:p w14:paraId="5BAE8A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根据《中华人民共和国政府采购法》、《中华人民共和国民法典》，在平等自愿的基础上，同意按照下面的条款和条件，签署本合同。</w:t>
      </w:r>
      <w:bookmarkStart w:id="70" w:name="二、下列文件构成本合同的组成部分"/>
      <w:bookmarkEnd w:id="70"/>
      <w:bookmarkStart w:id="71" w:name="一、项目采购依据"/>
      <w:bookmarkEnd w:id="71"/>
    </w:p>
    <w:p w14:paraId="5B70931D">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一、下列文件构成本合同的组成部分</w:t>
      </w:r>
    </w:p>
    <w:p w14:paraId="2D76DE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以下文件为本合同的组成部分，应该认为是一个整体，彼此相互解释，相互补充。组成合同的多个文件的优先支配地位的次序如下：</w:t>
      </w:r>
    </w:p>
    <w:p w14:paraId="3410EA0D">
      <w:pPr>
        <w:pStyle w:val="104"/>
        <w:numPr>
          <w:ilvl w:val="0"/>
          <w:numId w:val="12"/>
        </w:numPr>
        <w:tabs>
          <w:tab w:val="left" w:pos="420"/>
        </w:tabs>
        <w:snapToGrid w:val="0"/>
        <w:ind w:left="984" w:leftChars="200" w:hanging="564" w:hangingChars="23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本合同书</w:t>
      </w:r>
    </w:p>
    <w:p w14:paraId="0A3F289C">
      <w:pPr>
        <w:pStyle w:val="104"/>
        <w:numPr>
          <w:ilvl w:val="0"/>
          <w:numId w:val="12"/>
        </w:numPr>
        <w:tabs>
          <w:tab w:val="left" w:pos="420"/>
        </w:tabs>
        <w:snapToGrid w:val="0"/>
        <w:ind w:left="984" w:leftChars="200" w:hanging="564" w:hangingChars="23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成交通知书</w:t>
      </w:r>
    </w:p>
    <w:p w14:paraId="5F71540B">
      <w:pPr>
        <w:pStyle w:val="104"/>
        <w:numPr>
          <w:ilvl w:val="0"/>
          <w:numId w:val="12"/>
        </w:numPr>
        <w:tabs>
          <w:tab w:val="left" w:pos="420"/>
        </w:tabs>
        <w:snapToGrid w:val="0"/>
        <w:ind w:left="984" w:leftChars="200" w:hanging="564" w:hangingChars="23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磋商承诺</w:t>
      </w:r>
    </w:p>
    <w:p w14:paraId="10324C03">
      <w:pPr>
        <w:pStyle w:val="104"/>
        <w:numPr>
          <w:ilvl w:val="0"/>
          <w:numId w:val="12"/>
        </w:numPr>
        <w:tabs>
          <w:tab w:val="left" w:pos="420"/>
        </w:tabs>
        <w:snapToGrid w:val="0"/>
        <w:ind w:left="984" w:leftChars="200" w:hanging="564" w:hangingChars="23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磋商响应文件</w:t>
      </w:r>
    </w:p>
    <w:p w14:paraId="5C66B491">
      <w:pPr>
        <w:pStyle w:val="104"/>
        <w:numPr>
          <w:ilvl w:val="0"/>
          <w:numId w:val="12"/>
        </w:numPr>
        <w:tabs>
          <w:tab w:val="left" w:pos="420"/>
        </w:tabs>
        <w:snapToGrid w:val="0"/>
        <w:ind w:left="984" w:leftChars="200" w:hanging="564" w:hangingChars="23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采购文件</w:t>
      </w:r>
    </w:p>
    <w:p w14:paraId="4BE9340E">
      <w:pPr>
        <w:snapToGrid w:val="0"/>
        <w:spacing w:line="360" w:lineRule="auto"/>
        <w:ind w:firstLine="482" w:firstLineChars="200"/>
        <w:rPr>
          <w:rFonts w:hint="default" w:ascii="宋体" w:hAnsi="宋体" w:eastAsia="宋体" w:cs="宋体"/>
          <w:b/>
          <w:bCs/>
          <w:color w:val="auto"/>
          <w:sz w:val="24"/>
          <w:highlight w:val="none"/>
          <w:lang w:val="en-US" w:eastAsia="zh-CN"/>
        </w:rPr>
      </w:pPr>
      <w:bookmarkStart w:id="72" w:name="三、合同标的物"/>
      <w:bookmarkEnd w:id="72"/>
      <w:r>
        <w:rPr>
          <w:rFonts w:hint="eastAsia" w:ascii="宋体" w:hAnsi="宋体" w:cs="宋体"/>
          <w:b/>
          <w:bCs/>
          <w:color w:val="auto"/>
          <w:sz w:val="24"/>
          <w:highlight w:val="none"/>
        </w:rPr>
        <w:t>二、服务内容</w:t>
      </w:r>
      <w:r>
        <w:rPr>
          <w:rFonts w:hint="eastAsia" w:ascii="宋体" w:hAnsi="宋体" w:cs="宋体"/>
          <w:b/>
          <w:bCs/>
          <w:color w:val="auto"/>
          <w:sz w:val="24"/>
          <w:highlight w:val="none"/>
          <w:lang w:val="en-US" w:eastAsia="zh-CN"/>
        </w:rPr>
        <w:t>及绩效要求</w:t>
      </w:r>
    </w:p>
    <w:p w14:paraId="065022B7">
      <w:pPr>
        <w:snapToGrid w:val="0"/>
        <w:spacing w:line="360" w:lineRule="auto"/>
        <w:ind w:firstLine="480" w:firstLineChars="200"/>
        <w:rPr>
          <w:rFonts w:hint="eastAsia" w:ascii="宋体" w:hAnsi="宋体"/>
          <w:color w:val="auto"/>
          <w:sz w:val="24"/>
          <w:highlight w:val="none"/>
          <w:lang w:bidi="en-US"/>
        </w:rPr>
      </w:pPr>
      <w:bookmarkStart w:id="73" w:name="四、合同总价"/>
      <w:bookmarkEnd w:id="73"/>
      <w:r>
        <w:rPr>
          <w:rFonts w:hint="eastAsia" w:ascii="宋体" w:hAnsi="宋体"/>
          <w:color w:val="auto"/>
          <w:sz w:val="24"/>
          <w:highlight w:val="none"/>
          <w:lang w:bidi="en-US"/>
        </w:rPr>
        <w:t>1.活动策划：拟组织开展1场全省性科技期刊学术交流活动，围绕科技期刊等领域展开，活动时间不少于半天。</w:t>
      </w:r>
    </w:p>
    <w:p w14:paraId="6C2F7CE6">
      <w:pPr>
        <w:snapToGrid w:val="0"/>
        <w:spacing w:line="360" w:lineRule="auto"/>
        <w:ind w:firstLine="480" w:firstLineChars="200"/>
        <w:rPr>
          <w:rFonts w:hint="eastAsia" w:ascii="宋体" w:hAnsi="宋体"/>
          <w:color w:val="auto"/>
          <w:sz w:val="24"/>
          <w:highlight w:val="none"/>
          <w:lang w:bidi="en-US"/>
        </w:rPr>
      </w:pPr>
      <w:r>
        <w:rPr>
          <w:rFonts w:hint="eastAsia" w:ascii="宋体" w:hAnsi="宋体"/>
          <w:color w:val="auto"/>
          <w:sz w:val="24"/>
          <w:highlight w:val="none"/>
          <w:lang w:bidi="en-US"/>
        </w:rPr>
        <w:t>2.活动规模：参与活动人员线下不少于80人。</w:t>
      </w:r>
    </w:p>
    <w:p w14:paraId="53D325E1">
      <w:pPr>
        <w:snapToGrid w:val="0"/>
        <w:spacing w:line="360" w:lineRule="auto"/>
        <w:ind w:firstLine="480" w:firstLineChars="200"/>
        <w:rPr>
          <w:rFonts w:hint="eastAsia" w:ascii="宋体" w:hAnsi="宋体" w:eastAsia="宋体"/>
          <w:color w:val="auto"/>
          <w:sz w:val="24"/>
          <w:highlight w:val="none"/>
          <w:lang w:eastAsia="zh-CN" w:bidi="en-US"/>
        </w:rPr>
      </w:pPr>
      <w:r>
        <w:rPr>
          <w:rFonts w:hint="eastAsia" w:ascii="宋体" w:hAnsi="宋体"/>
          <w:color w:val="auto"/>
          <w:sz w:val="24"/>
          <w:highlight w:val="none"/>
          <w:lang w:bidi="en-US"/>
        </w:rPr>
        <w:t>3.活动层次：①邀请1位正高级专家作主旨报告，不少于2个课时；②</w:t>
      </w:r>
      <w:r>
        <w:rPr>
          <w:rFonts w:hint="eastAsia" w:ascii="宋体" w:hAnsi="宋体"/>
          <w:color w:val="auto"/>
          <w:sz w:val="24"/>
          <w:highlight w:val="none"/>
          <w:lang w:eastAsia="zh-CN" w:bidi="en-US"/>
        </w:rPr>
        <w:t>组织不少于1次行业对接调研活动，深入行业，累计调研专家不少于10位。</w:t>
      </w:r>
    </w:p>
    <w:p w14:paraId="5B54542F">
      <w:pPr>
        <w:pStyle w:val="2"/>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4.活动成果：向省科协提交1份全省性科技期刊调研报告，要求把握行业发展趋势、技术创新要点、产业链结构，报告体现前沿技术和创新动态；从科技服务、产业对接、政策解读等方面入手，报告行之有效，推动产学研深度合作。</w:t>
      </w:r>
    </w:p>
    <w:p w14:paraId="370BBE6F">
      <w:pPr>
        <w:pStyle w:val="2"/>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5.活动宣传：在主要媒体渠道至少发表1篇宣传稿。</w:t>
      </w:r>
    </w:p>
    <w:p w14:paraId="0C1F0651">
      <w:pPr>
        <w:snapToGrid w:val="0"/>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bidi="en-US"/>
        </w:rPr>
        <w:t>5</w:t>
      </w:r>
      <w:r>
        <w:rPr>
          <w:rFonts w:hint="eastAsia" w:ascii="宋体" w:hAnsi="宋体"/>
          <w:color w:val="auto"/>
          <w:sz w:val="24"/>
          <w:highlight w:val="none"/>
          <w:lang w:bidi="en-US"/>
        </w:rPr>
        <w:t>、实施周期：</w:t>
      </w:r>
      <w:r>
        <w:rPr>
          <w:rFonts w:hint="eastAsia" w:ascii="宋体" w:hAnsi="宋体"/>
          <w:color w:val="auto"/>
          <w:sz w:val="24"/>
          <w:highlight w:val="none"/>
        </w:rPr>
        <w:t>合同签订后，在</w:t>
      </w:r>
      <w:r>
        <w:rPr>
          <w:rFonts w:hint="eastAsia" w:ascii="宋体" w:hAnsi="宋体"/>
          <w:color w:val="auto"/>
          <w:sz w:val="24"/>
          <w:highlight w:val="none"/>
          <w:lang w:eastAsia="zh-CN"/>
        </w:rPr>
        <w:t>2025年11月30日</w:t>
      </w:r>
      <w:r>
        <w:rPr>
          <w:rFonts w:hint="eastAsia" w:ascii="宋体" w:hAnsi="宋体"/>
          <w:color w:val="auto"/>
          <w:sz w:val="24"/>
          <w:highlight w:val="none"/>
        </w:rPr>
        <w:t>前完成项目内容并达到绩效目标</w:t>
      </w:r>
      <w:r>
        <w:rPr>
          <w:rFonts w:hint="eastAsia" w:ascii="宋体" w:hAnsi="宋体"/>
          <w:color w:val="auto"/>
          <w:sz w:val="24"/>
          <w:highlight w:val="none"/>
          <w:lang w:eastAsia="zh-CN"/>
        </w:rPr>
        <w:t>。</w:t>
      </w:r>
    </w:p>
    <w:p w14:paraId="3DAFD533">
      <w:pPr>
        <w:snapToGrid w:val="0"/>
        <w:spacing w:line="360" w:lineRule="auto"/>
        <w:ind w:firstLine="480" w:firstLineChars="200"/>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6</w:t>
      </w:r>
      <w:r>
        <w:rPr>
          <w:rFonts w:hint="eastAsia" w:ascii="宋体" w:hAnsi="宋体" w:eastAsia="宋体" w:cs="Times New Roman"/>
          <w:color w:val="auto"/>
          <w:kern w:val="2"/>
          <w:sz w:val="24"/>
          <w:szCs w:val="24"/>
          <w:highlight w:val="none"/>
          <w:lang w:val="en-US" w:eastAsia="zh-CN" w:bidi="ar-SA"/>
        </w:rPr>
        <w:t>、实施地点：浙江省内。</w:t>
      </w:r>
    </w:p>
    <w:p w14:paraId="5184CC32">
      <w:pPr>
        <w:snapToGrid w:val="0"/>
        <w:spacing w:line="360" w:lineRule="auto"/>
        <w:ind w:firstLine="480" w:firstLineChars="200"/>
        <w:rPr>
          <w:rFonts w:hint="eastAsia" w:ascii="宋体" w:hAnsi="宋体"/>
          <w:color w:val="auto"/>
          <w:sz w:val="24"/>
          <w:highlight w:val="none"/>
          <w:lang w:bidi="en-US"/>
        </w:rPr>
      </w:pPr>
      <w:r>
        <w:rPr>
          <w:rFonts w:hint="eastAsia" w:ascii="宋体" w:hAnsi="宋体"/>
          <w:color w:val="auto"/>
          <w:sz w:val="24"/>
          <w:highlight w:val="none"/>
          <w:lang w:val="en-US" w:eastAsia="zh-CN" w:bidi="en-US"/>
        </w:rPr>
        <w:t>7</w:t>
      </w:r>
      <w:r>
        <w:rPr>
          <w:rFonts w:hint="eastAsia" w:ascii="宋体" w:hAnsi="宋体"/>
          <w:color w:val="auto"/>
          <w:sz w:val="24"/>
          <w:highlight w:val="none"/>
          <w:lang w:bidi="en-US"/>
        </w:rPr>
        <w:t>、数据权益和知识产权</w:t>
      </w:r>
    </w:p>
    <w:p w14:paraId="1D308F5E">
      <w:pPr>
        <w:snapToGrid w:val="0"/>
        <w:spacing w:line="360" w:lineRule="auto"/>
        <w:ind w:firstLine="480" w:firstLineChars="200"/>
        <w:rPr>
          <w:color w:val="auto"/>
          <w:highlight w:val="none"/>
        </w:rPr>
      </w:pPr>
      <w:r>
        <w:rPr>
          <w:rFonts w:hint="eastAsia" w:ascii="宋体" w:hAnsi="宋体"/>
          <w:color w:val="auto"/>
          <w:sz w:val="24"/>
          <w:highlight w:val="none"/>
          <w:lang w:bidi="en-US"/>
        </w:rPr>
        <w:t>（1）在项目执行过程中而产生的</w:t>
      </w:r>
      <w:r>
        <w:rPr>
          <w:rFonts w:hint="eastAsia" w:ascii="宋体" w:hAnsi="宋体"/>
          <w:color w:val="auto"/>
          <w:sz w:val="24"/>
          <w:highlight w:val="none"/>
          <w:lang w:val="en-US" w:eastAsia="zh-CN" w:bidi="en-US"/>
        </w:rPr>
        <w:t>期刊调研报告、宣传稿</w:t>
      </w:r>
      <w:r>
        <w:rPr>
          <w:rFonts w:hint="eastAsia" w:ascii="宋体" w:hAnsi="宋体"/>
          <w:color w:val="auto"/>
          <w:sz w:val="24"/>
          <w:highlight w:val="none"/>
          <w:lang w:bidi="en-US"/>
        </w:rPr>
        <w:t>等归</w:t>
      </w:r>
      <w:r>
        <w:rPr>
          <w:rFonts w:hint="eastAsia" w:ascii="宋体" w:hAnsi="宋体"/>
          <w:color w:val="auto"/>
          <w:sz w:val="24"/>
          <w:highlight w:val="none"/>
          <w:lang w:val="en-US" w:eastAsia="zh-CN" w:bidi="en-US"/>
        </w:rPr>
        <w:t>甲方</w:t>
      </w:r>
      <w:r>
        <w:rPr>
          <w:rFonts w:hint="eastAsia" w:ascii="宋体" w:hAnsi="宋体"/>
          <w:color w:val="auto"/>
          <w:sz w:val="24"/>
          <w:highlight w:val="none"/>
          <w:lang w:bidi="en-US"/>
        </w:rPr>
        <w:t>所有。</w:t>
      </w:r>
    </w:p>
    <w:p w14:paraId="3B911E7E">
      <w:pPr>
        <w:snapToGrid w:val="0"/>
        <w:spacing w:line="360" w:lineRule="auto"/>
        <w:ind w:firstLine="480" w:firstLineChars="200"/>
        <w:rPr>
          <w:rFonts w:ascii="宋体" w:hAnsi="宋体"/>
          <w:color w:val="auto"/>
          <w:sz w:val="24"/>
          <w:highlight w:val="none"/>
          <w:lang w:bidi="en-US"/>
        </w:rPr>
      </w:pPr>
      <w:r>
        <w:rPr>
          <w:rFonts w:hint="eastAsia" w:ascii="宋体" w:hAnsi="宋体"/>
          <w:color w:val="auto"/>
          <w:sz w:val="24"/>
          <w:highlight w:val="none"/>
          <w:lang w:bidi="en-US"/>
        </w:rPr>
        <w:t>（</w:t>
      </w:r>
      <w:r>
        <w:rPr>
          <w:rFonts w:hint="eastAsia" w:ascii="宋体" w:hAnsi="宋体"/>
          <w:color w:val="auto"/>
          <w:sz w:val="24"/>
          <w:highlight w:val="none"/>
          <w:lang w:val="en-US" w:eastAsia="zh-CN" w:bidi="en-US"/>
        </w:rPr>
        <w:t>2</w:t>
      </w:r>
      <w:r>
        <w:rPr>
          <w:rFonts w:hint="eastAsia" w:ascii="宋体" w:hAnsi="宋体"/>
          <w:color w:val="auto"/>
          <w:sz w:val="24"/>
          <w:highlight w:val="none"/>
          <w:lang w:bidi="en-US"/>
        </w:rPr>
        <w:t>）乙方须对其所提供的方案、技术和服务等拥有合法的占有和处置权，并对涉及项目的所有内容可能的侵权行为指控负责，保证不伤害甲方的利益。在法律范围内，如果出现文字、图片、商标和技术等侵权行为而造成的纠纷和产生的一切费用，甲方概不负责，由此给甲方造成损失的，乙方应承担相应后果，并负责赔偿。乙方为执行本项目合同而提供的技术资料归甲方所有。</w:t>
      </w:r>
    </w:p>
    <w:p w14:paraId="0300650A">
      <w:pPr>
        <w:snapToGrid w:val="0"/>
        <w:spacing w:line="360" w:lineRule="auto"/>
        <w:ind w:firstLine="480" w:firstLineChars="200"/>
        <w:rPr>
          <w:rFonts w:ascii="宋体" w:hAnsi="宋体"/>
          <w:color w:val="auto"/>
          <w:sz w:val="24"/>
          <w:highlight w:val="none"/>
          <w:lang w:bidi="en-US"/>
        </w:rPr>
      </w:pPr>
      <w:r>
        <w:rPr>
          <w:rFonts w:hint="eastAsia" w:ascii="宋体" w:hAnsi="宋体"/>
          <w:color w:val="auto"/>
          <w:sz w:val="24"/>
          <w:highlight w:val="none"/>
          <w:lang w:bidi="en-US"/>
        </w:rPr>
        <w:t>（</w:t>
      </w:r>
      <w:r>
        <w:rPr>
          <w:rFonts w:hint="eastAsia" w:ascii="宋体" w:hAnsi="宋体"/>
          <w:color w:val="auto"/>
          <w:sz w:val="24"/>
          <w:highlight w:val="none"/>
          <w:lang w:val="en-US" w:eastAsia="zh-CN" w:bidi="en-US"/>
        </w:rPr>
        <w:t>3</w:t>
      </w:r>
      <w:r>
        <w:rPr>
          <w:rFonts w:hint="eastAsia" w:ascii="宋体" w:hAnsi="宋体"/>
          <w:color w:val="auto"/>
          <w:sz w:val="24"/>
          <w:highlight w:val="none"/>
          <w:lang w:bidi="en-US"/>
        </w:rPr>
        <w:t>）乙方应保证在中华人民共和国境内使用其所提供的</w:t>
      </w:r>
      <w:r>
        <w:rPr>
          <w:rFonts w:hint="eastAsia" w:ascii="宋体" w:hAnsi="宋体"/>
          <w:color w:val="auto"/>
          <w:sz w:val="24"/>
          <w:highlight w:val="none"/>
        </w:rPr>
        <w:t>方案、产品、技术、服务或其任何一部分时</w:t>
      </w:r>
      <w:r>
        <w:rPr>
          <w:rFonts w:hint="eastAsia" w:ascii="宋体" w:hAnsi="宋体"/>
          <w:color w:val="auto"/>
          <w:sz w:val="24"/>
          <w:highlight w:val="none"/>
          <w:lang w:bidi="en-US"/>
        </w:rPr>
        <w:t>，不会产生因第三方提出侵犯其专利权、商标权或其它知识产权而引起的法律和经济纠纷。如乙方不拥有相应的知识产权，则在报价中必须包括合法获取该知识产权的相关费用。如甲方受到来自第三方的侵权诉讼或索赔时，则甲方将及时通知乙方，乙方应主动承担相应责任。如法院裁定甲方侵权成立，则甲方有权向乙方追偿，乙方须无条件承担与此相关的所有责任和经济赔偿。</w:t>
      </w:r>
    </w:p>
    <w:p w14:paraId="723D5EDA">
      <w:pPr>
        <w:snapToGrid w:val="0"/>
        <w:spacing w:line="360" w:lineRule="auto"/>
        <w:ind w:firstLine="480" w:firstLineChars="200"/>
        <w:rPr>
          <w:color w:val="auto"/>
          <w:sz w:val="24"/>
          <w:highlight w:val="none"/>
        </w:rPr>
      </w:pPr>
      <w:r>
        <w:rPr>
          <w:rFonts w:hint="eastAsia"/>
          <w:color w:val="auto"/>
          <w:sz w:val="24"/>
          <w:highlight w:val="none"/>
          <w:lang w:val="en-US" w:eastAsia="zh-CN"/>
        </w:rPr>
        <w:t>8</w:t>
      </w:r>
      <w:r>
        <w:rPr>
          <w:rFonts w:hint="eastAsia"/>
          <w:color w:val="auto"/>
          <w:sz w:val="24"/>
          <w:highlight w:val="none"/>
        </w:rPr>
        <w:t>、验收要求</w:t>
      </w:r>
    </w:p>
    <w:p w14:paraId="2378B277">
      <w:pPr>
        <w:snapToGrid w:val="0"/>
        <w:spacing w:line="360" w:lineRule="auto"/>
        <w:ind w:firstLine="480" w:firstLineChars="200"/>
        <w:rPr>
          <w:color w:val="auto"/>
          <w:sz w:val="24"/>
          <w:highlight w:val="none"/>
        </w:rPr>
      </w:pPr>
      <w:r>
        <w:rPr>
          <w:rFonts w:hint="eastAsia"/>
          <w:color w:val="auto"/>
          <w:sz w:val="24"/>
          <w:highlight w:val="none"/>
        </w:rPr>
        <w:t>（1）乙方应保质保量按时按约完成项目合同规定的各项工作，</w:t>
      </w:r>
      <w:r>
        <w:rPr>
          <w:rFonts w:hint="eastAsia" w:ascii="宋体" w:hAnsi="宋体" w:cs="宋体"/>
          <w:color w:val="auto"/>
          <w:kern w:val="0"/>
          <w:sz w:val="24"/>
          <w:highlight w:val="none"/>
          <w:lang w:bidi="ar"/>
        </w:rPr>
        <w:t>并于项目完成时按要求如实填写项目验收报告书。</w:t>
      </w:r>
    </w:p>
    <w:p w14:paraId="4A355941">
      <w:pPr>
        <w:snapToGrid w:val="0"/>
        <w:spacing w:line="360" w:lineRule="auto"/>
        <w:ind w:firstLine="480" w:firstLineChars="200"/>
        <w:rPr>
          <w:color w:val="auto"/>
          <w:sz w:val="24"/>
          <w:highlight w:val="none"/>
        </w:rPr>
      </w:pPr>
      <w:r>
        <w:rPr>
          <w:rFonts w:hint="eastAsia"/>
          <w:color w:val="auto"/>
          <w:sz w:val="24"/>
          <w:highlight w:val="none"/>
        </w:rPr>
        <w:t>（2）相关佐证材料应随项目验收报告书一起递交。业绩表述应实事求是，能与佐证材料互相印证，切勿夸大或遗漏。</w:t>
      </w:r>
    </w:p>
    <w:p w14:paraId="6EB3F147">
      <w:pPr>
        <w:snapToGrid w:val="0"/>
        <w:spacing w:line="360" w:lineRule="auto"/>
        <w:ind w:firstLine="480" w:firstLineChars="200"/>
        <w:rPr>
          <w:color w:val="auto"/>
          <w:sz w:val="24"/>
          <w:highlight w:val="none"/>
        </w:rPr>
      </w:pPr>
      <w:r>
        <w:rPr>
          <w:rFonts w:hint="eastAsia"/>
          <w:color w:val="auto"/>
          <w:sz w:val="24"/>
          <w:highlight w:val="none"/>
        </w:rPr>
        <w:t>（3）甲方将进行验收评估。对验收评估通过的项目，甲方将按照合同如期支付尾款。</w:t>
      </w:r>
    </w:p>
    <w:p w14:paraId="670D6F3A">
      <w:pPr>
        <w:snapToGrid w:val="0"/>
        <w:spacing w:line="360" w:lineRule="auto"/>
        <w:ind w:firstLine="480" w:firstLineChars="200"/>
        <w:rPr>
          <w:color w:val="auto"/>
          <w:sz w:val="24"/>
          <w:highlight w:val="none"/>
        </w:rPr>
      </w:pPr>
      <w:r>
        <w:rPr>
          <w:rFonts w:hint="eastAsia"/>
          <w:color w:val="auto"/>
          <w:sz w:val="24"/>
          <w:highlight w:val="none"/>
        </w:rPr>
        <w:t>（4）对验收未通过的项目，将按合同约定要求乙方限期整改。对无法整改或整改后仍未达到合同要求的项目，将按验收不通过处罚，具体措施以合同规定为准。</w:t>
      </w:r>
    </w:p>
    <w:p w14:paraId="5730C53D">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三、合同总价及支付方式：</w:t>
      </w:r>
    </w:p>
    <w:p w14:paraId="658C55B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Cs w:val="21"/>
          <w:highlight w:val="none"/>
        </w:rPr>
        <w:t xml:space="preserve"> </w:t>
      </w:r>
      <w:r>
        <w:rPr>
          <w:rFonts w:hint="eastAsia" w:ascii="宋体" w:hAnsi="宋体"/>
          <w:color w:val="auto"/>
          <w:sz w:val="24"/>
          <w:highlight w:val="none"/>
        </w:rPr>
        <w:t>本合同总价为（大写）：       元整（￥      元）。</w:t>
      </w:r>
      <w:r>
        <w:rPr>
          <w:rFonts w:hint="eastAsia" w:ascii="宋体" w:hAnsi="宋体" w:cs="宋体"/>
          <w:color w:val="auto"/>
          <w:sz w:val="24"/>
          <w:highlight w:val="none"/>
        </w:rPr>
        <w:t xml:space="preserve"> </w:t>
      </w:r>
    </w:p>
    <w:p w14:paraId="5B17D894">
      <w:pPr>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color w:val="auto"/>
          <w:sz w:val="24"/>
          <w:highlight w:val="none"/>
        </w:rPr>
        <w:t>2.支付方式：</w:t>
      </w:r>
      <w:r>
        <w:rPr>
          <w:rFonts w:hint="eastAsia" w:ascii="宋体" w:hAnsi="宋体" w:cs="宋体"/>
          <w:color w:val="auto"/>
          <w:kern w:val="0"/>
          <w:sz w:val="24"/>
          <w:highlight w:val="none"/>
          <w:lang w:bidi="ar"/>
        </w:rPr>
        <w:t>合同生效以及具备实施条件后7个工作日内支付合同总价的70%作为预付款；项目验收通过后支付剩余合同款。</w:t>
      </w:r>
    </w:p>
    <w:p w14:paraId="24B9D8F3">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每次合同款项支付，乙方需提供同等金额的正规发票（应符合甲方财务管理要求），甲方收到发票后按规定向财政部门申请支付。</w:t>
      </w:r>
    </w:p>
    <w:p w14:paraId="5C544B68">
      <w:pPr>
        <w:pStyle w:val="2"/>
        <w:rPr>
          <w:rFonts w:hint="eastAsia" w:hAnsi="宋体" w:cs="宋体"/>
          <w:color w:val="auto"/>
          <w:sz w:val="24"/>
          <w:highlight w:val="none"/>
          <w:lang w:val="en-US" w:eastAsia="zh-CN"/>
        </w:rPr>
      </w:pPr>
      <w:r>
        <w:rPr>
          <w:rFonts w:hint="eastAsia" w:hAnsi="宋体" w:cs="宋体"/>
          <w:color w:val="auto"/>
          <w:sz w:val="24"/>
          <w:highlight w:val="none"/>
          <w:lang w:val="en-US" w:eastAsia="zh-CN"/>
        </w:rPr>
        <w:t>3.预付款的扣回：预付款在甲方付清合同款项时一次性扣回，以抵充甲方应付款项。</w:t>
      </w:r>
    </w:p>
    <w:p w14:paraId="2BC773BC">
      <w:pPr>
        <w:pStyle w:val="2"/>
        <w:rPr>
          <w:rFonts w:hint="eastAsia" w:hAnsi="宋体" w:cs="宋体"/>
          <w:color w:val="auto"/>
          <w:sz w:val="24"/>
          <w:highlight w:val="none"/>
          <w:lang w:val="en-US" w:eastAsia="zh-CN"/>
        </w:rPr>
      </w:pPr>
      <w:r>
        <w:rPr>
          <w:rFonts w:hint="eastAsia" w:hAnsi="宋体" w:cs="宋体"/>
          <w:color w:val="auto"/>
          <w:sz w:val="24"/>
          <w:highlight w:val="none"/>
          <w:lang w:val="en-US" w:eastAsia="zh-CN"/>
        </w:rPr>
        <w:t>4.同一项目不得以不同名称申请浙江省科学技术协会其他经费支持。</w:t>
      </w:r>
    </w:p>
    <w:p w14:paraId="66E2B229">
      <w:pPr>
        <w:pStyle w:val="2"/>
        <w:rPr>
          <w:rFonts w:hint="eastAsia" w:hAnsi="宋体" w:cs="宋体"/>
          <w:color w:val="auto"/>
          <w:sz w:val="24"/>
          <w:highlight w:val="none"/>
          <w:lang w:val="en-US" w:eastAsia="zh-CN"/>
        </w:rPr>
      </w:pPr>
      <w:r>
        <w:rPr>
          <w:rFonts w:hint="eastAsia" w:hAnsi="宋体" w:cs="宋体"/>
          <w:color w:val="auto"/>
          <w:sz w:val="24"/>
          <w:highlight w:val="none"/>
          <w:lang w:val="en-US" w:eastAsia="zh-CN"/>
        </w:rPr>
        <w:t>5.项目单位应加强对项目经费的管理，按照规定用途与项目预算专款专用。不得擅自变更资金用途，不得擅自挤占、截留和挪用，保证资金支出和财务管理工作的规范性。</w:t>
      </w:r>
    </w:p>
    <w:p w14:paraId="62F77D58">
      <w:pPr>
        <w:snapToGrid w:val="0"/>
        <w:spacing w:line="360" w:lineRule="auto"/>
        <w:ind w:firstLine="482" w:firstLineChars="200"/>
        <w:rPr>
          <w:rFonts w:ascii="宋体" w:hAnsi="宋体" w:cs="宋体"/>
          <w:b/>
          <w:bCs/>
          <w:color w:val="auto"/>
          <w:sz w:val="24"/>
          <w:highlight w:val="none"/>
        </w:rPr>
      </w:pPr>
      <w:bookmarkStart w:id="74" w:name="六、履约保证金"/>
      <w:bookmarkEnd w:id="74"/>
      <w:r>
        <w:rPr>
          <w:rFonts w:hint="eastAsia" w:ascii="宋体" w:hAnsi="宋体" w:cs="宋体"/>
          <w:b/>
          <w:bCs/>
          <w:color w:val="auto"/>
          <w:sz w:val="24"/>
          <w:highlight w:val="none"/>
        </w:rPr>
        <w:t>四、履约保证金</w:t>
      </w:r>
    </w:p>
    <w:p w14:paraId="785DE7D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不收取</w:t>
      </w:r>
    </w:p>
    <w:p w14:paraId="64DE26D3">
      <w:pPr>
        <w:snapToGrid w:val="0"/>
        <w:spacing w:line="360" w:lineRule="auto"/>
        <w:ind w:firstLine="482" w:firstLineChars="200"/>
        <w:rPr>
          <w:rFonts w:ascii="宋体" w:hAnsi="宋体" w:cs="宋体"/>
          <w:b/>
          <w:bCs/>
          <w:color w:val="auto"/>
          <w:sz w:val="24"/>
          <w:highlight w:val="none"/>
        </w:rPr>
      </w:pPr>
      <w:bookmarkStart w:id="75" w:name="七、本合同履行期限、地点"/>
      <w:bookmarkEnd w:id="75"/>
      <w:r>
        <w:rPr>
          <w:rFonts w:hint="eastAsia" w:ascii="宋体" w:hAnsi="宋体" w:cs="宋体"/>
          <w:b/>
          <w:bCs/>
          <w:color w:val="auto"/>
          <w:sz w:val="24"/>
          <w:highlight w:val="none"/>
        </w:rPr>
        <w:t>五、本合同履行期限、地点</w:t>
      </w:r>
    </w:p>
    <w:p w14:paraId="2A2DAB1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履行期限：</w:t>
      </w:r>
      <w:r>
        <w:rPr>
          <w:rFonts w:hint="eastAsia" w:ascii="宋体" w:hAnsi="宋体" w:cs="宋体"/>
          <w:color w:val="auto"/>
          <w:sz w:val="24"/>
          <w:highlight w:val="none"/>
        </w:rPr>
        <w:tab/>
      </w:r>
    </w:p>
    <w:p w14:paraId="19B69B0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履行地点： </w:t>
      </w:r>
      <w:r>
        <w:rPr>
          <w:rFonts w:hint="eastAsia" w:ascii="宋体" w:hAnsi="宋体" w:cs="宋体"/>
          <w:color w:val="auto"/>
          <w:sz w:val="24"/>
          <w:highlight w:val="none"/>
        </w:rPr>
        <w:tab/>
      </w:r>
      <w:r>
        <w:rPr>
          <w:rFonts w:hint="eastAsia" w:ascii="宋体" w:hAnsi="宋体" w:cs="宋体"/>
          <w:color w:val="auto"/>
          <w:sz w:val="24"/>
          <w:highlight w:val="none"/>
        </w:rPr>
        <w:tab/>
      </w:r>
    </w:p>
    <w:p w14:paraId="404766D4">
      <w:pPr>
        <w:snapToGrid w:val="0"/>
        <w:spacing w:line="360" w:lineRule="auto"/>
        <w:ind w:firstLine="482" w:firstLineChars="200"/>
        <w:rPr>
          <w:rFonts w:ascii="宋体" w:hAnsi="宋体" w:cs="宋体"/>
          <w:b/>
          <w:bCs/>
          <w:color w:val="auto"/>
          <w:sz w:val="24"/>
          <w:highlight w:val="none"/>
        </w:rPr>
      </w:pPr>
      <w:bookmarkStart w:id="76" w:name="八、服务人员"/>
      <w:bookmarkEnd w:id="76"/>
      <w:r>
        <w:rPr>
          <w:rFonts w:hint="eastAsia" w:ascii="宋体" w:hAnsi="宋体" w:cs="宋体"/>
          <w:b/>
          <w:bCs/>
          <w:color w:val="auto"/>
          <w:sz w:val="24"/>
          <w:highlight w:val="none"/>
        </w:rPr>
        <w:t>六、服务人员</w:t>
      </w:r>
    </w:p>
    <w:p w14:paraId="6ADAAD2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甲乙双方指定代表，作为履行本合同服务事宜的主要联系人。</w:t>
      </w:r>
    </w:p>
    <w:p w14:paraId="59202E6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甲方代表：            电话：</w:t>
      </w:r>
    </w:p>
    <w:p w14:paraId="65D1F0A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乙方代表：            电话：</w:t>
      </w:r>
    </w:p>
    <w:p w14:paraId="0628BA3E">
      <w:pPr>
        <w:snapToGrid w:val="0"/>
        <w:spacing w:line="360" w:lineRule="auto"/>
        <w:ind w:firstLine="482" w:firstLineChars="200"/>
        <w:rPr>
          <w:rFonts w:ascii="宋体" w:hAnsi="宋体" w:cs="宋体"/>
          <w:b/>
          <w:bCs/>
          <w:color w:val="auto"/>
          <w:sz w:val="24"/>
          <w:highlight w:val="none"/>
        </w:rPr>
      </w:pPr>
      <w:bookmarkStart w:id="77" w:name="九、服务考核"/>
      <w:bookmarkEnd w:id="77"/>
      <w:r>
        <w:rPr>
          <w:rFonts w:hint="eastAsia" w:ascii="宋体" w:hAnsi="宋体" w:cs="宋体"/>
          <w:b/>
          <w:bCs/>
          <w:color w:val="auto"/>
          <w:sz w:val="24"/>
          <w:highlight w:val="none"/>
        </w:rPr>
        <w:t>七、合同变更</w:t>
      </w:r>
    </w:p>
    <w:p w14:paraId="7BF9AC8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34F1EC3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2.有下列情形之一的，双方协商一致可以变更合同：</w:t>
      </w:r>
    </w:p>
    <w:p w14:paraId="1A13E46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发生不可预见的紧急情况，继续按照原合同履行不能实现采购目的，又不能从其他供应商处采购；</w:t>
      </w:r>
    </w:p>
    <w:p w14:paraId="7C78CBC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因甲方的过错导致不能实现采购目的，重新采购费用和违约金、违约损失赔偿金额占合同金额比例过大，但违背社会公共利益的除外；</w:t>
      </w:r>
    </w:p>
    <w:p w14:paraId="5DBC648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属于合同主要条款确定的事项，但变更不改变合同实质性内容；</w:t>
      </w:r>
    </w:p>
    <w:p w14:paraId="1A6EFC0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合同主要条款以外的内容；法律、法规规定可以变更合同的其他情形。</w:t>
      </w:r>
    </w:p>
    <w:p w14:paraId="73144F1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3.当事人协商一致变更合同的，应当报同级财政部门备案。</w:t>
      </w:r>
    </w:p>
    <w:p w14:paraId="2E5094ED">
      <w:pPr>
        <w:snapToGrid w:val="0"/>
        <w:spacing w:line="360" w:lineRule="auto"/>
        <w:ind w:firstLine="482" w:firstLineChars="200"/>
        <w:rPr>
          <w:rFonts w:ascii="宋体" w:hAnsi="宋体" w:cs="宋体"/>
          <w:b/>
          <w:bCs/>
          <w:color w:val="auto"/>
          <w:sz w:val="24"/>
          <w:highlight w:val="none"/>
        </w:rPr>
      </w:pPr>
      <w:bookmarkStart w:id="78" w:name="十一、转让和分包"/>
      <w:bookmarkEnd w:id="78"/>
      <w:r>
        <w:rPr>
          <w:rFonts w:hint="eastAsia" w:ascii="宋体" w:hAnsi="宋体" w:cs="宋体"/>
          <w:b/>
          <w:bCs/>
          <w:color w:val="auto"/>
          <w:sz w:val="24"/>
          <w:highlight w:val="none"/>
        </w:rPr>
        <w:t>八、转让和分包</w:t>
      </w:r>
    </w:p>
    <w:p w14:paraId="23CF1BE8">
      <w:pPr>
        <w:snapToGrid w:val="0"/>
        <w:spacing w:line="360" w:lineRule="auto"/>
        <w:ind w:firstLine="480" w:firstLineChars="200"/>
        <w:jc w:val="left"/>
        <w:rPr>
          <w:rFonts w:ascii="宋体" w:hAnsi="宋体" w:cs="宋体"/>
          <w:color w:val="auto"/>
          <w:sz w:val="24"/>
          <w:highlight w:val="none"/>
        </w:rPr>
      </w:pPr>
      <w:bookmarkStart w:id="79" w:name="十二、通知"/>
      <w:bookmarkEnd w:id="79"/>
      <w:r>
        <w:rPr>
          <w:rFonts w:hint="eastAsia" w:ascii="宋体" w:hAnsi="宋体" w:cs="宋体"/>
          <w:color w:val="auto"/>
          <w:sz w:val="24"/>
          <w:highlight w:val="none"/>
        </w:rPr>
        <w:t>1.本合同范围的服务，应由乙方直接完成，不得转让给任何第三方；</w:t>
      </w:r>
    </w:p>
    <w:p w14:paraId="01E698A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2.除甲方明确可以分包的内容外其它一律不允许分包；</w:t>
      </w:r>
    </w:p>
    <w:p w14:paraId="05372FB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3.如有转让和分包行为，甲方有权解除合同，并追究乙方的违约责任。</w:t>
      </w:r>
    </w:p>
    <w:p w14:paraId="76FF42B5">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九、通知</w:t>
      </w:r>
    </w:p>
    <w:p w14:paraId="3C10755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本合同任何一方给另一方的通知，都应以书面形式发送，而另一方也应以书面形式确认并发送到对方明确的地址。</w:t>
      </w:r>
    </w:p>
    <w:p w14:paraId="68511241">
      <w:pPr>
        <w:snapToGrid w:val="0"/>
        <w:spacing w:line="360" w:lineRule="auto"/>
        <w:ind w:firstLine="482" w:firstLineChars="200"/>
        <w:rPr>
          <w:rFonts w:ascii="宋体" w:hAnsi="宋体" w:cs="宋体"/>
          <w:b/>
          <w:bCs/>
          <w:color w:val="auto"/>
          <w:sz w:val="24"/>
          <w:highlight w:val="none"/>
        </w:rPr>
      </w:pPr>
      <w:bookmarkStart w:id="80" w:name="十三、计量单位"/>
      <w:bookmarkEnd w:id="80"/>
      <w:r>
        <w:rPr>
          <w:rFonts w:hint="eastAsia" w:ascii="宋体" w:hAnsi="宋体" w:cs="宋体"/>
          <w:b/>
          <w:bCs/>
          <w:color w:val="auto"/>
          <w:sz w:val="24"/>
          <w:highlight w:val="none"/>
        </w:rPr>
        <w:t>十、计量单位</w:t>
      </w:r>
    </w:p>
    <w:p w14:paraId="393D8BF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除技术规范中另有规定外，计量单位均使用国家法定计量单位。</w:t>
      </w:r>
    </w:p>
    <w:p w14:paraId="5C406CB3">
      <w:pPr>
        <w:snapToGrid w:val="0"/>
        <w:spacing w:line="360" w:lineRule="auto"/>
        <w:ind w:firstLine="482" w:firstLineChars="200"/>
        <w:rPr>
          <w:rFonts w:ascii="宋体" w:hAnsi="宋体" w:cs="宋体"/>
          <w:b/>
          <w:bCs/>
          <w:color w:val="auto"/>
          <w:sz w:val="24"/>
          <w:highlight w:val="none"/>
        </w:rPr>
      </w:pPr>
      <w:bookmarkStart w:id="81" w:name="十四、不可抗力"/>
      <w:bookmarkEnd w:id="81"/>
      <w:r>
        <w:rPr>
          <w:rFonts w:hint="eastAsia" w:ascii="宋体" w:hAnsi="宋体" w:cs="宋体"/>
          <w:b/>
          <w:bCs/>
          <w:color w:val="auto"/>
          <w:sz w:val="24"/>
          <w:highlight w:val="none"/>
        </w:rPr>
        <w:t>十一、不可抗力</w:t>
      </w:r>
    </w:p>
    <w:p w14:paraId="4E0F2B0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1.如果双方中任何一方遭遇法律规定的不可抗力，致使合同履行受阻时，履行合同的期限应予延长，延长的期限应相当于不可抗力所影响的时间。</w:t>
      </w:r>
    </w:p>
    <w:p w14:paraId="59A1D64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2.受事故影响的一方应在不可抗力的事故发生后尽快书面形式通知另一方，并在事故发生后合同规定时间内，将有关部门出具的证明文件送达另一方。</w:t>
      </w:r>
    </w:p>
    <w:p w14:paraId="53A7BFE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3.不可抗力使合同的某些内容有变更必要的，双方应通过协商达成进一步履行合同的协议，因不可抗力致使合同不能履行的，合同终止。</w:t>
      </w:r>
    </w:p>
    <w:p w14:paraId="749204AB">
      <w:pPr>
        <w:snapToGrid w:val="0"/>
        <w:spacing w:line="360" w:lineRule="auto"/>
        <w:ind w:firstLine="482" w:firstLineChars="200"/>
        <w:rPr>
          <w:rFonts w:ascii="宋体" w:hAnsi="宋体" w:cs="宋体"/>
          <w:b/>
          <w:bCs/>
          <w:color w:val="auto"/>
          <w:sz w:val="24"/>
          <w:highlight w:val="none"/>
        </w:rPr>
      </w:pPr>
      <w:bookmarkStart w:id="82" w:name="十五、违约责任"/>
      <w:bookmarkEnd w:id="82"/>
      <w:r>
        <w:rPr>
          <w:rFonts w:hint="eastAsia" w:ascii="宋体" w:hAnsi="宋体" w:cs="宋体"/>
          <w:b/>
          <w:bCs/>
          <w:color w:val="auto"/>
          <w:sz w:val="24"/>
          <w:highlight w:val="none"/>
        </w:rPr>
        <w:t>十二、违约责任</w:t>
      </w:r>
    </w:p>
    <w:p w14:paraId="4B0B56E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1.甲方无正当理由拒绝接受服务的，甲方应向乙方支付合同总价款百分之五的违约金。</w:t>
      </w:r>
    </w:p>
    <w:p w14:paraId="03C9DC1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2.甲方无故逾期付款的，应按逾期付款金额的万分之五每日支付违约金。</w:t>
      </w:r>
    </w:p>
    <w:p w14:paraId="3E8F089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3.乙方逾期履行合同义务的，应按合同总价款的千分之六每日支付违约金。乙方逾期10个工作日及以上履行合同义务的，甲方有权解除本合同，并拒付（或要求乙方退还）合同价款，乙方应按合同总价款的6%向甲方支付违约金，造成甲方损失的，乙方应承担赔偿责任。 </w:t>
      </w:r>
    </w:p>
    <w:p w14:paraId="343E906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4.合同履行期内，任何一方因不可抗力事件不能履行合同的，合同履行期限可相应顺延。不可抗力事件发生后，应立即通知对方，并邮寄或送达有关权威机构出具的证明。</w:t>
      </w:r>
    </w:p>
    <w:p w14:paraId="7AF019DB">
      <w:pPr>
        <w:snapToGrid w:val="0"/>
        <w:spacing w:line="360" w:lineRule="auto"/>
        <w:ind w:firstLine="482" w:firstLineChars="200"/>
        <w:rPr>
          <w:rFonts w:ascii="宋体" w:hAnsi="宋体" w:cs="宋体"/>
          <w:b/>
          <w:bCs/>
          <w:color w:val="auto"/>
          <w:sz w:val="24"/>
          <w:highlight w:val="none"/>
        </w:rPr>
      </w:pPr>
      <w:bookmarkStart w:id="83" w:name="十六、违约解除合同"/>
      <w:bookmarkEnd w:id="83"/>
      <w:bookmarkStart w:id="84" w:name="十八、适用"/>
      <w:bookmarkEnd w:id="84"/>
      <w:r>
        <w:rPr>
          <w:rFonts w:hint="eastAsia" w:ascii="宋体" w:hAnsi="宋体" w:cs="宋体"/>
          <w:b/>
          <w:bCs/>
          <w:color w:val="auto"/>
          <w:sz w:val="24"/>
          <w:highlight w:val="none"/>
        </w:rPr>
        <w:t>第十三、争议解决</w:t>
      </w:r>
    </w:p>
    <w:p w14:paraId="78F4F1C4">
      <w:pPr>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本合同未尽事宜由双方协商解决，如协商不成，双方同意将本合同引起的争议提交甲方所在地法院起诉。</w:t>
      </w:r>
    </w:p>
    <w:p w14:paraId="545D35E4">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十四、合同生效</w:t>
      </w:r>
    </w:p>
    <w:p w14:paraId="0FBA72B5">
      <w:pPr>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1.合同经双方法定代表人或授权代表签字并加盖单位公章后生效。</w:t>
      </w:r>
    </w:p>
    <w:p w14:paraId="53E1C7D6">
      <w:pPr>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2.合同执行中涉及采购资金和采购内容修改或补充的，须经甲方审批，并签书面补充协议报采购监督管理部门备案，方可作为主合同不可分割的一部分。</w:t>
      </w:r>
    </w:p>
    <w:p w14:paraId="5D901991">
      <w:pPr>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3.本合同未尽事宜，遵照《民法典》有关条文执行。</w:t>
      </w:r>
    </w:p>
    <w:p w14:paraId="6925F335">
      <w:pPr>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4.本合同一式六份，甲乙双方各执三份。</w:t>
      </w:r>
    </w:p>
    <w:p w14:paraId="2D92B287">
      <w:pPr>
        <w:snapToGrid w:val="0"/>
        <w:spacing w:line="360" w:lineRule="auto"/>
        <w:ind w:firstLine="456" w:firstLineChars="200"/>
        <w:rPr>
          <w:rFonts w:ascii="宋体" w:hAnsi="宋体" w:cs="宋体"/>
          <w:color w:val="auto"/>
          <w:sz w:val="24"/>
          <w:highlight w:val="none"/>
        </w:rPr>
      </w:pPr>
      <w:r>
        <w:rPr>
          <w:rFonts w:hint="eastAsia" w:ascii="宋体" w:hAnsi="宋体" w:cs="宋体"/>
          <w:color w:val="auto"/>
          <w:spacing w:val="-6"/>
          <w:sz w:val="24"/>
          <w:highlight w:val="none"/>
        </w:rPr>
        <w:t>5.</w:t>
      </w:r>
      <w:r>
        <w:rPr>
          <w:rFonts w:hint="eastAsia" w:ascii="宋体" w:hAnsi="宋体" w:cs="宋体"/>
          <w:color w:val="auto"/>
          <w:sz w:val="24"/>
          <w:highlight w:val="none"/>
        </w:rPr>
        <w:t>本合同附件及甲方的采购文件、乙方的响应文件、书面澄清（承诺）等系本合同的组成部分。</w:t>
      </w:r>
    </w:p>
    <w:p w14:paraId="3216622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甲方（盖章）：                             乙方（盖章）：        </w:t>
      </w:r>
    </w:p>
    <w:p w14:paraId="1CC6DE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                                法定代表人：    </w:t>
      </w:r>
    </w:p>
    <w:p w14:paraId="01B9BD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或受委托人（签字）：                       或受委托人（签字）：  </w:t>
      </w:r>
    </w:p>
    <w:p w14:paraId="1EE0CB5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                                  联系人：</w:t>
      </w:r>
    </w:p>
    <w:p w14:paraId="1FFEEF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地址：                                    地址： </w:t>
      </w:r>
    </w:p>
    <w:p w14:paraId="7A1085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电话：                                    电话：</w:t>
      </w:r>
    </w:p>
    <w:p w14:paraId="3A4F9A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                                    传真：</w:t>
      </w:r>
    </w:p>
    <w:p w14:paraId="08C55C7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4B5DC44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帐号：                                    帐号：</w:t>
      </w:r>
    </w:p>
    <w:p w14:paraId="393127D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签订时间：                                签订时间：</w:t>
      </w:r>
    </w:p>
    <w:p w14:paraId="78839190">
      <w:pPr>
        <w:spacing w:line="360" w:lineRule="auto"/>
        <w:rPr>
          <w:rFonts w:asciiTheme="minorEastAsia" w:hAnsiTheme="minorEastAsia" w:eastAsiaTheme="minorEastAsia"/>
          <w:color w:val="auto"/>
          <w:sz w:val="24"/>
          <w:highlight w:val="none"/>
        </w:rPr>
      </w:pPr>
      <w:r>
        <w:rPr>
          <w:rFonts w:ascii="宋体" w:hAnsi="宋体" w:cs="宋体"/>
          <w:color w:val="auto"/>
          <w:highlight w:val="none"/>
        </w:rPr>
        <w:br w:type="page"/>
      </w:r>
    </w:p>
    <w:p w14:paraId="7D42D1C3">
      <w:pPr>
        <w:rPr>
          <w:rFonts w:cs="仿宋_GB2312" w:asciiTheme="minorEastAsia" w:hAnsiTheme="minorEastAsia" w:eastAsiaTheme="minorEastAsia"/>
          <w:b/>
          <w:color w:val="auto"/>
          <w:sz w:val="36"/>
          <w:szCs w:val="20"/>
          <w:highlight w:val="none"/>
        </w:rPr>
      </w:pPr>
    </w:p>
    <w:p w14:paraId="4B6B983A">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8"/>
      <w:r>
        <w:rPr>
          <w:rFonts w:hint="eastAsia" w:cs="仿宋_GB2312" w:asciiTheme="minorEastAsia" w:hAnsiTheme="minorEastAsia" w:eastAsiaTheme="minorEastAsia"/>
          <w:b/>
          <w:color w:val="auto"/>
          <w:sz w:val="36"/>
          <w:szCs w:val="20"/>
          <w:highlight w:val="none"/>
        </w:rPr>
        <w:t xml:space="preserve">  </w:t>
      </w:r>
      <w:bookmarkEnd w:id="69"/>
      <w:r>
        <w:rPr>
          <w:rFonts w:hint="eastAsia" w:cs="仿宋_GB2312" w:asciiTheme="minorEastAsia" w:hAnsiTheme="minorEastAsia" w:eastAsiaTheme="minorEastAsia"/>
          <w:b/>
          <w:color w:val="auto"/>
          <w:sz w:val="36"/>
          <w:szCs w:val="20"/>
          <w:highlight w:val="none"/>
        </w:rPr>
        <w:t>应提交的有关格式范例</w:t>
      </w:r>
    </w:p>
    <w:p w14:paraId="16410F15">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22D71429">
      <w:pPr>
        <w:spacing w:line="360" w:lineRule="auto"/>
        <w:ind w:firstLine="480" w:firstLineChars="200"/>
        <w:rPr>
          <w:rFonts w:cs="仿宋_GB2312" w:asciiTheme="minorEastAsia" w:hAnsiTheme="minorEastAsia" w:eastAsiaTheme="minorEastAsia"/>
          <w:color w:val="auto"/>
          <w:sz w:val="24"/>
          <w:highlight w:val="none"/>
        </w:rPr>
      </w:pPr>
    </w:p>
    <w:p w14:paraId="057CC59D">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01B93892">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252177B8">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7EB8E7AC">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BD6FD3F">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sz w:val="24"/>
          <w:highlight w:val="none"/>
        </w:rPr>
        <w:t>（页码）</w:t>
      </w:r>
    </w:p>
    <w:p w14:paraId="52EAF2EF">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（5）符合性审查资料…………………………………………………………（页码）</w:t>
      </w:r>
    </w:p>
    <w:p w14:paraId="7621C9B9">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（6）评标标准相应的商务技术资料</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1BFEFA66">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（7）商务技术偏离表…………………………………………………………（页码）</w:t>
      </w:r>
    </w:p>
    <w:p w14:paraId="2BC91C2E">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（8）政府采购供应商廉洁自律承诺书………………………………………（页码）</w:t>
      </w:r>
    </w:p>
    <w:p w14:paraId="45280357">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rPr>
        <w:t>开标一览表（报价表）</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rPr>
        <w:t>……………（页码）</w:t>
      </w:r>
    </w:p>
    <w:p w14:paraId="260CDD9C">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rPr>
        <w:t>中小企业声明函（如果有）</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01B3507E">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（11</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rPr>
        <w:t>代理服务费支付承诺书格式</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rPr>
        <w:t>…………………………………………（页码）</w:t>
      </w:r>
    </w:p>
    <w:p w14:paraId="16185E0E">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kern w:val="0"/>
          <w:sz w:val="24"/>
          <w:highlight w:val="none"/>
        </w:rPr>
        <w:t>（页码）</w:t>
      </w:r>
    </w:p>
    <w:p w14:paraId="3AAF6CB2">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4F26176F">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5A572FB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浙江省科学技术协会、浙江豪圣建设项目管理有限公司：</w:t>
      </w:r>
    </w:p>
    <w:p w14:paraId="0D1517C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cs="仿宋_GB2312" w:asciiTheme="minorEastAsia" w:hAnsiTheme="minorEastAsia" w:eastAsiaTheme="minorEastAsia"/>
          <w:color w:val="auto"/>
          <w:sz w:val="24"/>
          <w:highlight w:val="none"/>
          <w:lang w:eastAsia="zh-CN"/>
        </w:rPr>
        <w:t>学会期刊建设活动</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HSZB-2025-749</w:t>
      </w:r>
      <w:r>
        <w:rPr>
          <w:rFonts w:hint="eastAsia" w:cs="仿宋_GB2312" w:asciiTheme="minorEastAsia" w:hAnsiTheme="minorEastAsia" w:eastAsiaTheme="minorEastAsia"/>
          <w:color w:val="auto"/>
          <w:sz w:val="24"/>
          <w:highlight w:val="none"/>
        </w:rPr>
        <w:t>】的有关活动，并对此项目进行响应。为此：</w:t>
      </w:r>
    </w:p>
    <w:p w14:paraId="56E57D80">
      <w:pPr>
        <w:pStyle w:val="104"/>
        <w:numPr>
          <w:ilvl w:val="0"/>
          <w:numId w:val="13"/>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2FE8B559">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6A4E618A">
      <w:pPr>
        <w:numPr>
          <w:ilvl w:val="0"/>
          <w:numId w:val="13"/>
        </w:numPr>
        <w:spacing w:line="360" w:lineRule="auto"/>
        <w:rPr>
          <w:color w:val="auto"/>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r>
        <w:rPr>
          <w:rFonts w:hint="eastAsia" w:ascii="宋体" w:hAnsi="宋体" w:cs="宋体"/>
          <w:color w:val="auto"/>
          <w:sz w:val="24"/>
          <w:highlight w:val="none"/>
        </w:rPr>
        <w:t>对响应文件中材料的真实性、合法性负责。</w:t>
      </w:r>
    </w:p>
    <w:p w14:paraId="68E80D63">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12C27E05">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7E54AC71">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308FE7D9">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04000B24">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611309F3">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39DF3952">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14:paraId="521D780E">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7.4在合同约定的期限内完成合同规定的全部义务。</w:t>
      </w:r>
    </w:p>
    <w:p w14:paraId="5A265F05">
      <w:pPr>
        <w:widowControl/>
        <w:numPr>
          <w:ilvl w:val="255"/>
          <w:numId w:val="0"/>
        </w:numPr>
        <w:snapToGrid w:val="0"/>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6378F5FC">
      <w:pPr>
        <w:snapToGrid w:val="0"/>
        <w:spacing w:line="360" w:lineRule="auto"/>
        <w:ind w:left="210" w:leftChars="100" w:firstLine="480" w:firstLineChars="200"/>
        <w:rPr>
          <w:rFonts w:cs="宋体" w:asciiTheme="minorEastAsia" w:hAnsiTheme="minorEastAsia" w:eastAsiaTheme="minorEastAsia"/>
          <w:color w:val="auto"/>
          <w:sz w:val="24"/>
          <w:highlight w:val="none"/>
        </w:rPr>
      </w:pPr>
    </w:p>
    <w:p w14:paraId="092446FC">
      <w:pPr>
        <w:numPr>
          <w:ilvl w:val="255"/>
          <w:numId w:val="0"/>
        </w:numPr>
        <w:adjustRightInd/>
        <w:spacing w:line="360" w:lineRule="auto"/>
        <w:ind w:left="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9、其他补充说明:                                        。</w:t>
      </w:r>
    </w:p>
    <w:p w14:paraId="7F0860CF">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7BAF3190">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6786BDB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6AEE1B3F">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392B8332">
      <w:pPr>
        <w:autoSpaceDE w:val="0"/>
        <w:autoSpaceDN w:val="0"/>
        <w:spacing w:line="360" w:lineRule="auto"/>
        <w:rPr>
          <w:rFonts w:cs="仿宋_GB2312" w:asciiTheme="minorEastAsia" w:hAnsiTheme="minorEastAsia" w:eastAsiaTheme="minorEastAsia"/>
          <w:color w:val="auto"/>
          <w:kern w:val="0"/>
          <w:sz w:val="24"/>
          <w:highlight w:val="none"/>
        </w:rPr>
      </w:pPr>
    </w:p>
    <w:p w14:paraId="1639803C">
      <w:pPr>
        <w:spacing w:line="360" w:lineRule="auto"/>
        <w:rPr>
          <w:rFonts w:cs="仿宋_GB2312" w:asciiTheme="minorEastAsia" w:hAnsiTheme="minorEastAsia" w:eastAsiaTheme="minorEastAsia"/>
          <w:color w:val="auto"/>
          <w:sz w:val="18"/>
          <w:szCs w:val="18"/>
          <w:highlight w:val="none"/>
        </w:rPr>
      </w:pPr>
    </w:p>
    <w:p w14:paraId="4BBC6541">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7D396E57">
      <w:pPr>
        <w:pStyle w:val="104"/>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773A75C3">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1FE50B03">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浙江省科学技术协会、浙江豪圣建设项目管理有限公司</w:t>
      </w:r>
      <w:r>
        <w:rPr>
          <w:rFonts w:hint="eastAsia" w:cs="宋体" w:asciiTheme="minorEastAsia" w:hAnsiTheme="minorEastAsia" w:eastAsiaTheme="minorEastAsia"/>
          <w:color w:val="auto"/>
          <w:sz w:val="24"/>
          <w:highlight w:val="none"/>
        </w:rPr>
        <w:t>：</w:t>
      </w:r>
    </w:p>
    <w:p w14:paraId="3D1D488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lang w:eastAsia="zh-CN"/>
        </w:rPr>
        <w:t>学会期刊建设活动</w:t>
      </w:r>
      <w:r>
        <w:rPr>
          <w:rFonts w:hint="eastAsia" w:cs="仿宋_GB2312" w:asciiTheme="minorEastAsia" w:hAnsiTheme="minorEastAsia" w:eastAsiaTheme="minorEastAsia"/>
          <w:color w:val="auto"/>
          <w:kern w:val="0"/>
          <w:sz w:val="24"/>
          <w:highlight w:val="none"/>
          <w:lang w:val="zh-CN"/>
        </w:rPr>
        <w:t>【项目编号：HSZB-2025-749】</w:t>
      </w:r>
      <w:r>
        <w:rPr>
          <w:rFonts w:hint="eastAsia" w:cs="宋体" w:asciiTheme="minorEastAsia" w:hAnsiTheme="minorEastAsia" w:eastAsiaTheme="minorEastAsia"/>
          <w:color w:val="auto"/>
          <w:sz w:val="24"/>
          <w:highlight w:val="none"/>
        </w:rPr>
        <w:t>政府采购活动，郑重承诺：</w:t>
      </w:r>
    </w:p>
    <w:p w14:paraId="496C8C34">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39988BC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52046A8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31DCE30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5F841C9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5627B6A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0A151B6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7BB2E57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（二）未被信用中国（www.creditchina.gov.cn)、中国政府采购网（www.ccgp.gov.cn）列入失信被执行人、重大税收违法失信主体、政府采购严重违法失信行为记录名单。</w:t>
      </w:r>
    </w:p>
    <w:p w14:paraId="230F193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405F396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40281A6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560208E6">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04AD510D">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15EFDF59">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6505E834">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457CD313">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0D4BEBB6">
      <w:pPr>
        <w:widowControl/>
        <w:spacing w:line="360" w:lineRule="auto"/>
        <w:ind w:firstLine="482" w:firstLineChars="200"/>
        <w:jc w:val="left"/>
        <w:rPr>
          <w:color w:val="auto"/>
          <w:highlight w:val="none"/>
        </w:rPr>
      </w:pPr>
      <w:r>
        <w:rPr>
          <w:rFonts w:hint="eastAsia" w:ascii="宋体" w:hAnsi="宋体" w:cs="宋体"/>
          <w:b/>
          <w:color w:val="auto"/>
          <w:sz w:val="24"/>
          <w:szCs w:val="20"/>
          <w:highlight w:val="none"/>
          <w:lang w:bidi="ar"/>
        </w:rPr>
        <w:t>[以联合体形式投标的，提供联合协议（附件6）；本项目不接受联合体投标或者投标人不以联合体形式投标的，则不需要提供]</w:t>
      </w:r>
    </w:p>
    <w:p w14:paraId="510E6BEA">
      <w:pPr>
        <w:pStyle w:val="2"/>
        <w:rPr>
          <w:color w:val="auto"/>
          <w:highlight w:val="none"/>
        </w:rPr>
      </w:pPr>
    </w:p>
    <w:p w14:paraId="120CCF05">
      <w:pPr>
        <w:pStyle w:val="2"/>
        <w:rPr>
          <w:color w:val="auto"/>
          <w:highlight w:val="none"/>
          <w:lang w:val="en-US"/>
        </w:rPr>
      </w:pPr>
    </w:p>
    <w:p w14:paraId="12A77FB7">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4695C65E">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5E351A2F">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475EB139">
      <w:pPr>
        <w:widowControl/>
        <w:spacing w:line="360" w:lineRule="auto"/>
        <w:ind w:firstLine="480"/>
        <w:jc w:val="left"/>
        <w:rPr>
          <w:rFonts w:cs="宋体" w:asciiTheme="minorEastAsia" w:hAnsiTheme="minorEastAsia" w:eastAsiaTheme="minorEastAsia"/>
          <w:color w:val="auto"/>
          <w:sz w:val="24"/>
          <w:highlight w:val="none"/>
        </w:rPr>
      </w:pPr>
    </w:p>
    <w:p w14:paraId="5C9F16DF">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w:t>
      </w:r>
      <w:r>
        <w:rPr>
          <w:rFonts w:hint="eastAsia" w:ascii="宋体" w:hAnsi="宋体" w:cs="宋体"/>
          <w:color w:val="auto"/>
          <w:sz w:val="24"/>
          <w:szCs w:val="20"/>
          <w:highlight w:val="none"/>
          <w:lang w:bidi="ar"/>
        </w:rPr>
        <w:t>（附件6）</w:t>
      </w:r>
      <w:r>
        <w:rPr>
          <w:rFonts w:hint="eastAsia" w:cs="宋体" w:asciiTheme="minorEastAsia" w:hAnsiTheme="minorEastAsia" w:eastAsiaTheme="minorEastAsia"/>
          <w:color w:val="auto"/>
          <w:sz w:val="24"/>
          <w:highlight w:val="none"/>
        </w:rPr>
        <w:t>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47215164">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532463A6">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57B2AF24">
      <w:pPr>
        <w:spacing w:line="360" w:lineRule="auto"/>
        <w:jc w:val="center"/>
        <w:rPr>
          <w:rFonts w:cs="仿宋_GB2312" w:asciiTheme="minorEastAsia" w:hAnsiTheme="minorEastAsia" w:eastAsiaTheme="minorEastAsia"/>
          <w:b/>
          <w:color w:val="auto"/>
          <w:sz w:val="32"/>
          <w:szCs w:val="32"/>
          <w:highlight w:val="none"/>
        </w:rPr>
      </w:pPr>
    </w:p>
    <w:p w14:paraId="55C017A3">
      <w:pPr>
        <w:spacing w:line="360" w:lineRule="auto"/>
        <w:jc w:val="center"/>
        <w:rPr>
          <w:rFonts w:cs="仿宋_GB2312" w:asciiTheme="minorEastAsia" w:hAnsiTheme="minorEastAsia" w:eastAsiaTheme="minorEastAsia"/>
          <w:b/>
          <w:color w:val="auto"/>
          <w:sz w:val="32"/>
          <w:szCs w:val="32"/>
          <w:highlight w:val="none"/>
        </w:rPr>
      </w:pPr>
    </w:p>
    <w:p w14:paraId="040AB083">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2873DE8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5D5DF43B">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04E10528">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4D01DF4A">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0AB36643">
      <w:pPr>
        <w:snapToGrid w:val="0"/>
        <w:spacing w:line="360" w:lineRule="auto"/>
        <w:ind w:right="480"/>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533ECB1D">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43F1C9CF">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浙江省科学技术协会、浙江豪圣建设项目管理有限公司</w:t>
      </w:r>
      <w:r>
        <w:rPr>
          <w:rFonts w:hint="eastAsia" w:cs="仿宋_GB2312" w:asciiTheme="minorEastAsia" w:hAnsiTheme="minorEastAsia" w:eastAsiaTheme="minorEastAsia"/>
          <w:color w:val="auto"/>
          <w:kern w:val="0"/>
          <w:sz w:val="24"/>
          <w:highlight w:val="none"/>
          <w:lang w:val="zh-CN"/>
        </w:rPr>
        <w:t>：</w:t>
      </w:r>
    </w:p>
    <w:p w14:paraId="6E8646EB">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lang w:eastAsia="zh-CN"/>
        </w:rPr>
        <w:t>学会期刊建设活动</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HSZB-2025-749</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79BE0F74">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60864812">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3E7E7C17">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6759ECBB">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79257730">
      <w:pPr>
        <w:snapToGrid w:val="0"/>
        <w:spacing w:line="360" w:lineRule="auto"/>
        <w:rPr>
          <w:rFonts w:cs="仿宋_GB2312" w:asciiTheme="minorEastAsia" w:hAnsiTheme="minorEastAsia" w:eastAsiaTheme="minorEastAsia"/>
          <w:color w:val="auto"/>
          <w:kern w:val="0"/>
          <w:sz w:val="24"/>
          <w:highlight w:val="none"/>
          <w:lang w:val="zh-CN"/>
        </w:rPr>
      </w:pPr>
    </w:p>
    <w:p w14:paraId="28B21618">
      <w:pPr>
        <w:widowControl/>
        <w:adjustRightInd/>
        <w:jc w:val="center"/>
        <w:rPr>
          <w:rFonts w:cs="仿宋_GB2312" w:asciiTheme="minorEastAsia" w:hAnsiTheme="minorEastAsia" w:eastAsiaTheme="minorEastAsia"/>
          <w:b/>
          <w:color w:val="auto"/>
          <w:kern w:val="0"/>
          <w:sz w:val="32"/>
          <w:szCs w:val="32"/>
          <w:highlight w:val="none"/>
          <w:lang w:val="zh-CN"/>
        </w:rPr>
      </w:pPr>
    </w:p>
    <w:p w14:paraId="3848A62C">
      <w:pPr>
        <w:widowControl/>
        <w:adjustRightInd/>
        <w:jc w:val="center"/>
        <w:rPr>
          <w:rFonts w:cs="仿宋_GB2312" w:asciiTheme="minorEastAsia" w:hAnsiTheme="minorEastAsia" w:eastAsiaTheme="minorEastAsia"/>
          <w:b/>
          <w:color w:val="auto"/>
          <w:kern w:val="0"/>
          <w:sz w:val="32"/>
          <w:szCs w:val="32"/>
          <w:highlight w:val="none"/>
          <w:lang w:val="zh-CN"/>
        </w:rPr>
      </w:pPr>
    </w:p>
    <w:p w14:paraId="314292EC">
      <w:pPr>
        <w:widowControl/>
        <w:adjustRightInd/>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05A97149">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309CB69E">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浙江省科学技术协会、浙江豪圣建设项目管理有限公司</w:t>
      </w:r>
      <w:r>
        <w:rPr>
          <w:rFonts w:hint="eastAsia" w:cs="仿宋_GB2312" w:asciiTheme="minorEastAsia" w:hAnsiTheme="minorEastAsia" w:eastAsiaTheme="minorEastAsia"/>
          <w:color w:val="auto"/>
          <w:kern w:val="0"/>
          <w:sz w:val="24"/>
          <w:highlight w:val="none"/>
          <w:lang w:val="zh-CN"/>
        </w:rPr>
        <w:t>：</w:t>
      </w:r>
    </w:p>
    <w:p w14:paraId="3B44B06E">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lang w:eastAsia="zh-CN"/>
        </w:rPr>
        <w:t>学会期刊建设活动</w:t>
      </w:r>
      <w:r>
        <w:rPr>
          <w:rFonts w:hint="eastAsia" w:cs="仿宋_GB2312" w:asciiTheme="minorEastAsia" w:hAnsiTheme="minorEastAsia" w:eastAsiaTheme="minorEastAsia"/>
          <w:color w:val="auto"/>
          <w:kern w:val="0"/>
          <w:sz w:val="24"/>
          <w:highlight w:val="none"/>
          <w:lang w:val="zh-CN"/>
        </w:rPr>
        <w:t>【项目编号：HSZB-2025-749】政府采购响应的一切事项，</w:t>
      </w:r>
      <w:r>
        <w:rPr>
          <w:rFonts w:hint="eastAsia" w:cs="宋体" w:asciiTheme="minorEastAsia" w:hAnsiTheme="minorEastAsia" w:eastAsiaTheme="minorEastAsia"/>
          <w:color w:val="auto"/>
          <w:kern w:val="0"/>
          <w:sz w:val="24"/>
          <w:highlight w:val="none"/>
          <w:lang w:val="zh-CN"/>
        </w:rPr>
        <w:t>其法律后果由我方承担。</w:t>
      </w:r>
    </w:p>
    <w:p w14:paraId="14DF6683">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3C809DE5">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118DCF24">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4A6541E6">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43017784">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78048DFB">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0277F1D1">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5431963E">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4BCB257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5331ED63">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4BAA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150FAF4E">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4EA7C3E0">
            <w:pPr>
              <w:pStyle w:val="618"/>
              <w:spacing w:line="360" w:lineRule="auto"/>
              <w:rPr>
                <w:rFonts w:asciiTheme="minorEastAsia" w:hAnsiTheme="minorEastAsia" w:eastAsiaTheme="minorEastAsia"/>
                <w:bCs/>
                <w:color w:val="auto"/>
                <w:sz w:val="24"/>
                <w:highlight w:val="none"/>
              </w:rPr>
            </w:pPr>
          </w:p>
        </w:tc>
      </w:tr>
    </w:tbl>
    <w:p w14:paraId="5B0C13BE">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5C5C5E31">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4AE36EA6">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5F6489E6">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6B432522">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286EC1AC">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0BCCA31B">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5739513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学会期刊建设活动</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HSZB-2025-749</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749A510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0BFF59C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6A3048E4">
      <w:pPr>
        <w:pStyle w:val="5"/>
        <w:numPr>
          <w:ilvl w:val="0"/>
          <w:numId w:val="0"/>
        </w:numPr>
        <w:tabs>
          <w:tab w:val="clear" w:pos="432"/>
        </w:tabs>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lang w:val="en-US"/>
        </w:rPr>
        <w:t>2</w:t>
      </w:r>
      <w:r>
        <w:rPr>
          <w:rFonts w:hint="eastAsia" w:cs="宋体" w:asciiTheme="minorEastAsia" w:hAnsiTheme="minorEastAsia" w:eastAsiaTheme="minorEastAsia"/>
          <w:color w:val="auto"/>
          <w:kern w:val="0"/>
          <w:sz w:val="24"/>
          <w:szCs w:val="24"/>
          <w:highlight w:val="none"/>
        </w:rPr>
        <w:t>……</w:t>
      </w:r>
    </w:p>
    <w:p w14:paraId="085E9AD6">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2CD73AB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66F0BE57">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0386AC5F">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1D4F523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7E5ED5E0">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3CAB1BE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6615A3B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24E3164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7A68CFF5">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8DBC79F">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52F439D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BF5146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4D7AAB4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003780C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3A1F4CDE">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46327406">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7D7EBB54">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4B3B9D76">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38B7F6AC">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4694AF65">
      <w:pPr>
        <w:jc w:val="center"/>
        <w:rPr>
          <w:rFonts w:ascii="宋体" w:hAnsi="宋体" w:cs="宋体"/>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w:t>
      </w:r>
      <w:r>
        <w:rPr>
          <w:rFonts w:hint="eastAsia" w:ascii="宋体" w:hAnsi="宋体" w:cs="宋体"/>
          <w:b/>
          <w:color w:val="auto"/>
          <w:kern w:val="0"/>
          <w:sz w:val="32"/>
          <w:szCs w:val="32"/>
          <w:highlight w:val="none"/>
        </w:rPr>
        <w:t>符合性审查资料</w:t>
      </w:r>
    </w:p>
    <w:p w14:paraId="32B4B07C">
      <w:pPr>
        <w:jc w:val="center"/>
        <w:rPr>
          <w:rFonts w:ascii="宋体" w:hAnsi="宋体" w:cs="宋体"/>
          <w:b/>
          <w:color w:val="auto"/>
          <w:kern w:val="0"/>
          <w:sz w:val="32"/>
          <w:szCs w:val="32"/>
          <w:highlight w:val="none"/>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C1F5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14:paraId="3986CD0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CC879F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9CD27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43DCE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85C496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A357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EDFD5F">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31A50F67">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1298970">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63C66168">
            <w:pPr>
              <w:rPr>
                <w:rFonts w:ascii="宋体" w:hAnsi="宋体" w:cs="宋体"/>
                <w:color w:val="auto"/>
                <w:sz w:val="24"/>
                <w:highlight w:val="none"/>
              </w:rPr>
            </w:pPr>
          </w:p>
          <w:p w14:paraId="18C75B00">
            <w:pPr>
              <w:rPr>
                <w:rFonts w:ascii="宋体" w:hAnsi="宋体" w:cs="宋体"/>
                <w:color w:val="auto"/>
                <w:sz w:val="24"/>
                <w:highlight w:val="none"/>
              </w:rPr>
            </w:pPr>
            <w:r>
              <w:rPr>
                <w:rFonts w:hint="eastAsia" w:ascii="宋体" w:hAnsi="宋体" w:cs="宋体"/>
                <w:color w:val="auto"/>
                <w:sz w:val="24"/>
                <w:highlight w:val="none"/>
              </w:rPr>
              <w:t>见投标文件</w:t>
            </w:r>
          </w:p>
          <w:p w14:paraId="52D60610">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E4FF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94C0C9">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5BE16496">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A1249A9">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59E377EA">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7D3D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8E3B9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2D4DC519">
            <w:pPr>
              <w:snapToGrid w:val="0"/>
              <w:spacing w:line="360" w:lineRule="auto"/>
              <w:rPr>
                <w:rFonts w:ascii="宋体" w:hAnsi="宋体" w:cs="宋体"/>
                <w:snapToGrid w:val="0"/>
                <w:color w:val="auto"/>
                <w:sz w:val="24"/>
                <w:highlight w:val="none"/>
              </w:rPr>
            </w:pPr>
            <w:r>
              <w:rPr>
                <w:rFonts w:hint="eastAsia" w:ascii="宋体" w:hAnsi="宋体" w:cs="宋体"/>
                <w:snapToGrid w:val="0"/>
                <w:color w:val="auto"/>
                <w:sz w:val="24"/>
                <w:highlight w:val="none"/>
              </w:rPr>
              <w:t>投标文件的组成应符合招标文件要求</w:t>
            </w:r>
          </w:p>
          <w:p w14:paraId="61274369">
            <w:pPr>
              <w:spacing w:line="360" w:lineRule="auto"/>
              <w:rPr>
                <w:rFonts w:ascii="宋体" w:hAnsi="宋体" w:cs="宋体"/>
                <w:color w:val="auto"/>
                <w:sz w:val="24"/>
                <w:highlight w:val="none"/>
              </w:rPr>
            </w:pPr>
          </w:p>
        </w:tc>
        <w:tc>
          <w:tcPr>
            <w:tcW w:w="2551" w:type="dxa"/>
            <w:vAlign w:val="center"/>
          </w:tcPr>
          <w:p w14:paraId="1A88A02C">
            <w:pPr>
              <w:rPr>
                <w:rFonts w:ascii="宋体" w:hAnsi="宋体" w:cs="宋体"/>
                <w:color w:val="auto"/>
                <w:sz w:val="24"/>
                <w:highlight w:val="none"/>
              </w:rPr>
            </w:pPr>
            <w:r>
              <w:rPr>
                <w:rFonts w:hint="eastAsia" w:ascii="宋体" w:hAnsi="宋体" w:cs="宋体"/>
                <w:color w:val="auto"/>
                <w:sz w:val="24"/>
                <w:highlight w:val="none"/>
              </w:rPr>
              <w:t>投标文件</w:t>
            </w:r>
          </w:p>
        </w:tc>
        <w:tc>
          <w:tcPr>
            <w:tcW w:w="1418" w:type="dxa"/>
            <w:vAlign w:val="center"/>
          </w:tcPr>
          <w:p w14:paraId="7BA474ED">
            <w:pPr>
              <w:rPr>
                <w:rFonts w:ascii="宋体" w:hAnsi="宋体" w:cs="宋体"/>
                <w:color w:val="auto"/>
                <w:highlight w:val="none"/>
              </w:rPr>
            </w:pPr>
            <w:r>
              <w:rPr>
                <w:rFonts w:hint="eastAsia" w:ascii="宋体" w:hAnsi="宋体" w:cs="宋体"/>
                <w:color w:val="auto"/>
                <w:sz w:val="24"/>
                <w:highlight w:val="none"/>
              </w:rPr>
              <w:t>/</w:t>
            </w:r>
          </w:p>
        </w:tc>
      </w:tr>
      <w:tr w14:paraId="68C8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69062C">
            <w:pPr>
              <w:jc w:val="center"/>
              <w:rPr>
                <w:rFonts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14:paraId="23628DCE">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3A84CAFD">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378C71AE">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E17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489649">
            <w:pPr>
              <w:jc w:val="center"/>
              <w:rPr>
                <w:rFonts w:ascii="宋体" w:hAnsi="宋体" w:cs="宋体"/>
                <w:color w:val="auto"/>
                <w:sz w:val="24"/>
                <w:highlight w:val="none"/>
              </w:rPr>
            </w:pPr>
            <w:r>
              <w:rPr>
                <w:rFonts w:hint="eastAsia" w:ascii="宋体" w:hAnsi="宋体" w:cs="宋体"/>
                <w:color w:val="auto"/>
                <w:sz w:val="24"/>
                <w:highlight w:val="none"/>
              </w:rPr>
              <w:t>5</w:t>
            </w:r>
          </w:p>
        </w:tc>
        <w:tc>
          <w:tcPr>
            <w:tcW w:w="4991" w:type="dxa"/>
            <w:vAlign w:val="center"/>
          </w:tcPr>
          <w:p w14:paraId="782BBB5B">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1039CAB7">
            <w:pPr>
              <w:rPr>
                <w:rFonts w:ascii="宋体" w:hAnsi="宋体" w:cs="宋体"/>
                <w:color w:val="auto"/>
                <w:sz w:val="24"/>
                <w:highlight w:val="none"/>
              </w:rPr>
            </w:pPr>
          </w:p>
        </w:tc>
        <w:tc>
          <w:tcPr>
            <w:tcW w:w="1418" w:type="dxa"/>
            <w:vAlign w:val="center"/>
          </w:tcPr>
          <w:p w14:paraId="1530CE06">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D1B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5BF4DD">
            <w:pPr>
              <w:jc w:val="center"/>
              <w:rPr>
                <w:rFonts w:ascii="宋体" w:hAnsi="宋体" w:cs="宋体"/>
                <w:color w:val="auto"/>
                <w:sz w:val="24"/>
                <w:highlight w:val="none"/>
              </w:rPr>
            </w:pPr>
            <w:r>
              <w:rPr>
                <w:rFonts w:hint="eastAsia" w:ascii="宋体" w:hAnsi="宋体" w:cs="宋体"/>
                <w:color w:val="auto"/>
                <w:kern w:val="0"/>
                <w:sz w:val="24"/>
                <w:highlight w:val="none"/>
              </w:rPr>
              <w:t>……</w:t>
            </w:r>
          </w:p>
        </w:tc>
        <w:tc>
          <w:tcPr>
            <w:tcW w:w="4991" w:type="dxa"/>
            <w:vAlign w:val="center"/>
          </w:tcPr>
          <w:p w14:paraId="5BE12C0A">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0C2266A4">
            <w:pPr>
              <w:rPr>
                <w:rFonts w:ascii="宋体" w:hAnsi="宋体" w:cs="宋体"/>
                <w:color w:val="auto"/>
                <w:sz w:val="24"/>
                <w:highlight w:val="none"/>
              </w:rPr>
            </w:pPr>
          </w:p>
        </w:tc>
        <w:tc>
          <w:tcPr>
            <w:tcW w:w="1418" w:type="dxa"/>
            <w:vAlign w:val="center"/>
          </w:tcPr>
          <w:p w14:paraId="06F70EB2">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8CB7D3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14:paraId="334CE9B5">
      <w:pPr>
        <w:spacing w:line="360" w:lineRule="auto"/>
        <w:ind w:right="420"/>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353CC628">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p>
    <w:p w14:paraId="221D8C9C">
      <w:pPr>
        <w:spacing w:line="360" w:lineRule="auto"/>
        <w:jc w:val="center"/>
        <w:rPr>
          <w:rFonts w:cs="仿宋_GB2312" w:asciiTheme="minorEastAsia" w:hAnsiTheme="minorEastAsia" w:eastAsiaTheme="minorEastAsia"/>
          <w:b/>
          <w:color w:val="auto"/>
          <w:kern w:val="0"/>
          <w:sz w:val="32"/>
          <w:szCs w:val="32"/>
          <w:highlight w:val="none"/>
        </w:rPr>
      </w:pPr>
    </w:p>
    <w:p w14:paraId="08D4EA14">
      <w:pPr>
        <w:jc w:val="center"/>
        <w:rPr>
          <w:rFonts w:ascii="宋体" w:hAnsi="宋体" w:cs="宋体"/>
          <w:color w:val="auto"/>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w:t>
      </w:r>
      <w:r>
        <w:rPr>
          <w:rFonts w:hint="eastAsia" w:ascii="宋体" w:hAnsi="宋体" w:cs="宋体"/>
          <w:b/>
          <w:color w:val="auto"/>
          <w:kern w:val="0"/>
          <w:sz w:val="32"/>
          <w:szCs w:val="32"/>
          <w:highlight w:val="none"/>
        </w:rPr>
        <w:t>评标标准相应的商务技术资料</w:t>
      </w:r>
    </w:p>
    <w:p w14:paraId="3BF7D26A">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（按招标文件第三部分评标办法前附表中“投标文件中评标标准相应的商务技术资料目录”提供资料。）</w:t>
      </w:r>
    </w:p>
    <w:tbl>
      <w:tblPr>
        <w:tblStyle w:val="61"/>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A838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7758BE7">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序号</w:t>
            </w:r>
          </w:p>
        </w:tc>
        <w:tc>
          <w:tcPr>
            <w:tcW w:w="5465" w:type="dxa"/>
          </w:tcPr>
          <w:p w14:paraId="721BB090">
            <w:pPr>
              <w:snapToGrid w:val="0"/>
              <w:spacing w:line="360" w:lineRule="auto"/>
              <w:jc w:val="center"/>
              <w:rPr>
                <w:rFonts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c>
          <w:tcPr>
            <w:tcW w:w="3046" w:type="dxa"/>
          </w:tcPr>
          <w:p w14:paraId="3B56FBC3">
            <w:pPr>
              <w:snapToGrid w:val="0"/>
              <w:spacing w:line="240" w:lineRule="atLeast"/>
              <w:jc w:val="center"/>
              <w:rPr>
                <w:rFonts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3FDD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7D3D46E">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2DE3D274">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业绩：</w:t>
            </w:r>
            <w:r>
              <w:rPr>
                <w:rFonts w:hint="eastAsia" w:ascii="宋体" w:hAnsi="宋体" w:eastAsia="宋体" w:cs="宋体"/>
                <w:bCs/>
                <w:color w:val="auto"/>
                <w:sz w:val="24"/>
                <w:highlight w:val="none"/>
                <w:lang w:val="en-US" w:eastAsia="zh-CN"/>
              </w:rPr>
              <w:t>提供</w:t>
            </w:r>
            <w:r>
              <w:rPr>
                <w:rFonts w:hint="eastAsia" w:ascii="宋体" w:hAnsi="宋体" w:eastAsia="宋体" w:cs="宋体"/>
                <w:bCs/>
                <w:color w:val="auto"/>
                <w:sz w:val="24"/>
                <w:highlight w:val="none"/>
              </w:rPr>
              <w:t>自2022年1月1日以来（以合同最终签订日期为准），完成过类似项目业绩的，每提供一份项目业绩得0.5分，最高得1分。</w:t>
            </w:r>
          </w:p>
          <w:p w14:paraId="15A2E554">
            <w:pPr>
              <w:snapToGrid w:val="0"/>
              <w:spacing w:line="360" w:lineRule="auto"/>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证明材料：提供合同复印件加盖公章（合同内容无法体现项目内容的可另行提供合同中甲方出具的证明材料），否则不得分。</w:t>
            </w:r>
          </w:p>
        </w:tc>
        <w:tc>
          <w:tcPr>
            <w:tcW w:w="3046" w:type="dxa"/>
          </w:tcPr>
          <w:p w14:paraId="3115FD52">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667E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1D98096">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4DBC647C">
            <w:pPr>
              <w:snapToGrid w:val="0"/>
              <w:spacing w:line="360" w:lineRule="auto"/>
              <w:jc w:val="left"/>
              <w:rPr>
                <w:rFonts w:ascii="宋体" w:hAnsi="宋体" w:eastAsia="宋体" w:cs="宋体"/>
                <w:bCs/>
                <w:color w:val="auto"/>
                <w:sz w:val="24"/>
                <w:highlight w:val="none"/>
              </w:rPr>
            </w:pPr>
            <w:r>
              <w:rPr>
                <w:rFonts w:hint="eastAsia" w:ascii="宋体" w:hAnsi="宋体"/>
                <w:snapToGrid w:val="0"/>
                <w:color w:val="auto"/>
                <w:kern w:val="0"/>
                <w:sz w:val="24"/>
                <w:highlight w:val="none"/>
                <w:lang w:val="en-US" w:bidi="zh-CN"/>
              </w:rPr>
              <w:t>期刊学术交流活动方案;提供期刊学术交流活动方案（包括时间地点、对象、活动目的、日程安排等）</w:t>
            </w:r>
          </w:p>
        </w:tc>
        <w:tc>
          <w:tcPr>
            <w:tcW w:w="3046" w:type="dxa"/>
          </w:tcPr>
          <w:p w14:paraId="47F4CC84">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72D3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50A9DEA">
            <w:pPr>
              <w:snapToGrid w:val="0"/>
              <w:spacing w:line="360" w:lineRule="auto"/>
              <w:jc w:val="center"/>
              <w:rPr>
                <w:rFonts w:hint="eastAsia" w:ascii="宋体" w:hAnsi="宋体" w:eastAsia="宋体" w:cs="宋体"/>
                <w:bCs/>
                <w:color w:val="auto"/>
                <w:sz w:val="24"/>
                <w:highlight w:val="none"/>
                <w:lang w:eastAsia="zh-CN"/>
              </w:rPr>
            </w:pPr>
            <w:r>
              <w:rPr>
                <w:rFonts w:hint="eastAsia" w:ascii="宋体" w:hAnsi="宋体" w:cs="宋体"/>
                <w:color w:val="auto"/>
                <w:kern w:val="0"/>
                <w:sz w:val="24"/>
                <w:highlight w:val="none"/>
                <w:lang w:val="en-US" w:eastAsia="zh-CN"/>
              </w:rPr>
              <w:t>3</w:t>
            </w:r>
          </w:p>
        </w:tc>
        <w:tc>
          <w:tcPr>
            <w:tcW w:w="5465" w:type="dxa"/>
          </w:tcPr>
          <w:p w14:paraId="5D201EAD">
            <w:pPr>
              <w:snapToGrid w:val="0"/>
              <w:spacing w:line="360" w:lineRule="auto"/>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调研活动方案：提供调研活动方案（包括时间地点、对象、活动目的、日程安排等）</w:t>
            </w:r>
          </w:p>
        </w:tc>
        <w:tc>
          <w:tcPr>
            <w:tcW w:w="3046" w:type="dxa"/>
          </w:tcPr>
          <w:p w14:paraId="6DD1EB1F">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1216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8F5CD9">
            <w:pPr>
              <w:snapToGri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c>
          <w:tcPr>
            <w:tcW w:w="5465" w:type="dxa"/>
          </w:tcPr>
          <w:p w14:paraId="2FDA0228">
            <w:pPr>
              <w:snapToGrid w:val="0"/>
              <w:spacing w:line="360" w:lineRule="auto"/>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活动主旨报告方案：提供活动主旨报告的备选课题方案</w:t>
            </w:r>
          </w:p>
        </w:tc>
        <w:tc>
          <w:tcPr>
            <w:tcW w:w="3046" w:type="dxa"/>
          </w:tcPr>
          <w:p w14:paraId="00D579A2">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0567E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08C9AB2">
            <w:pPr>
              <w:snapToGri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5465" w:type="dxa"/>
          </w:tcPr>
          <w:p w14:paraId="7696B496">
            <w:pPr>
              <w:snapToGrid w:val="0"/>
              <w:spacing w:line="360" w:lineRule="auto"/>
              <w:jc w:val="left"/>
              <w:rPr>
                <w:rFonts w:ascii="宋体" w:hAnsi="宋体" w:eastAsia="宋体" w:cs="宋体"/>
                <w:bCs/>
                <w:color w:val="auto"/>
                <w:sz w:val="24"/>
                <w:highlight w:val="none"/>
              </w:rPr>
            </w:pPr>
            <w:r>
              <w:rPr>
                <w:rFonts w:hint="eastAsia" w:ascii="宋体" w:hAnsi="宋体"/>
                <w:snapToGrid w:val="0"/>
                <w:color w:val="auto"/>
                <w:kern w:val="0"/>
                <w:sz w:val="24"/>
                <w:highlight w:val="none"/>
                <w:lang w:bidi="zh-CN"/>
              </w:rPr>
              <w:t>活动参与人员邀请方案：提供参与人员邀请方案（包括学者专家、参加人员等）</w:t>
            </w:r>
          </w:p>
        </w:tc>
        <w:tc>
          <w:tcPr>
            <w:tcW w:w="3046" w:type="dxa"/>
          </w:tcPr>
          <w:p w14:paraId="481CC223">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51038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E647B5D">
            <w:pPr>
              <w:snapToGri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5465" w:type="dxa"/>
          </w:tcPr>
          <w:p w14:paraId="00A81379">
            <w:pPr>
              <w:snapToGrid w:val="0"/>
              <w:spacing w:line="360" w:lineRule="auto"/>
              <w:jc w:val="left"/>
              <w:rPr>
                <w:rFonts w:ascii="宋体" w:hAnsi="宋体" w:eastAsia="宋体" w:cs="宋体"/>
                <w:bCs/>
                <w:color w:val="auto"/>
                <w:sz w:val="24"/>
                <w:highlight w:val="none"/>
              </w:rPr>
            </w:pPr>
            <w:r>
              <w:rPr>
                <w:rFonts w:hint="eastAsia" w:ascii="宋体" w:hAnsi="宋体"/>
                <w:snapToGrid w:val="0"/>
                <w:color w:val="auto"/>
                <w:kern w:val="0"/>
                <w:sz w:val="24"/>
                <w:highlight w:val="none"/>
                <w:lang w:bidi="zh-CN"/>
              </w:rPr>
              <w:t>全省性科技期刊调研报告撰写大纲：提供全省性科技期刊调研报告撰写内容的大纲</w:t>
            </w:r>
          </w:p>
        </w:tc>
        <w:tc>
          <w:tcPr>
            <w:tcW w:w="3046" w:type="dxa"/>
          </w:tcPr>
          <w:p w14:paraId="1841BA7E">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342F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E35AE10">
            <w:pPr>
              <w:snapToGri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7</w:t>
            </w:r>
          </w:p>
        </w:tc>
        <w:tc>
          <w:tcPr>
            <w:tcW w:w="5465" w:type="dxa"/>
          </w:tcPr>
          <w:p w14:paraId="139E66F6">
            <w:pPr>
              <w:snapToGrid w:val="0"/>
              <w:spacing w:line="360" w:lineRule="auto"/>
              <w:jc w:val="left"/>
              <w:rPr>
                <w:rFonts w:ascii="宋体" w:hAnsi="宋体" w:eastAsia="宋体" w:cs="宋体"/>
                <w:bCs/>
                <w:color w:val="auto"/>
                <w:sz w:val="24"/>
                <w:highlight w:val="none"/>
              </w:rPr>
            </w:pPr>
            <w:r>
              <w:rPr>
                <w:rFonts w:hint="eastAsia" w:ascii="宋体" w:hAnsi="宋体"/>
                <w:snapToGrid w:val="0"/>
                <w:color w:val="auto"/>
                <w:kern w:val="0"/>
                <w:sz w:val="24"/>
                <w:highlight w:val="none"/>
                <w:lang w:bidi="zh-CN"/>
              </w:rPr>
              <w:t>提供</w:t>
            </w:r>
            <w:r>
              <w:rPr>
                <w:rFonts w:hint="eastAsia" w:ascii="宋体" w:hAnsi="宋体" w:eastAsia="宋体" w:cs="宋体"/>
                <w:bCs/>
                <w:color w:val="auto"/>
                <w:sz w:val="24"/>
                <w:highlight w:val="none"/>
                <w:lang w:val="en-US" w:eastAsia="zh-CN"/>
              </w:rPr>
              <w:t>全省性科技期刊调研报告撰写编辑委员会成员，专业技术人员结构，团队配置齐全专业水准、经验等</w:t>
            </w:r>
          </w:p>
        </w:tc>
        <w:tc>
          <w:tcPr>
            <w:tcW w:w="3046" w:type="dxa"/>
          </w:tcPr>
          <w:p w14:paraId="66F8FFF1">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09816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773F70B">
            <w:pPr>
              <w:snapToGri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8</w:t>
            </w:r>
          </w:p>
        </w:tc>
        <w:tc>
          <w:tcPr>
            <w:tcW w:w="5465" w:type="dxa"/>
          </w:tcPr>
          <w:p w14:paraId="006424B0">
            <w:pPr>
              <w:snapToGrid w:val="0"/>
              <w:spacing w:line="360" w:lineRule="auto"/>
              <w:jc w:val="left"/>
              <w:rPr>
                <w:rFonts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全省性科技期刊调研报告撰写方案：对供应商提供的全省性科技期刊调研报告撰写方案（包括总结内容、格式排版、行业发展趋势等）</w:t>
            </w:r>
          </w:p>
        </w:tc>
        <w:tc>
          <w:tcPr>
            <w:tcW w:w="3046" w:type="dxa"/>
          </w:tcPr>
          <w:p w14:paraId="5A6C9EA3">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482B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F927E57">
            <w:pPr>
              <w:snapToGri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9</w:t>
            </w:r>
          </w:p>
        </w:tc>
        <w:tc>
          <w:tcPr>
            <w:tcW w:w="5465" w:type="dxa"/>
          </w:tcPr>
          <w:p w14:paraId="6293626C">
            <w:pPr>
              <w:snapToGrid w:val="0"/>
              <w:spacing w:line="360" w:lineRule="auto"/>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活动宣传方案：供应商提供活动宣传方案（包括宣传的媒体、宣传方式等）</w:t>
            </w:r>
          </w:p>
        </w:tc>
        <w:tc>
          <w:tcPr>
            <w:tcW w:w="3046" w:type="dxa"/>
          </w:tcPr>
          <w:p w14:paraId="71952401">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41AC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44E754D">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10</w:t>
            </w:r>
          </w:p>
        </w:tc>
        <w:tc>
          <w:tcPr>
            <w:tcW w:w="5465" w:type="dxa"/>
          </w:tcPr>
          <w:p w14:paraId="5436C0E4">
            <w:pPr>
              <w:snapToGrid w:val="0"/>
              <w:spacing w:line="360" w:lineRule="auto"/>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活动执行保障方案：供应商提供活动执行保障方案（包括但不限于活动布置、会务资料、</w:t>
            </w:r>
            <w:r>
              <w:rPr>
                <w:rFonts w:hint="eastAsia" w:ascii="宋体" w:hAnsi="宋体" w:eastAsia="宋体" w:cs="宋体"/>
                <w:bCs/>
                <w:color w:val="auto"/>
                <w:sz w:val="24"/>
                <w:highlight w:val="none"/>
                <w:lang w:val="en-US"/>
              </w:rPr>
              <w:t>路线指引</w:t>
            </w:r>
            <w:r>
              <w:rPr>
                <w:rFonts w:hint="eastAsia" w:ascii="宋体" w:hAnsi="宋体" w:eastAsia="宋体" w:cs="宋体"/>
                <w:bCs/>
                <w:color w:val="auto"/>
                <w:sz w:val="24"/>
                <w:highlight w:val="none"/>
              </w:rPr>
              <w:t>）</w:t>
            </w:r>
          </w:p>
        </w:tc>
        <w:tc>
          <w:tcPr>
            <w:tcW w:w="3046" w:type="dxa"/>
          </w:tcPr>
          <w:p w14:paraId="3DED6545">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638C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4EA607F">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11</w:t>
            </w:r>
          </w:p>
        </w:tc>
        <w:tc>
          <w:tcPr>
            <w:tcW w:w="5465" w:type="dxa"/>
          </w:tcPr>
          <w:p w14:paraId="25B3DAE2">
            <w:pPr>
              <w:snapToGrid w:val="0"/>
              <w:spacing w:line="360" w:lineRule="auto"/>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应急预案：供应商提供应急预案（包括但不限于遇突发事件时采取的措施、如何确保服务稳定可靠，突击保障、突发问题解决、响应速度以及处理方案等）</w:t>
            </w:r>
          </w:p>
        </w:tc>
        <w:tc>
          <w:tcPr>
            <w:tcW w:w="3046" w:type="dxa"/>
          </w:tcPr>
          <w:p w14:paraId="22EEEE57">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3D1B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6BE3AF">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12</w:t>
            </w:r>
          </w:p>
        </w:tc>
        <w:tc>
          <w:tcPr>
            <w:tcW w:w="5465" w:type="dxa"/>
          </w:tcPr>
          <w:p w14:paraId="711E36AB">
            <w:pPr>
              <w:snapToGrid w:val="0"/>
              <w:spacing w:line="360" w:lineRule="auto"/>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项目负责人：供应商拟派项目负责人具有相关活动策划经验，依据响应文件中出具项目负责人简历及相关证明材料为依据</w:t>
            </w:r>
          </w:p>
        </w:tc>
        <w:tc>
          <w:tcPr>
            <w:tcW w:w="3046" w:type="dxa"/>
          </w:tcPr>
          <w:p w14:paraId="72381C02">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5DE9D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D0BF575">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13</w:t>
            </w:r>
          </w:p>
        </w:tc>
        <w:tc>
          <w:tcPr>
            <w:tcW w:w="5465" w:type="dxa"/>
          </w:tcPr>
          <w:p w14:paraId="5B680CF9">
            <w:pPr>
              <w:snapToGrid w:val="0"/>
              <w:spacing w:line="360" w:lineRule="auto"/>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项目执行团队：包括活动组织策划人员、制作人员等</w:t>
            </w:r>
          </w:p>
        </w:tc>
        <w:tc>
          <w:tcPr>
            <w:tcW w:w="3046" w:type="dxa"/>
          </w:tcPr>
          <w:p w14:paraId="6625632B">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7B6B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ADFCD09">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14</w:t>
            </w:r>
          </w:p>
        </w:tc>
        <w:tc>
          <w:tcPr>
            <w:tcW w:w="5465" w:type="dxa"/>
          </w:tcPr>
          <w:p w14:paraId="60C4D85E">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服务承诺：包括服务人员的技术水平及现场服务措施，支撑团队服务响应等</w:t>
            </w:r>
          </w:p>
        </w:tc>
        <w:tc>
          <w:tcPr>
            <w:tcW w:w="3046" w:type="dxa"/>
          </w:tcPr>
          <w:p w14:paraId="6B60658F">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603F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9B4D56">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15</w:t>
            </w:r>
          </w:p>
        </w:tc>
        <w:tc>
          <w:tcPr>
            <w:tcW w:w="5465" w:type="dxa"/>
          </w:tcPr>
          <w:p w14:paraId="1F5C0E9D">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质量保证措施：包括质量控制目标、保证措施及方案等</w:t>
            </w:r>
          </w:p>
        </w:tc>
        <w:tc>
          <w:tcPr>
            <w:tcW w:w="3046" w:type="dxa"/>
          </w:tcPr>
          <w:p w14:paraId="076819BC">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00D12DDA">
      <w:pPr>
        <w:spacing w:line="360" w:lineRule="auto"/>
        <w:rPr>
          <w:rFonts w:cs="仿宋_GB2312" w:asciiTheme="minorEastAsia" w:hAnsiTheme="minorEastAsia" w:eastAsiaTheme="minorEastAsia"/>
          <w:b/>
          <w:bCs/>
          <w:color w:val="auto"/>
          <w:sz w:val="24"/>
          <w:highlight w:val="none"/>
        </w:rPr>
      </w:pPr>
    </w:p>
    <w:p w14:paraId="7F44E489">
      <w:pPr>
        <w:spacing w:line="360" w:lineRule="auto"/>
        <w:jc w:val="center"/>
        <w:rPr>
          <w:rFonts w:cs="仿宋_GB2312" w:asciiTheme="minorEastAsia" w:hAnsiTheme="minorEastAsia" w:eastAsiaTheme="minorEastAsia"/>
          <w:b/>
          <w:bCs/>
          <w:color w:val="auto"/>
          <w:sz w:val="32"/>
          <w:szCs w:val="32"/>
          <w:highlight w:val="none"/>
        </w:rPr>
      </w:pPr>
    </w:p>
    <w:p w14:paraId="5EF8D903">
      <w:pP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br w:type="page"/>
      </w:r>
    </w:p>
    <w:p w14:paraId="482F47D7">
      <w:pPr>
        <w:spacing w:line="360" w:lineRule="auto"/>
        <w:jc w:val="center"/>
        <w:rPr>
          <w:rFonts w:cs="仿宋_GB2312" w:asciiTheme="minorEastAsia" w:hAnsiTheme="minorEastAsia" w:eastAsiaTheme="minorEastAsia"/>
          <w:b/>
          <w:bCs/>
          <w:color w:val="auto"/>
          <w:sz w:val="32"/>
          <w:szCs w:val="32"/>
          <w:highlight w:val="none"/>
        </w:rPr>
      </w:pPr>
    </w:p>
    <w:p w14:paraId="5A5A0CF1">
      <w:pPr>
        <w:jc w:val="center"/>
        <w:rPr>
          <w:rFonts w:ascii="宋体" w:hAnsi="宋体" w:cs="宋体"/>
          <w:b/>
          <w:color w:val="auto"/>
          <w:kern w:val="0"/>
          <w:sz w:val="32"/>
          <w:szCs w:val="32"/>
          <w:highlight w:val="none"/>
        </w:rPr>
      </w:pPr>
      <w:r>
        <w:rPr>
          <w:rFonts w:hint="eastAsia" w:cs="仿宋_GB2312" w:asciiTheme="minorEastAsia" w:hAnsiTheme="minorEastAsia" w:eastAsiaTheme="minorEastAsia"/>
          <w:b/>
          <w:bCs/>
          <w:color w:val="auto"/>
          <w:sz w:val="32"/>
          <w:szCs w:val="32"/>
          <w:highlight w:val="none"/>
        </w:rPr>
        <w:t>七、</w:t>
      </w:r>
      <w:r>
        <w:rPr>
          <w:rFonts w:hint="eastAsia" w:ascii="宋体" w:hAnsi="宋体" w:cs="宋体"/>
          <w:b/>
          <w:color w:val="auto"/>
          <w:kern w:val="0"/>
          <w:sz w:val="32"/>
          <w:szCs w:val="32"/>
          <w:highlight w:val="none"/>
        </w:rPr>
        <w:t>商务技术偏离表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5548"/>
        <w:gridCol w:w="2088"/>
        <w:gridCol w:w="923"/>
      </w:tblGrid>
      <w:tr w14:paraId="34A23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tcPr>
          <w:p w14:paraId="6A85D79D">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5548" w:type="dxa"/>
          </w:tcPr>
          <w:p w14:paraId="287A1625">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2088" w:type="dxa"/>
          </w:tcPr>
          <w:p w14:paraId="3A621D0F">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923" w:type="dxa"/>
          </w:tcPr>
          <w:p w14:paraId="11080EE8">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EE0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4FA1CC8A">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5548" w:type="dxa"/>
          </w:tcPr>
          <w:p w14:paraId="3348596A">
            <w:pPr>
              <w:jc w:val="left"/>
              <w:rPr>
                <w:rFonts w:ascii="宋体" w:hAnsi="宋体" w:cs="宋体"/>
                <w:bCs/>
                <w:color w:val="auto"/>
                <w:kern w:val="0"/>
                <w:sz w:val="24"/>
                <w:highlight w:val="none"/>
              </w:rPr>
            </w:pPr>
            <w:r>
              <w:rPr>
                <w:rFonts w:hint="eastAsia" w:ascii="宋体" w:hAnsi="宋体"/>
                <w:color w:val="auto"/>
                <w:sz w:val="24"/>
                <w:highlight w:val="none"/>
                <w:lang w:bidi="en-US"/>
              </w:rPr>
              <w:t>活动策划：拟组织开展1场全省性科技期刊学术交流活动，围绕科技期刊等领域展开，活动时间不少于半天。</w:t>
            </w:r>
          </w:p>
        </w:tc>
        <w:tc>
          <w:tcPr>
            <w:tcW w:w="2088" w:type="dxa"/>
          </w:tcPr>
          <w:p w14:paraId="1A9D719C">
            <w:pPr>
              <w:jc w:val="center"/>
              <w:rPr>
                <w:rFonts w:ascii="宋体" w:hAnsi="宋体" w:cs="宋体"/>
                <w:b/>
                <w:color w:val="auto"/>
                <w:kern w:val="0"/>
                <w:sz w:val="32"/>
                <w:szCs w:val="32"/>
                <w:highlight w:val="none"/>
              </w:rPr>
            </w:pPr>
          </w:p>
        </w:tc>
        <w:tc>
          <w:tcPr>
            <w:tcW w:w="923" w:type="dxa"/>
          </w:tcPr>
          <w:p w14:paraId="21634CF0">
            <w:pPr>
              <w:jc w:val="center"/>
              <w:rPr>
                <w:rFonts w:ascii="宋体" w:hAnsi="宋体" w:cs="宋体"/>
                <w:b/>
                <w:color w:val="auto"/>
                <w:kern w:val="0"/>
                <w:sz w:val="32"/>
                <w:szCs w:val="32"/>
                <w:highlight w:val="none"/>
              </w:rPr>
            </w:pPr>
          </w:p>
        </w:tc>
      </w:tr>
      <w:tr w14:paraId="34069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319EE99F">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5548" w:type="dxa"/>
          </w:tcPr>
          <w:p w14:paraId="1DBA4838">
            <w:pPr>
              <w:jc w:val="left"/>
              <w:rPr>
                <w:rFonts w:ascii="宋体" w:hAnsi="宋体" w:cs="宋体"/>
                <w:bCs/>
                <w:color w:val="auto"/>
                <w:kern w:val="0"/>
                <w:sz w:val="24"/>
                <w:highlight w:val="none"/>
              </w:rPr>
            </w:pPr>
            <w:r>
              <w:rPr>
                <w:rFonts w:hint="eastAsia" w:ascii="宋体" w:hAnsi="宋体"/>
                <w:color w:val="auto"/>
                <w:sz w:val="24"/>
                <w:highlight w:val="none"/>
                <w:lang w:bidi="en-US"/>
              </w:rPr>
              <w:t>活动规模：参与活动人员线下不少于80人。</w:t>
            </w:r>
          </w:p>
        </w:tc>
        <w:tc>
          <w:tcPr>
            <w:tcW w:w="2088" w:type="dxa"/>
          </w:tcPr>
          <w:p w14:paraId="7F129FE2">
            <w:pPr>
              <w:jc w:val="center"/>
              <w:rPr>
                <w:rFonts w:ascii="宋体" w:hAnsi="宋体" w:cs="宋体"/>
                <w:b/>
                <w:color w:val="auto"/>
                <w:kern w:val="0"/>
                <w:sz w:val="32"/>
                <w:szCs w:val="32"/>
                <w:highlight w:val="none"/>
              </w:rPr>
            </w:pPr>
          </w:p>
        </w:tc>
        <w:tc>
          <w:tcPr>
            <w:tcW w:w="923" w:type="dxa"/>
          </w:tcPr>
          <w:p w14:paraId="641DE98F">
            <w:pPr>
              <w:jc w:val="center"/>
              <w:rPr>
                <w:rFonts w:ascii="宋体" w:hAnsi="宋体" w:cs="宋体"/>
                <w:b/>
                <w:color w:val="auto"/>
                <w:kern w:val="0"/>
                <w:sz w:val="32"/>
                <w:szCs w:val="32"/>
                <w:highlight w:val="none"/>
              </w:rPr>
            </w:pPr>
          </w:p>
        </w:tc>
      </w:tr>
      <w:tr w14:paraId="5098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697BDF54">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5548" w:type="dxa"/>
          </w:tcPr>
          <w:p w14:paraId="2100E0EF">
            <w:pPr>
              <w:jc w:val="left"/>
              <w:rPr>
                <w:rFonts w:hint="eastAsia" w:ascii="宋体" w:hAnsi="宋体" w:eastAsia="宋体" w:cs="宋体"/>
                <w:bCs/>
                <w:color w:val="auto"/>
                <w:kern w:val="0"/>
                <w:sz w:val="24"/>
                <w:highlight w:val="none"/>
                <w:lang w:eastAsia="zh-CN"/>
              </w:rPr>
            </w:pPr>
            <w:r>
              <w:rPr>
                <w:rFonts w:hint="eastAsia" w:ascii="宋体" w:hAnsi="宋体"/>
                <w:color w:val="auto"/>
                <w:sz w:val="24"/>
                <w:highlight w:val="none"/>
                <w:lang w:bidi="en-US"/>
              </w:rPr>
              <w:t>活动层次：①邀请1位正高级专家作主旨报告，不少于2个课时；②</w:t>
            </w:r>
            <w:r>
              <w:rPr>
                <w:rFonts w:hint="eastAsia" w:ascii="宋体" w:hAnsi="宋体"/>
                <w:color w:val="auto"/>
                <w:sz w:val="24"/>
                <w:highlight w:val="none"/>
                <w:lang w:eastAsia="zh-CN" w:bidi="en-US"/>
              </w:rPr>
              <w:t>组织不少于1次行业对接调研活动，深入行业，累计调研专家不少于10位。</w:t>
            </w:r>
          </w:p>
        </w:tc>
        <w:tc>
          <w:tcPr>
            <w:tcW w:w="2088" w:type="dxa"/>
          </w:tcPr>
          <w:p w14:paraId="1A9273F5">
            <w:pPr>
              <w:jc w:val="center"/>
              <w:rPr>
                <w:rFonts w:ascii="宋体" w:hAnsi="宋体" w:cs="宋体"/>
                <w:b/>
                <w:color w:val="auto"/>
                <w:kern w:val="0"/>
                <w:sz w:val="32"/>
                <w:szCs w:val="32"/>
                <w:highlight w:val="none"/>
              </w:rPr>
            </w:pPr>
          </w:p>
        </w:tc>
        <w:tc>
          <w:tcPr>
            <w:tcW w:w="923" w:type="dxa"/>
          </w:tcPr>
          <w:p w14:paraId="316EEA92">
            <w:pPr>
              <w:jc w:val="center"/>
              <w:rPr>
                <w:rFonts w:ascii="宋体" w:hAnsi="宋体" w:cs="宋体"/>
                <w:b/>
                <w:color w:val="auto"/>
                <w:kern w:val="0"/>
                <w:sz w:val="32"/>
                <w:szCs w:val="32"/>
                <w:highlight w:val="none"/>
              </w:rPr>
            </w:pPr>
          </w:p>
        </w:tc>
      </w:tr>
      <w:tr w14:paraId="6A08E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0999FE29">
            <w:pPr>
              <w:snapToGrid w:val="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c>
          <w:tcPr>
            <w:tcW w:w="5548" w:type="dxa"/>
          </w:tcPr>
          <w:p w14:paraId="167D3233">
            <w:pPr>
              <w:jc w:val="left"/>
              <w:rPr>
                <w:rFonts w:hint="eastAsia" w:ascii="宋体" w:hAnsi="宋体"/>
                <w:color w:val="auto"/>
                <w:sz w:val="24"/>
                <w:highlight w:val="none"/>
                <w:lang w:bidi="en-US"/>
              </w:rPr>
            </w:pPr>
            <w:r>
              <w:rPr>
                <w:rFonts w:hint="eastAsia" w:ascii="宋体" w:hAnsi="宋体"/>
                <w:color w:val="auto"/>
                <w:sz w:val="24"/>
                <w:highlight w:val="none"/>
                <w:lang w:bidi="en-US"/>
              </w:rPr>
              <w:t>活动成果：向省科协提交1份全省性科技期刊调研报告，要求把握行业发展趋势、技术创新要点、产业链结构，报告体现前沿技术和创新动态；从科技服务、产业对接、政策解读等方面入手，报告行之有效，推动产学研深度合作。</w:t>
            </w:r>
          </w:p>
        </w:tc>
        <w:tc>
          <w:tcPr>
            <w:tcW w:w="2088" w:type="dxa"/>
          </w:tcPr>
          <w:p w14:paraId="765082BD">
            <w:pPr>
              <w:jc w:val="center"/>
              <w:rPr>
                <w:rFonts w:ascii="宋体" w:hAnsi="宋体" w:cs="宋体"/>
                <w:b/>
                <w:color w:val="auto"/>
                <w:kern w:val="0"/>
                <w:sz w:val="32"/>
                <w:szCs w:val="32"/>
                <w:highlight w:val="none"/>
              </w:rPr>
            </w:pPr>
          </w:p>
        </w:tc>
        <w:tc>
          <w:tcPr>
            <w:tcW w:w="923" w:type="dxa"/>
          </w:tcPr>
          <w:p w14:paraId="5B30264A">
            <w:pPr>
              <w:jc w:val="center"/>
              <w:rPr>
                <w:rFonts w:ascii="宋体" w:hAnsi="宋体" w:cs="宋体"/>
                <w:b/>
                <w:color w:val="auto"/>
                <w:kern w:val="0"/>
                <w:sz w:val="32"/>
                <w:szCs w:val="32"/>
                <w:highlight w:val="none"/>
              </w:rPr>
            </w:pPr>
          </w:p>
        </w:tc>
      </w:tr>
      <w:tr w14:paraId="3A2C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19E77277">
            <w:pPr>
              <w:snapToGrid w:val="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5548" w:type="dxa"/>
          </w:tcPr>
          <w:p w14:paraId="25769F4C">
            <w:pPr>
              <w:jc w:val="left"/>
              <w:rPr>
                <w:rFonts w:hint="eastAsia" w:ascii="宋体" w:hAnsi="宋体"/>
                <w:color w:val="auto"/>
                <w:sz w:val="24"/>
                <w:highlight w:val="none"/>
                <w:lang w:bidi="en-US"/>
              </w:rPr>
            </w:pPr>
            <w:r>
              <w:rPr>
                <w:rFonts w:hint="eastAsia" w:ascii="宋体" w:hAnsi="宋体"/>
                <w:color w:val="auto"/>
                <w:sz w:val="24"/>
                <w:highlight w:val="none"/>
                <w:lang w:bidi="en-US"/>
              </w:rPr>
              <w:t>活动宣传：在主要媒体渠道至少发表1篇宣传稿。</w:t>
            </w:r>
          </w:p>
        </w:tc>
        <w:tc>
          <w:tcPr>
            <w:tcW w:w="2088" w:type="dxa"/>
          </w:tcPr>
          <w:p w14:paraId="1638986E">
            <w:pPr>
              <w:jc w:val="center"/>
              <w:rPr>
                <w:rFonts w:ascii="宋体" w:hAnsi="宋体" w:cs="宋体"/>
                <w:b/>
                <w:color w:val="auto"/>
                <w:kern w:val="0"/>
                <w:sz w:val="32"/>
                <w:szCs w:val="32"/>
                <w:highlight w:val="none"/>
              </w:rPr>
            </w:pPr>
          </w:p>
        </w:tc>
        <w:tc>
          <w:tcPr>
            <w:tcW w:w="923" w:type="dxa"/>
          </w:tcPr>
          <w:p w14:paraId="758AF45D">
            <w:pPr>
              <w:jc w:val="center"/>
              <w:rPr>
                <w:rFonts w:ascii="宋体" w:hAnsi="宋体" w:cs="宋体"/>
                <w:b/>
                <w:color w:val="auto"/>
                <w:kern w:val="0"/>
                <w:sz w:val="32"/>
                <w:szCs w:val="32"/>
                <w:highlight w:val="none"/>
              </w:rPr>
            </w:pPr>
          </w:p>
        </w:tc>
      </w:tr>
      <w:tr w14:paraId="71592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4C643261">
            <w:pPr>
              <w:jc w:val="center"/>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6</w:t>
            </w:r>
          </w:p>
        </w:tc>
        <w:tc>
          <w:tcPr>
            <w:tcW w:w="5548" w:type="dxa"/>
          </w:tcPr>
          <w:p w14:paraId="76A6FED8">
            <w:pPr>
              <w:jc w:val="left"/>
              <w:rPr>
                <w:rFonts w:ascii="宋体" w:hAnsi="宋体" w:cs="宋体"/>
                <w:bCs/>
                <w:color w:val="auto"/>
                <w:kern w:val="0"/>
                <w:sz w:val="24"/>
                <w:highlight w:val="none"/>
              </w:rPr>
            </w:pPr>
            <w:r>
              <w:rPr>
                <w:rFonts w:hint="eastAsia" w:ascii="宋体" w:hAnsi="宋体" w:cs="宋体"/>
                <w:bCs/>
                <w:color w:val="auto"/>
                <w:kern w:val="0"/>
                <w:sz w:val="24"/>
                <w:highlight w:val="none"/>
              </w:rPr>
              <w:t>实施周期：合同签订后，在</w:t>
            </w:r>
            <w:r>
              <w:rPr>
                <w:rFonts w:hint="eastAsia" w:ascii="宋体" w:hAnsi="宋体" w:cs="宋体"/>
                <w:bCs/>
                <w:color w:val="auto"/>
                <w:kern w:val="0"/>
                <w:sz w:val="24"/>
                <w:highlight w:val="none"/>
                <w:lang w:eastAsia="zh-CN"/>
              </w:rPr>
              <w:t>2025年11月30日</w:t>
            </w:r>
            <w:r>
              <w:rPr>
                <w:rFonts w:hint="eastAsia" w:ascii="宋体" w:hAnsi="宋体" w:cs="宋体"/>
                <w:bCs/>
                <w:color w:val="auto"/>
                <w:kern w:val="0"/>
                <w:sz w:val="24"/>
                <w:highlight w:val="none"/>
              </w:rPr>
              <w:t>前完成项目内容并达到绩效目标。</w:t>
            </w:r>
          </w:p>
        </w:tc>
        <w:tc>
          <w:tcPr>
            <w:tcW w:w="2088" w:type="dxa"/>
          </w:tcPr>
          <w:p w14:paraId="3E11A1AF">
            <w:pPr>
              <w:jc w:val="center"/>
              <w:rPr>
                <w:rFonts w:ascii="宋体" w:hAnsi="宋体" w:cs="宋体"/>
                <w:b/>
                <w:color w:val="auto"/>
                <w:kern w:val="0"/>
                <w:sz w:val="32"/>
                <w:szCs w:val="32"/>
                <w:highlight w:val="none"/>
              </w:rPr>
            </w:pPr>
          </w:p>
        </w:tc>
        <w:tc>
          <w:tcPr>
            <w:tcW w:w="923" w:type="dxa"/>
          </w:tcPr>
          <w:p w14:paraId="18287ABE">
            <w:pPr>
              <w:jc w:val="center"/>
              <w:rPr>
                <w:rFonts w:ascii="宋体" w:hAnsi="宋体" w:cs="宋体"/>
                <w:b/>
                <w:color w:val="auto"/>
                <w:kern w:val="0"/>
                <w:sz w:val="32"/>
                <w:szCs w:val="32"/>
                <w:highlight w:val="none"/>
              </w:rPr>
            </w:pPr>
          </w:p>
        </w:tc>
      </w:tr>
      <w:tr w14:paraId="12D5C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7A31BC67">
            <w:pPr>
              <w:snapToGrid w:val="0"/>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7</w:t>
            </w:r>
          </w:p>
        </w:tc>
        <w:tc>
          <w:tcPr>
            <w:tcW w:w="5548" w:type="dxa"/>
          </w:tcPr>
          <w:p w14:paraId="38E78539">
            <w:pPr>
              <w:jc w:val="left"/>
              <w:rPr>
                <w:rFonts w:ascii="宋体" w:hAnsi="宋体"/>
                <w:color w:val="auto"/>
                <w:sz w:val="24"/>
                <w:highlight w:val="none"/>
              </w:rPr>
            </w:pPr>
            <w:r>
              <w:rPr>
                <w:rFonts w:hint="eastAsia" w:ascii="宋体" w:hAnsi="宋体" w:cs="宋体"/>
                <w:color w:val="auto"/>
                <w:sz w:val="24"/>
                <w:highlight w:val="none"/>
                <w:lang w:bidi="ar"/>
              </w:rPr>
              <w:t>在项目执行过程中而产生的</w:t>
            </w:r>
            <w:r>
              <w:rPr>
                <w:rFonts w:hint="eastAsia" w:ascii="宋体" w:hAnsi="宋体" w:cs="宋体"/>
                <w:color w:val="auto"/>
                <w:kern w:val="0"/>
                <w:sz w:val="24"/>
                <w:highlight w:val="none"/>
                <w:lang w:val="en-US" w:eastAsia="zh-CN" w:bidi="ar"/>
              </w:rPr>
              <w:t>期刊调研报告、宣传稿</w:t>
            </w:r>
            <w:r>
              <w:rPr>
                <w:rFonts w:hint="eastAsia" w:ascii="宋体" w:hAnsi="宋体" w:cs="宋体"/>
                <w:color w:val="auto"/>
                <w:sz w:val="24"/>
                <w:highlight w:val="none"/>
                <w:lang w:bidi="ar"/>
              </w:rPr>
              <w:t>等归采购方所有。</w:t>
            </w:r>
            <w:r>
              <w:rPr>
                <w:rFonts w:hint="eastAsia" w:ascii="宋体" w:hAnsi="宋体"/>
                <w:color w:val="auto"/>
                <w:sz w:val="24"/>
                <w:highlight w:val="none"/>
              </w:rPr>
              <w:t>供应商须对其提供的方案、技术和服务等拥有合法的占有和处置权，并对涉及项目的所有内容可能的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14:paraId="54747CC4">
            <w:pPr>
              <w:jc w:val="left"/>
              <w:rPr>
                <w:rFonts w:ascii="宋体" w:hAnsi="宋体" w:cs="宋体"/>
                <w:bCs/>
                <w:color w:val="auto"/>
                <w:kern w:val="0"/>
                <w:sz w:val="24"/>
                <w:highlight w:val="none"/>
              </w:rPr>
            </w:pPr>
            <w:r>
              <w:rPr>
                <w:rFonts w:hint="eastAsia" w:ascii="宋体" w:hAnsi="宋体"/>
                <w:color w:val="auto"/>
                <w:sz w:val="24"/>
                <w:highlight w:val="none"/>
              </w:rPr>
              <w:t>供应商应保证在中华人民共和国境内使用其提供的技术、服务或其任何一部分时，不会产生因第三方提出侵犯其专利权、商标权或其它知识产权而引起的法律和经济纠纷。如供应商不拥有相应的知识产权，则在报价中必须包括合法获取该知识产权的相关费用。如采购人受到来自第三方的侵权诉讼或索赔时，则采购人将及时通知供应商，供应商应主动承担相应责任。如法院裁定采购人侵权成立，则采购人有权向供应商追偿，供应商须无条件承担与此相关的所有责任和经济赔偿。</w:t>
            </w:r>
          </w:p>
        </w:tc>
        <w:tc>
          <w:tcPr>
            <w:tcW w:w="2088" w:type="dxa"/>
          </w:tcPr>
          <w:p w14:paraId="531C3E88">
            <w:pPr>
              <w:jc w:val="center"/>
              <w:rPr>
                <w:rFonts w:ascii="宋体" w:hAnsi="宋体" w:cs="宋体"/>
                <w:b/>
                <w:color w:val="auto"/>
                <w:kern w:val="0"/>
                <w:sz w:val="32"/>
                <w:szCs w:val="32"/>
                <w:highlight w:val="none"/>
              </w:rPr>
            </w:pPr>
          </w:p>
        </w:tc>
        <w:tc>
          <w:tcPr>
            <w:tcW w:w="923" w:type="dxa"/>
          </w:tcPr>
          <w:p w14:paraId="1EBE2C56">
            <w:pPr>
              <w:jc w:val="center"/>
              <w:rPr>
                <w:rFonts w:ascii="宋体" w:hAnsi="宋体" w:cs="宋体"/>
                <w:b/>
                <w:color w:val="auto"/>
                <w:kern w:val="0"/>
                <w:sz w:val="32"/>
                <w:szCs w:val="32"/>
                <w:highlight w:val="none"/>
              </w:rPr>
            </w:pPr>
          </w:p>
        </w:tc>
      </w:tr>
      <w:tr w14:paraId="36B4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4A748533">
            <w:pPr>
              <w:snapToGrid w:val="0"/>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8</w:t>
            </w:r>
          </w:p>
        </w:tc>
        <w:tc>
          <w:tcPr>
            <w:tcW w:w="5548" w:type="dxa"/>
          </w:tcPr>
          <w:p w14:paraId="1F59DCF2">
            <w:pPr>
              <w:jc w:val="left"/>
              <w:rPr>
                <w:rFonts w:ascii="宋体" w:hAnsi="宋体"/>
                <w:color w:val="auto"/>
                <w:sz w:val="24"/>
                <w:highlight w:val="none"/>
              </w:rPr>
            </w:pPr>
            <w:r>
              <w:rPr>
                <w:rFonts w:hint="eastAsia" w:ascii="宋体" w:hAnsi="宋体"/>
                <w:color w:val="auto"/>
                <w:sz w:val="24"/>
                <w:highlight w:val="none"/>
              </w:rPr>
              <w:t>合同生效以及具备实施条件后7个工作日内支付合同总价的70%作为预付款；项目验收通过后支付剩余合同款。</w:t>
            </w:r>
          </w:p>
          <w:p w14:paraId="5A761DE1">
            <w:pPr>
              <w:jc w:val="left"/>
              <w:rPr>
                <w:rFonts w:ascii="宋体" w:hAnsi="宋体" w:cs="宋体"/>
                <w:bCs/>
                <w:color w:val="auto"/>
                <w:kern w:val="0"/>
                <w:sz w:val="24"/>
                <w:highlight w:val="none"/>
              </w:rPr>
            </w:pPr>
            <w:r>
              <w:rPr>
                <w:rFonts w:hint="eastAsia" w:ascii="宋体" w:hAnsi="宋体"/>
                <w:color w:val="auto"/>
                <w:sz w:val="24"/>
                <w:highlight w:val="none"/>
              </w:rPr>
              <w:t>每次合同款项支付，供应商需提供同等金额的正规发票（应符合采购人财务管理要求），采购人收到发票后按规定向财政部门申请支付。</w:t>
            </w:r>
          </w:p>
        </w:tc>
        <w:tc>
          <w:tcPr>
            <w:tcW w:w="2088" w:type="dxa"/>
          </w:tcPr>
          <w:p w14:paraId="2F5F6FD1">
            <w:pPr>
              <w:jc w:val="center"/>
              <w:rPr>
                <w:rFonts w:ascii="宋体" w:hAnsi="宋体" w:cs="宋体"/>
                <w:b/>
                <w:color w:val="auto"/>
                <w:kern w:val="0"/>
                <w:sz w:val="32"/>
                <w:szCs w:val="32"/>
                <w:highlight w:val="none"/>
              </w:rPr>
            </w:pPr>
          </w:p>
        </w:tc>
        <w:tc>
          <w:tcPr>
            <w:tcW w:w="923" w:type="dxa"/>
          </w:tcPr>
          <w:p w14:paraId="58375E2A">
            <w:pPr>
              <w:jc w:val="center"/>
              <w:rPr>
                <w:rFonts w:ascii="宋体" w:hAnsi="宋体" w:cs="宋体"/>
                <w:b/>
                <w:color w:val="auto"/>
                <w:kern w:val="0"/>
                <w:sz w:val="32"/>
                <w:szCs w:val="32"/>
                <w:highlight w:val="none"/>
              </w:rPr>
            </w:pPr>
          </w:p>
        </w:tc>
      </w:tr>
      <w:tr w14:paraId="1DBEB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6D8D4C2F">
            <w:pPr>
              <w:snapToGrid w:val="0"/>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9</w:t>
            </w:r>
          </w:p>
        </w:tc>
        <w:tc>
          <w:tcPr>
            <w:tcW w:w="5548" w:type="dxa"/>
          </w:tcPr>
          <w:p w14:paraId="6AF4DED7">
            <w:pPr>
              <w:jc w:val="left"/>
              <w:rPr>
                <w:rFonts w:hint="eastAsia" w:ascii="宋体" w:hAnsi="宋体"/>
                <w:color w:val="auto"/>
                <w:sz w:val="24"/>
                <w:highlight w:val="none"/>
              </w:rPr>
            </w:pPr>
            <w:r>
              <w:rPr>
                <w:rFonts w:hint="eastAsia" w:ascii="宋体" w:hAnsi="宋体"/>
                <w:color w:val="auto"/>
                <w:sz w:val="24"/>
                <w:highlight w:val="none"/>
              </w:rPr>
              <w:t>预付款的扣回：预付款在甲方付清合同款项时一次性扣回，以抵充甲方应付款项。</w:t>
            </w:r>
          </w:p>
        </w:tc>
        <w:tc>
          <w:tcPr>
            <w:tcW w:w="2088" w:type="dxa"/>
          </w:tcPr>
          <w:p w14:paraId="6BA1778D">
            <w:pPr>
              <w:jc w:val="center"/>
              <w:rPr>
                <w:rFonts w:ascii="宋体" w:hAnsi="宋体" w:cs="宋体"/>
                <w:b/>
                <w:color w:val="auto"/>
                <w:kern w:val="0"/>
                <w:sz w:val="32"/>
                <w:szCs w:val="32"/>
                <w:highlight w:val="none"/>
              </w:rPr>
            </w:pPr>
          </w:p>
        </w:tc>
        <w:tc>
          <w:tcPr>
            <w:tcW w:w="923" w:type="dxa"/>
          </w:tcPr>
          <w:p w14:paraId="48BA543A">
            <w:pPr>
              <w:jc w:val="center"/>
              <w:rPr>
                <w:rFonts w:ascii="宋体" w:hAnsi="宋体" w:cs="宋体"/>
                <w:b/>
                <w:color w:val="auto"/>
                <w:kern w:val="0"/>
                <w:sz w:val="32"/>
                <w:szCs w:val="32"/>
                <w:highlight w:val="none"/>
              </w:rPr>
            </w:pPr>
          </w:p>
        </w:tc>
      </w:tr>
      <w:tr w14:paraId="5B3A9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137DA69B">
            <w:pPr>
              <w:snapToGrid w:val="0"/>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10</w:t>
            </w:r>
          </w:p>
        </w:tc>
        <w:tc>
          <w:tcPr>
            <w:tcW w:w="5548" w:type="dxa"/>
          </w:tcPr>
          <w:p w14:paraId="2B4EC9C6">
            <w:pPr>
              <w:jc w:val="left"/>
              <w:rPr>
                <w:rFonts w:hint="eastAsia" w:ascii="宋体" w:hAnsi="宋体"/>
                <w:color w:val="auto"/>
                <w:sz w:val="24"/>
                <w:highlight w:val="none"/>
              </w:rPr>
            </w:pPr>
            <w:r>
              <w:rPr>
                <w:rFonts w:hint="eastAsia" w:ascii="宋体" w:hAnsi="宋体"/>
                <w:color w:val="auto"/>
                <w:sz w:val="24"/>
                <w:highlight w:val="none"/>
              </w:rPr>
              <w:t>同一项目不得以不同名称申请浙江省科学技术协会其他经费支持。</w:t>
            </w:r>
          </w:p>
        </w:tc>
        <w:tc>
          <w:tcPr>
            <w:tcW w:w="2088" w:type="dxa"/>
          </w:tcPr>
          <w:p w14:paraId="3DD12130">
            <w:pPr>
              <w:jc w:val="center"/>
              <w:rPr>
                <w:rFonts w:ascii="宋体" w:hAnsi="宋体" w:cs="宋体"/>
                <w:b/>
                <w:color w:val="auto"/>
                <w:kern w:val="0"/>
                <w:sz w:val="32"/>
                <w:szCs w:val="32"/>
                <w:highlight w:val="none"/>
              </w:rPr>
            </w:pPr>
          </w:p>
        </w:tc>
        <w:tc>
          <w:tcPr>
            <w:tcW w:w="923" w:type="dxa"/>
          </w:tcPr>
          <w:p w14:paraId="50AA2222">
            <w:pPr>
              <w:jc w:val="center"/>
              <w:rPr>
                <w:rFonts w:ascii="宋体" w:hAnsi="宋体" w:cs="宋体"/>
                <w:b/>
                <w:color w:val="auto"/>
                <w:kern w:val="0"/>
                <w:sz w:val="32"/>
                <w:szCs w:val="32"/>
                <w:highlight w:val="none"/>
              </w:rPr>
            </w:pPr>
          </w:p>
        </w:tc>
      </w:tr>
      <w:tr w14:paraId="6C6E4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5D16BB16">
            <w:pPr>
              <w:snapToGrid w:val="0"/>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11</w:t>
            </w:r>
          </w:p>
        </w:tc>
        <w:tc>
          <w:tcPr>
            <w:tcW w:w="5548" w:type="dxa"/>
          </w:tcPr>
          <w:p w14:paraId="64E53E1C">
            <w:pPr>
              <w:jc w:val="left"/>
              <w:rPr>
                <w:rFonts w:hint="eastAsia" w:ascii="宋体" w:hAnsi="宋体"/>
                <w:color w:val="auto"/>
                <w:sz w:val="24"/>
                <w:highlight w:val="none"/>
              </w:rPr>
            </w:pPr>
            <w:r>
              <w:rPr>
                <w:rFonts w:hint="eastAsia" w:ascii="宋体" w:hAnsi="宋体"/>
                <w:color w:val="auto"/>
                <w:sz w:val="24"/>
                <w:highlight w:val="none"/>
              </w:rPr>
              <w:t>项目单位应加强对项目经费的管理，按照规定用途与项目预算专款专用。不得擅自变更资金用途，不得擅自挤占、截留和挪用，保证资金支出和财务管理工作的规范性。</w:t>
            </w:r>
          </w:p>
        </w:tc>
        <w:tc>
          <w:tcPr>
            <w:tcW w:w="2088" w:type="dxa"/>
          </w:tcPr>
          <w:p w14:paraId="69CB4905">
            <w:pPr>
              <w:jc w:val="center"/>
              <w:rPr>
                <w:rFonts w:ascii="宋体" w:hAnsi="宋体" w:cs="宋体"/>
                <w:b/>
                <w:color w:val="auto"/>
                <w:kern w:val="0"/>
                <w:sz w:val="32"/>
                <w:szCs w:val="32"/>
                <w:highlight w:val="none"/>
              </w:rPr>
            </w:pPr>
          </w:p>
        </w:tc>
        <w:tc>
          <w:tcPr>
            <w:tcW w:w="923" w:type="dxa"/>
          </w:tcPr>
          <w:p w14:paraId="20E08B10">
            <w:pPr>
              <w:jc w:val="center"/>
              <w:rPr>
                <w:rFonts w:ascii="宋体" w:hAnsi="宋体" w:cs="宋体"/>
                <w:b/>
                <w:color w:val="auto"/>
                <w:kern w:val="0"/>
                <w:sz w:val="32"/>
                <w:szCs w:val="32"/>
                <w:highlight w:val="none"/>
              </w:rPr>
            </w:pPr>
          </w:p>
        </w:tc>
      </w:tr>
    </w:tbl>
    <w:p w14:paraId="09AC6DA5">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B8D6239">
      <w:pPr>
        <w:jc w:val="center"/>
        <w:rPr>
          <w:rFonts w:ascii="宋体" w:hAnsi="宋体" w:cs="宋体"/>
          <w:b/>
          <w:color w:val="auto"/>
          <w:kern w:val="0"/>
          <w:sz w:val="32"/>
          <w:szCs w:val="32"/>
          <w:highlight w:val="none"/>
        </w:rPr>
      </w:pPr>
    </w:p>
    <w:p w14:paraId="51B3311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14:paraId="475FFD80">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2.本表格所反映的偏离情况与“符合性审查资料”、“评标标准相应的商务技术资料”不一致的，以“符合性审查资料”、“评标标准相应的商务技术资料”为准。</w:t>
      </w:r>
    </w:p>
    <w:p w14:paraId="57DB8944">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3.投标人须保证：除商务技术偏离表列出的偏离外，投标人响应招标文件的全部非实质性要求。</w:t>
      </w:r>
    </w:p>
    <w:p w14:paraId="2F91EC16">
      <w:pPr>
        <w:spacing w:line="360" w:lineRule="auto"/>
        <w:rPr>
          <w:rFonts w:cs="仿宋_GB2312" w:asciiTheme="minorEastAsia" w:hAnsiTheme="minorEastAsia" w:eastAsiaTheme="minorEastAsia"/>
          <w:b/>
          <w:bCs/>
          <w:color w:val="auto"/>
          <w:sz w:val="24"/>
          <w:highlight w:val="none"/>
        </w:rPr>
      </w:pPr>
    </w:p>
    <w:p w14:paraId="5B0A403C">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771D3F20">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5FC024E0">
      <w:pPr>
        <w:spacing w:line="360" w:lineRule="auto"/>
        <w:jc w:val="center"/>
        <w:rPr>
          <w:rFonts w:cs="仿宋_GB2312" w:asciiTheme="minorEastAsia" w:hAnsiTheme="minorEastAsia" w:eastAsiaTheme="minorEastAsia"/>
          <w:b/>
          <w:bCs/>
          <w:color w:val="auto"/>
          <w:sz w:val="32"/>
          <w:szCs w:val="32"/>
          <w:highlight w:val="none"/>
        </w:rPr>
      </w:pPr>
    </w:p>
    <w:p w14:paraId="00B91E4C">
      <w:pPr>
        <w:spacing w:line="360" w:lineRule="auto"/>
        <w:rPr>
          <w:rFonts w:cs="仿宋_GB2312" w:asciiTheme="minorEastAsia" w:hAnsiTheme="minorEastAsia" w:eastAsiaTheme="minorEastAsia"/>
          <w:b/>
          <w:bCs/>
          <w:color w:val="auto"/>
          <w:kern w:val="0"/>
          <w:sz w:val="24"/>
          <w:highlight w:val="none"/>
        </w:rPr>
      </w:pPr>
    </w:p>
    <w:p w14:paraId="1815CCB6">
      <w:pPr>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br w:type="page"/>
      </w:r>
    </w:p>
    <w:p w14:paraId="18E2D917">
      <w:pPr>
        <w:widowControl/>
        <w:adjustRightInd/>
        <w:jc w:val="center"/>
        <w:rPr>
          <w:rFonts w:ascii="宋体" w:hAnsi="宋体" w:cs="宋体"/>
          <w:b/>
          <w:color w:val="auto"/>
          <w:kern w:val="0"/>
          <w:sz w:val="32"/>
          <w:szCs w:val="32"/>
          <w:highlight w:val="none"/>
        </w:rPr>
      </w:pPr>
      <w:r>
        <w:rPr>
          <w:rFonts w:hint="eastAsia" w:cs="仿宋_GB2312" w:asciiTheme="minorEastAsia" w:hAnsiTheme="minorEastAsia" w:eastAsiaTheme="minorEastAsia"/>
          <w:b/>
          <w:bCs/>
          <w:color w:val="auto"/>
          <w:sz w:val="32"/>
          <w:szCs w:val="32"/>
          <w:highlight w:val="none"/>
        </w:rPr>
        <w:t>八、</w:t>
      </w:r>
      <w:r>
        <w:rPr>
          <w:rFonts w:hint="eastAsia" w:ascii="宋体" w:hAnsi="宋体" w:cs="宋体"/>
          <w:b/>
          <w:color w:val="auto"/>
          <w:kern w:val="0"/>
          <w:sz w:val="32"/>
          <w:szCs w:val="32"/>
          <w:highlight w:val="none"/>
          <w:lang w:val="zh-CN"/>
        </w:rPr>
        <w:t>政府采购供应商廉洁自律承诺书</w:t>
      </w:r>
    </w:p>
    <w:p w14:paraId="767FC018">
      <w:pPr>
        <w:snapToGrid w:val="0"/>
        <w:spacing w:line="360" w:lineRule="auto"/>
        <w:rPr>
          <w:rFonts w:ascii="宋体" w:hAnsi="宋体" w:cs="宋体"/>
          <w:color w:val="auto"/>
          <w:sz w:val="24"/>
          <w:highlight w:val="none"/>
        </w:rPr>
      </w:pPr>
    </w:p>
    <w:p w14:paraId="3C001B41">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浙江省科学技术协会</w:t>
      </w:r>
      <w:r>
        <w:rPr>
          <w:rFonts w:hint="eastAsia" w:cs="仿宋_GB2312" w:asciiTheme="minorEastAsia" w:hAnsiTheme="minorEastAsia" w:eastAsiaTheme="minorEastAsia"/>
          <w:color w:val="auto"/>
          <w:kern w:val="0"/>
          <w:sz w:val="24"/>
          <w:highlight w:val="none"/>
          <w:lang w:val="zh-CN"/>
        </w:rPr>
        <w:t xml:space="preserve">：    </w:t>
      </w:r>
    </w:p>
    <w:p w14:paraId="6EDDDD6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5351AAD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52B2149B">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1B754BBC">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71E5F49B">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36650D6B">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387F1F35">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5384CFE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4EEE2FAD">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5051F93E">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1914B48E">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04CE8610">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70CB3890">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128A9B4C">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3AD900E1">
      <w:pPr>
        <w:spacing w:line="360" w:lineRule="auto"/>
        <w:rPr>
          <w:rFonts w:cs="仿宋_GB2312" w:asciiTheme="minorEastAsia" w:hAnsiTheme="minorEastAsia" w:eastAsiaTheme="minorEastAsia"/>
          <w:b/>
          <w:bCs/>
          <w:color w:val="auto"/>
          <w:sz w:val="24"/>
          <w:highlight w:val="none"/>
        </w:rPr>
      </w:pPr>
    </w:p>
    <w:p w14:paraId="08E44492">
      <w:pPr>
        <w:jc w:val="center"/>
        <w:rPr>
          <w:rFonts w:cs="仿宋_GB2312" w:asciiTheme="minorEastAsia" w:hAnsiTheme="minorEastAsia" w:eastAsiaTheme="minorEastAsia"/>
          <w:b/>
          <w:color w:val="auto"/>
          <w:sz w:val="36"/>
          <w:szCs w:val="36"/>
          <w:highlight w:val="none"/>
        </w:rPr>
        <w:sectPr>
          <w:headerReference r:id="rId9" w:type="first"/>
          <w:footerReference r:id="rId11" w:type="first"/>
          <w:headerReference r:id="rId8" w:type="default"/>
          <w:footerReference r:id="rId10" w:type="default"/>
          <w:pgSz w:w="11906" w:h="16838"/>
          <w:pgMar w:top="471" w:right="1418" w:bottom="777" w:left="1418" w:header="851" w:footer="992" w:gutter="0"/>
          <w:cols w:space="720" w:num="1"/>
          <w:titlePg/>
          <w:docGrid w:linePitch="312" w:charSpace="0"/>
        </w:sectPr>
      </w:pPr>
    </w:p>
    <w:p w14:paraId="6F553917">
      <w:pPr>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报价文件格式</w:t>
      </w:r>
    </w:p>
    <w:p w14:paraId="66C4E767">
      <w:pPr>
        <w:pStyle w:val="114"/>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（一）报价一览表（报价表）</w:t>
      </w:r>
    </w:p>
    <w:p w14:paraId="538B2380">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浙江省科学技术协会、浙江豪圣建设项目管理有限公司</w:t>
      </w:r>
      <w:r>
        <w:rPr>
          <w:rFonts w:hint="eastAsia" w:cs="仿宋_GB2312" w:asciiTheme="minorEastAsia" w:hAnsiTheme="minorEastAsia" w:eastAsiaTheme="minorEastAsia"/>
          <w:color w:val="auto"/>
          <w:kern w:val="0"/>
          <w:sz w:val="24"/>
          <w:highlight w:val="none"/>
          <w:lang w:val="zh-CN"/>
        </w:rPr>
        <w:t>：</w:t>
      </w:r>
    </w:p>
    <w:p w14:paraId="01F70006">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本响应文件签字方，谨此向你方发出要约如下：如你方接受本响应，我方承诺按照如下报价一览表的价格完成</w:t>
      </w:r>
      <w:r>
        <w:rPr>
          <w:rFonts w:hint="eastAsia" w:cs="仿宋_GB2312" w:asciiTheme="minorEastAsia" w:hAnsiTheme="minorEastAsia" w:eastAsiaTheme="minorEastAsia"/>
          <w:color w:val="auto"/>
          <w:sz w:val="24"/>
          <w:highlight w:val="none"/>
          <w:lang w:eastAsia="zh-CN"/>
        </w:rPr>
        <w:t>学会期刊建设活动</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HSZB-2025-749</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的实施。</w:t>
      </w:r>
    </w:p>
    <w:p w14:paraId="0ED92979">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63A0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30D2E0B">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92" w:type="dxa"/>
            <w:vAlign w:val="center"/>
          </w:tcPr>
          <w:p w14:paraId="53FE8E74">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2268" w:type="dxa"/>
          </w:tcPr>
          <w:p w14:paraId="39748F31">
            <w:pPr>
              <w:spacing w:line="360" w:lineRule="auto"/>
              <w:jc w:val="center"/>
              <w:rPr>
                <w:rFonts w:cs="宋体" w:asciiTheme="minorEastAsia" w:hAnsiTheme="minorEastAsia" w:eastAsiaTheme="minorEastAsia"/>
                <w:b/>
                <w:color w:val="auto"/>
                <w:sz w:val="24"/>
                <w:highlight w:val="none"/>
              </w:rPr>
            </w:pPr>
          </w:p>
          <w:p w14:paraId="42D0E8F7">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2410" w:type="dxa"/>
            <w:vAlign w:val="center"/>
          </w:tcPr>
          <w:p w14:paraId="72AED9F7">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2268" w:type="dxa"/>
            <w:vAlign w:val="center"/>
          </w:tcPr>
          <w:p w14:paraId="4A47C939">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2126" w:type="dxa"/>
            <w:vAlign w:val="center"/>
          </w:tcPr>
          <w:p w14:paraId="180CEF53">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tc>
        <w:tc>
          <w:tcPr>
            <w:tcW w:w="2127" w:type="dxa"/>
          </w:tcPr>
          <w:p w14:paraId="36C733B0">
            <w:pPr>
              <w:spacing w:line="360" w:lineRule="auto"/>
              <w:jc w:val="center"/>
              <w:rPr>
                <w:rFonts w:cs="宋体" w:asciiTheme="minorEastAsia" w:hAnsiTheme="minorEastAsia" w:eastAsiaTheme="minorEastAsia"/>
                <w:b/>
                <w:color w:val="auto"/>
                <w:sz w:val="24"/>
                <w:highlight w:val="none"/>
              </w:rPr>
            </w:pPr>
          </w:p>
          <w:p w14:paraId="7D611217">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126" w:type="dxa"/>
            <w:vAlign w:val="center"/>
          </w:tcPr>
          <w:p w14:paraId="425F1D9A">
            <w:pPr>
              <w:spacing w:line="360" w:lineRule="auto"/>
              <w:jc w:val="center"/>
              <w:rPr>
                <w:rFonts w:cs="宋体" w:asciiTheme="minorEastAsia" w:hAnsiTheme="minorEastAsia" w:eastAsiaTheme="minorEastAsia"/>
                <w:b/>
                <w:color w:val="auto"/>
                <w:sz w:val="24"/>
                <w:highlight w:val="none"/>
              </w:rPr>
            </w:pPr>
          </w:p>
          <w:p w14:paraId="16338ECF">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6BA22784">
            <w:pPr>
              <w:spacing w:line="360" w:lineRule="auto"/>
              <w:jc w:val="center"/>
              <w:rPr>
                <w:rFonts w:cs="宋体" w:asciiTheme="minorEastAsia" w:hAnsiTheme="minorEastAsia" w:eastAsiaTheme="minorEastAsia"/>
                <w:b/>
                <w:color w:val="auto"/>
                <w:sz w:val="24"/>
                <w:highlight w:val="none"/>
              </w:rPr>
            </w:pPr>
          </w:p>
        </w:tc>
      </w:tr>
      <w:tr w14:paraId="3D981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8581117">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92" w:type="dxa"/>
            <w:vAlign w:val="center"/>
          </w:tcPr>
          <w:p w14:paraId="258F347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1E35D637">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01817A94">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6DBC9F3">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11F50C9">
            <w:pPr>
              <w:spacing w:line="360" w:lineRule="auto"/>
              <w:jc w:val="center"/>
              <w:rPr>
                <w:rFonts w:cs="宋体" w:asciiTheme="minorEastAsia" w:hAnsiTheme="minorEastAsia" w:eastAsiaTheme="minorEastAsia"/>
                <w:color w:val="auto"/>
                <w:sz w:val="24"/>
                <w:highlight w:val="none"/>
              </w:rPr>
            </w:pPr>
          </w:p>
        </w:tc>
        <w:tc>
          <w:tcPr>
            <w:tcW w:w="2127" w:type="dxa"/>
          </w:tcPr>
          <w:p w14:paraId="5B171E6A">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6A097E6">
            <w:pPr>
              <w:spacing w:line="360" w:lineRule="auto"/>
              <w:jc w:val="center"/>
              <w:rPr>
                <w:rFonts w:cs="宋体" w:asciiTheme="minorEastAsia" w:hAnsiTheme="minorEastAsia" w:eastAsiaTheme="minorEastAsia"/>
                <w:color w:val="auto"/>
                <w:sz w:val="24"/>
                <w:highlight w:val="none"/>
              </w:rPr>
            </w:pPr>
          </w:p>
        </w:tc>
      </w:tr>
      <w:tr w14:paraId="1A98F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0CA9267">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92" w:type="dxa"/>
            <w:vAlign w:val="center"/>
          </w:tcPr>
          <w:p w14:paraId="4FEB6EB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51E651C7">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4733CB63">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1188B11A">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3027B82">
            <w:pPr>
              <w:spacing w:line="360" w:lineRule="auto"/>
              <w:jc w:val="center"/>
              <w:rPr>
                <w:rFonts w:cs="宋体" w:asciiTheme="minorEastAsia" w:hAnsiTheme="minorEastAsia" w:eastAsiaTheme="minorEastAsia"/>
                <w:color w:val="auto"/>
                <w:sz w:val="24"/>
                <w:highlight w:val="none"/>
              </w:rPr>
            </w:pPr>
          </w:p>
        </w:tc>
        <w:tc>
          <w:tcPr>
            <w:tcW w:w="2127" w:type="dxa"/>
          </w:tcPr>
          <w:p w14:paraId="005763D0">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4AB4801">
            <w:pPr>
              <w:spacing w:line="360" w:lineRule="auto"/>
              <w:jc w:val="center"/>
              <w:rPr>
                <w:rFonts w:cs="宋体" w:asciiTheme="minorEastAsia" w:hAnsiTheme="minorEastAsia" w:eastAsiaTheme="minorEastAsia"/>
                <w:color w:val="auto"/>
                <w:sz w:val="24"/>
                <w:highlight w:val="none"/>
              </w:rPr>
            </w:pPr>
          </w:p>
        </w:tc>
      </w:tr>
      <w:tr w14:paraId="09F0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534323A">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992" w:type="dxa"/>
            <w:vAlign w:val="center"/>
          </w:tcPr>
          <w:p w14:paraId="49D48329">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13288111">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10A442A2">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2CB4A8DF">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7CC7357">
            <w:pPr>
              <w:spacing w:line="360" w:lineRule="auto"/>
              <w:jc w:val="center"/>
              <w:rPr>
                <w:rFonts w:cs="宋体" w:asciiTheme="minorEastAsia" w:hAnsiTheme="minorEastAsia" w:eastAsiaTheme="minorEastAsia"/>
                <w:color w:val="auto"/>
                <w:sz w:val="24"/>
                <w:highlight w:val="none"/>
              </w:rPr>
            </w:pPr>
          </w:p>
        </w:tc>
        <w:tc>
          <w:tcPr>
            <w:tcW w:w="2127" w:type="dxa"/>
          </w:tcPr>
          <w:p w14:paraId="0047C6C7">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D46B7A9">
            <w:pPr>
              <w:spacing w:line="360" w:lineRule="auto"/>
              <w:jc w:val="center"/>
              <w:rPr>
                <w:rFonts w:cs="宋体" w:asciiTheme="minorEastAsia" w:hAnsiTheme="minorEastAsia" w:eastAsiaTheme="minorEastAsia"/>
                <w:color w:val="auto"/>
                <w:sz w:val="24"/>
                <w:highlight w:val="none"/>
              </w:rPr>
            </w:pPr>
          </w:p>
        </w:tc>
      </w:tr>
      <w:tr w14:paraId="6FE9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EAB5CC3">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28CB0128">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32A452BE">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4F04B47E">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3F877BB0">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55ADC21">
            <w:pPr>
              <w:spacing w:line="360" w:lineRule="auto"/>
              <w:jc w:val="center"/>
              <w:rPr>
                <w:rFonts w:cs="宋体" w:asciiTheme="minorEastAsia" w:hAnsiTheme="minorEastAsia" w:eastAsiaTheme="minorEastAsia"/>
                <w:color w:val="auto"/>
                <w:sz w:val="24"/>
                <w:highlight w:val="none"/>
              </w:rPr>
            </w:pPr>
          </w:p>
        </w:tc>
        <w:tc>
          <w:tcPr>
            <w:tcW w:w="2127" w:type="dxa"/>
          </w:tcPr>
          <w:p w14:paraId="5D946249">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6478A59">
            <w:pPr>
              <w:spacing w:line="360" w:lineRule="auto"/>
              <w:jc w:val="center"/>
              <w:rPr>
                <w:rFonts w:cs="宋体" w:asciiTheme="minorEastAsia" w:hAnsiTheme="minorEastAsia" w:eastAsiaTheme="minorEastAsia"/>
                <w:color w:val="auto"/>
                <w:sz w:val="24"/>
                <w:highlight w:val="none"/>
              </w:rPr>
            </w:pPr>
          </w:p>
        </w:tc>
      </w:tr>
      <w:tr w14:paraId="2F36B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1F35846">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47818310">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24C68297">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6D4913F8">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CA3A920">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C5D7549">
            <w:pPr>
              <w:spacing w:line="360" w:lineRule="auto"/>
              <w:jc w:val="center"/>
              <w:rPr>
                <w:rFonts w:cs="宋体" w:asciiTheme="minorEastAsia" w:hAnsiTheme="minorEastAsia" w:eastAsiaTheme="minorEastAsia"/>
                <w:color w:val="auto"/>
                <w:sz w:val="24"/>
                <w:highlight w:val="none"/>
              </w:rPr>
            </w:pPr>
          </w:p>
        </w:tc>
        <w:tc>
          <w:tcPr>
            <w:tcW w:w="2127" w:type="dxa"/>
          </w:tcPr>
          <w:p w14:paraId="7AF92EBB">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B998DD7">
            <w:pPr>
              <w:spacing w:line="360" w:lineRule="auto"/>
              <w:jc w:val="center"/>
              <w:rPr>
                <w:rFonts w:cs="宋体" w:asciiTheme="minorEastAsia" w:hAnsiTheme="minorEastAsia" w:eastAsiaTheme="minorEastAsia"/>
                <w:color w:val="auto"/>
                <w:sz w:val="24"/>
                <w:highlight w:val="none"/>
              </w:rPr>
            </w:pPr>
          </w:p>
        </w:tc>
      </w:tr>
      <w:tr w14:paraId="783B9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B1AC8D4">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投标报价（小写）</w:t>
            </w:r>
          </w:p>
        </w:tc>
        <w:tc>
          <w:tcPr>
            <w:tcW w:w="8647" w:type="dxa"/>
            <w:gridSpan w:val="4"/>
          </w:tcPr>
          <w:p w14:paraId="2A23A3F6">
            <w:pPr>
              <w:spacing w:line="360" w:lineRule="auto"/>
              <w:jc w:val="center"/>
              <w:rPr>
                <w:rFonts w:cs="宋体" w:asciiTheme="minorEastAsia" w:hAnsiTheme="minorEastAsia" w:eastAsiaTheme="minorEastAsia"/>
                <w:color w:val="auto"/>
                <w:sz w:val="24"/>
                <w:highlight w:val="none"/>
              </w:rPr>
            </w:pPr>
          </w:p>
        </w:tc>
      </w:tr>
      <w:tr w14:paraId="644C3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D38F1C3">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投标报价（大写）</w:t>
            </w:r>
          </w:p>
        </w:tc>
        <w:tc>
          <w:tcPr>
            <w:tcW w:w="8647" w:type="dxa"/>
            <w:gridSpan w:val="4"/>
          </w:tcPr>
          <w:p w14:paraId="6CF6AE1B">
            <w:pPr>
              <w:spacing w:line="360" w:lineRule="auto"/>
              <w:jc w:val="center"/>
              <w:rPr>
                <w:rFonts w:cs="宋体" w:asciiTheme="minorEastAsia" w:hAnsiTheme="minorEastAsia" w:eastAsiaTheme="minorEastAsia"/>
                <w:color w:val="auto"/>
                <w:sz w:val="24"/>
                <w:highlight w:val="none"/>
              </w:rPr>
            </w:pPr>
          </w:p>
        </w:tc>
      </w:tr>
    </w:tbl>
    <w:p w14:paraId="305E1757">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0BD491BC">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02F3F345">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545DE5B1">
      <w:pPr>
        <w:spacing w:line="360" w:lineRule="auto"/>
        <w:ind w:right="-874" w:rightChars="-416"/>
        <w:rPr>
          <w:rFonts w:cs="仿宋_GB2312" w:asciiTheme="minorEastAsia" w:hAnsiTheme="minorEastAsia" w:eastAsiaTheme="minorEastAsia"/>
          <w:color w:val="auto"/>
          <w:sz w:val="24"/>
          <w:highlight w:val="none"/>
        </w:rPr>
      </w:pPr>
    </w:p>
    <w:p w14:paraId="435588C6">
      <w:pPr>
        <w:spacing w:line="360" w:lineRule="auto"/>
        <w:ind w:right="-874" w:rightChars="-416"/>
        <w:rPr>
          <w:rFonts w:cs="仿宋_GB2312" w:asciiTheme="minorEastAsia" w:hAnsiTheme="minorEastAsia" w:eastAsiaTheme="minorEastAsia"/>
          <w:color w:val="auto"/>
          <w:sz w:val="24"/>
          <w:highlight w:val="none"/>
        </w:rPr>
      </w:pPr>
    </w:p>
    <w:p w14:paraId="07CD7340">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3306634C">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5903CDC7">
      <w:pPr>
        <w:widowControl/>
        <w:adjustRightInd/>
        <w:jc w:val="left"/>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1CFFB00E">
      <w:pPr>
        <w:widowControl/>
        <w:adjustRightInd/>
        <w:jc w:val="center"/>
        <w:rPr>
          <w:rFonts w:asciiTheme="minorEastAsia" w:hAnsiTheme="minorEastAsia" w:eastAsiaTheme="minorEastAsia"/>
          <w:b/>
          <w:color w:val="auto"/>
          <w:sz w:val="32"/>
          <w:szCs w:val="32"/>
          <w:highlight w:val="none"/>
        </w:rPr>
      </w:pPr>
    </w:p>
    <w:p w14:paraId="44D03A8A">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85" w:name="_Toc465665161"/>
      <w:r>
        <w:rPr>
          <w:rFonts w:hint="eastAsia" w:asciiTheme="minorEastAsia" w:hAnsiTheme="minorEastAsia" w:eastAsiaTheme="minorEastAsia"/>
          <w:b/>
          <w:color w:val="auto"/>
          <w:sz w:val="32"/>
          <w:szCs w:val="32"/>
          <w:highlight w:val="none"/>
        </w:rPr>
        <w:t>（如果有）</w:t>
      </w:r>
    </w:p>
    <w:p w14:paraId="539C9926">
      <w:pPr>
        <w:widowControl/>
        <w:spacing w:line="360" w:lineRule="auto"/>
        <w:ind w:firstLine="120" w:firstLineChars="50"/>
        <w:jc w:val="left"/>
        <w:rPr>
          <w:rFonts w:cs="宋体" w:asciiTheme="minorEastAsia" w:hAnsiTheme="minorEastAsia" w:eastAsiaTheme="minorEastAsia"/>
          <w:b/>
          <w:color w:val="auto"/>
          <w:sz w:val="24"/>
          <w:highlight w:val="none"/>
        </w:rPr>
      </w:pPr>
    </w:p>
    <w:p w14:paraId="14DF0A2F">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67E29768">
      <w:pPr>
        <w:widowControl/>
        <w:adjustRightInd/>
        <w:jc w:val="center"/>
        <w:rPr>
          <w:rFonts w:cs="仿宋_GB2312" w:asciiTheme="minorEastAsia" w:hAnsiTheme="minorEastAsia" w:eastAsiaTheme="minorEastAsia"/>
          <w:color w:val="auto"/>
          <w:sz w:val="24"/>
          <w:highlight w:val="none"/>
        </w:rPr>
      </w:pPr>
    </w:p>
    <w:p w14:paraId="1DA0AF5C">
      <w:pPr>
        <w:widowControl/>
        <w:adjustRightInd/>
        <w:rPr>
          <w:rFonts w:asciiTheme="minorEastAsia" w:hAnsiTheme="minorEastAsia" w:eastAsiaTheme="minorEastAsia"/>
          <w:b/>
          <w:color w:val="auto"/>
          <w:sz w:val="32"/>
          <w:szCs w:val="32"/>
          <w:highlight w:val="none"/>
        </w:rPr>
      </w:pPr>
    </w:p>
    <w:p w14:paraId="52AF87B8">
      <w:pPr>
        <w:widowControl/>
        <w:adjustRightInd/>
        <w:rPr>
          <w:rFonts w:asciiTheme="minorEastAsia" w:hAnsiTheme="minorEastAsia" w:eastAsiaTheme="minorEastAsia"/>
          <w:b/>
          <w:color w:val="auto"/>
          <w:sz w:val="32"/>
          <w:szCs w:val="32"/>
          <w:highlight w:val="none"/>
        </w:rPr>
      </w:pPr>
    </w:p>
    <w:p w14:paraId="04674304">
      <w:pPr>
        <w:widowControl/>
        <w:adjustRightInd/>
        <w:rPr>
          <w:rFonts w:asciiTheme="minorEastAsia" w:hAnsiTheme="minorEastAsia" w:eastAsiaTheme="minorEastAsia"/>
          <w:b/>
          <w:color w:val="auto"/>
          <w:sz w:val="32"/>
          <w:szCs w:val="32"/>
          <w:highlight w:val="none"/>
        </w:rPr>
      </w:pPr>
    </w:p>
    <w:p w14:paraId="2E0D0204">
      <w:pPr>
        <w:widowControl/>
        <w:adjustRightInd/>
        <w:jc w:val="center"/>
        <w:rPr>
          <w:rFonts w:ascii="宋体" w:hAnsi="宋体" w:cs="宋体"/>
          <w:b/>
          <w:color w:val="auto"/>
          <w:sz w:val="30"/>
          <w:szCs w:val="30"/>
          <w:highlight w:val="none"/>
        </w:rPr>
      </w:pPr>
      <w:r>
        <w:rPr>
          <w:rFonts w:hint="eastAsia" w:asciiTheme="minorEastAsia" w:hAnsiTheme="minorEastAsia" w:eastAsiaTheme="minorEastAsia"/>
          <w:b/>
          <w:color w:val="auto"/>
          <w:sz w:val="32"/>
          <w:szCs w:val="32"/>
          <w:highlight w:val="none"/>
        </w:rPr>
        <w:t>（三）代理服务费支付承诺书格式</w:t>
      </w:r>
    </w:p>
    <w:p w14:paraId="3032EE2A">
      <w:pPr>
        <w:snapToGrid w:val="0"/>
        <w:spacing w:before="50" w:after="120" w:afterLines="50" w:line="360" w:lineRule="auto"/>
        <w:rPr>
          <w:rFonts w:ascii="宋体" w:hAnsi="宋体" w:cs="宋体"/>
          <w:b/>
          <w:color w:val="auto"/>
          <w:sz w:val="30"/>
          <w:szCs w:val="30"/>
          <w:highlight w:val="none"/>
        </w:rPr>
      </w:pPr>
    </w:p>
    <w:p w14:paraId="765E1F80">
      <w:pPr>
        <w:snapToGrid w:val="0"/>
        <w:spacing w:before="50" w:after="50" w:line="360" w:lineRule="auto"/>
        <w:rPr>
          <w:rFonts w:ascii="宋体" w:hAnsi="宋体" w:cs="宋体"/>
          <w:snapToGrid w:val="0"/>
          <w:color w:val="auto"/>
          <w:kern w:val="0"/>
          <w:sz w:val="24"/>
          <w:highlight w:val="none"/>
        </w:rPr>
      </w:pPr>
      <w:r>
        <w:rPr>
          <w:rFonts w:ascii="宋体" w:hAnsi="宋体" w:cs="宋体"/>
          <w:snapToGrid w:val="0"/>
          <w:color w:val="auto"/>
          <w:kern w:val="0"/>
          <w:sz w:val="24"/>
          <w:highlight w:val="none"/>
        </w:rPr>
        <w:t>致：浙江豪圣建设项目管理有限公司：</w:t>
      </w:r>
    </w:p>
    <w:p w14:paraId="3BBFBC63">
      <w:pPr>
        <w:snapToGrid w:val="0"/>
        <w:spacing w:before="50" w:after="50" w:line="360" w:lineRule="auto"/>
        <w:rPr>
          <w:rFonts w:ascii="宋体" w:hAnsi="宋体" w:cs="宋体"/>
          <w:snapToGrid w:val="0"/>
          <w:color w:val="auto"/>
          <w:kern w:val="0"/>
          <w:sz w:val="24"/>
          <w:highlight w:val="none"/>
        </w:rPr>
      </w:pPr>
    </w:p>
    <w:p w14:paraId="7CBFD79B">
      <w:pPr>
        <w:snapToGrid w:val="0"/>
        <w:spacing w:before="50" w:after="50" w:line="360" w:lineRule="auto"/>
        <w:ind w:firstLine="630"/>
        <w:rPr>
          <w:rFonts w:ascii="宋体" w:hAnsi="宋体" w:cs="宋体"/>
          <w:snapToGrid w:val="0"/>
          <w:color w:val="auto"/>
          <w:kern w:val="0"/>
          <w:sz w:val="24"/>
          <w:highlight w:val="none"/>
        </w:rPr>
      </w:pPr>
      <w:r>
        <w:rPr>
          <w:rFonts w:ascii="宋体" w:hAnsi="宋体" w:cs="宋体"/>
          <w:snapToGrid w:val="0"/>
          <w:color w:val="auto"/>
          <w:kern w:val="0"/>
          <w:sz w:val="24"/>
          <w:highlight w:val="none"/>
        </w:rPr>
        <w:t>我公司已认真阅读了</w:t>
      </w:r>
      <w:r>
        <w:rPr>
          <w:rFonts w:hint="eastAsia" w:ascii="宋体" w:hAnsi="宋体" w:cs="宋体"/>
          <w:snapToGrid w:val="0"/>
          <w:color w:val="auto"/>
          <w:kern w:val="0"/>
          <w:sz w:val="24"/>
          <w:highlight w:val="none"/>
        </w:rPr>
        <w:t>磋商</w:t>
      </w:r>
      <w:r>
        <w:rPr>
          <w:rFonts w:ascii="宋体" w:hAnsi="宋体" w:cs="宋体"/>
          <w:snapToGrid w:val="0"/>
          <w:color w:val="auto"/>
          <w:kern w:val="0"/>
          <w:sz w:val="24"/>
          <w:highlight w:val="none"/>
        </w:rPr>
        <w:t>文件（项目编号：</w:t>
      </w:r>
      <w:r>
        <w:rPr>
          <w:rFonts w:ascii="宋体" w:hAnsi="宋体" w:cs="宋体"/>
          <w:snapToGrid w:val="0"/>
          <w:color w:val="auto"/>
          <w:kern w:val="0"/>
          <w:sz w:val="24"/>
          <w:highlight w:val="none"/>
          <w:u w:val="single"/>
        </w:rPr>
        <w:t xml:space="preserve">           </w:t>
      </w:r>
      <w:r>
        <w:rPr>
          <w:rFonts w:ascii="宋体" w:hAnsi="宋体" w:cs="宋体"/>
          <w:snapToGrid w:val="0"/>
          <w:color w:val="auto"/>
          <w:kern w:val="0"/>
          <w:sz w:val="24"/>
          <w:highlight w:val="none"/>
        </w:rPr>
        <w:t>）并在此承诺：</w:t>
      </w:r>
    </w:p>
    <w:p w14:paraId="77019A8E">
      <w:pPr>
        <w:snapToGrid w:val="0"/>
        <w:spacing w:before="50" w:after="50" w:line="360" w:lineRule="auto"/>
        <w:ind w:firstLine="630"/>
        <w:rPr>
          <w:rFonts w:ascii="宋体" w:hAnsi="宋体" w:cs="宋体"/>
          <w:snapToGrid w:val="0"/>
          <w:color w:val="auto"/>
          <w:kern w:val="0"/>
          <w:sz w:val="24"/>
          <w:highlight w:val="none"/>
        </w:rPr>
      </w:pPr>
      <w:r>
        <w:rPr>
          <w:rFonts w:ascii="宋体" w:hAnsi="宋体" w:cs="宋体"/>
          <w:snapToGrid w:val="0"/>
          <w:color w:val="auto"/>
          <w:kern w:val="0"/>
          <w:sz w:val="24"/>
          <w:highlight w:val="none"/>
        </w:rPr>
        <w:t>如中标，我公司将自中标公告发布之日起5个工作日内按</w:t>
      </w:r>
      <w:r>
        <w:rPr>
          <w:rFonts w:hint="eastAsia" w:ascii="宋体" w:hAnsi="宋体" w:cs="宋体"/>
          <w:snapToGrid w:val="0"/>
          <w:color w:val="auto"/>
          <w:kern w:val="0"/>
          <w:sz w:val="24"/>
          <w:highlight w:val="none"/>
        </w:rPr>
        <w:t>磋商</w:t>
      </w:r>
      <w:r>
        <w:rPr>
          <w:rFonts w:ascii="宋体" w:hAnsi="宋体" w:cs="宋体"/>
          <w:snapToGrid w:val="0"/>
          <w:color w:val="auto"/>
          <w:kern w:val="0"/>
          <w:sz w:val="24"/>
          <w:highlight w:val="none"/>
        </w:rPr>
        <w:t>文件规定的标准（金额）一次性向采购代理机构支付代理服务费。</w:t>
      </w:r>
    </w:p>
    <w:p w14:paraId="41ECC26B">
      <w:pPr>
        <w:snapToGrid w:val="0"/>
        <w:spacing w:before="50" w:after="50" w:line="360" w:lineRule="auto"/>
        <w:ind w:firstLine="630"/>
        <w:rPr>
          <w:rFonts w:ascii="宋体" w:hAnsi="宋体" w:cs="宋体"/>
          <w:snapToGrid w:val="0"/>
          <w:color w:val="auto"/>
          <w:kern w:val="0"/>
          <w:sz w:val="24"/>
          <w:highlight w:val="none"/>
        </w:rPr>
      </w:pPr>
    </w:p>
    <w:p w14:paraId="08111D25">
      <w:pPr>
        <w:snapToGrid w:val="0"/>
        <w:spacing w:before="50" w:after="50" w:line="360" w:lineRule="auto"/>
        <w:ind w:firstLine="630"/>
        <w:rPr>
          <w:rFonts w:ascii="宋体" w:hAnsi="宋体" w:cs="宋体"/>
          <w:snapToGrid w:val="0"/>
          <w:color w:val="auto"/>
          <w:kern w:val="0"/>
          <w:sz w:val="24"/>
          <w:highlight w:val="none"/>
        </w:rPr>
      </w:pPr>
    </w:p>
    <w:p w14:paraId="515A3F33">
      <w:pPr>
        <w:snapToGrid w:val="0"/>
        <w:spacing w:before="50" w:after="50" w:line="360" w:lineRule="auto"/>
        <w:ind w:firstLine="630"/>
        <w:rPr>
          <w:rFonts w:ascii="宋体" w:hAnsi="宋体" w:cs="宋体"/>
          <w:snapToGrid w:val="0"/>
          <w:color w:val="auto"/>
          <w:kern w:val="0"/>
          <w:sz w:val="24"/>
          <w:highlight w:val="none"/>
        </w:rPr>
      </w:pPr>
    </w:p>
    <w:p w14:paraId="13A640BD">
      <w:pPr>
        <w:snapToGrid w:val="0"/>
        <w:spacing w:before="50" w:after="50" w:line="360" w:lineRule="auto"/>
        <w:ind w:firstLine="630"/>
        <w:rPr>
          <w:rFonts w:ascii="宋体" w:hAnsi="宋体" w:cs="宋体"/>
          <w:snapToGrid w:val="0"/>
          <w:color w:val="auto"/>
          <w:kern w:val="0"/>
          <w:sz w:val="24"/>
          <w:highlight w:val="none"/>
        </w:rPr>
      </w:pPr>
    </w:p>
    <w:p w14:paraId="1D9DD85F">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供应商名称（电子签名）</w:t>
      </w:r>
      <w:r>
        <w:rPr>
          <w:rFonts w:ascii="宋体" w:hAnsi="宋体" w:cs="宋体"/>
          <w:color w:val="auto"/>
          <w:kern w:val="0"/>
          <w:sz w:val="24"/>
          <w:highlight w:val="none"/>
        </w:rPr>
        <w:t>：</w:t>
      </w:r>
    </w:p>
    <w:p w14:paraId="11F1EC5B">
      <w:pPr>
        <w:widowControl/>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法定代表人或其授权代表（签字或盖章）：</w:t>
      </w:r>
    </w:p>
    <w:p w14:paraId="79572844">
      <w:pPr>
        <w:widowControl/>
        <w:snapToGrid w:val="0"/>
        <w:spacing w:line="360" w:lineRule="auto"/>
        <w:ind w:firstLine="480" w:firstLineChars="200"/>
        <w:jc w:val="left"/>
        <w:rPr>
          <w:rFonts w:ascii="宋体" w:hAnsi="宋体" w:cs="宋体"/>
          <w:color w:val="auto"/>
          <w:kern w:val="0"/>
          <w:sz w:val="24"/>
          <w:highlight w:val="none"/>
        </w:rPr>
      </w:pPr>
      <w:bookmarkStart w:id="86" w:name="_Toc21299"/>
      <w:bookmarkStart w:id="87" w:name="_Toc10491"/>
      <w:r>
        <w:rPr>
          <w:rFonts w:ascii="宋体" w:hAnsi="宋体" w:cs="宋体"/>
          <w:color w:val="auto"/>
          <w:kern w:val="0"/>
          <w:sz w:val="24"/>
          <w:highlight w:val="none"/>
        </w:rPr>
        <w:t>日期：     年  月  日</w:t>
      </w:r>
      <w:bookmarkEnd w:id="86"/>
      <w:bookmarkEnd w:id="87"/>
    </w:p>
    <w:p w14:paraId="620241B7">
      <w:pPr>
        <w:widowControl/>
        <w:adjustRightInd/>
        <w:jc w:val="left"/>
        <w:rPr>
          <w:rFonts w:cs="宋体" w:asciiTheme="minorEastAsia" w:hAnsiTheme="minorEastAsia" w:eastAsiaTheme="minorEastAsia"/>
          <w:b/>
          <w:color w:val="auto"/>
          <w:sz w:val="32"/>
          <w:szCs w:val="32"/>
          <w:highlight w:val="none"/>
        </w:rPr>
      </w:pPr>
    </w:p>
    <w:p w14:paraId="0E8171AA">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85"/>
    </w:p>
    <w:p w14:paraId="64735AC1">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255A3840">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719208E2">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3895B413">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29E68E1B">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05178072">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0C95BDA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1834CFF4">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0A67BB82">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3B4B2C08">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58F8F7A6">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2847D395">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7E648B8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4DBF250C">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55F9E7A8">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72746A8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461E6F9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43D6DF89">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6271EBDE">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3413F16C">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6E499B89">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43530925">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502393DA">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0EAF3D7C">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6F067732">
      <w:pPr>
        <w:spacing w:line="360" w:lineRule="auto"/>
        <w:rPr>
          <w:rFonts w:cs="仿宋_GB2312" w:asciiTheme="minorEastAsia" w:hAnsiTheme="minorEastAsia" w:eastAsiaTheme="minorEastAsia"/>
          <w:color w:val="auto"/>
          <w:sz w:val="24"/>
          <w:highlight w:val="none"/>
        </w:rPr>
      </w:pPr>
    </w:p>
    <w:p w14:paraId="36B8D55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7DBC625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4B7D652F">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281E270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1B37C61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64CCE8F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7D7396D1">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4B6A931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35C0C20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4DF5A9B2">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60372DDD">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207673AA">
      <w:pPr>
        <w:spacing w:line="360" w:lineRule="auto"/>
        <w:jc w:val="center"/>
        <w:rPr>
          <w:rFonts w:cs="仿宋_GB2312" w:asciiTheme="minorEastAsia" w:hAnsiTheme="minorEastAsia" w:eastAsiaTheme="minorEastAsia"/>
          <w:b/>
          <w:color w:val="auto"/>
          <w:sz w:val="24"/>
          <w:highlight w:val="none"/>
        </w:rPr>
      </w:pPr>
    </w:p>
    <w:p w14:paraId="140DB93D">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2AD6DA0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483F611A">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4BF95237">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30F8A60">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17D95ADA">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6E86E6B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2BEBFFA0">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21DEBC67">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FD27F7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9CFBD7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45D9C9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76FC69C2">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126EB34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2334E51">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81C03F2">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5008EC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378C8AF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5551086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7C472F1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22DDC0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7D9D9DD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4879184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09B7CF7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0A2CA217">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689C92A5">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7F6897B3">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2779967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7CCB3F9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787F76F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7A7F4E2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3176F955">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04EA73DE">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1836014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6064FDF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7A27EF7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6447BDE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6F826F97">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2B40CB1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20F7A94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05F33160">
      <w:pPr>
        <w:spacing w:line="360" w:lineRule="auto"/>
        <w:rPr>
          <w:rFonts w:cs="仿宋_GB2312" w:asciiTheme="minorEastAsia" w:hAnsiTheme="minorEastAsia" w:eastAsiaTheme="minorEastAsia"/>
          <w:b/>
          <w:color w:val="auto"/>
          <w:sz w:val="24"/>
          <w:highlight w:val="none"/>
        </w:rPr>
      </w:pPr>
    </w:p>
    <w:p w14:paraId="18A2C7B3">
      <w:pPr>
        <w:spacing w:line="360" w:lineRule="auto"/>
        <w:rPr>
          <w:rFonts w:cs="仿宋_GB2312" w:asciiTheme="minorEastAsia" w:hAnsiTheme="minorEastAsia" w:eastAsiaTheme="minorEastAsia"/>
          <w:b/>
          <w:color w:val="auto"/>
          <w:sz w:val="24"/>
          <w:highlight w:val="none"/>
        </w:rPr>
      </w:pPr>
    </w:p>
    <w:p w14:paraId="7EDD83F9">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691A4D33">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2C16AB2D">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7EE8590B">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51B3FED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39D3CF21">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03741E04">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46A5E46C">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768004E4">
      <w:pPr>
        <w:rPr>
          <w:rFonts w:cs="仿宋_GB2312" w:asciiTheme="minorEastAsia" w:hAnsiTheme="minorEastAsia" w:eastAsiaTheme="minorEastAsia"/>
          <w:b/>
          <w:color w:val="auto"/>
          <w:sz w:val="24"/>
          <w:highlight w:val="none"/>
        </w:rPr>
      </w:pPr>
    </w:p>
    <w:p w14:paraId="661E6C11">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41088BEF">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34DDBE13">
      <w:pPr>
        <w:spacing w:line="360" w:lineRule="auto"/>
        <w:rPr>
          <w:rFonts w:asciiTheme="minorEastAsia" w:hAnsiTheme="minorEastAsia" w:eastAsiaTheme="minorEastAsia"/>
          <w:b/>
          <w:color w:val="auto"/>
          <w:spacing w:val="6"/>
          <w:sz w:val="32"/>
          <w:szCs w:val="32"/>
          <w:highlight w:val="none"/>
        </w:rPr>
      </w:pPr>
    </w:p>
    <w:p w14:paraId="1A2DD785">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598CDEB5">
      <w:pPr>
        <w:spacing w:line="360" w:lineRule="auto"/>
        <w:rPr>
          <w:rFonts w:asciiTheme="minorEastAsia" w:hAnsiTheme="minorEastAsia" w:eastAsiaTheme="minorEastAsia"/>
          <w:b/>
          <w:color w:val="auto"/>
          <w:spacing w:val="6"/>
          <w:sz w:val="30"/>
          <w:szCs w:val="30"/>
          <w:highlight w:val="none"/>
        </w:rPr>
      </w:pPr>
    </w:p>
    <w:p w14:paraId="42FC5D15">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浙江省科学技术协会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学会期刊建设活动</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BFCE3B6">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5C0EAAB9">
      <w:pPr>
        <w:spacing w:line="360" w:lineRule="auto"/>
        <w:ind w:firstLine="480" w:firstLineChars="200"/>
        <w:rPr>
          <w:rFonts w:cs="仿宋_GB2312" w:asciiTheme="minorEastAsia" w:hAnsiTheme="minorEastAsia" w:eastAsiaTheme="minorEastAsia"/>
          <w:color w:val="auto"/>
          <w:sz w:val="24"/>
          <w:highlight w:val="none"/>
        </w:rPr>
      </w:pPr>
    </w:p>
    <w:p w14:paraId="5D3B54E2">
      <w:pPr>
        <w:spacing w:line="360" w:lineRule="auto"/>
        <w:ind w:firstLine="480" w:firstLineChars="200"/>
        <w:rPr>
          <w:rFonts w:cs="仿宋_GB2312" w:asciiTheme="minorEastAsia" w:hAnsiTheme="minorEastAsia" w:eastAsiaTheme="minorEastAsia"/>
          <w:color w:val="auto"/>
          <w:sz w:val="24"/>
          <w:highlight w:val="none"/>
        </w:rPr>
      </w:pPr>
    </w:p>
    <w:p w14:paraId="706EB281">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6C696736">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6E1DDAC1">
      <w:pPr>
        <w:spacing w:line="360" w:lineRule="auto"/>
        <w:ind w:firstLine="480" w:firstLineChars="200"/>
        <w:rPr>
          <w:rFonts w:cs="仿宋_GB2312" w:asciiTheme="minorEastAsia" w:hAnsiTheme="minorEastAsia" w:eastAsiaTheme="minorEastAsia"/>
          <w:color w:val="auto"/>
          <w:sz w:val="24"/>
          <w:highlight w:val="none"/>
        </w:rPr>
      </w:pPr>
    </w:p>
    <w:p w14:paraId="13A1718A">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03970C49">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674B36B3">
      <w:pPr>
        <w:spacing w:line="360" w:lineRule="auto"/>
        <w:jc w:val="left"/>
        <w:rPr>
          <w:rFonts w:cs="仿宋_GB2312" w:asciiTheme="minorEastAsia" w:hAnsiTheme="minorEastAsia" w:eastAsiaTheme="minorEastAsia"/>
          <w:b/>
          <w:color w:val="auto"/>
          <w:sz w:val="24"/>
          <w:highlight w:val="none"/>
        </w:rPr>
      </w:pPr>
    </w:p>
    <w:p w14:paraId="4B9C9AAF">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2BD3F5EC">
      <w:pPr>
        <w:autoSpaceDE w:val="0"/>
        <w:autoSpaceDN w:val="0"/>
        <w:jc w:val="center"/>
        <w:rPr>
          <w:rFonts w:asciiTheme="minorEastAsia" w:hAnsiTheme="minorEastAsia" w:eastAsiaTheme="minorEastAsia"/>
          <w:b/>
          <w:bCs/>
          <w:color w:val="auto"/>
          <w:sz w:val="32"/>
          <w:szCs w:val="32"/>
          <w:highlight w:val="none"/>
        </w:rPr>
      </w:pPr>
    </w:p>
    <w:p w14:paraId="634F8FF0">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浙江省科学技术协会、浙江豪圣建设项目管理有限公司：</w:t>
      </w:r>
    </w:p>
    <w:p w14:paraId="0534E645">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cs="仿宋_GB2312" w:asciiTheme="minorEastAsia" w:hAnsiTheme="minorEastAsia" w:eastAsiaTheme="minorEastAsia"/>
          <w:color w:val="auto"/>
          <w:sz w:val="24"/>
          <w:highlight w:val="none"/>
          <w:lang w:eastAsia="zh-CN"/>
        </w:rPr>
        <w:t>学会期刊建设活动</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HSZB-2025-749</w:t>
      </w:r>
      <w:r>
        <w:rPr>
          <w:rFonts w:hint="eastAsia" w:cs="仿宋_GB2312" w:asciiTheme="minorEastAsia" w:hAnsiTheme="minorEastAsia" w:eastAsiaTheme="minorEastAsia"/>
          <w:color w:val="auto"/>
          <w:sz w:val="24"/>
          <w:highlight w:val="none"/>
        </w:rPr>
        <w:t>】</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5F165C0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3D16D162">
      <w:pPr>
        <w:spacing w:line="360" w:lineRule="auto"/>
        <w:ind w:firstLine="494"/>
        <w:rPr>
          <w:rFonts w:cs="宋体" w:asciiTheme="minorEastAsia" w:hAnsiTheme="minorEastAsia" w:eastAsiaTheme="minorEastAsia"/>
          <w:color w:val="auto"/>
          <w:sz w:val="24"/>
          <w:highlight w:val="none"/>
        </w:rPr>
      </w:pPr>
    </w:p>
    <w:p w14:paraId="4B7856A7">
      <w:pPr>
        <w:spacing w:line="360" w:lineRule="auto"/>
        <w:ind w:firstLine="494"/>
        <w:rPr>
          <w:rFonts w:cs="宋体" w:asciiTheme="minorEastAsia" w:hAnsiTheme="minorEastAsia" w:eastAsiaTheme="minorEastAsia"/>
          <w:color w:val="auto"/>
          <w:sz w:val="24"/>
          <w:highlight w:val="none"/>
        </w:rPr>
      </w:pPr>
    </w:p>
    <w:p w14:paraId="3196E588">
      <w:pPr>
        <w:spacing w:line="360" w:lineRule="auto"/>
        <w:ind w:firstLine="494"/>
        <w:rPr>
          <w:rFonts w:cs="宋体" w:asciiTheme="minorEastAsia" w:hAnsiTheme="minorEastAsia" w:eastAsiaTheme="minorEastAsia"/>
          <w:color w:val="auto"/>
          <w:sz w:val="24"/>
          <w:highlight w:val="none"/>
        </w:rPr>
      </w:pPr>
    </w:p>
    <w:p w14:paraId="3811EE01">
      <w:pPr>
        <w:spacing w:line="360" w:lineRule="auto"/>
        <w:ind w:firstLine="494"/>
        <w:rPr>
          <w:rFonts w:cs="宋体" w:asciiTheme="minorEastAsia" w:hAnsiTheme="minorEastAsia" w:eastAsiaTheme="minorEastAsia"/>
          <w:color w:val="auto"/>
          <w:sz w:val="24"/>
          <w:highlight w:val="none"/>
        </w:rPr>
      </w:pPr>
    </w:p>
    <w:p w14:paraId="4696EDCA">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389E718E">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2091EE0F">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78FF6420">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3D521B28">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42BD62E9">
      <w:pPr>
        <w:snapToGrid w:val="0"/>
        <w:spacing w:line="360" w:lineRule="auto"/>
        <w:jc w:val="center"/>
        <w:rPr>
          <w:rFonts w:cs="仿宋_GB2312" w:asciiTheme="minorEastAsia" w:hAnsiTheme="minorEastAsia" w:eastAsiaTheme="minorEastAsia"/>
          <w:b/>
          <w:color w:val="auto"/>
          <w:sz w:val="24"/>
          <w:highlight w:val="none"/>
        </w:rPr>
      </w:pPr>
    </w:p>
    <w:p w14:paraId="4F347972">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5DBE827A">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04C58DF8">
      <w:pPr>
        <w:spacing w:line="360" w:lineRule="auto"/>
        <w:jc w:val="center"/>
        <w:rPr>
          <w:rFonts w:cs="宋体" w:asciiTheme="minorEastAsia" w:hAnsiTheme="minorEastAsia" w:eastAsiaTheme="minorEastAsia"/>
          <w:b/>
          <w:color w:val="auto"/>
          <w:sz w:val="32"/>
          <w:szCs w:val="32"/>
          <w:highlight w:val="none"/>
        </w:rPr>
      </w:pPr>
    </w:p>
    <w:p w14:paraId="77BA184F">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42F84288">
      <w:pPr>
        <w:spacing w:line="360" w:lineRule="auto"/>
        <w:jc w:val="center"/>
        <w:rPr>
          <w:rFonts w:cs="宋体" w:asciiTheme="minorEastAsia" w:hAnsiTheme="minorEastAsia" w:eastAsiaTheme="minorEastAsia"/>
          <w:b/>
          <w:color w:val="auto"/>
          <w:sz w:val="32"/>
          <w:szCs w:val="32"/>
          <w:highlight w:val="none"/>
        </w:rPr>
      </w:pPr>
    </w:p>
    <w:p w14:paraId="16E814F7">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浙江省科学技术协会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eastAsia="zh-CN"/>
        </w:rPr>
        <w:t>学会期刊建设活动</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DFBCE0B">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u w:val="single"/>
          <w:lang w:eastAsia="zh-CN"/>
        </w:rPr>
        <w:t>学会期刊建设活动</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w:t>
      </w:r>
      <w:r>
        <w:rPr>
          <w:rFonts w:hint="eastAsia" w:ascii="宋体" w:hAnsi="宋体" w:cs="宋体" w:eastAsiaTheme="minorEastAsia"/>
          <w:snapToGrid w:val="0"/>
          <w:color w:val="auto"/>
          <w:sz w:val="24"/>
          <w:highlight w:val="none"/>
          <w:u w:val="single"/>
          <w:lang w:bidi="ar"/>
        </w:rPr>
        <w:t>租赁和商务服务业</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0F4EFC1C">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1A4136DF">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357D0FC6">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530CDD1C">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2B8DAD08">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7D5EA57B">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5F2BBFCE">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316AC0C3">
      <w:pPr>
        <w:spacing w:line="360" w:lineRule="auto"/>
        <w:ind w:right="420"/>
        <w:rPr>
          <w:rFonts w:cs="宋体" w:asciiTheme="minorEastAsia" w:hAnsiTheme="minorEastAsia" w:eastAsiaTheme="minorEastAsia"/>
          <w:color w:val="auto"/>
          <w:sz w:val="24"/>
          <w:highlight w:val="none"/>
        </w:rPr>
      </w:pPr>
    </w:p>
    <w:p w14:paraId="3F80BDE8">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5A455CC8">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①从业人员、营业收入、资产总额填报上一年度数据，无上一年度数据的新成立企业可不填报。②《中小企业声明函》中“标的名称”、“采购文件中明确的所属行业”依据采购文件第三部分供应商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声明函无效。</w:t>
      </w:r>
    </w:p>
    <w:p w14:paraId="5BD581B4">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br w:type="page"/>
      </w:r>
    </w:p>
    <w:p w14:paraId="0AE55138">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附件6：</w:t>
      </w:r>
    </w:p>
    <w:p w14:paraId="4A5DD10B">
      <w:pPr>
        <w:spacing w:line="360" w:lineRule="auto"/>
        <w:jc w:val="center"/>
        <w:rPr>
          <w:rFonts w:ascii="宋体" w:hAnsi="宋体" w:cs="仿宋_GB2312"/>
          <w:b/>
          <w:color w:val="auto"/>
          <w:sz w:val="32"/>
          <w:szCs w:val="32"/>
          <w:highlight w:val="none"/>
        </w:rPr>
      </w:pPr>
      <w:r>
        <w:rPr>
          <w:rFonts w:hint="eastAsia" w:ascii="宋体" w:hAnsi="宋体" w:cs="仿宋_GB2312"/>
          <w:b/>
          <w:color w:val="auto"/>
          <w:sz w:val="32"/>
          <w:szCs w:val="32"/>
          <w:highlight w:val="none"/>
          <w:lang w:bidi="ar"/>
        </w:rPr>
        <w:t>联合协议（如果有）</w:t>
      </w:r>
    </w:p>
    <w:p w14:paraId="04133A9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lang w:bidi="ar"/>
        </w:rPr>
        <w:t>（以联合体形式响应的，提供联合协议；本项目不接受联合体响应或者供应商不以联合体形式响应的，则不需要提供）</w:t>
      </w:r>
    </w:p>
    <w:p w14:paraId="07690D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lang w:bidi="ar"/>
        </w:rPr>
        <w:t>（联合体所有成员名称）</w:t>
      </w:r>
      <w:r>
        <w:rPr>
          <w:rFonts w:hint="eastAsia" w:ascii="宋体" w:hAnsi="宋体" w:cs="宋体"/>
          <w:color w:val="auto"/>
          <w:kern w:val="0"/>
          <w:sz w:val="24"/>
          <w:highlight w:val="none"/>
          <w:lang w:bidi="ar"/>
        </w:rPr>
        <w:t>自愿</w:t>
      </w:r>
      <w:r>
        <w:rPr>
          <w:rFonts w:hint="eastAsia" w:ascii="宋体" w:hAnsi="宋体" w:cs="宋体"/>
          <w:color w:val="auto"/>
          <w:kern w:val="0"/>
          <w:sz w:val="24"/>
          <w:highlight w:val="none"/>
          <w:lang w:val="zh-CN" w:bidi="ar"/>
        </w:rPr>
        <w:t>组成一个联合体，以一个供应商的身份</w:t>
      </w:r>
      <w:r>
        <w:rPr>
          <w:rFonts w:hint="eastAsia" w:ascii="宋体" w:hAnsi="宋体" w:cs="宋体"/>
          <w:color w:val="auto"/>
          <w:kern w:val="0"/>
          <w:sz w:val="24"/>
          <w:highlight w:val="none"/>
          <w:lang w:bidi="ar"/>
        </w:rPr>
        <w:t>参加</w:t>
      </w:r>
      <w:r>
        <w:rPr>
          <w:rFonts w:hint="eastAsia" w:ascii="宋体" w:hAnsi="宋体" w:cs="仿宋_GB2312"/>
          <w:color w:val="auto"/>
          <w:sz w:val="24"/>
          <w:highlight w:val="none"/>
          <w:lang w:bidi="ar"/>
        </w:rPr>
        <w:t>（项目名称）</w:t>
      </w:r>
      <w:r>
        <w:rPr>
          <w:rFonts w:hint="eastAsia" w:ascii="宋体" w:hAnsi="宋体" w:cs="仿宋_GB2312"/>
          <w:color w:val="auto"/>
          <w:kern w:val="0"/>
          <w:sz w:val="24"/>
          <w:highlight w:val="none"/>
          <w:lang w:val="zh-CN" w:bidi="ar"/>
        </w:rPr>
        <w:t>【项目编号：（采购编号）】响应</w:t>
      </w:r>
      <w:r>
        <w:rPr>
          <w:rFonts w:hint="eastAsia" w:ascii="宋体" w:hAnsi="宋体" w:cs="宋体"/>
          <w:color w:val="auto"/>
          <w:kern w:val="0"/>
          <w:sz w:val="24"/>
          <w:highlight w:val="none"/>
          <w:lang w:val="zh-CN" w:bidi="ar"/>
        </w:rPr>
        <w:t xml:space="preserve">。 </w:t>
      </w:r>
    </w:p>
    <w:p w14:paraId="4B70BE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一、各方一致决定，</w:t>
      </w:r>
      <w:r>
        <w:rPr>
          <w:rFonts w:hint="eastAsia" w:ascii="宋体" w:hAnsi="宋体" w:cs="宋体"/>
          <w:color w:val="auto"/>
          <w:kern w:val="0"/>
          <w:sz w:val="24"/>
          <w:highlight w:val="none"/>
          <w:u w:val="single"/>
          <w:lang w:bidi="ar"/>
        </w:rPr>
        <w:t>（某联合体成员名称）</w:t>
      </w:r>
      <w:r>
        <w:rPr>
          <w:rFonts w:hint="eastAsia" w:ascii="宋体" w:hAnsi="宋体" w:cs="宋体"/>
          <w:color w:val="auto"/>
          <w:kern w:val="0"/>
          <w:sz w:val="24"/>
          <w:highlight w:val="none"/>
          <w:lang w:bidi="ar"/>
        </w:rPr>
        <w:t>为联合体</w:t>
      </w:r>
      <w:r>
        <w:rPr>
          <w:rFonts w:hint="eastAsia" w:ascii="宋体" w:hAnsi="宋体" w:cs="宋体"/>
          <w:color w:val="auto"/>
          <w:kern w:val="0"/>
          <w:sz w:val="24"/>
          <w:highlight w:val="none"/>
          <w:lang w:val="zh-CN" w:bidi="ar"/>
        </w:rPr>
        <w:t>牵头人</w:t>
      </w:r>
      <w:r>
        <w:rPr>
          <w:rFonts w:hint="eastAsia" w:ascii="宋体" w:hAnsi="宋体" w:cs="宋体"/>
          <w:color w:val="auto"/>
          <w:sz w:val="24"/>
          <w:highlight w:val="none"/>
          <w:lang w:bidi="ar"/>
        </w:rPr>
        <w:t>，代表所有联合体成员负责响应和合同实施阶段的主办、协调工作</w:t>
      </w:r>
      <w:r>
        <w:rPr>
          <w:rFonts w:hint="eastAsia" w:ascii="宋体" w:hAnsi="宋体" w:cs="宋体"/>
          <w:color w:val="auto"/>
          <w:kern w:val="0"/>
          <w:sz w:val="24"/>
          <w:highlight w:val="none"/>
          <w:lang w:val="zh-CN" w:bidi="ar"/>
        </w:rPr>
        <w:t>。</w:t>
      </w:r>
    </w:p>
    <w:p w14:paraId="22DDA1E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二、</w:t>
      </w:r>
      <w:r>
        <w:rPr>
          <w:rFonts w:hint="eastAsia" w:ascii="宋体" w:hAnsi="宋体" w:cs="宋体"/>
          <w:color w:val="auto"/>
          <w:sz w:val="24"/>
          <w:highlight w:val="none"/>
          <w:lang w:bidi="ar"/>
        </w:rPr>
        <w:t>所有联合体成员各方签署授权书，授权书载明的</w:t>
      </w:r>
      <w:r>
        <w:rPr>
          <w:rFonts w:hint="eastAsia" w:ascii="宋体" w:hAnsi="宋体" w:cs="宋体"/>
          <w:color w:val="auto"/>
          <w:kern w:val="0"/>
          <w:sz w:val="24"/>
          <w:highlight w:val="none"/>
          <w:lang w:val="zh-CN" w:bidi="ar"/>
        </w:rPr>
        <w:t>授权代表根据磋商文件规定及采购内容而对采购人、采购代理机构所作的任何合法承诺，包括书面澄清及相应等均对联合体各方产生约束力。</w:t>
      </w:r>
    </w:p>
    <w:p w14:paraId="5347A47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三、本次联合响应中，分工如下：</w:t>
      </w:r>
    </w:p>
    <w:p w14:paraId="3907C79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lang w:bidi="ar"/>
        </w:rPr>
        <w:t>（联合体成员1）</w:t>
      </w:r>
      <w:r>
        <w:rPr>
          <w:rFonts w:hint="eastAsia" w:ascii="宋体" w:hAnsi="宋体" w:cs="宋体"/>
          <w:color w:val="auto"/>
          <w:kern w:val="0"/>
          <w:sz w:val="24"/>
          <w:highlight w:val="none"/>
          <w:lang w:val="zh-CN" w:bidi="ar"/>
        </w:rPr>
        <w:t>承担的工作和义务为：</w:t>
      </w:r>
      <w:r>
        <w:rPr>
          <w:rFonts w:hint="eastAsia" w:ascii="宋体" w:hAnsi="宋体" w:cs="宋体"/>
          <w:color w:val="auto"/>
          <w:highlight w:val="none"/>
          <w:u w:val="single"/>
          <w:lang w:bidi="ar"/>
        </w:rPr>
        <w:t xml:space="preserve">             </w:t>
      </w:r>
      <w:r>
        <w:rPr>
          <w:rFonts w:hint="eastAsia" w:ascii="宋体" w:hAnsi="宋体" w:cs="宋体"/>
          <w:color w:val="auto"/>
          <w:kern w:val="0"/>
          <w:sz w:val="24"/>
          <w:highlight w:val="none"/>
          <w:lang w:val="zh-CN" w:bidi="ar"/>
        </w:rPr>
        <w:t>；</w:t>
      </w:r>
    </w:p>
    <w:p w14:paraId="658D07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lang w:bidi="ar"/>
        </w:rPr>
        <w:t>（联合体成员2）</w:t>
      </w:r>
      <w:r>
        <w:rPr>
          <w:rFonts w:hint="eastAsia" w:ascii="宋体" w:hAnsi="宋体" w:cs="宋体"/>
          <w:color w:val="auto"/>
          <w:kern w:val="0"/>
          <w:sz w:val="24"/>
          <w:highlight w:val="none"/>
          <w:lang w:val="zh-CN" w:bidi="ar"/>
        </w:rPr>
        <w:t>承担的工作和义务为：</w:t>
      </w:r>
      <w:r>
        <w:rPr>
          <w:rFonts w:hint="eastAsia" w:ascii="宋体" w:hAnsi="宋体" w:cs="宋体"/>
          <w:color w:val="auto"/>
          <w:highlight w:val="none"/>
          <w:u w:val="single"/>
          <w:lang w:bidi="ar"/>
        </w:rPr>
        <w:t xml:space="preserve">             </w:t>
      </w:r>
      <w:r>
        <w:rPr>
          <w:rFonts w:hint="eastAsia" w:ascii="宋体" w:hAnsi="宋体" w:cs="宋体"/>
          <w:color w:val="auto"/>
          <w:kern w:val="0"/>
          <w:sz w:val="24"/>
          <w:highlight w:val="none"/>
          <w:lang w:val="zh-CN" w:bidi="ar"/>
        </w:rPr>
        <w:t>；</w:t>
      </w:r>
    </w:p>
    <w:p w14:paraId="386824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w:t>
      </w:r>
    </w:p>
    <w:p w14:paraId="01E9B5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四、联合体成员中小企业合同份额（如果有）。</w:t>
      </w:r>
    </w:p>
    <w:p w14:paraId="7544D8AA">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bidi="ar"/>
        </w:rPr>
        <w:t>1、</w:t>
      </w:r>
      <w:r>
        <w:rPr>
          <w:rFonts w:hint="eastAsia" w:ascii="宋体" w:hAnsi="宋体" w:cs="宋体"/>
          <w:color w:val="auto"/>
          <w:kern w:val="0"/>
          <w:sz w:val="24"/>
          <w:highlight w:val="none"/>
          <w:u w:val="single"/>
          <w:lang w:bidi="ar"/>
        </w:rPr>
        <w:t>（</w:t>
      </w:r>
      <w:bookmarkStart w:id="88" w:name="_Hlk101131882"/>
      <w:r>
        <w:rPr>
          <w:rFonts w:hint="eastAsia" w:ascii="宋体" w:hAnsi="宋体" w:cs="宋体"/>
          <w:color w:val="auto"/>
          <w:kern w:val="0"/>
          <w:sz w:val="24"/>
          <w:highlight w:val="none"/>
          <w:u w:val="single"/>
          <w:lang w:bidi="ar"/>
        </w:rPr>
        <w:t>联合体成员X,……</w:t>
      </w:r>
      <w:bookmarkEnd w:id="88"/>
      <w:r>
        <w:rPr>
          <w:rFonts w:hint="eastAsia" w:ascii="宋体" w:hAnsi="宋体" w:cs="宋体"/>
          <w:color w:val="auto"/>
          <w:kern w:val="0"/>
          <w:sz w:val="24"/>
          <w:highlight w:val="none"/>
          <w:u w:val="single"/>
          <w:lang w:bidi="ar"/>
        </w:rPr>
        <w:t>）</w:t>
      </w:r>
      <w:r>
        <w:rPr>
          <w:rFonts w:hint="eastAsia" w:ascii="宋体" w:hAnsi="宋体" w:cs="宋体"/>
          <w:color w:val="auto"/>
          <w:kern w:val="0"/>
          <w:sz w:val="24"/>
          <w:highlight w:val="none"/>
          <w:lang w:bidi="ar"/>
        </w:rPr>
        <w:t>提供的服务由小微企业承接，其合同份额占到合同总金额</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%以上</w:t>
      </w:r>
      <w:r>
        <w:rPr>
          <w:rFonts w:hint="eastAsia" w:ascii="宋体" w:hAnsi="宋体" w:cs="宋体"/>
          <w:color w:val="auto"/>
          <w:kern w:val="0"/>
          <w:sz w:val="24"/>
          <w:highlight w:val="none"/>
          <w:lang w:val="zh-CN" w:bidi="ar"/>
        </w:rPr>
        <w:t>。</w:t>
      </w:r>
      <w:r>
        <w:rPr>
          <w:rFonts w:hint="eastAsia" w:ascii="宋体" w:hAnsi="宋体" w:cs="宋体"/>
          <w:b/>
          <w:color w:val="auto"/>
          <w:kern w:val="0"/>
          <w:sz w:val="24"/>
          <w:highlight w:val="none"/>
          <w:lang w:val="zh-CN" w:bidi="ar"/>
        </w:rPr>
        <w:t>（</w:t>
      </w:r>
      <w:bookmarkStart w:id="89" w:name="_Hlk101133598"/>
      <w:r>
        <w:rPr>
          <w:rFonts w:hint="eastAsia" w:ascii="宋体" w:hAnsi="宋体" w:cs="宋体"/>
          <w:b/>
          <w:color w:val="auto"/>
          <w:kern w:val="0"/>
          <w:sz w:val="24"/>
          <w:highlight w:val="none"/>
          <w:lang w:val="zh-CN" w:bidi="ar"/>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宋体" w:hAnsi="宋体" w:cs="宋体"/>
          <w:b/>
          <w:color w:val="auto"/>
          <w:sz w:val="24"/>
          <w:highlight w:val="none"/>
          <w:lang w:bidi="ar"/>
        </w:rPr>
        <w:t>拟享受以上价格扣除政策的，填写有关内容。</w:t>
      </w:r>
      <w:bookmarkEnd w:id="89"/>
      <w:r>
        <w:rPr>
          <w:rFonts w:hint="eastAsia" w:ascii="宋体" w:hAnsi="宋体" w:cs="宋体"/>
          <w:b/>
          <w:color w:val="auto"/>
          <w:kern w:val="0"/>
          <w:sz w:val="24"/>
          <w:highlight w:val="none"/>
          <w:lang w:val="zh-CN" w:bidi="ar"/>
        </w:rPr>
        <w:t>）</w:t>
      </w:r>
    </w:p>
    <w:p w14:paraId="31DBA01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lang w:bidi="ar"/>
        </w:rPr>
        <w:t>2、</w:t>
      </w:r>
      <w:bookmarkStart w:id="90" w:name="_Hlk101133173"/>
      <w:r>
        <w:rPr>
          <w:rFonts w:hint="eastAsia" w:ascii="宋体" w:hAnsi="宋体" w:cs="宋体"/>
          <w:color w:val="auto"/>
          <w:sz w:val="24"/>
          <w:highlight w:val="none"/>
          <w:lang w:bidi="ar"/>
        </w:rPr>
        <w:t>中小企业合同金额达到</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%，其中小微企业合同金额达到</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w:t>
      </w:r>
      <w:r>
        <w:rPr>
          <w:rFonts w:hint="eastAsia" w:ascii="宋体" w:hAnsi="宋体" w:cs="宋体"/>
          <w:color w:val="auto"/>
          <w:kern w:val="0"/>
          <w:sz w:val="24"/>
          <w:highlight w:val="none"/>
          <w:lang w:val="zh-CN" w:bidi="ar"/>
        </w:rPr>
        <w:t>。</w:t>
      </w:r>
      <w:r>
        <w:rPr>
          <w:rFonts w:hint="eastAsia" w:ascii="宋体" w:hAnsi="宋体" w:cs="宋体"/>
          <w:b/>
          <w:bCs/>
          <w:color w:val="auto"/>
          <w:kern w:val="0"/>
          <w:sz w:val="24"/>
          <w:highlight w:val="none"/>
          <w:lang w:val="zh-CN" w:bidi="ar"/>
        </w:rPr>
        <w:t>（</w:t>
      </w:r>
      <w:r>
        <w:rPr>
          <w:rFonts w:hint="eastAsia" w:ascii="宋体" w:hAnsi="宋体" w:cs="宋体"/>
          <w:b/>
          <w:bCs/>
          <w:color w:val="auto"/>
          <w:sz w:val="24"/>
          <w:highlight w:val="none"/>
          <w:lang w:bidi="ar"/>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bidi="ar"/>
        </w:rPr>
        <w:t>）</w:t>
      </w:r>
      <w:bookmarkEnd w:id="90"/>
    </w:p>
    <w:p w14:paraId="42EF3F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五、如果成交，</w:t>
      </w:r>
      <w:r>
        <w:rPr>
          <w:rFonts w:hint="eastAsia" w:ascii="宋体" w:hAnsi="宋体" w:cs="宋体"/>
          <w:color w:val="auto"/>
          <w:sz w:val="24"/>
          <w:highlight w:val="none"/>
          <w:lang w:bidi="ar"/>
        </w:rPr>
        <w:t>联合体各成员方共同与采购人签订合同，并就采购合同约定的事项对采购人承担连带责任。</w:t>
      </w:r>
    </w:p>
    <w:p w14:paraId="5EDB88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六、有关本次联合响应的其他事宜：</w:t>
      </w:r>
    </w:p>
    <w:p w14:paraId="5F5660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1、联合体各方不再单独参加或者与其他供应商另外组成联合体参加同一合同项下的政府采购活动。</w:t>
      </w:r>
    </w:p>
    <w:p w14:paraId="21F39A0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2、联合体中有同类资质的各方按照联合体分工承担相同工作的，按照资质等级较低的供应商确定资质等级。</w:t>
      </w:r>
    </w:p>
    <w:p w14:paraId="1CF40ED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3、本协议提交采购人、采购代理机构后，联合体各方不得以任何形式对上述内容进行修改或撤销。</w:t>
      </w:r>
    </w:p>
    <w:p w14:paraId="1FA7EC7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联合体成员名称(电子签名/公章)：</w:t>
      </w:r>
    </w:p>
    <w:p w14:paraId="7810494B">
      <w:pPr>
        <w:snapToGrid w:val="0"/>
        <w:spacing w:line="360" w:lineRule="auto"/>
        <w:ind w:firstLine="5040" w:firstLineChars="2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联合体成员名称(电子签名/公章)：</w:t>
      </w:r>
    </w:p>
    <w:p w14:paraId="558C315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bidi="ar"/>
        </w:rPr>
        <w:t>……</w:t>
      </w:r>
    </w:p>
    <w:p w14:paraId="214606C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日期：  年  月   日</w:t>
      </w:r>
    </w:p>
    <w:p w14:paraId="5126047D">
      <w:pPr>
        <w:spacing w:line="360" w:lineRule="auto"/>
        <w:ind w:right="420"/>
        <w:rPr>
          <w:rFonts w:ascii="宋体" w:hAnsi="宋体" w:cs="宋体"/>
          <w:color w:val="auto"/>
          <w:sz w:val="24"/>
          <w:highlight w:val="none"/>
        </w:rPr>
      </w:pPr>
      <w:r>
        <w:rPr>
          <w:rFonts w:hint="eastAsia" w:ascii="宋体" w:hAnsi="宋体" w:cs="宋体"/>
          <w:color w:val="auto"/>
          <w:sz w:val="24"/>
          <w:highlight w:val="none"/>
          <w:lang w:bidi="ar"/>
        </w:rPr>
        <w:t>注：按本格式和要求提供。</w:t>
      </w:r>
    </w:p>
    <w:p w14:paraId="79B353DC">
      <w:pPr>
        <w:rPr>
          <w:color w:val="auto"/>
          <w:highlight w:val="none"/>
        </w:rPr>
      </w:pPr>
      <w:r>
        <w:rPr>
          <w:color w:val="auto"/>
          <w:highlight w:val="none"/>
        </w:rPr>
        <w:br w:type="page"/>
      </w:r>
    </w:p>
    <w:p w14:paraId="37F168F9">
      <w:pPr>
        <w:pStyle w:val="2"/>
        <w:rPr>
          <w:color w:val="auto"/>
          <w:highlight w:val="none"/>
        </w:rPr>
      </w:pPr>
    </w:p>
    <w:p w14:paraId="1D2FCD8B">
      <w:pPr>
        <w:pStyle w:val="34"/>
        <w:snapToGrid w:val="0"/>
        <w:spacing w:before="156" w:after="156" w:line="360" w:lineRule="auto"/>
        <w:jc w:val="center"/>
        <w:outlineLvl w:val="0"/>
        <w:rPr>
          <w:rFonts w:hAnsi="宋体" w:cs="宋体"/>
          <w:b/>
          <w:bCs/>
          <w:color w:val="auto"/>
          <w:sz w:val="32"/>
          <w:szCs w:val="32"/>
          <w:highlight w:val="none"/>
        </w:rPr>
      </w:pPr>
      <w:r>
        <w:rPr>
          <w:rFonts w:hint="eastAsia" w:hAnsi="宋体" w:cs="宋体"/>
          <w:b/>
          <w:bCs/>
          <w:color w:val="auto"/>
          <w:sz w:val="32"/>
          <w:szCs w:val="32"/>
          <w:highlight w:val="none"/>
        </w:rPr>
        <w:t xml:space="preserve">附件7  </w:t>
      </w:r>
      <w:r>
        <w:rPr>
          <w:rFonts w:hAnsi="宋体" w:cs="宋体"/>
          <w:b/>
          <w:bCs/>
          <w:color w:val="auto"/>
          <w:sz w:val="32"/>
          <w:szCs w:val="32"/>
          <w:highlight w:val="none"/>
        </w:rPr>
        <w:t>市场监管总局关于发布参与实施政府采购节能产品、环境标志产品认证机构名录的公告（2019年第16号）</w:t>
      </w:r>
    </w:p>
    <w:p w14:paraId="66D7022D">
      <w:pPr>
        <w:widowControl/>
        <w:shd w:val="clear" w:color="auto" w:fill="FFFFFF"/>
        <w:spacing w:before="68" w:after="299" w:line="360" w:lineRule="auto"/>
        <w:jc w:val="center"/>
        <w:textAlignment w:val="baseline"/>
        <w:rPr>
          <w:rFonts w:ascii="宋体" w:hAnsi="宋体" w:cs="宋体"/>
          <w:b/>
          <w:color w:val="auto"/>
          <w:kern w:val="0"/>
          <w:sz w:val="28"/>
          <w:highlight w:val="none"/>
        </w:rPr>
      </w:pPr>
    </w:p>
    <w:p w14:paraId="515E08A9">
      <w:pPr>
        <w:widowControl/>
        <w:shd w:val="clear" w:color="auto" w:fill="FFFFFF"/>
        <w:spacing w:before="68" w:after="299" w:line="360" w:lineRule="auto"/>
        <w:jc w:val="center"/>
        <w:textAlignment w:val="baseline"/>
        <w:rPr>
          <w:rFonts w:ascii="宋体" w:hAnsi="宋体" w:cs="宋体"/>
          <w:b/>
          <w:color w:val="auto"/>
          <w:kern w:val="0"/>
          <w:sz w:val="36"/>
          <w:highlight w:val="none"/>
        </w:rPr>
      </w:pPr>
      <w:r>
        <w:rPr>
          <w:rFonts w:ascii="宋体" w:hAnsi="宋体" w:cs="宋体"/>
          <w:b/>
          <w:color w:val="auto"/>
          <w:kern w:val="0"/>
          <w:sz w:val="36"/>
          <w:highlight w:val="none"/>
        </w:rPr>
        <w:t>市场监管总局关于发布参与实施政府采购节能产品、环境</w:t>
      </w:r>
    </w:p>
    <w:p w14:paraId="1DEA17CA">
      <w:pPr>
        <w:widowControl/>
        <w:shd w:val="clear" w:color="auto" w:fill="FFFFFF"/>
        <w:spacing w:before="68" w:after="299" w:line="360" w:lineRule="auto"/>
        <w:jc w:val="center"/>
        <w:textAlignment w:val="baseline"/>
        <w:rPr>
          <w:rFonts w:ascii="宋体" w:hAnsi="宋体" w:cs="宋体"/>
          <w:b/>
          <w:color w:val="auto"/>
          <w:kern w:val="0"/>
          <w:sz w:val="24"/>
          <w:highlight w:val="none"/>
        </w:rPr>
      </w:pPr>
      <w:r>
        <w:rPr>
          <w:rFonts w:ascii="宋体" w:hAnsi="宋体" w:cs="宋体"/>
          <w:b/>
          <w:color w:val="auto"/>
          <w:kern w:val="0"/>
          <w:sz w:val="36"/>
          <w:highlight w:val="none"/>
        </w:rPr>
        <w:t>标志产品认证机构名录的公告</w:t>
      </w:r>
    </w:p>
    <w:p w14:paraId="5C7C795C">
      <w:pPr>
        <w:widowControl/>
        <w:shd w:val="clear" w:color="auto" w:fill="FFFFFF"/>
        <w:spacing w:before="68" w:after="299" w:line="360" w:lineRule="auto"/>
        <w:jc w:val="center"/>
        <w:textAlignment w:val="baseline"/>
        <w:rPr>
          <w:rFonts w:ascii="宋体" w:hAnsi="宋体" w:cs="宋体"/>
          <w:color w:val="auto"/>
          <w:kern w:val="0"/>
          <w:sz w:val="24"/>
          <w:highlight w:val="none"/>
        </w:rPr>
      </w:pPr>
      <w:r>
        <w:rPr>
          <w:rFonts w:ascii="宋体" w:hAnsi="宋体" w:cs="宋体"/>
          <w:color w:val="auto"/>
          <w:kern w:val="0"/>
          <w:sz w:val="24"/>
          <w:highlight w:val="none"/>
        </w:rPr>
        <w:t>2019年第16号</w:t>
      </w:r>
    </w:p>
    <w:p w14:paraId="690CF7E5">
      <w:pPr>
        <w:widowControl/>
        <w:shd w:val="clear" w:color="auto" w:fill="FFFFFF"/>
        <w:spacing w:before="68" w:after="299" w:line="360" w:lineRule="auto"/>
        <w:ind w:firstLine="424" w:firstLineChars="177"/>
        <w:jc w:val="left"/>
        <w:textAlignment w:val="baseline"/>
        <w:rPr>
          <w:rFonts w:ascii="宋体" w:hAnsi="宋体" w:cs="宋体"/>
          <w:color w:val="auto"/>
          <w:kern w:val="0"/>
          <w:sz w:val="24"/>
          <w:highlight w:val="none"/>
        </w:rPr>
      </w:pPr>
      <w:r>
        <w:rPr>
          <w:rFonts w:ascii="宋体" w:hAnsi="宋体" w:cs="宋体"/>
          <w:color w:val="auto"/>
          <w:kern w:val="0"/>
          <w:sz w:val="24"/>
          <w:highlight w:val="none"/>
        </w:rPr>
        <w:t>根据《财政部 发展改革委 生态环境部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322A520C">
      <w:pPr>
        <w:widowControl/>
        <w:shd w:val="clear" w:color="auto" w:fill="FFFFFF"/>
        <w:spacing w:before="68" w:after="299" w:line="360" w:lineRule="auto"/>
        <w:ind w:firstLine="424" w:firstLineChars="177"/>
        <w:jc w:val="left"/>
        <w:textAlignment w:val="baseline"/>
        <w:rPr>
          <w:rFonts w:ascii="宋体" w:hAnsi="宋体" w:cs="宋体"/>
          <w:color w:val="auto"/>
          <w:kern w:val="0"/>
          <w:sz w:val="24"/>
          <w:highlight w:val="none"/>
        </w:rPr>
      </w:pPr>
      <w:r>
        <w:rPr>
          <w:rFonts w:ascii="宋体" w:hAnsi="宋体" w:cs="宋体"/>
          <w:color w:val="auto"/>
          <w:kern w:val="0"/>
          <w:sz w:val="24"/>
          <w:highlight w:val="none"/>
        </w:rPr>
        <w:t>自本公告发布后，新增认证机构应尽快完成政府采购认证信息系统对接，对接完成后方可开展相关认证工作。</w:t>
      </w:r>
    </w:p>
    <w:p w14:paraId="129DA96C">
      <w:pPr>
        <w:widowControl/>
        <w:shd w:val="clear" w:color="auto" w:fill="FFFFFF"/>
        <w:spacing w:before="68" w:after="299" w:line="360" w:lineRule="auto"/>
        <w:jc w:val="right"/>
        <w:textAlignment w:val="baseline"/>
        <w:rPr>
          <w:rFonts w:ascii="宋体" w:hAnsi="宋体" w:cs="宋体"/>
          <w:color w:val="auto"/>
          <w:kern w:val="0"/>
          <w:sz w:val="24"/>
          <w:highlight w:val="none"/>
        </w:rPr>
      </w:pPr>
      <w:r>
        <w:rPr>
          <w:rFonts w:ascii="宋体" w:hAnsi="宋体" w:cs="宋体"/>
          <w:color w:val="auto"/>
          <w:kern w:val="0"/>
          <w:sz w:val="24"/>
          <w:highlight w:val="none"/>
        </w:rPr>
        <w:t>市场监管总局</w:t>
      </w:r>
    </w:p>
    <w:p w14:paraId="7AE7F080">
      <w:pPr>
        <w:widowControl/>
        <w:shd w:val="clear" w:color="auto" w:fill="FFFFFF"/>
        <w:spacing w:before="68" w:after="299" w:line="360" w:lineRule="auto"/>
        <w:jc w:val="right"/>
        <w:textAlignment w:val="baseline"/>
        <w:rPr>
          <w:rFonts w:ascii="宋体" w:hAnsi="宋体" w:cs="宋体"/>
          <w:color w:val="auto"/>
          <w:kern w:val="0"/>
          <w:sz w:val="24"/>
          <w:highlight w:val="none"/>
        </w:rPr>
      </w:pPr>
      <w:r>
        <w:rPr>
          <w:rFonts w:ascii="宋体" w:hAnsi="宋体" w:cs="宋体"/>
          <w:color w:val="auto"/>
          <w:kern w:val="0"/>
          <w:sz w:val="24"/>
          <w:highlight w:val="none"/>
        </w:rPr>
        <w:t>2019年4月3日</w:t>
      </w:r>
    </w:p>
    <w:p w14:paraId="68B2E422">
      <w:pPr>
        <w:keepNext/>
        <w:widowControl/>
        <w:rPr>
          <w:rFonts w:ascii="宋体" w:hAnsi="宋体" w:cs="宋体"/>
          <w:color w:val="auto"/>
          <w:highlight w:val="none"/>
        </w:rPr>
      </w:pPr>
      <w:r>
        <w:rPr>
          <w:rFonts w:ascii="宋体" w:hAnsi="宋体" w:cs="宋体"/>
          <w:color w:val="auto"/>
          <w:highlight w:val="none"/>
        </w:rPr>
        <w:br w:type="page"/>
      </w:r>
      <w:r>
        <w:rPr>
          <w:rFonts w:ascii="宋体" w:hAnsi="宋体" w:cs="宋体"/>
          <w:color w:val="auto"/>
          <w:highlight w:val="none"/>
        </w:rPr>
        <w:t>附1：参与实施政府采购节能产品认证机构名录</w:t>
      </w:r>
    </w:p>
    <w:tbl>
      <w:tblPr>
        <w:tblStyle w:val="60"/>
        <w:tblW w:w="9782"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8"/>
        <w:gridCol w:w="1134"/>
        <w:gridCol w:w="1347"/>
        <w:gridCol w:w="1402"/>
        <w:gridCol w:w="2070"/>
        <w:gridCol w:w="3261"/>
      </w:tblGrid>
      <w:tr w14:paraId="2211FD2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568" w:type="dxa"/>
            <w:vMerge w:val="restart"/>
            <w:shd w:val="clear" w:color="auto" w:fill="DAEEF3"/>
            <w:tcMar>
              <w:top w:w="0" w:type="dxa"/>
              <w:left w:w="108" w:type="dxa"/>
              <w:bottom w:w="0" w:type="dxa"/>
              <w:right w:w="108" w:type="dxa"/>
            </w:tcMar>
            <w:vAlign w:val="center"/>
          </w:tcPr>
          <w:p w14:paraId="61540DD4">
            <w:pPr>
              <w:widowControl/>
              <w:spacing w:line="276" w:lineRule="auto"/>
              <w:jc w:val="center"/>
              <w:textAlignment w:val="baseline"/>
              <w:rPr>
                <w:rFonts w:ascii="宋体" w:hAnsi="宋体" w:cs="宋体"/>
                <w:b/>
                <w:color w:val="auto"/>
                <w:w w:val="90"/>
                <w:kern w:val="0"/>
                <w:sz w:val="22"/>
                <w:szCs w:val="22"/>
                <w:highlight w:val="none"/>
              </w:rPr>
            </w:pPr>
            <w:r>
              <w:rPr>
                <w:rFonts w:ascii="宋体" w:hAnsi="宋体" w:cs="宋体"/>
                <w:b/>
                <w:color w:val="auto"/>
                <w:w w:val="90"/>
                <w:kern w:val="0"/>
                <w:sz w:val="22"/>
                <w:szCs w:val="22"/>
                <w:highlight w:val="none"/>
              </w:rPr>
              <w:t>序号</w:t>
            </w:r>
          </w:p>
        </w:tc>
        <w:tc>
          <w:tcPr>
            <w:tcW w:w="2481" w:type="dxa"/>
            <w:gridSpan w:val="2"/>
            <w:shd w:val="clear" w:color="auto" w:fill="DAEEF3"/>
            <w:tcMar>
              <w:top w:w="0" w:type="dxa"/>
              <w:left w:w="108" w:type="dxa"/>
              <w:bottom w:w="0" w:type="dxa"/>
              <w:right w:w="108" w:type="dxa"/>
            </w:tcMar>
            <w:vAlign w:val="center"/>
          </w:tcPr>
          <w:p w14:paraId="6A157298">
            <w:pPr>
              <w:widowControl/>
              <w:spacing w:line="276" w:lineRule="auto"/>
              <w:jc w:val="center"/>
              <w:textAlignment w:val="baseline"/>
              <w:rPr>
                <w:rFonts w:ascii="宋体" w:hAnsi="宋体" w:cs="宋体"/>
                <w:b/>
                <w:color w:val="auto"/>
                <w:w w:val="90"/>
                <w:kern w:val="0"/>
                <w:sz w:val="22"/>
                <w:szCs w:val="22"/>
                <w:highlight w:val="none"/>
              </w:rPr>
            </w:pPr>
            <w:r>
              <w:rPr>
                <w:rFonts w:ascii="宋体" w:hAnsi="宋体" w:cs="宋体"/>
                <w:b/>
                <w:color w:val="auto"/>
                <w:w w:val="90"/>
                <w:kern w:val="0"/>
                <w:sz w:val="22"/>
                <w:szCs w:val="22"/>
                <w:highlight w:val="none"/>
              </w:rPr>
              <w:t>一级目录</w:t>
            </w:r>
          </w:p>
        </w:tc>
        <w:tc>
          <w:tcPr>
            <w:tcW w:w="3472" w:type="dxa"/>
            <w:gridSpan w:val="2"/>
            <w:shd w:val="clear" w:color="auto" w:fill="DAEEF3"/>
            <w:tcMar>
              <w:top w:w="0" w:type="dxa"/>
              <w:left w:w="108" w:type="dxa"/>
              <w:bottom w:w="0" w:type="dxa"/>
              <w:right w:w="108" w:type="dxa"/>
            </w:tcMar>
            <w:vAlign w:val="center"/>
          </w:tcPr>
          <w:p w14:paraId="123B1FC3">
            <w:pPr>
              <w:widowControl/>
              <w:spacing w:line="276" w:lineRule="auto"/>
              <w:jc w:val="center"/>
              <w:textAlignment w:val="baseline"/>
              <w:rPr>
                <w:rFonts w:ascii="宋体" w:hAnsi="宋体" w:cs="宋体"/>
                <w:b/>
                <w:color w:val="auto"/>
                <w:w w:val="90"/>
                <w:kern w:val="0"/>
                <w:sz w:val="22"/>
                <w:szCs w:val="22"/>
                <w:highlight w:val="none"/>
              </w:rPr>
            </w:pPr>
            <w:r>
              <w:rPr>
                <w:rFonts w:ascii="宋体" w:hAnsi="宋体" w:cs="宋体"/>
                <w:b/>
                <w:color w:val="auto"/>
                <w:w w:val="90"/>
                <w:kern w:val="0"/>
                <w:sz w:val="22"/>
                <w:szCs w:val="22"/>
                <w:highlight w:val="none"/>
              </w:rPr>
              <w:t>二级目录</w:t>
            </w:r>
          </w:p>
        </w:tc>
        <w:tc>
          <w:tcPr>
            <w:tcW w:w="3261" w:type="dxa"/>
            <w:vMerge w:val="restart"/>
            <w:shd w:val="clear" w:color="auto" w:fill="DAEEF3"/>
            <w:tcMar>
              <w:top w:w="0" w:type="dxa"/>
              <w:left w:w="108" w:type="dxa"/>
              <w:bottom w:w="0" w:type="dxa"/>
              <w:right w:w="108" w:type="dxa"/>
            </w:tcMar>
            <w:vAlign w:val="center"/>
          </w:tcPr>
          <w:p w14:paraId="380EED8E">
            <w:pPr>
              <w:widowControl/>
              <w:spacing w:line="276" w:lineRule="auto"/>
              <w:jc w:val="center"/>
              <w:textAlignment w:val="baseline"/>
              <w:rPr>
                <w:rFonts w:ascii="宋体" w:hAnsi="宋体" w:cs="宋体"/>
                <w:b/>
                <w:color w:val="auto"/>
                <w:w w:val="90"/>
                <w:kern w:val="0"/>
                <w:sz w:val="22"/>
                <w:szCs w:val="22"/>
                <w:highlight w:val="none"/>
              </w:rPr>
            </w:pPr>
            <w:r>
              <w:rPr>
                <w:rFonts w:ascii="宋体" w:hAnsi="宋体" w:cs="宋体"/>
                <w:b/>
                <w:color w:val="auto"/>
                <w:w w:val="90"/>
                <w:kern w:val="0"/>
                <w:sz w:val="22"/>
                <w:szCs w:val="22"/>
                <w:highlight w:val="none"/>
              </w:rPr>
              <w:t>认证机构名录</w:t>
            </w:r>
          </w:p>
        </w:tc>
      </w:tr>
      <w:tr w14:paraId="6E436A3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jc w:val="center"/>
        </w:trPr>
        <w:tc>
          <w:tcPr>
            <w:tcW w:w="568" w:type="dxa"/>
            <w:vMerge w:val="continue"/>
            <w:shd w:val="clear" w:color="auto" w:fill="DAEEF3"/>
            <w:vAlign w:val="center"/>
          </w:tcPr>
          <w:p w14:paraId="34224D8C">
            <w:pPr>
              <w:spacing w:line="276" w:lineRule="auto"/>
              <w:jc w:val="center"/>
              <w:textAlignment w:val="baseline"/>
              <w:rPr>
                <w:rFonts w:ascii="宋体" w:hAnsi="宋体" w:cs="宋体"/>
                <w:color w:val="auto"/>
                <w:w w:val="90"/>
                <w:kern w:val="0"/>
                <w:sz w:val="22"/>
                <w:szCs w:val="22"/>
                <w:highlight w:val="none"/>
              </w:rPr>
            </w:pPr>
          </w:p>
        </w:tc>
        <w:tc>
          <w:tcPr>
            <w:tcW w:w="1134" w:type="dxa"/>
            <w:shd w:val="clear" w:color="auto" w:fill="DAEEF3"/>
            <w:vAlign w:val="center"/>
          </w:tcPr>
          <w:p w14:paraId="28374923">
            <w:pPr>
              <w:widowControl/>
              <w:spacing w:line="276" w:lineRule="auto"/>
              <w:jc w:val="center"/>
              <w:textAlignment w:val="baseline"/>
              <w:rPr>
                <w:rFonts w:ascii="宋体" w:hAnsi="宋体" w:cs="宋体"/>
                <w:b/>
                <w:color w:val="auto"/>
                <w:w w:val="90"/>
                <w:kern w:val="0"/>
                <w:sz w:val="22"/>
                <w:szCs w:val="22"/>
                <w:highlight w:val="none"/>
              </w:rPr>
            </w:pPr>
            <w:r>
              <w:rPr>
                <w:rFonts w:ascii="宋体" w:hAnsi="宋体" w:cs="宋体"/>
                <w:b/>
                <w:color w:val="auto"/>
                <w:w w:val="90"/>
                <w:kern w:val="0"/>
                <w:sz w:val="22"/>
                <w:szCs w:val="22"/>
                <w:highlight w:val="none"/>
              </w:rPr>
              <w:t>产品代码</w:t>
            </w:r>
          </w:p>
        </w:tc>
        <w:tc>
          <w:tcPr>
            <w:tcW w:w="1347" w:type="dxa"/>
            <w:shd w:val="clear" w:color="auto" w:fill="DAEEF3"/>
            <w:tcMar>
              <w:top w:w="0" w:type="dxa"/>
              <w:left w:w="0" w:type="dxa"/>
              <w:bottom w:w="0" w:type="dxa"/>
              <w:right w:w="0" w:type="dxa"/>
            </w:tcMar>
            <w:vAlign w:val="center"/>
          </w:tcPr>
          <w:p w14:paraId="4D3DDC2A">
            <w:pPr>
              <w:widowControl/>
              <w:spacing w:line="276" w:lineRule="auto"/>
              <w:jc w:val="center"/>
              <w:textAlignment w:val="baseline"/>
              <w:rPr>
                <w:rFonts w:ascii="宋体" w:hAnsi="宋体" w:cs="宋体"/>
                <w:b/>
                <w:color w:val="auto"/>
                <w:w w:val="90"/>
                <w:kern w:val="0"/>
                <w:sz w:val="22"/>
                <w:szCs w:val="22"/>
                <w:highlight w:val="none"/>
              </w:rPr>
            </w:pPr>
            <w:r>
              <w:rPr>
                <w:rFonts w:ascii="宋体" w:hAnsi="宋体" w:cs="宋体"/>
                <w:b/>
                <w:color w:val="auto"/>
                <w:w w:val="90"/>
                <w:kern w:val="0"/>
                <w:sz w:val="22"/>
                <w:szCs w:val="22"/>
                <w:highlight w:val="none"/>
              </w:rPr>
              <w:t>产品名称</w:t>
            </w:r>
          </w:p>
        </w:tc>
        <w:tc>
          <w:tcPr>
            <w:tcW w:w="1402" w:type="dxa"/>
            <w:shd w:val="clear" w:color="auto" w:fill="DAEEF3"/>
            <w:tcMar>
              <w:top w:w="0" w:type="dxa"/>
              <w:left w:w="108" w:type="dxa"/>
              <w:bottom w:w="0" w:type="dxa"/>
              <w:right w:w="108" w:type="dxa"/>
            </w:tcMar>
            <w:vAlign w:val="center"/>
          </w:tcPr>
          <w:p w14:paraId="29C2FC89">
            <w:pPr>
              <w:widowControl/>
              <w:spacing w:line="276" w:lineRule="auto"/>
              <w:jc w:val="center"/>
              <w:textAlignment w:val="baseline"/>
              <w:rPr>
                <w:rFonts w:ascii="宋体" w:hAnsi="宋体" w:cs="宋体"/>
                <w:b/>
                <w:color w:val="auto"/>
                <w:w w:val="90"/>
                <w:kern w:val="0"/>
                <w:sz w:val="22"/>
                <w:szCs w:val="22"/>
                <w:highlight w:val="none"/>
              </w:rPr>
            </w:pPr>
            <w:r>
              <w:rPr>
                <w:rFonts w:ascii="宋体" w:hAnsi="宋体" w:cs="宋体"/>
                <w:b/>
                <w:color w:val="auto"/>
                <w:w w:val="90"/>
                <w:kern w:val="0"/>
                <w:sz w:val="22"/>
                <w:szCs w:val="22"/>
                <w:highlight w:val="none"/>
              </w:rPr>
              <w:t>产品代码</w:t>
            </w:r>
          </w:p>
        </w:tc>
        <w:tc>
          <w:tcPr>
            <w:tcW w:w="2070" w:type="dxa"/>
            <w:shd w:val="clear" w:color="auto" w:fill="DAEEF3"/>
            <w:tcMar>
              <w:top w:w="0" w:type="dxa"/>
              <w:left w:w="0" w:type="dxa"/>
              <w:bottom w:w="0" w:type="dxa"/>
              <w:right w:w="0" w:type="dxa"/>
            </w:tcMar>
            <w:vAlign w:val="center"/>
          </w:tcPr>
          <w:p w14:paraId="07AF071E">
            <w:pPr>
              <w:widowControl/>
              <w:spacing w:line="276" w:lineRule="auto"/>
              <w:jc w:val="center"/>
              <w:textAlignment w:val="baseline"/>
              <w:rPr>
                <w:rFonts w:ascii="宋体" w:hAnsi="宋体" w:cs="宋体"/>
                <w:b/>
                <w:color w:val="auto"/>
                <w:w w:val="90"/>
                <w:kern w:val="0"/>
                <w:sz w:val="22"/>
                <w:szCs w:val="22"/>
                <w:highlight w:val="none"/>
              </w:rPr>
            </w:pPr>
            <w:r>
              <w:rPr>
                <w:rFonts w:ascii="宋体" w:hAnsi="宋体" w:cs="宋体"/>
                <w:b/>
                <w:color w:val="auto"/>
                <w:w w:val="90"/>
                <w:kern w:val="0"/>
                <w:sz w:val="22"/>
                <w:szCs w:val="22"/>
                <w:highlight w:val="none"/>
              </w:rPr>
              <w:t>产品名称</w:t>
            </w:r>
          </w:p>
        </w:tc>
        <w:tc>
          <w:tcPr>
            <w:tcW w:w="3261" w:type="dxa"/>
            <w:vMerge w:val="continue"/>
            <w:shd w:val="clear" w:color="auto" w:fill="DAEEF3"/>
            <w:tcMar>
              <w:top w:w="0" w:type="dxa"/>
              <w:left w:w="0" w:type="dxa"/>
              <w:bottom w:w="0" w:type="dxa"/>
              <w:right w:w="0" w:type="dxa"/>
            </w:tcMar>
            <w:vAlign w:val="center"/>
          </w:tcPr>
          <w:p w14:paraId="61E08DD5">
            <w:pPr>
              <w:spacing w:line="276" w:lineRule="auto"/>
              <w:jc w:val="left"/>
              <w:textAlignment w:val="baseline"/>
              <w:rPr>
                <w:rFonts w:ascii="宋体" w:hAnsi="宋体" w:cs="宋体"/>
                <w:color w:val="auto"/>
                <w:w w:val="90"/>
                <w:kern w:val="0"/>
                <w:sz w:val="22"/>
                <w:szCs w:val="22"/>
                <w:highlight w:val="none"/>
              </w:rPr>
            </w:pPr>
          </w:p>
        </w:tc>
      </w:tr>
      <w:tr w14:paraId="65D0909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36C88C13">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1</w:t>
            </w:r>
          </w:p>
        </w:tc>
        <w:tc>
          <w:tcPr>
            <w:tcW w:w="1134" w:type="dxa"/>
            <w:vMerge w:val="restart"/>
            <w:shd w:val="clear" w:color="auto" w:fill="FFFFFF"/>
            <w:tcMar>
              <w:top w:w="0" w:type="dxa"/>
              <w:left w:w="108" w:type="dxa"/>
              <w:bottom w:w="0" w:type="dxa"/>
              <w:right w:w="108" w:type="dxa"/>
            </w:tcMar>
            <w:vAlign w:val="center"/>
          </w:tcPr>
          <w:p w14:paraId="153E5DD8">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A020101</w:t>
            </w:r>
          </w:p>
        </w:tc>
        <w:tc>
          <w:tcPr>
            <w:tcW w:w="1347" w:type="dxa"/>
            <w:vMerge w:val="restart"/>
            <w:shd w:val="clear" w:color="auto" w:fill="FFFFFF"/>
            <w:tcMar>
              <w:top w:w="0" w:type="dxa"/>
              <w:left w:w="108" w:type="dxa"/>
              <w:bottom w:w="0" w:type="dxa"/>
              <w:right w:w="108" w:type="dxa"/>
            </w:tcMar>
            <w:vAlign w:val="center"/>
          </w:tcPr>
          <w:p w14:paraId="26F5C1AC">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计算机设备</w:t>
            </w:r>
          </w:p>
        </w:tc>
        <w:tc>
          <w:tcPr>
            <w:tcW w:w="1402" w:type="dxa"/>
            <w:shd w:val="clear" w:color="auto" w:fill="FFFFFF"/>
            <w:tcMar>
              <w:top w:w="0" w:type="dxa"/>
              <w:left w:w="108" w:type="dxa"/>
              <w:bottom w:w="0" w:type="dxa"/>
              <w:right w:w="108" w:type="dxa"/>
            </w:tcMar>
            <w:vAlign w:val="center"/>
          </w:tcPr>
          <w:p w14:paraId="29C17DC2">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A02010104</w:t>
            </w:r>
          </w:p>
        </w:tc>
        <w:tc>
          <w:tcPr>
            <w:tcW w:w="2070" w:type="dxa"/>
            <w:shd w:val="clear" w:color="auto" w:fill="FFFFFF"/>
            <w:tcMar>
              <w:top w:w="0" w:type="dxa"/>
              <w:left w:w="108" w:type="dxa"/>
              <w:bottom w:w="0" w:type="dxa"/>
              <w:right w:w="108" w:type="dxa"/>
            </w:tcMar>
            <w:vAlign w:val="center"/>
          </w:tcPr>
          <w:p w14:paraId="15B5624C">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台式计算机</w:t>
            </w:r>
          </w:p>
        </w:tc>
        <w:tc>
          <w:tcPr>
            <w:tcW w:w="3261" w:type="dxa"/>
            <w:vMerge w:val="restart"/>
            <w:shd w:val="clear" w:color="auto" w:fill="FFFFFF"/>
            <w:tcMar>
              <w:top w:w="0" w:type="dxa"/>
              <w:left w:w="108" w:type="dxa"/>
              <w:bottom w:w="0" w:type="dxa"/>
              <w:right w:w="108" w:type="dxa"/>
            </w:tcMar>
            <w:vAlign w:val="center"/>
          </w:tcPr>
          <w:p w14:paraId="6DFA76BB">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1B56F323">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北京赛西认证有限责任公司</w:t>
            </w:r>
          </w:p>
          <w:p w14:paraId="170E0AD8">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中国网络安全审查技术与认证中心</w:t>
            </w:r>
          </w:p>
          <w:p w14:paraId="0DFEC8B4">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广州赛宝认证中心服务有限公司</w:t>
            </w:r>
          </w:p>
        </w:tc>
      </w:tr>
      <w:tr w14:paraId="4FC1748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7CE1591E">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vAlign w:val="center"/>
          </w:tcPr>
          <w:p w14:paraId="2E38A506">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vAlign w:val="center"/>
          </w:tcPr>
          <w:p w14:paraId="52808CA5">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5FE00B82">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A02010105</w:t>
            </w:r>
          </w:p>
        </w:tc>
        <w:tc>
          <w:tcPr>
            <w:tcW w:w="2070" w:type="dxa"/>
            <w:shd w:val="clear" w:color="auto" w:fill="FFFFFF"/>
            <w:tcMar>
              <w:top w:w="0" w:type="dxa"/>
              <w:left w:w="0" w:type="dxa"/>
              <w:bottom w:w="0" w:type="dxa"/>
              <w:right w:w="0" w:type="dxa"/>
            </w:tcMar>
            <w:vAlign w:val="center"/>
          </w:tcPr>
          <w:p w14:paraId="1A681661">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便携式计算机</w:t>
            </w:r>
          </w:p>
        </w:tc>
        <w:tc>
          <w:tcPr>
            <w:tcW w:w="3261" w:type="dxa"/>
            <w:vMerge w:val="continue"/>
            <w:shd w:val="clear" w:color="auto" w:fill="FFFFFF"/>
            <w:tcMar>
              <w:top w:w="0" w:type="dxa"/>
              <w:bottom w:w="0" w:type="dxa"/>
            </w:tcMar>
            <w:vAlign w:val="center"/>
          </w:tcPr>
          <w:p w14:paraId="5E0C59AE">
            <w:pPr>
              <w:widowControl/>
              <w:spacing w:line="276" w:lineRule="auto"/>
              <w:jc w:val="left"/>
              <w:rPr>
                <w:rFonts w:ascii="宋体" w:hAnsi="宋体" w:cs="宋体"/>
                <w:color w:val="auto"/>
                <w:w w:val="90"/>
                <w:kern w:val="0"/>
                <w:sz w:val="22"/>
                <w:szCs w:val="22"/>
                <w:highlight w:val="none"/>
              </w:rPr>
            </w:pPr>
          </w:p>
        </w:tc>
      </w:tr>
      <w:tr w14:paraId="0E7833A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7834E3C0">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vAlign w:val="center"/>
          </w:tcPr>
          <w:p w14:paraId="7BF668C4">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vAlign w:val="center"/>
          </w:tcPr>
          <w:p w14:paraId="7978F4E4">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69493AF6">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A02010107</w:t>
            </w:r>
          </w:p>
        </w:tc>
        <w:tc>
          <w:tcPr>
            <w:tcW w:w="2070" w:type="dxa"/>
            <w:shd w:val="clear" w:color="auto" w:fill="FFFFFF"/>
            <w:tcMar>
              <w:top w:w="0" w:type="dxa"/>
              <w:left w:w="0" w:type="dxa"/>
              <w:bottom w:w="0" w:type="dxa"/>
              <w:right w:w="0" w:type="dxa"/>
            </w:tcMar>
            <w:vAlign w:val="center"/>
          </w:tcPr>
          <w:p w14:paraId="1FC0C3F6">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平板式微型计算机</w:t>
            </w:r>
          </w:p>
        </w:tc>
        <w:tc>
          <w:tcPr>
            <w:tcW w:w="3261" w:type="dxa"/>
            <w:vMerge w:val="continue"/>
            <w:shd w:val="clear" w:color="auto" w:fill="FFFFFF"/>
            <w:tcMar>
              <w:top w:w="0" w:type="dxa"/>
              <w:bottom w:w="0" w:type="dxa"/>
            </w:tcMar>
            <w:vAlign w:val="center"/>
          </w:tcPr>
          <w:p w14:paraId="2202214A">
            <w:pPr>
              <w:widowControl/>
              <w:spacing w:line="276" w:lineRule="auto"/>
              <w:jc w:val="left"/>
              <w:rPr>
                <w:rFonts w:ascii="宋体" w:hAnsi="宋体" w:cs="宋体"/>
                <w:color w:val="auto"/>
                <w:w w:val="90"/>
                <w:kern w:val="0"/>
                <w:sz w:val="22"/>
                <w:szCs w:val="22"/>
                <w:highlight w:val="none"/>
              </w:rPr>
            </w:pPr>
          </w:p>
        </w:tc>
      </w:tr>
      <w:tr w14:paraId="2F88165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0A35C569">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2</w:t>
            </w:r>
          </w:p>
        </w:tc>
        <w:tc>
          <w:tcPr>
            <w:tcW w:w="1134" w:type="dxa"/>
            <w:vMerge w:val="restart"/>
            <w:shd w:val="clear" w:color="auto" w:fill="FFFFFF"/>
            <w:tcMar>
              <w:top w:w="0" w:type="dxa"/>
              <w:left w:w="108" w:type="dxa"/>
              <w:bottom w:w="0" w:type="dxa"/>
              <w:right w:w="108" w:type="dxa"/>
            </w:tcMar>
            <w:vAlign w:val="center"/>
          </w:tcPr>
          <w:p w14:paraId="45D1C38A">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A020106</w:t>
            </w:r>
          </w:p>
        </w:tc>
        <w:tc>
          <w:tcPr>
            <w:tcW w:w="1347" w:type="dxa"/>
            <w:vMerge w:val="restart"/>
            <w:shd w:val="clear" w:color="auto" w:fill="FFFFFF"/>
            <w:tcMar>
              <w:top w:w="0" w:type="dxa"/>
              <w:left w:w="108" w:type="dxa"/>
              <w:bottom w:w="0" w:type="dxa"/>
              <w:right w:w="108" w:type="dxa"/>
            </w:tcMar>
            <w:vAlign w:val="center"/>
          </w:tcPr>
          <w:p w14:paraId="489453E8">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输入输出设备</w:t>
            </w:r>
          </w:p>
        </w:tc>
        <w:tc>
          <w:tcPr>
            <w:tcW w:w="1402" w:type="dxa"/>
            <w:shd w:val="clear" w:color="auto" w:fill="FFFFFF"/>
            <w:tcMar>
              <w:top w:w="0" w:type="dxa"/>
              <w:left w:w="108" w:type="dxa"/>
              <w:bottom w:w="0" w:type="dxa"/>
              <w:right w:w="108" w:type="dxa"/>
            </w:tcMar>
            <w:vAlign w:val="center"/>
          </w:tcPr>
          <w:p w14:paraId="5A602AAB">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A02010601</w:t>
            </w:r>
          </w:p>
        </w:tc>
        <w:tc>
          <w:tcPr>
            <w:tcW w:w="2070" w:type="dxa"/>
            <w:shd w:val="clear" w:color="auto" w:fill="FFFFFF"/>
            <w:tcMar>
              <w:top w:w="0" w:type="dxa"/>
              <w:left w:w="108" w:type="dxa"/>
              <w:bottom w:w="0" w:type="dxa"/>
              <w:right w:w="108" w:type="dxa"/>
            </w:tcMar>
            <w:vAlign w:val="center"/>
          </w:tcPr>
          <w:p w14:paraId="3BE8CF68">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打印设备</w:t>
            </w:r>
          </w:p>
        </w:tc>
        <w:tc>
          <w:tcPr>
            <w:tcW w:w="3261" w:type="dxa"/>
            <w:vMerge w:val="continue"/>
            <w:shd w:val="clear" w:color="auto" w:fill="FFFFFF"/>
            <w:tcMar>
              <w:top w:w="0" w:type="dxa"/>
              <w:left w:w="0" w:type="dxa"/>
              <w:bottom w:w="0" w:type="dxa"/>
              <w:right w:w="0" w:type="dxa"/>
            </w:tcMar>
            <w:vAlign w:val="center"/>
          </w:tcPr>
          <w:p w14:paraId="7745460B">
            <w:pPr>
              <w:widowControl/>
              <w:spacing w:line="276" w:lineRule="auto"/>
              <w:jc w:val="left"/>
              <w:rPr>
                <w:rFonts w:ascii="宋体" w:hAnsi="宋体" w:cs="宋体"/>
                <w:color w:val="auto"/>
                <w:w w:val="90"/>
                <w:kern w:val="0"/>
                <w:sz w:val="22"/>
                <w:szCs w:val="22"/>
                <w:highlight w:val="none"/>
              </w:rPr>
            </w:pPr>
          </w:p>
        </w:tc>
      </w:tr>
      <w:tr w14:paraId="54B8614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20189E8F">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vAlign w:val="center"/>
          </w:tcPr>
          <w:p w14:paraId="608E6124">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vAlign w:val="center"/>
          </w:tcPr>
          <w:p w14:paraId="2178BC51">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2F7B6BBC">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A02010604</w:t>
            </w:r>
          </w:p>
        </w:tc>
        <w:tc>
          <w:tcPr>
            <w:tcW w:w="2070" w:type="dxa"/>
            <w:shd w:val="clear" w:color="auto" w:fill="FFFFFF"/>
            <w:tcMar>
              <w:top w:w="0" w:type="dxa"/>
              <w:left w:w="0" w:type="dxa"/>
              <w:bottom w:w="0" w:type="dxa"/>
              <w:right w:w="0" w:type="dxa"/>
            </w:tcMar>
            <w:vAlign w:val="center"/>
          </w:tcPr>
          <w:p w14:paraId="7EB4B39F">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显示设备</w:t>
            </w:r>
          </w:p>
        </w:tc>
        <w:tc>
          <w:tcPr>
            <w:tcW w:w="3261" w:type="dxa"/>
            <w:vMerge w:val="continue"/>
            <w:shd w:val="clear" w:color="auto" w:fill="FFFFFF"/>
            <w:tcMar>
              <w:top w:w="0" w:type="dxa"/>
              <w:bottom w:w="0" w:type="dxa"/>
            </w:tcMar>
            <w:vAlign w:val="center"/>
          </w:tcPr>
          <w:p w14:paraId="072C906A">
            <w:pPr>
              <w:widowControl/>
              <w:spacing w:line="276" w:lineRule="auto"/>
              <w:jc w:val="left"/>
              <w:rPr>
                <w:rFonts w:ascii="宋体" w:hAnsi="宋体" w:cs="宋体"/>
                <w:color w:val="auto"/>
                <w:w w:val="90"/>
                <w:kern w:val="0"/>
                <w:sz w:val="22"/>
                <w:szCs w:val="22"/>
                <w:highlight w:val="none"/>
              </w:rPr>
            </w:pPr>
          </w:p>
        </w:tc>
      </w:tr>
      <w:tr w14:paraId="32FB947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3AED9C18">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vAlign w:val="center"/>
          </w:tcPr>
          <w:p w14:paraId="5781BFD6">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vAlign w:val="center"/>
          </w:tcPr>
          <w:p w14:paraId="2F3B733A">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5CC359A4">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A02010609</w:t>
            </w:r>
          </w:p>
        </w:tc>
        <w:tc>
          <w:tcPr>
            <w:tcW w:w="2070" w:type="dxa"/>
            <w:shd w:val="clear" w:color="auto" w:fill="FFFFFF"/>
            <w:tcMar>
              <w:top w:w="0" w:type="dxa"/>
              <w:left w:w="0" w:type="dxa"/>
              <w:bottom w:w="0" w:type="dxa"/>
              <w:right w:w="0" w:type="dxa"/>
            </w:tcMar>
            <w:vAlign w:val="center"/>
          </w:tcPr>
          <w:p w14:paraId="1ACA96DA">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图形图像输入设备</w:t>
            </w:r>
          </w:p>
        </w:tc>
        <w:tc>
          <w:tcPr>
            <w:tcW w:w="3261" w:type="dxa"/>
            <w:vMerge w:val="continue"/>
            <w:shd w:val="clear" w:color="auto" w:fill="FFFFFF"/>
            <w:tcMar>
              <w:top w:w="0" w:type="dxa"/>
              <w:bottom w:w="0" w:type="dxa"/>
            </w:tcMar>
            <w:vAlign w:val="center"/>
          </w:tcPr>
          <w:p w14:paraId="58B039C1">
            <w:pPr>
              <w:widowControl/>
              <w:spacing w:line="276" w:lineRule="auto"/>
              <w:jc w:val="left"/>
              <w:rPr>
                <w:rFonts w:ascii="宋体" w:hAnsi="宋体" w:cs="宋体"/>
                <w:color w:val="auto"/>
                <w:w w:val="90"/>
                <w:kern w:val="0"/>
                <w:sz w:val="22"/>
                <w:szCs w:val="22"/>
                <w:highlight w:val="none"/>
              </w:rPr>
            </w:pPr>
          </w:p>
        </w:tc>
      </w:tr>
      <w:tr w14:paraId="3A3065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01FFC396">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3</w:t>
            </w:r>
          </w:p>
        </w:tc>
        <w:tc>
          <w:tcPr>
            <w:tcW w:w="1134" w:type="dxa"/>
            <w:shd w:val="clear" w:color="auto" w:fill="FFFFFF"/>
            <w:tcMar>
              <w:top w:w="0" w:type="dxa"/>
              <w:left w:w="108" w:type="dxa"/>
              <w:bottom w:w="0" w:type="dxa"/>
              <w:right w:w="108" w:type="dxa"/>
            </w:tcMar>
            <w:vAlign w:val="center"/>
          </w:tcPr>
          <w:p w14:paraId="1240AFF1">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A020202</w:t>
            </w:r>
          </w:p>
        </w:tc>
        <w:tc>
          <w:tcPr>
            <w:tcW w:w="1347" w:type="dxa"/>
            <w:shd w:val="clear" w:color="auto" w:fill="FFFFFF"/>
            <w:tcMar>
              <w:top w:w="0" w:type="dxa"/>
              <w:left w:w="108" w:type="dxa"/>
              <w:bottom w:w="0" w:type="dxa"/>
              <w:right w:w="108" w:type="dxa"/>
            </w:tcMar>
            <w:vAlign w:val="center"/>
          </w:tcPr>
          <w:p w14:paraId="2ACA1B5C">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投影仪</w:t>
            </w:r>
          </w:p>
        </w:tc>
        <w:tc>
          <w:tcPr>
            <w:tcW w:w="1402" w:type="dxa"/>
            <w:shd w:val="clear" w:color="auto" w:fill="FFFFFF"/>
            <w:tcMar>
              <w:top w:w="0" w:type="dxa"/>
              <w:left w:w="108" w:type="dxa"/>
              <w:bottom w:w="0" w:type="dxa"/>
              <w:right w:w="108" w:type="dxa"/>
            </w:tcMar>
            <w:vAlign w:val="center"/>
          </w:tcPr>
          <w:p w14:paraId="78195409">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12B4FCB4">
            <w:pPr>
              <w:widowControl/>
              <w:spacing w:line="276" w:lineRule="auto"/>
              <w:jc w:val="center"/>
              <w:textAlignment w:val="baseline"/>
              <w:rPr>
                <w:rFonts w:ascii="宋体" w:hAnsi="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14:paraId="0FC8B8D5">
            <w:pPr>
              <w:widowControl/>
              <w:spacing w:line="276" w:lineRule="auto"/>
              <w:jc w:val="left"/>
              <w:rPr>
                <w:rFonts w:ascii="宋体" w:hAnsi="宋体" w:cs="宋体"/>
                <w:color w:val="auto"/>
                <w:w w:val="90"/>
                <w:kern w:val="0"/>
                <w:sz w:val="22"/>
                <w:szCs w:val="22"/>
                <w:highlight w:val="none"/>
              </w:rPr>
            </w:pPr>
          </w:p>
        </w:tc>
      </w:tr>
      <w:tr w14:paraId="5AAB47D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35E508EA">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4</w:t>
            </w:r>
          </w:p>
        </w:tc>
        <w:tc>
          <w:tcPr>
            <w:tcW w:w="1134" w:type="dxa"/>
            <w:shd w:val="clear" w:color="auto" w:fill="FFFFFF"/>
            <w:tcMar>
              <w:top w:w="0" w:type="dxa"/>
              <w:left w:w="108" w:type="dxa"/>
              <w:bottom w:w="0" w:type="dxa"/>
              <w:right w:w="108" w:type="dxa"/>
            </w:tcMar>
            <w:vAlign w:val="center"/>
          </w:tcPr>
          <w:p w14:paraId="62B8CF44">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A020204611</w:t>
            </w:r>
          </w:p>
        </w:tc>
        <w:tc>
          <w:tcPr>
            <w:tcW w:w="1347" w:type="dxa"/>
            <w:shd w:val="clear" w:color="auto" w:fill="FFFFFF"/>
            <w:tcMar>
              <w:top w:w="0" w:type="dxa"/>
              <w:left w:w="108" w:type="dxa"/>
              <w:bottom w:w="0" w:type="dxa"/>
              <w:right w:w="108" w:type="dxa"/>
            </w:tcMar>
            <w:vAlign w:val="center"/>
          </w:tcPr>
          <w:p w14:paraId="402D8449">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多功能一体机</w:t>
            </w:r>
          </w:p>
        </w:tc>
        <w:tc>
          <w:tcPr>
            <w:tcW w:w="1402" w:type="dxa"/>
            <w:shd w:val="clear" w:color="auto" w:fill="FFFFFF"/>
            <w:tcMar>
              <w:top w:w="0" w:type="dxa"/>
              <w:left w:w="108" w:type="dxa"/>
              <w:bottom w:w="0" w:type="dxa"/>
              <w:right w:w="108" w:type="dxa"/>
            </w:tcMar>
            <w:vAlign w:val="center"/>
          </w:tcPr>
          <w:p w14:paraId="545555BE">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38DC5D11">
            <w:pPr>
              <w:widowControl/>
              <w:spacing w:line="276" w:lineRule="auto"/>
              <w:jc w:val="center"/>
              <w:textAlignment w:val="baseline"/>
              <w:rPr>
                <w:rFonts w:ascii="宋体" w:hAnsi="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14:paraId="5D2B4120">
            <w:pPr>
              <w:widowControl/>
              <w:spacing w:line="276" w:lineRule="auto"/>
              <w:jc w:val="left"/>
              <w:rPr>
                <w:rFonts w:ascii="宋体" w:hAnsi="宋体" w:cs="宋体"/>
                <w:color w:val="auto"/>
                <w:w w:val="90"/>
                <w:kern w:val="0"/>
                <w:sz w:val="22"/>
                <w:szCs w:val="22"/>
                <w:highlight w:val="none"/>
              </w:rPr>
            </w:pPr>
          </w:p>
        </w:tc>
      </w:tr>
      <w:tr w14:paraId="476FD8B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78CFC036">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5</w:t>
            </w:r>
          </w:p>
        </w:tc>
        <w:tc>
          <w:tcPr>
            <w:tcW w:w="1134" w:type="dxa"/>
            <w:shd w:val="clear" w:color="auto" w:fill="FFFFFF"/>
            <w:tcMar>
              <w:top w:w="0" w:type="dxa"/>
              <w:left w:w="108" w:type="dxa"/>
              <w:bottom w:w="0" w:type="dxa"/>
              <w:right w:w="108" w:type="dxa"/>
            </w:tcMar>
            <w:vAlign w:val="center"/>
          </w:tcPr>
          <w:p w14:paraId="7463FD6D">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A020519</w:t>
            </w:r>
          </w:p>
        </w:tc>
        <w:tc>
          <w:tcPr>
            <w:tcW w:w="1347" w:type="dxa"/>
            <w:shd w:val="clear" w:color="auto" w:fill="FFFFFF"/>
            <w:tcMar>
              <w:top w:w="0" w:type="dxa"/>
              <w:left w:w="108" w:type="dxa"/>
              <w:bottom w:w="0" w:type="dxa"/>
              <w:right w:w="108" w:type="dxa"/>
            </w:tcMar>
            <w:vAlign w:val="center"/>
          </w:tcPr>
          <w:p w14:paraId="6C3831CB">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泵</w:t>
            </w:r>
          </w:p>
        </w:tc>
        <w:tc>
          <w:tcPr>
            <w:tcW w:w="1402" w:type="dxa"/>
            <w:shd w:val="clear" w:color="auto" w:fill="FFFFFF"/>
            <w:tcMar>
              <w:top w:w="0" w:type="dxa"/>
              <w:left w:w="108" w:type="dxa"/>
              <w:bottom w:w="0" w:type="dxa"/>
              <w:right w:w="108" w:type="dxa"/>
            </w:tcMar>
            <w:vAlign w:val="center"/>
          </w:tcPr>
          <w:p w14:paraId="284D0BD6">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A02051901</w:t>
            </w:r>
          </w:p>
        </w:tc>
        <w:tc>
          <w:tcPr>
            <w:tcW w:w="2070" w:type="dxa"/>
            <w:shd w:val="clear" w:color="auto" w:fill="FFFFFF"/>
            <w:tcMar>
              <w:top w:w="0" w:type="dxa"/>
              <w:left w:w="108" w:type="dxa"/>
              <w:bottom w:w="0" w:type="dxa"/>
              <w:right w:w="108" w:type="dxa"/>
            </w:tcMar>
            <w:vAlign w:val="center"/>
          </w:tcPr>
          <w:p w14:paraId="46EBF776">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离心泵</w:t>
            </w:r>
          </w:p>
        </w:tc>
        <w:tc>
          <w:tcPr>
            <w:tcW w:w="3261" w:type="dxa"/>
            <w:shd w:val="clear" w:color="auto" w:fill="FFFFFF"/>
            <w:tcMar>
              <w:top w:w="0" w:type="dxa"/>
              <w:left w:w="108" w:type="dxa"/>
              <w:bottom w:w="0" w:type="dxa"/>
              <w:right w:w="108" w:type="dxa"/>
            </w:tcMar>
            <w:vAlign w:val="center"/>
          </w:tcPr>
          <w:p w14:paraId="311F7580">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0EB4001B">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电能（北京）认证中心有限公司</w:t>
            </w:r>
          </w:p>
          <w:p w14:paraId="4F008398">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方圆标志认证集团有限公司</w:t>
            </w:r>
          </w:p>
        </w:tc>
      </w:tr>
      <w:tr w14:paraId="411D119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7790F514">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6</w:t>
            </w:r>
          </w:p>
        </w:tc>
        <w:tc>
          <w:tcPr>
            <w:tcW w:w="1134" w:type="dxa"/>
            <w:vMerge w:val="restart"/>
            <w:shd w:val="clear" w:color="auto" w:fill="FFFFFF"/>
            <w:tcMar>
              <w:top w:w="0" w:type="dxa"/>
              <w:left w:w="108" w:type="dxa"/>
              <w:bottom w:w="0" w:type="dxa"/>
              <w:right w:w="108" w:type="dxa"/>
            </w:tcMar>
            <w:vAlign w:val="center"/>
          </w:tcPr>
          <w:p w14:paraId="7F18A274">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A020523</w:t>
            </w:r>
          </w:p>
        </w:tc>
        <w:tc>
          <w:tcPr>
            <w:tcW w:w="1347" w:type="dxa"/>
            <w:vMerge w:val="restart"/>
            <w:shd w:val="clear" w:color="auto" w:fill="FFFFFF"/>
            <w:tcMar>
              <w:top w:w="0" w:type="dxa"/>
              <w:left w:w="108" w:type="dxa"/>
              <w:bottom w:w="0" w:type="dxa"/>
              <w:right w:w="108" w:type="dxa"/>
            </w:tcMar>
            <w:vAlign w:val="center"/>
          </w:tcPr>
          <w:p w14:paraId="782E1CA6">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制冷空调设备</w:t>
            </w:r>
          </w:p>
        </w:tc>
        <w:tc>
          <w:tcPr>
            <w:tcW w:w="1402" w:type="dxa"/>
            <w:shd w:val="clear" w:color="auto" w:fill="FFFFFF"/>
            <w:tcMar>
              <w:top w:w="0" w:type="dxa"/>
              <w:left w:w="108" w:type="dxa"/>
              <w:bottom w:w="0" w:type="dxa"/>
              <w:right w:w="108" w:type="dxa"/>
            </w:tcMar>
            <w:vAlign w:val="center"/>
          </w:tcPr>
          <w:p w14:paraId="4A93D8DD">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A02052301</w:t>
            </w:r>
          </w:p>
        </w:tc>
        <w:tc>
          <w:tcPr>
            <w:tcW w:w="2070" w:type="dxa"/>
            <w:shd w:val="clear" w:color="auto" w:fill="FFFFFF"/>
            <w:tcMar>
              <w:top w:w="0" w:type="dxa"/>
              <w:left w:w="108" w:type="dxa"/>
              <w:bottom w:w="0" w:type="dxa"/>
              <w:right w:w="108" w:type="dxa"/>
            </w:tcMar>
            <w:vAlign w:val="center"/>
          </w:tcPr>
          <w:p w14:paraId="1EF853C7">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制冷压缩机</w:t>
            </w:r>
          </w:p>
        </w:tc>
        <w:tc>
          <w:tcPr>
            <w:tcW w:w="3261" w:type="dxa"/>
            <w:vMerge w:val="restart"/>
            <w:shd w:val="clear" w:color="auto" w:fill="FFFFFF"/>
            <w:tcMar>
              <w:top w:w="0" w:type="dxa"/>
              <w:left w:w="108" w:type="dxa"/>
              <w:bottom w:w="0" w:type="dxa"/>
              <w:right w:w="108" w:type="dxa"/>
            </w:tcMar>
            <w:vAlign w:val="center"/>
          </w:tcPr>
          <w:p w14:paraId="439BA7CA">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7934AEB9">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威凯认证检测有限公司</w:t>
            </w:r>
          </w:p>
          <w:p w14:paraId="2C2D5AD7">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合肥通用机械产品认证有限公司</w:t>
            </w:r>
          </w:p>
          <w:p w14:paraId="649FFF60">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北京中冷通质量认证中心有限公司</w:t>
            </w:r>
          </w:p>
        </w:tc>
      </w:tr>
      <w:tr w14:paraId="42849F7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5727FC3F">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vAlign w:val="center"/>
          </w:tcPr>
          <w:p w14:paraId="5938B4E5">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vAlign w:val="center"/>
          </w:tcPr>
          <w:p w14:paraId="4F14C967">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0E837B13">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A02052305</w:t>
            </w:r>
          </w:p>
        </w:tc>
        <w:tc>
          <w:tcPr>
            <w:tcW w:w="2070" w:type="dxa"/>
            <w:shd w:val="clear" w:color="auto" w:fill="FFFFFF"/>
            <w:tcMar>
              <w:top w:w="0" w:type="dxa"/>
              <w:left w:w="0" w:type="dxa"/>
              <w:bottom w:w="0" w:type="dxa"/>
              <w:right w:w="0" w:type="dxa"/>
            </w:tcMar>
            <w:vAlign w:val="center"/>
          </w:tcPr>
          <w:p w14:paraId="150D4121">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空调机组</w:t>
            </w:r>
          </w:p>
        </w:tc>
        <w:tc>
          <w:tcPr>
            <w:tcW w:w="3261" w:type="dxa"/>
            <w:vMerge w:val="continue"/>
            <w:shd w:val="clear" w:color="auto" w:fill="FFFFFF"/>
            <w:tcMar>
              <w:top w:w="0" w:type="dxa"/>
              <w:bottom w:w="0" w:type="dxa"/>
            </w:tcMar>
            <w:vAlign w:val="center"/>
          </w:tcPr>
          <w:p w14:paraId="091C8C67">
            <w:pPr>
              <w:widowControl/>
              <w:spacing w:line="276" w:lineRule="auto"/>
              <w:jc w:val="left"/>
              <w:rPr>
                <w:rFonts w:ascii="宋体" w:hAnsi="宋体" w:cs="宋体"/>
                <w:color w:val="auto"/>
                <w:w w:val="90"/>
                <w:kern w:val="0"/>
                <w:sz w:val="22"/>
                <w:szCs w:val="22"/>
                <w:highlight w:val="none"/>
              </w:rPr>
            </w:pPr>
          </w:p>
        </w:tc>
      </w:tr>
      <w:tr w14:paraId="105F944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525C42D8">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vAlign w:val="center"/>
          </w:tcPr>
          <w:p w14:paraId="6C177C0B">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vAlign w:val="center"/>
          </w:tcPr>
          <w:p w14:paraId="5ADC9E2F">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3613BC40">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A02052309</w:t>
            </w:r>
          </w:p>
        </w:tc>
        <w:tc>
          <w:tcPr>
            <w:tcW w:w="2070" w:type="dxa"/>
            <w:shd w:val="clear" w:color="auto" w:fill="FFFFFF"/>
            <w:tcMar>
              <w:top w:w="0" w:type="dxa"/>
              <w:left w:w="0" w:type="dxa"/>
              <w:bottom w:w="0" w:type="dxa"/>
              <w:right w:w="0" w:type="dxa"/>
            </w:tcMar>
            <w:vAlign w:val="center"/>
          </w:tcPr>
          <w:p w14:paraId="5F738652">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专用制冷、空调设备</w:t>
            </w:r>
          </w:p>
        </w:tc>
        <w:tc>
          <w:tcPr>
            <w:tcW w:w="3261" w:type="dxa"/>
            <w:vMerge w:val="continue"/>
            <w:shd w:val="clear" w:color="auto" w:fill="FFFFFF"/>
            <w:tcMar>
              <w:top w:w="0" w:type="dxa"/>
              <w:bottom w:w="0" w:type="dxa"/>
            </w:tcMar>
            <w:vAlign w:val="center"/>
          </w:tcPr>
          <w:p w14:paraId="0515FF59">
            <w:pPr>
              <w:widowControl/>
              <w:spacing w:line="276" w:lineRule="auto"/>
              <w:jc w:val="left"/>
              <w:rPr>
                <w:rFonts w:ascii="宋体" w:hAnsi="宋体" w:cs="宋体"/>
                <w:color w:val="auto"/>
                <w:w w:val="90"/>
                <w:kern w:val="0"/>
                <w:sz w:val="22"/>
                <w:szCs w:val="22"/>
                <w:highlight w:val="none"/>
              </w:rPr>
            </w:pPr>
          </w:p>
        </w:tc>
      </w:tr>
      <w:tr w14:paraId="1F73F59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2A3D854D">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vAlign w:val="center"/>
          </w:tcPr>
          <w:p w14:paraId="40516904">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vAlign w:val="center"/>
          </w:tcPr>
          <w:p w14:paraId="1B96D9D1">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7B6FCC3A">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A02052399</w:t>
            </w:r>
          </w:p>
        </w:tc>
        <w:tc>
          <w:tcPr>
            <w:tcW w:w="2070" w:type="dxa"/>
            <w:shd w:val="clear" w:color="auto" w:fill="FFFFFF"/>
            <w:tcMar>
              <w:top w:w="0" w:type="dxa"/>
              <w:left w:w="0" w:type="dxa"/>
              <w:bottom w:w="0" w:type="dxa"/>
              <w:right w:w="0" w:type="dxa"/>
            </w:tcMar>
            <w:vAlign w:val="center"/>
          </w:tcPr>
          <w:p w14:paraId="7AE71759">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其他制冷空调设备</w:t>
            </w:r>
          </w:p>
        </w:tc>
        <w:tc>
          <w:tcPr>
            <w:tcW w:w="3261" w:type="dxa"/>
            <w:vMerge w:val="continue"/>
            <w:shd w:val="clear" w:color="auto" w:fill="FFFFFF"/>
            <w:tcMar>
              <w:top w:w="0" w:type="dxa"/>
              <w:bottom w:w="0" w:type="dxa"/>
            </w:tcMar>
            <w:vAlign w:val="center"/>
          </w:tcPr>
          <w:p w14:paraId="70BDEE09">
            <w:pPr>
              <w:widowControl/>
              <w:spacing w:line="276" w:lineRule="auto"/>
              <w:jc w:val="left"/>
              <w:rPr>
                <w:rFonts w:ascii="宋体" w:hAnsi="宋体" w:cs="宋体"/>
                <w:color w:val="auto"/>
                <w:w w:val="90"/>
                <w:kern w:val="0"/>
                <w:sz w:val="22"/>
                <w:szCs w:val="22"/>
                <w:highlight w:val="none"/>
              </w:rPr>
            </w:pPr>
          </w:p>
        </w:tc>
      </w:tr>
      <w:tr w14:paraId="3FE8E7D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22D1471A">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7</w:t>
            </w:r>
          </w:p>
        </w:tc>
        <w:tc>
          <w:tcPr>
            <w:tcW w:w="1134" w:type="dxa"/>
            <w:shd w:val="clear" w:color="auto" w:fill="FFFFFF"/>
            <w:tcMar>
              <w:top w:w="0" w:type="dxa"/>
              <w:left w:w="108" w:type="dxa"/>
              <w:bottom w:w="0" w:type="dxa"/>
              <w:right w:w="108" w:type="dxa"/>
            </w:tcMar>
            <w:vAlign w:val="center"/>
          </w:tcPr>
          <w:p w14:paraId="38081481">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A020601</w:t>
            </w:r>
          </w:p>
        </w:tc>
        <w:tc>
          <w:tcPr>
            <w:tcW w:w="1347" w:type="dxa"/>
            <w:shd w:val="clear" w:color="auto" w:fill="FFFFFF"/>
            <w:tcMar>
              <w:top w:w="0" w:type="dxa"/>
              <w:left w:w="108" w:type="dxa"/>
              <w:bottom w:w="0" w:type="dxa"/>
              <w:right w:w="108" w:type="dxa"/>
            </w:tcMar>
            <w:vAlign w:val="center"/>
          </w:tcPr>
          <w:p w14:paraId="1C19B493">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电机</w:t>
            </w:r>
          </w:p>
        </w:tc>
        <w:tc>
          <w:tcPr>
            <w:tcW w:w="1402" w:type="dxa"/>
            <w:shd w:val="clear" w:color="auto" w:fill="FFFFFF"/>
            <w:tcMar>
              <w:top w:w="0" w:type="dxa"/>
              <w:left w:w="108" w:type="dxa"/>
              <w:bottom w:w="0" w:type="dxa"/>
              <w:right w:w="108" w:type="dxa"/>
            </w:tcMar>
            <w:vAlign w:val="center"/>
          </w:tcPr>
          <w:p w14:paraId="5ED3968D">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4C1B0EF6">
            <w:pPr>
              <w:widowControl/>
              <w:spacing w:line="276" w:lineRule="auto"/>
              <w:jc w:val="center"/>
              <w:textAlignment w:val="baseline"/>
              <w:rPr>
                <w:rFonts w:ascii="宋体" w:hAnsi="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14:paraId="7BBD25EA">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4BF0784F">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威凯认证检测有限公司</w:t>
            </w:r>
          </w:p>
          <w:p w14:paraId="1C7908A0">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电能（北京）认证中心有限公司</w:t>
            </w:r>
          </w:p>
          <w:p w14:paraId="152D27FF">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中国船级社质量认证公司</w:t>
            </w:r>
          </w:p>
        </w:tc>
      </w:tr>
      <w:tr w14:paraId="61BDF21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75804D09">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8</w:t>
            </w:r>
          </w:p>
        </w:tc>
        <w:tc>
          <w:tcPr>
            <w:tcW w:w="1134" w:type="dxa"/>
            <w:shd w:val="clear" w:color="auto" w:fill="FFFFFF"/>
            <w:tcMar>
              <w:top w:w="0" w:type="dxa"/>
              <w:left w:w="108" w:type="dxa"/>
              <w:bottom w:w="0" w:type="dxa"/>
              <w:right w:w="108" w:type="dxa"/>
            </w:tcMar>
            <w:vAlign w:val="center"/>
          </w:tcPr>
          <w:p w14:paraId="583FA718">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A020602</w:t>
            </w:r>
          </w:p>
        </w:tc>
        <w:tc>
          <w:tcPr>
            <w:tcW w:w="1347" w:type="dxa"/>
            <w:shd w:val="clear" w:color="auto" w:fill="FFFFFF"/>
            <w:tcMar>
              <w:top w:w="0" w:type="dxa"/>
              <w:left w:w="108" w:type="dxa"/>
              <w:bottom w:w="0" w:type="dxa"/>
              <w:right w:w="108" w:type="dxa"/>
            </w:tcMar>
            <w:vAlign w:val="center"/>
          </w:tcPr>
          <w:p w14:paraId="0A0D5ECA">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变压器</w:t>
            </w:r>
          </w:p>
        </w:tc>
        <w:tc>
          <w:tcPr>
            <w:tcW w:w="1402" w:type="dxa"/>
            <w:shd w:val="clear" w:color="auto" w:fill="FFFFFF"/>
            <w:tcMar>
              <w:top w:w="0" w:type="dxa"/>
              <w:left w:w="108" w:type="dxa"/>
              <w:bottom w:w="0" w:type="dxa"/>
              <w:right w:w="108" w:type="dxa"/>
            </w:tcMar>
            <w:vAlign w:val="center"/>
          </w:tcPr>
          <w:p w14:paraId="3648FED3">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739F7C81">
            <w:pPr>
              <w:widowControl/>
              <w:spacing w:line="276" w:lineRule="auto"/>
              <w:jc w:val="center"/>
              <w:textAlignment w:val="baseline"/>
              <w:rPr>
                <w:rFonts w:ascii="宋体" w:hAnsi="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14:paraId="6B512A3F">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5C59AEEA">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电能（北京）认证中心有限公司</w:t>
            </w:r>
          </w:p>
          <w:p w14:paraId="3A0929C4">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方圆标志认证集团有限公司</w:t>
            </w:r>
          </w:p>
        </w:tc>
      </w:tr>
      <w:tr w14:paraId="3D6864B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26F79441">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9</w:t>
            </w:r>
          </w:p>
        </w:tc>
        <w:tc>
          <w:tcPr>
            <w:tcW w:w="1134" w:type="dxa"/>
            <w:shd w:val="clear" w:color="auto" w:fill="FFFFFF"/>
            <w:tcMar>
              <w:top w:w="0" w:type="dxa"/>
              <w:left w:w="108" w:type="dxa"/>
              <w:bottom w:w="0" w:type="dxa"/>
              <w:right w:w="108" w:type="dxa"/>
            </w:tcMar>
            <w:vAlign w:val="center"/>
          </w:tcPr>
          <w:p w14:paraId="5FC1C8AC">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A020609</w:t>
            </w:r>
          </w:p>
        </w:tc>
        <w:tc>
          <w:tcPr>
            <w:tcW w:w="1347" w:type="dxa"/>
            <w:shd w:val="clear" w:color="auto" w:fill="FFFFFF"/>
            <w:tcMar>
              <w:top w:w="0" w:type="dxa"/>
              <w:left w:w="108" w:type="dxa"/>
              <w:bottom w:w="0" w:type="dxa"/>
              <w:right w:w="108" w:type="dxa"/>
            </w:tcMar>
            <w:vAlign w:val="center"/>
          </w:tcPr>
          <w:p w14:paraId="41B01AD1">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镇流器</w:t>
            </w:r>
          </w:p>
        </w:tc>
        <w:tc>
          <w:tcPr>
            <w:tcW w:w="1402" w:type="dxa"/>
            <w:shd w:val="clear" w:color="auto" w:fill="FFFFFF"/>
            <w:tcMar>
              <w:top w:w="0" w:type="dxa"/>
              <w:left w:w="108" w:type="dxa"/>
              <w:bottom w:w="0" w:type="dxa"/>
              <w:right w:w="108" w:type="dxa"/>
            </w:tcMar>
            <w:vAlign w:val="center"/>
          </w:tcPr>
          <w:p w14:paraId="1E74FFED">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2216B1DE">
            <w:pPr>
              <w:widowControl/>
              <w:spacing w:line="276" w:lineRule="auto"/>
              <w:jc w:val="center"/>
              <w:textAlignment w:val="baseline"/>
              <w:rPr>
                <w:rFonts w:ascii="宋体" w:hAnsi="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14:paraId="2D9E3F7A">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2C968B79">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深圳市计量质量检测研究院</w:t>
            </w:r>
          </w:p>
          <w:p w14:paraId="3C4039AB">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中标合信（北京）认证有限公司</w:t>
            </w:r>
          </w:p>
        </w:tc>
      </w:tr>
      <w:tr w14:paraId="21D610F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646DA21E">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10</w:t>
            </w:r>
          </w:p>
        </w:tc>
        <w:tc>
          <w:tcPr>
            <w:tcW w:w="1134" w:type="dxa"/>
            <w:vMerge w:val="restart"/>
            <w:shd w:val="clear" w:color="auto" w:fill="FFFFFF"/>
            <w:tcMar>
              <w:top w:w="0" w:type="dxa"/>
              <w:left w:w="108" w:type="dxa"/>
              <w:bottom w:w="0" w:type="dxa"/>
              <w:right w:w="108" w:type="dxa"/>
            </w:tcMar>
            <w:vAlign w:val="center"/>
          </w:tcPr>
          <w:p w14:paraId="4EA89145">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A020618</w:t>
            </w:r>
          </w:p>
        </w:tc>
        <w:tc>
          <w:tcPr>
            <w:tcW w:w="1347" w:type="dxa"/>
            <w:vMerge w:val="restart"/>
            <w:shd w:val="clear" w:color="auto" w:fill="FFFFFF"/>
            <w:tcMar>
              <w:top w:w="0" w:type="dxa"/>
              <w:left w:w="108" w:type="dxa"/>
              <w:bottom w:w="0" w:type="dxa"/>
              <w:right w:w="108" w:type="dxa"/>
            </w:tcMar>
            <w:vAlign w:val="center"/>
          </w:tcPr>
          <w:p w14:paraId="7F184D5F">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生活用电器</w:t>
            </w:r>
          </w:p>
        </w:tc>
        <w:tc>
          <w:tcPr>
            <w:tcW w:w="1402" w:type="dxa"/>
            <w:shd w:val="clear" w:color="auto" w:fill="FFFFFF"/>
            <w:tcMar>
              <w:top w:w="0" w:type="dxa"/>
              <w:left w:w="108" w:type="dxa"/>
              <w:bottom w:w="0" w:type="dxa"/>
              <w:right w:w="108" w:type="dxa"/>
            </w:tcMar>
            <w:vAlign w:val="center"/>
          </w:tcPr>
          <w:p w14:paraId="173B8C9E">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A0206180101</w:t>
            </w:r>
          </w:p>
        </w:tc>
        <w:tc>
          <w:tcPr>
            <w:tcW w:w="2070" w:type="dxa"/>
            <w:shd w:val="clear" w:color="auto" w:fill="FFFFFF"/>
            <w:tcMar>
              <w:top w:w="0" w:type="dxa"/>
              <w:left w:w="108" w:type="dxa"/>
              <w:bottom w:w="0" w:type="dxa"/>
              <w:right w:w="108" w:type="dxa"/>
            </w:tcMar>
            <w:vAlign w:val="center"/>
          </w:tcPr>
          <w:p w14:paraId="6D852F9B">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电冰箱</w:t>
            </w:r>
          </w:p>
        </w:tc>
        <w:tc>
          <w:tcPr>
            <w:tcW w:w="3261" w:type="dxa"/>
            <w:shd w:val="clear" w:color="auto" w:fill="FFFFFF"/>
            <w:tcMar>
              <w:top w:w="0" w:type="dxa"/>
              <w:left w:w="108" w:type="dxa"/>
              <w:bottom w:w="0" w:type="dxa"/>
              <w:right w:w="108" w:type="dxa"/>
            </w:tcMar>
            <w:vAlign w:val="center"/>
          </w:tcPr>
          <w:p w14:paraId="0DEE14DE">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417EAB59">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威凯认证检测有限公司</w:t>
            </w:r>
          </w:p>
          <w:p w14:paraId="21ADF59F">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中家院（北京）检测认证有限公司</w:t>
            </w:r>
          </w:p>
        </w:tc>
      </w:tr>
      <w:tr w14:paraId="6388F5C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14D8872D">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vAlign w:val="center"/>
          </w:tcPr>
          <w:p w14:paraId="41395F30">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vAlign w:val="center"/>
          </w:tcPr>
          <w:p w14:paraId="34C27BF9">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3821CE5A">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A0206180203</w:t>
            </w:r>
          </w:p>
        </w:tc>
        <w:tc>
          <w:tcPr>
            <w:tcW w:w="2070" w:type="dxa"/>
            <w:shd w:val="clear" w:color="auto" w:fill="FFFFFF"/>
            <w:tcMar>
              <w:top w:w="0" w:type="dxa"/>
              <w:left w:w="0" w:type="dxa"/>
              <w:bottom w:w="0" w:type="dxa"/>
              <w:right w:w="0" w:type="dxa"/>
            </w:tcMar>
            <w:vAlign w:val="center"/>
          </w:tcPr>
          <w:p w14:paraId="6C1883EB">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空调机</w:t>
            </w:r>
          </w:p>
        </w:tc>
        <w:tc>
          <w:tcPr>
            <w:tcW w:w="3261" w:type="dxa"/>
            <w:shd w:val="clear" w:color="auto" w:fill="FFFFFF"/>
            <w:tcMar>
              <w:top w:w="0" w:type="dxa"/>
              <w:bottom w:w="0" w:type="dxa"/>
            </w:tcMar>
            <w:vAlign w:val="center"/>
          </w:tcPr>
          <w:p w14:paraId="4D8C5D3C">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526923D9">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威凯认证检测有限公司</w:t>
            </w:r>
          </w:p>
          <w:p w14:paraId="5513887E">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中家院（北京）检测认证有限公司</w:t>
            </w:r>
          </w:p>
          <w:p w14:paraId="723C6051">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合肥通用机械产品认证有限公司</w:t>
            </w:r>
          </w:p>
        </w:tc>
      </w:tr>
      <w:tr w14:paraId="0745452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2465EE79">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vAlign w:val="center"/>
          </w:tcPr>
          <w:p w14:paraId="69D9F7FE">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vAlign w:val="center"/>
          </w:tcPr>
          <w:p w14:paraId="5BF4B861">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026E88A8">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A0206180301</w:t>
            </w:r>
          </w:p>
        </w:tc>
        <w:tc>
          <w:tcPr>
            <w:tcW w:w="2070" w:type="dxa"/>
            <w:shd w:val="clear" w:color="auto" w:fill="FFFFFF"/>
            <w:tcMar>
              <w:top w:w="0" w:type="dxa"/>
              <w:left w:w="0" w:type="dxa"/>
              <w:bottom w:w="0" w:type="dxa"/>
              <w:right w:w="0" w:type="dxa"/>
            </w:tcMar>
            <w:vAlign w:val="center"/>
          </w:tcPr>
          <w:p w14:paraId="78E9AC6F">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洗衣机</w:t>
            </w:r>
          </w:p>
        </w:tc>
        <w:tc>
          <w:tcPr>
            <w:tcW w:w="3261" w:type="dxa"/>
            <w:shd w:val="clear" w:color="auto" w:fill="FFFFFF"/>
            <w:tcMar>
              <w:top w:w="0" w:type="dxa"/>
              <w:bottom w:w="0" w:type="dxa"/>
            </w:tcMar>
            <w:vAlign w:val="center"/>
          </w:tcPr>
          <w:p w14:paraId="7886FA00">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6E768909">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威凯认证检测有限公司</w:t>
            </w:r>
          </w:p>
          <w:p w14:paraId="6B7822A4">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中家院（北京）检测认证有限公司</w:t>
            </w:r>
          </w:p>
        </w:tc>
      </w:tr>
      <w:tr w14:paraId="54073F0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7DB8450A">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vAlign w:val="center"/>
          </w:tcPr>
          <w:p w14:paraId="17A2063B">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vAlign w:val="center"/>
          </w:tcPr>
          <w:p w14:paraId="38382D5E">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6AFC2A63">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A02061808</w:t>
            </w:r>
          </w:p>
        </w:tc>
        <w:tc>
          <w:tcPr>
            <w:tcW w:w="2070" w:type="dxa"/>
            <w:shd w:val="clear" w:color="auto" w:fill="FFFFFF"/>
            <w:tcMar>
              <w:top w:w="0" w:type="dxa"/>
              <w:left w:w="0" w:type="dxa"/>
              <w:bottom w:w="0" w:type="dxa"/>
              <w:right w:w="0" w:type="dxa"/>
            </w:tcMar>
            <w:vAlign w:val="center"/>
          </w:tcPr>
          <w:p w14:paraId="27B64C79">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热水器</w:t>
            </w:r>
          </w:p>
        </w:tc>
        <w:tc>
          <w:tcPr>
            <w:tcW w:w="3261" w:type="dxa"/>
            <w:shd w:val="clear" w:color="auto" w:fill="FFFFFF"/>
            <w:tcMar>
              <w:top w:w="0" w:type="dxa"/>
              <w:bottom w:w="0" w:type="dxa"/>
            </w:tcMar>
            <w:vAlign w:val="center"/>
          </w:tcPr>
          <w:p w14:paraId="749DB18F">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2CC86491">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威凯认证检测有限公司</w:t>
            </w:r>
          </w:p>
          <w:p w14:paraId="56212AC1">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中家院（北京）检测认证有限公司</w:t>
            </w:r>
          </w:p>
          <w:p w14:paraId="6A9411B2">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合肥通用机械产品认证有限公司(范围仅限于“热泵热水器”)</w:t>
            </w:r>
          </w:p>
        </w:tc>
      </w:tr>
      <w:tr w14:paraId="4C5B16C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5556D19B">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11</w:t>
            </w:r>
          </w:p>
        </w:tc>
        <w:tc>
          <w:tcPr>
            <w:tcW w:w="1134" w:type="dxa"/>
            <w:shd w:val="clear" w:color="auto" w:fill="FFFFFF"/>
            <w:tcMar>
              <w:top w:w="0" w:type="dxa"/>
              <w:left w:w="108" w:type="dxa"/>
              <w:bottom w:w="0" w:type="dxa"/>
              <w:right w:w="108" w:type="dxa"/>
            </w:tcMar>
            <w:vAlign w:val="center"/>
          </w:tcPr>
          <w:p w14:paraId="0CEDC0D9">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A020619</w:t>
            </w:r>
          </w:p>
        </w:tc>
        <w:tc>
          <w:tcPr>
            <w:tcW w:w="1347" w:type="dxa"/>
            <w:shd w:val="clear" w:color="auto" w:fill="FFFFFF"/>
            <w:tcMar>
              <w:top w:w="0" w:type="dxa"/>
              <w:left w:w="108" w:type="dxa"/>
              <w:bottom w:w="0" w:type="dxa"/>
              <w:right w:w="108" w:type="dxa"/>
            </w:tcMar>
            <w:vAlign w:val="center"/>
          </w:tcPr>
          <w:p w14:paraId="1344E462">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照明设备</w:t>
            </w:r>
          </w:p>
        </w:tc>
        <w:tc>
          <w:tcPr>
            <w:tcW w:w="1402" w:type="dxa"/>
            <w:shd w:val="clear" w:color="auto" w:fill="FFFFFF"/>
            <w:tcMar>
              <w:top w:w="0" w:type="dxa"/>
              <w:left w:w="108" w:type="dxa"/>
              <w:bottom w:w="0" w:type="dxa"/>
              <w:right w:w="108" w:type="dxa"/>
            </w:tcMar>
            <w:vAlign w:val="center"/>
          </w:tcPr>
          <w:p w14:paraId="05CCD1C7">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4D4DF569">
            <w:pPr>
              <w:widowControl/>
              <w:spacing w:line="276" w:lineRule="auto"/>
              <w:jc w:val="center"/>
              <w:textAlignment w:val="baseline"/>
              <w:rPr>
                <w:rFonts w:ascii="宋体" w:hAnsi="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14:paraId="57099813">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22C20A4F">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深圳市计量质量检测研究院</w:t>
            </w:r>
          </w:p>
          <w:p w14:paraId="6F542419">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中标合信（北京）认证有限公司</w:t>
            </w:r>
          </w:p>
        </w:tc>
      </w:tr>
      <w:tr w14:paraId="7414F5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4299AD85">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12</w:t>
            </w:r>
          </w:p>
        </w:tc>
        <w:tc>
          <w:tcPr>
            <w:tcW w:w="1134" w:type="dxa"/>
            <w:shd w:val="clear" w:color="auto" w:fill="FFFFFF"/>
            <w:tcMar>
              <w:top w:w="0" w:type="dxa"/>
              <w:left w:w="108" w:type="dxa"/>
              <w:bottom w:w="0" w:type="dxa"/>
              <w:right w:w="108" w:type="dxa"/>
            </w:tcMar>
            <w:vAlign w:val="center"/>
          </w:tcPr>
          <w:p w14:paraId="4F30AD0E">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A020910</w:t>
            </w:r>
          </w:p>
        </w:tc>
        <w:tc>
          <w:tcPr>
            <w:tcW w:w="1347" w:type="dxa"/>
            <w:shd w:val="clear" w:color="auto" w:fill="FFFFFF"/>
            <w:tcMar>
              <w:top w:w="0" w:type="dxa"/>
              <w:left w:w="108" w:type="dxa"/>
              <w:bottom w:w="0" w:type="dxa"/>
              <w:right w:w="108" w:type="dxa"/>
            </w:tcMar>
            <w:vAlign w:val="center"/>
          </w:tcPr>
          <w:p w14:paraId="0AB28B1A">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电视设备</w:t>
            </w:r>
          </w:p>
        </w:tc>
        <w:tc>
          <w:tcPr>
            <w:tcW w:w="1402" w:type="dxa"/>
            <w:shd w:val="clear" w:color="auto" w:fill="FFFFFF"/>
            <w:tcMar>
              <w:top w:w="0" w:type="dxa"/>
              <w:left w:w="108" w:type="dxa"/>
              <w:bottom w:w="0" w:type="dxa"/>
              <w:right w:w="108" w:type="dxa"/>
            </w:tcMar>
            <w:vAlign w:val="center"/>
          </w:tcPr>
          <w:p w14:paraId="178517D1">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A02091001</w:t>
            </w:r>
          </w:p>
        </w:tc>
        <w:tc>
          <w:tcPr>
            <w:tcW w:w="2070" w:type="dxa"/>
            <w:shd w:val="clear" w:color="auto" w:fill="FFFFFF"/>
            <w:tcMar>
              <w:top w:w="0" w:type="dxa"/>
              <w:left w:w="108" w:type="dxa"/>
              <w:bottom w:w="0" w:type="dxa"/>
              <w:right w:w="108" w:type="dxa"/>
            </w:tcMar>
            <w:vAlign w:val="center"/>
          </w:tcPr>
          <w:p w14:paraId="07C4B95F">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普通电视设备（电视机）</w:t>
            </w:r>
          </w:p>
        </w:tc>
        <w:tc>
          <w:tcPr>
            <w:tcW w:w="3261" w:type="dxa"/>
            <w:vMerge w:val="restart"/>
            <w:shd w:val="clear" w:color="auto" w:fill="FFFFFF"/>
            <w:tcMar>
              <w:top w:w="0" w:type="dxa"/>
              <w:left w:w="108" w:type="dxa"/>
              <w:bottom w:w="0" w:type="dxa"/>
              <w:right w:w="108" w:type="dxa"/>
            </w:tcMar>
            <w:vAlign w:val="center"/>
          </w:tcPr>
          <w:p w14:paraId="5A307373">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37ACB3D1">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北京泰瑞特认证有限责任公司</w:t>
            </w:r>
          </w:p>
          <w:p w14:paraId="23008B34">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广州赛宝认证中心服务有限公司</w:t>
            </w:r>
          </w:p>
        </w:tc>
      </w:tr>
      <w:tr w14:paraId="75CC299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56937124">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13</w:t>
            </w:r>
          </w:p>
        </w:tc>
        <w:tc>
          <w:tcPr>
            <w:tcW w:w="1134" w:type="dxa"/>
            <w:shd w:val="clear" w:color="auto" w:fill="FFFFFF"/>
            <w:tcMar>
              <w:top w:w="0" w:type="dxa"/>
              <w:left w:w="108" w:type="dxa"/>
              <w:bottom w:w="0" w:type="dxa"/>
              <w:right w:w="108" w:type="dxa"/>
            </w:tcMar>
            <w:vAlign w:val="center"/>
          </w:tcPr>
          <w:p w14:paraId="76785918">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A020911</w:t>
            </w:r>
          </w:p>
        </w:tc>
        <w:tc>
          <w:tcPr>
            <w:tcW w:w="1347" w:type="dxa"/>
            <w:shd w:val="clear" w:color="auto" w:fill="FFFFFF"/>
            <w:tcMar>
              <w:top w:w="0" w:type="dxa"/>
              <w:left w:w="108" w:type="dxa"/>
              <w:bottom w:w="0" w:type="dxa"/>
              <w:right w:w="108" w:type="dxa"/>
            </w:tcMar>
            <w:vAlign w:val="center"/>
          </w:tcPr>
          <w:p w14:paraId="545C6F16">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视频设备</w:t>
            </w:r>
          </w:p>
        </w:tc>
        <w:tc>
          <w:tcPr>
            <w:tcW w:w="1402" w:type="dxa"/>
            <w:shd w:val="clear" w:color="auto" w:fill="FFFFFF"/>
            <w:tcMar>
              <w:top w:w="0" w:type="dxa"/>
              <w:left w:w="108" w:type="dxa"/>
              <w:bottom w:w="0" w:type="dxa"/>
              <w:right w:w="108" w:type="dxa"/>
            </w:tcMar>
            <w:vAlign w:val="center"/>
          </w:tcPr>
          <w:p w14:paraId="7E03910A">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A02091107</w:t>
            </w:r>
          </w:p>
        </w:tc>
        <w:tc>
          <w:tcPr>
            <w:tcW w:w="2070" w:type="dxa"/>
            <w:shd w:val="clear" w:color="auto" w:fill="FFFFFF"/>
            <w:tcMar>
              <w:top w:w="0" w:type="dxa"/>
              <w:left w:w="108" w:type="dxa"/>
              <w:bottom w:w="0" w:type="dxa"/>
              <w:right w:w="108" w:type="dxa"/>
            </w:tcMar>
            <w:vAlign w:val="center"/>
          </w:tcPr>
          <w:p w14:paraId="5F715BE8">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视频监控设备</w:t>
            </w:r>
          </w:p>
        </w:tc>
        <w:tc>
          <w:tcPr>
            <w:tcW w:w="3261" w:type="dxa"/>
            <w:vMerge w:val="continue"/>
            <w:shd w:val="clear" w:color="auto" w:fill="FFFFFF"/>
            <w:tcMar>
              <w:top w:w="0" w:type="dxa"/>
              <w:left w:w="0" w:type="dxa"/>
              <w:bottom w:w="0" w:type="dxa"/>
              <w:right w:w="0" w:type="dxa"/>
            </w:tcMar>
            <w:vAlign w:val="center"/>
          </w:tcPr>
          <w:p w14:paraId="15B092D8">
            <w:pPr>
              <w:widowControl/>
              <w:spacing w:line="276" w:lineRule="auto"/>
              <w:jc w:val="left"/>
              <w:rPr>
                <w:rFonts w:ascii="宋体" w:hAnsi="宋体" w:cs="宋体"/>
                <w:color w:val="auto"/>
                <w:w w:val="90"/>
                <w:kern w:val="0"/>
                <w:sz w:val="22"/>
                <w:szCs w:val="22"/>
                <w:highlight w:val="none"/>
              </w:rPr>
            </w:pPr>
          </w:p>
        </w:tc>
      </w:tr>
      <w:tr w14:paraId="098A86C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0E87D7B8">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14</w:t>
            </w:r>
          </w:p>
        </w:tc>
        <w:tc>
          <w:tcPr>
            <w:tcW w:w="1134" w:type="dxa"/>
            <w:shd w:val="clear" w:color="auto" w:fill="FFFFFF"/>
            <w:tcMar>
              <w:top w:w="0" w:type="dxa"/>
              <w:left w:w="108" w:type="dxa"/>
              <w:bottom w:w="0" w:type="dxa"/>
              <w:right w:w="108" w:type="dxa"/>
            </w:tcMar>
            <w:vAlign w:val="center"/>
          </w:tcPr>
          <w:p w14:paraId="39629240">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A031210</w:t>
            </w:r>
          </w:p>
        </w:tc>
        <w:tc>
          <w:tcPr>
            <w:tcW w:w="1347" w:type="dxa"/>
            <w:shd w:val="clear" w:color="auto" w:fill="FFFFFF"/>
            <w:tcMar>
              <w:top w:w="0" w:type="dxa"/>
              <w:left w:w="108" w:type="dxa"/>
              <w:bottom w:w="0" w:type="dxa"/>
              <w:right w:w="108" w:type="dxa"/>
            </w:tcMar>
            <w:vAlign w:val="center"/>
          </w:tcPr>
          <w:p w14:paraId="2F35A4A4">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饮食炊事机械</w:t>
            </w:r>
          </w:p>
        </w:tc>
        <w:tc>
          <w:tcPr>
            <w:tcW w:w="1402" w:type="dxa"/>
            <w:shd w:val="clear" w:color="auto" w:fill="FFFFFF"/>
            <w:tcMar>
              <w:top w:w="0" w:type="dxa"/>
              <w:left w:w="108" w:type="dxa"/>
              <w:bottom w:w="0" w:type="dxa"/>
              <w:right w:w="108" w:type="dxa"/>
            </w:tcMar>
            <w:vAlign w:val="center"/>
          </w:tcPr>
          <w:p w14:paraId="45D26CCA">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7CEACB8C">
            <w:pPr>
              <w:widowControl/>
              <w:spacing w:line="276" w:lineRule="auto"/>
              <w:jc w:val="center"/>
              <w:textAlignment w:val="baseline"/>
              <w:rPr>
                <w:rFonts w:ascii="宋体" w:hAnsi="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14:paraId="2674FAA2">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1DBF1EE5">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北京鉴衡认证中心</w:t>
            </w:r>
          </w:p>
          <w:p w14:paraId="592DB7F2">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中国市政工程华北设计研究总院有限公司</w:t>
            </w:r>
          </w:p>
        </w:tc>
      </w:tr>
      <w:tr w14:paraId="0306093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4B7C619D">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15</w:t>
            </w:r>
          </w:p>
        </w:tc>
        <w:tc>
          <w:tcPr>
            <w:tcW w:w="1134" w:type="dxa"/>
            <w:shd w:val="clear" w:color="auto" w:fill="FFFFFF"/>
            <w:tcMar>
              <w:top w:w="0" w:type="dxa"/>
              <w:left w:w="108" w:type="dxa"/>
              <w:bottom w:w="0" w:type="dxa"/>
              <w:right w:w="108" w:type="dxa"/>
            </w:tcMar>
            <w:vAlign w:val="center"/>
          </w:tcPr>
          <w:p w14:paraId="24517818">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A060805</w:t>
            </w:r>
          </w:p>
        </w:tc>
        <w:tc>
          <w:tcPr>
            <w:tcW w:w="1347" w:type="dxa"/>
            <w:shd w:val="clear" w:color="auto" w:fill="FFFFFF"/>
            <w:tcMar>
              <w:top w:w="0" w:type="dxa"/>
              <w:left w:w="108" w:type="dxa"/>
              <w:bottom w:w="0" w:type="dxa"/>
              <w:right w:w="108" w:type="dxa"/>
            </w:tcMar>
            <w:vAlign w:val="center"/>
          </w:tcPr>
          <w:p w14:paraId="39C2DF71">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便器</w:t>
            </w:r>
          </w:p>
        </w:tc>
        <w:tc>
          <w:tcPr>
            <w:tcW w:w="1402" w:type="dxa"/>
            <w:shd w:val="clear" w:color="auto" w:fill="FFFFFF"/>
            <w:tcMar>
              <w:top w:w="0" w:type="dxa"/>
              <w:left w:w="108" w:type="dxa"/>
              <w:bottom w:w="0" w:type="dxa"/>
              <w:right w:w="108" w:type="dxa"/>
            </w:tcMar>
            <w:vAlign w:val="center"/>
          </w:tcPr>
          <w:p w14:paraId="15A5FA97">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1773A457">
            <w:pPr>
              <w:widowControl/>
              <w:spacing w:line="276" w:lineRule="auto"/>
              <w:jc w:val="center"/>
              <w:textAlignment w:val="baseline"/>
              <w:rPr>
                <w:rFonts w:ascii="宋体" w:hAnsi="宋体" w:cs="宋体"/>
                <w:color w:val="auto"/>
                <w:w w:val="90"/>
                <w:kern w:val="0"/>
                <w:sz w:val="22"/>
                <w:szCs w:val="22"/>
                <w:highlight w:val="none"/>
              </w:rPr>
            </w:pPr>
          </w:p>
        </w:tc>
        <w:tc>
          <w:tcPr>
            <w:tcW w:w="3261" w:type="dxa"/>
            <w:vMerge w:val="restart"/>
            <w:shd w:val="clear" w:color="auto" w:fill="FFFFFF"/>
            <w:tcMar>
              <w:top w:w="0" w:type="dxa"/>
              <w:left w:w="108" w:type="dxa"/>
              <w:bottom w:w="0" w:type="dxa"/>
              <w:right w:w="108" w:type="dxa"/>
            </w:tcMar>
            <w:vAlign w:val="center"/>
          </w:tcPr>
          <w:p w14:paraId="49AD3635">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30482E6A">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北京新华节水产品认证有限公司</w:t>
            </w:r>
          </w:p>
          <w:p w14:paraId="6850E558">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方圆标志认证集团有限公司</w:t>
            </w:r>
          </w:p>
        </w:tc>
      </w:tr>
      <w:tr w14:paraId="035C479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6F25D0C9">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16</w:t>
            </w:r>
          </w:p>
        </w:tc>
        <w:tc>
          <w:tcPr>
            <w:tcW w:w="1134" w:type="dxa"/>
            <w:shd w:val="clear" w:color="auto" w:fill="FFFFFF"/>
            <w:tcMar>
              <w:top w:w="0" w:type="dxa"/>
              <w:left w:w="108" w:type="dxa"/>
              <w:bottom w:w="0" w:type="dxa"/>
              <w:right w:w="108" w:type="dxa"/>
            </w:tcMar>
            <w:vAlign w:val="center"/>
          </w:tcPr>
          <w:p w14:paraId="4D665843">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A060806</w:t>
            </w:r>
          </w:p>
        </w:tc>
        <w:tc>
          <w:tcPr>
            <w:tcW w:w="1347" w:type="dxa"/>
            <w:shd w:val="clear" w:color="auto" w:fill="FFFFFF"/>
            <w:tcMar>
              <w:top w:w="0" w:type="dxa"/>
              <w:left w:w="108" w:type="dxa"/>
              <w:bottom w:w="0" w:type="dxa"/>
              <w:right w:w="108" w:type="dxa"/>
            </w:tcMar>
            <w:vAlign w:val="center"/>
          </w:tcPr>
          <w:p w14:paraId="2A60868F">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水嘴</w:t>
            </w:r>
          </w:p>
        </w:tc>
        <w:tc>
          <w:tcPr>
            <w:tcW w:w="1402" w:type="dxa"/>
            <w:shd w:val="clear" w:color="auto" w:fill="FFFFFF"/>
            <w:tcMar>
              <w:top w:w="0" w:type="dxa"/>
              <w:left w:w="108" w:type="dxa"/>
              <w:bottom w:w="0" w:type="dxa"/>
              <w:right w:w="108" w:type="dxa"/>
            </w:tcMar>
            <w:vAlign w:val="center"/>
          </w:tcPr>
          <w:p w14:paraId="23291909">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47A06D2F">
            <w:pPr>
              <w:widowControl/>
              <w:spacing w:line="276" w:lineRule="auto"/>
              <w:jc w:val="center"/>
              <w:textAlignment w:val="baseline"/>
              <w:rPr>
                <w:rFonts w:ascii="宋体" w:hAnsi="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14:paraId="2EBAB765">
            <w:pPr>
              <w:widowControl/>
              <w:spacing w:line="276" w:lineRule="auto"/>
              <w:jc w:val="left"/>
              <w:rPr>
                <w:rFonts w:ascii="宋体" w:hAnsi="宋体" w:cs="宋体"/>
                <w:color w:val="auto"/>
                <w:w w:val="90"/>
                <w:kern w:val="0"/>
                <w:sz w:val="22"/>
                <w:szCs w:val="22"/>
                <w:highlight w:val="none"/>
              </w:rPr>
            </w:pPr>
          </w:p>
        </w:tc>
      </w:tr>
      <w:tr w14:paraId="27A54DB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298D6394">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17</w:t>
            </w:r>
          </w:p>
        </w:tc>
        <w:tc>
          <w:tcPr>
            <w:tcW w:w="1134" w:type="dxa"/>
            <w:shd w:val="clear" w:color="auto" w:fill="FFFFFF"/>
            <w:tcMar>
              <w:top w:w="0" w:type="dxa"/>
              <w:left w:w="108" w:type="dxa"/>
              <w:bottom w:w="0" w:type="dxa"/>
              <w:right w:w="108" w:type="dxa"/>
            </w:tcMar>
            <w:vAlign w:val="center"/>
          </w:tcPr>
          <w:p w14:paraId="340D3DE5">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A060807</w:t>
            </w:r>
          </w:p>
        </w:tc>
        <w:tc>
          <w:tcPr>
            <w:tcW w:w="1347" w:type="dxa"/>
            <w:shd w:val="clear" w:color="auto" w:fill="FFFFFF"/>
            <w:tcMar>
              <w:top w:w="0" w:type="dxa"/>
              <w:left w:w="108" w:type="dxa"/>
              <w:bottom w:w="0" w:type="dxa"/>
              <w:right w:w="108" w:type="dxa"/>
            </w:tcMar>
            <w:vAlign w:val="center"/>
          </w:tcPr>
          <w:p w14:paraId="285E6A8B">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便器冲洗阀</w:t>
            </w:r>
          </w:p>
        </w:tc>
        <w:tc>
          <w:tcPr>
            <w:tcW w:w="1402" w:type="dxa"/>
            <w:shd w:val="clear" w:color="auto" w:fill="FFFFFF"/>
            <w:tcMar>
              <w:top w:w="0" w:type="dxa"/>
              <w:left w:w="108" w:type="dxa"/>
              <w:bottom w:w="0" w:type="dxa"/>
              <w:right w:w="108" w:type="dxa"/>
            </w:tcMar>
            <w:vAlign w:val="center"/>
          </w:tcPr>
          <w:p w14:paraId="0FA18984">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3E3A8810">
            <w:pPr>
              <w:widowControl/>
              <w:spacing w:line="276" w:lineRule="auto"/>
              <w:jc w:val="center"/>
              <w:textAlignment w:val="baseline"/>
              <w:rPr>
                <w:rFonts w:ascii="宋体" w:hAnsi="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14:paraId="49DFF558">
            <w:pPr>
              <w:widowControl/>
              <w:spacing w:line="276" w:lineRule="auto"/>
              <w:jc w:val="left"/>
              <w:rPr>
                <w:rFonts w:ascii="宋体" w:hAnsi="宋体" w:cs="宋体"/>
                <w:color w:val="auto"/>
                <w:w w:val="90"/>
                <w:kern w:val="0"/>
                <w:sz w:val="22"/>
                <w:szCs w:val="22"/>
                <w:highlight w:val="none"/>
              </w:rPr>
            </w:pPr>
          </w:p>
        </w:tc>
      </w:tr>
      <w:tr w14:paraId="00DBE4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1E62A106">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18</w:t>
            </w:r>
          </w:p>
        </w:tc>
        <w:tc>
          <w:tcPr>
            <w:tcW w:w="1134" w:type="dxa"/>
            <w:shd w:val="clear" w:color="auto" w:fill="FFFFFF"/>
            <w:tcMar>
              <w:top w:w="0" w:type="dxa"/>
              <w:left w:w="108" w:type="dxa"/>
              <w:bottom w:w="0" w:type="dxa"/>
              <w:right w:w="108" w:type="dxa"/>
            </w:tcMar>
            <w:vAlign w:val="center"/>
          </w:tcPr>
          <w:p w14:paraId="69074F6F">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A060810</w:t>
            </w:r>
          </w:p>
        </w:tc>
        <w:tc>
          <w:tcPr>
            <w:tcW w:w="1347" w:type="dxa"/>
            <w:shd w:val="clear" w:color="auto" w:fill="FFFFFF"/>
            <w:tcMar>
              <w:top w:w="0" w:type="dxa"/>
              <w:left w:w="108" w:type="dxa"/>
              <w:bottom w:w="0" w:type="dxa"/>
              <w:right w:w="108" w:type="dxa"/>
            </w:tcMar>
            <w:vAlign w:val="center"/>
          </w:tcPr>
          <w:p w14:paraId="297F4B1E">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淋浴器</w:t>
            </w:r>
          </w:p>
        </w:tc>
        <w:tc>
          <w:tcPr>
            <w:tcW w:w="1402" w:type="dxa"/>
            <w:shd w:val="clear" w:color="auto" w:fill="FFFFFF"/>
            <w:tcMar>
              <w:top w:w="0" w:type="dxa"/>
              <w:left w:w="108" w:type="dxa"/>
              <w:bottom w:w="0" w:type="dxa"/>
              <w:right w:w="108" w:type="dxa"/>
            </w:tcMar>
            <w:vAlign w:val="center"/>
          </w:tcPr>
          <w:p w14:paraId="78F24346">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68ECDEC5">
            <w:pPr>
              <w:widowControl/>
              <w:spacing w:line="276" w:lineRule="auto"/>
              <w:jc w:val="center"/>
              <w:textAlignment w:val="baseline"/>
              <w:rPr>
                <w:rFonts w:ascii="宋体" w:hAnsi="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14:paraId="53A2B4E5">
            <w:pPr>
              <w:widowControl/>
              <w:spacing w:line="276" w:lineRule="auto"/>
              <w:jc w:val="left"/>
              <w:rPr>
                <w:rFonts w:ascii="宋体" w:hAnsi="宋体" w:cs="宋体"/>
                <w:color w:val="auto"/>
                <w:w w:val="90"/>
                <w:kern w:val="0"/>
                <w:sz w:val="22"/>
                <w:szCs w:val="22"/>
                <w:highlight w:val="none"/>
              </w:rPr>
            </w:pPr>
          </w:p>
        </w:tc>
      </w:tr>
    </w:tbl>
    <w:p w14:paraId="4F31FF86">
      <w:pPr>
        <w:keepNext/>
        <w:widowControl/>
        <w:rPr>
          <w:rFonts w:ascii="宋体" w:hAnsi="宋体" w:cs="宋体"/>
          <w:color w:val="auto"/>
          <w:highlight w:val="none"/>
        </w:rPr>
      </w:pPr>
      <w:r>
        <w:rPr>
          <w:rFonts w:ascii="宋体" w:hAnsi="宋体" w:cs="宋体"/>
          <w:color w:val="auto"/>
          <w:highlight w:val="none"/>
        </w:rPr>
        <w:t>附2：参与实施政府采购环境标志产品认证机构名录</w:t>
      </w:r>
    </w:p>
    <w:tbl>
      <w:tblPr>
        <w:tblStyle w:val="60"/>
        <w:tblW w:w="9782"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8"/>
        <w:gridCol w:w="6643"/>
      </w:tblGrid>
      <w:tr w14:paraId="46B204E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851" w:type="dxa"/>
            <w:shd w:val="clear" w:color="auto" w:fill="FDE9D9"/>
            <w:tcMar>
              <w:top w:w="0" w:type="dxa"/>
              <w:left w:w="108" w:type="dxa"/>
              <w:bottom w:w="0" w:type="dxa"/>
              <w:right w:w="108" w:type="dxa"/>
            </w:tcMar>
            <w:vAlign w:val="center"/>
          </w:tcPr>
          <w:p w14:paraId="3685D9E4">
            <w:pPr>
              <w:widowControl/>
              <w:spacing w:line="276" w:lineRule="auto"/>
              <w:jc w:val="center"/>
              <w:textAlignment w:val="baseline"/>
              <w:rPr>
                <w:rFonts w:ascii="宋体" w:hAnsi="宋体" w:cs="宋体"/>
                <w:b/>
                <w:color w:val="auto"/>
                <w:kern w:val="0"/>
                <w:sz w:val="22"/>
                <w:szCs w:val="22"/>
                <w:highlight w:val="none"/>
              </w:rPr>
            </w:pPr>
            <w:r>
              <w:rPr>
                <w:rFonts w:ascii="宋体" w:hAnsi="宋体" w:cs="宋体"/>
                <w:b/>
                <w:color w:val="auto"/>
                <w:kern w:val="0"/>
                <w:sz w:val="22"/>
                <w:szCs w:val="22"/>
                <w:highlight w:val="none"/>
              </w:rPr>
              <w:t>序号</w:t>
            </w:r>
          </w:p>
        </w:tc>
        <w:tc>
          <w:tcPr>
            <w:tcW w:w="2288" w:type="dxa"/>
            <w:shd w:val="clear" w:color="auto" w:fill="FDE9D9"/>
            <w:tcMar>
              <w:top w:w="0" w:type="dxa"/>
              <w:left w:w="108" w:type="dxa"/>
              <w:bottom w:w="0" w:type="dxa"/>
              <w:right w:w="108" w:type="dxa"/>
            </w:tcMar>
            <w:vAlign w:val="center"/>
          </w:tcPr>
          <w:p w14:paraId="2E25D7C6">
            <w:pPr>
              <w:widowControl/>
              <w:spacing w:line="276" w:lineRule="auto"/>
              <w:jc w:val="center"/>
              <w:textAlignment w:val="baseline"/>
              <w:rPr>
                <w:rFonts w:ascii="宋体" w:hAnsi="宋体" w:cs="宋体"/>
                <w:b/>
                <w:color w:val="auto"/>
                <w:kern w:val="0"/>
                <w:sz w:val="22"/>
                <w:szCs w:val="22"/>
                <w:highlight w:val="none"/>
              </w:rPr>
            </w:pPr>
            <w:r>
              <w:rPr>
                <w:rFonts w:ascii="宋体" w:hAnsi="宋体" w:cs="宋体"/>
                <w:b/>
                <w:color w:val="auto"/>
                <w:kern w:val="0"/>
                <w:sz w:val="22"/>
                <w:szCs w:val="22"/>
                <w:highlight w:val="none"/>
              </w:rPr>
              <w:t>目录</w:t>
            </w:r>
          </w:p>
        </w:tc>
        <w:tc>
          <w:tcPr>
            <w:tcW w:w="6643" w:type="dxa"/>
            <w:shd w:val="clear" w:color="auto" w:fill="FDE9D9"/>
            <w:tcMar>
              <w:top w:w="0" w:type="dxa"/>
              <w:left w:w="108" w:type="dxa"/>
              <w:bottom w:w="0" w:type="dxa"/>
              <w:right w:w="108" w:type="dxa"/>
            </w:tcMar>
            <w:vAlign w:val="center"/>
          </w:tcPr>
          <w:p w14:paraId="2BB74CA5">
            <w:pPr>
              <w:widowControl/>
              <w:spacing w:line="276" w:lineRule="auto"/>
              <w:jc w:val="center"/>
              <w:textAlignment w:val="baseline"/>
              <w:rPr>
                <w:rFonts w:ascii="宋体" w:hAnsi="宋体" w:cs="宋体"/>
                <w:b/>
                <w:color w:val="auto"/>
                <w:kern w:val="0"/>
                <w:sz w:val="22"/>
                <w:szCs w:val="22"/>
                <w:highlight w:val="none"/>
              </w:rPr>
            </w:pPr>
            <w:r>
              <w:rPr>
                <w:rFonts w:ascii="宋体" w:hAnsi="宋体" w:cs="宋体"/>
                <w:b/>
                <w:color w:val="auto"/>
                <w:kern w:val="0"/>
                <w:sz w:val="22"/>
                <w:szCs w:val="22"/>
                <w:highlight w:val="none"/>
              </w:rPr>
              <w:t>认证机构名录</w:t>
            </w:r>
          </w:p>
        </w:tc>
      </w:tr>
      <w:tr w14:paraId="0DD2DC0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851" w:type="dxa"/>
            <w:shd w:val="clear" w:color="auto" w:fill="FFFFFF"/>
            <w:tcMar>
              <w:top w:w="0" w:type="dxa"/>
              <w:left w:w="108" w:type="dxa"/>
              <w:bottom w:w="0" w:type="dxa"/>
              <w:right w:w="108" w:type="dxa"/>
            </w:tcMar>
            <w:vAlign w:val="center"/>
          </w:tcPr>
          <w:p w14:paraId="7C9E8B39">
            <w:pPr>
              <w:widowControl/>
              <w:spacing w:line="276" w:lineRule="auto"/>
              <w:jc w:val="center"/>
              <w:textAlignment w:val="baseline"/>
              <w:rPr>
                <w:rFonts w:ascii="宋体" w:hAnsi="宋体" w:cs="宋体"/>
                <w:color w:val="auto"/>
                <w:kern w:val="0"/>
                <w:sz w:val="22"/>
                <w:szCs w:val="22"/>
                <w:highlight w:val="none"/>
              </w:rPr>
            </w:pPr>
            <w:r>
              <w:rPr>
                <w:rFonts w:ascii="宋体" w:hAnsi="宋体" w:cs="宋体"/>
                <w:color w:val="auto"/>
                <w:kern w:val="0"/>
                <w:sz w:val="22"/>
                <w:szCs w:val="22"/>
                <w:highlight w:val="none"/>
              </w:rPr>
              <w:t>1</w:t>
            </w:r>
          </w:p>
        </w:tc>
        <w:tc>
          <w:tcPr>
            <w:tcW w:w="2288" w:type="dxa"/>
            <w:shd w:val="clear" w:color="auto" w:fill="FFFFFF"/>
            <w:tcMar>
              <w:top w:w="0" w:type="dxa"/>
              <w:left w:w="108" w:type="dxa"/>
              <w:bottom w:w="0" w:type="dxa"/>
              <w:right w:w="108" w:type="dxa"/>
            </w:tcMar>
            <w:vAlign w:val="center"/>
          </w:tcPr>
          <w:p w14:paraId="52CA874F">
            <w:pPr>
              <w:widowControl/>
              <w:spacing w:line="276" w:lineRule="auto"/>
              <w:jc w:val="center"/>
              <w:textAlignment w:val="baseline"/>
              <w:rPr>
                <w:rFonts w:ascii="宋体" w:hAnsi="宋体" w:cs="宋体"/>
                <w:color w:val="auto"/>
                <w:kern w:val="0"/>
                <w:sz w:val="22"/>
                <w:szCs w:val="22"/>
                <w:highlight w:val="none"/>
              </w:rPr>
            </w:pPr>
            <w:r>
              <w:rPr>
                <w:rFonts w:ascii="宋体" w:hAnsi="宋体" w:cs="宋体"/>
                <w:color w:val="auto"/>
                <w:kern w:val="0"/>
                <w:sz w:val="22"/>
                <w:szCs w:val="22"/>
                <w:highlight w:val="none"/>
              </w:rPr>
              <w:t>环境标志产品</w:t>
            </w:r>
          </w:p>
        </w:tc>
        <w:tc>
          <w:tcPr>
            <w:tcW w:w="6643" w:type="dxa"/>
            <w:shd w:val="clear" w:color="auto" w:fill="FFFFFF"/>
            <w:tcMar>
              <w:top w:w="0" w:type="dxa"/>
              <w:left w:w="108" w:type="dxa"/>
              <w:bottom w:w="0" w:type="dxa"/>
              <w:right w:w="108" w:type="dxa"/>
            </w:tcMar>
            <w:vAlign w:val="center"/>
          </w:tcPr>
          <w:p w14:paraId="2A7F05D2">
            <w:pPr>
              <w:widowControl/>
              <w:spacing w:line="276" w:lineRule="auto"/>
              <w:jc w:val="left"/>
              <w:textAlignment w:val="baseline"/>
              <w:rPr>
                <w:rFonts w:ascii="宋体" w:hAnsi="宋体" w:cs="宋体"/>
                <w:color w:val="auto"/>
                <w:kern w:val="0"/>
                <w:sz w:val="22"/>
                <w:szCs w:val="22"/>
                <w:highlight w:val="none"/>
              </w:rPr>
            </w:pPr>
            <w:r>
              <w:rPr>
                <w:rFonts w:ascii="宋体" w:hAnsi="宋体" w:cs="宋体"/>
                <w:color w:val="auto"/>
                <w:kern w:val="0"/>
                <w:sz w:val="22"/>
                <w:szCs w:val="22"/>
                <w:highlight w:val="none"/>
              </w:rPr>
              <w:t>中环联合（北京）认证中心有限公司</w:t>
            </w:r>
          </w:p>
          <w:p w14:paraId="754B8788">
            <w:pPr>
              <w:widowControl/>
              <w:spacing w:line="276" w:lineRule="auto"/>
              <w:jc w:val="left"/>
              <w:textAlignment w:val="baseline"/>
              <w:rPr>
                <w:rFonts w:ascii="宋体" w:hAnsi="宋体" w:cs="宋体"/>
                <w:color w:val="auto"/>
                <w:kern w:val="0"/>
                <w:sz w:val="22"/>
                <w:szCs w:val="22"/>
                <w:highlight w:val="none"/>
              </w:rPr>
            </w:pPr>
            <w:r>
              <w:rPr>
                <w:rFonts w:ascii="宋体" w:hAnsi="宋体" w:cs="宋体"/>
                <w:color w:val="auto"/>
                <w:kern w:val="0"/>
                <w:sz w:val="22"/>
                <w:szCs w:val="22"/>
                <w:highlight w:val="none"/>
              </w:rPr>
              <w:t>中标合信（北京）认证有限公司</w:t>
            </w:r>
          </w:p>
          <w:p w14:paraId="2A279D6F">
            <w:pPr>
              <w:widowControl/>
              <w:spacing w:line="276" w:lineRule="auto"/>
              <w:jc w:val="left"/>
              <w:textAlignment w:val="baseline"/>
              <w:rPr>
                <w:rFonts w:ascii="宋体" w:hAnsi="宋体" w:cs="宋体"/>
                <w:color w:val="auto"/>
                <w:kern w:val="0"/>
                <w:sz w:val="22"/>
                <w:szCs w:val="22"/>
                <w:highlight w:val="none"/>
              </w:rPr>
            </w:pPr>
            <w:r>
              <w:rPr>
                <w:rFonts w:ascii="宋体" w:hAnsi="宋体" w:cs="宋体"/>
                <w:color w:val="auto"/>
                <w:kern w:val="0"/>
                <w:sz w:val="22"/>
                <w:szCs w:val="22"/>
                <w:highlight w:val="none"/>
              </w:rPr>
              <w:t>中环协（北京）认证有限公司</w:t>
            </w:r>
          </w:p>
          <w:p w14:paraId="3AE34446">
            <w:pPr>
              <w:widowControl/>
              <w:spacing w:line="276" w:lineRule="auto"/>
              <w:jc w:val="left"/>
              <w:textAlignment w:val="baseline"/>
              <w:rPr>
                <w:rFonts w:ascii="宋体" w:hAnsi="宋体" w:cs="宋体"/>
                <w:color w:val="auto"/>
                <w:kern w:val="0"/>
                <w:sz w:val="22"/>
                <w:szCs w:val="22"/>
                <w:highlight w:val="none"/>
              </w:rPr>
            </w:pPr>
            <w:r>
              <w:rPr>
                <w:rFonts w:ascii="宋体" w:hAnsi="宋体" w:cs="宋体"/>
                <w:color w:val="auto"/>
                <w:kern w:val="0"/>
                <w:sz w:val="22"/>
                <w:szCs w:val="22"/>
                <w:highlight w:val="none"/>
              </w:rPr>
              <w:t>天津华诚认证有限公司</w:t>
            </w:r>
          </w:p>
        </w:tc>
      </w:tr>
    </w:tbl>
    <w:p w14:paraId="52DEDF59">
      <w:pPr>
        <w:tabs>
          <w:tab w:val="left" w:pos="720"/>
        </w:tabs>
        <w:autoSpaceDE w:val="0"/>
        <w:autoSpaceDN w:val="0"/>
        <w:snapToGrid w:val="0"/>
        <w:spacing w:line="360" w:lineRule="auto"/>
        <w:rPr>
          <w:rFonts w:ascii="宋体" w:hAnsi="宋体" w:cs="宋体"/>
          <w:color w:val="auto"/>
          <w:szCs w:val="21"/>
          <w:highlight w:val="none"/>
          <w:lang w:val="zh-CN"/>
        </w:rPr>
      </w:pPr>
    </w:p>
    <w:p w14:paraId="0A31F0F8">
      <w:pPr>
        <w:widowControl/>
        <w:spacing w:line="360" w:lineRule="auto"/>
        <w:ind w:firstLine="420" w:firstLineChars="200"/>
        <w:jc w:val="left"/>
        <w:rPr>
          <w:rFonts w:ascii="宋体" w:hAnsi="宋体" w:cs="宋体"/>
          <w:color w:val="auto"/>
          <w:kern w:val="0"/>
          <w:szCs w:val="21"/>
          <w:highlight w:val="none"/>
          <w:lang w:val="zh-CN"/>
        </w:rPr>
      </w:pPr>
    </w:p>
    <w:p w14:paraId="00E6C2A8">
      <w:pPr>
        <w:pStyle w:val="25"/>
        <w:rPr>
          <w:rFonts w:cs="宋体"/>
          <w:color w:val="auto"/>
          <w:highlight w:val="none"/>
          <w:lang w:val="zh-CN"/>
        </w:rPr>
      </w:pPr>
    </w:p>
    <w:p w14:paraId="48787D2D">
      <w:pPr>
        <w:spacing w:line="360" w:lineRule="auto"/>
        <w:rPr>
          <w:rFonts w:cs="仿宋_GB2312" w:asciiTheme="minorEastAsia" w:hAnsiTheme="minorEastAsia" w:eastAsiaTheme="minorEastAsia"/>
          <w:b/>
          <w:color w:val="auto"/>
          <w:sz w:val="24"/>
          <w:highlight w:val="none"/>
        </w:rPr>
      </w:pPr>
    </w:p>
    <w:p w14:paraId="55910567">
      <w:pPr>
        <w:spacing w:line="360" w:lineRule="auto"/>
        <w:ind w:firstLine="482" w:firstLineChars="200"/>
        <w:rPr>
          <w:rFonts w:cs="仿宋_GB2312" w:asciiTheme="minorEastAsia" w:hAnsiTheme="minorEastAsia" w:eastAsiaTheme="minorEastAsia"/>
          <w:b/>
          <w:color w:val="auto"/>
          <w:sz w:val="24"/>
          <w:highlight w:val="none"/>
        </w:rPr>
      </w:pPr>
    </w:p>
    <w:bookmarkEnd w:id="95"/>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20B0604020202020204"/>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0000000000000000000"/>
    <w:charset w:val="00"/>
    <w:family w:val="auto"/>
    <w:pitch w:val="default"/>
    <w:sig w:usb0="00000000" w:usb1="00000000" w:usb2="00000000" w:usb3="00000000" w:csb0="0000019F"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20B0602020204020303"/>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20B0604020202020204"/>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0"/>
    <w:family w:val="swiss"/>
    <w:pitch w:val="default"/>
    <w:sig w:usb0="00000000" w:usb1="00000000" w:usb2="00000000" w:usb3="00000000" w:csb0="00000001" w:csb1="00000000"/>
  </w:font>
  <w:font w:name="Futura Hv">
    <w:altName w:val="Segoe Print"/>
    <w:panose1 w:val="020B0602020204020303"/>
    <w:charset w:val="00"/>
    <w:family w:val="swiss"/>
    <w:pitch w:val="default"/>
    <w:sig w:usb0="00000000" w:usb1="00000000" w:usb2="00000000" w:usb3="00000000" w:csb0="000001FB" w:csb1="00000000"/>
  </w:font>
  <w:font w:name="Cumberland">
    <w:altName w:val="Arial Unicode MS"/>
    <w:panose1 w:val="020B0604020202020204"/>
    <w:charset w:val="00"/>
    <w:family w:val="modern"/>
    <w:pitch w:val="default"/>
    <w:sig w:usb0="00000000" w:usb1="00000000" w:usb2="00000000" w:usb3="00000000" w:csb0="00040001" w:csb1="00000000"/>
  </w:font>
  <w:font w:name="Arial Unicode MS">
    <w:panose1 w:val="020B0604020202020204"/>
    <w:charset w:val="80"/>
    <w:family w:val="swiss"/>
    <w:pitch w:val="default"/>
    <w:sig w:usb0="FFFFFFFF" w:usb1="E9FFFFFF" w:usb2="0000003F" w:usb3="00000000" w:csb0="603F01FF" w:csb1="FFFF0000"/>
  </w:font>
  <w:font w:name="方正宋体">
    <w:altName w:val="宋体"/>
    <w:panose1 w:val="020B0604020202020204"/>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20B0604020202020204"/>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Arial Unicode MS"/>
    <w:panose1 w:val="020B0604020202020204"/>
    <w:charset w:val="00"/>
    <w:family w:val="roman"/>
    <w:pitch w:val="default"/>
    <w:sig w:usb0="00000000" w:usb1="00000000" w:usb2="00000000" w:usb3="00000000" w:csb0="00040001" w:csb1="00000000"/>
  </w:font>
  <w:font w:name="MS Sans Serif">
    <w:altName w:val="Arial"/>
    <w:panose1 w:val="020B060402020202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 w:name="Wingdings 2">
    <w:panose1 w:val="05020102010507070707"/>
    <w:charset w:val="00"/>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B624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CEEB4">
    <w:pPr>
      <w:pStyle w:val="40"/>
      <w:framePr w:wrap="around" w:vAnchor="text" w:hAnchor="margin" w:xAlign="right" w:y="1"/>
      <w:rPr>
        <w:rStyle w:val="64"/>
      </w:rPr>
    </w:pPr>
    <w:r>
      <w:fldChar w:fldCharType="begin"/>
    </w:r>
    <w:r>
      <w:rPr>
        <w:rStyle w:val="64"/>
      </w:rPr>
      <w:instrText xml:space="preserve">PAGE  </w:instrText>
    </w:r>
    <w:r>
      <w:fldChar w:fldCharType="end"/>
    </w:r>
  </w:p>
  <w:p w14:paraId="3CD55B5B">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2FB6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03790">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A762D">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91" w:name="_Toc91899912"/>
    <w:bookmarkStart w:id="92" w:name="_Toc131845147"/>
    <w:bookmarkStart w:id="93" w:name="_Toc36110187"/>
    <w:bookmarkStart w:id="94" w:name="_Toc164085800"/>
    <w:r>
      <w:rPr>
        <w:rFonts w:hint="eastAsia" w:ascii="仿宋_GB2312" w:eastAsia="仿宋_GB2312"/>
        <w:kern w:val="0"/>
        <w:szCs w:val="21"/>
      </w:rPr>
      <w:t xml:space="preserve"> 页</w:t>
    </w:r>
    <w:bookmarkEnd w:id="91"/>
    <w:bookmarkEnd w:id="92"/>
    <w:bookmarkEnd w:id="93"/>
    <w:bookmarkEnd w:id="9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ADB35">
    <w:pPr>
      <w:pStyle w:val="58"/>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F7DD8">
    <w:pPr>
      <w:pStyle w:val="41"/>
      <w:pBdr>
        <w:bottom w:val="none" w:color="auto" w:sz="0" w:space="1"/>
      </w:pBdr>
      <w:jc w:val="right"/>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D4965">
    <w:pPr>
      <w:pStyle w:val="41"/>
      <w:pBdr>
        <w:bottom w:val="none" w:color="auto" w:sz="0" w:space="1"/>
      </w:pBdr>
      <w:jc w:val="right"/>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F4D4C">
    <w:pPr>
      <w:pStyle w:val="41"/>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4">
    <w:nsid w:val="2E7828A8"/>
    <w:multiLevelType w:val="singleLevel"/>
    <w:tmpl w:val="2E7828A8"/>
    <w:lvl w:ilvl="0" w:tentative="0">
      <w:start w:val="4"/>
      <w:numFmt w:val="decimal"/>
      <w:lvlText w:val="%1."/>
      <w:lvlJc w:val="left"/>
      <w:pPr>
        <w:tabs>
          <w:tab w:val="left" w:pos="312"/>
        </w:tabs>
      </w:pPr>
    </w:lvl>
  </w:abstractNum>
  <w:abstractNum w:abstractNumId="5">
    <w:nsid w:val="2F636F36"/>
    <w:multiLevelType w:val="multilevel"/>
    <w:tmpl w:val="2F636F36"/>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2183CF9"/>
    <w:multiLevelType w:val="multilevel"/>
    <w:tmpl w:val="72183CF9"/>
    <w:lvl w:ilvl="0" w:tentative="0">
      <w:start w:val="1"/>
      <w:numFmt w:val="lowerLetter"/>
      <w:lvlText w:val="%1."/>
      <w:lvlJc w:val="left"/>
      <w:pPr>
        <w:ind w:left="914" w:hanging="281"/>
      </w:pPr>
      <w:rPr>
        <w:rFonts w:hint="default" w:ascii="Arial" w:hAnsi="Arial" w:eastAsia="Arial" w:cs="Arial"/>
        <w:spacing w:val="-2"/>
        <w:w w:val="99"/>
        <w:sz w:val="21"/>
        <w:szCs w:val="21"/>
        <w:lang w:val="zh-CN" w:eastAsia="zh-CN" w:bidi="zh-CN"/>
      </w:rPr>
    </w:lvl>
    <w:lvl w:ilvl="1" w:tentative="0">
      <w:start w:val="1"/>
      <w:numFmt w:val="upperLetter"/>
      <w:lvlText w:val="%2."/>
      <w:lvlJc w:val="left"/>
      <w:pPr>
        <w:ind w:left="1135" w:hanging="303"/>
      </w:pPr>
      <w:rPr>
        <w:rFonts w:hint="default" w:ascii="Arial" w:hAnsi="Arial" w:eastAsia="Arial" w:cs="Arial"/>
        <w:spacing w:val="-1"/>
        <w:w w:val="99"/>
        <w:sz w:val="21"/>
        <w:szCs w:val="21"/>
        <w:lang w:val="zh-CN" w:eastAsia="zh-CN" w:bidi="zh-CN"/>
      </w:rPr>
    </w:lvl>
    <w:lvl w:ilvl="2" w:tentative="0">
      <w:start w:val="0"/>
      <w:numFmt w:val="bullet"/>
      <w:lvlText w:val="•"/>
      <w:lvlJc w:val="left"/>
      <w:pPr>
        <w:ind w:left="2109" w:hanging="303"/>
      </w:pPr>
      <w:rPr>
        <w:rFonts w:hint="default"/>
        <w:lang w:val="zh-CN" w:eastAsia="zh-CN" w:bidi="zh-CN"/>
      </w:rPr>
    </w:lvl>
    <w:lvl w:ilvl="3" w:tentative="0">
      <w:start w:val="0"/>
      <w:numFmt w:val="bullet"/>
      <w:lvlText w:val="•"/>
      <w:lvlJc w:val="left"/>
      <w:pPr>
        <w:ind w:left="3079" w:hanging="303"/>
      </w:pPr>
      <w:rPr>
        <w:rFonts w:hint="default"/>
        <w:lang w:val="zh-CN" w:eastAsia="zh-CN" w:bidi="zh-CN"/>
      </w:rPr>
    </w:lvl>
    <w:lvl w:ilvl="4" w:tentative="0">
      <w:start w:val="0"/>
      <w:numFmt w:val="bullet"/>
      <w:lvlText w:val="•"/>
      <w:lvlJc w:val="left"/>
      <w:pPr>
        <w:ind w:left="4049" w:hanging="303"/>
      </w:pPr>
      <w:rPr>
        <w:rFonts w:hint="default"/>
        <w:lang w:val="zh-CN" w:eastAsia="zh-CN" w:bidi="zh-CN"/>
      </w:rPr>
    </w:lvl>
    <w:lvl w:ilvl="5" w:tentative="0">
      <w:start w:val="0"/>
      <w:numFmt w:val="bullet"/>
      <w:lvlText w:val="•"/>
      <w:lvlJc w:val="left"/>
      <w:pPr>
        <w:ind w:left="5018" w:hanging="303"/>
      </w:pPr>
      <w:rPr>
        <w:rFonts w:hint="default"/>
        <w:lang w:val="zh-CN" w:eastAsia="zh-CN" w:bidi="zh-CN"/>
      </w:rPr>
    </w:lvl>
    <w:lvl w:ilvl="6" w:tentative="0">
      <w:start w:val="0"/>
      <w:numFmt w:val="bullet"/>
      <w:lvlText w:val="•"/>
      <w:lvlJc w:val="left"/>
      <w:pPr>
        <w:ind w:left="5988" w:hanging="303"/>
      </w:pPr>
      <w:rPr>
        <w:rFonts w:hint="default"/>
        <w:lang w:val="zh-CN" w:eastAsia="zh-CN" w:bidi="zh-CN"/>
      </w:rPr>
    </w:lvl>
    <w:lvl w:ilvl="7" w:tentative="0">
      <w:start w:val="0"/>
      <w:numFmt w:val="bullet"/>
      <w:lvlText w:val="•"/>
      <w:lvlJc w:val="left"/>
      <w:pPr>
        <w:ind w:left="6958" w:hanging="303"/>
      </w:pPr>
      <w:rPr>
        <w:rFonts w:hint="default"/>
        <w:lang w:val="zh-CN" w:eastAsia="zh-CN" w:bidi="zh-CN"/>
      </w:rPr>
    </w:lvl>
    <w:lvl w:ilvl="8" w:tentative="0">
      <w:start w:val="0"/>
      <w:numFmt w:val="bullet"/>
      <w:lvlText w:val="•"/>
      <w:lvlJc w:val="left"/>
      <w:pPr>
        <w:ind w:left="7927" w:hanging="303"/>
      </w:pPr>
      <w:rPr>
        <w:rFonts w:hint="default"/>
        <w:lang w:val="zh-CN" w:eastAsia="zh-CN" w:bidi="zh-CN"/>
      </w:rPr>
    </w:lvl>
  </w:abstractNum>
  <w:abstractNum w:abstractNumId="11">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8"/>
  </w:num>
  <w:num w:numId="6">
    <w:abstractNumId w:val="11"/>
  </w:num>
  <w:num w:numId="7">
    <w:abstractNumId w:val="4"/>
  </w:num>
  <w:num w:numId="8">
    <w:abstractNumId w:val="12"/>
  </w:num>
  <w:num w:numId="9">
    <w:abstractNumId w:val="5"/>
  </w:num>
  <w:num w:numId="10">
    <w:abstractNumId w:val="6"/>
  </w:num>
  <w:num w:numId="11">
    <w:abstractNumId w:val="9"/>
  </w:num>
  <w:num w:numId="12">
    <w:abstractNumId w:val="10"/>
  </w:num>
  <w:num w:numId="1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3NGNjYWQ4NTFmYTVkMmY0NTQ2ZDVjMmU0NGZhYTkifQ=="/>
  </w:docVars>
  <w:rsids>
    <w:rsidRoot w:val="00172A27"/>
    <w:rsid w:val="0000133D"/>
    <w:rsid w:val="00003348"/>
    <w:rsid w:val="0000488B"/>
    <w:rsid w:val="00005CAC"/>
    <w:rsid w:val="00006109"/>
    <w:rsid w:val="00006725"/>
    <w:rsid w:val="0000675E"/>
    <w:rsid w:val="00007CAA"/>
    <w:rsid w:val="00007E56"/>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2E1"/>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D7D62"/>
    <w:rsid w:val="001E1ABC"/>
    <w:rsid w:val="001E59FB"/>
    <w:rsid w:val="001E787E"/>
    <w:rsid w:val="001F087C"/>
    <w:rsid w:val="001F0DA4"/>
    <w:rsid w:val="001F0FD1"/>
    <w:rsid w:val="001F1F18"/>
    <w:rsid w:val="001F2F92"/>
    <w:rsid w:val="001F3800"/>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73B"/>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417C"/>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1953"/>
    <w:rsid w:val="005020F1"/>
    <w:rsid w:val="005039B8"/>
    <w:rsid w:val="00504CCC"/>
    <w:rsid w:val="0050537D"/>
    <w:rsid w:val="005079F5"/>
    <w:rsid w:val="0051037C"/>
    <w:rsid w:val="0051050F"/>
    <w:rsid w:val="005109F5"/>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0BC"/>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2F33"/>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3649"/>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9D9"/>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C6F"/>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A7E47"/>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388D"/>
    <w:rsid w:val="009851F5"/>
    <w:rsid w:val="0098534B"/>
    <w:rsid w:val="0098764E"/>
    <w:rsid w:val="00987D58"/>
    <w:rsid w:val="009906D4"/>
    <w:rsid w:val="00990B57"/>
    <w:rsid w:val="00990EB7"/>
    <w:rsid w:val="00990F5F"/>
    <w:rsid w:val="00993135"/>
    <w:rsid w:val="00993AC7"/>
    <w:rsid w:val="0099591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303A"/>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A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76FAE"/>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11F"/>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11BA"/>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1C44BE"/>
    <w:rsid w:val="012F41F1"/>
    <w:rsid w:val="016110B2"/>
    <w:rsid w:val="01694544"/>
    <w:rsid w:val="01AA1AC9"/>
    <w:rsid w:val="021C29C7"/>
    <w:rsid w:val="026E6F9B"/>
    <w:rsid w:val="02866093"/>
    <w:rsid w:val="029702A0"/>
    <w:rsid w:val="02B60909"/>
    <w:rsid w:val="02DA0C0E"/>
    <w:rsid w:val="02E4100B"/>
    <w:rsid w:val="03082F4B"/>
    <w:rsid w:val="03093C85"/>
    <w:rsid w:val="03200295"/>
    <w:rsid w:val="03DD35E4"/>
    <w:rsid w:val="04251DE7"/>
    <w:rsid w:val="04850275"/>
    <w:rsid w:val="048E122E"/>
    <w:rsid w:val="04B769D7"/>
    <w:rsid w:val="04D94B9F"/>
    <w:rsid w:val="04DE107D"/>
    <w:rsid w:val="05E0482F"/>
    <w:rsid w:val="06043E9E"/>
    <w:rsid w:val="060F45F1"/>
    <w:rsid w:val="06146648"/>
    <w:rsid w:val="065A6178"/>
    <w:rsid w:val="068723D9"/>
    <w:rsid w:val="068E2F66"/>
    <w:rsid w:val="069074E0"/>
    <w:rsid w:val="069A7FF8"/>
    <w:rsid w:val="06AE348B"/>
    <w:rsid w:val="06AF4487"/>
    <w:rsid w:val="072E6CF9"/>
    <w:rsid w:val="074E5106"/>
    <w:rsid w:val="075562B7"/>
    <w:rsid w:val="07C5765D"/>
    <w:rsid w:val="07F6164B"/>
    <w:rsid w:val="08145EEF"/>
    <w:rsid w:val="087A1B7A"/>
    <w:rsid w:val="096B2097"/>
    <w:rsid w:val="098552F6"/>
    <w:rsid w:val="09A84B40"/>
    <w:rsid w:val="09F75AC8"/>
    <w:rsid w:val="0A1B7A08"/>
    <w:rsid w:val="0A5B7E63"/>
    <w:rsid w:val="0A7809B7"/>
    <w:rsid w:val="0A9B30A2"/>
    <w:rsid w:val="0B0A6214"/>
    <w:rsid w:val="0B4C689D"/>
    <w:rsid w:val="0B5843AD"/>
    <w:rsid w:val="0B5A19EA"/>
    <w:rsid w:val="0B6147F1"/>
    <w:rsid w:val="0B927856"/>
    <w:rsid w:val="0BD52526"/>
    <w:rsid w:val="0BD94FD3"/>
    <w:rsid w:val="0C0544CC"/>
    <w:rsid w:val="0C7451AE"/>
    <w:rsid w:val="0C7933E3"/>
    <w:rsid w:val="0C87121B"/>
    <w:rsid w:val="0C8E389C"/>
    <w:rsid w:val="0D7B0357"/>
    <w:rsid w:val="0D7F0FF2"/>
    <w:rsid w:val="0D8238FA"/>
    <w:rsid w:val="0DE75F54"/>
    <w:rsid w:val="0DF702FE"/>
    <w:rsid w:val="0E2A68F1"/>
    <w:rsid w:val="0E3F698B"/>
    <w:rsid w:val="0E715E49"/>
    <w:rsid w:val="0EA16002"/>
    <w:rsid w:val="0EF12AE6"/>
    <w:rsid w:val="0F21508F"/>
    <w:rsid w:val="0F3A448D"/>
    <w:rsid w:val="0F816ACD"/>
    <w:rsid w:val="0FB94501"/>
    <w:rsid w:val="0FF46D31"/>
    <w:rsid w:val="0FF71E3C"/>
    <w:rsid w:val="100C3F23"/>
    <w:rsid w:val="10B047CF"/>
    <w:rsid w:val="10D66437"/>
    <w:rsid w:val="10FC16EA"/>
    <w:rsid w:val="11052878"/>
    <w:rsid w:val="113C0E4F"/>
    <w:rsid w:val="118963A1"/>
    <w:rsid w:val="11C46C2A"/>
    <w:rsid w:val="11DF756D"/>
    <w:rsid w:val="127723A9"/>
    <w:rsid w:val="127759F8"/>
    <w:rsid w:val="127C6D88"/>
    <w:rsid w:val="12B66520"/>
    <w:rsid w:val="12BB5397"/>
    <w:rsid w:val="12D1335A"/>
    <w:rsid w:val="13072A44"/>
    <w:rsid w:val="13D824C6"/>
    <w:rsid w:val="145044FA"/>
    <w:rsid w:val="14CD18FF"/>
    <w:rsid w:val="14FF07DF"/>
    <w:rsid w:val="15392B59"/>
    <w:rsid w:val="15CE3B81"/>
    <w:rsid w:val="15D55902"/>
    <w:rsid w:val="15F5110D"/>
    <w:rsid w:val="160016A5"/>
    <w:rsid w:val="163C2270"/>
    <w:rsid w:val="16844748"/>
    <w:rsid w:val="16A9014A"/>
    <w:rsid w:val="16DE4625"/>
    <w:rsid w:val="16E82DF1"/>
    <w:rsid w:val="171E4694"/>
    <w:rsid w:val="174340FA"/>
    <w:rsid w:val="17CF598E"/>
    <w:rsid w:val="18031054"/>
    <w:rsid w:val="18612CC4"/>
    <w:rsid w:val="186742B0"/>
    <w:rsid w:val="19516372"/>
    <w:rsid w:val="19D04656"/>
    <w:rsid w:val="1A4408B5"/>
    <w:rsid w:val="1A6C5716"/>
    <w:rsid w:val="1B2A271F"/>
    <w:rsid w:val="1B2D1349"/>
    <w:rsid w:val="1B2E4C6C"/>
    <w:rsid w:val="1B302BE8"/>
    <w:rsid w:val="1B604536"/>
    <w:rsid w:val="1B890139"/>
    <w:rsid w:val="1BB94885"/>
    <w:rsid w:val="1BF025D7"/>
    <w:rsid w:val="1C0232D8"/>
    <w:rsid w:val="1C0B7651"/>
    <w:rsid w:val="1C5E1CC3"/>
    <w:rsid w:val="1C89778E"/>
    <w:rsid w:val="1CA556AB"/>
    <w:rsid w:val="1CAF24AA"/>
    <w:rsid w:val="1CB57848"/>
    <w:rsid w:val="1D266CE1"/>
    <w:rsid w:val="1D2B7B0B"/>
    <w:rsid w:val="1D3963AF"/>
    <w:rsid w:val="1D4806BC"/>
    <w:rsid w:val="1D795028"/>
    <w:rsid w:val="1D916C98"/>
    <w:rsid w:val="1DA07278"/>
    <w:rsid w:val="1DC91CB3"/>
    <w:rsid w:val="1DD50519"/>
    <w:rsid w:val="1DFD14A7"/>
    <w:rsid w:val="1E5507DD"/>
    <w:rsid w:val="1E714A66"/>
    <w:rsid w:val="1ECB3353"/>
    <w:rsid w:val="1EFD1033"/>
    <w:rsid w:val="1F7D3F22"/>
    <w:rsid w:val="1FAD4807"/>
    <w:rsid w:val="1FD55B0C"/>
    <w:rsid w:val="1FD75D28"/>
    <w:rsid w:val="1FE868A9"/>
    <w:rsid w:val="200F101E"/>
    <w:rsid w:val="201E5705"/>
    <w:rsid w:val="20402465"/>
    <w:rsid w:val="205442F3"/>
    <w:rsid w:val="20B6486E"/>
    <w:rsid w:val="211E26D6"/>
    <w:rsid w:val="21283D08"/>
    <w:rsid w:val="21404409"/>
    <w:rsid w:val="224F1BA5"/>
    <w:rsid w:val="22F776BB"/>
    <w:rsid w:val="2341382C"/>
    <w:rsid w:val="2390447F"/>
    <w:rsid w:val="23EF1892"/>
    <w:rsid w:val="24247062"/>
    <w:rsid w:val="244514B2"/>
    <w:rsid w:val="24A93807"/>
    <w:rsid w:val="24E25C51"/>
    <w:rsid w:val="24EE7D9B"/>
    <w:rsid w:val="24F4656C"/>
    <w:rsid w:val="25186BC6"/>
    <w:rsid w:val="256516E0"/>
    <w:rsid w:val="257E35F2"/>
    <w:rsid w:val="25B440B3"/>
    <w:rsid w:val="25D6438C"/>
    <w:rsid w:val="26355556"/>
    <w:rsid w:val="272A498F"/>
    <w:rsid w:val="273D0B66"/>
    <w:rsid w:val="2795314C"/>
    <w:rsid w:val="27C9064C"/>
    <w:rsid w:val="27E72880"/>
    <w:rsid w:val="282B09BF"/>
    <w:rsid w:val="28681C13"/>
    <w:rsid w:val="289C366A"/>
    <w:rsid w:val="296248B4"/>
    <w:rsid w:val="298E38FB"/>
    <w:rsid w:val="2A54127A"/>
    <w:rsid w:val="2A703001"/>
    <w:rsid w:val="2A8C41C4"/>
    <w:rsid w:val="2A994305"/>
    <w:rsid w:val="2AA1365A"/>
    <w:rsid w:val="2AC32036"/>
    <w:rsid w:val="2B25203D"/>
    <w:rsid w:val="2B5A1203"/>
    <w:rsid w:val="2B667F60"/>
    <w:rsid w:val="2BB40701"/>
    <w:rsid w:val="2BCC4267"/>
    <w:rsid w:val="2C1300E8"/>
    <w:rsid w:val="2C2E5258"/>
    <w:rsid w:val="2C8C4B8D"/>
    <w:rsid w:val="2CAB40B4"/>
    <w:rsid w:val="2D045C82"/>
    <w:rsid w:val="2D6A3D37"/>
    <w:rsid w:val="2DC46415"/>
    <w:rsid w:val="2DD15014"/>
    <w:rsid w:val="2E1343CF"/>
    <w:rsid w:val="2E317810"/>
    <w:rsid w:val="2E3569FF"/>
    <w:rsid w:val="2E504B11"/>
    <w:rsid w:val="2E6E5AA9"/>
    <w:rsid w:val="2EC13E2B"/>
    <w:rsid w:val="2F4A02C4"/>
    <w:rsid w:val="2FD25781"/>
    <w:rsid w:val="2FDB4900"/>
    <w:rsid w:val="30137621"/>
    <w:rsid w:val="301D1535"/>
    <w:rsid w:val="30260A0B"/>
    <w:rsid w:val="305504F0"/>
    <w:rsid w:val="30986B93"/>
    <w:rsid w:val="31035B70"/>
    <w:rsid w:val="313E3AD9"/>
    <w:rsid w:val="315471D8"/>
    <w:rsid w:val="319C6071"/>
    <w:rsid w:val="31A905EB"/>
    <w:rsid w:val="322E1CFE"/>
    <w:rsid w:val="32DB72BE"/>
    <w:rsid w:val="330864CC"/>
    <w:rsid w:val="333E1EEE"/>
    <w:rsid w:val="33BC45D9"/>
    <w:rsid w:val="33C148CD"/>
    <w:rsid w:val="342E63AB"/>
    <w:rsid w:val="342F5CDB"/>
    <w:rsid w:val="345D260B"/>
    <w:rsid w:val="34B306BA"/>
    <w:rsid w:val="34F62354"/>
    <w:rsid w:val="356EF0C0"/>
    <w:rsid w:val="365302AE"/>
    <w:rsid w:val="367765D2"/>
    <w:rsid w:val="369769C5"/>
    <w:rsid w:val="375A12C0"/>
    <w:rsid w:val="37C64260"/>
    <w:rsid w:val="37F142D2"/>
    <w:rsid w:val="3814321D"/>
    <w:rsid w:val="38353194"/>
    <w:rsid w:val="38795776"/>
    <w:rsid w:val="393E01A9"/>
    <w:rsid w:val="394C2E8B"/>
    <w:rsid w:val="397877DC"/>
    <w:rsid w:val="399F2FBB"/>
    <w:rsid w:val="39A13F14"/>
    <w:rsid w:val="39A607ED"/>
    <w:rsid w:val="3A15327D"/>
    <w:rsid w:val="3A647D60"/>
    <w:rsid w:val="3A960861"/>
    <w:rsid w:val="3AA30888"/>
    <w:rsid w:val="3AAA5936"/>
    <w:rsid w:val="3AD604B2"/>
    <w:rsid w:val="3B021CBF"/>
    <w:rsid w:val="3B11613A"/>
    <w:rsid w:val="3B384904"/>
    <w:rsid w:val="3B675D5A"/>
    <w:rsid w:val="3B6A5AD3"/>
    <w:rsid w:val="3B8706E3"/>
    <w:rsid w:val="3B903503"/>
    <w:rsid w:val="3C017F5D"/>
    <w:rsid w:val="3C5F6A31"/>
    <w:rsid w:val="3C5F759A"/>
    <w:rsid w:val="3C9A11D3"/>
    <w:rsid w:val="3CB2202B"/>
    <w:rsid w:val="3D205459"/>
    <w:rsid w:val="3D255ECD"/>
    <w:rsid w:val="3D566086"/>
    <w:rsid w:val="3D5C78D4"/>
    <w:rsid w:val="3D7A6218"/>
    <w:rsid w:val="3DF064DB"/>
    <w:rsid w:val="3E68709A"/>
    <w:rsid w:val="3EAD435E"/>
    <w:rsid w:val="3ED20D11"/>
    <w:rsid w:val="3F067638"/>
    <w:rsid w:val="3F171845"/>
    <w:rsid w:val="3FB62E0C"/>
    <w:rsid w:val="3FFF72A6"/>
    <w:rsid w:val="40672358"/>
    <w:rsid w:val="41A91D47"/>
    <w:rsid w:val="41B95489"/>
    <w:rsid w:val="429A07C3"/>
    <w:rsid w:val="42E1381E"/>
    <w:rsid w:val="42E44134"/>
    <w:rsid w:val="4315253F"/>
    <w:rsid w:val="433E3844"/>
    <w:rsid w:val="43DE2931"/>
    <w:rsid w:val="43FB717C"/>
    <w:rsid w:val="440525B4"/>
    <w:rsid w:val="44C26352"/>
    <w:rsid w:val="451E447A"/>
    <w:rsid w:val="45345B76"/>
    <w:rsid w:val="45B44352"/>
    <w:rsid w:val="45DD5596"/>
    <w:rsid w:val="463351B6"/>
    <w:rsid w:val="46A92B0D"/>
    <w:rsid w:val="46F30DEA"/>
    <w:rsid w:val="47307808"/>
    <w:rsid w:val="47B95B8F"/>
    <w:rsid w:val="47E81FD1"/>
    <w:rsid w:val="48084421"/>
    <w:rsid w:val="481E59F2"/>
    <w:rsid w:val="486F747C"/>
    <w:rsid w:val="487A72F4"/>
    <w:rsid w:val="48D32C81"/>
    <w:rsid w:val="49125CF3"/>
    <w:rsid w:val="493D1668"/>
    <w:rsid w:val="495A6EFE"/>
    <w:rsid w:val="495C08EA"/>
    <w:rsid w:val="4977185E"/>
    <w:rsid w:val="4A0250DD"/>
    <w:rsid w:val="4A15325D"/>
    <w:rsid w:val="4A7679F6"/>
    <w:rsid w:val="4A954692"/>
    <w:rsid w:val="4AA743C5"/>
    <w:rsid w:val="4AC62A0B"/>
    <w:rsid w:val="4AC76136"/>
    <w:rsid w:val="4B92472D"/>
    <w:rsid w:val="4B971D44"/>
    <w:rsid w:val="4BA5584E"/>
    <w:rsid w:val="4BA7122B"/>
    <w:rsid w:val="4BCF5981"/>
    <w:rsid w:val="4BD74836"/>
    <w:rsid w:val="4C362D61"/>
    <w:rsid w:val="4C4874E2"/>
    <w:rsid w:val="4C8F3727"/>
    <w:rsid w:val="4C9C711A"/>
    <w:rsid w:val="4CF737C6"/>
    <w:rsid w:val="4CFD720C"/>
    <w:rsid w:val="4D025108"/>
    <w:rsid w:val="4D0258E3"/>
    <w:rsid w:val="4D305EB8"/>
    <w:rsid w:val="4D861CF6"/>
    <w:rsid w:val="4DD01A46"/>
    <w:rsid w:val="4E485577"/>
    <w:rsid w:val="4E4B32B9"/>
    <w:rsid w:val="4EEF1EC7"/>
    <w:rsid w:val="4EEF25AF"/>
    <w:rsid w:val="4F132029"/>
    <w:rsid w:val="4F527D9E"/>
    <w:rsid w:val="4F583EE0"/>
    <w:rsid w:val="4F89256B"/>
    <w:rsid w:val="500A342C"/>
    <w:rsid w:val="50125E3D"/>
    <w:rsid w:val="50792360"/>
    <w:rsid w:val="51241B8B"/>
    <w:rsid w:val="51683C12"/>
    <w:rsid w:val="51A0432A"/>
    <w:rsid w:val="51B80C66"/>
    <w:rsid w:val="51CD0EE9"/>
    <w:rsid w:val="52124378"/>
    <w:rsid w:val="527140E5"/>
    <w:rsid w:val="5292508F"/>
    <w:rsid w:val="529E2C4F"/>
    <w:rsid w:val="52A96B6F"/>
    <w:rsid w:val="52AF3E17"/>
    <w:rsid w:val="52E971EF"/>
    <w:rsid w:val="5302663C"/>
    <w:rsid w:val="533F6CB7"/>
    <w:rsid w:val="53B3245E"/>
    <w:rsid w:val="53CB1124"/>
    <w:rsid w:val="53EE7EBD"/>
    <w:rsid w:val="53EF1822"/>
    <w:rsid w:val="545735C7"/>
    <w:rsid w:val="54947768"/>
    <w:rsid w:val="54972DB4"/>
    <w:rsid w:val="54F9581D"/>
    <w:rsid w:val="550764A4"/>
    <w:rsid w:val="551926E0"/>
    <w:rsid w:val="552D1A7A"/>
    <w:rsid w:val="55B55BE8"/>
    <w:rsid w:val="561279B9"/>
    <w:rsid w:val="562A341C"/>
    <w:rsid w:val="56515F3B"/>
    <w:rsid w:val="5664316A"/>
    <w:rsid w:val="56CC3A3C"/>
    <w:rsid w:val="56DC0F52"/>
    <w:rsid w:val="572B71CA"/>
    <w:rsid w:val="5778511F"/>
    <w:rsid w:val="57917F8F"/>
    <w:rsid w:val="579E79C6"/>
    <w:rsid w:val="57A316AD"/>
    <w:rsid w:val="57E728B1"/>
    <w:rsid w:val="57E958DA"/>
    <w:rsid w:val="58563E56"/>
    <w:rsid w:val="588875E4"/>
    <w:rsid w:val="58AE4F0C"/>
    <w:rsid w:val="58F7058B"/>
    <w:rsid w:val="59142C25"/>
    <w:rsid w:val="5934151A"/>
    <w:rsid w:val="597638E0"/>
    <w:rsid w:val="599B6EA3"/>
    <w:rsid w:val="59C503C4"/>
    <w:rsid w:val="5A0121BB"/>
    <w:rsid w:val="5A056A12"/>
    <w:rsid w:val="5A2A7C7B"/>
    <w:rsid w:val="5A3B0686"/>
    <w:rsid w:val="5AD3266C"/>
    <w:rsid w:val="5AEF2951"/>
    <w:rsid w:val="5B525C87"/>
    <w:rsid w:val="5B61411C"/>
    <w:rsid w:val="5B8878FB"/>
    <w:rsid w:val="5BA1276A"/>
    <w:rsid w:val="5BBC75A4"/>
    <w:rsid w:val="5BFD2097"/>
    <w:rsid w:val="5C80234E"/>
    <w:rsid w:val="5CBA7F88"/>
    <w:rsid w:val="5CD02F9A"/>
    <w:rsid w:val="5CFD07A0"/>
    <w:rsid w:val="5D082632"/>
    <w:rsid w:val="5D3A2E77"/>
    <w:rsid w:val="5D5E6B65"/>
    <w:rsid w:val="5D7C0153"/>
    <w:rsid w:val="5DB42C29"/>
    <w:rsid w:val="5DEA03F9"/>
    <w:rsid w:val="5E007C1C"/>
    <w:rsid w:val="5E261785"/>
    <w:rsid w:val="5E541D16"/>
    <w:rsid w:val="5E6957C1"/>
    <w:rsid w:val="5E8C14B0"/>
    <w:rsid w:val="5EB97DCB"/>
    <w:rsid w:val="5EBB7FE7"/>
    <w:rsid w:val="5EC724E8"/>
    <w:rsid w:val="5F5D3510"/>
    <w:rsid w:val="5F917AF0"/>
    <w:rsid w:val="5FA7876C"/>
    <w:rsid w:val="5FCC5339"/>
    <w:rsid w:val="5FE70807"/>
    <w:rsid w:val="60086047"/>
    <w:rsid w:val="60C17FAD"/>
    <w:rsid w:val="60CB21A4"/>
    <w:rsid w:val="60E53485"/>
    <w:rsid w:val="61054A27"/>
    <w:rsid w:val="611D2366"/>
    <w:rsid w:val="61243210"/>
    <w:rsid w:val="612A3574"/>
    <w:rsid w:val="61AE5BE1"/>
    <w:rsid w:val="61F77588"/>
    <w:rsid w:val="620D2908"/>
    <w:rsid w:val="621E2D67"/>
    <w:rsid w:val="623936FD"/>
    <w:rsid w:val="62885958"/>
    <w:rsid w:val="629E012D"/>
    <w:rsid w:val="62BF3969"/>
    <w:rsid w:val="62D6745D"/>
    <w:rsid w:val="62F92E8C"/>
    <w:rsid w:val="63021D41"/>
    <w:rsid w:val="63471E49"/>
    <w:rsid w:val="638906B4"/>
    <w:rsid w:val="641C5084"/>
    <w:rsid w:val="64744EC0"/>
    <w:rsid w:val="64CE2EAA"/>
    <w:rsid w:val="650642D5"/>
    <w:rsid w:val="65A05841"/>
    <w:rsid w:val="65D648DA"/>
    <w:rsid w:val="65FE7137"/>
    <w:rsid w:val="662E75B1"/>
    <w:rsid w:val="66342C2E"/>
    <w:rsid w:val="663E784C"/>
    <w:rsid w:val="665E3732"/>
    <w:rsid w:val="66707909"/>
    <w:rsid w:val="6707201B"/>
    <w:rsid w:val="676E5BF7"/>
    <w:rsid w:val="679B2764"/>
    <w:rsid w:val="67DB7004"/>
    <w:rsid w:val="67ED7463"/>
    <w:rsid w:val="680F708F"/>
    <w:rsid w:val="68282249"/>
    <w:rsid w:val="683C5CF5"/>
    <w:rsid w:val="685867EC"/>
    <w:rsid w:val="686C5682"/>
    <w:rsid w:val="68D83F4F"/>
    <w:rsid w:val="692E7D33"/>
    <w:rsid w:val="69911A64"/>
    <w:rsid w:val="69B27ECC"/>
    <w:rsid w:val="69EC92B2"/>
    <w:rsid w:val="6AA44925"/>
    <w:rsid w:val="6B223378"/>
    <w:rsid w:val="6B6B01A6"/>
    <w:rsid w:val="6BBB5183"/>
    <w:rsid w:val="6BF95CAB"/>
    <w:rsid w:val="6C2B055A"/>
    <w:rsid w:val="6C6770B8"/>
    <w:rsid w:val="6CEB697F"/>
    <w:rsid w:val="6CF40DC4"/>
    <w:rsid w:val="6D2D1372"/>
    <w:rsid w:val="6DEE5CE3"/>
    <w:rsid w:val="6E6B7334"/>
    <w:rsid w:val="6E6E0BD2"/>
    <w:rsid w:val="6E8E12EF"/>
    <w:rsid w:val="6E9A3775"/>
    <w:rsid w:val="6F305E09"/>
    <w:rsid w:val="6F4436E1"/>
    <w:rsid w:val="6F580642"/>
    <w:rsid w:val="6FD42CB7"/>
    <w:rsid w:val="70164562"/>
    <w:rsid w:val="705C33D8"/>
    <w:rsid w:val="70904E30"/>
    <w:rsid w:val="70CA37B5"/>
    <w:rsid w:val="715D19E6"/>
    <w:rsid w:val="71B20DD6"/>
    <w:rsid w:val="71D43752"/>
    <w:rsid w:val="71E511AB"/>
    <w:rsid w:val="72A11F2B"/>
    <w:rsid w:val="72C2773E"/>
    <w:rsid w:val="72EE0533"/>
    <w:rsid w:val="72F524A8"/>
    <w:rsid w:val="7346211D"/>
    <w:rsid w:val="73520AC2"/>
    <w:rsid w:val="738F5872"/>
    <w:rsid w:val="73DD6243"/>
    <w:rsid w:val="73FE6554"/>
    <w:rsid w:val="740E25F9"/>
    <w:rsid w:val="749C4185"/>
    <w:rsid w:val="749D4F4E"/>
    <w:rsid w:val="74C8164B"/>
    <w:rsid w:val="751A116C"/>
    <w:rsid w:val="751C1388"/>
    <w:rsid w:val="75243D99"/>
    <w:rsid w:val="75AF5885"/>
    <w:rsid w:val="75BE41ED"/>
    <w:rsid w:val="75DA2C18"/>
    <w:rsid w:val="761315DF"/>
    <w:rsid w:val="76157B85"/>
    <w:rsid w:val="762A7AD4"/>
    <w:rsid w:val="768A0F6F"/>
    <w:rsid w:val="76DF584C"/>
    <w:rsid w:val="76FC4A23"/>
    <w:rsid w:val="76FF3BB0"/>
    <w:rsid w:val="770F5C1B"/>
    <w:rsid w:val="771670BC"/>
    <w:rsid w:val="77242776"/>
    <w:rsid w:val="77514BED"/>
    <w:rsid w:val="775319EF"/>
    <w:rsid w:val="77582DAD"/>
    <w:rsid w:val="77912837"/>
    <w:rsid w:val="77A90E57"/>
    <w:rsid w:val="77BF249E"/>
    <w:rsid w:val="77C16217"/>
    <w:rsid w:val="77F55EC0"/>
    <w:rsid w:val="784371D7"/>
    <w:rsid w:val="788A4B76"/>
    <w:rsid w:val="789B25C4"/>
    <w:rsid w:val="790F1C77"/>
    <w:rsid w:val="79224A93"/>
    <w:rsid w:val="79435FC4"/>
    <w:rsid w:val="79E9735F"/>
    <w:rsid w:val="7A67303B"/>
    <w:rsid w:val="7AAB1D04"/>
    <w:rsid w:val="7ABA4368"/>
    <w:rsid w:val="7B257FFD"/>
    <w:rsid w:val="7B30793B"/>
    <w:rsid w:val="7B641393"/>
    <w:rsid w:val="7B917CAE"/>
    <w:rsid w:val="7B9F061D"/>
    <w:rsid w:val="7BE530CE"/>
    <w:rsid w:val="7C2B1DA5"/>
    <w:rsid w:val="7C2F6981"/>
    <w:rsid w:val="7C7E55E8"/>
    <w:rsid w:val="7C8B294F"/>
    <w:rsid w:val="7CC0084B"/>
    <w:rsid w:val="7CC55E61"/>
    <w:rsid w:val="7D423956"/>
    <w:rsid w:val="7D4A45B8"/>
    <w:rsid w:val="7D501352"/>
    <w:rsid w:val="7DF34C50"/>
    <w:rsid w:val="7DF4317E"/>
    <w:rsid w:val="7E0806FB"/>
    <w:rsid w:val="7E590289"/>
    <w:rsid w:val="7E64308B"/>
    <w:rsid w:val="7E991353"/>
    <w:rsid w:val="7E9C7095"/>
    <w:rsid w:val="7F323556"/>
    <w:rsid w:val="7FDCED4A"/>
    <w:rsid w:val="7FF54CAF"/>
    <w:rsid w:val="E6A796DC"/>
    <w:rsid w:val="F6FA26B6"/>
    <w:rsid w:val="FD6B4387"/>
    <w:rsid w:val="FFFF1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link w:val="635"/>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543"/>
    <w:qFormat/>
    <w:uiPriority w:val="0"/>
    <w:pPr>
      <w:ind w:firstLine="420"/>
    </w:pPr>
    <w:rPr>
      <w:szCs w:val="20"/>
    </w:rPr>
  </w:style>
  <w:style w:type="paragraph" w:styleId="3">
    <w:name w:val="Body Text"/>
    <w:basedOn w:val="1"/>
    <w:next w:val="1"/>
    <w:link w:val="633"/>
    <w:qFormat/>
    <w:uiPriority w:val="0"/>
    <w:pPr>
      <w:autoSpaceDE w:val="0"/>
      <w:autoSpaceDN w:val="0"/>
      <w:spacing w:line="360" w:lineRule="auto"/>
    </w:pPr>
    <w:rPr>
      <w:rFonts w:ascii="宋体"/>
      <w:sz w:val="24"/>
      <w:szCs w:val="21"/>
      <w:lang w:val="zh-CN"/>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next w:val="22"/>
    <w:link w:val="612"/>
    <w:qFormat/>
    <w:uiPriority w:val="99"/>
    <w:pPr>
      <w:jc w:val="left"/>
    </w:pPr>
  </w:style>
  <w:style w:type="paragraph" w:styleId="22">
    <w:name w:val="toc 9"/>
    <w:basedOn w:val="1"/>
    <w:next w:val="1"/>
    <w:qFormat/>
    <w:uiPriority w:val="0"/>
    <w:pPr>
      <w:ind w:left="3360" w:leftChars="1600"/>
    </w:pPr>
  </w:style>
  <w:style w:type="paragraph" w:styleId="23">
    <w:name w:val="Salutation"/>
    <w:basedOn w:val="1"/>
    <w:next w:val="1"/>
    <w:link w:val="480"/>
    <w:qFormat/>
    <w:uiPriority w:val="0"/>
    <w:rPr>
      <w:rFonts w:ascii="仿宋_GB2312" w:eastAsia="仿宋_GB2312"/>
      <w:sz w:val="28"/>
      <w:szCs w:val="20"/>
    </w:rPr>
  </w:style>
  <w:style w:type="paragraph" w:styleId="24">
    <w:name w:val="Body Text 3"/>
    <w:basedOn w:val="1"/>
    <w:link w:val="579"/>
    <w:qFormat/>
    <w:uiPriority w:val="0"/>
    <w:pPr>
      <w:jc w:val="center"/>
    </w:pPr>
    <w:rPr>
      <w:szCs w:val="20"/>
    </w:rPr>
  </w:style>
  <w:style w:type="paragraph" w:styleId="25">
    <w:name w:val="Body Text Indent"/>
    <w:basedOn w:val="1"/>
    <w:next w:val="26"/>
    <w:link w:val="473"/>
    <w:qFormat/>
    <w:uiPriority w:val="0"/>
    <w:pPr>
      <w:spacing w:line="480" w:lineRule="exact"/>
      <w:ind w:firstLine="480" w:firstLineChars="200"/>
    </w:pPr>
    <w:rPr>
      <w:rFonts w:ascii="宋体" w:hAnsi="宋体"/>
      <w:sz w:val="24"/>
    </w:rPr>
  </w:style>
  <w:style w:type="paragraph" w:styleId="26">
    <w:name w:val="Body Text First Indent 2"/>
    <w:basedOn w:val="25"/>
    <w:link w:val="500"/>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487"/>
    <w:qFormat/>
    <w:uiPriority w:val="0"/>
    <w:rPr>
      <w:rFonts w:ascii="宋体" w:hAnsi="Courier New"/>
      <w:szCs w:val="20"/>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596"/>
    <w:qFormat/>
    <w:uiPriority w:val="0"/>
    <w:pPr>
      <w:ind w:left="100" w:leftChars="2500"/>
    </w:pPr>
    <w:rPr>
      <w:rFonts w:ascii="宋体"/>
      <w:sz w:val="24"/>
      <w:szCs w:val="21"/>
      <w:lang w:val="zh-CN"/>
    </w:rPr>
  </w:style>
  <w:style w:type="paragraph" w:styleId="38">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9">
    <w:name w:val="Balloon Text"/>
    <w:basedOn w:val="1"/>
    <w:link w:val="613"/>
    <w:semiHidden/>
    <w:qFormat/>
    <w:uiPriority w:val="0"/>
    <w:rPr>
      <w:sz w:val="18"/>
      <w:szCs w:val="18"/>
    </w:rPr>
  </w:style>
  <w:style w:type="paragraph" w:styleId="40">
    <w:name w:val="footer"/>
    <w:basedOn w:val="1"/>
    <w:qFormat/>
    <w:uiPriority w:val="0"/>
    <w:pPr>
      <w:tabs>
        <w:tab w:val="center" w:pos="4153"/>
        <w:tab w:val="right" w:pos="8306"/>
      </w:tabs>
      <w:snapToGrid w:val="0"/>
      <w:jc w:val="left"/>
    </w:pPr>
    <w:rPr>
      <w:sz w:val="18"/>
      <w:szCs w:val="18"/>
    </w:rPr>
  </w:style>
  <w:style w:type="paragraph" w:styleId="4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471"/>
    <w:qFormat/>
    <w:uiPriority w:val="0"/>
    <w:pPr>
      <w:adjustRightInd/>
      <w:snapToGrid/>
      <w:spacing w:before="60" w:after="60" w:line="300" w:lineRule="exact"/>
      <w:ind w:firstLine="0"/>
    </w:pPr>
    <w:rPr>
      <w:rFonts w:ascii="Times New Roman"/>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58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Body Text 2"/>
    <w:basedOn w:val="1"/>
    <w:qFormat/>
    <w:uiPriority w:val="0"/>
    <w:pPr>
      <w:spacing w:after="120" w:line="480" w:lineRule="auto"/>
    </w:pPr>
  </w:style>
  <w:style w:type="paragraph" w:styleId="56">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semiHidden/>
    <w:qFormat/>
    <w:uiPriority w:val="0"/>
    <w:rPr>
      <w:b/>
      <w:bCs/>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156"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7"/>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7"/>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5"/>
    <w:qFormat/>
    <w:uiPriority w:val="0"/>
    <w:pPr>
      <w:snapToGrid w:val="0"/>
      <w:spacing w:line="360" w:lineRule="auto"/>
    </w:pPr>
    <w:rPr>
      <w:rFonts w:ascii="宋体"/>
      <w:b/>
      <w:sz w:val="24"/>
      <w:szCs w:val="20"/>
    </w:rPr>
  </w:style>
  <w:style w:type="paragraph" w:customStyle="1" w:styleId="228">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8"/>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next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6"/>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6"/>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7"/>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20"/>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8"/>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8"/>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4"/>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4"/>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字符"/>
    <w:link w:val="42"/>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字符"/>
    <w:link w:val="11"/>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字符"/>
    <w:link w:val="50"/>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字符"/>
    <w:link w:val="25"/>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字符"/>
    <w:link w:val="10"/>
    <w:qFormat/>
    <w:uiPriority w:val="0"/>
    <w:rPr>
      <w:b/>
      <w:bCs/>
      <w:kern w:val="2"/>
      <w:sz w:val="24"/>
      <w:szCs w:val="24"/>
    </w:rPr>
  </w:style>
  <w:style w:type="character" w:customStyle="1" w:styleId="480">
    <w:name w:val="称呼 字符"/>
    <w:link w:val="23"/>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字符"/>
    <w:link w:val="47"/>
    <w:qFormat/>
    <w:uiPriority w:val="0"/>
    <w:rPr>
      <w:rFonts w:ascii="Arial" w:hAnsi="Arial" w:eastAsia="隶书"/>
      <w:b/>
      <w:bCs/>
      <w:kern w:val="28"/>
      <w:sz w:val="44"/>
      <w:szCs w:val="32"/>
      <w:lang w:val="en-US" w:eastAsia="zh-CN" w:bidi="ar-SA"/>
    </w:rPr>
  </w:style>
  <w:style w:type="character" w:customStyle="1" w:styleId="487">
    <w:name w:val="纯文本 字符"/>
    <w:link w:val="34"/>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文本首行缩进 2 字符"/>
    <w:link w:val="26"/>
    <w:qFormat/>
    <w:uiPriority w:val="0"/>
    <w:rPr>
      <w:rFonts w:ascii="宋体" w:hAnsi="宋体"/>
      <w:kern w:val="2"/>
      <w:sz w:val="21"/>
      <w:szCs w:val="24"/>
    </w:rPr>
  </w:style>
  <w:style w:type="character" w:customStyle="1" w:styleId="501">
    <w:name w:val="正文文本缩进 2 字符"/>
    <w:link w:val="38"/>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字符"/>
    <w:link w:val="12"/>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字符"/>
    <w:link w:val="56"/>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文本首行缩进 字符1"/>
    <w:link w:val="2"/>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字符"/>
    <w:link w:val="4"/>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字符"/>
    <w:link w:val="31"/>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字符"/>
    <w:link w:val="8"/>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字符"/>
    <w:link w:val="24"/>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字符"/>
    <w:link w:val="53"/>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字符"/>
    <w:link w:val="37"/>
    <w:qFormat/>
    <w:uiPriority w:val="0"/>
    <w:rPr>
      <w:rFonts w:ascii="宋体"/>
      <w:kern w:val="2"/>
      <w:sz w:val="24"/>
      <w:szCs w:val="21"/>
      <w:lang w:val="zh-CN"/>
    </w:rPr>
  </w:style>
  <w:style w:type="character" w:customStyle="1" w:styleId="597">
    <w:name w:val="标题 4 字符"/>
    <w:link w:val="7"/>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字符"/>
    <w:link w:val="9"/>
    <w:qFormat/>
    <w:uiPriority w:val="0"/>
    <w:rPr>
      <w:rFonts w:ascii="Arial" w:hAnsi="Arial" w:eastAsia="黑体"/>
      <w:b/>
      <w:bCs/>
      <w:kern w:val="2"/>
      <w:sz w:val="24"/>
      <w:szCs w:val="24"/>
    </w:rPr>
  </w:style>
  <w:style w:type="character" w:customStyle="1" w:styleId="611">
    <w:name w:val="正文缩进 字符"/>
    <w:link w:val="17"/>
    <w:qFormat/>
    <w:uiPriority w:val="0"/>
    <w:rPr>
      <w:rFonts w:ascii="宋体" w:eastAsia="宋体"/>
      <w:snapToGrid w:val="0"/>
      <w:color w:val="000000"/>
      <w:kern w:val="28"/>
      <w:sz w:val="28"/>
      <w:lang w:val="en-US" w:eastAsia="zh-CN" w:bidi="ar-SA"/>
    </w:rPr>
  </w:style>
  <w:style w:type="character" w:customStyle="1" w:styleId="612">
    <w:name w:val="批注文字 字符"/>
    <w:link w:val="21"/>
    <w:qFormat/>
    <w:uiPriority w:val="99"/>
    <w:rPr>
      <w:kern w:val="2"/>
      <w:sz w:val="21"/>
      <w:szCs w:val="24"/>
    </w:rPr>
  </w:style>
  <w:style w:type="character" w:customStyle="1" w:styleId="613">
    <w:name w:val="批注框文本 字符"/>
    <w:link w:val="39"/>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正文空2字"/>
    <w:basedOn w:val="63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1">
    <w:name w:val="左对齐正文"/>
    <w:qFormat/>
    <w:uiPriority w:val="99"/>
    <w:rPr>
      <w:rFonts w:ascii="Calibri" w:hAnsi="Calibri" w:eastAsia="仿宋_GB2312" w:cs="Calibri"/>
      <w:kern w:val="2"/>
      <w:sz w:val="32"/>
      <w:szCs w:val="32"/>
      <w:lang w:val="en-US" w:eastAsia="zh-CN" w:bidi="ar-SA"/>
    </w:rPr>
  </w:style>
  <w:style w:type="paragraph" w:customStyle="1" w:styleId="63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33">
    <w:name w:val="正文文本 字符"/>
    <w:basedOn w:val="62"/>
    <w:link w:val="3"/>
    <w:qFormat/>
    <w:uiPriority w:val="0"/>
    <w:rPr>
      <w:kern w:val="2"/>
      <w:sz w:val="21"/>
    </w:rPr>
  </w:style>
  <w:style w:type="character" w:customStyle="1" w:styleId="634">
    <w:name w:val="正文文本首行缩进 字符"/>
    <w:basedOn w:val="633"/>
    <w:qFormat/>
    <w:uiPriority w:val="0"/>
    <w:rPr>
      <w:kern w:val="2"/>
      <w:sz w:val="21"/>
    </w:rPr>
  </w:style>
  <w:style w:type="character" w:customStyle="1" w:styleId="635">
    <w:name w:val="标题 2 字符"/>
    <w:basedOn w:val="62"/>
    <w:link w:val="5"/>
    <w:qFormat/>
    <w:uiPriority w:val="0"/>
    <w:rPr>
      <w:rFonts w:ascii="Cambria" w:hAnsi="Cambria" w:eastAsia="宋体" w:cs="Times New Roman"/>
      <w:color w:val="365F91"/>
      <w:kern w:val="2"/>
      <w:sz w:val="40"/>
      <w:szCs w:val="40"/>
    </w:rPr>
  </w:style>
  <w:style w:type="paragraph" w:customStyle="1" w:styleId="636">
    <w:name w:val="正文首行缩进 211"/>
    <w:basedOn w:val="25"/>
    <w:next w:val="29"/>
    <w:qFormat/>
    <w:uiPriority w:val="99"/>
    <w:pPr>
      <w:spacing w:line="360" w:lineRule="auto"/>
      <w:ind w:firstLine="420"/>
      <w:jc w:val="left"/>
    </w:pPr>
    <w:rPr>
      <w:rFonts w:ascii="Century Gothic" w:hAnsi="Century Gothic" w:eastAsia="Century Gothic"/>
      <w:szCs w:val="20"/>
    </w:rPr>
  </w:style>
  <w:style w:type="paragraph" w:customStyle="1" w:styleId="637">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638">
    <w:name w:val="Table Paragraph"/>
    <w:basedOn w:val="1"/>
    <w:qFormat/>
    <w:uiPriority w:val="1"/>
    <w:pPr>
      <w:autoSpaceDE w:val="0"/>
      <w:autoSpaceDN w:val="0"/>
      <w:jc w:val="left"/>
    </w:pPr>
    <w:rPr>
      <w:rFonts w:ascii="仿宋" w:hAnsi="仿宋" w:eastAsia="仿宋" w:cs="仿宋"/>
      <w:kern w:val="0"/>
      <w:sz w:val="22"/>
      <w:lang w:val="zh-CN" w:bidi="zh-CN"/>
    </w:rPr>
  </w:style>
  <w:style w:type="paragraph" w:customStyle="1" w:styleId="63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20085</Words>
  <Characters>21672</Characters>
  <Lines>359</Lines>
  <Paragraphs>101</Paragraphs>
  <TotalTime>33</TotalTime>
  <ScaleCrop>false</ScaleCrop>
  <LinksUpToDate>false</LinksUpToDate>
  <CharactersWithSpaces>22140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2025-05-14T06:26:00Z</dcterms:created>
  <dc:creator>玥</dc:creator>
  <cp:lastModifiedBy>mo    ne</cp:lastModifiedBy>
  <cp:lastPrinted>2021-10-25T02:37:00Z</cp:lastPrinted>
  <dcterms:modified xsi:type="dcterms:W3CDTF">2025-06-17T06:13:03Z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0364450D9DB9B529B18211685A5C4597</vt:lpwstr>
  </property>
  <property fmtid="{D5CDD505-2E9C-101B-9397-08002B2CF9AE}" pid="4" name="KSOTemplateDocerSaveRecord">
    <vt:lpwstr>eyJoZGlkIjoiZDVhYTgxZDE0NGU5MzY5NmNlZTdhYjgzOWZmYmVhYzAiLCJ1c2VySWQiOiI4NjQwNTU1NjUifQ==</vt:lpwstr>
  </property>
</Properties>
</file>