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3DB25A90">
      <w:pPr>
        <w:adjustRightInd/>
        <w:spacing w:line="360" w:lineRule="auto"/>
        <w:jc w:val="center"/>
        <w:rPr>
          <w:rFonts w:cs="仿宋_GB2312" w:asciiTheme="minorEastAsia" w:hAnsiTheme="minorEastAsia" w:eastAsiaTheme="minorEastAsia"/>
          <w:b/>
          <w:color w:val="auto"/>
          <w:sz w:val="44"/>
          <w:szCs w:val="44"/>
        </w:rPr>
      </w:pPr>
    </w:p>
    <w:p w14:paraId="12A0FD69">
      <w:pPr>
        <w:adjustRightInd/>
        <w:spacing w:line="360" w:lineRule="auto"/>
        <w:jc w:val="center"/>
        <w:rPr>
          <w:rFonts w:cs="仿宋_GB2312" w:asciiTheme="minorEastAsia" w:hAnsiTheme="minorEastAsia" w:eastAsiaTheme="minorEastAsia"/>
          <w:b/>
          <w:color w:val="auto"/>
          <w:sz w:val="44"/>
          <w:szCs w:val="44"/>
        </w:rPr>
      </w:pPr>
    </w:p>
    <w:p w14:paraId="4EB66F48">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2025年度省本级工伤保险医疗费委托第三方审核项目购买服务（第二次）</w:t>
      </w: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TNZB2025C-CS-014（02）</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6F526D79">
      <w:pPr>
        <w:spacing w:line="360" w:lineRule="auto"/>
        <w:jc w:val="center"/>
        <w:rPr>
          <w:rFonts w:cs="仿宋_GB2312" w:asciiTheme="minorEastAsia" w:hAnsiTheme="minorEastAsia" w:eastAsiaTheme="minorEastAsia"/>
          <w:color w:val="auto"/>
          <w:sz w:val="24"/>
        </w:rPr>
      </w:pPr>
    </w:p>
    <w:p w14:paraId="7F3F1794">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7516AE6C">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浙江省社会保险和就业服务中心</w:t>
      </w:r>
    </w:p>
    <w:p w14:paraId="7CF6877D">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浙江天诺招标代理有限公司</w:t>
      </w:r>
    </w:p>
    <w:p w14:paraId="7844198D">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七</w:t>
      </w:r>
      <w:r>
        <w:rPr>
          <w:rFonts w:hint="eastAsia" w:cs="仿宋_GB2312" w:asciiTheme="minorEastAsia" w:hAnsiTheme="minorEastAsia" w:eastAsiaTheme="minorEastAsia"/>
          <w:bCs/>
          <w:color w:val="auto"/>
          <w:sz w:val="32"/>
          <w:szCs w:val="32"/>
        </w:rPr>
        <w:t>月</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2025年度省本级工伤保险医疗费委托第三方审核项目购买服务（第二次）</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lang w:val="en-US" w:eastAsia="zh-CN"/>
        </w:rPr>
        <w:t>2025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07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25</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317B4722">
      <w:pPr>
        <w:pStyle w:val="4"/>
        <w:numPr>
          <w:ilvl w:val="0"/>
          <w:numId w:val="0"/>
        </w:numPr>
        <w:ind w:left="432" w:hanging="432"/>
        <w:rPr>
          <w:rFonts w:cs="宋体" w:asciiTheme="minorEastAsia" w:hAnsiTheme="minorEastAsia" w:eastAsiaTheme="minorEastAsia"/>
          <w:color w:val="auto"/>
          <w:sz w:val="24"/>
          <w:szCs w:val="24"/>
        </w:rPr>
      </w:pPr>
      <w:bookmarkStart w:id="11" w:name="_Toc28359012"/>
      <w:bookmarkStart w:id="12" w:name="_Toc35393798"/>
      <w:bookmarkStart w:id="13" w:name="_Toc28359089"/>
      <w:bookmarkStart w:id="14" w:name="_Toc35393629"/>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684C3607">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TNZB2025C-CS-014（02）</w:t>
      </w:r>
    </w:p>
    <w:p w14:paraId="7D25B160">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2025年度省本级工伤保险医疗费委托第三方审核项目购买服务（第二次）</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088B53B9">
      <w:pPr>
        <w:spacing w:line="360" w:lineRule="auto"/>
        <w:ind w:firstLine="482" w:firstLineChars="200"/>
        <w:rPr>
          <w:rFonts w:hint="eastAsia"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234000.00</w:t>
      </w:r>
    </w:p>
    <w:p w14:paraId="1CEA5A31">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234000.00</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 w:val="0"/>
          <w:bCs/>
          <w:color w:val="auto"/>
          <w:sz w:val="24"/>
        </w:rPr>
        <w:t>详见磋商文件</w:t>
      </w:r>
      <w:r>
        <w:rPr>
          <w:rFonts w:hint="eastAsia" w:asciiTheme="minorEastAsia" w:hAnsiTheme="minorEastAsia" w:eastAsiaTheme="minorEastAsia"/>
          <w:b w:val="0"/>
          <w:bCs/>
          <w:color w:val="auto"/>
          <w:sz w:val="24"/>
          <w:lang w:val="en-US" w:eastAsia="zh-CN"/>
        </w:rPr>
        <w:t>第四部分《采购需求》</w:t>
      </w:r>
      <w:r>
        <w:rPr>
          <w:rFonts w:hint="eastAsia" w:asciiTheme="minorEastAsia" w:hAnsiTheme="minorEastAsia" w:eastAsiaTheme="minorEastAsia"/>
          <w:b w:val="0"/>
          <w:bCs/>
          <w:color w:val="auto"/>
          <w:sz w:val="24"/>
        </w:rPr>
        <w:t>。</w:t>
      </w:r>
    </w:p>
    <w:p w14:paraId="55E1A1C8">
      <w:pPr>
        <w:spacing w:line="360" w:lineRule="auto"/>
        <w:ind w:firstLine="482" w:firstLineChars="200"/>
        <w:rPr>
          <w:rFonts w:hint="eastAsia" w:eastAsia="宋体" w:asciiTheme="minorEastAsia" w:hAnsiTheme="minorEastAsia"/>
          <w:color w:val="auto"/>
          <w:sz w:val="24"/>
          <w:u w:val="single"/>
          <w:lang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宋体" w:hAnsi="宋体" w:eastAsia="宋体"/>
          <w:sz w:val="24"/>
          <w:highlight w:val="none"/>
        </w:rPr>
        <w:t>详见采购需求要求</w:t>
      </w:r>
      <w:r>
        <w:rPr>
          <w:rFonts w:hint="eastAsia" w:ascii="宋体" w:hAnsi="宋体" w:eastAsia="宋体"/>
          <w:sz w:val="24"/>
          <w:highlight w:val="none"/>
          <w:lang w:eastAsia="zh-CN"/>
        </w:rPr>
        <w:t>。</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5" w:name="_Toc28359013"/>
      <w:bookmarkStart w:id="16" w:name="_Toc28359090"/>
      <w:bookmarkStart w:id="17" w:name="_Toc35393799"/>
      <w:bookmarkStart w:id="18" w:name="_Toc35393630"/>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B2E46BF">
      <w:pPr>
        <w:numPr>
          <w:ilvl w:val="0"/>
          <w:numId w:val="0"/>
        </w:numPr>
        <w:snapToGrid w:val="0"/>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kern w:val="2"/>
          <w:sz w:val="24"/>
          <w:szCs w:val="24"/>
          <w:lang w:val="en-US" w:eastAsia="zh-CN" w:bidi="ar-SA"/>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831920">
      <w:pPr>
        <w:numPr>
          <w:ilvl w:val="0"/>
          <w:numId w:val="0"/>
        </w:num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6.根据《关于规范政府采购供应商资格设定及资格审查的通知》（浙财采监[2013]24号）第6条规定接受金融、保险、通讯等特定行业的全国性企业所设立的区域性分支机构（应依法办理了工 商、税务和社保登记手续，获得总公司（总机构）授权或能够提供房产权证或其他有效财产证明材料， 能证明其具备实际承担责任的能力和法定的缔结合同能力）、以及个体工商户、个人独资企业、合伙 企业（应依法办理了工商、税务和社保登记手续，能够提供房产权证或其他有效财产证明材料，能证 明其具备实际承担责任的能力和法定的缔结合同能力）。</w:t>
      </w:r>
    </w:p>
    <w:p w14:paraId="6E39EFF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highlight w:val="none"/>
        </w:rPr>
        <w:t>7.公益一类事业单位不属于政府购买服务的承接主体，不得参与承接购买服务。</w:t>
      </w:r>
    </w:p>
    <w:p w14:paraId="3A5E8CD7">
      <w:pPr>
        <w:spacing w:line="360" w:lineRule="auto"/>
        <w:ind w:firstLine="480" w:firstLineChars="200"/>
        <w:rPr>
          <w:rFonts w:cs="宋体" w:asciiTheme="minorEastAsia" w:hAnsiTheme="minorEastAsia" w:eastAsiaTheme="minorEastAsia"/>
          <w:color w:val="auto"/>
          <w:sz w:val="24"/>
        </w:rPr>
      </w:pPr>
      <w:bookmarkStart w:id="19" w:name="_Toc35393631"/>
      <w:bookmarkStart w:id="20" w:name="_Toc28359091"/>
      <w:bookmarkStart w:id="21" w:name="_Toc35393800"/>
      <w:bookmarkStart w:id="22" w:name="_Toc28359014"/>
      <w:r>
        <w:rPr>
          <w:rFonts w:hint="eastAsia" w:cs="宋体" w:asciiTheme="minorEastAsia" w:hAnsiTheme="minorEastAsia" w:eastAsiaTheme="minorEastAsia"/>
          <w:color w:val="auto"/>
          <w:sz w:val="24"/>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07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25</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4"/>
        <w:numPr>
          <w:ilvl w:val="0"/>
          <w:numId w:val="0"/>
        </w:numPr>
        <w:ind w:left="432" w:hanging="432"/>
        <w:rPr>
          <w:rFonts w:cs="宋体" w:asciiTheme="minorEastAsia" w:hAnsiTheme="minorEastAsia" w:eastAsiaTheme="minorEastAsia"/>
          <w:color w:val="auto"/>
          <w:sz w:val="24"/>
          <w:szCs w:val="24"/>
        </w:rPr>
      </w:pPr>
      <w:bookmarkStart w:id="23" w:name="_Toc28359015"/>
      <w:bookmarkStart w:id="24" w:name="_Toc35393632"/>
      <w:bookmarkStart w:id="25" w:name="_Toc35393801"/>
      <w:bookmarkStart w:id="26" w:name="_Toc28359092"/>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cs="宋体" w:asciiTheme="minorEastAsia" w:hAnsiTheme="minorEastAsia" w:eastAsiaTheme="minorEastAsia"/>
          <w:color w:val="auto"/>
          <w:sz w:val="24"/>
          <w:u w:val="single"/>
        </w:rPr>
        <w:t>202</w:t>
      </w:r>
      <w:r>
        <w:rPr>
          <w:rFonts w:hint="eastAsia" w:cs="宋体" w:asciiTheme="minorEastAsia" w:hAnsiTheme="minorEastAsia" w:eastAsiaTheme="minorEastAsia"/>
          <w:color w:val="auto"/>
          <w:sz w:val="24"/>
          <w:u w:val="single"/>
          <w:lang w:val="en-US" w:eastAsia="zh-CN"/>
        </w:rPr>
        <w:t>5</w:t>
      </w:r>
      <w:r>
        <w:rPr>
          <w:rFonts w:hint="eastAsia" w:cs="宋体" w:asciiTheme="minorEastAsia" w:hAnsiTheme="minorEastAsia" w:eastAsiaTheme="minorEastAsia"/>
          <w:color w:val="auto"/>
          <w:sz w:val="24"/>
          <w:u w:val="single"/>
        </w:rPr>
        <w:t>年</w:t>
      </w:r>
      <w:r>
        <w:rPr>
          <w:rFonts w:hint="eastAsia" w:cs="宋体" w:asciiTheme="minorEastAsia" w:hAnsiTheme="minorEastAsia" w:eastAsiaTheme="minorEastAsia"/>
          <w:color w:val="auto"/>
          <w:sz w:val="24"/>
          <w:u w:val="single"/>
          <w:lang w:val="en-US" w:eastAsia="zh-CN"/>
        </w:rPr>
        <w:t>07</w:t>
      </w:r>
      <w:r>
        <w:rPr>
          <w:rFonts w:hint="eastAsia" w:cs="宋体" w:asciiTheme="minorEastAsia" w:hAnsiTheme="minorEastAsia" w:eastAsiaTheme="minorEastAsia"/>
          <w:color w:val="auto"/>
          <w:sz w:val="24"/>
          <w:u w:val="single"/>
        </w:rPr>
        <w:t>月</w:t>
      </w:r>
      <w:r>
        <w:rPr>
          <w:rFonts w:hint="eastAsia" w:cs="宋体" w:asciiTheme="minorEastAsia" w:hAnsiTheme="minorEastAsia" w:eastAsiaTheme="minorEastAsia"/>
          <w:color w:val="auto"/>
          <w:sz w:val="24"/>
          <w:u w:val="single"/>
          <w:lang w:val="en-US" w:eastAsia="zh-CN"/>
        </w:rPr>
        <w:t>25</w:t>
      </w:r>
      <w:r>
        <w:rPr>
          <w:rFonts w:hint="eastAsia" w:cs="宋体" w:asciiTheme="minorEastAsia" w:hAnsiTheme="minorEastAsia" w:eastAsiaTheme="minorEastAsia"/>
          <w:color w:val="auto"/>
          <w:sz w:val="24"/>
          <w:u w:val="single"/>
        </w:rPr>
        <w:t>日</w:t>
      </w:r>
      <w:r>
        <w:rPr>
          <w:rFonts w:hint="eastAsia" w:cs="宋体" w:asciiTheme="minorEastAsia" w:hAnsiTheme="minorEastAsia" w:eastAsiaTheme="minorEastAsia"/>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4"/>
        <w:numPr>
          <w:ilvl w:val="0"/>
          <w:numId w:val="0"/>
        </w:numPr>
        <w:ind w:left="432" w:hanging="432"/>
        <w:rPr>
          <w:rFonts w:cs="宋体" w:asciiTheme="minorEastAsia" w:hAnsiTheme="minorEastAsia" w:eastAsiaTheme="minorEastAsia"/>
          <w:color w:val="auto"/>
          <w:sz w:val="24"/>
          <w:szCs w:val="24"/>
        </w:rPr>
      </w:pPr>
      <w:bookmarkStart w:id="27" w:name="_Toc28359093"/>
      <w:bookmarkStart w:id="28" w:name="_Toc35393802"/>
      <w:bookmarkStart w:id="29" w:name="_Toc35393633"/>
      <w:bookmarkStart w:id="30" w:name="_Toc28359016"/>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202</w:t>
      </w:r>
      <w:r>
        <w:rPr>
          <w:rFonts w:hint="eastAsia" w:cs="宋体" w:asciiTheme="minorEastAsia" w:hAnsiTheme="minorEastAsia" w:eastAsiaTheme="minorEastAsia"/>
          <w:color w:val="auto"/>
          <w:sz w:val="24"/>
          <w:u w:val="single"/>
          <w:lang w:val="en-US" w:eastAsia="zh-CN"/>
        </w:rPr>
        <w:t>5</w:t>
      </w:r>
      <w:r>
        <w:rPr>
          <w:rFonts w:hint="eastAsia" w:cs="宋体" w:asciiTheme="minorEastAsia" w:hAnsiTheme="minorEastAsia" w:eastAsiaTheme="minorEastAsia"/>
          <w:color w:val="auto"/>
          <w:sz w:val="24"/>
          <w:u w:val="single"/>
        </w:rPr>
        <w:t>年</w:t>
      </w:r>
      <w:r>
        <w:rPr>
          <w:rFonts w:hint="eastAsia" w:cs="宋体" w:asciiTheme="minorEastAsia" w:hAnsiTheme="minorEastAsia" w:eastAsiaTheme="minorEastAsia"/>
          <w:color w:val="auto"/>
          <w:sz w:val="24"/>
          <w:u w:val="single"/>
          <w:lang w:val="en-US" w:eastAsia="zh-CN"/>
        </w:rPr>
        <w:t>07</w:t>
      </w:r>
      <w:r>
        <w:rPr>
          <w:rFonts w:hint="eastAsia" w:cs="宋体" w:asciiTheme="minorEastAsia" w:hAnsiTheme="minorEastAsia" w:eastAsiaTheme="minorEastAsia"/>
          <w:color w:val="auto"/>
          <w:sz w:val="24"/>
          <w:u w:val="single"/>
        </w:rPr>
        <w:t>月</w:t>
      </w:r>
      <w:r>
        <w:rPr>
          <w:rFonts w:hint="eastAsia" w:cs="宋体" w:asciiTheme="minorEastAsia" w:hAnsiTheme="minorEastAsia" w:eastAsiaTheme="minorEastAsia"/>
          <w:color w:val="auto"/>
          <w:sz w:val="24"/>
          <w:u w:val="single"/>
          <w:lang w:val="en-US" w:eastAsia="zh-CN"/>
        </w:rPr>
        <w:t>25</w:t>
      </w:r>
      <w:r>
        <w:rPr>
          <w:rFonts w:hint="eastAsia" w:cs="宋体" w:asciiTheme="minorEastAsia" w:hAnsiTheme="minorEastAsia" w:eastAsiaTheme="minorEastAsia"/>
          <w:color w:val="auto"/>
          <w:sz w:val="24"/>
          <w:u w:val="single"/>
        </w:rPr>
        <w:t>日</w:t>
      </w:r>
      <w:r>
        <w:rPr>
          <w:rFonts w:hint="eastAsia" w:cs="宋体" w:asciiTheme="minorEastAsia" w:hAnsiTheme="minorEastAsia" w:eastAsiaTheme="minorEastAsia"/>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asciiTheme="minorEastAsia" w:hAnsiTheme="minorEastAsia" w:eastAsiaTheme="minorEastAsia"/>
          <w:color w:val="auto"/>
          <w:sz w:val="24"/>
          <w:lang w:eastAsia="zh-CN"/>
        </w:rPr>
        <w:t>杭州市西湖区文三路90号科技大厦A306浙江天诺招标代理有限公司会议室（二）</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政采云平台（https://www.zcygov.cn/）。</w:t>
      </w:r>
    </w:p>
    <w:p w14:paraId="15B00E85">
      <w:pPr>
        <w:pStyle w:val="4"/>
        <w:numPr>
          <w:ilvl w:val="0"/>
          <w:numId w:val="0"/>
        </w:numPr>
        <w:ind w:left="432" w:hanging="432"/>
        <w:rPr>
          <w:rFonts w:cs="宋体" w:asciiTheme="minorEastAsia" w:hAnsiTheme="minorEastAsia" w:eastAsiaTheme="minorEastAsia"/>
          <w:color w:val="auto"/>
          <w:sz w:val="24"/>
          <w:szCs w:val="24"/>
        </w:rPr>
      </w:pPr>
      <w:bookmarkStart w:id="31" w:name="_Toc28359017"/>
      <w:bookmarkStart w:id="32" w:name="_Toc35393803"/>
      <w:bookmarkStart w:id="33" w:name="_Toc35393634"/>
      <w:bookmarkStart w:id="34" w:name="_Toc28359094"/>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4"/>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38C2F700">
      <w:pPr>
        <w:pStyle w:val="4"/>
        <w:numPr>
          <w:ilvl w:val="0"/>
          <w:numId w:val="0"/>
        </w:numPr>
        <w:ind w:left="432" w:hanging="432"/>
        <w:rPr>
          <w:rFonts w:cs="宋体" w:asciiTheme="minorEastAsia" w:hAnsiTheme="minorEastAsia" w:eastAsiaTheme="minorEastAsia"/>
          <w:color w:val="auto"/>
          <w:sz w:val="24"/>
          <w:szCs w:val="24"/>
        </w:rPr>
      </w:pPr>
      <w:bookmarkStart w:id="37" w:name="_Toc35393636"/>
      <w:bookmarkStart w:id="38" w:name="_Toc35393805"/>
      <w:bookmarkStart w:id="39" w:name="_Toc28359095"/>
      <w:bookmarkStart w:id="40" w:name="_Toc28359018"/>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3E768528">
      <w:pPr>
        <w:pStyle w:val="4"/>
        <w:numPr>
          <w:ilvl w:val="0"/>
          <w:numId w:val="0"/>
        </w:numPr>
        <w:ind w:left="432" w:hanging="432"/>
        <w:rPr>
          <w:rFonts w:cs="宋体" w:asciiTheme="minorEastAsia" w:hAnsiTheme="minorEastAsia" w:eastAsiaTheme="minorEastAsia"/>
          <w:color w:val="auto"/>
          <w:sz w:val="24"/>
          <w:szCs w:val="24"/>
        </w:rPr>
      </w:pPr>
      <w:bookmarkStart w:id="41" w:name="_Toc28359096"/>
      <w:bookmarkStart w:id="42" w:name="_Toc35393637"/>
      <w:bookmarkStart w:id="43" w:name="_Toc28359019"/>
      <w:bookmarkStart w:id="44" w:name="_Toc3539380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020FB6AD">
      <w:pPr>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rPr>
        <w:t>名称：</w:t>
      </w:r>
      <w:r>
        <w:rPr>
          <w:rFonts w:hint="eastAsia" w:ascii="宋体" w:hAnsi="宋体" w:eastAsia="宋体"/>
          <w:sz w:val="24"/>
          <w:highlight w:val="none"/>
          <w:lang w:eastAsia="zh-CN"/>
        </w:rPr>
        <w:t>浙江省社会保险和就业服务中心</w:t>
      </w:r>
    </w:p>
    <w:p w14:paraId="779C6595">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地址：</w:t>
      </w:r>
      <w:r>
        <w:rPr>
          <w:rFonts w:hint="eastAsia" w:ascii="宋体" w:hAnsi="宋体" w:eastAsia="宋体"/>
          <w:sz w:val="24"/>
          <w:highlight w:val="none"/>
          <w:lang w:val="en-US" w:eastAsia="zh-CN"/>
        </w:rPr>
        <w:t>浙江省杭州市西湖区古翠路50号人力社保大楼</w:t>
      </w:r>
    </w:p>
    <w:p w14:paraId="598EF6F1">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传真：/</w:t>
      </w:r>
    </w:p>
    <w:p w14:paraId="2F32285F">
      <w:pPr>
        <w:spacing w:line="360" w:lineRule="auto"/>
        <w:ind w:firstLine="480" w:firstLineChars="200"/>
        <w:rPr>
          <w:rFonts w:hint="eastAsia" w:ascii="宋体" w:hAnsi="宋体" w:eastAsia="宋体"/>
          <w:sz w:val="24"/>
          <w:highlight w:val="none"/>
          <w:lang w:val="en-US" w:eastAsia="zh-CN"/>
        </w:rPr>
      </w:pPr>
      <w:r>
        <w:rPr>
          <w:rFonts w:hint="eastAsia" w:ascii="宋体" w:hAnsi="宋体" w:eastAsia="宋体"/>
          <w:sz w:val="24"/>
          <w:highlight w:val="none"/>
        </w:rPr>
        <w:t>项目联系人（询问）：</w:t>
      </w:r>
      <w:r>
        <w:rPr>
          <w:rFonts w:hint="eastAsia" w:ascii="宋体" w:hAnsi="宋体" w:eastAsia="宋体"/>
          <w:sz w:val="24"/>
          <w:highlight w:val="none"/>
          <w:lang w:val="en-US" w:eastAsia="zh-CN"/>
        </w:rPr>
        <w:t>林女士</w:t>
      </w:r>
    </w:p>
    <w:p w14:paraId="7F2668E1">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项目联系方式（询问）：0571-85112178</w:t>
      </w:r>
    </w:p>
    <w:p w14:paraId="52D3C203">
      <w:pPr>
        <w:spacing w:line="360" w:lineRule="auto"/>
        <w:ind w:firstLine="480" w:firstLineChars="200"/>
        <w:rPr>
          <w:rFonts w:asciiTheme="minorEastAsia" w:hAnsiTheme="minorEastAsia" w:eastAsiaTheme="minorEastAsia"/>
          <w:color w:val="auto"/>
          <w:sz w:val="24"/>
        </w:rPr>
      </w:pPr>
      <w:bookmarkStart w:id="45" w:name="_Toc28359097"/>
      <w:bookmarkStart w:id="46" w:name="_Toc35393807"/>
      <w:bookmarkStart w:id="47" w:name="_Toc28359020"/>
      <w:bookmarkStart w:id="48" w:name="_Toc35393638"/>
      <w:r>
        <w:rPr>
          <w:rFonts w:hint="eastAsia" w:asciiTheme="minorEastAsia" w:hAnsiTheme="minorEastAsia" w:eastAsiaTheme="minorEastAsia"/>
          <w:color w:val="auto"/>
          <w:sz w:val="24"/>
        </w:rPr>
        <w:t>质疑联系人：沈老师</w:t>
      </w:r>
    </w:p>
    <w:p w14:paraId="7CB7F5B8">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质疑</w:t>
      </w:r>
      <w:r>
        <w:rPr>
          <w:rFonts w:hint="eastAsia" w:asciiTheme="minorEastAsia" w:hAnsiTheme="minorEastAsia" w:eastAsiaTheme="minorEastAsia"/>
          <w:color w:val="auto"/>
          <w:sz w:val="24"/>
          <w:lang w:eastAsia="zh-CN"/>
        </w:rPr>
        <w:t>联系方式：0571-85112300</w:t>
      </w:r>
    </w:p>
    <w:p w14:paraId="653A869A">
      <w:pPr>
        <w:pStyle w:val="4"/>
        <w:numPr>
          <w:ilvl w:val="0"/>
          <w:numId w:val="0"/>
        </w:numPr>
        <w:ind w:left="432" w:hanging="432"/>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47024E9C">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名称：浙江天诺招标代理有限公司</w:t>
      </w:r>
    </w:p>
    <w:p w14:paraId="5525BA73">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地址：杭州市西湖区文三路90号科技大厦6幢3层A306</w:t>
      </w:r>
    </w:p>
    <w:p w14:paraId="1795351D">
      <w:pPr>
        <w:spacing w:line="360" w:lineRule="auto"/>
        <w:rPr>
          <w:rFonts w:ascii="宋体" w:hAnsi="宋体" w:eastAsia="宋体"/>
          <w:sz w:val="24"/>
          <w:highlight w:val="none"/>
        </w:rPr>
      </w:pPr>
      <w:r>
        <w:rPr>
          <w:rFonts w:hint="eastAsia" w:ascii="宋体" w:hAnsi="宋体" w:eastAsia="宋体"/>
          <w:sz w:val="24"/>
          <w:highlight w:val="none"/>
        </w:rPr>
        <w:t xml:space="preserve">    传    真：0571-86012310</w:t>
      </w:r>
    </w:p>
    <w:p w14:paraId="15AD9122">
      <w:pPr>
        <w:spacing w:line="360" w:lineRule="auto"/>
        <w:rPr>
          <w:rFonts w:hint="default" w:ascii="宋体" w:hAnsi="宋体" w:eastAsia="宋体"/>
          <w:sz w:val="24"/>
          <w:highlight w:val="none"/>
          <w:lang w:val="en-US" w:eastAsia="zh-CN"/>
        </w:rPr>
      </w:pPr>
      <w:r>
        <w:rPr>
          <w:rFonts w:hint="eastAsia" w:ascii="宋体" w:hAnsi="宋体" w:eastAsia="宋体"/>
          <w:sz w:val="24"/>
          <w:highlight w:val="none"/>
        </w:rPr>
        <w:t xml:space="preserve">    项目联系人（询问）：王凯圩</w:t>
      </w:r>
      <w:r>
        <w:rPr>
          <w:rFonts w:hint="eastAsia" w:ascii="宋体" w:hAnsi="宋体" w:eastAsia="宋体"/>
          <w:sz w:val="24"/>
          <w:highlight w:val="none"/>
          <w:lang w:eastAsia="zh-CN"/>
        </w:rPr>
        <w:t>、</w:t>
      </w:r>
      <w:r>
        <w:rPr>
          <w:rFonts w:hint="eastAsia" w:ascii="宋体" w:hAnsi="宋体"/>
          <w:sz w:val="24"/>
          <w:highlight w:val="none"/>
          <w:lang w:val="en-US" w:eastAsia="zh-CN"/>
        </w:rPr>
        <w:t>程宇航</w:t>
      </w:r>
    </w:p>
    <w:p w14:paraId="2E073FEE">
      <w:pPr>
        <w:spacing w:line="360" w:lineRule="auto"/>
        <w:rPr>
          <w:rFonts w:hint="default" w:ascii="宋体" w:hAnsi="宋体" w:eastAsia="宋体"/>
          <w:sz w:val="24"/>
          <w:highlight w:val="none"/>
          <w:lang w:val="en-US" w:eastAsia="zh-CN"/>
        </w:rPr>
      </w:pPr>
      <w:r>
        <w:rPr>
          <w:rFonts w:hint="eastAsia" w:ascii="宋体" w:hAnsi="宋体" w:eastAsia="宋体"/>
          <w:sz w:val="24"/>
          <w:highlight w:val="none"/>
        </w:rPr>
        <w:t xml:space="preserve">    项目联系方式（询问）：18957155239</w:t>
      </w:r>
      <w:r>
        <w:rPr>
          <w:rFonts w:hint="eastAsia" w:ascii="宋体" w:hAnsi="宋体" w:eastAsia="宋体"/>
          <w:sz w:val="24"/>
          <w:highlight w:val="none"/>
          <w:lang w:eastAsia="zh-CN"/>
        </w:rPr>
        <w:t>、</w:t>
      </w:r>
      <w:r>
        <w:rPr>
          <w:rFonts w:hint="eastAsia" w:ascii="宋体" w:hAnsi="宋体" w:eastAsia="宋体"/>
          <w:sz w:val="24"/>
          <w:highlight w:val="none"/>
          <w:lang w:val="en-US" w:eastAsia="zh-CN"/>
        </w:rPr>
        <w:t>16655363110</w:t>
      </w:r>
    </w:p>
    <w:p w14:paraId="7DA593DD">
      <w:pPr>
        <w:spacing w:line="360" w:lineRule="auto"/>
        <w:rPr>
          <w:rFonts w:ascii="宋体" w:hAnsi="宋体" w:eastAsia="宋体"/>
          <w:sz w:val="24"/>
          <w:highlight w:val="none"/>
        </w:rPr>
      </w:pPr>
      <w:r>
        <w:rPr>
          <w:rFonts w:hint="eastAsia" w:ascii="宋体" w:hAnsi="宋体" w:eastAsia="宋体"/>
          <w:sz w:val="24"/>
          <w:highlight w:val="none"/>
        </w:rPr>
        <w:t xml:space="preserve">    质疑联系人：刘朋</w:t>
      </w:r>
    </w:p>
    <w:p w14:paraId="586248E6">
      <w:pPr>
        <w:spacing w:line="360" w:lineRule="auto"/>
        <w:rPr>
          <w:rFonts w:hint="eastAsia" w:eastAsia="宋体" w:asciiTheme="minorEastAsia" w:hAnsiTheme="minorEastAsia"/>
          <w:color w:val="auto"/>
          <w:sz w:val="24"/>
          <w:lang w:val="en-US" w:eastAsia="zh-CN"/>
        </w:rPr>
      </w:pPr>
      <w:r>
        <w:rPr>
          <w:rFonts w:hint="eastAsia" w:ascii="宋体" w:hAnsi="宋体" w:eastAsia="宋体"/>
          <w:sz w:val="24"/>
          <w:highlight w:val="none"/>
        </w:rPr>
        <w:t xml:space="preserve">    质疑联系方式：0571-8601231</w:t>
      </w:r>
      <w:r>
        <w:rPr>
          <w:rFonts w:hint="eastAsia" w:ascii="宋体" w:hAnsi="宋体"/>
          <w:sz w:val="24"/>
          <w:highlight w:val="none"/>
          <w:lang w:val="en-US" w:eastAsia="zh-CN"/>
        </w:rPr>
        <w:t>0</w:t>
      </w:r>
    </w:p>
    <w:p w14:paraId="7ECE0263">
      <w:pPr>
        <w:spacing w:line="360" w:lineRule="auto"/>
        <w:ind w:firstLine="480"/>
        <w:rPr>
          <w:rFonts w:ascii="宋体" w:hAnsi="宋体" w:cs="宋体"/>
          <w:sz w:val="24"/>
        </w:rPr>
      </w:pPr>
      <w:r>
        <w:rPr>
          <w:rFonts w:hint="eastAsia" w:ascii="宋体" w:hAnsi="宋体" w:cs="宋体"/>
          <w:sz w:val="24"/>
        </w:rPr>
        <w:t xml:space="preserve">预算金额未达100万元的采购项目，由采购人处理采购争议。    </w:t>
      </w:r>
    </w:p>
    <w:p w14:paraId="7CD5BE3F">
      <w:pPr>
        <w:spacing w:line="360" w:lineRule="auto"/>
        <w:ind w:firstLine="480" w:firstLineChars="200"/>
        <w:rPr>
          <w:rFonts w:ascii="宋体" w:hAnsi="宋体" w:eastAsia="宋体"/>
          <w:sz w:val="24"/>
        </w:rPr>
      </w:pPr>
      <w:r>
        <w:rPr>
          <w:rFonts w:hint="eastAsia" w:ascii="宋体" w:hAnsi="宋体" w:eastAsia="宋体"/>
          <w:sz w:val="24"/>
        </w:rPr>
        <w:t>若对项目采购电子交易系统操作有疑问，可登录政采云（</w:t>
      </w:r>
      <w:r>
        <w:rPr>
          <w:rFonts w:ascii="宋体" w:hAnsi="宋体" w:eastAsia="宋体"/>
          <w:sz w:val="24"/>
        </w:rPr>
        <w:t>https://www.zcygov.cn/），点击右侧咨询小采，获取采小蜜智能服务管家帮助，或拨打政</w:t>
      </w:r>
      <w:r>
        <w:rPr>
          <w:rFonts w:hint="eastAsia" w:ascii="宋体" w:hAnsi="宋体" w:eastAsia="宋体"/>
          <w:sz w:val="24"/>
        </w:rPr>
        <w:t>采云服务热线95763</w:t>
      </w:r>
      <w:r>
        <w:rPr>
          <w:rFonts w:ascii="宋体" w:hAnsi="宋体" w:eastAsia="宋体"/>
          <w:sz w:val="24"/>
        </w:rPr>
        <w:t>获取热线服务帮助。</w:t>
      </w:r>
      <w:r>
        <w:rPr>
          <w:rFonts w:hint="eastAsia" w:ascii="宋体" w:hAnsi="宋体" w:eastAsia="宋体"/>
          <w:sz w:val="24"/>
        </w:rPr>
        <w:t>     </w:t>
      </w:r>
    </w:p>
    <w:p w14:paraId="34514EFA">
      <w:pPr>
        <w:spacing w:line="360" w:lineRule="auto"/>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1"/>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1"/>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4"/>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4"/>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A5C5B2C">
            <w:pPr>
              <w:pStyle w:val="4"/>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cs="宋体" w:asciiTheme="minorEastAsia" w:hAnsiTheme="minorEastAsia" w:eastAsiaTheme="minorEastAsia"/>
                <w:b w:val="0"/>
                <w:bCs w:val="0"/>
                <w:color w:val="auto"/>
                <w:kern w:val="0"/>
                <w:sz w:val="24"/>
                <w:szCs w:val="24"/>
                <w:lang w:val="en-US"/>
              </w:rPr>
              <w:t>（1）本次采购标的为</w:t>
            </w:r>
            <w:r>
              <w:rPr>
                <w:rFonts w:hint="eastAsia" w:cs="宋体" w:asciiTheme="minorEastAsia" w:hAnsiTheme="minorEastAsia" w:eastAsiaTheme="minorEastAsia"/>
                <w:b w:val="0"/>
                <w:bCs w:val="0"/>
                <w:color w:val="auto"/>
                <w:kern w:val="0"/>
                <w:sz w:val="24"/>
                <w:szCs w:val="24"/>
                <w:lang w:val="en-US" w:eastAsia="zh-CN"/>
              </w:rPr>
              <w:t>：</w:t>
            </w:r>
            <w:r>
              <w:rPr>
                <w:rFonts w:hint="eastAsia" w:cs="宋体" w:asciiTheme="minorEastAsia" w:hAnsiTheme="minorEastAsia" w:eastAsiaTheme="minorEastAsia"/>
                <w:b w:val="0"/>
                <w:bCs w:val="0"/>
                <w:color w:val="auto"/>
                <w:kern w:val="0"/>
                <w:sz w:val="24"/>
                <w:szCs w:val="24"/>
                <w:u w:val="single"/>
                <w:lang w:val="en-US" w:eastAsia="zh-CN"/>
              </w:rPr>
              <w:t>2025年度省本级工伤保险医疗费委托第三方审核项目购买服务（第二次）</w:t>
            </w:r>
            <w:r>
              <w:rPr>
                <w:rFonts w:hint="eastAsia" w:cs="宋体" w:asciiTheme="minorEastAsia" w:hAnsiTheme="minorEastAsia" w:eastAsiaTheme="minorEastAsia"/>
                <w:b w:val="0"/>
                <w:bCs w:val="0"/>
                <w:color w:val="auto"/>
                <w:kern w:val="0"/>
                <w:sz w:val="24"/>
                <w:szCs w:val="24"/>
                <w:lang w:val="en-US"/>
              </w:rPr>
              <w:t>，对应的中小企业划分标准所属行业是：</w:t>
            </w:r>
            <w:r>
              <w:rPr>
                <w:rFonts w:hint="eastAsia" w:cs="宋体" w:asciiTheme="minorEastAsia" w:hAnsiTheme="minorEastAsia" w:eastAsiaTheme="minorEastAsia"/>
                <w:b w:val="0"/>
                <w:bCs w:val="0"/>
                <w:color w:val="auto"/>
                <w:kern w:val="0"/>
                <w:sz w:val="24"/>
                <w:szCs w:val="24"/>
                <w:u w:val="single"/>
                <w:lang w:val="en-US"/>
              </w:rPr>
              <w:t>其他未列明</w:t>
            </w:r>
            <w:r>
              <w:rPr>
                <w:rFonts w:hint="eastAsia" w:cs="宋体" w:asciiTheme="minorEastAsia" w:hAnsiTheme="minorEastAsia" w:eastAsiaTheme="minorEastAsia"/>
                <w:b w:val="0"/>
                <w:bCs w:val="0"/>
                <w:color w:val="auto"/>
                <w:kern w:val="0"/>
                <w:sz w:val="24"/>
                <w:szCs w:val="24"/>
                <w:lang w:val="en-US"/>
              </w:rPr>
              <w:t>行业；</w:t>
            </w:r>
          </w:p>
          <w:p w14:paraId="1343EF72">
            <w:pPr>
              <w:pStyle w:val="4"/>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cs="宋体" w:asciiTheme="minorEastAsia" w:hAnsiTheme="minorEastAsia" w:eastAsiaTheme="minorEastAsia"/>
                <w:b w:val="0"/>
                <w:bCs w:val="0"/>
                <w:color w:val="auto"/>
                <w:kern w:val="0"/>
                <w:sz w:val="24"/>
                <w:szCs w:val="24"/>
                <w:lang w:val="en-US"/>
              </w:rPr>
              <w:t>（2）备注：《关于印发中小企业划型标准规定的通知》（工信部联企业〔2011〕300）：其他未列明行业：从业人员300人以下的为中小微型企业。其中，从业人员100人及以上的为中型企业；从业人员10人及以上的为小型企业；从业人员10人 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478D25F3">
            <w:pPr>
              <w:pStyle w:val="7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2BC810D1">
            <w:pPr>
              <w:pStyle w:val="72"/>
              <w:rPr>
                <w:color w:val="auto"/>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lang w:val="en-US" w:eastAsia="zh-CN"/>
              </w:rPr>
              <w:t xml:space="preserve">        </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lang w:val="en-US" w:eastAsia="zh-CN"/>
              </w:rPr>
              <w:t xml:space="preserve">       </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2"/>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2"/>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2"/>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1"/>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ascii="宋体" w:hAnsi="宋体" w:eastAsia="宋体" w:cs="宋体"/>
                <w:kern w:val="28"/>
                <w:sz w:val="24"/>
                <w:szCs w:val="24"/>
                <w:highlight w:val="none"/>
                <w:u w:val="single"/>
              </w:rPr>
              <w:t>杭州市西湖区文三路90号科技大厦6幢3层A306，浙江天诺招标代理有限公司</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kern w:val="28"/>
                <w:sz w:val="24"/>
                <w:szCs w:val="24"/>
                <w:lang w:val="en-US" w:eastAsia="zh-CN"/>
              </w:rPr>
              <w:t>程宇航</w:t>
            </w:r>
            <w:r>
              <w:rPr>
                <w:rFonts w:hint="eastAsia" w:cs="宋体" w:asciiTheme="minorEastAsia" w:hAnsiTheme="minorEastAsia" w:eastAsiaTheme="minorEastAsia"/>
                <w:color w:val="auto"/>
                <w:kern w:val="28"/>
                <w:sz w:val="24"/>
                <w:szCs w:val="24"/>
                <w:u w:val="single"/>
              </w:rPr>
              <w:t>,</w:t>
            </w:r>
            <w:r>
              <w:rPr>
                <w:rFonts w:hint="eastAsia" w:cs="宋体" w:asciiTheme="minorEastAsia" w:hAnsiTheme="minorEastAsia" w:eastAsiaTheme="minorEastAsia"/>
                <w:color w:val="auto"/>
                <w:kern w:val="28"/>
                <w:sz w:val="24"/>
                <w:szCs w:val="24"/>
                <w:u w:val="single"/>
                <w:lang w:val="en-US" w:eastAsia="zh-CN"/>
              </w:rPr>
              <w:t>16655363110</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D1261F6">
            <w:pPr>
              <w:spacing w:line="360" w:lineRule="auto"/>
              <w:rPr>
                <w:rFonts w:ascii="宋体" w:hAnsi="宋体" w:eastAsia="宋体" w:cs="宋体"/>
                <w:snapToGrid w:val="0"/>
                <w:kern w:val="28"/>
                <w:sz w:val="24"/>
                <w:highlight w:val="none"/>
              </w:rPr>
            </w:pPr>
            <w:r>
              <w:rPr>
                <w:rFonts w:hint="eastAsia" w:asciiTheme="minorEastAsia" w:hAnsiTheme="minorEastAsia" w:eastAsiaTheme="minorEastAsia" w:cstheme="minorEastAsia"/>
                <w:snapToGrid w:val="0"/>
                <w:color w:val="auto"/>
                <w:kern w:val="28"/>
                <w:sz w:val="24"/>
              </w:rPr>
              <w:t>1.本项目代理服务费由中标人（成交）支付。</w:t>
            </w:r>
            <w:r>
              <w:rPr>
                <w:rFonts w:hint="eastAsia" w:asciiTheme="minorEastAsia" w:hAnsiTheme="minorEastAsia" w:eastAsiaTheme="minorEastAsia" w:cstheme="minorEastAsia"/>
                <w:snapToGrid w:val="0"/>
                <w:color w:val="auto"/>
                <w:kern w:val="28"/>
                <w:sz w:val="24"/>
                <w:lang w:val="en-US" w:eastAsia="zh-CN"/>
              </w:rPr>
              <w:t>本项目</w:t>
            </w:r>
            <w:r>
              <w:rPr>
                <w:rFonts w:hint="eastAsia" w:asciiTheme="minorEastAsia" w:hAnsiTheme="minorEastAsia" w:eastAsiaTheme="minorEastAsia" w:cstheme="minorEastAsia"/>
                <w:snapToGrid w:val="0"/>
                <w:color w:val="auto"/>
                <w:kern w:val="28"/>
                <w:sz w:val="24"/>
              </w:rPr>
              <w:t>代理服务费5000</w:t>
            </w:r>
            <w:r>
              <w:rPr>
                <w:rFonts w:hint="eastAsia" w:asciiTheme="minorEastAsia" w:hAnsiTheme="minorEastAsia" w:eastAsiaTheme="minorEastAsia" w:cstheme="minorEastAsia"/>
                <w:snapToGrid w:val="0"/>
                <w:color w:val="auto"/>
                <w:kern w:val="28"/>
                <w:sz w:val="24"/>
                <w:lang w:val="en-US" w:eastAsia="zh-CN"/>
              </w:rPr>
              <w:t>元</w:t>
            </w:r>
            <w:r>
              <w:rPr>
                <w:rFonts w:hint="eastAsia" w:asciiTheme="minorEastAsia" w:hAnsiTheme="minorEastAsia" w:eastAsiaTheme="minorEastAsia" w:cstheme="minorEastAsia"/>
                <w:snapToGrid w:val="0"/>
                <w:color w:val="auto"/>
                <w:kern w:val="28"/>
                <w:sz w:val="24"/>
              </w:rPr>
              <w:t>。中标人（成交）在中标（成交）结果公告发出后5个工作日内向采购代理机构支付</w:t>
            </w:r>
            <w:r>
              <w:rPr>
                <w:rFonts w:hint="eastAsia" w:ascii="宋体" w:hAnsi="宋体" w:eastAsia="宋体" w:cs="宋体"/>
                <w:snapToGrid w:val="0"/>
                <w:kern w:val="28"/>
                <w:sz w:val="24"/>
                <w:highlight w:val="none"/>
              </w:rPr>
              <w:t>。中标人（成交）在中标（成交）</w:t>
            </w:r>
            <w:r>
              <w:rPr>
                <w:rFonts w:hint="eastAsia" w:ascii="宋体" w:hAnsi="宋体" w:eastAsia="宋体" w:cs="宋体"/>
                <w:snapToGrid w:val="0"/>
                <w:kern w:val="28"/>
                <w:sz w:val="24"/>
                <w:highlight w:val="none"/>
                <w:lang w:val="en-US" w:eastAsia="zh-CN"/>
              </w:rPr>
              <w:t>结果公告发出后5个工作日内</w:t>
            </w:r>
            <w:r>
              <w:rPr>
                <w:rFonts w:hint="eastAsia" w:ascii="宋体" w:hAnsi="宋体" w:eastAsia="宋体" w:cs="宋体"/>
                <w:snapToGrid w:val="0"/>
                <w:kern w:val="28"/>
                <w:sz w:val="24"/>
                <w:highlight w:val="none"/>
              </w:rPr>
              <w:t>向采购代理机构支付。</w:t>
            </w:r>
          </w:p>
          <w:p w14:paraId="110491F3">
            <w:pPr>
              <w:spacing w:line="360" w:lineRule="auto"/>
              <w:rPr>
                <w:rFonts w:ascii="宋体" w:hAnsi="宋体" w:eastAsia="宋体" w:cs="宋体"/>
                <w:snapToGrid w:val="0"/>
                <w:kern w:val="28"/>
                <w:sz w:val="24"/>
                <w:highlight w:val="none"/>
              </w:rPr>
            </w:pPr>
            <w:r>
              <w:rPr>
                <w:rFonts w:hint="eastAsia" w:ascii="宋体" w:hAnsi="宋体" w:eastAsia="宋体" w:cs="宋体"/>
                <w:snapToGrid w:val="0"/>
                <w:kern w:val="28"/>
                <w:sz w:val="24"/>
                <w:highlight w:val="none"/>
              </w:rPr>
              <w:t>2．代理服务费支付：</w:t>
            </w:r>
          </w:p>
          <w:p w14:paraId="099B02EA">
            <w:pPr>
              <w:spacing w:line="360" w:lineRule="auto"/>
              <w:rPr>
                <w:rFonts w:ascii="宋体" w:hAnsi="宋体" w:eastAsia="宋体" w:cs="宋体"/>
                <w:snapToGrid w:val="0"/>
                <w:kern w:val="28"/>
                <w:sz w:val="24"/>
                <w:highlight w:val="none"/>
              </w:rPr>
            </w:pPr>
            <w:r>
              <w:rPr>
                <w:rFonts w:hint="eastAsia" w:ascii="宋体" w:hAnsi="宋体" w:eastAsia="宋体" w:cs="宋体"/>
                <w:snapToGrid w:val="0"/>
                <w:kern w:val="28"/>
                <w:sz w:val="24"/>
                <w:highlight w:val="none"/>
              </w:rPr>
              <w:t>缴纳形式：转账/电汇</w:t>
            </w:r>
          </w:p>
          <w:p w14:paraId="5C13A7EC">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收款单位（户名）：浙江天诺招标代理有限公司</w:t>
            </w:r>
          </w:p>
          <w:p w14:paraId="6E770A4F">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开户银行： 杭州银行官巷口支行</w:t>
            </w:r>
          </w:p>
          <w:p w14:paraId="0ECED0F3">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银行账号： 3301040160023136305</w:t>
            </w:r>
          </w:p>
          <w:p w14:paraId="782BF100">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snapToGrid w:val="0"/>
                <w:kern w:val="28"/>
                <w:sz w:val="24"/>
                <w:highlight w:val="none"/>
              </w:rPr>
              <w:t>3、增值税发票开票资料（见附件退还投标保证金申请书）：单位名称、税号（统一社会信用代码）、开户行名称、账号、地址及联系电话。</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1"/>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1"/>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DA3B3D6">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E2CCCD6">
      <w:pPr>
        <w:pStyle w:val="31"/>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4"/>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1"/>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1"/>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2"/>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1"/>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1"/>
              <w:spacing w:line="360" w:lineRule="auto"/>
              <w:jc w:val="center"/>
              <w:rPr>
                <w:rFonts w:asciiTheme="minorEastAsia" w:hAnsiTheme="minorEastAsia" w:eastAsiaTheme="minorEastAsia"/>
                <w:color w:val="auto"/>
                <w:sz w:val="24"/>
              </w:rPr>
            </w:pPr>
          </w:p>
        </w:tc>
        <w:tc>
          <w:tcPr>
            <w:tcW w:w="4536" w:type="dxa"/>
            <w:vAlign w:val="center"/>
          </w:tcPr>
          <w:p w14:paraId="494EE5C7">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1"/>
              <w:spacing w:line="360" w:lineRule="auto"/>
              <w:jc w:val="center"/>
              <w:rPr>
                <w:rFonts w:asciiTheme="minorEastAsia" w:hAnsiTheme="minorEastAsia" w:eastAsiaTheme="minorEastAsia"/>
                <w:color w:val="auto"/>
                <w:sz w:val="24"/>
              </w:rPr>
            </w:pPr>
          </w:p>
        </w:tc>
        <w:tc>
          <w:tcPr>
            <w:tcW w:w="4536" w:type="dxa"/>
            <w:vAlign w:val="center"/>
          </w:tcPr>
          <w:p w14:paraId="4B51CE8B">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1"/>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1"/>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1"/>
        <w:spacing w:line="360" w:lineRule="auto"/>
        <w:ind w:firstLine="480" w:firstLineChars="200"/>
        <w:rPr>
          <w:rFonts w:hint="eastAsia" w:ascii="宋体" w:hAnsi="Courier New"/>
          <w:color w:val="auto"/>
          <w:sz w:val="24"/>
          <w:szCs w:val="24"/>
          <w:highlight w:val="none"/>
        </w:rPr>
      </w:pPr>
    </w:p>
    <w:p w14:paraId="1E130716">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4"/>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4"/>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2"/>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1"/>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1"/>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AB6FC5C">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68656233">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E82A6E9">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0A1FF99A">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1"/>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1"/>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4"/>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4"/>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4"/>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1"/>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4"/>
        <w:spacing w:before="0"/>
        <w:ind w:firstLine="0" w:firstLineChars="0"/>
        <w:rPr>
          <w:rFonts w:cs="仿宋_GB2312" w:asciiTheme="minorEastAsia" w:hAnsiTheme="minorEastAsia" w:eastAsiaTheme="minorEastAsia"/>
          <w:b/>
          <w:color w:val="auto"/>
          <w:szCs w:val="24"/>
        </w:rPr>
      </w:pPr>
    </w:p>
    <w:p w14:paraId="26E7B10E">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4"/>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2"/>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1"/>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1"/>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1"/>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1"/>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1"/>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4"/>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4"/>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4"/>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1</w:t>
      </w:r>
      <w:r>
        <w:rPr>
          <w:rFonts w:hint="eastAsia" w:asciiTheme="minorEastAsia" w:hAnsiTheme="minorEastAsia" w:eastAsiaTheme="minorEastAsia"/>
          <w:color w:val="auto"/>
          <w:sz w:val="24"/>
          <w:szCs w:val="21"/>
          <w:lang w:val="en-US" w:eastAsia="zh-CN"/>
        </w:rPr>
        <w:t>。</w:t>
      </w:r>
    </w:p>
    <w:p w14:paraId="78DF4B50">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49" w:name="_Hlk101184471"/>
      <w:r>
        <w:rPr>
          <w:rFonts w:hint="eastAsia" w:cs="宋体" w:asciiTheme="minorEastAsia" w:hAnsiTheme="minorEastAsia" w:eastAsiaTheme="minorEastAsia"/>
          <w:color w:val="auto"/>
          <w:sz w:val="24"/>
        </w:rPr>
        <w:t>资格审查情况、评审专家抽取规则、符合性审查情况、</w:t>
      </w:r>
      <w:bookmarkEnd w:id="49"/>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4"/>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4"/>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3"/>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4"/>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0" w:name="_Hlt75236101"/>
      <w:bookmarkEnd w:id="50"/>
      <w:bookmarkStart w:id="51" w:name="_Hlt74707468"/>
      <w:bookmarkEnd w:id="51"/>
      <w:bookmarkStart w:id="52" w:name="_Hlt74729768"/>
      <w:bookmarkEnd w:id="52"/>
      <w:bookmarkStart w:id="53" w:name="_Hlt75236290"/>
      <w:bookmarkEnd w:id="53"/>
      <w:bookmarkStart w:id="54" w:name="_Hlt74730295"/>
      <w:bookmarkEnd w:id="54"/>
      <w:bookmarkStart w:id="55" w:name="_Hlt74714665"/>
      <w:bookmarkEnd w:id="55"/>
      <w:bookmarkStart w:id="56" w:name="_Hlt68057669"/>
      <w:bookmarkEnd w:id="56"/>
      <w:bookmarkStart w:id="57" w:name="_Hlt75236011"/>
      <w:bookmarkEnd w:id="57"/>
      <w:bookmarkStart w:id="58" w:name="_Hlt68072990"/>
      <w:bookmarkEnd w:id="58"/>
      <w:bookmarkStart w:id="59" w:name="第三部分"/>
      <w:bookmarkStart w:id="60" w:name="_Toc164416483"/>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7827E757">
      <w:pPr>
        <w:pStyle w:val="4"/>
        <w:keepNext w:val="0"/>
        <w:keepLines w:val="0"/>
        <w:numPr>
          <w:ilvl w:val="0"/>
          <w:numId w:val="0"/>
        </w:numPr>
        <w:spacing w:line="560" w:lineRule="exact"/>
        <w:ind w:firstLine="482" w:firstLineChars="200"/>
        <w:rPr>
          <w:rFonts w:ascii="宋体" w:hAnsi="宋体" w:eastAsia="宋体" w:cs="宋体"/>
          <w:bCs w:val="0"/>
          <w:color w:val="auto"/>
          <w:sz w:val="24"/>
          <w:szCs w:val="24"/>
        </w:rPr>
      </w:pPr>
      <w:r>
        <w:rPr>
          <w:rFonts w:hint="eastAsia" w:ascii="宋体" w:hAnsi="宋体" w:eastAsia="宋体" w:cs="宋体"/>
          <w:bCs w:val="0"/>
          <w:color w:val="auto"/>
          <w:sz w:val="24"/>
          <w:szCs w:val="24"/>
        </w:rPr>
        <w:t>一、采购内容</w:t>
      </w:r>
    </w:p>
    <w:p w14:paraId="383992C8">
      <w:pPr>
        <w:pStyle w:val="4"/>
        <w:keepNext w:val="0"/>
        <w:keepLines w:val="0"/>
        <w:numPr>
          <w:ilvl w:val="0"/>
          <w:numId w:val="0"/>
        </w:numPr>
        <w:spacing w:line="560" w:lineRule="exact"/>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浙江省社会保险和就业服务中心</w:t>
      </w:r>
      <w:r>
        <w:rPr>
          <w:rFonts w:hint="eastAsia" w:ascii="宋体" w:hAnsi="宋体" w:eastAsia="宋体" w:cs="宋体"/>
          <w:b w:val="0"/>
          <w:bCs w:val="0"/>
          <w:color w:val="auto"/>
          <w:sz w:val="24"/>
          <w:szCs w:val="24"/>
          <w:lang w:eastAsia="zh-CN"/>
        </w:rPr>
        <w:t>2025年度省本级工伤保险医疗费委托第三方审核项目购买服务（第二次）</w:t>
      </w:r>
      <w:r>
        <w:rPr>
          <w:rFonts w:hint="eastAsia" w:ascii="宋体" w:hAnsi="宋体" w:eastAsia="宋体" w:cs="宋体"/>
          <w:b w:val="0"/>
          <w:bCs w:val="0"/>
          <w:color w:val="auto"/>
          <w:sz w:val="24"/>
          <w:szCs w:val="24"/>
        </w:rPr>
        <w:t>。</w:t>
      </w:r>
    </w:p>
    <w:p w14:paraId="7AC7D5C7">
      <w:pPr>
        <w:pStyle w:val="4"/>
        <w:keepNext w:val="0"/>
        <w:keepLines w:val="0"/>
        <w:numPr>
          <w:ilvl w:val="0"/>
          <w:numId w:val="0"/>
        </w:numPr>
        <w:spacing w:line="560" w:lineRule="exact"/>
        <w:ind w:firstLine="482" w:firstLineChars="200"/>
        <w:rPr>
          <w:rFonts w:ascii="宋体" w:hAnsi="宋体" w:eastAsia="宋体" w:cs="宋体"/>
          <w:bCs w:val="0"/>
          <w:color w:val="auto"/>
          <w:sz w:val="24"/>
          <w:szCs w:val="24"/>
        </w:rPr>
      </w:pPr>
      <w:r>
        <w:rPr>
          <w:rFonts w:hint="eastAsia" w:ascii="宋体" w:hAnsi="宋体" w:eastAsia="宋体" w:cs="宋体"/>
          <w:bCs w:val="0"/>
          <w:color w:val="auto"/>
          <w:sz w:val="24"/>
          <w:szCs w:val="24"/>
        </w:rPr>
        <w:t>二、总体目标</w:t>
      </w:r>
    </w:p>
    <w:p w14:paraId="150D9606">
      <w:pPr>
        <w:pStyle w:val="4"/>
        <w:keepNext w:val="0"/>
        <w:keepLines w:val="0"/>
        <w:numPr>
          <w:ilvl w:val="0"/>
          <w:numId w:val="0"/>
        </w:numPr>
        <w:spacing w:line="560" w:lineRule="exact"/>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val="en-US"/>
        </w:rPr>
        <w:t>服务</w:t>
      </w:r>
      <w:r>
        <w:rPr>
          <w:rFonts w:hint="eastAsia" w:ascii="宋体" w:hAnsi="宋体" w:eastAsia="宋体" w:cs="宋体"/>
          <w:b w:val="0"/>
          <w:bCs w:val="0"/>
          <w:color w:val="auto"/>
          <w:sz w:val="24"/>
          <w:szCs w:val="24"/>
        </w:rPr>
        <w:t>期内，完成省本级工伤保险医疗费用审核、复核工作，确保核定费用符合工伤保险相关规定和业务规范。保障相关业务正常开展。</w:t>
      </w:r>
    </w:p>
    <w:p w14:paraId="7656A11D">
      <w:pPr>
        <w:pStyle w:val="4"/>
        <w:keepNext w:val="0"/>
        <w:keepLines w:val="0"/>
        <w:numPr>
          <w:ilvl w:val="0"/>
          <w:numId w:val="0"/>
        </w:numPr>
        <w:spacing w:line="560" w:lineRule="exact"/>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根据测算数据推算，省本级平均每月支付工伤保险医疗费用按1500人次（全年18000人次）。</w:t>
      </w:r>
    </w:p>
    <w:p w14:paraId="6A1631CA">
      <w:pPr>
        <w:pStyle w:val="4"/>
        <w:keepNext w:val="0"/>
        <w:keepLines w:val="0"/>
        <w:numPr>
          <w:ilvl w:val="0"/>
          <w:numId w:val="0"/>
        </w:numPr>
        <w:spacing w:line="560" w:lineRule="exact"/>
        <w:ind w:firstLine="482" w:firstLineChars="200"/>
        <w:rPr>
          <w:rFonts w:ascii="宋体" w:hAnsi="宋体" w:eastAsia="宋体" w:cs="宋体"/>
          <w:bCs w:val="0"/>
          <w:color w:val="auto"/>
          <w:sz w:val="24"/>
          <w:szCs w:val="24"/>
        </w:rPr>
      </w:pPr>
      <w:r>
        <w:rPr>
          <w:rFonts w:hint="eastAsia" w:ascii="宋体" w:hAnsi="宋体" w:eastAsia="宋体" w:cs="宋体"/>
          <w:bCs w:val="0"/>
          <w:color w:val="auto"/>
          <w:sz w:val="24"/>
          <w:szCs w:val="24"/>
        </w:rPr>
        <w:t>三、服务标准</w:t>
      </w:r>
    </w:p>
    <w:p w14:paraId="215CF725">
      <w:pPr>
        <w:pStyle w:val="4"/>
        <w:keepNext w:val="0"/>
        <w:keepLines w:val="0"/>
        <w:numPr>
          <w:ilvl w:val="0"/>
          <w:numId w:val="0"/>
        </w:numPr>
        <w:spacing w:line="560" w:lineRule="exact"/>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符合国家相关标准及行业规范</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投标人提供相应的服务人员能保质保量的完成采购人要求的所有工作内容</w:t>
      </w:r>
      <w:r>
        <w:rPr>
          <w:rFonts w:hint="eastAsia" w:ascii="宋体" w:hAnsi="宋体" w:eastAsia="宋体" w:cs="宋体"/>
          <w:b w:val="0"/>
          <w:bCs w:val="0"/>
          <w:color w:val="auto"/>
          <w:sz w:val="24"/>
          <w:szCs w:val="24"/>
        </w:rPr>
        <w:t>。</w:t>
      </w:r>
    </w:p>
    <w:p w14:paraId="1758102C">
      <w:pPr>
        <w:pStyle w:val="4"/>
        <w:keepNext w:val="0"/>
        <w:keepLines w:val="0"/>
        <w:numPr>
          <w:ilvl w:val="0"/>
          <w:numId w:val="0"/>
        </w:numPr>
        <w:spacing w:line="560" w:lineRule="exact"/>
        <w:ind w:firstLine="482" w:firstLineChars="200"/>
        <w:rPr>
          <w:rFonts w:ascii="宋体" w:hAnsi="宋体" w:eastAsia="宋体" w:cs="宋体"/>
          <w:bCs w:val="0"/>
          <w:color w:val="auto"/>
          <w:sz w:val="24"/>
          <w:szCs w:val="24"/>
        </w:rPr>
      </w:pPr>
      <w:r>
        <w:rPr>
          <w:rFonts w:hint="eastAsia" w:ascii="宋体" w:hAnsi="宋体" w:eastAsia="宋体" w:cs="宋体"/>
          <w:bCs w:val="0"/>
          <w:color w:val="auto"/>
          <w:sz w:val="24"/>
          <w:szCs w:val="24"/>
          <w:lang w:val="en-US" w:eastAsia="zh-CN"/>
        </w:rPr>
        <w:t>四</w:t>
      </w:r>
      <w:r>
        <w:rPr>
          <w:rFonts w:hint="eastAsia" w:ascii="宋体" w:hAnsi="宋体" w:eastAsia="宋体" w:cs="宋体"/>
          <w:bCs w:val="0"/>
          <w:color w:val="auto"/>
          <w:sz w:val="24"/>
          <w:szCs w:val="24"/>
        </w:rPr>
        <w:t>、项目预算</w:t>
      </w:r>
    </w:p>
    <w:p w14:paraId="5D9539FB">
      <w:pPr>
        <w:pStyle w:val="4"/>
        <w:keepNext w:val="0"/>
        <w:keepLines w:val="0"/>
        <w:numPr>
          <w:ilvl w:val="0"/>
          <w:numId w:val="0"/>
        </w:numPr>
        <w:spacing w:line="560" w:lineRule="exact"/>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本项目预算23.4万元（</w:t>
      </w:r>
      <w:r>
        <w:rPr>
          <w:rFonts w:hint="eastAsia" w:ascii="宋体" w:hAnsi="宋体" w:eastAsia="宋体" w:cs="宋体"/>
          <w:b w:val="0"/>
          <w:bCs w:val="0"/>
          <w:color w:val="auto"/>
          <w:sz w:val="24"/>
          <w:szCs w:val="24"/>
          <w:lang w:val="en-US"/>
        </w:rPr>
        <w:t>最高限价</w:t>
      </w:r>
      <w:r>
        <w:rPr>
          <w:rFonts w:hint="eastAsia" w:ascii="宋体" w:hAnsi="宋体" w:eastAsia="宋体" w:cs="宋体"/>
          <w:b w:val="0"/>
          <w:bCs w:val="0"/>
          <w:color w:val="auto"/>
          <w:sz w:val="24"/>
          <w:szCs w:val="24"/>
        </w:rPr>
        <w:t>）。</w:t>
      </w:r>
    </w:p>
    <w:p w14:paraId="1201BDBA">
      <w:pPr>
        <w:pStyle w:val="4"/>
        <w:keepNext w:val="0"/>
        <w:keepLines w:val="0"/>
        <w:numPr>
          <w:ilvl w:val="0"/>
          <w:numId w:val="0"/>
        </w:numPr>
        <w:spacing w:line="560" w:lineRule="exact"/>
        <w:ind w:firstLine="482" w:firstLineChars="200"/>
        <w:rPr>
          <w:rFonts w:ascii="宋体" w:hAnsi="宋体" w:eastAsia="宋体" w:cs="宋体"/>
          <w:bCs w:val="0"/>
          <w:color w:val="auto"/>
          <w:sz w:val="24"/>
          <w:szCs w:val="24"/>
        </w:rPr>
      </w:pPr>
      <w:bookmarkStart w:id="61" w:name="_Toc31628"/>
      <w:r>
        <w:rPr>
          <w:rFonts w:hint="eastAsia" w:ascii="宋体" w:hAnsi="宋体" w:eastAsia="宋体" w:cs="宋体"/>
          <w:bCs w:val="0"/>
          <w:color w:val="auto"/>
          <w:sz w:val="24"/>
          <w:szCs w:val="24"/>
          <w:lang w:val="en-US" w:eastAsia="zh-CN"/>
        </w:rPr>
        <w:t>五</w:t>
      </w:r>
      <w:r>
        <w:rPr>
          <w:rFonts w:hint="eastAsia" w:ascii="宋体" w:hAnsi="宋体" w:eastAsia="宋体" w:cs="宋体"/>
          <w:bCs w:val="0"/>
          <w:color w:val="auto"/>
          <w:sz w:val="24"/>
          <w:szCs w:val="24"/>
        </w:rPr>
        <w:t>、服务期</w:t>
      </w:r>
      <w:bookmarkEnd w:id="61"/>
    </w:p>
    <w:p w14:paraId="6D606F79">
      <w:pPr>
        <w:pStyle w:val="4"/>
        <w:keepNext w:val="0"/>
        <w:keepLines w:val="0"/>
        <w:numPr>
          <w:ilvl w:val="0"/>
          <w:numId w:val="0"/>
        </w:numPr>
        <w:spacing w:line="560" w:lineRule="exact"/>
        <w:ind w:firstLine="480" w:firstLineChars="200"/>
        <w:rPr>
          <w:rFonts w:hint="default" w:ascii="宋体" w:hAnsi="宋体" w:eastAsia="宋体" w:cs="宋体"/>
          <w:b w:val="0"/>
          <w:bCs w:val="0"/>
          <w:color w:val="auto"/>
          <w:sz w:val="24"/>
          <w:szCs w:val="24"/>
          <w:lang w:val="en-US" w:eastAsia="zh-CN"/>
        </w:rPr>
      </w:pPr>
      <w:bookmarkStart w:id="62" w:name="_Toc13660"/>
      <w:r>
        <w:rPr>
          <w:rFonts w:hint="eastAsia" w:ascii="宋体" w:hAnsi="宋体" w:eastAsia="宋体" w:cs="宋体"/>
          <w:b w:val="0"/>
          <w:bCs w:val="0"/>
          <w:color w:val="auto"/>
          <w:sz w:val="24"/>
          <w:szCs w:val="24"/>
        </w:rPr>
        <w:t>服务期：</w:t>
      </w:r>
      <w:r>
        <w:rPr>
          <w:rFonts w:hint="eastAsia" w:asciiTheme="minorEastAsia" w:hAnsiTheme="minorEastAsia" w:eastAsiaTheme="minorEastAsia"/>
          <w:color w:val="auto"/>
          <w:sz w:val="24"/>
        </w:rPr>
        <w:t>合同签订之日起</w:t>
      </w:r>
      <w:r>
        <w:rPr>
          <w:rFonts w:hint="eastAsia" w:asciiTheme="minorEastAsia" w:hAnsiTheme="minorEastAsia" w:eastAsiaTheme="minorEastAsia"/>
          <w:color w:val="auto"/>
          <w:sz w:val="24"/>
          <w:lang w:val="en-US" w:eastAsia="zh-CN"/>
        </w:rPr>
        <w:t>至2025年12月31日</w:t>
      </w:r>
      <w:bookmarkEnd w:id="62"/>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完成省本级2025年度工伤保险医疗费审核、复核工作所有内容，全部服务内容需经采购人最终确认，如服务期满后仍需要成交供应商完成剩余工作量的，成交供应商应配合采购人工作直至完成所有服务为止。</w:t>
      </w:r>
    </w:p>
    <w:p w14:paraId="69EF5AD0">
      <w:pPr>
        <w:pStyle w:val="4"/>
        <w:keepNext w:val="0"/>
        <w:keepLines w:val="0"/>
        <w:numPr>
          <w:ilvl w:val="0"/>
          <w:numId w:val="0"/>
        </w:numPr>
        <w:spacing w:line="560" w:lineRule="exact"/>
        <w:ind w:firstLine="482" w:firstLineChars="200"/>
        <w:rPr>
          <w:rFonts w:ascii="宋体" w:hAnsi="宋体" w:eastAsia="宋体" w:cs="宋体"/>
          <w:bCs w:val="0"/>
          <w:color w:val="auto"/>
          <w:sz w:val="24"/>
          <w:szCs w:val="24"/>
          <w:lang w:val="en-US"/>
        </w:rPr>
      </w:pPr>
      <w:r>
        <w:rPr>
          <w:rFonts w:hint="eastAsia" w:ascii="宋体" w:hAnsi="宋体" w:eastAsia="宋体" w:cs="宋体"/>
          <w:bCs w:val="0"/>
          <w:color w:val="auto"/>
          <w:sz w:val="24"/>
          <w:szCs w:val="24"/>
          <w:lang w:val="en-US" w:eastAsia="zh-CN"/>
        </w:rPr>
        <w:t>六</w:t>
      </w:r>
      <w:r>
        <w:rPr>
          <w:rFonts w:hint="eastAsia" w:ascii="宋体" w:hAnsi="宋体" w:eastAsia="宋体" w:cs="宋体"/>
          <w:bCs w:val="0"/>
          <w:color w:val="auto"/>
          <w:sz w:val="24"/>
          <w:szCs w:val="24"/>
          <w:lang w:val="en-US"/>
        </w:rPr>
        <w:t>、付款方式</w:t>
      </w:r>
    </w:p>
    <w:p w14:paraId="1A4AA163">
      <w:pPr>
        <w:pStyle w:val="4"/>
        <w:keepNext w:val="0"/>
        <w:keepLines w:val="0"/>
        <w:numPr>
          <w:ilvl w:val="0"/>
          <w:numId w:val="0"/>
        </w:numPr>
        <w:spacing w:line="560" w:lineRule="exact"/>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1.预付款</w:t>
      </w:r>
    </w:p>
    <w:p w14:paraId="19362C9E">
      <w:pPr>
        <w:pStyle w:val="4"/>
        <w:keepNext w:val="0"/>
        <w:keepLines w:val="0"/>
        <w:numPr>
          <w:ilvl w:val="0"/>
          <w:numId w:val="0"/>
        </w:numPr>
        <w:spacing w:line="560" w:lineRule="exact"/>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支付时间、数额：合同生效后，采购人在收到成交供应商票据并确认无误后</w:t>
      </w:r>
      <w:r>
        <w:rPr>
          <w:rFonts w:hint="eastAsia" w:ascii="宋体" w:hAnsi="宋体" w:eastAsia="宋体" w:cs="宋体"/>
          <w:b w:val="0"/>
          <w:bCs w:val="0"/>
          <w:color w:val="auto"/>
          <w:sz w:val="24"/>
          <w:szCs w:val="24"/>
          <w:lang w:val="en-US"/>
        </w:rPr>
        <w:t>及时</w:t>
      </w:r>
      <w:r>
        <w:rPr>
          <w:rFonts w:hint="eastAsia" w:ascii="宋体" w:hAnsi="宋体" w:eastAsia="宋体" w:cs="宋体"/>
          <w:b w:val="0"/>
          <w:bCs w:val="0"/>
          <w:color w:val="auto"/>
          <w:sz w:val="24"/>
          <w:szCs w:val="24"/>
        </w:rPr>
        <w:t>向成交供应商支付合同价的</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0%作为预付款。</w:t>
      </w:r>
    </w:p>
    <w:p w14:paraId="271072A0">
      <w:pPr>
        <w:pStyle w:val="4"/>
        <w:keepNext w:val="0"/>
        <w:keepLines w:val="0"/>
        <w:numPr>
          <w:ilvl w:val="0"/>
          <w:numId w:val="0"/>
        </w:numPr>
        <w:spacing w:line="560" w:lineRule="exact"/>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备注：签订合同时，供应商明确表示无需预付款或者主动要求降低预付款比例的，采购单位可不适用前述规定。</w:t>
      </w:r>
    </w:p>
    <w:p w14:paraId="676D7DCC">
      <w:pPr>
        <w:pStyle w:val="4"/>
        <w:keepNext w:val="0"/>
        <w:keepLines w:val="0"/>
        <w:numPr>
          <w:ilvl w:val="0"/>
          <w:numId w:val="0"/>
        </w:numPr>
        <w:spacing w:line="56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default" w:ascii="宋体" w:hAnsi="宋体" w:eastAsia="宋体" w:cs="宋体"/>
          <w:b w:val="0"/>
          <w:bCs w:val="0"/>
          <w:color w:val="auto"/>
          <w:sz w:val="24"/>
          <w:szCs w:val="24"/>
          <w:woUserID w:val="1"/>
        </w:rPr>
        <w:t>第三季度</w:t>
      </w:r>
      <w:r>
        <w:rPr>
          <w:rFonts w:hint="eastAsia" w:ascii="宋体" w:hAnsi="宋体" w:eastAsia="宋体" w:cs="宋体"/>
          <w:b w:val="0"/>
          <w:bCs w:val="0"/>
          <w:color w:val="auto"/>
          <w:sz w:val="24"/>
          <w:szCs w:val="24"/>
        </w:rPr>
        <w:t>，采购人在收到成交供应商票据并确认无误后</w:t>
      </w:r>
      <w:r>
        <w:rPr>
          <w:rFonts w:hint="eastAsia" w:ascii="宋体" w:hAnsi="宋体" w:eastAsia="宋体" w:cs="宋体"/>
          <w:b w:val="0"/>
          <w:bCs w:val="0"/>
          <w:color w:val="auto"/>
          <w:sz w:val="24"/>
          <w:szCs w:val="24"/>
          <w:lang w:val="en-US"/>
        </w:rPr>
        <w:t>及时</w:t>
      </w:r>
      <w:r>
        <w:rPr>
          <w:rFonts w:hint="eastAsia" w:ascii="宋体" w:hAnsi="宋体" w:eastAsia="宋体" w:cs="宋体"/>
          <w:b w:val="0"/>
          <w:bCs w:val="0"/>
          <w:color w:val="auto"/>
          <w:sz w:val="24"/>
          <w:szCs w:val="24"/>
        </w:rPr>
        <w:t>向成交供应商支付合同价的</w:t>
      </w:r>
      <w:r>
        <w:rPr>
          <w:rFonts w:hint="eastAsia" w:ascii="宋体" w:hAnsi="宋体" w:eastAsia="宋体" w:cs="宋体"/>
          <w:b w:val="0"/>
          <w:bCs w:val="0"/>
          <w:color w:val="auto"/>
          <w:sz w:val="24"/>
          <w:szCs w:val="24"/>
          <w:lang w:val="en-US" w:eastAsia="zh-CN"/>
        </w:rPr>
        <w:t>45</w:t>
      </w:r>
      <w:r>
        <w:rPr>
          <w:rFonts w:hint="eastAsia" w:ascii="宋体" w:hAnsi="宋体" w:eastAsia="宋体" w:cs="宋体"/>
          <w:b w:val="0"/>
          <w:bCs w:val="0"/>
          <w:color w:val="auto"/>
          <w:sz w:val="24"/>
          <w:szCs w:val="24"/>
        </w:rPr>
        <w:t>%。</w:t>
      </w:r>
    </w:p>
    <w:p w14:paraId="49666DC1">
      <w:pPr>
        <w:pStyle w:val="4"/>
        <w:keepNext w:val="0"/>
        <w:keepLines w:val="0"/>
        <w:numPr>
          <w:ilvl w:val="0"/>
          <w:numId w:val="0"/>
        </w:numPr>
        <w:spacing w:line="56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3.合同总额的</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%作为绩效考核奖金，年终考核完成后，结合考核得分，采购人在收到成交供应商票据并确认无误后</w:t>
      </w:r>
      <w:r>
        <w:rPr>
          <w:rFonts w:hint="eastAsia" w:ascii="宋体" w:hAnsi="宋体" w:eastAsia="宋体" w:cs="宋体"/>
          <w:b w:val="0"/>
          <w:bCs w:val="0"/>
          <w:color w:val="auto"/>
          <w:sz w:val="24"/>
          <w:szCs w:val="24"/>
          <w:lang w:val="en-US"/>
        </w:rPr>
        <w:t>及时</w:t>
      </w:r>
      <w:r>
        <w:rPr>
          <w:rFonts w:hint="eastAsia" w:ascii="宋体" w:hAnsi="宋体" w:eastAsia="宋体" w:cs="宋体"/>
          <w:b w:val="0"/>
          <w:bCs w:val="0"/>
          <w:color w:val="auto"/>
          <w:sz w:val="24"/>
          <w:szCs w:val="24"/>
        </w:rPr>
        <w:t>向成交供应商支付</w:t>
      </w:r>
      <w:r>
        <w:rPr>
          <w:rFonts w:hint="eastAsia" w:ascii="宋体" w:hAnsi="宋体" w:eastAsia="宋体" w:cs="宋体"/>
          <w:b w:val="0"/>
          <w:bCs w:val="0"/>
          <w:color w:val="auto"/>
          <w:sz w:val="24"/>
          <w:szCs w:val="24"/>
          <w:lang w:val="en-US" w:eastAsia="zh-CN"/>
        </w:rPr>
        <w:t>剩余款项</w:t>
      </w:r>
      <w:r>
        <w:rPr>
          <w:rFonts w:hint="eastAsia" w:ascii="宋体" w:hAnsi="宋体" w:eastAsia="宋体" w:cs="宋体"/>
          <w:b w:val="0"/>
          <w:bCs w:val="0"/>
          <w:color w:val="auto"/>
          <w:sz w:val="24"/>
          <w:szCs w:val="24"/>
        </w:rPr>
        <w:t>。</w:t>
      </w:r>
    </w:p>
    <w:p w14:paraId="457E9BB2">
      <w:pPr>
        <w:pStyle w:val="4"/>
        <w:keepNext w:val="0"/>
        <w:keepLines w:val="0"/>
        <w:numPr>
          <w:ilvl w:val="0"/>
          <w:numId w:val="0"/>
        </w:numPr>
        <w:spacing w:line="560" w:lineRule="exact"/>
        <w:ind w:firstLine="482" w:firstLineChars="200"/>
        <w:rPr>
          <w:rFonts w:ascii="宋体" w:hAnsi="宋体" w:eastAsia="宋体" w:cs="宋体"/>
          <w:bCs w:val="0"/>
          <w:color w:val="auto"/>
          <w:sz w:val="24"/>
          <w:szCs w:val="24"/>
          <w:lang w:val="en-US"/>
        </w:rPr>
      </w:pPr>
      <w:r>
        <w:rPr>
          <w:rFonts w:hint="eastAsia" w:ascii="宋体" w:hAnsi="宋体" w:eastAsia="宋体" w:cs="宋体"/>
          <w:bCs w:val="0"/>
          <w:color w:val="auto"/>
          <w:sz w:val="24"/>
          <w:szCs w:val="24"/>
          <w:lang w:val="en-US" w:eastAsia="zh-CN"/>
        </w:rPr>
        <w:t>七</w:t>
      </w:r>
      <w:r>
        <w:rPr>
          <w:rFonts w:hint="eastAsia" w:ascii="宋体" w:hAnsi="宋体" w:eastAsia="宋体" w:cs="宋体"/>
          <w:bCs w:val="0"/>
          <w:color w:val="auto"/>
          <w:sz w:val="24"/>
          <w:szCs w:val="24"/>
          <w:lang w:val="en-US"/>
        </w:rPr>
        <w:t>、服务考核</w:t>
      </w:r>
    </w:p>
    <w:p w14:paraId="28AA926F">
      <w:pPr>
        <w:pStyle w:val="4"/>
        <w:keepNext w:val="0"/>
        <w:keepLines w:val="0"/>
        <w:numPr>
          <w:ilvl w:val="0"/>
          <w:numId w:val="0"/>
        </w:numPr>
        <w:spacing w:line="560" w:lineRule="exact"/>
        <w:ind w:firstLine="480" w:firstLineChars="200"/>
        <w:rPr>
          <w:rFonts w:hint="eastAsia" w:cs="仿宋_GB2312" w:asciiTheme="minorEastAsia" w:hAnsiTheme="minorEastAsia" w:eastAsiaTheme="minorEastAsia"/>
          <w:color w:val="auto"/>
          <w:sz w:val="24"/>
          <w:szCs w:val="24"/>
        </w:rPr>
      </w:pPr>
      <w:r>
        <w:rPr>
          <w:rFonts w:hint="eastAsia" w:asciiTheme="minorEastAsia" w:hAnsiTheme="minorEastAsia" w:eastAsiaTheme="minorEastAsia"/>
          <w:b w:val="0"/>
          <w:bCs w:val="0"/>
          <w:color w:val="auto"/>
          <w:sz w:val="24"/>
          <w:szCs w:val="24"/>
        </w:rPr>
        <w:t>在协议约定业务年度年底前，</w:t>
      </w:r>
      <w:r>
        <w:rPr>
          <w:rFonts w:hint="eastAsia" w:asciiTheme="minorEastAsia" w:hAnsiTheme="minorEastAsia" w:eastAsiaTheme="minorEastAsia"/>
          <w:b w:val="0"/>
          <w:bCs w:val="0"/>
          <w:color w:val="auto"/>
          <w:sz w:val="24"/>
          <w:szCs w:val="24"/>
          <w:lang w:val="en-US"/>
        </w:rPr>
        <w:t>采购人</w:t>
      </w:r>
      <w:r>
        <w:rPr>
          <w:rFonts w:hint="eastAsia" w:cs="仿宋_GB2312" w:asciiTheme="minorEastAsia" w:hAnsiTheme="minorEastAsia" w:eastAsiaTheme="minorEastAsia"/>
          <w:color w:val="auto"/>
          <w:sz w:val="24"/>
          <w:szCs w:val="24"/>
        </w:rPr>
        <w:t>考核小组</w:t>
      </w:r>
      <w:r>
        <w:rPr>
          <w:rFonts w:hint="eastAsia" w:asciiTheme="minorEastAsia" w:hAnsiTheme="minorEastAsia" w:eastAsiaTheme="minorEastAsia"/>
          <w:b w:val="0"/>
          <w:bCs w:val="0"/>
          <w:color w:val="auto"/>
          <w:sz w:val="24"/>
          <w:szCs w:val="24"/>
        </w:rPr>
        <w:t>对照《</w:t>
      </w:r>
      <w:r>
        <w:rPr>
          <w:rFonts w:hint="eastAsia" w:cs="仿宋_GB2312" w:asciiTheme="minorEastAsia" w:hAnsiTheme="minorEastAsia" w:eastAsiaTheme="minorEastAsia"/>
          <w:color w:val="auto"/>
          <w:sz w:val="24"/>
          <w:szCs w:val="24"/>
          <w:lang w:val="en-US" w:eastAsia="zh-CN"/>
        </w:rPr>
        <w:t>浙江省社会保险和就业服务中心2025年度省本级工伤保险医疗费委托第三方审核项目购买服务（第二次）</w:t>
      </w:r>
      <w:r>
        <w:rPr>
          <w:rFonts w:hint="eastAsia" w:cs="仿宋_GB2312" w:asciiTheme="minorEastAsia" w:hAnsiTheme="minorEastAsia" w:eastAsiaTheme="minorEastAsia"/>
          <w:color w:val="auto"/>
          <w:sz w:val="24"/>
          <w:szCs w:val="24"/>
          <w:lang w:val="en-US"/>
        </w:rPr>
        <w:t>考核评分标准表》（</w:t>
      </w:r>
      <w:r>
        <w:rPr>
          <w:rFonts w:hint="eastAsia" w:cs="仿宋_GB2312" w:asciiTheme="minorEastAsia" w:hAnsiTheme="minorEastAsia" w:eastAsiaTheme="minorEastAsia"/>
          <w:color w:val="auto"/>
          <w:sz w:val="24"/>
          <w:szCs w:val="24"/>
          <w:lang w:val="en-US" w:eastAsia="zh-CN"/>
        </w:rPr>
        <w:t>采购需求</w:t>
      </w:r>
      <w:r>
        <w:rPr>
          <w:rFonts w:hint="eastAsia" w:cs="仿宋_GB2312" w:asciiTheme="minorEastAsia" w:hAnsiTheme="minorEastAsia" w:eastAsiaTheme="minorEastAsia"/>
          <w:color w:val="auto"/>
          <w:sz w:val="24"/>
          <w:szCs w:val="24"/>
          <w:lang w:val="en-US"/>
        </w:rPr>
        <w:t>附件1）</w:t>
      </w:r>
      <w:r>
        <w:rPr>
          <w:rFonts w:hint="eastAsia" w:asciiTheme="minorEastAsia" w:hAnsiTheme="minorEastAsia" w:eastAsiaTheme="minorEastAsia"/>
          <w:color w:val="auto"/>
          <w:sz w:val="24"/>
          <w:szCs w:val="24"/>
          <w:lang w:val="en-US"/>
        </w:rPr>
        <w:t>所列考核内容、考核标准逐项打分，汇总得出年度绩效考</w:t>
      </w:r>
      <w:r>
        <w:rPr>
          <w:rFonts w:hint="eastAsia" w:asciiTheme="minorEastAsia" w:hAnsiTheme="minorEastAsia" w:eastAsiaTheme="minorEastAsia"/>
          <w:b w:val="0"/>
          <w:bCs w:val="0"/>
          <w:color w:val="auto"/>
          <w:sz w:val="24"/>
          <w:szCs w:val="24"/>
          <w:lang w:val="en-US"/>
        </w:rPr>
        <w:t>核得分，并据此</w:t>
      </w:r>
      <w:r>
        <w:rPr>
          <w:rFonts w:hint="eastAsia" w:cs="仿宋_GB2312" w:asciiTheme="minorEastAsia" w:hAnsiTheme="minorEastAsia" w:eastAsiaTheme="minorEastAsia"/>
          <w:color w:val="auto"/>
          <w:sz w:val="24"/>
          <w:szCs w:val="24"/>
        </w:rPr>
        <w:t>按不同比例扣减绩效</w:t>
      </w:r>
      <w:r>
        <w:rPr>
          <w:rFonts w:hint="eastAsia" w:asciiTheme="minorEastAsia" w:hAnsiTheme="minorEastAsia" w:eastAsiaTheme="minorEastAsia"/>
          <w:b w:val="0"/>
          <w:bCs w:val="0"/>
          <w:color w:val="auto"/>
          <w:sz w:val="24"/>
          <w:szCs w:val="24"/>
        </w:rPr>
        <w:t>考核</w:t>
      </w:r>
      <w:r>
        <w:rPr>
          <w:rFonts w:hint="eastAsia" w:asciiTheme="minorEastAsia" w:hAnsiTheme="minorEastAsia" w:eastAsiaTheme="minorEastAsia"/>
          <w:b w:val="0"/>
          <w:bCs w:val="0"/>
          <w:color w:val="auto"/>
          <w:sz w:val="24"/>
          <w:szCs w:val="24"/>
          <w:lang w:val="en-US"/>
        </w:rPr>
        <w:t>奖金</w:t>
      </w:r>
      <w:r>
        <w:rPr>
          <w:rFonts w:hint="eastAsia" w:cs="仿宋_GB2312" w:asciiTheme="minorEastAsia" w:hAnsiTheme="minorEastAsia" w:eastAsiaTheme="minorEastAsia"/>
          <w:color w:val="auto"/>
          <w:sz w:val="24"/>
          <w:szCs w:val="24"/>
        </w:rPr>
        <w:t>。</w:t>
      </w:r>
    </w:p>
    <w:p w14:paraId="2543774F">
      <w:pPr>
        <w:pStyle w:val="4"/>
        <w:keepNext w:val="0"/>
        <w:keepLines w:val="0"/>
        <w:numPr>
          <w:ilvl w:val="0"/>
          <w:numId w:val="0"/>
        </w:numPr>
        <w:spacing w:line="560" w:lineRule="exact"/>
        <w:ind w:firstLine="480" w:firstLineChars="200"/>
        <w:rPr>
          <w:rFonts w:hint="eastAsia"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考核得分≥90分，不扣减绩效考核奖金；90分＞考核得分≥80分，扣减20%绩效考核奖金；80分＞考核得分≥70分，扣减30%绩效考核奖金；70分＞考核得分≥60分，扣减40%绩效考核奖金；考核得分＜60分，扣减全额绩效考核奖金。</w:t>
      </w:r>
    </w:p>
    <w:p w14:paraId="5F0F2048">
      <w:pPr>
        <w:pStyle w:val="4"/>
        <w:keepNext w:val="0"/>
        <w:keepLines w:val="0"/>
        <w:numPr>
          <w:ilvl w:val="0"/>
          <w:numId w:val="0"/>
        </w:numPr>
        <w:spacing w:line="560" w:lineRule="exact"/>
        <w:ind w:firstLine="480" w:firstLineChars="200"/>
        <w:rPr>
          <w:rFonts w:asciiTheme="minorEastAsia" w:hAnsiTheme="minorEastAsia" w:eastAsiaTheme="minorEastAsia"/>
          <w:b w:val="0"/>
          <w:bCs w:val="0"/>
          <w:color w:val="auto"/>
          <w:sz w:val="24"/>
          <w:szCs w:val="24"/>
        </w:rPr>
        <w:sectPr>
          <w:footerReference r:id="rId6" w:type="first"/>
          <w:headerReference r:id="rId3" w:type="default"/>
          <w:footerReference r:id="rId4" w:type="default"/>
          <w:footerReference r:id="rId5" w:type="even"/>
          <w:pgSz w:w="11906" w:h="16838"/>
          <w:pgMar w:top="1247" w:right="1418" w:bottom="1276" w:left="1418" w:header="851" w:footer="992" w:gutter="0"/>
          <w:cols w:space="720" w:num="1"/>
          <w:titlePg/>
          <w:docGrid w:linePitch="312" w:charSpace="0"/>
        </w:sectPr>
      </w:pPr>
    </w:p>
    <w:p w14:paraId="1CA13D43">
      <w:pPr>
        <w:pStyle w:val="4"/>
        <w:keepNext w:val="0"/>
        <w:keepLines w:val="0"/>
        <w:numPr>
          <w:ilvl w:val="0"/>
          <w:numId w:val="0"/>
        </w:numPr>
        <w:spacing w:line="560" w:lineRule="exact"/>
        <w:ind w:firstLine="482" w:firstLineChars="200"/>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采购需求</w:t>
      </w:r>
      <w:r>
        <w:rPr>
          <w:rFonts w:hint="eastAsia" w:ascii="宋体" w:hAnsi="宋体" w:eastAsia="宋体" w:cs="宋体"/>
          <w:color w:val="auto"/>
          <w:sz w:val="24"/>
          <w:szCs w:val="24"/>
          <w:lang w:val="en-US"/>
        </w:rPr>
        <w:t>附件1：</w:t>
      </w:r>
      <w:r>
        <w:rPr>
          <w:rFonts w:hint="eastAsia" w:ascii="宋体" w:hAnsi="宋体" w:eastAsia="宋体" w:cs="宋体"/>
          <w:color w:val="auto"/>
          <w:sz w:val="24"/>
          <w:szCs w:val="24"/>
          <w:lang w:val="en-US" w:eastAsia="zh-CN"/>
        </w:rPr>
        <w:t>浙江省社会保险和就业服务中心2025年度省本级工伤保险医疗费委托第三方审核项目购买服务（第二次）</w:t>
      </w:r>
      <w:r>
        <w:rPr>
          <w:rFonts w:hint="eastAsia" w:ascii="宋体" w:hAnsi="宋体" w:eastAsia="宋体" w:cs="宋体"/>
          <w:color w:val="auto"/>
          <w:sz w:val="24"/>
          <w:szCs w:val="24"/>
          <w:lang w:val="en-US"/>
        </w:rPr>
        <w:t>考核评分标准表</w:t>
      </w:r>
    </w:p>
    <w:tbl>
      <w:tblPr>
        <w:tblStyle w:val="60"/>
        <w:tblW w:w="9632" w:type="dxa"/>
        <w:jc w:val="center"/>
        <w:tblLayout w:type="fixed"/>
        <w:tblCellMar>
          <w:top w:w="0" w:type="dxa"/>
          <w:left w:w="108" w:type="dxa"/>
          <w:bottom w:w="0" w:type="dxa"/>
          <w:right w:w="108" w:type="dxa"/>
        </w:tblCellMar>
      </w:tblPr>
      <w:tblGrid>
        <w:gridCol w:w="911"/>
        <w:gridCol w:w="2599"/>
        <w:gridCol w:w="1134"/>
        <w:gridCol w:w="4988"/>
      </w:tblGrid>
      <w:tr w14:paraId="337FBD5A">
        <w:tblPrEx>
          <w:tblCellMar>
            <w:top w:w="0" w:type="dxa"/>
            <w:left w:w="108" w:type="dxa"/>
            <w:bottom w:w="0" w:type="dxa"/>
            <w:right w:w="108" w:type="dxa"/>
          </w:tblCellMar>
        </w:tblPrEx>
        <w:trPr>
          <w:trHeight w:val="23"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14:paraId="410B1C6A">
            <w:pPr>
              <w:widowControl/>
              <w:adjustRightInd/>
              <w:spacing w:line="440" w:lineRule="exact"/>
              <w:jc w:val="center"/>
              <w:textAlignment w:val="center"/>
              <w:rPr>
                <w:rFonts w:hint="eastAsia" w:ascii="宋体" w:hAnsi="宋体" w:eastAsia="宋体" w:cs="宋体"/>
                <w:b/>
                <w:color w:val="auto"/>
                <w:sz w:val="24"/>
              </w:rPr>
            </w:pPr>
            <w:r>
              <w:rPr>
                <w:rFonts w:hint="eastAsia" w:ascii="宋体" w:hAnsi="宋体" w:eastAsia="宋体" w:cs="宋体"/>
                <w:b/>
                <w:color w:val="auto"/>
                <w:kern w:val="0"/>
                <w:sz w:val="24"/>
              </w:rPr>
              <w:t>分类</w:t>
            </w:r>
          </w:p>
        </w:tc>
        <w:tc>
          <w:tcPr>
            <w:tcW w:w="2599" w:type="dxa"/>
            <w:tcBorders>
              <w:top w:val="single" w:color="000000" w:sz="4" w:space="0"/>
              <w:left w:val="single" w:color="000000" w:sz="4" w:space="0"/>
              <w:bottom w:val="single" w:color="000000" w:sz="4" w:space="0"/>
              <w:right w:val="single" w:color="000000" w:sz="4" w:space="0"/>
            </w:tcBorders>
            <w:vAlign w:val="center"/>
          </w:tcPr>
          <w:p w14:paraId="7BB490D5">
            <w:pPr>
              <w:widowControl/>
              <w:adjustRightInd/>
              <w:spacing w:line="440" w:lineRule="exact"/>
              <w:jc w:val="center"/>
              <w:textAlignment w:val="center"/>
              <w:rPr>
                <w:rFonts w:hint="eastAsia" w:ascii="宋体" w:hAnsi="宋体" w:eastAsia="宋体" w:cs="宋体"/>
                <w:b/>
                <w:color w:val="auto"/>
                <w:sz w:val="24"/>
              </w:rPr>
            </w:pPr>
            <w:r>
              <w:rPr>
                <w:rFonts w:hint="eastAsia" w:ascii="宋体" w:hAnsi="宋体" w:eastAsia="宋体" w:cs="宋体"/>
                <w:b/>
                <w:color w:val="auto"/>
                <w:kern w:val="0"/>
                <w:sz w:val="24"/>
              </w:rPr>
              <w:t>考核内容</w:t>
            </w:r>
          </w:p>
        </w:tc>
        <w:tc>
          <w:tcPr>
            <w:tcW w:w="1134" w:type="dxa"/>
            <w:tcBorders>
              <w:top w:val="single" w:color="000000" w:sz="4" w:space="0"/>
              <w:left w:val="single" w:color="000000" w:sz="4" w:space="0"/>
              <w:bottom w:val="single" w:color="000000" w:sz="4" w:space="0"/>
              <w:right w:val="single" w:color="000000" w:sz="4" w:space="0"/>
            </w:tcBorders>
            <w:vAlign w:val="center"/>
          </w:tcPr>
          <w:p w14:paraId="4E8BE500">
            <w:pPr>
              <w:widowControl/>
              <w:adjustRightInd/>
              <w:spacing w:line="440" w:lineRule="exact"/>
              <w:jc w:val="center"/>
              <w:textAlignment w:val="center"/>
              <w:rPr>
                <w:rFonts w:hint="eastAsia" w:ascii="宋体" w:hAnsi="宋体" w:eastAsia="宋体" w:cs="宋体"/>
                <w:b/>
                <w:color w:val="auto"/>
                <w:sz w:val="24"/>
              </w:rPr>
            </w:pPr>
            <w:r>
              <w:rPr>
                <w:rFonts w:hint="eastAsia" w:ascii="宋体" w:hAnsi="宋体" w:eastAsia="宋体" w:cs="宋体"/>
                <w:b/>
                <w:color w:val="auto"/>
                <w:kern w:val="0"/>
                <w:sz w:val="24"/>
              </w:rPr>
              <w:t>分值</w:t>
            </w:r>
          </w:p>
        </w:tc>
        <w:tc>
          <w:tcPr>
            <w:tcW w:w="4988" w:type="dxa"/>
            <w:tcBorders>
              <w:top w:val="single" w:color="000000" w:sz="4" w:space="0"/>
              <w:left w:val="single" w:color="000000" w:sz="4" w:space="0"/>
              <w:bottom w:val="single" w:color="000000" w:sz="4" w:space="0"/>
              <w:right w:val="single" w:color="000000" w:sz="4" w:space="0"/>
            </w:tcBorders>
            <w:vAlign w:val="center"/>
          </w:tcPr>
          <w:p w14:paraId="5D2AD0D0">
            <w:pPr>
              <w:widowControl/>
              <w:adjustRightInd/>
              <w:spacing w:line="440" w:lineRule="exact"/>
              <w:jc w:val="center"/>
              <w:textAlignment w:val="center"/>
              <w:rPr>
                <w:rFonts w:hint="eastAsia" w:ascii="宋体" w:hAnsi="宋体" w:eastAsia="宋体" w:cs="宋体"/>
                <w:b/>
                <w:color w:val="auto"/>
                <w:sz w:val="24"/>
              </w:rPr>
            </w:pPr>
            <w:r>
              <w:rPr>
                <w:rFonts w:hint="eastAsia" w:ascii="宋体" w:hAnsi="宋体" w:eastAsia="宋体" w:cs="宋体"/>
                <w:b/>
                <w:color w:val="auto"/>
                <w:kern w:val="0"/>
                <w:sz w:val="24"/>
              </w:rPr>
              <w:t>考核标准</w:t>
            </w:r>
          </w:p>
        </w:tc>
      </w:tr>
      <w:tr w14:paraId="310EA0A5">
        <w:tblPrEx>
          <w:tblCellMar>
            <w:top w:w="0" w:type="dxa"/>
            <w:left w:w="108" w:type="dxa"/>
            <w:bottom w:w="0" w:type="dxa"/>
            <w:right w:w="108" w:type="dxa"/>
          </w:tblCellMar>
        </w:tblPrEx>
        <w:trPr>
          <w:trHeight w:val="23"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14:paraId="1025BF6E">
            <w:pPr>
              <w:widowControl/>
              <w:adjustRightInd/>
              <w:spacing w:line="440" w:lineRule="exact"/>
              <w:jc w:val="center"/>
              <w:textAlignment w:val="center"/>
              <w:rPr>
                <w:rFonts w:hint="eastAsia" w:ascii="宋体" w:hAnsi="宋体" w:cs="宋体"/>
                <w:color w:val="auto"/>
                <w:szCs w:val="21"/>
              </w:rPr>
            </w:pPr>
            <w:r>
              <w:rPr>
                <w:rFonts w:hint="eastAsia" w:ascii="宋体" w:hAnsi="宋体" w:cs="宋体"/>
                <w:color w:val="auto"/>
                <w:kern w:val="0"/>
                <w:szCs w:val="21"/>
              </w:rPr>
              <w:t>管理</w:t>
            </w:r>
          </w:p>
        </w:tc>
        <w:tc>
          <w:tcPr>
            <w:tcW w:w="2599" w:type="dxa"/>
            <w:tcBorders>
              <w:top w:val="single" w:color="000000" w:sz="4" w:space="0"/>
              <w:left w:val="single" w:color="000000" w:sz="4" w:space="0"/>
              <w:bottom w:val="single" w:color="000000" w:sz="4" w:space="0"/>
              <w:right w:val="single" w:color="000000" w:sz="4" w:space="0"/>
            </w:tcBorders>
            <w:vAlign w:val="center"/>
          </w:tcPr>
          <w:p w14:paraId="297901C3">
            <w:pPr>
              <w:widowControl/>
              <w:adjustRightInd/>
              <w:spacing w:line="440" w:lineRule="exact"/>
              <w:textAlignment w:val="center"/>
              <w:rPr>
                <w:rFonts w:hint="eastAsia" w:ascii="宋体" w:hAnsi="宋体" w:cs="宋体"/>
                <w:color w:val="auto"/>
                <w:szCs w:val="21"/>
              </w:rPr>
            </w:pPr>
            <w:r>
              <w:rPr>
                <w:rFonts w:hint="eastAsia" w:ascii="宋体" w:hAnsi="宋体" w:cs="宋体"/>
                <w:color w:val="auto"/>
                <w:kern w:val="0"/>
                <w:szCs w:val="21"/>
              </w:rPr>
              <w:t>1.对派驻人员管理到位，与省社保就业中心的日常沟通协调顺畅。</w:t>
            </w:r>
          </w:p>
        </w:tc>
        <w:tc>
          <w:tcPr>
            <w:tcW w:w="1134" w:type="dxa"/>
            <w:tcBorders>
              <w:top w:val="single" w:color="000000" w:sz="4" w:space="0"/>
              <w:left w:val="single" w:color="000000" w:sz="4" w:space="0"/>
              <w:bottom w:val="single" w:color="000000" w:sz="4" w:space="0"/>
              <w:right w:val="single" w:color="000000" w:sz="4" w:space="0"/>
            </w:tcBorders>
            <w:vAlign w:val="center"/>
          </w:tcPr>
          <w:p w14:paraId="71335B6B">
            <w:pPr>
              <w:widowControl/>
              <w:adjustRightInd/>
              <w:spacing w:line="440" w:lineRule="exact"/>
              <w:jc w:val="center"/>
              <w:textAlignment w:val="center"/>
              <w:rPr>
                <w:rFonts w:hint="eastAsia" w:ascii="宋体" w:hAnsi="宋体" w:cs="宋体"/>
                <w:color w:val="auto"/>
                <w:szCs w:val="21"/>
              </w:rPr>
            </w:pPr>
            <w:r>
              <w:rPr>
                <w:rFonts w:hint="eastAsia" w:ascii="宋体" w:hAnsi="宋体" w:cs="宋体"/>
                <w:color w:val="auto"/>
                <w:kern w:val="0"/>
                <w:szCs w:val="21"/>
              </w:rPr>
              <w:t>5</w:t>
            </w:r>
          </w:p>
        </w:tc>
        <w:tc>
          <w:tcPr>
            <w:tcW w:w="4988" w:type="dxa"/>
            <w:tcBorders>
              <w:top w:val="single" w:color="000000" w:sz="4" w:space="0"/>
              <w:left w:val="single" w:color="000000" w:sz="4" w:space="0"/>
              <w:bottom w:val="single" w:color="000000" w:sz="4" w:space="0"/>
              <w:right w:val="single" w:color="000000" w:sz="4" w:space="0"/>
            </w:tcBorders>
            <w:vAlign w:val="center"/>
          </w:tcPr>
          <w:p w14:paraId="531E5657">
            <w:pPr>
              <w:widowControl/>
              <w:adjustRightInd/>
              <w:spacing w:line="440" w:lineRule="exact"/>
              <w:textAlignment w:val="center"/>
              <w:rPr>
                <w:rFonts w:hint="eastAsia" w:ascii="宋体" w:hAnsi="宋体" w:cs="宋体"/>
                <w:color w:val="auto"/>
                <w:szCs w:val="21"/>
              </w:rPr>
            </w:pPr>
            <w:r>
              <w:rPr>
                <w:rFonts w:hint="eastAsia" w:ascii="宋体" w:hAnsi="宋体" w:cs="宋体"/>
                <w:color w:val="auto"/>
                <w:kern w:val="0"/>
                <w:szCs w:val="21"/>
              </w:rPr>
              <w:t>无管理部门扣2分；未明确负责人和联系人扣2分；日常沟通渠道不顺畅（反馈超2个工作日）每次扣2分。</w:t>
            </w:r>
          </w:p>
        </w:tc>
      </w:tr>
      <w:tr w14:paraId="12E9D9E8">
        <w:tblPrEx>
          <w:tblCellMar>
            <w:top w:w="0" w:type="dxa"/>
            <w:left w:w="108" w:type="dxa"/>
            <w:bottom w:w="0" w:type="dxa"/>
            <w:right w:w="108" w:type="dxa"/>
          </w:tblCellMar>
        </w:tblPrEx>
        <w:trPr>
          <w:trHeight w:val="23" w:hRule="atLeast"/>
          <w:jc w:val="center"/>
        </w:trPr>
        <w:tc>
          <w:tcPr>
            <w:tcW w:w="911" w:type="dxa"/>
            <w:tcBorders>
              <w:top w:val="single" w:color="000000" w:sz="4" w:space="0"/>
              <w:left w:val="single" w:color="000000" w:sz="4" w:space="0"/>
              <w:bottom w:val="single" w:color="auto" w:sz="4" w:space="0"/>
              <w:right w:val="single" w:color="000000" w:sz="4" w:space="0"/>
            </w:tcBorders>
            <w:vAlign w:val="center"/>
          </w:tcPr>
          <w:p w14:paraId="48944C56">
            <w:pPr>
              <w:widowControl/>
              <w:adjustRightInd/>
              <w:spacing w:line="440" w:lineRule="exact"/>
              <w:jc w:val="center"/>
              <w:textAlignment w:val="center"/>
              <w:rPr>
                <w:rFonts w:hint="eastAsia" w:ascii="宋体" w:hAnsi="宋体" w:cs="宋体"/>
                <w:color w:val="auto"/>
                <w:szCs w:val="21"/>
              </w:rPr>
            </w:pPr>
            <w:r>
              <w:rPr>
                <w:rFonts w:hint="eastAsia" w:ascii="宋体" w:hAnsi="宋体" w:cs="宋体"/>
                <w:color w:val="auto"/>
                <w:kern w:val="0"/>
                <w:szCs w:val="21"/>
              </w:rPr>
              <w:t>人员</w:t>
            </w:r>
          </w:p>
        </w:tc>
        <w:tc>
          <w:tcPr>
            <w:tcW w:w="2599" w:type="dxa"/>
            <w:tcBorders>
              <w:top w:val="single" w:color="000000" w:sz="4" w:space="0"/>
              <w:left w:val="single" w:color="000000" w:sz="4" w:space="0"/>
              <w:bottom w:val="single" w:color="000000" w:sz="4" w:space="0"/>
              <w:right w:val="single" w:color="000000" w:sz="4" w:space="0"/>
            </w:tcBorders>
            <w:vAlign w:val="center"/>
          </w:tcPr>
          <w:p w14:paraId="774DE347">
            <w:pPr>
              <w:widowControl/>
              <w:adjustRightInd/>
              <w:spacing w:line="440" w:lineRule="exact"/>
              <w:textAlignment w:val="center"/>
              <w:rPr>
                <w:rFonts w:hint="eastAsia" w:ascii="宋体" w:hAnsi="宋体" w:cs="宋体"/>
                <w:color w:val="auto"/>
                <w:szCs w:val="21"/>
              </w:rPr>
            </w:pPr>
            <w:r>
              <w:rPr>
                <w:rFonts w:hint="eastAsia" w:ascii="宋体" w:hAnsi="宋体" w:cs="宋体"/>
                <w:color w:val="auto"/>
                <w:kern w:val="0"/>
                <w:szCs w:val="21"/>
              </w:rPr>
              <w:t>2.按合同规定派驻工作人员进场。</w:t>
            </w:r>
          </w:p>
        </w:tc>
        <w:tc>
          <w:tcPr>
            <w:tcW w:w="1134" w:type="dxa"/>
            <w:tcBorders>
              <w:top w:val="single" w:color="000000" w:sz="4" w:space="0"/>
              <w:left w:val="single" w:color="000000" w:sz="4" w:space="0"/>
              <w:bottom w:val="single" w:color="000000" w:sz="4" w:space="0"/>
              <w:right w:val="single" w:color="000000" w:sz="4" w:space="0"/>
            </w:tcBorders>
            <w:vAlign w:val="center"/>
          </w:tcPr>
          <w:p w14:paraId="29A4FA33">
            <w:pPr>
              <w:widowControl/>
              <w:adjustRightInd/>
              <w:spacing w:line="440" w:lineRule="exact"/>
              <w:jc w:val="center"/>
              <w:textAlignment w:val="center"/>
              <w:rPr>
                <w:rFonts w:hint="eastAsia" w:ascii="宋体" w:hAnsi="宋体" w:cs="宋体"/>
                <w:color w:val="auto"/>
                <w:szCs w:val="21"/>
              </w:rPr>
            </w:pPr>
            <w:r>
              <w:rPr>
                <w:rFonts w:hint="eastAsia" w:ascii="宋体" w:hAnsi="宋体" w:cs="宋体"/>
                <w:color w:val="auto"/>
                <w:kern w:val="0"/>
                <w:szCs w:val="21"/>
              </w:rPr>
              <w:t>20</w:t>
            </w:r>
          </w:p>
        </w:tc>
        <w:tc>
          <w:tcPr>
            <w:tcW w:w="4988" w:type="dxa"/>
            <w:tcBorders>
              <w:top w:val="single" w:color="000000" w:sz="4" w:space="0"/>
              <w:left w:val="single" w:color="000000" w:sz="4" w:space="0"/>
              <w:bottom w:val="single" w:color="000000" w:sz="4" w:space="0"/>
              <w:right w:val="single" w:color="000000" w:sz="4" w:space="0"/>
            </w:tcBorders>
            <w:vAlign w:val="center"/>
          </w:tcPr>
          <w:p w14:paraId="566DA30A">
            <w:pPr>
              <w:widowControl/>
              <w:adjustRightInd/>
              <w:spacing w:line="440" w:lineRule="exact"/>
              <w:textAlignment w:val="center"/>
              <w:rPr>
                <w:rFonts w:hint="eastAsia" w:ascii="宋体" w:hAnsi="宋体" w:cs="宋体"/>
                <w:color w:val="auto"/>
                <w:szCs w:val="21"/>
              </w:rPr>
            </w:pPr>
            <w:r>
              <w:rPr>
                <w:rFonts w:hint="eastAsia" w:ascii="宋体" w:hAnsi="宋体" w:cs="宋体"/>
                <w:color w:val="auto"/>
                <w:kern w:val="0"/>
                <w:szCs w:val="21"/>
              </w:rPr>
              <w:t>1.人员未在合同签订当月到岗，少1人扣10分；2.对省社保就业中心提出的调换人员要求不予配合，一次扣10分；3.有派出人员调岗、离职等情况，未按合同规定提前半个月增补人员并经省社保就业中心同意，每超过1人次1天扣2分。</w:t>
            </w:r>
          </w:p>
        </w:tc>
      </w:tr>
      <w:tr w14:paraId="45CC3E89">
        <w:tblPrEx>
          <w:tblCellMar>
            <w:top w:w="0" w:type="dxa"/>
            <w:left w:w="108" w:type="dxa"/>
            <w:bottom w:w="0" w:type="dxa"/>
            <w:right w:w="108" w:type="dxa"/>
          </w:tblCellMar>
        </w:tblPrEx>
        <w:trPr>
          <w:trHeight w:val="23" w:hRule="atLeast"/>
          <w:jc w:val="center"/>
        </w:trPr>
        <w:tc>
          <w:tcPr>
            <w:tcW w:w="911" w:type="dxa"/>
            <w:vMerge w:val="restart"/>
            <w:tcBorders>
              <w:top w:val="single" w:color="auto" w:sz="4" w:space="0"/>
              <w:left w:val="single" w:color="auto" w:sz="4" w:space="0"/>
              <w:right w:val="single" w:color="auto" w:sz="4" w:space="0"/>
            </w:tcBorders>
            <w:vAlign w:val="center"/>
          </w:tcPr>
          <w:p w14:paraId="4F042F91">
            <w:pPr>
              <w:widowControl/>
              <w:adjustRightInd/>
              <w:spacing w:line="440" w:lineRule="exact"/>
              <w:jc w:val="center"/>
              <w:textAlignment w:val="center"/>
              <w:rPr>
                <w:rFonts w:hint="eastAsia" w:ascii="宋体" w:hAnsi="宋体" w:cs="宋体"/>
                <w:color w:val="auto"/>
                <w:kern w:val="0"/>
                <w:szCs w:val="21"/>
              </w:rPr>
            </w:pPr>
            <w:r>
              <w:rPr>
                <w:rFonts w:hint="eastAsia" w:ascii="宋体" w:hAnsi="宋体" w:cs="宋体"/>
                <w:color w:val="auto"/>
                <w:kern w:val="0"/>
                <w:szCs w:val="21"/>
              </w:rPr>
              <w:t>业务</w:t>
            </w:r>
          </w:p>
          <w:p w14:paraId="064AD624">
            <w:pPr>
              <w:widowControl/>
              <w:adjustRightInd/>
              <w:spacing w:line="440" w:lineRule="exact"/>
              <w:jc w:val="center"/>
              <w:textAlignment w:val="center"/>
              <w:rPr>
                <w:rFonts w:hint="eastAsia" w:ascii="宋体" w:hAnsi="宋体" w:cs="宋体"/>
                <w:color w:val="auto"/>
                <w:szCs w:val="21"/>
              </w:rPr>
            </w:pPr>
          </w:p>
        </w:tc>
        <w:tc>
          <w:tcPr>
            <w:tcW w:w="2599" w:type="dxa"/>
            <w:tcBorders>
              <w:top w:val="single" w:color="000000" w:sz="4" w:space="0"/>
              <w:left w:val="single" w:color="auto" w:sz="4" w:space="0"/>
              <w:bottom w:val="single" w:color="000000" w:sz="4" w:space="0"/>
              <w:right w:val="single" w:color="000000" w:sz="4" w:space="0"/>
            </w:tcBorders>
            <w:noWrap/>
            <w:vAlign w:val="center"/>
          </w:tcPr>
          <w:p w14:paraId="4D977C7E">
            <w:pPr>
              <w:widowControl/>
              <w:adjustRightInd/>
              <w:spacing w:line="440" w:lineRule="exact"/>
              <w:textAlignment w:val="center"/>
              <w:rPr>
                <w:rFonts w:hint="eastAsia" w:ascii="宋体" w:hAnsi="宋体" w:cs="宋体"/>
                <w:color w:val="auto"/>
                <w:szCs w:val="21"/>
              </w:rPr>
            </w:pPr>
            <w:r>
              <w:rPr>
                <w:rFonts w:hint="eastAsia" w:ascii="宋体" w:hAnsi="宋体" w:cs="宋体"/>
                <w:color w:val="auto"/>
                <w:kern w:val="0"/>
                <w:szCs w:val="21"/>
              </w:rPr>
              <w:t>3.按相关文件规定逐笔</w:t>
            </w:r>
            <w:r>
              <w:rPr>
                <w:rFonts w:hint="eastAsia" w:ascii="宋体" w:hAnsi="宋体" w:cs="宋体"/>
                <w:b/>
                <w:bCs/>
                <w:color w:val="auto"/>
                <w:kern w:val="0"/>
                <w:szCs w:val="21"/>
              </w:rPr>
              <w:t>审核</w:t>
            </w:r>
            <w:r>
              <w:rPr>
                <w:rFonts w:hint="eastAsia" w:ascii="宋体" w:hAnsi="宋体" w:cs="宋体"/>
                <w:color w:val="auto"/>
                <w:kern w:val="0"/>
                <w:szCs w:val="21"/>
              </w:rPr>
              <w:t>用人单位或职工申报的工伤保险医疗费。</w:t>
            </w:r>
          </w:p>
        </w:tc>
        <w:tc>
          <w:tcPr>
            <w:tcW w:w="1134" w:type="dxa"/>
            <w:tcBorders>
              <w:top w:val="single" w:color="000000" w:sz="4" w:space="0"/>
              <w:left w:val="single" w:color="000000" w:sz="4" w:space="0"/>
              <w:bottom w:val="single" w:color="000000" w:sz="4" w:space="0"/>
              <w:right w:val="single" w:color="000000" w:sz="4" w:space="0"/>
            </w:tcBorders>
            <w:vAlign w:val="center"/>
          </w:tcPr>
          <w:p w14:paraId="65C683B7">
            <w:pPr>
              <w:widowControl/>
              <w:adjustRightInd/>
              <w:spacing w:line="440" w:lineRule="exact"/>
              <w:jc w:val="center"/>
              <w:textAlignment w:val="center"/>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rPr>
              <w:t>20</w:t>
            </w:r>
          </w:p>
        </w:tc>
        <w:tc>
          <w:tcPr>
            <w:tcW w:w="4988" w:type="dxa"/>
            <w:tcBorders>
              <w:top w:val="single" w:color="000000" w:sz="4" w:space="0"/>
              <w:left w:val="single" w:color="000000" w:sz="4" w:space="0"/>
              <w:bottom w:val="single" w:color="000000" w:sz="4" w:space="0"/>
              <w:right w:val="single" w:color="000000" w:sz="4" w:space="0"/>
            </w:tcBorders>
            <w:vAlign w:val="center"/>
          </w:tcPr>
          <w:p w14:paraId="372C9C7E">
            <w:pPr>
              <w:widowControl/>
              <w:adjustRightInd/>
              <w:spacing w:line="440" w:lineRule="exact"/>
              <w:textAlignment w:val="center"/>
              <w:rPr>
                <w:rFonts w:hint="eastAsia" w:ascii="宋体" w:hAnsi="宋体" w:cs="宋体"/>
                <w:color w:val="auto"/>
                <w:szCs w:val="21"/>
              </w:rPr>
            </w:pPr>
            <w:r>
              <w:rPr>
                <w:rFonts w:hint="eastAsia" w:ascii="宋体" w:hAnsi="宋体" w:cs="宋体"/>
                <w:color w:val="auto"/>
                <w:kern w:val="0"/>
                <w:szCs w:val="21"/>
              </w:rPr>
              <w:t>年度内审核出错次数在4次及以下时，出错金额低于1000元（含）每次扣2分；每增加1000元加扣1分。审核出错次数在4次以上时，出错金额低于1000元（含）每次扣4分；每增加1000元加扣2分。</w:t>
            </w:r>
          </w:p>
        </w:tc>
      </w:tr>
      <w:tr w14:paraId="6A709CCB">
        <w:tblPrEx>
          <w:tblCellMar>
            <w:top w:w="0" w:type="dxa"/>
            <w:left w:w="108" w:type="dxa"/>
            <w:bottom w:w="0" w:type="dxa"/>
            <w:right w:w="108" w:type="dxa"/>
          </w:tblCellMar>
        </w:tblPrEx>
        <w:trPr>
          <w:trHeight w:val="23" w:hRule="atLeast"/>
          <w:jc w:val="center"/>
        </w:trPr>
        <w:tc>
          <w:tcPr>
            <w:tcW w:w="911" w:type="dxa"/>
            <w:vMerge w:val="continue"/>
            <w:tcBorders>
              <w:left w:val="single" w:color="auto" w:sz="4" w:space="0"/>
              <w:right w:val="single" w:color="auto" w:sz="4" w:space="0"/>
            </w:tcBorders>
            <w:vAlign w:val="center"/>
          </w:tcPr>
          <w:p w14:paraId="1F1F4CCD">
            <w:pPr>
              <w:widowControl/>
              <w:adjustRightInd/>
              <w:spacing w:line="440" w:lineRule="exact"/>
              <w:jc w:val="center"/>
              <w:textAlignment w:val="center"/>
              <w:rPr>
                <w:rFonts w:hint="eastAsia" w:ascii="宋体" w:hAnsi="宋体" w:cs="宋体"/>
                <w:color w:val="auto"/>
                <w:szCs w:val="21"/>
              </w:rPr>
            </w:pPr>
          </w:p>
        </w:tc>
        <w:tc>
          <w:tcPr>
            <w:tcW w:w="2599" w:type="dxa"/>
            <w:tcBorders>
              <w:top w:val="single" w:color="000000" w:sz="4" w:space="0"/>
              <w:left w:val="single" w:color="auto" w:sz="4" w:space="0"/>
              <w:bottom w:val="single" w:color="000000" w:sz="4" w:space="0"/>
              <w:right w:val="single" w:color="000000" w:sz="4" w:space="0"/>
            </w:tcBorders>
            <w:vAlign w:val="center"/>
          </w:tcPr>
          <w:p w14:paraId="3B7017F0">
            <w:pPr>
              <w:widowControl/>
              <w:adjustRightInd/>
              <w:spacing w:line="440" w:lineRule="exact"/>
              <w:textAlignment w:val="center"/>
              <w:rPr>
                <w:rFonts w:hint="eastAsia" w:ascii="宋体" w:hAnsi="宋体" w:eastAsia="宋体" w:cs="宋体"/>
                <w:color w:val="auto"/>
                <w:szCs w:val="21"/>
                <w:lang w:eastAsia="zh-CN"/>
              </w:rPr>
            </w:pPr>
            <w:r>
              <w:rPr>
                <w:rFonts w:hint="eastAsia" w:ascii="宋体" w:hAnsi="宋体" w:cs="宋体"/>
                <w:color w:val="auto"/>
                <w:kern w:val="0"/>
                <w:szCs w:val="21"/>
              </w:rPr>
              <w:t>4.按相关文件规定逐笔</w:t>
            </w:r>
            <w:r>
              <w:rPr>
                <w:rFonts w:hint="eastAsia" w:ascii="宋体" w:hAnsi="宋体" w:cs="宋体"/>
                <w:b/>
                <w:bCs/>
                <w:color w:val="auto"/>
                <w:kern w:val="0"/>
                <w:szCs w:val="21"/>
              </w:rPr>
              <w:t>审核</w:t>
            </w:r>
            <w:r>
              <w:rPr>
                <w:rFonts w:hint="eastAsia" w:ascii="宋体" w:hAnsi="宋体" w:cs="宋体"/>
                <w:color w:val="auto"/>
                <w:kern w:val="0"/>
                <w:szCs w:val="21"/>
              </w:rPr>
              <w:t>协议医院申报的工伤保险医疗费</w:t>
            </w:r>
            <w:r>
              <w:rPr>
                <w:rFonts w:hint="eastAsia" w:ascii="宋体" w:hAnsi="宋体" w:cs="宋体"/>
                <w:color w:val="auto"/>
                <w:kern w:val="0"/>
                <w:szCs w:val="21"/>
                <w:lang w:eastAsia="zh-CN"/>
              </w:rPr>
              <w:t>。</w:t>
            </w:r>
          </w:p>
        </w:tc>
        <w:tc>
          <w:tcPr>
            <w:tcW w:w="1134" w:type="dxa"/>
            <w:tcBorders>
              <w:top w:val="single" w:color="000000" w:sz="4" w:space="0"/>
              <w:left w:val="single" w:color="000000" w:sz="4" w:space="0"/>
              <w:bottom w:val="single" w:color="000000" w:sz="4" w:space="0"/>
              <w:right w:val="single" w:color="000000" w:sz="4" w:space="0"/>
            </w:tcBorders>
            <w:vAlign w:val="center"/>
          </w:tcPr>
          <w:p w14:paraId="5E2D25E2">
            <w:pPr>
              <w:widowControl/>
              <w:adjustRightInd/>
              <w:spacing w:line="440" w:lineRule="exact"/>
              <w:jc w:val="center"/>
              <w:textAlignment w:val="center"/>
              <w:rPr>
                <w:rFonts w:ascii="宋体" w:hAnsi="宋体" w:cs="宋体"/>
                <w:color w:val="auto"/>
                <w:szCs w:val="21"/>
              </w:rPr>
            </w:pPr>
            <w:r>
              <w:rPr>
                <w:rFonts w:hint="eastAsia" w:ascii="宋体" w:hAnsi="宋体" w:cs="宋体"/>
                <w:color w:val="auto"/>
                <w:szCs w:val="21"/>
              </w:rPr>
              <w:t>30</w:t>
            </w:r>
          </w:p>
        </w:tc>
        <w:tc>
          <w:tcPr>
            <w:tcW w:w="4988" w:type="dxa"/>
            <w:tcBorders>
              <w:top w:val="single" w:color="000000" w:sz="4" w:space="0"/>
              <w:left w:val="single" w:color="000000" w:sz="4" w:space="0"/>
              <w:bottom w:val="single" w:color="000000" w:sz="4" w:space="0"/>
              <w:right w:val="single" w:color="000000" w:sz="4" w:space="0"/>
            </w:tcBorders>
            <w:vAlign w:val="center"/>
          </w:tcPr>
          <w:p w14:paraId="3FAD3AAD">
            <w:pPr>
              <w:widowControl/>
              <w:adjustRightInd/>
              <w:spacing w:line="440" w:lineRule="exact"/>
              <w:textAlignment w:val="center"/>
              <w:rPr>
                <w:rFonts w:hint="eastAsia" w:ascii="宋体" w:hAnsi="宋体" w:cs="宋体"/>
                <w:color w:val="auto"/>
                <w:szCs w:val="21"/>
              </w:rPr>
            </w:pPr>
            <w:r>
              <w:rPr>
                <w:rFonts w:hint="eastAsia" w:ascii="宋体" w:hAnsi="宋体" w:cs="宋体"/>
                <w:color w:val="auto"/>
                <w:kern w:val="0"/>
                <w:szCs w:val="21"/>
              </w:rPr>
              <w:t>年度内审核出错次数在4次及以下时，出错金额低于</w:t>
            </w:r>
            <w:r>
              <w:rPr>
                <w:rFonts w:hint="eastAsia" w:ascii="宋体" w:hAnsi="宋体" w:cs="宋体"/>
                <w:color w:val="auto"/>
                <w:kern w:val="0"/>
                <w:szCs w:val="21"/>
                <w:lang w:val="en-US" w:eastAsia="zh-CN"/>
              </w:rPr>
              <w:t>500</w:t>
            </w:r>
            <w:r>
              <w:rPr>
                <w:rFonts w:hint="eastAsia" w:ascii="宋体" w:hAnsi="宋体" w:cs="宋体"/>
                <w:color w:val="auto"/>
                <w:kern w:val="0"/>
                <w:szCs w:val="21"/>
              </w:rPr>
              <w:t>元（含）每次扣2分；每增加</w:t>
            </w:r>
            <w:r>
              <w:rPr>
                <w:rFonts w:hint="eastAsia" w:ascii="宋体" w:hAnsi="宋体" w:cs="宋体"/>
                <w:color w:val="auto"/>
                <w:kern w:val="0"/>
                <w:szCs w:val="21"/>
                <w:lang w:val="en-US" w:eastAsia="zh-CN"/>
              </w:rPr>
              <w:t>500</w:t>
            </w:r>
            <w:r>
              <w:rPr>
                <w:rFonts w:hint="eastAsia" w:ascii="宋体" w:hAnsi="宋体" w:cs="宋体"/>
                <w:color w:val="auto"/>
                <w:kern w:val="0"/>
                <w:szCs w:val="21"/>
              </w:rPr>
              <w:t>元加扣1分。审核出错次数在4次以上时，出错金额低于</w:t>
            </w:r>
            <w:r>
              <w:rPr>
                <w:rFonts w:hint="eastAsia" w:ascii="宋体" w:hAnsi="宋体" w:cs="宋体"/>
                <w:color w:val="auto"/>
                <w:kern w:val="0"/>
                <w:szCs w:val="21"/>
                <w:lang w:val="en-US" w:eastAsia="zh-CN"/>
              </w:rPr>
              <w:t>500</w:t>
            </w:r>
            <w:r>
              <w:rPr>
                <w:rFonts w:hint="eastAsia" w:ascii="宋体" w:hAnsi="宋体" w:cs="宋体"/>
                <w:color w:val="auto"/>
                <w:kern w:val="0"/>
                <w:szCs w:val="21"/>
              </w:rPr>
              <w:t>元（含）每次扣4分；每增加</w:t>
            </w:r>
            <w:r>
              <w:rPr>
                <w:rFonts w:hint="eastAsia" w:ascii="宋体" w:hAnsi="宋体" w:cs="宋体"/>
                <w:color w:val="auto"/>
                <w:kern w:val="0"/>
                <w:szCs w:val="21"/>
                <w:lang w:val="en-US" w:eastAsia="zh-CN"/>
              </w:rPr>
              <w:t>500</w:t>
            </w:r>
            <w:r>
              <w:rPr>
                <w:rFonts w:hint="eastAsia" w:ascii="宋体" w:hAnsi="宋体" w:cs="宋体"/>
                <w:color w:val="auto"/>
                <w:kern w:val="0"/>
                <w:szCs w:val="21"/>
              </w:rPr>
              <w:t>元加扣2分。</w:t>
            </w:r>
          </w:p>
        </w:tc>
      </w:tr>
      <w:tr w14:paraId="7D4FE458">
        <w:tblPrEx>
          <w:tblCellMar>
            <w:top w:w="0" w:type="dxa"/>
            <w:left w:w="108" w:type="dxa"/>
            <w:bottom w:w="0" w:type="dxa"/>
            <w:right w:w="108" w:type="dxa"/>
          </w:tblCellMar>
        </w:tblPrEx>
        <w:trPr>
          <w:trHeight w:val="23" w:hRule="atLeast"/>
          <w:jc w:val="center"/>
        </w:trPr>
        <w:tc>
          <w:tcPr>
            <w:tcW w:w="911" w:type="dxa"/>
            <w:vMerge w:val="continue"/>
            <w:tcBorders>
              <w:left w:val="single" w:color="auto" w:sz="4" w:space="0"/>
              <w:bottom w:val="single" w:color="auto" w:sz="4" w:space="0"/>
              <w:right w:val="single" w:color="auto" w:sz="4" w:space="0"/>
            </w:tcBorders>
            <w:noWrap/>
            <w:vAlign w:val="center"/>
          </w:tcPr>
          <w:p w14:paraId="27ACA185">
            <w:pPr>
              <w:widowControl/>
              <w:adjustRightInd/>
              <w:spacing w:line="440" w:lineRule="exact"/>
              <w:jc w:val="center"/>
              <w:rPr>
                <w:rFonts w:hint="eastAsia" w:ascii="宋体" w:hAnsi="宋体" w:cs="宋体"/>
                <w:color w:val="auto"/>
                <w:szCs w:val="21"/>
              </w:rPr>
            </w:pPr>
          </w:p>
        </w:tc>
        <w:tc>
          <w:tcPr>
            <w:tcW w:w="2599" w:type="dxa"/>
            <w:tcBorders>
              <w:top w:val="single" w:color="000000" w:sz="4" w:space="0"/>
              <w:left w:val="single" w:color="auto" w:sz="4" w:space="0"/>
              <w:bottom w:val="single" w:color="000000" w:sz="4" w:space="0"/>
              <w:right w:val="single" w:color="000000" w:sz="4" w:space="0"/>
            </w:tcBorders>
            <w:vAlign w:val="center"/>
          </w:tcPr>
          <w:p w14:paraId="360F6E21">
            <w:pPr>
              <w:widowControl/>
              <w:adjustRightInd/>
              <w:spacing w:line="440" w:lineRule="exact"/>
              <w:jc w:val="left"/>
              <w:textAlignment w:val="center"/>
              <w:rPr>
                <w:rFonts w:hint="eastAsia" w:ascii="宋体" w:hAnsi="宋体" w:cs="宋体"/>
                <w:color w:val="auto"/>
                <w:szCs w:val="21"/>
              </w:rPr>
            </w:pPr>
            <w:r>
              <w:rPr>
                <w:rFonts w:hint="eastAsia" w:ascii="宋体" w:hAnsi="宋体" w:cs="宋体"/>
                <w:color w:val="auto"/>
                <w:kern w:val="0"/>
                <w:szCs w:val="21"/>
              </w:rPr>
              <w:t>5.按相关文件规定逐笔</w:t>
            </w:r>
            <w:r>
              <w:rPr>
                <w:rFonts w:hint="eastAsia" w:ascii="宋体" w:hAnsi="宋体" w:cs="宋体"/>
                <w:b/>
                <w:bCs/>
                <w:color w:val="auto"/>
                <w:kern w:val="0"/>
                <w:szCs w:val="21"/>
                <w:lang w:val="en-US" w:eastAsia="zh-CN"/>
              </w:rPr>
              <w:t>复</w:t>
            </w:r>
            <w:r>
              <w:rPr>
                <w:rFonts w:hint="eastAsia" w:ascii="宋体" w:hAnsi="宋体" w:cs="宋体"/>
                <w:b/>
                <w:bCs/>
                <w:color w:val="auto"/>
                <w:kern w:val="0"/>
                <w:szCs w:val="21"/>
              </w:rPr>
              <w:t>核</w:t>
            </w:r>
            <w:r>
              <w:rPr>
                <w:rFonts w:hint="eastAsia" w:ascii="宋体" w:hAnsi="宋体" w:cs="宋体"/>
                <w:color w:val="auto"/>
                <w:kern w:val="0"/>
                <w:szCs w:val="21"/>
              </w:rPr>
              <w:t>用人单位或职工申报的工伤保险医疗费。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CD2ABC5">
            <w:pPr>
              <w:widowControl/>
              <w:adjustRightInd/>
              <w:spacing w:line="440" w:lineRule="exact"/>
              <w:jc w:val="center"/>
              <w:rPr>
                <w:rFonts w:ascii="宋体" w:hAnsi="宋体" w:cs="宋体"/>
                <w:color w:val="auto"/>
                <w:szCs w:val="21"/>
              </w:rPr>
            </w:pPr>
            <w:r>
              <w:rPr>
                <w:rFonts w:hint="eastAsia" w:ascii="宋体" w:hAnsi="宋体" w:cs="宋体"/>
                <w:color w:val="auto"/>
                <w:szCs w:val="21"/>
              </w:rPr>
              <w:t>10</w:t>
            </w:r>
          </w:p>
        </w:tc>
        <w:tc>
          <w:tcPr>
            <w:tcW w:w="4988" w:type="dxa"/>
            <w:tcBorders>
              <w:top w:val="single" w:color="000000" w:sz="4" w:space="0"/>
              <w:left w:val="single" w:color="000000" w:sz="4" w:space="0"/>
              <w:bottom w:val="single" w:color="000000" w:sz="4" w:space="0"/>
              <w:right w:val="single" w:color="000000" w:sz="4" w:space="0"/>
            </w:tcBorders>
            <w:vAlign w:val="center"/>
          </w:tcPr>
          <w:p w14:paraId="09F2C598">
            <w:pPr>
              <w:widowControl/>
              <w:adjustRightInd/>
              <w:spacing w:line="440" w:lineRule="exact"/>
              <w:textAlignment w:val="center"/>
              <w:rPr>
                <w:rFonts w:hint="eastAsia" w:ascii="宋体" w:hAnsi="宋体" w:cs="宋体"/>
                <w:color w:val="auto"/>
                <w:szCs w:val="21"/>
              </w:rPr>
            </w:pPr>
            <w:r>
              <w:rPr>
                <w:rFonts w:hint="eastAsia" w:ascii="宋体" w:hAnsi="宋体" w:cs="宋体"/>
                <w:color w:val="auto"/>
                <w:kern w:val="0"/>
                <w:szCs w:val="21"/>
              </w:rPr>
              <w:t>年度内复核出错次数在4次及以下时，出错金额低于1000元（含）每次扣</w:t>
            </w:r>
            <w:r>
              <w:rPr>
                <w:rFonts w:hint="eastAsia" w:ascii="宋体" w:hAnsi="宋体" w:cs="宋体"/>
                <w:color w:val="auto"/>
                <w:kern w:val="0"/>
                <w:szCs w:val="21"/>
                <w:lang w:val="en-US" w:eastAsia="zh-CN"/>
              </w:rPr>
              <w:t>1</w:t>
            </w:r>
            <w:r>
              <w:rPr>
                <w:rFonts w:hint="eastAsia" w:ascii="宋体" w:hAnsi="宋体" w:cs="宋体"/>
                <w:color w:val="auto"/>
                <w:kern w:val="0"/>
                <w:szCs w:val="21"/>
              </w:rPr>
              <w:t>分；每增加1000元加扣</w:t>
            </w:r>
            <w:r>
              <w:rPr>
                <w:rFonts w:hint="eastAsia" w:ascii="宋体" w:hAnsi="宋体" w:cs="宋体"/>
                <w:color w:val="auto"/>
                <w:kern w:val="0"/>
                <w:szCs w:val="21"/>
                <w:lang w:val="en-US" w:eastAsia="zh-CN"/>
              </w:rPr>
              <w:t>0.5</w:t>
            </w:r>
            <w:r>
              <w:rPr>
                <w:rFonts w:hint="eastAsia" w:ascii="宋体" w:hAnsi="宋体" w:cs="宋体"/>
                <w:color w:val="auto"/>
                <w:kern w:val="0"/>
                <w:szCs w:val="21"/>
              </w:rPr>
              <w:t>分。审核出错次数在4次以上时，出错金额低于1000元（含）每次扣</w:t>
            </w:r>
            <w:r>
              <w:rPr>
                <w:rFonts w:hint="eastAsia" w:ascii="宋体" w:hAnsi="宋体" w:cs="宋体"/>
                <w:color w:val="auto"/>
                <w:kern w:val="0"/>
                <w:szCs w:val="21"/>
                <w:lang w:val="en-US" w:eastAsia="zh-CN"/>
              </w:rPr>
              <w:t>2</w:t>
            </w:r>
            <w:r>
              <w:rPr>
                <w:rFonts w:hint="eastAsia" w:ascii="宋体" w:hAnsi="宋体" w:cs="宋体"/>
                <w:color w:val="auto"/>
                <w:kern w:val="0"/>
                <w:szCs w:val="21"/>
              </w:rPr>
              <w:t>分；每增加1000元加扣</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p>
        </w:tc>
      </w:tr>
      <w:tr w14:paraId="3AE13920">
        <w:tblPrEx>
          <w:tblCellMar>
            <w:top w:w="0" w:type="dxa"/>
            <w:left w:w="108" w:type="dxa"/>
            <w:bottom w:w="0" w:type="dxa"/>
            <w:right w:w="108" w:type="dxa"/>
          </w:tblCellMar>
        </w:tblPrEx>
        <w:trPr>
          <w:trHeight w:val="23" w:hRule="atLeast"/>
          <w:jc w:val="center"/>
        </w:trPr>
        <w:tc>
          <w:tcPr>
            <w:tcW w:w="911" w:type="dxa"/>
            <w:tcBorders>
              <w:top w:val="single" w:color="auto" w:sz="4" w:space="0"/>
              <w:left w:val="single" w:color="auto" w:sz="4" w:space="0"/>
              <w:bottom w:val="single" w:color="auto" w:sz="4" w:space="0"/>
              <w:right w:val="single" w:color="auto" w:sz="4" w:space="0"/>
            </w:tcBorders>
            <w:noWrap/>
            <w:vAlign w:val="center"/>
          </w:tcPr>
          <w:p w14:paraId="188C4095">
            <w:pPr>
              <w:widowControl/>
              <w:adjustRightInd/>
              <w:spacing w:line="440" w:lineRule="exact"/>
              <w:jc w:val="center"/>
              <w:rPr>
                <w:rFonts w:hint="eastAsia" w:ascii="宋体" w:hAnsi="宋体" w:cs="宋体"/>
                <w:color w:val="auto"/>
                <w:szCs w:val="21"/>
              </w:rPr>
            </w:pPr>
          </w:p>
        </w:tc>
        <w:tc>
          <w:tcPr>
            <w:tcW w:w="2599" w:type="dxa"/>
            <w:tcBorders>
              <w:top w:val="single" w:color="000000" w:sz="4" w:space="0"/>
              <w:left w:val="single" w:color="auto" w:sz="4" w:space="0"/>
              <w:bottom w:val="single" w:color="000000" w:sz="4" w:space="0"/>
              <w:right w:val="single" w:color="000000" w:sz="4" w:space="0"/>
            </w:tcBorders>
            <w:vAlign w:val="center"/>
          </w:tcPr>
          <w:p w14:paraId="787A6302">
            <w:pPr>
              <w:widowControl/>
              <w:adjustRightInd/>
              <w:spacing w:line="440" w:lineRule="exact"/>
              <w:jc w:val="left"/>
              <w:textAlignment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r>
              <w:rPr>
                <w:rFonts w:hint="eastAsia" w:ascii="宋体" w:hAnsi="宋体" w:cs="宋体"/>
                <w:color w:val="auto"/>
                <w:kern w:val="0"/>
                <w:szCs w:val="21"/>
              </w:rPr>
              <w:t>按相关文件规定逐笔</w:t>
            </w:r>
            <w:r>
              <w:rPr>
                <w:rFonts w:hint="eastAsia" w:ascii="宋体" w:hAnsi="宋体" w:cs="宋体"/>
                <w:b/>
                <w:bCs/>
                <w:color w:val="auto"/>
                <w:kern w:val="0"/>
                <w:szCs w:val="21"/>
                <w:lang w:val="en-US" w:eastAsia="zh-CN"/>
              </w:rPr>
              <w:t>复</w:t>
            </w:r>
            <w:r>
              <w:rPr>
                <w:rFonts w:hint="eastAsia" w:ascii="宋体" w:hAnsi="宋体" w:cs="宋体"/>
                <w:b/>
                <w:bCs/>
                <w:color w:val="auto"/>
                <w:kern w:val="0"/>
                <w:szCs w:val="21"/>
              </w:rPr>
              <w:t>核</w:t>
            </w:r>
            <w:r>
              <w:rPr>
                <w:rFonts w:hint="eastAsia" w:ascii="宋体" w:hAnsi="宋体" w:cs="宋体"/>
                <w:color w:val="auto"/>
                <w:kern w:val="0"/>
                <w:szCs w:val="21"/>
              </w:rPr>
              <w:t>协议医院申报的工伤保险医疗费</w:t>
            </w:r>
            <w:r>
              <w:rPr>
                <w:rFonts w:hint="eastAsia" w:ascii="宋体" w:hAnsi="宋体" w:cs="宋体"/>
                <w:color w:val="auto"/>
                <w:kern w:val="0"/>
                <w:szCs w:val="21"/>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7CB90B7">
            <w:pPr>
              <w:widowControl/>
              <w:adjustRightInd/>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4988" w:type="dxa"/>
            <w:tcBorders>
              <w:top w:val="single" w:color="000000" w:sz="4" w:space="0"/>
              <w:left w:val="single" w:color="000000" w:sz="4" w:space="0"/>
              <w:bottom w:val="single" w:color="000000" w:sz="4" w:space="0"/>
              <w:right w:val="single" w:color="000000" w:sz="4" w:space="0"/>
            </w:tcBorders>
            <w:vAlign w:val="center"/>
          </w:tcPr>
          <w:p w14:paraId="0645E090">
            <w:pPr>
              <w:widowControl/>
              <w:adjustRightInd/>
              <w:spacing w:line="440" w:lineRule="exact"/>
              <w:textAlignment w:val="center"/>
              <w:rPr>
                <w:rFonts w:hint="eastAsia" w:ascii="宋体" w:hAnsi="宋体" w:cs="宋体"/>
                <w:color w:val="auto"/>
                <w:kern w:val="0"/>
                <w:szCs w:val="21"/>
              </w:rPr>
            </w:pPr>
            <w:r>
              <w:rPr>
                <w:rFonts w:hint="eastAsia" w:ascii="宋体" w:hAnsi="宋体" w:cs="宋体"/>
                <w:color w:val="auto"/>
                <w:kern w:val="0"/>
                <w:szCs w:val="21"/>
              </w:rPr>
              <w:t>年度内复核出错次数在4次及以下时，出错金额低于</w:t>
            </w:r>
            <w:r>
              <w:rPr>
                <w:rFonts w:hint="eastAsia" w:ascii="宋体" w:hAnsi="宋体" w:cs="宋体"/>
                <w:color w:val="auto"/>
                <w:kern w:val="0"/>
                <w:szCs w:val="21"/>
                <w:lang w:val="en-US" w:eastAsia="zh-CN"/>
              </w:rPr>
              <w:t>500</w:t>
            </w:r>
            <w:r>
              <w:rPr>
                <w:rFonts w:hint="eastAsia" w:ascii="宋体" w:hAnsi="宋体" w:cs="宋体"/>
                <w:color w:val="auto"/>
                <w:kern w:val="0"/>
                <w:szCs w:val="21"/>
              </w:rPr>
              <w:t>元（含）每次扣</w:t>
            </w:r>
            <w:r>
              <w:rPr>
                <w:rFonts w:hint="eastAsia" w:ascii="宋体" w:hAnsi="宋体" w:cs="宋体"/>
                <w:color w:val="auto"/>
                <w:kern w:val="0"/>
                <w:szCs w:val="21"/>
                <w:lang w:val="en-US" w:eastAsia="zh-CN"/>
              </w:rPr>
              <w:t>1</w:t>
            </w:r>
            <w:r>
              <w:rPr>
                <w:rFonts w:hint="eastAsia" w:ascii="宋体" w:hAnsi="宋体" w:cs="宋体"/>
                <w:color w:val="auto"/>
                <w:kern w:val="0"/>
                <w:szCs w:val="21"/>
              </w:rPr>
              <w:t>分；每增加</w:t>
            </w:r>
            <w:r>
              <w:rPr>
                <w:rFonts w:hint="eastAsia" w:ascii="宋体" w:hAnsi="宋体" w:cs="宋体"/>
                <w:color w:val="auto"/>
                <w:kern w:val="0"/>
                <w:szCs w:val="21"/>
                <w:lang w:val="en-US" w:eastAsia="zh-CN"/>
              </w:rPr>
              <w:t>500</w:t>
            </w:r>
            <w:r>
              <w:rPr>
                <w:rFonts w:hint="eastAsia" w:ascii="宋体" w:hAnsi="宋体" w:cs="宋体"/>
                <w:color w:val="auto"/>
                <w:kern w:val="0"/>
                <w:szCs w:val="21"/>
              </w:rPr>
              <w:t>元加扣</w:t>
            </w:r>
            <w:r>
              <w:rPr>
                <w:rFonts w:hint="eastAsia" w:ascii="宋体" w:hAnsi="宋体" w:cs="宋体"/>
                <w:color w:val="auto"/>
                <w:kern w:val="0"/>
                <w:szCs w:val="21"/>
                <w:lang w:val="en-US" w:eastAsia="zh-CN"/>
              </w:rPr>
              <w:t>0.5</w:t>
            </w:r>
            <w:r>
              <w:rPr>
                <w:rFonts w:hint="eastAsia" w:ascii="宋体" w:hAnsi="宋体" w:cs="宋体"/>
                <w:color w:val="auto"/>
                <w:kern w:val="0"/>
                <w:szCs w:val="21"/>
              </w:rPr>
              <w:t>分。审核出错次数在4次以上时，出错金额低于</w:t>
            </w:r>
            <w:r>
              <w:rPr>
                <w:rFonts w:hint="eastAsia" w:ascii="宋体" w:hAnsi="宋体" w:cs="宋体"/>
                <w:color w:val="auto"/>
                <w:kern w:val="0"/>
                <w:szCs w:val="21"/>
                <w:lang w:val="en-US" w:eastAsia="zh-CN"/>
              </w:rPr>
              <w:t>500</w:t>
            </w:r>
            <w:r>
              <w:rPr>
                <w:rFonts w:hint="eastAsia" w:ascii="宋体" w:hAnsi="宋体" w:cs="宋体"/>
                <w:color w:val="auto"/>
                <w:kern w:val="0"/>
                <w:szCs w:val="21"/>
              </w:rPr>
              <w:t>元（含）每次扣</w:t>
            </w:r>
            <w:r>
              <w:rPr>
                <w:rFonts w:hint="eastAsia" w:ascii="宋体" w:hAnsi="宋体" w:cs="宋体"/>
                <w:color w:val="auto"/>
                <w:kern w:val="0"/>
                <w:szCs w:val="21"/>
                <w:lang w:val="en-US" w:eastAsia="zh-CN"/>
              </w:rPr>
              <w:t>2</w:t>
            </w:r>
            <w:r>
              <w:rPr>
                <w:rFonts w:hint="eastAsia" w:ascii="宋体" w:hAnsi="宋体" w:cs="宋体"/>
                <w:color w:val="auto"/>
                <w:kern w:val="0"/>
                <w:szCs w:val="21"/>
              </w:rPr>
              <w:t>分；每增加</w:t>
            </w:r>
            <w:r>
              <w:rPr>
                <w:rFonts w:hint="eastAsia" w:ascii="宋体" w:hAnsi="宋体" w:cs="宋体"/>
                <w:color w:val="auto"/>
                <w:kern w:val="0"/>
                <w:szCs w:val="21"/>
                <w:lang w:val="en-US" w:eastAsia="zh-CN"/>
              </w:rPr>
              <w:t>500</w:t>
            </w:r>
            <w:r>
              <w:rPr>
                <w:rFonts w:hint="eastAsia" w:ascii="宋体" w:hAnsi="宋体" w:cs="宋体"/>
                <w:color w:val="auto"/>
                <w:kern w:val="0"/>
                <w:szCs w:val="21"/>
              </w:rPr>
              <w:t>元加扣</w:t>
            </w:r>
            <w:r>
              <w:rPr>
                <w:rFonts w:hint="eastAsia" w:ascii="宋体" w:hAnsi="宋体" w:cs="宋体"/>
                <w:color w:val="auto"/>
                <w:kern w:val="0"/>
                <w:szCs w:val="21"/>
                <w:lang w:val="en-US" w:eastAsia="zh-CN"/>
              </w:rPr>
              <w:t>1</w:t>
            </w:r>
            <w:r>
              <w:rPr>
                <w:rFonts w:hint="eastAsia" w:ascii="宋体" w:hAnsi="宋体" w:cs="宋体"/>
                <w:color w:val="auto"/>
                <w:kern w:val="0"/>
                <w:szCs w:val="21"/>
              </w:rPr>
              <w:t>分。</w:t>
            </w:r>
          </w:p>
        </w:tc>
      </w:tr>
      <w:tr w14:paraId="585BB258">
        <w:tblPrEx>
          <w:tblCellMar>
            <w:top w:w="0" w:type="dxa"/>
            <w:left w:w="108" w:type="dxa"/>
            <w:bottom w:w="0" w:type="dxa"/>
            <w:right w:w="108" w:type="dxa"/>
          </w:tblCellMar>
        </w:tblPrEx>
        <w:trPr>
          <w:trHeight w:val="23" w:hRule="atLeast"/>
          <w:jc w:val="center"/>
        </w:trPr>
        <w:tc>
          <w:tcPr>
            <w:tcW w:w="911" w:type="dxa"/>
            <w:tcBorders>
              <w:top w:val="single" w:color="auto" w:sz="4" w:space="0"/>
              <w:left w:val="single" w:color="000000" w:sz="4" w:space="0"/>
              <w:bottom w:val="single" w:color="000000" w:sz="4" w:space="0"/>
              <w:right w:val="single" w:color="000000" w:sz="4" w:space="0"/>
            </w:tcBorders>
            <w:vAlign w:val="center"/>
          </w:tcPr>
          <w:p w14:paraId="3BE72BDC">
            <w:pPr>
              <w:widowControl/>
              <w:adjustRightInd/>
              <w:spacing w:line="440" w:lineRule="exact"/>
              <w:jc w:val="center"/>
              <w:textAlignment w:val="center"/>
              <w:rPr>
                <w:rFonts w:hint="eastAsia" w:ascii="宋体" w:hAnsi="宋体" w:cs="宋体"/>
                <w:color w:val="auto"/>
                <w:szCs w:val="21"/>
              </w:rPr>
            </w:pPr>
            <w:r>
              <w:rPr>
                <w:rFonts w:hint="eastAsia" w:ascii="宋体" w:hAnsi="宋体" w:cs="宋体"/>
                <w:color w:val="auto"/>
                <w:szCs w:val="21"/>
              </w:rPr>
              <w:t>其它</w:t>
            </w:r>
          </w:p>
        </w:tc>
        <w:tc>
          <w:tcPr>
            <w:tcW w:w="2599" w:type="dxa"/>
            <w:tcBorders>
              <w:top w:val="single" w:color="000000" w:sz="4" w:space="0"/>
              <w:left w:val="single" w:color="000000" w:sz="4" w:space="0"/>
              <w:bottom w:val="single" w:color="000000" w:sz="4" w:space="0"/>
              <w:right w:val="single" w:color="000000" w:sz="4" w:space="0"/>
            </w:tcBorders>
            <w:vAlign w:val="center"/>
          </w:tcPr>
          <w:p w14:paraId="5B89B7EC">
            <w:pPr>
              <w:widowControl/>
              <w:adjustRightInd/>
              <w:spacing w:line="440" w:lineRule="exact"/>
              <w:textAlignment w:val="center"/>
              <w:rPr>
                <w:rFonts w:hint="eastAsia" w:ascii="宋体" w:hAnsi="宋体" w:cs="宋体"/>
                <w:color w:val="auto"/>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.遵守省社保就业中心相关制度</w:t>
            </w:r>
          </w:p>
        </w:tc>
        <w:tc>
          <w:tcPr>
            <w:tcW w:w="1134" w:type="dxa"/>
            <w:tcBorders>
              <w:top w:val="single" w:color="000000" w:sz="4" w:space="0"/>
              <w:left w:val="single" w:color="000000" w:sz="4" w:space="0"/>
              <w:bottom w:val="single" w:color="000000" w:sz="4" w:space="0"/>
              <w:right w:val="single" w:color="000000" w:sz="4" w:space="0"/>
            </w:tcBorders>
            <w:vAlign w:val="center"/>
          </w:tcPr>
          <w:p w14:paraId="737E1600">
            <w:pPr>
              <w:widowControl/>
              <w:adjustRightInd/>
              <w:spacing w:line="440" w:lineRule="exact"/>
              <w:jc w:val="center"/>
              <w:textAlignment w:val="center"/>
              <w:rPr>
                <w:rFonts w:hint="eastAsia" w:ascii="宋体" w:hAnsi="宋体" w:cs="宋体"/>
                <w:color w:val="auto"/>
                <w:szCs w:val="21"/>
              </w:rPr>
            </w:pPr>
            <w:r>
              <w:rPr>
                <w:rFonts w:hint="eastAsia" w:ascii="宋体" w:hAnsi="宋体" w:cs="宋体"/>
                <w:color w:val="auto"/>
                <w:kern w:val="0"/>
                <w:szCs w:val="21"/>
              </w:rPr>
              <w:t>5</w:t>
            </w:r>
          </w:p>
        </w:tc>
        <w:tc>
          <w:tcPr>
            <w:tcW w:w="4988" w:type="dxa"/>
            <w:tcBorders>
              <w:top w:val="single" w:color="000000" w:sz="4" w:space="0"/>
              <w:left w:val="single" w:color="000000" w:sz="4" w:space="0"/>
              <w:bottom w:val="single" w:color="000000" w:sz="4" w:space="0"/>
              <w:right w:val="single" w:color="000000" w:sz="4" w:space="0"/>
            </w:tcBorders>
            <w:vAlign w:val="center"/>
          </w:tcPr>
          <w:p w14:paraId="58F1F588">
            <w:pPr>
              <w:widowControl/>
              <w:adjustRightInd/>
              <w:spacing w:line="440" w:lineRule="exact"/>
              <w:textAlignment w:val="center"/>
              <w:rPr>
                <w:rFonts w:hint="eastAsia" w:ascii="宋体" w:hAnsi="宋体" w:cs="宋体"/>
                <w:color w:val="auto"/>
                <w:szCs w:val="21"/>
              </w:rPr>
            </w:pPr>
            <w:r>
              <w:rPr>
                <w:rFonts w:hint="eastAsia" w:ascii="宋体" w:hAnsi="宋体" w:cs="宋体"/>
                <w:color w:val="auto"/>
                <w:kern w:val="0"/>
                <w:szCs w:val="21"/>
              </w:rPr>
              <w:t>因违反相关制度被相关部门或群众投诉，查实一次扣2.5分。</w:t>
            </w:r>
          </w:p>
        </w:tc>
      </w:tr>
      <w:tr w14:paraId="7DAF5DF6">
        <w:tblPrEx>
          <w:tblCellMar>
            <w:top w:w="0" w:type="dxa"/>
            <w:left w:w="108" w:type="dxa"/>
            <w:bottom w:w="0" w:type="dxa"/>
            <w:right w:w="108" w:type="dxa"/>
          </w:tblCellMar>
        </w:tblPrEx>
        <w:trPr>
          <w:trHeight w:val="23" w:hRule="atLeast"/>
          <w:jc w:val="center"/>
        </w:trPr>
        <w:tc>
          <w:tcPr>
            <w:tcW w:w="3510" w:type="dxa"/>
            <w:gridSpan w:val="2"/>
            <w:tcBorders>
              <w:top w:val="single" w:color="000000" w:sz="4" w:space="0"/>
              <w:left w:val="single" w:color="000000" w:sz="4" w:space="0"/>
              <w:bottom w:val="single" w:color="000000" w:sz="4" w:space="0"/>
              <w:right w:val="single" w:color="000000" w:sz="4" w:space="0"/>
            </w:tcBorders>
            <w:noWrap/>
            <w:vAlign w:val="center"/>
          </w:tcPr>
          <w:p w14:paraId="7D92997F">
            <w:pPr>
              <w:widowControl/>
              <w:adjustRightInd/>
              <w:spacing w:line="440" w:lineRule="exact"/>
              <w:jc w:val="center"/>
              <w:rPr>
                <w:rFonts w:hint="eastAsia" w:ascii="宋体" w:hAnsi="宋体" w:cs="宋体"/>
                <w:b/>
                <w:color w:val="auto"/>
                <w:sz w:val="20"/>
                <w:szCs w:val="20"/>
              </w:rPr>
            </w:pPr>
            <w:r>
              <w:rPr>
                <w:rFonts w:hint="eastAsia" w:ascii="宋体" w:hAnsi="宋体" w:cs="宋体"/>
                <w:b/>
                <w:color w:val="auto"/>
                <w:sz w:val="20"/>
                <w:szCs w:val="20"/>
              </w:rPr>
              <w:t>总      分：</w:t>
            </w:r>
          </w:p>
        </w:tc>
        <w:tc>
          <w:tcPr>
            <w:tcW w:w="1134" w:type="dxa"/>
            <w:tcBorders>
              <w:top w:val="single" w:color="000000" w:sz="4" w:space="0"/>
              <w:left w:val="single" w:color="000000" w:sz="4" w:space="0"/>
              <w:bottom w:val="single" w:color="000000" w:sz="4" w:space="0"/>
              <w:right w:val="single" w:color="000000" w:sz="4" w:space="0"/>
            </w:tcBorders>
            <w:vAlign w:val="center"/>
          </w:tcPr>
          <w:p w14:paraId="0AEA0817">
            <w:pPr>
              <w:widowControl/>
              <w:adjustRightInd/>
              <w:spacing w:line="440" w:lineRule="exact"/>
              <w:jc w:val="center"/>
              <w:textAlignment w:val="center"/>
              <w:rPr>
                <w:rFonts w:ascii="仿宋_GB2312" w:hAnsi="宋体" w:eastAsia="仿宋_GB2312" w:cs="仿宋_GB2312"/>
                <w:b/>
                <w:color w:val="auto"/>
                <w:sz w:val="24"/>
              </w:rPr>
            </w:pPr>
            <w:r>
              <w:rPr>
                <w:rFonts w:hint="eastAsia" w:ascii="仿宋_GB2312" w:hAnsi="宋体" w:eastAsia="仿宋_GB2312" w:cs="仿宋_GB2312"/>
                <w:b/>
                <w:color w:val="auto"/>
                <w:sz w:val="24"/>
              </w:rPr>
              <w:t>100</w:t>
            </w:r>
          </w:p>
        </w:tc>
        <w:tc>
          <w:tcPr>
            <w:tcW w:w="4988" w:type="dxa"/>
            <w:tcBorders>
              <w:top w:val="single" w:color="000000" w:sz="4" w:space="0"/>
              <w:left w:val="single" w:color="000000" w:sz="4" w:space="0"/>
              <w:bottom w:val="single" w:color="000000" w:sz="4" w:space="0"/>
              <w:right w:val="single" w:color="000000" w:sz="4" w:space="0"/>
            </w:tcBorders>
            <w:noWrap/>
            <w:vAlign w:val="center"/>
          </w:tcPr>
          <w:p w14:paraId="7E43B0CE">
            <w:pPr>
              <w:widowControl/>
              <w:adjustRightInd/>
              <w:spacing w:line="440" w:lineRule="exact"/>
              <w:rPr>
                <w:rFonts w:hint="eastAsia" w:ascii="宋体" w:hAnsi="宋体" w:cs="宋体"/>
                <w:b/>
                <w:color w:val="auto"/>
                <w:sz w:val="20"/>
                <w:szCs w:val="20"/>
              </w:rPr>
            </w:pPr>
          </w:p>
        </w:tc>
      </w:tr>
    </w:tbl>
    <w:p w14:paraId="7543E58B">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59"/>
      <w:bookmarkEnd w:id="60"/>
      <w:bookmarkStart w:id="63" w:name="第四部分"/>
      <w:r>
        <w:rPr>
          <w:rFonts w:hint="eastAsia" w:cs="仿宋_GB2312" w:asciiTheme="minorEastAsia" w:hAnsiTheme="minorEastAsia" w:eastAsiaTheme="minorEastAsia"/>
          <w:b/>
          <w:color w:val="auto"/>
          <w:sz w:val="36"/>
          <w:szCs w:val="36"/>
        </w:rPr>
        <w:t>评审方法及评审标准</w:t>
      </w:r>
    </w:p>
    <w:p w14:paraId="00ED1D76">
      <w:pPr>
        <w:pStyle w:val="394"/>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4382"/>
        <w:gridCol w:w="1180"/>
        <w:gridCol w:w="1554"/>
        <w:gridCol w:w="1733"/>
      </w:tblGrid>
      <w:tr w14:paraId="2A58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26" w:type="dxa"/>
            <w:vAlign w:val="center"/>
          </w:tcPr>
          <w:p w14:paraId="191DC408">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195" w:type="dxa"/>
            <w:vAlign w:val="center"/>
          </w:tcPr>
          <w:p w14:paraId="58F7FA84">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1130" w:type="dxa"/>
            <w:vAlign w:val="center"/>
          </w:tcPr>
          <w:p w14:paraId="5FFDE2A9">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488" w:type="dxa"/>
            <w:vAlign w:val="center"/>
          </w:tcPr>
          <w:p w14:paraId="64BA8B57">
            <w:pPr>
              <w:pStyle w:val="394"/>
              <w:spacing w:before="0"/>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658" w:type="dxa"/>
            <w:vAlign w:val="center"/>
          </w:tcPr>
          <w:p w14:paraId="7ECBFA99">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磋商文件中评审标准相应的商务技术资料目录</w:t>
            </w:r>
            <w:r>
              <w:rPr>
                <w:rFonts w:hint="eastAsia" w:ascii="宋体" w:hAnsi="宋体" w:eastAsia="宋体" w:cs="宋体"/>
                <w:color w:val="auto"/>
                <w:sz w:val="24"/>
                <w:szCs w:val="24"/>
                <w:shd w:val="clear" w:color="auto" w:fill="FFFFFF"/>
              </w:rPr>
              <w:t> *</w:t>
            </w:r>
          </w:p>
        </w:tc>
      </w:tr>
      <w:tr w14:paraId="2E1E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531F2386">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1、合作经验</w:t>
            </w:r>
          </w:p>
        </w:tc>
        <w:tc>
          <w:tcPr>
            <w:tcW w:w="4195" w:type="dxa"/>
            <w:vAlign w:val="center"/>
          </w:tcPr>
          <w:p w14:paraId="34FE7A33">
            <w:pPr>
              <w:pStyle w:val="394"/>
              <w:spacing w:before="0"/>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1月1日</w:t>
            </w:r>
            <w:r>
              <w:rPr>
                <w:rFonts w:hint="eastAsia" w:ascii="宋体" w:hAnsi="宋体" w:eastAsia="宋体" w:cs="宋体"/>
                <w:color w:val="auto"/>
                <w:sz w:val="24"/>
                <w:szCs w:val="24"/>
              </w:rPr>
              <w:t>以来承担过类似项目（包含工伤保险、医疗保险医疗费审核结算业务）的，每个项目得0.5分（需提供相关合同复印件加盖有效公章），最高1分。</w:t>
            </w:r>
          </w:p>
        </w:tc>
        <w:tc>
          <w:tcPr>
            <w:tcW w:w="1130" w:type="dxa"/>
            <w:vAlign w:val="center"/>
          </w:tcPr>
          <w:p w14:paraId="76D5D2DD">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456F5B81">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658" w:type="dxa"/>
            <w:vAlign w:val="center"/>
          </w:tcPr>
          <w:p w14:paraId="374C3571">
            <w:pPr>
              <w:pStyle w:val="394"/>
              <w:spacing w:before="0"/>
              <w:ind w:firstLine="0" w:firstLineChars="0"/>
              <w:jc w:val="center"/>
              <w:rPr>
                <w:rFonts w:hint="eastAsia" w:ascii="宋体" w:hAnsi="宋体" w:eastAsia="宋体" w:cs="宋体"/>
                <w:color w:val="auto"/>
                <w:sz w:val="24"/>
                <w:szCs w:val="24"/>
              </w:rPr>
            </w:pPr>
          </w:p>
        </w:tc>
      </w:tr>
      <w:tr w14:paraId="075A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26" w:type="dxa"/>
            <w:vMerge w:val="restart"/>
            <w:vAlign w:val="center"/>
          </w:tcPr>
          <w:p w14:paraId="4CB72FC5">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2、服务能力</w:t>
            </w:r>
          </w:p>
        </w:tc>
        <w:tc>
          <w:tcPr>
            <w:tcW w:w="4195" w:type="dxa"/>
            <w:vAlign w:val="center"/>
          </w:tcPr>
          <w:p w14:paraId="1CCEBBDE">
            <w:pPr>
              <w:pStyle w:val="394"/>
              <w:spacing w:before="0"/>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投标人自20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1月1日</w:t>
            </w:r>
            <w:r>
              <w:rPr>
                <w:rFonts w:hint="eastAsia" w:ascii="宋体" w:hAnsi="宋体" w:eastAsia="宋体" w:cs="宋体"/>
                <w:color w:val="auto"/>
                <w:sz w:val="24"/>
                <w:szCs w:val="24"/>
              </w:rPr>
              <w:t>以来承办过类似项目合作，项目年度考核优秀的每个得1分，最高得2分。（考核结果需由政府部门提供，加盖公章。）</w:t>
            </w:r>
          </w:p>
        </w:tc>
        <w:tc>
          <w:tcPr>
            <w:tcW w:w="1130" w:type="dxa"/>
            <w:vAlign w:val="center"/>
          </w:tcPr>
          <w:p w14:paraId="75BFD232">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88" w:type="dxa"/>
            <w:vAlign w:val="center"/>
          </w:tcPr>
          <w:p w14:paraId="32103DD3">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658" w:type="dxa"/>
            <w:vAlign w:val="center"/>
          </w:tcPr>
          <w:p w14:paraId="4DD8A2FE">
            <w:pPr>
              <w:pStyle w:val="394"/>
              <w:spacing w:before="0"/>
              <w:ind w:firstLine="0" w:firstLineChars="0"/>
              <w:jc w:val="center"/>
              <w:rPr>
                <w:rFonts w:hint="eastAsia" w:ascii="宋体" w:hAnsi="宋体" w:eastAsia="宋体" w:cs="宋体"/>
                <w:color w:val="auto"/>
                <w:sz w:val="24"/>
                <w:szCs w:val="24"/>
              </w:rPr>
            </w:pPr>
          </w:p>
        </w:tc>
      </w:tr>
      <w:tr w14:paraId="5DBE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26" w:type="dxa"/>
            <w:vMerge w:val="continue"/>
            <w:vAlign w:val="center"/>
          </w:tcPr>
          <w:p w14:paraId="22C201BB">
            <w:pPr>
              <w:pStyle w:val="394"/>
              <w:spacing w:before="0"/>
              <w:ind w:firstLine="0" w:firstLineChars="0"/>
              <w:jc w:val="center"/>
              <w:rPr>
                <w:rFonts w:hint="eastAsia" w:ascii="宋体" w:hAnsi="宋体" w:eastAsia="宋体" w:cs="宋体"/>
                <w:color w:val="auto"/>
                <w:sz w:val="24"/>
                <w:szCs w:val="24"/>
              </w:rPr>
            </w:pPr>
          </w:p>
        </w:tc>
        <w:tc>
          <w:tcPr>
            <w:tcW w:w="4195" w:type="dxa"/>
            <w:vAlign w:val="center"/>
          </w:tcPr>
          <w:p w14:paraId="72618732">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投标人所属总公司202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年4季度的风险综合评分。AAA级得10分，AA级得8分，A级得6分，BBB级得4分，B-BB级得2分，以下的不得分。</w:t>
            </w:r>
          </w:p>
        </w:tc>
        <w:tc>
          <w:tcPr>
            <w:tcW w:w="1130" w:type="dxa"/>
            <w:vAlign w:val="center"/>
          </w:tcPr>
          <w:p w14:paraId="2CBC051A">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88" w:type="dxa"/>
            <w:vAlign w:val="center"/>
          </w:tcPr>
          <w:p w14:paraId="6C76414F">
            <w:pPr>
              <w:pStyle w:val="394"/>
              <w:spacing w:before="0"/>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客观分</w:t>
            </w:r>
          </w:p>
        </w:tc>
        <w:tc>
          <w:tcPr>
            <w:tcW w:w="1658" w:type="dxa"/>
            <w:vAlign w:val="center"/>
          </w:tcPr>
          <w:p w14:paraId="7077D497">
            <w:pPr>
              <w:pStyle w:val="394"/>
              <w:spacing w:before="0"/>
              <w:ind w:firstLine="0" w:firstLineChars="0"/>
              <w:jc w:val="center"/>
              <w:rPr>
                <w:rFonts w:hint="eastAsia" w:ascii="宋体" w:hAnsi="宋体" w:eastAsia="宋体" w:cs="宋体"/>
                <w:color w:val="auto"/>
                <w:sz w:val="24"/>
                <w:szCs w:val="24"/>
              </w:rPr>
            </w:pPr>
          </w:p>
        </w:tc>
      </w:tr>
      <w:tr w14:paraId="67F3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026" w:type="dxa"/>
            <w:vMerge w:val="continue"/>
            <w:vAlign w:val="center"/>
          </w:tcPr>
          <w:p w14:paraId="6A449397">
            <w:pPr>
              <w:pStyle w:val="394"/>
              <w:spacing w:before="0"/>
              <w:ind w:firstLine="0" w:firstLineChars="0"/>
              <w:jc w:val="center"/>
              <w:rPr>
                <w:rFonts w:hint="eastAsia" w:ascii="宋体" w:hAnsi="宋体" w:eastAsia="宋体" w:cs="宋体"/>
                <w:color w:val="auto"/>
                <w:sz w:val="24"/>
                <w:szCs w:val="24"/>
              </w:rPr>
            </w:pPr>
          </w:p>
        </w:tc>
        <w:tc>
          <w:tcPr>
            <w:tcW w:w="4195" w:type="dxa"/>
            <w:vAlign w:val="center"/>
          </w:tcPr>
          <w:p w14:paraId="4E040FDE">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投标人所属总公司202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年保险服务质量指数进行排名。排名第一名得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分、第二名得6分，第三名得3分，其他不得分。（需提供中国银行保险信息技术管理有限公司网站截图）</w:t>
            </w:r>
          </w:p>
        </w:tc>
        <w:tc>
          <w:tcPr>
            <w:tcW w:w="1130" w:type="dxa"/>
            <w:vAlign w:val="center"/>
          </w:tcPr>
          <w:p w14:paraId="73BF27BB">
            <w:pPr>
              <w:pStyle w:val="394"/>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488" w:type="dxa"/>
            <w:vAlign w:val="center"/>
          </w:tcPr>
          <w:p w14:paraId="6AFF2607">
            <w:pPr>
              <w:pStyle w:val="394"/>
              <w:spacing w:before="0"/>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客观分</w:t>
            </w:r>
          </w:p>
        </w:tc>
        <w:tc>
          <w:tcPr>
            <w:tcW w:w="1658" w:type="dxa"/>
            <w:vAlign w:val="center"/>
          </w:tcPr>
          <w:p w14:paraId="1BE6888F">
            <w:pPr>
              <w:pStyle w:val="394"/>
              <w:spacing w:before="0"/>
              <w:ind w:firstLine="0" w:firstLineChars="0"/>
              <w:jc w:val="center"/>
              <w:rPr>
                <w:rFonts w:hint="eastAsia" w:ascii="宋体" w:hAnsi="宋体" w:eastAsia="宋体" w:cs="宋体"/>
                <w:color w:val="auto"/>
                <w:sz w:val="24"/>
                <w:szCs w:val="24"/>
              </w:rPr>
            </w:pPr>
          </w:p>
        </w:tc>
      </w:tr>
      <w:tr w14:paraId="0D42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Merge w:val="continue"/>
            <w:vAlign w:val="center"/>
          </w:tcPr>
          <w:p w14:paraId="4B243C13">
            <w:pPr>
              <w:pStyle w:val="394"/>
              <w:spacing w:before="0"/>
              <w:ind w:firstLine="0" w:firstLineChars="0"/>
              <w:jc w:val="center"/>
              <w:rPr>
                <w:rFonts w:hint="eastAsia" w:ascii="宋体" w:hAnsi="宋体" w:eastAsia="宋体" w:cs="宋体"/>
                <w:color w:val="auto"/>
                <w:sz w:val="24"/>
                <w:szCs w:val="24"/>
              </w:rPr>
            </w:pPr>
          </w:p>
        </w:tc>
        <w:tc>
          <w:tcPr>
            <w:tcW w:w="4195" w:type="dxa"/>
            <w:vAlign w:val="center"/>
          </w:tcPr>
          <w:p w14:paraId="5BA3F073">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售后服务方案：方案详细合理，能够针对本项目提供及时、专业的售后服务的得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分；方案基本详细，基本合理，基本能按时完成售后服务的得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分；方案不够详细、不够合理，无法及时的提供售后服务的得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未提供不得分</w:t>
            </w:r>
            <w:r>
              <w:rPr>
                <w:rFonts w:hint="eastAsia" w:ascii="宋体" w:hAnsi="宋体" w:eastAsia="宋体" w:cs="宋体"/>
                <w:color w:val="auto"/>
                <w:sz w:val="24"/>
                <w:szCs w:val="24"/>
              </w:rPr>
              <w:t>。</w:t>
            </w:r>
          </w:p>
        </w:tc>
        <w:tc>
          <w:tcPr>
            <w:tcW w:w="1130" w:type="dxa"/>
            <w:vAlign w:val="center"/>
          </w:tcPr>
          <w:p w14:paraId="5904EF3D">
            <w:pPr>
              <w:pStyle w:val="394"/>
              <w:spacing w:before="0"/>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488" w:type="dxa"/>
            <w:vAlign w:val="center"/>
          </w:tcPr>
          <w:p w14:paraId="556951C8">
            <w:pPr>
              <w:pStyle w:val="394"/>
              <w:spacing w:before="0"/>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tc>
        <w:tc>
          <w:tcPr>
            <w:tcW w:w="1658" w:type="dxa"/>
            <w:vAlign w:val="center"/>
          </w:tcPr>
          <w:p w14:paraId="2E4DF544">
            <w:pPr>
              <w:pStyle w:val="394"/>
              <w:spacing w:before="0"/>
              <w:ind w:firstLine="0" w:firstLineChars="0"/>
              <w:jc w:val="center"/>
              <w:rPr>
                <w:rFonts w:hint="eastAsia" w:ascii="宋体" w:hAnsi="宋体" w:eastAsia="宋体" w:cs="宋体"/>
                <w:color w:val="auto"/>
                <w:sz w:val="24"/>
                <w:szCs w:val="24"/>
              </w:rPr>
            </w:pPr>
          </w:p>
        </w:tc>
      </w:tr>
      <w:tr w14:paraId="2CA2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26" w:type="dxa"/>
            <w:vMerge w:val="continue"/>
            <w:vAlign w:val="center"/>
          </w:tcPr>
          <w:p w14:paraId="2AE8FEC4">
            <w:pPr>
              <w:pStyle w:val="394"/>
              <w:spacing w:before="0"/>
              <w:ind w:firstLine="0" w:firstLineChars="0"/>
              <w:jc w:val="center"/>
              <w:rPr>
                <w:rFonts w:hint="eastAsia" w:ascii="宋体" w:hAnsi="宋体" w:eastAsia="宋体" w:cs="宋体"/>
                <w:color w:val="auto"/>
                <w:sz w:val="24"/>
                <w:szCs w:val="24"/>
              </w:rPr>
            </w:pPr>
          </w:p>
        </w:tc>
        <w:tc>
          <w:tcPr>
            <w:tcW w:w="4195" w:type="dxa"/>
            <w:vAlign w:val="center"/>
          </w:tcPr>
          <w:p w14:paraId="1A1141E6">
            <w:pPr>
              <w:pStyle w:val="394"/>
              <w:ind w:firstLine="0" w:firstLineChars="0"/>
              <w:jc w:val="left"/>
              <w:rPr>
                <w:rFonts w:hint="eastAsia" w:ascii="宋体" w:hAnsi="宋体" w:eastAsia="宋体" w:cs="宋体"/>
                <w:color w:val="auto"/>
                <w:sz w:val="24"/>
                <w:szCs w:val="24"/>
                <w:lang w:val="en-US"/>
              </w:rPr>
            </w:pPr>
            <w:r>
              <w:rPr>
                <w:rFonts w:hint="eastAsia" w:ascii="宋体" w:hAnsi="宋体" w:eastAsia="宋体" w:cs="宋体"/>
                <w:b w:val="0"/>
                <w:bCs w:val="0"/>
                <w:color w:val="auto"/>
                <w:kern w:val="0"/>
                <w:sz w:val="24"/>
                <w:szCs w:val="24"/>
                <w:lang w:val="en-US" w:eastAsia="zh-CN"/>
              </w:rPr>
              <w:t>服务保证：投标人</w:t>
            </w:r>
            <w:r>
              <w:rPr>
                <w:rFonts w:hint="eastAsia" w:ascii="宋体" w:hAnsi="宋体" w:eastAsia="宋体" w:cs="宋体"/>
                <w:b w:val="0"/>
                <w:bCs w:val="0"/>
                <w:color w:val="auto"/>
                <w:sz w:val="24"/>
                <w:szCs w:val="24"/>
                <w:lang w:val="en-US" w:eastAsia="zh-CN"/>
              </w:rPr>
              <w:t>针对本项目保障措施合理性及可行性，包括响应迅速处理高效、服务承诺完整无缺漏、服务保障措施详细，可最大限度解决服务过程发生的问题。保障措施全面且合理、可行性完整的得5分；基本满足的得3分；一般的得1分；未提供不得分。</w:t>
            </w:r>
          </w:p>
        </w:tc>
        <w:tc>
          <w:tcPr>
            <w:tcW w:w="1130" w:type="dxa"/>
            <w:vAlign w:val="center"/>
          </w:tcPr>
          <w:p w14:paraId="010270AE">
            <w:pPr>
              <w:pStyle w:val="394"/>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88" w:type="dxa"/>
            <w:vAlign w:val="center"/>
          </w:tcPr>
          <w:p w14:paraId="0ABB9BCB">
            <w:pPr>
              <w:pStyle w:val="394"/>
              <w:spacing w:before="0"/>
              <w:ind w:firstLine="0" w:firstLine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主观分</w:t>
            </w:r>
          </w:p>
        </w:tc>
        <w:tc>
          <w:tcPr>
            <w:tcW w:w="1658" w:type="dxa"/>
            <w:vAlign w:val="center"/>
          </w:tcPr>
          <w:p w14:paraId="02D8199D">
            <w:pPr>
              <w:pStyle w:val="394"/>
              <w:spacing w:before="0"/>
              <w:ind w:firstLine="0" w:firstLineChars="0"/>
              <w:jc w:val="center"/>
              <w:rPr>
                <w:rFonts w:hint="eastAsia" w:ascii="宋体" w:hAnsi="宋体" w:eastAsia="宋体" w:cs="宋体"/>
                <w:color w:val="auto"/>
                <w:sz w:val="24"/>
                <w:szCs w:val="24"/>
              </w:rPr>
            </w:pPr>
          </w:p>
        </w:tc>
      </w:tr>
      <w:tr w14:paraId="3371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26" w:type="dxa"/>
            <w:vAlign w:val="center"/>
          </w:tcPr>
          <w:p w14:paraId="6075E642">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3、社会贡献</w:t>
            </w:r>
          </w:p>
        </w:tc>
        <w:tc>
          <w:tcPr>
            <w:tcW w:w="4195" w:type="dxa"/>
            <w:vAlign w:val="center"/>
          </w:tcPr>
          <w:p w14:paraId="39A53498">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根据投标人202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年度在杭保险机构支持杭州市经济社会发展评价结果评分；第一等次得10分、第二等次得6分、第三等次得3分，其他不得分。提供证明材料，不提供不得分。</w:t>
            </w:r>
          </w:p>
        </w:tc>
        <w:tc>
          <w:tcPr>
            <w:tcW w:w="1130" w:type="dxa"/>
            <w:vAlign w:val="center"/>
          </w:tcPr>
          <w:p w14:paraId="0E1BAEBB">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88" w:type="dxa"/>
            <w:vAlign w:val="center"/>
          </w:tcPr>
          <w:p w14:paraId="32259987">
            <w:pPr>
              <w:pStyle w:val="394"/>
              <w:spacing w:before="0"/>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客观分</w:t>
            </w:r>
          </w:p>
        </w:tc>
        <w:tc>
          <w:tcPr>
            <w:tcW w:w="1658" w:type="dxa"/>
            <w:vAlign w:val="center"/>
          </w:tcPr>
          <w:p w14:paraId="41D41E4E">
            <w:pPr>
              <w:pStyle w:val="394"/>
              <w:spacing w:before="0"/>
              <w:ind w:firstLine="0" w:firstLineChars="0"/>
              <w:jc w:val="center"/>
              <w:rPr>
                <w:rFonts w:hint="eastAsia" w:ascii="宋体" w:hAnsi="宋体" w:eastAsia="宋体" w:cs="宋体"/>
                <w:color w:val="auto"/>
                <w:sz w:val="24"/>
                <w:szCs w:val="24"/>
              </w:rPr>
            </w:pPr>
          </w:p>
        </w:tc>
      </w:tr>
      <w:tr w14:paraId="725F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026" w:type="dxa"/>
            <w:vMerge w:val="restart"/>
            <w:vAlign w:val="center"/>
          </w:tcPr>
          <w:p w14:paraId="58BEAC53">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4、服务团队</w:t>
            </w:r>
          </w:p>
        </w:tc>
        <w:tc>
          <w:tcPr>
            <w:tcW w:w="4195" w:type="dxa"/>
            <w:vAlign w:val="center"/>
          </w:tcPr>
          <w:p w14:paraId="21A350FB">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服务团队人数：投标人拟派驻服务团队成员大专及以上学历2人的得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分，每少1名，扣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分。备注：需提供承诺书及学历证明，近三个月内任意一个月社保缴纳证明，不提供不得分。</w:t>
            </w:r>
          </w:p>
        </w:tc>
        <w:tc>
          <w:tcPr>
            <w:tcW w:w="1130" w:type="dxa"/>
            <w:vAlign w:val="center"/>
          </w:tcPr>
          <w:p w14:paraId="0B48C3B7">
            <w:pPr>
              <w:pStyle w:val="394"/>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88" w:type="dxa"/>
            <w:vAlign w:val="center"/>
          </w:tcPr>
          <w:p w14:paraId="07641F0A">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658" w:type="dxa"/>
            <w:vAlign w:val="center"/>
          </w:tcPr>
          <w:p w14:paraId="0B43B2E0">
            <w:pPr>
              <w:pStyle w:val="394"/>
              <w:spacing w:before="0"/>
              <w:ind w:firstLine="0" w:firstLineChars="0"/>
              <w:jc w:val="center"/>
              <w:rPr>
                <w:rFonts w:hint="eastAsia" w:ascii="宋体" w:hAnsi="宋体" w:eastAsia="宋体" w:cs="宋体"/>
                <w:color w:val="auto"/>
                <w:sz w:val="24"/>
                <w:szCs w:val="24"/>
              </w:rPr>
            </w:pPr>
          </w:p>
        </w:tc>
      </w:tr>
      <w:tr w14:paraId="1FC3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26" w:type="dxa"/>
            <w:vMerge w:val="continue"/>
            <w:vAlign w:val="center"/>
          </w:tcPr>
          <w:p w14:paraId="4276403C">
            <w:pPr>
              <w:pStyle w:val="394"/>
              <w:spacing w:before="0"/>
              <w:ind w:firstLine="0" w:firstLineChars="0"/>
              <w:jc w:val="center"/>
              <w:rPr>
                <w:rFonts w:hint="eastAsia" w:ascii="宋体" w:hAnsi="宋体" w:eastAsia="宋体" w:cs="宋体"/>
                <w:color w:val="auto"/>
                <w:sz w:val="24"/>
                <w:szCs w:val="24"/>
              </w:rPr>
            </w:pPr>
          </w:p>
        </w:tc>
        <w:tc>
          <w:tcPr>
            <w:tcW w:w="4195" w:type="dxa"/>
            <w:vAlign w:val="center"/>
          </w:tcPr>
          <w:p w14:paraId="4BE6F715">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服务团队专业：投标人拟派驻人员具有医、药学及相关专业的，每1人得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分。需提供学历证明，不提供不得分。</w:t>
            </w:r>
          </w:p>
        </w:tc>
        <w:tc>
          <w:tcPr>
            <w:tcW w:w="1130" w:type="dxa"/>
            <w:vAlign w:val="center"/>
          </w:tcPr>
          <w:p w14:paraId="064F7EFF">
            <w:pPr>
              <w:pStyle w:val="394"/>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88" w:type="dxa"/>
            <w:vAlign w:val="center"/>
          </w:tcPr>
          <w:p w14:paraId="27605037">
            <w:pPr>
              <w:pStyle w:val="394"/>
              <w:spacing w:before="0"/>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客观分</w:t>
            </w:r>
          </w:p>
        </w:tc>
        <w:tc>
          <w:tcPr>
            <w:tcW w:w="1658" w:type="dxa"/>
            <w:vAlign w:val="center"/>
          </w:tcPr>
          <w:p w14:paraId="5668BCCD">
            <w:pPr>
              <w:pStyle w:val="394"/>
              <w:spacing w:before="0"/>
              <w:ind w:firstLine="0" w:firstLineChars="0"/>
              <w:jc w:val="center"/>
              <w:rPr>
                <w:rFonts w:hint="eastAsia" w:ascii="宋体" w:hAnsi="宋体" w:eastAsia="宋体" w:cs="宋体"/>
                <w:color w:val="auto"/>
                <w:sz w:val="24"/>
                <w:szCs w:val="24"/>
              </w:rPr>
            </w:pPr>
          </w:p>
        </w:tc>
      </w:tr>
      <w:tr w14:paraId="7AE4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Merge w:val="continue"/>
            <w:vAlign w:val="center"/>
          </w:tcPr>
          <w:p w14:paraId="773A3EF8">
            <w:pPr>
              <w:pStyle w:val="394"/>
              <w:spacing w:before="0"/>
              <w:ind w:firstLine="0" w:firstLineChars="0"/>
              <w:jc w:val="center"/>
              <w:rPr>
                <w:rFonts w:hint="eastAsia" w:ascii="宋体" w:hAnsi="宋体" w:eastAsia="宋体" w:cs="宋体"/>
                <w:color w:val="auto"/>
                <w:sz w:val="24"/>
                <w:szCs w:val="24"/>
              </w:rPr>
            </w:pPr>
          </w:p>
        </w:tc>
        <w:tc>
          <w:tcPr>
            <w:tcW w:w="4195" w:type="dxa"/>
            <w:vAlign w:val="center"/>
          </w:tcPr>
          <w:p w14:paraId="2C643D00">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服务团队经验：投标人拟派驻人员中具有同类项目从业经验的，每人另加3分，最高得6分。需提供人社部门出具的从业经验证明（须人社部门盖章），不提供不得分。</w:t>
            </w:r>
          </w:p>
        </w:tc>
        <w:tc>
          <w:tcPr>
            <w:tcW w:w="1130" w:type="dxa"/>
            <w:vAlign w:val="center"/>
          </w:tcPr>
          <w:p w14:paraId="33C25491">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88" w:type="dxa"/>
            <w:vAlign w:val="center"/>
          </w:tcPr>
          <w:p w14:paraId="02C6D728">
            <w:pPr>
              <w:pStyle w:val="394"/>
              <w:spacing w:before="0"/>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客观分</w:t>
            </w:r>
          </w:p>
        </w:tc>
        <w:tc>
          <w:tcPr>
            <w:tcW w:w="1658" w:type="dxa"/>
            <w:vAlign w:val="center"/>
          </w:tcPr>
          <w:p w14:paraId="2D3B3477">
            <w:pPr>
              <w:pStyle w:val="394"/>
              <w:spacing w:before="0"/>
              <w:ind w:firstLine="0" w:firstLineChars="0"/>
              <w:jc w:val="center"/>
              <w:rPr>
                <w:rFonts w:hint="eastAsia" w:ascii="宋体" w:hAnsi="宋体" w:eastAsia="宋体" w:cs="宋体"/>
                <w:color w:val="auto"/>
                <w:sz w:val="24"/>
                <w:szCs w:val="24"/>
              </w:rPr>
            </w:pPr>
          </w:p>
        </w:tc>
      </w:tr>
      <w:tr w14:paraId="539B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1026" w:type="dxa"/>
            <w:vAlign w:val="center"/>
          </w:tcPr>
          <w:p w14:paraId="7CCAA8D2">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5、项目重点、难点分析及应对措施</w:t>
            </w:r>
          </w:p>
        </w:tc>
        <w:tc>
          <w:tcPr>
            <w:tcW w:w="4195" w:type="dxa"/>
            <w:vAlign w:val="center"/>
          </w:tcPr>
          <w:p w14:paraId="3C0A6326">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针对本项目提出的项目重点、难点分析及应对措施：分析合理、得当，应对措施具体，可操作性强的得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分；分析基本合理、基本得当，应对措施基本具体，可操作的得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分；分析不够合理、不够得当，应对措施不够具体，可操作性差的得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未提供不得分</w:t>
            </w:r>
            <w:r>
              <w:rPr>
                <w:rFonts w:hint="eastAsia" w:ascii="宋体" w:hAnsi="宋体" w:eastAsia="宋体" w:cs="宋体"/>
                <w:color w:val="auto"/>
                <w:sz w:val="24"/>
                <w:szCs w:val="24"/>
              </w:rPr>
              <w:t>。</w:t>
            </w:r>
          </w:p>
        </w:tc>
        <w:tc>
          <w:tcPr>
            <w:tcW w:w="1130" w:type="dxa"/>
            <w:vAlign w:val="center"/>
          </w:tcPr>
          <w:p w14:paraId="20B9D8AF">
            <w:pPr>
              <w:pStyle w:val="394"/>
              <w:spacing w:before="0"/>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488" w:type="dxa"/>
            <w:vAlign w:val="center"/>
          </w:tcPr>
          <w:p w14:paraId="2093E87F">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658" w:type="dxa"/>
            <w:vAlign w:val="center"/>
          </w:tcPr>
          <w:p w14:paraId="1995B011">
            <w:pPr>
              <w:pStyle w:val="394"/>
              <w:spacing w:before="0"/>
              <w:ind w:firstLine="0" w:firstLineChars="0"/>
              <w:jc w:val="center"/>
              <w:rPr>
                <w:rFonts w:hint="eastAsia" w:ascii="宋体" w:hAnsi="宋体" w:eastAsia="宋体" w:cs="宋体"/>
                <w:color w:val="auto"/>
                <w:sz w:val="24"/>
                <w:szCs w:val="24"/>
              </w:rPr>
            </w:pPr>
          </w:p>
        </w:tc>
      </w:tr>
      <w:tr w14:paraId="31AD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26" w:type="dxa"/>
            <w:vAlign w:val="center"/>
          </w:tcPr>
          <w:p w14:paraId="206A6D76">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6、项目实施方案</w:t>
            </w:r>
          </w:p>
        </w:tc>
        <w:tc>
          <w:tcPr>
            <w:tcW w:w="4195" w:type="dxa"/>
            <w:vAlign w:val="center"/>
          </w:tcPr>
          <w:p w14:paraId="309B8609">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针对本项目提出项目组织实施方案（至少包括项目实施、组织、管理</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）：针对该方案完善、合理、可操作性强的得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分；分析基本完善、合理、可操作的得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分；分析不够合理、不够得当，应对措施不够具体，可操作性差的得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未提供不得分</w:t>
            </w:r>
            <w:r>
              <w:rPr>
                <w:rFonts w:hint="eastAsia" w:ascii="宋体" w:hAnsi="宋体" w:eastAsia="宋体" w:cs="宋体"/>
                <w:color w:val="auto"/>
                <w:sz w:val="24"/>
                <w:szCs w:val="24"/>
              </w:rPr>
              <w:t>。</w:t>
            </w:r>
          </w:p>
        </w:tc>
        <w:tc>
          <w:tcPr>
            <w:tcW w:w="1130" w:type="dxa"/>
            <w:vAlign w:val="center"/>
          </w:tcPr>
          <w:p w14:paraId="509E0547">
            <w:pPr>
              <w:pStyle w:val="394"/>
              <w:spacing w:before="0"/>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488" w:type="dxa"/>
            <w:vAlign w:val="center"/>
          </w:tcPr>
          <w:p w14:paraId="4E6B565B">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658" w:type="dxa"/>
            <w:vAlign w:val="center"/>
          </w:tcPr>
          <w:p w14:paraId="7BAE848B">
            <w:pPr>
              <w:pStyle w:val="394"/>
              <w:spacing w:before="0"/>
              <w:ind w:firstLine="0" w:firstLineChars="0"/>
              <w:jc w:val="center"/>
              <w:rPr>
                <w:rFonts w:hint="eastAsia" w:ascii="宋体" w:hAnsi="宋体" w:eastAsia="宋体" w:cs="宋体"/>
                <w:color w:val="auto"/>
                <w:sz w:val="24"/>
                <w:szCs w:val="24"/>
              </w:rPr>
            </w:pPr>
          </w:p>
        </w:tc>
      </w:tr>
      <w:tr w14:paraId="0D59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026" w:type="dxa"/>
            <w:vAlign w:val="center"/>
          </w:tcPr>
          <w:p w14:paraId="274948C2">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7、规章管理制度</w:t>
            </w:r>
          </w:p>
        </w:tc>
        <w:tc>
          <w:tcPr>
            <w:tcW w:w="4195" w:type="dxa"/>
            <w:vAlign w:val="center"/>
          </w:tcPr>
          <w:p w14:paraId="30A98DC7">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供应商针对本项目的规章管理制度（包括薪酬管理、绩效评价、培训管理在内的规章管理制度）：管理制度健全、完善、科学、合理的得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分；管理制度基本健全、基本完善、基本科学、基本合理的得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分；管理制度不够健全、不够完善、不够科学、不够合理的得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未提供不得分</w:t>
            </w:r>
            <w:r>
              <w:rPr>
                <w:rFonts w:hint="eastAsia" w:ascii="宋体" w:hAnsi="宋体" w:eastAsia="宋体" w:cs="宋体"/>
                <w:color w:val="auto"/>
                <w:sz w:val="24"/>
                <w:szCs w:val="24"/>
              </w:rPr>
              <w:t>。</w:t>
            </w:r>
          </w:p>
        </w:tc>
        <w:tc>
          <w:tcPr>
            <w:tcW w:w="1130" w:type="dxa"/>
            <w:vAlign w:val="center"/>
          </w:tcPr>
          <w:p w14:paraId="666D1466">
            <w:pPr>
              <w:pStyle w:val="394"/>
              <w:spacing w:before="0"/>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488" w:type="dxa"/>
            <w:vAlign w:val="center"/>
          </w:tcPr>
          <w:p w14:paraId="5B6B049C">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658" w:type="dxa"/>
            <w:vAlign w:val="center"/>
          </w:tcPr>
          <w:p w14:paraId="28969B94">
            <w:pPr>
              <w:pStyle w:val="394"/>
              <w:spacing w:before="0"/>
              <w:ind w:firstLine="0" w:firstLineChars="0"/>
              <w:jc w:val="center"/>
              <w:rPr>
                <w:rFonts w:hint="eastAsia" w:ascii="宋体" w:hAnsi="宋体" w:eastAsia="宋体" w:cs="宋体"/>
                <w:color w:val="auto"/>
                <w:sz w:val="24"/>
                <w:szCs w:val="24"/>
              </w:rPr>
            </w:pPr>
          </w:p>
        </w:tc>
      </w:tr>
      <w:tr w14:paraId="173A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46F4AEAF">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8、服务保障应急预案</w:t>
            </w:r>
          </w:p>
        </w:tc>
        <w:tc>
          <w:tcPr>
            <w:tcW w:w="4195" w:type="dxa"/>
            <w:vAlign w:val="center"/>
          </w:tcPr>
          <w:p w14:paraId="6EB8D6C2">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供应商是否建立运行服务保障应急预案，方案对于项目实施可能遇到的问题及其应对措施的考虑情况，是否具有合理性、有效性等。预案合理性强、实用性强的得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分；方案基本合理、实用得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分；方案不够合理、不够实用得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未提供不得分</w:t>
            </w:r>
            <w:r>
              <w:rPr>
                <w:rFonts w:hint="eastAsia" w:ascii="宋体" w:hAnsi="宋体" w:eastAsia="宋体" w:cs="宋体"/>
                <w:color w:val="auto"/>
                <w:sz w:val="24"/>
                <w:szCs w:val="24"/>
              </w:rPr>
              <w:t>。</w:t>
            </w:r>
          </w:p>
        </w:tc>
        <w:tc>
          <w:tcPr>
            <w:tcW w:w="1130" w:type="dxa"/>
            <w:vAlign w:val="center"/>
          </w:tcPr>
          <w:p w14:paraId="0AD1AC90">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88" w:type="dxa"/>
            <w:vAlign w:val="center"/>
          </w:tcPr>
          <w:p w14:paraId="39986836">
            <w:pPr>
              <w:pStyle w:val="394"/>
              <w:spacing w:before="0"/>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tc>
        <w:tc>
          <w:tcPr>
            <w:tcW w:w="1658" w:type="dxa"/>
            <w:vAlign w:val="center"/>
          </w:tcPr>
          <w:p w14:paraId="3F7C59A9">
            <w:pPr>
              <w:pStyle w:val="394"/>
              <w:spacing w:before="0"/>
              <w:ind w:firstLine="0" w:firstLineChars="0"/>
              <w:jc w:val="center"/>
              <w:rPr>
                <w:rFonts w:hint="eastAsia" w:ascii="宋体" w:hAnsi="宋体" w:eastAsia="宋体" w:cs="宋体"/>
                <w:color w:val="auto"/>
                <w:sz w:val="24"/>
                <w:szCs w:val="24"/>
              </w:rPr>
            </w:pPr>
          </w:p>
        </w:tc>
      </w:tr>
      <w:tr w14:paraId="533A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26" w:type="dxa"/>
            <w:vAlign w:val="center"/>
          </w:tcPr>
          <w:p w14:paraId="6A20F174">
            <w:pPr>
              <w:pStyle w:val="394"/>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9、合理化建议</w:t>
            </w:r>
          </w:p>
        </w:tc>
        <w:tc>
          <w:tcPr>
            <w:tcW w:w="4195" w:type="dxa"/>
            <w:vAlign w:val="center"/>
          </w:tcPr>
          <w:p w14:paraId="1720A65D">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针对本项目提出的合理化建议的专业性、规范性、成熟性、针对性。内容详尽、针对性强、合理可行的，得</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分；基本合理可行的得</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分；尚有不足的得1分；未提供的不得分。</w:t>
            </w:r>
          </w:p>
        </w:tc>
        <w:tc>
          <w:tcPr>
            <w:tcW w:w="1130" w:type="dxa"/>
            <w:vAlign w:val="center"/>
          </w:tcPr>
          <w:p w14:paraId="0EC930C7">
            <w:pPr>
              <w:pStyle w:val="394"/>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88" w:type="dxa"/>
            <w:vAlign w:val="center"/>
          </w:tcPr>
          <w:p w14:paraId="24BAB352">
            <w:pPr>
              <w:pStyle w:val="394"/>
              <w:spacing w:before="0"/>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tc>
        <w:tc>
          <w:tcPr>
            <w:tcW w:w="1658" w:type="dxa"/>
            <w:vAlign w:val="center"/>
          </w:tcPr>
          <w:p w14:paraId="10E60ECE">
            <w:pPr>
              <w:pStyle w:val="394"/>
              <w:spacing w:before="0"/>
              <w:ind w:firstLine="0" w:firstLineChars="0"/>
              <w:jc w:val="center"/>
              <w:rPr>
                <w:rFonts w:hint="eastAsia" w:ascii="宋体" w:hAnsi="宋体" w:eastAsia="宋体" w:cs="宋体"/>
                <w:color w:val="auto"/>
                <w:sz w:val="24"/>
                <w:szCs w:val="24"/>
              </w:rPr>
            </w:pPr>
          </w:p>
        </w:tc>
      </w:tr>
      <w:tr w14:paraId="1542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1026" w:type="dxa"/>
            <w:vAlign w:val="center"/>
          </w:tcPr>
          <w:p w14:paraId="6D908C18">
            <w:pPr>
              <w:pStyle w:val="394"/>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10、项目进度、验收</w:t>
            </w:r>
          </w:p>
        </w:tc>
        <w:tc>
          <w:tcPr>
            <w:tcW w:w="4195" w:type="dxa"/>
            <w:vAlign w:val="center"/>
          </w:tcPr>
          <w:p w14:paraId="2DECB950">
            <w:pPr>
              <w:pStyle w:val="394"/>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根据投标人提供的项目进度安排及验收方案的合理性、可行性、可操作性打分。</w:t>
            </w:r>
            <w:r>
              <w:rPr>
                <w:rFonts w:hint="eastAsia" w:ascii="宋体" w:hAnsi="宋体" w:eastAsia="宋体" w:cs="宋体"/>
                <w:color w:val="auto"/>
                <w:sz w:val="24"/>
                <w:szCs w:val="24"/>
                <w:lang w:val="zh-CN"/>
              </w:rPr>
              <w:t>方案完善、合理、</w:t>
            </w:r>
            <w:r>
              <w:rPr>
                <w:rFonts w:hint="eastAsia" w:ascii="宋体" w:hAnsi="宋体" w:eastAsia="宋体" w:cs="宋体"/>
                <w:color w:val="auto"/>
                <w:sz w:val="24"/>
                <w:szCs w:val="24"/>
                <w:lang w:val="en-US" w:eastAsia="zh-CN"/>
              </w:rPr>
              <w:t>可行、</w:t>
            </w:r>
            <w:r>
              <w:rPr>
                <w:rFonts w:hint="eastAsia" w:ascii="宋体" w:hAnsi="宋体" w:eastAsia="宋体" w:cs="宋体"/>
                <w:color w:val="auto"/>
                <w:sz w:val="24"/>
                <w:szCs w:val="24"/>
                <w:lang w:val="zh-CN"/>
              </w:rPr>
              <w:t>可操作性强的得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分；分析基本完善、合理、</w:t>
            </w:r>
            <w:r>
              <w:rPr>
                <w:rFonts w:hint="eastAsia" w:ascii="宋体" w:hAnsi="宋体" w:eastAsia="宋体" w:cs="宋体"/>
                <w:color w:val="auto"/>
                <w:sz w:val="24"/>
                <w:szCs w:val="24"/>
                <w:lang w:val="en-US" w:eastAsia="zh-CN"/>
              </w:rPr>
              <w:t>可行</w:t>
            </w:r>
            <w:r>
              <w:rPr>
                <w:rFonts w:hint="eastAsia" w:ascii="宋体" w:hAnsi="宋体" w:eastAsia="宋体" w:cs="宋体"/>
                <w:color w:val="auto"/>
                <w:sz w:val="24"/>
                <w:szCs w:val="24"/>
                <w:lang w:val="zh-CN"/>
              </w:rPr>
              <w:t>、可操作的得</w:t>
            </w: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分；分析完善</w:t>
            </w:r>
            <w:r>
              <w:rPr>
                <w:rFonts w:hint="eastAsia" w:ascii="宋体" w:hAnsi="宋体" w:eastAsia="宋体" w:cs="宋体"/>
                <w:color w:val="auto"/>
                <w:sz w:val="24"/>
                <w:szCs w:val="24"/>
                <w:lang w:val="en-US" w:eastAsia="zh-CN"/>
              </w:rPr>
              <w:t>度一般的</w:t>
            </w:r>
            <w:r>
              <w:rPr>
                <w:rFonts w:hint="eastAsia" w:ascii="宋体" w:hAnsi="宋体" w:eastAsia="宋体" w:cs="宋体"/>
                <w:color w:val="auto"/>
                <w:sz w:val="24"/>
                <w:szCs w:val="24"/>
                <w:lang w:val="zh-CN"/>
              </w:rPr>
              <w:t>、合理、</w:t>
            </w:r>
            <w:r>
              <w:rPr>
                <w:rFonts w:hint="eastAsia" w:ascii="宋体" w:hAnsi="宋体" w:eastAsia="宋体" w:cs="宋体"/>
                <w:color w:val="auto"/>
                <w:sz w:val="24"/>
                <w:szCs w:val="24"/>
                <w:lang w:val="en-US" w:eastAsia="zh-CN"/>
              </w:rPr>
              <w:t>可行</w:t>
            </w:r>
            <w:r>
              <w:rPr>
                <w:rFonts w:hint="eastAsia" w:ascii="宋体" w:hAnsi="宋体" w:eastAsia="宋体" w:cs="宋体"/>
                <w:color w:val="auto"/>
                <w:sz w:val="24"/>
                <w:szCs w:val="24"/>
                <w:lang w:val="zh-CN"/>
              </w:rPr>
              <w:t>、可操作</w:t>
            </w:r>
            <w:r>
              <w:rPr>
                <w:rFonts w:hint="eastAsia" w:ascii="宋体" w:hAnsi="宋体" w:eastAsia="宋体" w:cs="宋体"/>
                <w:color w:val="auto"/>
                <w:sz w:val="24"/>
                <w:szCs w:val="24"/>
                <w:lang w:val="en-US" w:eastAsia="zh-CN"/>
              </w:rPr>
              <w:t>一般</w:t>
            </w:r>
            <w:r>
              <w:rPr>
                <w:rFonts w:hint="eastAsia" w:ascii="宋体" w:hAnsi="宋体" w:eastAsia="宋体" w:cs="宋体"/>
                <w:color w:val="auto"/>
                <w:sz w:val="24"/>
                <w:szCs w:val="24"/>
                <w:lang w:val="zh-CN"/>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分；不够合理，应对措施不够具体，可操作性差的得</w:t>
            </w: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lang w:val="zh-CN" w:eastAsia="zh-CN"/>
              </w:rPr>
              <w:t>；未提供不得分</w:t>
            </w:r>
            <w:r>
              <w:rPr>
                <w:rFonts w:hint="eastAsia" w:ascii="宋体" w:hAnsi="宋体" w:eastAsia="宋体" w:cs="宋体"/>
                <w:color w:val="auto"/>
                <w:sz w:val="24"/>
                <w:szCs w:val="24"/>
                <w:lang w:val="zh-CN"/>
              </w:rPr>
              <w:t>。</w:t>
            </w:r>
          </w:p>
        </w:tc>
        <w:tc>
          <w:tcPr>
            <w:tcW w:w="1130" w:type="dxa"/>
            <w:vAlign w:val="center"/>
          </w:tcPr>
          <w:p w14:paraId="06A02C5B">
            <w:pPr>
              <w:pStyle w:val="394"/>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88" w:type="dxa"/>
            <w:vAlign w:val="center"/>
          </w:tcPr>
          <w:p w14:paraId="4F6675B5">
            <w:pPr>
              <w:pStyle w:val="394"/>
              <w:spacing w:before="0"/>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w:t>
            </w:r>
          </w:p>
        </w:tc>
        <w:tc>
          <w:tcPr>
            <w:tcW w:w="1658" w:type="dxa"/>
            <w:vAlign w:val="center"/>
          </w:tcPr>
          <w:p w14:paraId="187EBDBD">
            <w:pPr>
              <w:pStyle w:val="394"/>
              <w:spacing w:before="0"/>
              <w:ind w:firstLine="0" w:firstLineChars="0"/>
              <w:jc w:val="center"/>
              <w:rPr>
                <w:rFonts w:hint="eastAsia" w:ascii="宋体" w:hAnsi="宋体" w:eastAsia="宋体" w:cs="宋体"/>
                <w:color w:val="auto"/>
                <w:sz w:val="24"/>
                <w:szCs w:val="24"/>
              </w:rPr>
            </w:pPr>
          </w:p>
        </w:tc>
      </w:tr>
      <w:tr w14:paraId="0FEC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1026" w:type="dxa"/>
            <w:vAlign w:val="center"/>
          </w:tcPr>
          <w:p w14:paraId="37CA7D0C">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、报价</w:t>
            </w:r>
          </w:p>
        </w:tc>
        <w:tc>
          <w:tcPr>
            <w:tcW w:w="4195" w:type="dxa"/>
            <w:vAlign w:val="center"/>
          </w:tcPr>
          <w:p w14:paraId="7B9F6BAE">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有效最后报价的最低价作为评审基准价，其最低报价为满分；按［最后报价得分=（评审基准价/最后报价）*10］的计算公式计算。</w:t>
            </w:r>
          </w:p>
          <w:p w14:paraId="37C13F73">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评审过程中，不得去掉报价中的最高报价和最低报价。</w:t>
            </w:r>
          </w:p>
          <w:p w14:paraId="7BB9DCF1">
            <w:pPr>
              <w:pStyle w:val="394"/>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bCs/>
                <w:color w:val="auto"/>
                <w:sz w:val="24"/>
                <w:szCs w:val="24"/>
                <w:u w:val="single"/>
              </w:rPr>
              <w:t>10%</w:t>
            </w:r>
            <w:r>
              <w:rPr>
                <w:rFonts w:hint="eastAsia" w:ascii="宋体" w:hAnsi="宋体" w:eastAsia="宋体" w:cs="宋体"/>
                <w:color w:val="auto"/>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bCs/>
                <w:i w:val="0"/>
                <w:iCs w:val="0"/>
                <w:color w:val="auto"/>
                <w:sz w:val="24"/>
                <w:szCs w:val="24"/>
                <w:u w:val="single"/>
              </w:rPr>
              <w:t>4%</w:t>
            </w:r>
            <w:r>
              <w:rPr>
                <w:rFonts w:hint="eastAsia" w:ascii="宋体" w:hAnsi="宋体" w:eastAsia="宋体" w:cs="宋体"/>
                <w:color w:val="auto"/>
                <w:sz w:val="24"/>
                <w:szCs w:val="24"/>
              </w:rPr>
              <w:t>的扣除，用扣除后的价格参加评审。</w:t>
            </w:r>
          </w:p>
        </w:tc>
        <w:tc>
          <w:tcPr>
            <w:tcW w:w="1130" w:type="dxa"/>
            <w:vAlign w:val="center"/>
          </w:tcPr>
          <w:p w14:paraId="7220976D">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88" w:type="dxa"/>
            <w:vAlign w:val="center"/>
          </w:tcPr>
          <w:p w14:paraId="33E95F30">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658" w:type="dxa"/>
            <w:vAlign w:val="center"/>
          </w:tcPr>
          <w:p w14:paraId="06B0F867">
            <w:pPr>
              <w:pStyle w:val="394"/>
              <w:spacing w:before="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4"/>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4"/>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4"/>
        <w:spacing w:before="0"/>
        <w:ind w:firstLine="0" w:firstLineChars="0"/>
        <w:rPr>
          <w:rFonts w:asciiTheme="minorEastAsia" w:hAnsiTheme="minorEastAsia" w:eastAsiaTheme="minorEastAsia"/>
          <w:b/>
          <w:color w:val="auto"/>
        </w:rPr>
      </w:pPr>
    </w:p>
    <w:p w14:paraId="63CBAB6D">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4"/>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4"/>
        <w:spacing w:before="0"/>
        <w:ind w:firstLine="0" w:firstLineChars="0"/>
        <w:rPr>
          <w:rFonts w:asciiTheme="minorEastAsia" w:hAnsiTheme="minorEastAsia" w:eastAsiaTheme="minorEastAsia"/>
          <w:b/>
          <w:color w:val="auto"/>
        </w:rPr>
      </w:pPr>
    </w:p>
    <w:p w14:paraId="64F5D5B1">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3"/>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2"/>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4"/>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3"/>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64" w:name="第五部分"/>
      <w:bookmarkStart w:id="65"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3"/>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3"/>
        <w:rPr>
          <w:rFonts w:asciiTheme="minorEastAsia" w:hAnsiTheme="minorEastAsia" w:eastAsiaTheme="minorEastAsia"/>
          <w:color w:val="auto"/>
          <w:szCs w:val="24"/>
        </w:rPr>
      </w:pPr>
    </w:p>
    <w:p w14:paraId="0A4884B3">
      <w:pPr>
        <w:pStyle w:val="283"/>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8"/>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浙江省社会保险和就业服务中心</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2025年度省本级工伤保险医疗费委托第三方审核项目购买服务（第二次）</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浙江省社会保险和就业服务中心</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66" w:name="_Toc20421"/>
      <w:bookmarkStart w:id="67" w:name="_Toc22967"/>
      <w:bookmarkStart w:id="68" w:name="_Toc28855"/>
      <w:bookmarkStart w:id="69" w:name="_Toc19273"/>
      <w:bookmarkStart w:id="70" w:name="_Toc15367"/>
      <w:r>
        <w:rPr>
          <w:rFonts w:ascii="宋体" w:hAnsi="宋体"/>
          <w:b/>
          <w:color w:val="auto"/>
          <w:sz w:val="24"/>
        </w:rPr>
        <w:t xml:space="preserve">1.1 </w:t>
      </w:r>
      <w:r>
        <w:rPr>
          <w:rFonts w:hint="eastAsia" w:ascii="宋体" w:hAnsi="宋体"/>
          <w:b/>
          <w:color w:val="auto"/>
          <w:sz w:val="24"/>
        </w:rPr>
        <w:t>合同组成部分</w:t>
      </w:r>
      <w:bookmarkEnd w:id="66"/>
      <w:bookmarkEnd w:id="67"/>
      <w:bookmarkEnd w:id="68"/>
      <w:bookmarkEnd w:id="69"/>
      <w:bookmarkEnd w:id="70"/>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71" w:name="_Toc6311"/>
      <w:bookmarkStart w:id="72" w:name="_Toc6773"/>
      <w:bookmarkStart w:id="73" w:name="_Toc18585"/>
      <w:bookmarkStart w:id="74" w:name="_Toc22185"/>
      <w:bookmarkStart w:id="75" w:name="_Toc2918"/>
      <w:r>
        <w:rPr>
          <w:rFonts w:ascii="宋体" w:hAnsi="宋体"/>
          <w:b/>
          <w:color w:val="auto"/>
          <w:sz w:val="24"/>
        </w:rPr>
        <w:t xml:space="preserve">1.2 </w:t>
      </w:r>
      <w:r>
        <w:rPr>
          <w:rFonts w:hint="eastAsia" w:ascii="宋体" w:hAnsi="宋体"/>
          <w:b/>
          <w:color w:val="auto"/>
          <w:sz w:val="24"/>
        </w:rPr>
        <w:t>标的</w:t>
      </w:r>
      <w:bookmarkEnd w:id="71"/>
      <w:bookmarkEnd w:id="72"/>
      <w:bookmarkEnd w:id="73"/>
      <w:bookmarkEnd w:id="74"/>
      <w:bookmarkEnd w:id="75"/>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789872B">
      <w:pPr>
        <w:pStyle w:val="631"/>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8FDF151">
      <w:pPr>
        <w:spacing w:line="560" w:lineRule="exact"/>
        <w:ind w:firstLine="480" w:firstLineChars="200"/>
        <w:rPr>
          <w:rFonts w:ascii="宋体" w:hAnsi="宋体" w:cs="宋体"/>
          <w:color w:val="auto"/>
          <w:sz w:val="24"/>
          <w:u w:val="single"/>
        </w:rPr>
      </w:pPr>
      <w:bookmarkStart w:id="76" w:name="_Toc5635"/>
      <w:bookmarkStart w:id="77" w:name="_Toc21124"/>
      <w:bookmarkStart w:id="78" w:name="_Toc13918"/>
      <w:bookmarkStart w:id="79" w:name="_Toc4929"/>
      <w:bookmarkStart w:id="80"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359A68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A310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F1D25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6"/>
      <w:bookmarkEnd w:id="77"/>
      <w:bookmarkEnd w:id="78"/>
      <w:bookmarkEnd w:id="79"/>
      <w:bookmarkEnd w:id="80"/>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3"/>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7DD28EB">
            <w:pPr>
              <w:pStyle w:val="623"/>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C0A358">
            <w:pPr>
              <w:pStyle w:val="623"/>
              <w:spacing w:line="560" w:lineRule="exact"/>
              <w:jc w:val="center"/>
              <w:rPr>
                <w:rFonts w:hAnsi="宋体"/>
                <w:color w:val="auto"/>
                <w:sz w:val="24"/>
                <w:szCs w:val="24"/>
              </w:rPr>
            </w:pPr>
            <w:r>
              <w:rPr>
                <w:rFonts w:hAnsi="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3"/>
              <w:spacing w:line="560" w:lineRule="exact"/>
              <w:ind w:firstLine="200"/>
              <w:jc w:val="center"/>
              <w:rPr>
                <w:rFonts w:hAnsi="宋体"/>
                <w:color w:val="auto"/>
                <w:sz w:val="24"/>
                <w:szCs w:val="24"/>
              </w:rPr>
            </w:pPr>
          </w:p>
        </w:tc>
        <w:tc>
          <w:tcPr>
            <w:tcW w:w="3402" w:type="dxa"/>
            <w:vAlign w:val="center"/>
          </w:tcPr>
          <w:p w14:paraId="1AE19EBA">
            <w:pPr>
              <w:pStyle w:val="623"/>
              <w:spacing w:line="560" w:lineRule="exact"/>
              <w:ind w:firstLine="200"/>
              <w:jc w:val="center"/>
              <w:rPr>
                <w:rFonts w:hAnsi="宋体"/>
                <w:color w:val="auto"/>
                <w:sz w:val="24"/>
                <w:szCs w:val="24"/>
              </w:rPr>
            </w:pPr>
          </w:p>
        </w:tc>
        <w:tc>
          <w:tcPr>
            <w:tcW w:w="2552" w:type="dxa"/>
            <w:vAlign w:val="center"/>
          </w:tcPr>
          <w:p w14:paraId="0AA780BB">
            <w:pPr>
              <w:pStyle w:val="623"/>
              <w:spacing w:line="560" w:lineRule="exact"/>
              <w:ind w:firstLine="200"/>
              <w:jc w:val="center"/>
              <w:rPr>
                <w:rFonts w:hAnsi="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3"/>
              <w:spacing w:line="560" w:lineRule="exact"/>
              <w:ind w:firstLine="200"/>
              <w:jc w:val="center"/>
              <w:rPr>
                <w:rFonts w:hAnsi="宋体"/>
                <w:color w:val="auto"/>
                <w:sz w:val="24"/>
                <w:szCs w:val="24"/>
              </w:rPr>
            </w:pPr>
          </w:p>
        </w:tc>
        <w:tc>
          <w:tcPr>
            <w:tcW w:w="3402" w:type="dxa"/>
            <w:vAlign w:val="center"/>
          </w:tcPr>
          <w:p w14:paraId="55798985">
            <w:pPr>
              <w:pStyle w:val="623"/>
              <w:spacing w:line="560" w:lineRule="exact"/>
              <w:ind w:firstLine="200"/>
              <w:jc w:val="center"/>
              <w:rPr>
                <w:rFonts w:hAnsi="宋体"/>
                <w:color w:val="auto"/>
                <w:sz w:val="24"/>
                <w:szCs w:val="24"/>
              </w:rPr>
            </w:pPr>
          </w:p>
        </w:tc>
        <w:tc>
          <w:tcPr>
            <w:tcW w:w="2552" w:type="dxa"/>
            <w:vAlign w:val="center"/>
          </w:tcPr>
          <w:p w14:paraId="6DFC9FC3">
            <w:pPr>
              <w:pStyle w:val="623"/>
              <w:spacing w:line="560" w:lineRule="exact"/>
              <w:ind w:firstLine="200"/>
              <w:jc w:val="center"/>
              <w:rPr>
                <w:rFonts w:hAnsi="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3"/>
              <w:spacing w:line="560" w:lineRule="exact"/>
              <w:ind w:firstLine="200"/>
              <w:jc w:val="center"/>
              <w:rPr>
                <w:rFonts w:hAnsi="宋体"/>
                <w:color w:val="auto"/>
                <w:sz w:val="24"/>
                <w:szCs w:val="24"/>
              </w:rPr>
            </w:pPr>
          </w:p>
        </w:tc>
        <w:tc>
          <w:tcPr>
            <w:tcW w:w="3402" w:type="dxa"/>
            <w:vAlign w:val="center"/>
          </w:tcPr>
          <w:p w14:paraId="7278CA47">
            <w:pPr>
              <w:pStyle w:val="623"/>
              <w:spacing w:line="560" w:lineRule="exact"/>
              <w:ind w:firstLine="200"/>
              <w:jc w:val="center"/>
              <w:rPr>
                <w:rFonts w:hAnsi="宋体"/>
                <w:color w:val="auto"/>
                <w:sz w:val="24"/>
                <w:szCs w:val="24"/>
              </w:rPr>
            </w:pPr>
          </w:p>
        </w:tc>
        <w:tc>
          <w:tcPr>
            <w:tcW w:w="2552" w:type="dxa"/>
            <w:vAlign w:val="center"/>
          </w:tcPr>
          <w:p w14:paraId="66F6196C">
            <w:pPr>
              <w:pStyle w:val="623"/>
              <w:spacing w:line="560" w:lineRule="exact"/>
              <w:ind w:firstLine="200"/>
              <w:jc w:val="center"/>
              <w:rPr>
                <w:rFonts w:hAnsi="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3"/>
              <w:spacing w:line="560" w:lineRule="exact"/>
              <w:ind w:firstLine="200"/>
              <w:jc w:val="center"/>
              <w:rPr>
                <w:rFonts w:hAnsi="宋体"/>
                <w:color w:val="auto"/>
                <w:sz w:val="24"/>
                <w:szCs w:val="24"/>
              </w:rPr>
            </w:pPr>
          </w:p>
        </w:tc>
        <w:tc>
          <w:tcPr>
            <w:tcW w:w="3402" w:type="dxa"/>
            <w:vAlign w:val="center"/>
          </w:tcPr>
          <w:p w14:paraId="5A5674AE">
            <w:pPr>
              <w:pStyle w:val="623"/>
              <w:spacing w:line="560" w:lineRule="exact"/>
              <w:ind w:firstLine="200"/>
              <w:jc w:val="center"/>
              <w:rPr>
                <w:rFonts w:hAnsi="宋体"/>
                <w:color w:val="auto"/>
                <w:sz w:val="24"/>
                <w:szCs w:val="24"/>
              </w:rPr>
            </w:pPr>
          </w:p>
        </w:tc>
        <w:tc>
          <w:tcPr>
            <w:tcW w:w="2552" w:type="dxa"/>
            <w:vAlign w:val="center"/>
          </w:tcPr>
          <w:p w14:paraId="3CD79D60">
            <w:pPr>
              <w:pStyle w:val="623"/>
              <w:spacing w:line="560" w:lineRule="exact"/>
              <w:ind w:firstLine="200"/>
              <w:jc w:val="center"/>
              <w:rPr>
                <w:rFonts w:hAnsi="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3"/>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2F96B9F">
            <w:pPr>
              <w:pStyle w:val="623"/>
              <w:spacing w:line="560" w:lineRule="exact"/>
              <w:ind w:firstLine="200"/>
              <w:jc w:val="center"/>
              <w:rPr>
                <w:rFonts w:hAnsi="宋体"/>
                <w:color w:val="auto"/>
                <w:sz w:val="24"/>
                <w:szCs w:val="24"/>
              </w:rPr>
            </w:pPr>
          </w:p>
        </w:tc>
      </w:tr>
    </w:tbl>
    <w:p w14:paraId="682A5FAA">
      <w:pPr>
        <w:spacing w:line="560" w:lineRule="exact"/>
        <w:ind w:firstLine="480" w:firstLineChars="200"/>
        <w:rPr>
          <w:rFonts w:ascii="宋体" w:hAnsi="宋体"/>
          <w:color w:val="auto"/>
          <w:sz w:val="24"/>
        </w:rPr>
      </w:pPr>
      <w:bookmarkStart w:id="81" w:name="_Toc26916"/>
      <w:bookmarkStart w:id="82" w:name="_Toc14993"/>
      <w:bookmarkStart w:id="83" w:name="_Toc30506"/>
      <w:bookmarkStart w:id="84" w:name="_Toc30158"/>
      <w:bookmarkStart w:id="85"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4"/>
        <w:numPr>
          <w:ilvl w:val="0"/>
          <w:numId w:val="0"/>
        </w:numPr>
        <w:tabs>
          <w:tab w:val="clear" w:pos="432"/>
        </w:tabs>
        <w:ind w:left="432" w:leftChars="0" w:hanging="432" w:firstLineChars="0"/>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1"/>
    <w:bookmarkEnd w:id="82"/>
    <w:bookmarkEnd w:id="83"/>
    <w:bookmarkEnd w:id="84"/>
    <w:bookmarkEnd w:id="85"/>
    <w:p w14:paraId="028AAC60">
      <w:pPr>
        <w:pStyle w:val="631"/>
        <w:spacing w:before="0" w:beforeAutospacing="0" w:after="0" w:afterAutospacing="0" w:line="360" w:lineRule="auto"/>
        <w:ind w:firstLine="480"/>
        <w:rPr>
          <w:b/>
          <w:color w:val="auto"/>
        </w:rPr>
      </w:pPr>
      <w:bookmarkStart w:id="86" w:name="_Toc22618"/>
      <w:bookmarkStart w:id="87" w:name="_Toc1814"/>
      <w:bookmarkStart w:id="88" w:name="_Toc10340"/>
      <w:bookmarkStart w:id="89" w:name="_Toc4760"/>
      <w:bookmarkStart w:id="90" w:name="_Toc8772"/>
      <w:bookmarkStart w:id="91" w:name="_Toc11108"/>
      <w:bookmarkStart w:id="92" w:name="_Toc31421"/>
      <w:bookmarkStart w:id="93" w:name="_Toc3625"/>
      <w:r>
        <w:rPr>
          <w:rFonts w:hint="eastAsia"/>
          <w:b/>
          <w:color w:val="auto"/>
        </w:rPr>
        <w:t>1.4履约保证金</w:t>
      </w:r>
    </w:p>
    <w:p w14:paraId="3840F63A">
      <w:pPr>
        <w:pStyle w:val="631"/>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D8790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pStyle w:val="4"/>
        <w:numPr>
          <w:ilvl w:val="0"/>
          <w:numId w:val="0"/>
        </w:numPr>
        <w:tabs>
          <w:tab w:val="left" w:pos="0"/>
          <w:tab w:val="clear" w:pos="432"/>
        </w:tabs>
        <w:spacing w:line="560" w:lineRule="exact"/>
        <w:ind w:left="0" w:leftChars="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86"/>
      <w:bookmarkEnd w:id="87"/>
      <w:bookmarkEnd w:id="88"/>
      <w:r>
        <w:rPr>
          <w:rFonts w:hint="eastAsia" w:ascii="宋体" w:hAnsi="宋体" w:cs="宋体"/>
          <w:b/>
          <w:color w:val="auto"/>
          <w:sz w:val="24"/>
        </w:rPr>
        <w:t>预付款</w:t>
      </w:r>
    </w:p>
    <w:p w14:paraId="4A8F86C9">
      <w:pPr>
        <w:pStyle w:val="631"/>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1"/>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1"/>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1"/>
        <w:spacing w:before="0" w:beforeAutospacing="0" w:after="0" w:afterAutospacing="0" w:line="360" w:lineRule="auto"/>
        <w:ind w:firstLine="480"/>
        <w:rPr>
          <w:b/>
          <w:bCs/>
          <w:color w:val="auto"/>
        </w:rPr>
      </w:pPr>
      <w:r>
        <w:rPr>
          <w:rFonts w:hint="eastAsia"/>
          <w:b/>
          <w:bCs/>
          <w:color w:val="auto"/>
        </w:rPr>
        <w:t>1.6资金支付</w:t>
      </w:r>
    </w:p>
    <w:p w14:paraId="3A3C220D">
      <w:pPr>
        <w:pStyle w:val="631"/>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89"/>
      <w:bookmarkEnd w:id="90"/>
      <w:bookmarkEnd w:id="91"/>
      <w:bookmarkEnd w:id="92"/>
      <w:bookmarkEnd w:id="93"/>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791B3E1">
      <w:pPr>
        <w:spacing w:line="560" w:lineRule="exact"/>
        <w:ind w:firstLine="480" w:firstLineChars="200"/>
        <w:outlineLvl w:val="0"/>
        <w:rPr>
          <w:rFonts w:ascii="宋体" w:hAnsi="宋体"/>
          <w:bCs/>
          <w:color w:val="auto"/>
          <w:sz w:val="24"/>
        </w:rPr>
      </w:pPr>
      <w:bookmarkStart w:id="94" w:name="_Toc5698"/>
      <w:bookmarkStart w:id="95" w:name="_Toc8586"/>
      <w:bookmarkStart w:id="96" w:name="_Toc2375"/>
      <w:bookmarkStart w:id="97" w:name="_Toc3079"/>
      <w:bookmarkStart w:id="98" w:name="_Toc24662"/>
      <w:r>
        <w:rPr>
          <w:rFonts w:hint="eastAsia" w:ascii="宋体" w:hAnsi="宋体"/>
          <w:bCs/>
          <w:color w:val="auto"/>
          <w:sz w:val="24"/>
        </w:rPr>
        <w:t>1.7.4若服务</w:t>
      </w:r>
      <w:r>
        <w:rPr>
          <w:rFonts w:hint="eastAsia"/>
          <w:bCs/>
          <w:color w:val="auto"/>
          <w:sz w:val="24"/>
        </w:rPr>
        <w:t>涉及货物的，则货物的：</w:t>
      </w:r>
    </w:p>
    <w:p w14:paraId="4ECE61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54F36C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37C150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A941B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4"/>
      <w:bookmarkEnd w:id="95"/>
      <w:bookmarkEnd w:id="96"/>
      <w:bookmarkEnd w:id="97"/>
      <w:bookmarkEnd w:id="98"/>
    </w:p>
    <w:p w14:paraId="0BA372A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pStyle w:val="4"/>
        <w:numPr>
          <w:ilvl w:val="0"/>
          <w:numId w:val="0"/>
        </w:numPr>
        <w:tabs>
          <w:tab w:val="clear" w:pos="432"/>
        </w:tabs>
        <w:ind w:left="0" w:leftChars="0" w:firstLine="480" w:firstLineChars="200"/>
        <w:rPr>
          <w:rFonts w:ascii="宋体" w:hAnsi="宋体" w:eastAsia="宋体" w:cs="宋体"/>
          <w:b w:val="0"/>
          <w:bCs w:val="0"/>
          <w:color w:val="auto"/>
          <w:sz w:val="24"/>
          <w:szCs w:val="24"/>
          <w:lang w:val="en-US"/>
        </w:rPr>
      </w:pPr>
      <w:r>
        <w:rPr>
          <w:rFonts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99" w:name="_Toc30329"/>
      <w:bookmarkStart w:id="100" w:name="_Toc32454"/>
      <w:bookmarkStart w:id="101" w:name="_Toc9497"/>
      <w:bookmarkStart w:id="102" w:name="_Toc18683"/>
      <w:bookmarkStart w:id="103"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99"/>
    <w:bookmarkEnd w:id="100"/>
    <w:bookmarkEnd w:id="101"/>
    <w:bookmarkEnd w:id="102"/>
    <w:bookmarkEnd w:id="103"/>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9095BF">
      <w:pPr>
        <w:autoSpaceDE w:val="0"/>
        <w:autoSpaceDN w:val="0"/>
        <w:spacing w:line="560" w:lineRule="exact"/>
        <w:rPr>
          <w:rFonts w:ascii="宋体" w:hAnsi="宋体"/>
          <w:color w:val="auto"/>
          <w:sz w:val="24"/>
          <w:lang w:val="zh-CN"/>
        </w:rPr>
      </w:pP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266BFE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68929F8">
      <w:pPr>
        <w:widowControl/>
        <w:spacing w:line="560" w:lineRule="exact"/>
        <w:jc w:val="left"/>
        <w:rPr>
          <w:rFonts w:ascii="宋体" w:hAnsi="宋体"/>
          <w:b/>
          <w:color w:val="auto"/>
          <w:sz w:val="24"/>
        </w:rPr>
      </w:pPr>
    </w:p>
    <w:p w14:paraId="62F086B3">
      <w:pPr>
        <w:widowControl/>
        <w:adjustRightInd/>
        <w:jc w:val="left"/>
        <w:rPr>
          <w:rFonts w:ascii="宋体" w:hAnsi="宋体"/>
          <w:b/>
          <w:color w:val="auto"/>
          <w:sz w:val="24"/>
        </w:rPr>
      </w:pPr>
      <w:r>
        <w:rPr>
          <w:rFonts w:ascii="宋体" w:hAnsi="宋体"/>
          <w:b/>
          <w:color w:val="auto"/>
        </w:rPr>
        <w:br w:type="page"/>
      </w:r>
    </w:p>
    <w:p w14:paraId="6E6D4BBA">
      <w:pPr>
        <w:pStyle w:val="283"/>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104" w:name="_Toc14021"/>
      <w:bookmarkStart w:id="105" w:name="_Toc5228"/>
      <w:bookmarkStart w:id="106" w:name="_Toc19680"/>
      <w:bookmarkStart w:id="107" w:name="_Toc25079"/>
      <w:bookmarkStart w:id="108" w:name="_Toc31297"/>
      <w:r>
        <w:rPr>
          <w:rFonts w:ascii="宋体" w:hAnsi="宋体"/>
          <w:b/>
          <w:color w:val="auto"/>
          <w:sz w:val="24"/>
        </w:rPr>
        <w:t>2.1 定义</w:t>
      </w:r>
      <w:bookmarkEnd w:id="104"/>
      <w:bookmarkEnd w:id="105"/>
      <w:bookmarkEnd w:id="106"/>
      <w:bookmarkEnd w:id="107"/>
      <w:bookmarkEnd w:id="108"/>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09" w:name="_Toc16752"/>
      <w:bookmarkStart w:id="110" w:name="_Toc19539"/>
      <w:bookmarkStart w:id="111" w:name="_Toc23289"/>
      <w:bookmarkStart w:id="112" w:name="_Toc31402"/>
      <w:bookmarkStart w:id="113" w:name="_Toc3769"/>
      <w:r>
        <w:rPr>
          <w:rFonts w:ascii="宋体" w:hAnsi="宋体"/>
          <w:b/>
          <w:color w:val="auto"/>
          <w:sz w:val="24"/>
        </w:rPr>
        <w:t>2.2 技术规范</w:t>
      </w:r>
      <w:bookmarkEnd w:id="109"/>
      <w:bookmarkEnd w:id="110"/>
      <w:bookmarkEnd w:id="111"/>
      <w:bookmarkEnd w:id="112"/>
      <w:bookmarkEnd w:id="113"/>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14" w:name="_Toc27945"/>
      <w:bookmarkStart w:id="115" w:name="_Toc9161"/>
      <w:bookmarkStart w:id="116" w:name="_Toc12412"/>
      <w:bookmarkStart w:id="117" w:name="_Toc13673"/>
      <w:bookmarkStart w:id="118" w:name="_Toc4133"/>
      <w:r>
        <w:rPr>
          <w:rFonts w:ascii="宋体" w:hAnsi="宋体"/>
          <w:b/>
          <w:color w:val="auto"/>
          <w:sz w:val="24"/>
        </w:rPr>
        <w:t>2.3 知识产权</w:t>
      </w:r>
      <w:bookmarkEnd w:id="114"/>
      <w:bookmarkEnd w:id="115"/>
      <w:bookmarkEnd w:id="116"/>
      <w:bookmarkEnd w:id="117"/>
      <w:bookmarkEnd w:id="118"/>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19" w:name="_Toc31233"/>
      <w:bookmarkStart w:id="120" w:name="_Toc15447"/>
      <w:bookmarkStart w:id="121" w:name="_Toc26555"/>
      <w:bookmarkStart w:id="122" w:name="_Toc32670"/>
      <w:bookmarkStart w:id="123" w:name="_Toc22011"/>
      <w:r>
        <w:rPr>
          <w:rFonts w:ascii="宋体" w:hAnsi="宋体"/>
          <w:b/>
          <w:color w:val="auto"/>
          <w:sz w:val="24"/>
        </w:rPr>
        <w:t>2.5 结算方式和付款条件</w:t>
      </w:r>
      <w:bookmarkEnd w:id="119"/>
      <w:bookmarkEnd w:id="120"/>
      <w:bookmarkEnd w:id="121"/>
      <w:bookmarkEnd w:id="122"/>
      <w:bookmarkEnd w:id="123"/>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24" w:name="_Toc18990"/>
      <w:bookmarkStart w:id="125" w:name="_Toc13154"/>
      <w:bookmarkStart w:id="126" w:name="_Toc13467"/>
      <w:bookmarkStart w:id="127" w:name="_Toc30507"/>
      <w:bookmarkStart w:id="128" w:name="_Toc16163"/>
      <w:r>
        <w:rPr>
          <w:rFonts w:ascii="宋体" w:hAnsi="宋体"/>
          <w:b/>
          <w:color w:val="auto"/>
          <w:sz w:val="24"/>
        </w:rPr>
        <w:t>2.6 技术资料和保密义务</w:t>
      </w:r>
      <w:bookmarkEnd w:id="124"/>
      <w:bookmarkEnd w:id="125"/>
      <w:bookmarkEnd w:id="126"/>
      <w:bookmarkEnd w:id="127"/>
      <w:bookmarkEnd w:id="128"/>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29" w:name="_Toc19069"/>
      <w:r>
        <w:rPr>
          <w:rFonts w:ascii="宋体" w:hAnsi="宋体"/>
          <w:b/>
          <w:color w:val="auto"/>
          <w:sz w:val="24"/>
        </w:rPr>
        <w:t xml:space="preserve">2.7 </w:t>
      </w:r>
      <w:r>
        <w:rPr>
          <w:rFonts w:hint="eastAsia" w:ascii="宋体" w:hAnsi="宋体"/>
          <w:b/>
          <w:color w:val="auto"/>
          <w:sz w:val="24"/>
        </w:rPr>
        <w:t>质量保证</w:t>
      </w:r>
      <w:bookmarkEnd w:id="129"/>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30" w:name="_Toc22267"/>
      <w:r>
        <w:rPr>
          <w:rFonts w:ascii="宋体" w:hAnsi="宋体"/>
          <w:b/>
          <w:color w:val="auto"/>
          <w:sz w:val="24"/>
        </w:rPr>
        <w:t xml:space="preserve">2.8 </w:t>
      </w:r>
      <w:r>
        <w:rPr>
          <w:rFonts w:hint="eastAsia" w:ascii="宋体" w:hAnsi="宋体"/>
          <w:b/>
          <w:color w:val="auto"/>
          <w:sz w:val="24"/>
        </w:rPr>
        <w:t>延迟履行</w:t>
      </w:r>
      <w:bookmarkEnd w:id="130"/>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31" w:name="_Toc10611"/>
      <w:r>
        <w:rPr>
          <w:rFonts w:ascii="宋体" w:hAnsi="宋体"/>
          <w:b/>
          <w:color w:val="auto"/>
          <w:sz w:val="24"/>
        </w:rPr>
        <w:t xml:space="preserve">2.9 </w:t>
      </w:r>
      <w:r>
        <w:rPr>
          <w:rFonts w:hint="eastAsia" w:ascii="宋体" w:hAnsi="宋体"/>
          <w:b/>
          <w:color w:val="auto"/>
          <w:sz w:val="24"/>
        </w:rPr>
        <w:t>合同变更</w:t>
      </w:r>
      <w:bookmarkEnd w:id="131"/>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32" w:name="_Toc42"/>
      <w:bookmarkStart w:id="133" w:name="_Toc23368"/>
      <w:bookmarkStart w:id="134" w:name="_Toc10663"/>
      <w:bookmarkStart w:id="135" w:name="_Toc26689"/>
      <w:bookmarkStart w:id="136" w:name="_Toc21830"/>
      <w:r>
        <w:rPr>
          <w:rFonts w:ascii="宋体" w:hAnsi="宋体"/>
          <w:b/>
          <w:color w:val="auto"/>
          <w:sz w:val="24"/>
        </w:rPr>
        <w:t>2.10 合同转让和分包</w:t>
      </w:r>
      <w:bookmarkEnd w:id="132"/>
      <w:bookmarkEnd w:id="133"/>
      <w:bookmarkEnd w:id="134"/>
      <w:bookmarkEnd w:id="135"/>
      <w:bookmarkEnd w:id="136"/>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37" w:name="_Toc26633"/>
      <w:bookmarkStart w:id="138" w:name="_Toc14371"/>
      <w:bookmarkStart w:id="139" w:name="_Toc32494"/>
      <w:bookmarkStart w:id="140" w:name="_Toc25571"/>
      <w:bookmarkStart w:id="141" w:name="_Toc4720"/>
      <w:r>
        <w:rPr>
          <w:rFonts w:ascii="宋体" w:hAnsi="宋体"/>
          <w:b/>
          <w:color w:val="auto"/>
          <w:sz w:val="24"/>
        </w:rPr>
        <w:t>2.11 不可抗力</w:t>
      </w:r>
      <w:bookmarkEnd w:id="137"/>
      <w:bookmarkEnd w:id="138"/>
      <w:bookmarkEnd w:id="139"/>
      <w:bookmarkEnd w:id="140"/>
      <w:bookmarkEnd w:id="141"/>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42" w:name="_Toc23854"/>
      <w:bookmarkStart w:id="143" w:name="_Toc24465"/>
      <w:bookmarkStart w:id="144" w:name="_Toc25783"/>
      <w:bookmarkStart w:id="145" w:name="_Toc14115"/>
      <w:bookmarkStart w:id="146" w:name="_Toc3638"/>
      <w:r>
        <w:rPr>
          <w:rFonts w:ascii="宋体" w:hAnsi="宋体"/>
          <w:b/>
          <w:color w:val="auto"/>
          <w:sz w:val="24"/>
        </w:rPr>
        <w:t>2.12 税费</w:t>
      </w:r>
      <w:bookmarkEnd w:id="142"/>
      <w:bookmarkEnd w:id="143"/>
      <w:bookmarkEnd w:id="144"/>
      <w:bookmarkEnd w:id="145"/>
      <w:bookmarkEnd w:id="146"/>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47" w:name="_Toc30105"/>
      <w:bookmarkStart w:id="148" w:name="_Toc7315"/>
      <w:bookmarkStart w:id="149" w:name="_Toc25525"/>
      <w:bookmarkStart w:id="150" w:name="_Toc26883"/>
      <w:bookmarkStart w:id="151" w:name="_Toc14814"/>
      <w:r>
        <w:rPr>
          <w:rFonts w:ascii="宋体" w:hAnsi="宋体"/>
          <w:b/>
          <w:color w:val="auto"/>
          <w:sz w:val="24"/>
        </w:rPr>
        <w:t>2.13 乙方破产</w:t>
      </w:r>
      <w:bookmarkEnd w:id="147"/>
      <w:bookmarkEnd w:id="148"/>
      <w:bookmarkEnd w:id="149"/>
      <w:bookmarkEnd w:id="150"/>
      <w:bookmarkEnd w:id="151"/>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52" w:name="_Toc23323"/>
      <w:bookmarkStart w:id="153" w:name="_Toc2016"/>
      <w:bookmarkStart w:id="154" w:name="_Toc1123"/>
      <w:r>
        <w:rPr>
          <w:rFonts w:ascii="宋体" w:hAnsi="宋体"/>
          <w:b/>
          <w:color w:val="auto"/>
          <w:sz w:val="24"/>
        </w:rPr>
        <w:t>2.14 合同中止、终止</w:t>
      </w:r>
      <w:bookmarkEnd w:id="152"/>
      <w:bookmarkEnd w:id="153"/>
      <w:bookmarkEnd w:id="154"/>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55" w:name="_Toc1969"/>
      <w:bookmarkStart w:id="156" w:name="_Toc14525"/>
      <w:bookmarkStart w:id="157" w:name="_Toc17363"/>
      <w:r>
        <w:rPr>
          <w:rFonts w:ascii="宋体" w:hAnsi="宋体"/>
          <w:b/>
          <w:color w:val="auto"/>
          <w:sz w:val="24"/>
        </w:rPr>
        <w:t>2.15 检验和验收</w:t>
      </w:r>
      <w:bookmarkEnd w:id="155"/>
      <w:bookmarkEnd w:id="156"/>
      <w:bookmarkEnd w:id="157"/>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58" w:name="_Toc25198"/>
      <w:bookmarkStart w:id="159" w:name="_Toc2308"/>
      <w:bookmarkStart w:id="160" w:name="_Toc12666"/>
      <w:bookmarkStart w:id="161" w:name="_Toc31892"/>
      <w:bookmarkStart w:id="162" w:name="_Toc9808"/>
      <w:r>
        <w:rPr>
          <w:rFonts w:ascii="宋体" w:hAnsi="宋体"/>
          <w:b/>
          <w:color w:val="auto"/>
          <w:sz w:val="24"/>
        </w:rPr>
        <w:t>2.16 通知和送达</w:t>
      </w:r>
      <w:bookmarkEnd w:id="158"/>
      <w:bookmarkEnd w:id="159"/>
      <w:bookmarkEnd w:id="160"/>
      <w:bookmarkEnd w:id="161"/>
      <w:bookmarkEnd w:id="162"/>
    </w:p>
    <w:p w14:paraId="53F924AC">
      <w:pPr>
        <w:spacing w:line="560" w:lineRule="exact"/>
        <w:ind w:firstLine="480" w:firstLineChars="200"/>
        <w:rPr>
          <w:rFonts w:ascii="宋体" w:hAnsi="宋体"/>
          <w:color w:val="auto"/>
          <w:sz w:val="24"/>
        </w:rPr>
      </w:pPr>
      <w:bookmarkStart w:id="163" w:name="_Toc27674"/>
      <w:bookmarkStart w:id="164"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3"/>
      <w:bookmarkEnd w:id="164"/>
    </w:p>
    <w:p w14:paraId="6CB0F3AB">
      <w:pPr>
        <w:spacing w:line="560" w:lineRule="exact"/>
        <w:ind w:firstLine="482" w:firstLineChars="200"/>
        <w:outlineLvl w:val="0"/>
        <w:rPr>
          <w:rFonts w:ascii="宋体" w:hAnsi="宋体"/>
          <w:b/>
          <w:color w:val="auto"/>
          <w:sz w:val="24"/>
        </w:rPr>
      </w:pPr>
      <w:bookmarkStart w:id="165" w:name="_Toc5063"/>
      <w:bookmarkStart w:id="166" w:name="_Toc27644"/>
      <w:bookmarkStart w:id="167" w:name="_Toc28906"/>
      <w:bookmarkStart w:id="168" w:name="_Toc20808"/>
      <w:bookmarkStart w:id="169"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5"/>
      <w:bookmarkEnd w:id="166"/>
      <w:bookmarkEnd w:id="167"/>
      <w:bookmarkEnd w:id="168"/>
      <w:bookmarkEnd w:id="169"/>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3AB4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C98B9E1">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5DE9A5C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58F7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6FBBC2">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63A878D3">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项</w:t>
            </w:r>
          </w:p>
        </w:tc>
      </w:tr>
      <w:tr w14:paraId="5E2FC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86C536">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1574F704">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18823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0C6D42">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7B09EF37">
            <w:pPr>
              <w:pStyle w:val="4"/>
              <w:keepNext w:val="0"/>
              <w:keepLines w:val="0"/>
              <w:numPr>
                <w:ilvl w:val="0"/>
                <w:numId w:val="0"/>
              </w:numPr>
              <w:spacing w:line="560" w:lineRule="exact"/>
              <w:rPr>
                <w:rFonts w:ascii="宋体" w:hAnsi="宋体" w:cs="宋体"/>
                <w:color w:val="auto"/>
                <w:sz w:val="24"/>
              </w:rPr>
            </w:pPr>
            <w:r>
              <w:rPr>
                <w:rFonts w:hint="eastAsia" w:ascii="宋体" w:hAnsi="宋体" w:eastAsia="宋体" w:cs="宋体"/>
                <w:b w:val="0"/>
                <w:bCs w:val="0"/>
                <w:color w:val="auto"/>
                <w:sz w:val="24"/>
                <w:szCs w:val="24"/>
              </w:rPr>
              <w:t>支付时间、数额：合同生效后，采购人在收到成交供应商票据并确认无误后</w:t>
            </w:r>
            <w:r>
              <w:rPr>
                <w:rFonts w:hint="eastAsia" w:ascii="宋体" w:hAnsi="宋体" w:eastAsia="宋体" w:cs="宋体"/>
                <w:b w:val="0"/>
                <w:bCs w:val="0"/>
                <w:color w:val="auto"/>
                <w:sz w:val="24"/>
                <w:szCs w:val="24"/>
                <w:lang w:val="en-US"/>
              </w:rPr>
              <w:t>及时</w:t>
            </w:r>
            <w:r>
              <w:rPr>
                <w:rFonts w:hint="eastAsia" w:ascii="宋体" w:hAnsi="宋体" w:eastAsia="宋体" w:cs="宋体"/>
                <w:b w:val="0"/>
                <w:bCs w:val="0"/>
                <w:color w:val="auto"/>
                <w:sz w:val="24"/>
                <w:szCs w:val="24"/>
              </w:rPr>
              <w:t>向成交供应商支付合同价的</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0%作为预付款。备注：签订合同时，供应商明确表示无需预付款或者主动要求降低预付款比例的，采购单位可不适用前述规定。</w:t>
            </w:r>
          </w:p>
        </w:tc>
      </w:tr>
      <w:tr w14:paraId="63F1E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9A073B">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208EE1CF">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046D9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5D7EC4">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0C61D233">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1AA1E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F3FA5">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662E63CC">
            <w:pPr>
              <w:pStyle w:val="4"/>
              <w:keepNext w:val="0"/>
              <w:keepLines w:val="0"/>
              <w:numPr>
                <w:ilvl w:val="0"/>
                <w:numId w:val="0"/>
              </w:numPr>
              <w:spacing w:line="56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default" w:ascii="宋体" w:hAnsi="宋体" w:eastAsia="宋体" w:cs="宋体"/>
                <w:b w:val="0"/>
                <w:bCs w:val="0"/>
                <w:color w:val="auto"/>
                <w:sz w:val="24"/>
                <w:szCs w:val="24"/>
                <w:woUserID w:val="1"/>
              </w:rPr>
              <w:t>第三季度</w:t>
            </w:r>
            <w:r>
              <w:rPr>
                <w:rFonts w:hint="eastAsia" w:ascii="宋体" w:hAnsi="宋体" w:eastAsia="宋体" w:cs="宋体"/>
                <w:b w:val="0"/>
                <w:bCs w:val="0"/>
                <w:color w:val="auto"/>
                <w:sz w:val="24"/>
                <w:szCs w:val="24"/>
              </w:rPr>
              <w:t>，采购人在收到成交供应商票据并确认无误后</w:t>
            </w:r>
            <w:r>
              <w:rPr>
                <w:rFonts w:hint="eastAsia" w:ascii="宋体" w:hAnsi="宋体" w:eastAsia="宋体" w:cs="宋体"/>
                <w:b w:val="0"/>
                <w:bCs w:val="0"/>
                <w:color w:val="auto"/>
                <w:sz w:val="24"/>
                <w:szCs w:val="24"/>
                <w:lang w:val="en-US"/>
              </w:rPr>
              <w:t>及时</w:t>
            </w:r>
            <w:r>
              <w:rPr>
                <w:rFonts w:hint="eastAsia" w:ascii="宋体" w:hAnsi="宋体" w:eastAsia="宋体" w:cs="宋体"/>
                <w:b w:val="0"/>
                <w:bCs w:val="0"/>
                <w:color w:val="auto"/>
                <w:sz w:val="24"/>
                <w:szCs w:val="24"/>
              </w:rPr>
              <w:t>向成交供应商支付合同价的</w:t>
            </w:r>
            <w:r>
              <w:rPr>
                <w:rFonts w:hint="eastAsia" w:ascii="宋体" w:hAnsi="宋体" w:eastAsia="宋体" w:cs="宋体"/>
                <w:b w:val="0"/>
                <w:bCs w:val="0"/>
                <w:color w:val="auto"/>
                <w:sz w:val="24"/>
                <w:szCs w:val="24"/>
                <w:lang w:val="en-US" w:eastAsia="zh-CN"/>
              </w:rPr>
              <w:t>45</w:t>
            </w:r>
            <w:r>
              <w:rPr>
                <w:rFonts w:hint="eastAsia" w:ascii="宋体" w:hAnsi="宋体" w:eastAsia="宋体" w:cs="宋体"/>
                <w:b w:val="0"/>
                <w:bCs w:val="0"/>
                <w:color w:val="auto"/>
                <w:sz w:val="24"/>
                <w:szCs w:val="24"/>
              </w:rPr>
              <w:t>%。</w:t>
            </w:r>
          </w:p>
          <w:p w14:paraId="7D8A9ACF">
            <w:pPr>
              <w:pStyle w:val="4"/>
              <w:keepNext w:val="0"/>
              <w:keepLines w:val="0"/>
              <w:numPr>
                <w:ilvl w:val="0"/>
                <w:numId w:val="0"/>
              </w:numPr>
              <w:spacing w:line="560" w:lineRule="exact"/>
              <w:rPr>
                <w:rFonts w:ascii="宋体" w:hAnsi="宋体" w:cs="宋体"/>
                <w:color w:val="auto"/>
                <w:sz w:val="24"/>
              </w:rPr>
            </w:pPr>
            <w:r>
              <w:rPr>
                <w:rFonts w:hint="eastAsia" w:ascii="宋体" w:hAnsi="宋体" w:eastAsia="宋体" w:cs="宋体"/>
                <w:b w:val="0"/>
                <w:bCs w:val="0"/>
                <w:color w:val="auto"/>
                <w:sz w:val="24"/>
                <w:szCs w:val="24"/>
              </w:rPr>
              <w:t>3.合同总额的</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%作为绩效考核奖金，年终考核完成后，结合考核得分，采购人在收到成交供应商票据并确认无误后</w:t>
            </w:r>
            <w:r>
              <w:rPr>
                <w:rFonts w:hint="eastAsia" w:ascii="宋体" w:hAnsi="宋体" w:eastAsia="宋体" w:cs="宋体"/>
                <w:b w:val="0"/>
                <w:bCs w:val="0"/>
                <w:color w:val="auto"/>
                <w:sz w:val="24"/>
                <w:szCs w:val="24"/>
                <w:lang w:val="en-US"/>
              </w:rPr>
              <w:t>及时</w:t>
            </w:r>
            <w:r>
              <w:rPr>
                <w:rFonts w:hint="eastAsia" w:ascii="宋体" w:hAnsi="宋体" w:eastAsia="宋体" w:cs="宋体"/>
                <w:b w:val="0"/>
                <w:bCs w:val="0"/>
                <w:color w:val="auto"/>
                <w:sz w:val="24"/>
                <w:szCs w:val="24"/>
              </w:rPr>
              <w:t>向成交供应商支付</w:t>
            </w:r>
            <w:r>
              <w:rPr>
                <w:rFonts w:hint="eastAsia" w:ascii="宋体" w:hAnsi="宋体" w:eastAsia="宋体" w:cs="宋体"/>
                <w:b w:val="0"/>
                <w:bCs w:val="0"/>
                <w:color w:val="auto"/>
                <w:sz w:val="24"/>
                <w:szCs w:val="24"/>
                <w:lang w:val="en-US" w:eastAsia="zh-CN"/>
              </w:rPr>
              <w:t>剩余款项</w:t>
            </w:r>
            <w:r>
              <w:rPr>
                <w:rFonts w:hint="eastAsia" w:ascii="宋体" w:hAnsi="宋体" w:eastAsia="宋体" w:cs="宋体"/>
                <w:b w:val="0"/>
                <w:bCs w:val="0"/>
                <w:color w:val="auto"/>
                <w:sz w:val="24"/>
                <w:szCs w:val="24"/>
              </w:rPr>
              <w:t>。</w:t>
            </w:r>
          </w:p>
        </w:tc>
      </w:tr>
      <w:tr w14:paraId="315A2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72FF3D">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2A997D00">
            <w:pPr>
              <w:spacing w:line="360" w:lineRule="auto"/>
              <w:rPr>
                <w:rFonts w:ascii="宋体" w:hAnsi="宋体" w:cs="宋体"/>
                <w:color w:val="auto"/>
                <w:sz w:val="24"/>
              </w:rPr>
            </w:pPr>
            <w:r>
              <w:rPr>
                <w:rFonts w:hint="eastAsia" w:asciiTheme="minorEastAsia" w:hAnsiTheme="minorEastAsia" w:eastAsiaTheme="minorEastAsia"/>
                <w:color w:val="auto"/>
                <w:sz w:val="24"/>
              </w:rPr>
              <w:t>合同签订之日起</w:t>
            </w:r>
            <w:r>
              <w:rPr>
                <w:rFonts w:hint="eastAsia" w:asciiTheme="minorEastAsia" w:hAnsiTheme="minorEastAsia" w:eastAsiaTheme="minorEastAsia"/>
                <w:color w:val="auto"/>
                <w:sz w:val="24"/>
                <w:lang w:val="en-US" w:eastAsia="zh-CN"/>
              </w:rPr>
              <w:t>至2025年12月31日。</w:t>
            </w:r>
            <w:r>
              <w:rPr>
                <w:rFonts w:hint="eastAsia" w:ascii="宋体" w:hAnsi="宋体" w:eastAsia="宋体" w:cs="宋体"/>
                <w:b w:val="0"/>
                <w:bCs w:val="0"/>
                <w:color w:val="auto"/>
                <w:sz w:val="24"/>
                <w:szCs w:val="24"/>
                <w:lang w:val="en-US" w:eastAsia="zh-CN"/>
              </w:rPr>
              <w:t>完成省本级2025年度工伤保险医疗费审核、复核工作所有内容，全部服务内容需经采购人最终确认，如服务期满后仍需要成交供应商完成剩余工作量的，成交供应商应配合采购人工作直至完成所有服务为止。</w:t>
            </w:r>
          </w:p>
        </w:tc>
      </w:tr>
      <w:tr w14:paraId="1CC6D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BE6CFC">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661999BF">
            <w:pPr>
              <w:spacing w:line="360" w:lineRule="auto"/>
              <w:rPr>
                <w:rFonts w:ascii="宋体" w:hAnsi="宋体" w:cs="宋体"/>
                <w:color w:val="auto"/>
                <w:sz w:val="24"/>
              </w:rPr>
            </w:pPr>
            <w:r>
              <w:rPr>
                <w:rFonts w:hint="eastAsia" w:ascii="宋体" w:hAnsi="宋体" w:cs="宋体"/>
                <w:color w:val="auto"/>
                <w:sz w:val="24"/>
                <w:lang w:val="en-US" w:eastAsia="zh-CN"/>
              </w:rPr>
              <w:t>甲方指定地点</w:t>
            </w:r>
          </w:p>
        </w:tc>
      </w:tr>
      <w:tr w14:paraId="15A5B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220891">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39DF9697">
            <w:pPr>
              <w:spacing w:line="360" w:lineRule="auto"/>
              <w:rPr>
                <w:rFonts w:ascii="宋体" w:hAnsi="宋体" w:cs="宋体"/>
                <w:color w:val="auto"/>
                <w:sz w:val="24"/>
              </w:rPr>
            </w:pPr>
            <w:r>
              <w:rPr>
                <w:rFonts w:hint="eastAsia" w:ascii="宋体" w:hAnsi="宋体" w:cs="宋体"/>
                <w:color w:val="auto"/>
                <w:sz w:val="24"/>
                <w:lang w:val="en-US" w:eastAsia="zh-CN"/>
              </w:rPr>
              <w:t>甲方指定方式</w:t>
            </w:r>
          </w:p>
        </w:tc>
      </w:tr>
      <w:tr w14:paraId="423F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FB5D00">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38DDF346">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60436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A491EC">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79CEFBDD">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40A28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283F8E">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1B40B596">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2D823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825A90">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73A9DE9C">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/（合同签订时约定）</w:t>
            </w:r>
          </w:p>
        </w:tc>
      </w:tr>
      <w:tr w14:paraId="61535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607ABF">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35C697BB">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杭州市</w:t>
            </w:r>
          </w:p>
        </w:tc>
      </w:tr>
      <w:tr w14:paraId="3D7D9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2E9095">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38B8F0F4">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甲方所在地</w:t>
            </w:r>
          </w:p>
        </w:tc>
      </w:tr>
      <w:tr w14:paraId="1F705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8A218D">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9D023C9">
            <w:pPr>
              <w:spacing w:line="360" w:lineRule="auto"/>
              <w:ind w:left="-420" w:leftChars="-200" w:right="-420" w:rightChars="-200"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62836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91752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29A6225C">
            <w:pPr>
              <w:pStyle w:val="71"/>
              <w:pageBreakBefore w:val="0"/>
              <w:kinsoku/>
              <w:wordWrap/>
              <w:overflowPunct/>
              <w:topLinePunct w:val="0"/>
              <w:autoSpaceDE/>
              <w:autoSpaceDN/>
              <w:bidi w:val="0"/>
              <w:snapToGrid w:val="0"/>
              <w:spacing w:line="5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1.预付款</w:t>
            </w:r>
          </w:p>
          <w:p w14:paraId="1CE5271B">
            <w:pPr>
              <w:pStyle w:val="71"/>
              <w:pageBreakBefore w:val="0"/>
              <w:kinsoku/>
              <w:wordWrap/>
              <w:overflowPunct/>
              <w:topLinePunct w:val="0"/>
              <w:autoSpaceDE/>
              <w:autoSpaceDN/>
              <w:bidi w:val="0"/>
              <w:snapToGrid w:val="0"/>
              <w:spacing w:line="5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支付时间、数额：合同生效后，采购人在收到成交供应商票据并确认无误后及时向成交供应商支付合同价的50%作为预付款。</w:t>
            </w:r>
          </w:p>
          <w:p w14:paraId="0C180361">
            <w:pPr>
              <w:pStyle w:val="71"/>
              <w:pageBreakBefore w:val="0"/>
              <w:kinsoku/>
              <w:wordWrap/>
              <w:overflowPunct/>
              <w:topLinePunct w:val="0"/>
              <w:autoSpaceDE/>
              <w:autoSpaceDN/>
              <w:bidi w:val="0"/>
              <w:snapToGrid w:val="0"/>
              <w:spacing w:line="5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备注：签订合同时，供应商明确表示无需预付款或者主动要求降低预付款比例的，采购单位可不适用前述规定。</w:t>
            </w:r>
          </w:p>
          <w:p w14:paraId="33BF1E53">
            <w:pPr>
              <w:pStyle w:val="71"/>
              <w:pageBreakBefore w:val="0"/>
              <w:kinsoku/>
              <w:wordWrap/>
              <w:overflowPunct/>
              <w:topLinePunct w:val="0"/>
              <w:autoSpaceDE/>
              <w:autoSpaceDN/>
              <w:bidi w:val="0"/>
              <w:snapToGrid w:val="0"/>
              <w:spacing w:line="5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2.第三季度，采购人在收到成交供应商票据并确认无误后及时向成交供应商支付合同价的45%。</w:t>
            </w:r>
          </w:p>
          <w:p w14:paraId="0CC78821">
            <w:pPr>
              <w:pStyle w:val="71"/>
              <w:pageBreakBefore w:val="0"/>
              <w:kinsoku/>
              <w:wordWrap/>
              <w:overflowPunct/>
              <w:topLinePunct w:val="0"/>
              <w:autoSpaceDE/>
              <w:autoSpaceDN/>
              <w:bidi w:val="0"/>
              <w:snapToGrid w:val="0"/>
              <w:spacing w:line="5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3.合同总额的5%作为绩效考核奖金，年终考核完成后，结合考核得分，采购人在收到成交供应商票据并确认无误后及时向成交供应商支付剩余款项。</w:t>
            </w:r>
          </w:p>
        </w:tc>
      </w:tr>
      <w:tr w14:paraId="7BB29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E6918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22C1FFFB">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69B22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C5E1FA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13A4D52A">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64268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228B7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48AF4898">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招标文件</w:t>
            </w:r>
          </w:p>
        </w:tc>
      </w:tr>
      <w:tr w14:paraId="06CAC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C7ABA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0A601FEE">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招标文件</w:t>
            </w:r>
          </w:p>
        </w:tc>
      </w:tr>
      <w:tr w14:paraId="0A80A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A2C9210">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42145A4E">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/（合同签订时约定）</w:t>
            </w:r>
          </w:p>
        </w:tc>
      </w:tr>
    </w:tbl>
    <w:p w14:paraId="3AA525C6">
      <w:pPr>
        <w:spacing w:line="360" w:lineRule="auto"/>
        <w:ind w:left="-420" w:leftChars="-200" w:right="-420" w:rightChars="-200" w:firstLine="480" w:firstLineChars="200"/>
        <w:rPr>
          <w:rFonts w:ascii="宋体" w:hAnsi="宋体" w:cs="宋体"/>
          <w:color w:val="auto"/>
          <w:sz w:val="24"/>
        </w:rPr>
      </w:pPr>
    </w:p>
    <w:p w14:paraId="1D8396E3">
      <w:pPr>
        <w:spacing w:line="360" w:lineRule="auto"/>
        <w:ind w:firstLine="562" w:firstLineChars="200"/>
        <w:jc w:val="center"/>
        <w:rPr>
          <w:rFonts w:asciiTheme="minorEastAsia" w:hAnsiTheme="minorEastAsia" w:eastAsiaTheme="minorEastAsia"/>
          <w:b/>
          <w:color w:val="auto"/>
          <w:sz w:val="28"/>
          <w:szCs w:val="28"/>
        </w:rPr>
      </w:pPr>
    </w:p>
    <w:p w14:paraId="7EE40EB9">
      <w:pP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4"/>
      <w:r>
        <w:rPr>
          <w:rFonts w:hint="eastAsia" w:cs="仿宋_GB2312" w:asciiTheme="minorEastAsia" w:hAnsiTheme="minorEastAsia" w:eastAsiaTheme="minorEastAsia"/>
          <w:b/>
          <w:color w:val="auto"/>
          <w:sz w:val="36"/>
          <w:szCs w:val="20"/>
        </w:rPr>
        <w:t xml:space="preserve">  </w:t>
      </w:r>
      <w:bookmarkEnd w:id="65"/>
      <w:r>
        <w:rPr>
          <w:rFonts w:hint="eastAsia" w:cs="仿宋_GB2312" w:asciiTheme="minorEastAsia" w:hAnsiTheme="minorEastAsia" w:eastAsiaTheme="minorEastAsia"/>
          <w:b/>
          <w:color w:val="auto"/>
          <w:sz w:val="36"/>
          <w:szCs w:val="20"/>
        </w:rPr>
        <w:t>应提交的有关格式范例</w:t>
      </w: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73F5AC2">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9AC1CDB">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6821F033">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07C2664">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3B7C826D">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4A820C9D">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C8B9BB0">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798AD1C">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D7A6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7935A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C0287D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EFA97A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3FCB9B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6EA3D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98D03F">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浙江省社会保险和就业服务中心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浙江天诺招标代理有限公司</w:t>
      </w:r>
      <w:r>
        <w:rPr>
          <w:rFonts w:hint="eastAsia" w:cs="仿宋_GB2312" w:asciiTheme="minorEastAsia" w:hAnsiTheme="minorEastAsia" w:eastAsiaTheme="minorEastAsia"/>
          <w:color w:val="auto"/>
          <w:sz w:val="24"/>
        </w:rPr>
        <w:t>：</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2025年度省本级工伤保险医疗费委托第三方审核项目购买服务（第二次）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TNZB2025C-CS-014（02）</w:t>
      </w:r>
      <w:r>
        <w:rPr>
          <w:rFonts w:hint="eastAsia" w:cs="仿宋_GB2312" w:asciiTheme="minorEastAsia" w:hAnsiTheme="minorEastAsia" w:eastAsiaTheme="minorEastAsia"/>
          <w:color w:val="auto"/>
          <w:sz w:val="24"/>
        </w:rPr>
        <w:t>】的有关活动，并对此项目进行响应。为此：</w:t>
      </w:r>
    </w:p>
    <w:p w14:paraId="60C04568">
      <w:pPr>
        <w:pStyle w:val="106"/>
        <w:numPr>
          <w:ilvl w:val="0"/>
          <w:numId w:val="10"/>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0"/>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0"/>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2"/>
        <w:rPr>
          <w:color w:val="auto"/>
        </w:rPr>
      </w:pP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71F00276">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0009268C">
      <w:pPr>
        <w:autoSpaceDE w:val="0"/>
        <w:autoSpaceDN w:val="0"/>
        <w:spacing w:line="360" w:lineRule="auto"/>
        <w:rPr>
          <w:rFonts w:cs="仿宋_GB2312" w:asciiTheme="minorEastAsia" w:hAnsiTheme="minorEastAsia" w:eastAsiaTheme="minorEastAsia"/>
          <w:color w:val="auto"/>
          <w:kern w:val="0"/>
          <w:sz w:val="24"/>
        </w:rPr>
      </w:pPr>
    </w:p>
    <w:p w14:paraId="69ED4DD2">
      <w:pPr>
        <w:widowControl/>
        <w:adjustRightInd/>
        <w:jc w:val="left"/>
        <w:rPr>
          <w:rFonts w:cs="仿宋_GB2312" w:asciiTheme="minorEastAsia" w:hAnsiTheme="minorEastAsia" w:eastAsiaTheme="minorEastAsia"/>
          <w:b/>
          <w:color w:val="auto"/>
          <w:kern w:val="0"/>
          <w:sz w:val="32"/>
          <w:szCs w:val="32"/>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浙江省社会保险和就业服务中心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浙江天诺招标代理有限公司</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2025年度省本级工伤保险医疗费委托第三方审核项目购买服务（第二次）</w:t>
      </w:r>
      <w:r>
        <w:rPr>
          <w:rFonts w:hint="eastAsia" w:cs="仿宋_GB2312" w:asciiTheme="minorEastAsia" w:hAnsiTheme="minorEastAsia" w:eastAsiaTheme="minorEastAsia"/>
          <w:color w:val="auto"/>
          <w:kern w:val="0"/>
          <w:sz w:val="24"/>
          <w:lang w:val="zh-CN"/>
        </w:rPr>
        <w:t>【项目编号：TNZB2025C-CS-014（02）】</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70D4B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2025年度省本级工伤保险医疗费委托第三方审核项目购买服务（第二次）</w:t>
      </w:r>
      <w:r>
        <w:rPr>
          <w:rFonts w:hint="eastAsia" w:cs="仿宋_GB2312" w:asciiTheme="minorEastAsia" w:hAnsiTheme="minorEastAsia" w:eastAsiaTheme="minorEastAsia"/>
          <w:color w:val="auto"/>
          <w:kern w:val="0"/>
          <w:sz w:val="24"/>
          <w:lang w:val="zh-CN"/>
        </w:rPr>
        <w:t>【项目编号：TNZB2025C-CS-014（02）】响应</w:t>
      </w:r>
      <w:r>
        <w:rPr>
          <w:rFonts w:hint="eastAsia" w:cs="宋体" w:asciiTheme="minorEastAsia" w:hAnsiTheme="minorEastAsia" w:eastAsiaTheme="minorEastAsia"/>
          <w:color w:val="auto"/>
          <w:kern w:val="0"/>
          <w:sz w:val="24"/>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A2F345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9F8300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9945A5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ADA7D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0"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0"/>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1"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1"/>
      <w:r>
        <w:rPr>
          <w:rFonts w:hint="eastAsia" w:cs="宋体" w:asciiTheme="minorEastAsia" w:hAnsiTheme="minorEastAsia" w:eastAsiaTheme="minorEastAsia"/>
          <w:b/>
          <w:color w:val="auto"/>
          <w:kern w:val="0"/>
          <w:sz w:val="24"/>
          <w:lang w:val="zh-CN"/>
        </w:rPr>
        <w:t>）</w:t>
      </w:r>
    </w:p>
    <w:p w14:paraId="04E1125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2"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2"/>
    </w:p>
    <w:p w14:paraId="70EEC9A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0849F0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EA22E8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rPr>
      </w:pPr>
    </w:p>
    <w:p w14:paraId="479CD78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2E96C1BE">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8" w:type="first"/>
          <w:footerReference r:id="rId11" w:type="first"/>
          <w:headerReference r:id="rId7" w:type="default"/>
          <w:footerReference r:id="rId9" w:type="default"/>
          <w:footerReference r:id="rId10"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浙江省社会保险和就业服务中心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浙江天诺招标代理有限公司</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2025年度省本级工伤保险医疗费委托第三方审核项目购买服务（第二次）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TNZB2025C-CS-014（02）</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浙江省社会保险和就业服务中心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浙江天诺招标代理有限公司</w:t>
      </w:r>
      <w:r>
        <w:rPr>
          <w:rFonts w:hint="eastAsia" w:cs="仿宋_GB2312" w:asciiTheme="minorEastAsia" w:hAnsiTheme="minorEastAsia" w:eastAsiaTheme="minorEastAsia"/>
          <w:color w:val="auto"/>
          <w:kern w:val="0"/>
          <w:sz w:val="24"/>
          <w:lang w:val="zh-CN"/>
        </w:rPr>
        <w:t>：</w:t>
      </w:r>
    </w:p>
    <w:p w14:paraId="5CF9BFF7">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2025年度省本级工伤保险医疗费委托第三方审核项目购买服务（第二次）</w:t>
      </w:r>
      <w:r>
        <w:rPr>
          <w:rFonts w:hint="eastAsia" w:cs="仿宋_GB2312" w:asciiTheme="minorEastAsia" w:hAnsiTheme="minorEastAsia" w:eastAsiaTheme="minorEastAsia"/>
          <w:color w:val="auto"/>
          <w:kern w:val="0"/>
          <w:sz w:val="24"/>
          <w:lang w:val="zh-CN"/>
        </w:rPr>
        <w:t>【项目编号：TNZB2025C-CS-014（02）】政府采购响应的一切事项，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296C6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77CEB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20"/>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2025年度省本级工伤保险医疗费委托第三方审核项目购买服务（第二次）</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TNZB2025C-CS-014（02）</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056253E">
      <w:pPr>
        <w:pStyle w:val="4"/>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A37287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0CFE6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35528A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840F9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9CB4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rPr>
            </w:pPr>
          </w:p>
        </w:tc>
      </w:tr>
    </w:tbl>
    <w:p w14:paraId="38E077C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8E41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rPr>
      </w:pPr>
    </w:p>
    <w:p w14:paraId="55B39C86">
      <w:pPr>
        <w:spacing w:line="360" w:lineRule="auto"/>
        <w:jc w:val="center"/>
        <w:rPr>
          <w:rFonts w:cs="仿宋_GB2312" w:asciiTheme="minorEastAsia" w:hAnsiTheme="minorEastAsia" w:eastAsiaTheme="minorEastAsia"/>
          <w:b/>
          <w:bCs/>
          <w:color w:val="auto"/>
          <w:sz w:val="32"/>
          <w:szCs w:val="32"/>
        </w:rPr>
      </w:pPr>
    </w:p>
    <w:p w14:paraId="3791F3B0">
      <w:pPr>
        <w:spacing w:line="360" w:lineRule="auto"/>
        <w:jc w:val="center"/>
        <w:rPr>
          <w:rFonts w:cs="仿宋_GB2312" w:asciiTheme="minorEastAsia" w:hAnsiTheme="minorEastAsia" w:eastAsiaTheme="minorEastAsia"/>
          <w:b/>
          <w:bCs/>
          <w:color w:val="auto"/>
          <w:sz w:val="32"/>
          <w:szCs w:val="32"/>
        </w:rPr>
      </w:pP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3BC36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rPr>
      </w:pPr>
    </w:p>
    <w:p w14:paraId="5B9DD5D9">
      <w:pPr>
        <w:spacing w:line="360" w:lineRule="auto"/>
        <w:rPr>
          <w:rFonts w:cs="仿宋_GB2312" w:asciiTheme="minorEastAsia" w:hAnsiTheme="minorEastAsia" w:eastAsiaTheme="minorEastAsia"/>
          <w:b/>
          <w:bCs/>
          <w:color w:val="auto"/>
          <w:kern w:val="0"/>
          <w:sz w:val="24"/>
        </w:rPr>
      </w:pPr>
    </w:p>
    <w:p w14:paraId="35A908DF">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63B6FA2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73A36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rPr>
      </w:pPr>
    </w:p>
    <w:p w14:paraId="0754F081">
      <w:pPr>
        <w:autoSpaceDE w:val="0"/>
        <w:autoSpaceDN w:val="0"/>
        <w:spacing w:line="360" w:lineRule="auto"/>
        <w:rPr>
          <w:rFonts w:cs="仿宋_GB2312" w:asciiTheme="minorEastAsia" w:hAnsiTheme="minorEastAsia" w:eastAsiaTheme="minorEastAsia"/>
          <w:color w:val="auto"/>
          <w:kern w:val="0"/>
          <w:sz w:val="24"/>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8AD98E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rPr>
      </w:pPr>
    </w:p>
    <w:p w14:paraId="4D599349">
      <w:pPr>
        <w:spacing w:line="360" w:lineRule="auto"/>
        <w:ind w:firstLine="1333" w:firstLineChars="400"/>
        <w:jc w:val="left"/>
        <w:rPr>
          <w:rFonts w:asciiTheme="minorEastAsia" w:hAnsiTheme="minorEastAsia" w:eastAsiaTheme="minorEastAsia"/>
          <w:b/>
          <w:color w:val="auto"/>
          <w:spacing w:val="6"/>
          <w:sz w:val="32"/>
          <w:szCs w:val="32"/>
        </w:rPr>
      </w:pPr>
    </w:p>
    <w:p w14:paraId="0F10736D">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rPr>
      </w:pPr>
    </w:p>
    <w:p w14:paraId="154A929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12E5F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rPr>
            </w:pPr>
          </w:p>
          <w:p w14:paraId="635CFBEC">
            <w:pPr>
              <w:spacing w:line="360" w:lineRule="auto"/>
              <w:rPr>
                <w:rFonts w:cs="仿宋_GB2312" w:asciiTheme="minorEastAsia" w:hAnsiTheme="minorEastAsia" w:eastAsiaTheme="minorEastAsia"/>
                <w:color w:val="auto"/>
                <w:sz w:val="24"/>
              </w:rPr>
            </w:pPr>
          </w:p>
          <w:p w14:paraId="43633F1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809186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1C2BFB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7E76A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0D8D0B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599F6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11531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5B71885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AE3254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F11B8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C5CFA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953B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C2DC9A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EEC3E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6E015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5577D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E39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rPr>
            </w:pPr>
          </w:p>
        </w:tc>
        <w:tc>
          <w:tcPr>
            <w:tcW w:w="552" w:type="dxa"/>
          </w:tcPr>
          <w:p w14:paraId="454C35E9">
            <w:pPr>
              <w:spacing w:line="360" w:lineRule="auto"/>
              <w:rPr>
                <w:rFonts w:cs="仿宋_GB2312" w:asciiTheme="minorEastAsia" w:hAnsiTheme="minorEastAsia" w:eastAsiaTheme="minorEastAsia"/>
                <w:color w:val="auto"/>
                <w:sz w:val="24"/>
              </w:rPr>
            </w:pPr>
          </w:p>
        </w:tc>
        <w:tc>
          <w:tcPr>
            <w:tcW w:w="552" w:type="dxa"/>
          </w:tcPr>
          <w:p w14:paraId="43B0D953">
            <w:pPr>
              <w:spacing w:line="360" w:lineRule="auto"/>
              <w:rPr>
                <w:rFonts w:cs="仿宋_GB2312" w:asciiTheme="minorEastAsia" w:hAnsiTheme="minorEastAsia" w:eastAsiaTheme="minorEastAsia"/>
                <w:color w:val="auto"/>
                <w:sz w:val="24"/>
              </w:rPr>
            </w:pPr>
          </w:p>
        </w:tc>
        <w:tc>
          <w:tcPr>
            <w:tcW w:w="552" w:type="dxa"/>
          </w:tcPr>
          <w:p w14:paraId="6FE27C4D">
            <w:pPr>
              <w:spacing w:line="360" w:lineRule="auto"/>
              <w:rPr>
                <w:rFonts w:cs="仿宋_GB2312" w:asciiTheme="minorEastAsia" w:hAnsiTheme="minorEastAsia" w:eastAsiaTheme="minorEastAsia"/>
                <w:color w:val="auto"/>
                <w:sz w:val="24"/>
              </w:rPr>
            </w:pPr>
          </w:p>
        </w:tc>
        <w:tc>
          <w:tcPr>
            <w:tcW w:w="552" w:type="dxa"/>
          </w:tcPr>
          <w:p w14:paraId="061D5AB7">
            <w:pPr>
              <w:spacing w:line="360" w:lineRule="auto"/>
              <w:rPr>
                <w:rFonts w:cs="仿宋_GB2312" w:asciiTheme="minorEastAsia" w:hAnsiTheme="minorEastAsia" w:eastAsiaTheme="minorEastAsia"/>
                <w:color w:val="auto"/>
                <w:sz w:val="24"/>
              </w:rPr>
            </w:pPr>
          </w:p>
        </w:tc>
        <w:tc>
          <w:tcPr>
            <w:tcW w:w="552" w:type="dxa"/>
          </w:tcPr>
          <w:p w14:paraId="6DD77BF9">
            <w:pPr>
              <w:spacing w:line="360" w:lineRule="auto"/>
              <w:rPr>
                <w:rFonts w:cs="仿宋_GB2312" w:asciiTheme="minorEastAsia" w:hAnsiTheme="minorEastAsia" w:eastAsiaTheme="minorEastAsia"/>
                <w:color w:val="auto"/>
                <w:sz w:val="24"/>
              </w:rPr>
            </w:pPr>
          </w:p>
        </w:tc>
        <w:tc>
          <w:tcPr>
            <w:tcW w:w="552" w:type="dxa"/>
          </w:tcPr>
          <w:p w14:paraId="5A5982B0">
            <w:pPr>
              <w:spacing w:line="360" w:lineRule="auto"/>
              <w:rPr>
                <w:rFonts w:cs="仿宋_GB2312" w:asciiTheme="minorEastAsia" w:hAnsiTheme="minorEastAsia" w:eastAsiaTheme="minorEastAsia"/>
                <w:color w:val="auto"/>
                <w:sz w:val="24"/>
              </w:rPr>
            </w:pPr>
          </w:p>
        </w:tc>
        <w:tc>
          <w:tcPr>
            <w:tcW w:w="553" w:type="dxa"/>
          </w:tcPr>
          <w:p w14:paraId="440492FE">
            <w:pPr>
              <w:spacing w:line="360" w:lineRule="auto"/>
              <w:rPr>
                <w:rFonts w:cs="仿宋_GB2312" w:asciiTheme="minorEastAsia" w:hAnsiTheme="minorEastAsia" w:eastAsiaTheme="minorEastAsia"/>
                <w:color w:val="auto"/>
                <w:sz w:val="24"/>
              </w:rPr>
            </w:pPr>
          </w:p>
        </w:tc>
        <w:tc>
          <w:tcPr>
            <w:tcW w:w="553" w:type="dxa"/>
          </w:tcPr>
          <w:p w14:paraId="2E1C9BE2">
            <w:pPr>
              <w:spacing w:line="360" w:lineRule="auto"/>
              <w:rPr>
                <w:rFonts w:cs="仿宋_GB2312" w:asciiTheme="minorEastAsia" w:hAnsiTheme="minorEastAsia" w:eastAsiaTheme="minorEastAsia"/>
                <w:color w:val="auto"/>
                <w:sz w:val="24"/>
              </w:rPr>
            </w:pPr>
          </w:p>
        </w:tc>
        <w:tc>
          <w:tcPr>
            <w:tcW w:w="553" w:type="dxa"/>
          </w:tcPr>
          <w:p w14:paraId="1D407690">
            <w:pPr>
              <w:spacing w:line="360" w:lineRule="auto"/>
              <w:rPr>
                <w:rFonts w:cs="仿宋_GB2312" w:asciiTheme="minorEastAsia" w:hAnsiTheme="minorEastAsia" w:eastAsiaTheme="minorEastAsia"/>
                <w:color w:val="auto"/>
                <w:sz w:val="24"/>
              </w:rPr>
            </w:pPr>
          </w:p>
        </w:tc>
        <w:tc>
          <w:tcPr>
            <w:tcW w:w="553" w:type="dxa"/>
          </w:tcPr>
          <w:p w14:paraId="00AF41D0">
            <w:pPr>
              <w:spacing w:line="360" w:lineRule="auto"/>
              <w:rPr>
                <w:rFonts w:cs="仿宋_GB2312" w:asciiTheme="minorEastAsia" w:hAnsiTheme="minorEastAsia" w:eastAsiaTheme="minorEastAsia"/>
                <w:color w:val="auto"/>
                <w:sz w:val="24"/>
              </w:rPr>
            </w:pPr>
          </w:p>
        </w:tc>
        <w:tc>
          <w:tcPr>
            <w:tcW w:w="553" w:type="dxa"/>
          </w:tcPr>
          <w:p w14:paraId="3C7818EE">
            <w:pPr>
              <w:spacing w:line="360" w:lineRule="auto"/>
              <w:rPr>
                <w:rFonts w:cs="仿宋_GB2312" w:asciiTheme="minorEastAsia" w:hAnsiTheme="minorEastAsia" w:eastAsiaTheme="minorEastAsia"/>
                <w:color w:val="auto"/>
                <w:sz w:val="24"/>
              </w:rPr>
            </w:pPr>
          </w:p>
        </w:tc>
        <w:tc>
          <w:tcPr>
            <w:tcW w:w="553" w:type="dxa"/>
          </w:tcPr>
          <w:p w14:paraId="54B14112">
            <w:pPr>
              <w:spacing w:line="360" w:lineRule="auto"/>
              <w:rPr>
                <w:rFonts w:cs="仿宋_GB2312" w:asciiTheme="minorEastAsia" w:hAnsiTheme="minorEastAsia" w:eastAsiaTheme="minorEastAsia"/>
                <w:color w:val="auto"/>
                <w:sz w:val="24"/>
              </w:rPr>
            </w:pPr>
          </w:p>
        </w:tc>
        <w:tc>
          <w:tcPr>
            <w:tcW w:w="553" w:type="dxa"/>
          </w:tcPr>
          <w:p w14:paraId="76354D34">
            <w:pPr>
              <w:spacing w:line="360" w:lineRule="auto"/>
              <w:rPr>
                <w:rFonts w:cs="仿宋_GB2312" w:asciiTheme="minorEastAsia" w:hAnsiTheme="minorEastAsia" w:eastAsiaTheme="minorEastAsia"/>
                <w:color w:val="auto"/>
                <w:sz w:val="24"/>
              </w:rPr>
            </w:pPr>
          </w:p>
        </w:tc>
        <w:tc>
          <w:tcPr>
            <w:tcW w:w="553" w:type="dxa"/>
          </w:tcPr>
          <w:p w14:paraId="32118664">
            <w:pPr>
              <w:spacing w:line="360" w:lineRule="auto"/>
              <w:rPr>
                <w:rFonts w:cs="仿宋_GB2312" w:asciiTheme="minorEastAsia" w:hAnsiTheme="minorEastAsia" w:eastAsiaTheme="minorEastAsia"/>
                <w:color w:val="auto"/>
                <w:sz w:val="24"/>
              </w:rPr>
            </w:pPr>
          </w:p>
        </w:tc>
        <w:tc>
          <w:tcPr>
            <w:tcW w:w="553" w:type="dxa"/>
          </w:tcPr>
          <w:p w14:paraId="1B25CC99">
            <w:pPr>
              <w:spacing w:line="360" w:lineRule="auto"/>
              <w:rPr>
                <w:rFonts w:cs="仿宋_GB2312" w:asciiTheme="minorEastAsia" w:hAnsiTheme="minorEastAsia" w:eastAsiaTheme="minorEastAsia"/>
                <w:color w:val="auto"/>
                <w:sz w:val="24"/>
              </w:rPr>
            </w:pPr>
          </w:p>
        </w:tc>
        <w:tc>
          <w:tcPr>
            <w:tcW w:w="553" w:type="dxa"/>
          </w:tcPr>
          <w:p w14:paraId="7687269B">
            <w:pPr>
              <w:spacing w:line="360" w:lineRule="auto"/>
              <w:rPr>
                <w:rFonts w:cs="仿宋_GB2312" w:asciiTheme="minorEastAsia" w:hAnsiTheme="minorEastAsia" w:eastAsiaTheme="minorEastAsia"/>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rPr>
            </w:pPr>
          </w:p>
        </w:tc>
        <w:tc>
          <w:tcPr>
            <w:tcW w:w="552" w:type="dxa"/>
          </w:tcPr>
          <w:p w14:paraId="54762D4E">
            <w:pPr>
              <w:spacing w:line="360" w:lineRule="auto"/>
              <w:rPr>
                <w:rFonts w:cs="仿宋_GB2312" w:asciiTheme="minorEastAsia" w:hAnsiTheme="minorEastAsia" w:eastAsiaTheme="minorEastAsia"/>
                <w:color w:val="auto"/>
                <w:sz w:val="24"/>
              </w:rPr>
            </w:pPr>
          </w:p>
        </w:tc>
        <w:tc>
          <w:tcPr>
            <w:tcW w:w="552" w:type="dxa"/>
          </w:tcPr>
          <w:p w14:paraId="5F2FC664">
            <w:pPr>
              <w:spacing w:line="360" w:lineRule="auto"/>
              <w:rPr>
                <w:rFonts w:cs="仿宋_GB2312" w:asciiTheme="minorEastAsia" w:hAnsiTheme="minorEastAsia" w:eastAsiaTheme="minorEastAsia"/>
                <w:color w:val="auto"/>
                <w:sz w:val="24"/>
              </w:rPr>
            </w:pPr>
          </w:p>
        </w:tc>
        <w:tc>
          <w:tcPr>
            <w:tcW w:w="552" w:type="dxa"/>
          </w:tcPr>
          <w:p w14:paraId="1E39B9FD">
            <w:pPr>
              <w:spacing w:line="360" w:lineRule="auto"/>
              <w:rPr>
                <w:rFonts w:cs="仿宋_GB2312" w:asciiTheme="minorEastAsia" w:hAnsiTheme="minorEastAsia" w:eastAsiaTheme="minorEastAsia"/>
                <w:color w:val="auto"/>
                <w:sz w:val="24"/>
              </w:rPr>
            </w:pPr>
          </w:p>
        </w:tc>
        <w:tc>
          <w:tcPr>
            <w:tcW w:w="552" w:type="dxa"/>
          </w:tcPr>
          <w:p w14:paraId="5C9E1F17">
            <w:pPr>
              <w:spacing w:line="360" w:lineRule="auto"/>
              <w:rPr>
                <w:rFonts w:cs="仿宋_GB2312" w:asciiTheme="minorEastAsia" w:hAnsiTheme="minorEastAsia" w:eastAsiaTheme="minorEastAsia"/>
                <w:color w:val="auto"/>
                <w:sz w:val="24"/>
              </w:rPr>
            </w:pPr>
          </w:p>
        </w:tc>
        <w:tc>
          <w:tcPr>
            <w:tcW w:w="552" w:type="dxa"/>
          </w:tcPr>
          <w:p w14:paraId="173FE914">
            <w:pPr>
              <w:spacing w:line="360" w:lineRule="auto"/>
              <w:rPr>
                <w:rFonts w:cs="仿宋_GB2312" w:asciiTheme="minorEastAsia" w:hAnsiTheme="minorEastAsia" w:eastAsiaTheme="minorEastAsia"/>
                <w:color w:val="auto"/>
                <w:sz w:val="24"/>
              </w:rPr>
            </w:pPr>
          </w:p>
        </w:tc>
        <w:tc>
          <w:tcPr>
            <w:tcW w:w="552" w:type="dxa"/>
          </w:tcPr>
          <w:p w14:paraId="3C568CBA">
            <w:pPr>
              <w:spacing w:line="360" w:lineRule="auto"/>
              <w:rPr>
                <w:rFonts w:cs="仿宋_GB2312" w:asciiTheme="minorEastAsia" w:hAnsiTheme="minorEastAsia" w:eastAsiaTheme="minorEastAsia"/>
                <w:color w:val="auto"/>
                <w:sz w:val="24"/>
              </w:rPr>
            </w:pPr>
          </w:p>
        </w:tc>
        <w:tc>
          <w:tcPr>
            <w:tcW w:w="553" w:type="dxa"/>
          </w:tcPr>
          <w:p w14:paraId="72CD8A0D">
            <w:pPr>
              <w:spacing w:line="360" w:lineRule="auto"/>
              <w:rPr>
                <w:rFonts w:cs="仿宋_GB2312" w:asciiTheme="minorEastAsia" w:hAnsiTheme="minorEastAsia" w:eastAsiaTheme="minorEastAsia"/>
                <w:color w:val="auto"/>
                <w:sz w:val="24"/>
              </w:rPr>
            </w:pPr>
          </w:p>
        </w:tc>
        <w:tc>
          <w:tcPr>
            <w:tcW w:w="553" w:type="dxa"/>
          </w:tcPr>
          <w:p w14:paraId="3E76EF99">
            <w:pPr>
              <w:spacing w:line="360" w:lineRule="auto"/>
              <w:rPr>
                <w:rFonts w:cs="仿宋_GB2312" w:asciiTheme="minorEastAsia" w:hAnsiTheme="minorEastAsia" w:eastAsiaTheme="minorEastAsia"/>
                <w:color w:val="auto"/>
                <w:sz w:val="24"/>
              </w:rPr>
            </w:pPr>
          </w:p>
        </w:tc>
        <w:tc>
          <w:tcPr>
            <w:tcW w:w="553" w:type="dxa"/>
          </w:tcPr>
          <w:p w14:paraId="59674B8B">
            <w:pPr>
              <w:spacing w:line="360" w:lineRule="auto"/>
              <w:rPr>
                <w:rFonts w:cs="仿宋_GB2312" w:asciiTheme="minorEastAsia" w:hAnsiTheme="minorEastAsia" w:eastAsiaTheme="minorEastAsia"/>
                <w:color w:val="auto"/>
                <w:sz w:val="24"/>
              </w:rPr>
            </w:pPr>
          </w:p>
        </w:tc>
        <w:tc>
          <w:tcPr>
            <w:tcW w:w="553" w:type="dxa"/>
          </w:tcPr>
          <w:p w14:paraId="77C24FDC">
            <w:pPr>
              <w:spacing w:line="360" w:lineRule="auto"/>
              <w:rPr>
                <w:rFonts w:cs="仿宋_GB2312" w:asciiTheme="minorEastAsia" w:hAnsiTheme="minorEastAsia" w:eastAsiaTheme="minorEastAsia"/>
                <w:color w:val="auto"/>
                <w:sz w:val="24"/>
              </w:rPr>
            </w:pPr>
          </w:p>
        </w:tc>
        <w:tc>
          <w:tcPr>
            <w:tcW w:w="553" w:type="dxa"/>
          </w:tcPr>
          <w:p w14:paraId="559697CD">
            <w:pPr>
              <w:spacing w:line="360" w:lineRule="auto"/>
              <w:rPr>
                <w:rFonts w:cs="仿宋_GB2312" w:asciiTheme="minorEastAsia" w:hAnsiTheme="minorEastAsia" w:eastAsiaTheme="minorEastAsia"/>
                <w:color w:val="auto"/>
                <w:sz w:val="24"/>
              </w:rPr>
            </w:pPr>
          </w:p>
        </w:tc>
        <w:tc>
          <w:tcPr>
            <w:tcW w:w="553" w:type="dxa"/>
          </w:tcPr>
          <w:p w14:paraId="58340652">
            <w:pPr>
              <w:spacing w:line="360" w:lineRule="auto"/>
              <w:rPr>
                <w:rFonts w:cs="仿宋_GB2312" w:asciiTheme="minorEastAsia" w:hAnsiTheme="minorEastAsia" w:eastAsiaTheme="minorEastAsia"/>
                <w:color w:val="auto"/>
                <w:sz w:val="24"/>
              </w:rPr>
            </w:pPr>
          </w:p>
        </w:tc>
        <w:tc>
          <w:tcPr>
            <w:tcW w:w="553" w:type="dxa"/>
          </w:tcPr>
          <w:p w14:paraId="70D72460">
            <w:pPr>
              <w:spacing w:line="360" w:lineRule="auto"/>
              <w:rPr>
                <w:rFonts w:cs="仿宋_GB2312" w:asciiTheme="minorEastAsia" w:hAnsiTheme="minorEastAsia" w:eastAsiaTheme="minorEastAsia"/>
                <w:color w:val="auto"/>
                <w:sz w:val="24"/>
              </w:rPr>
            </w:pPr>
          </w:p>
        </w:tc>
        <w:tc>
          <w:tcPr>
            <w:tcW w:w="553" w:type="dxa"/>
          </w:tcPr>
          <w:p w14:paraId="2FEEDC54">
            <w:pPr>
              <w:spacing w:line="360" w:lineRule="auto"/>
              <w:rPr>
                <w:rFonts w:cs="仿宋_GB2312" w:asciiTheme="minorEastAsia" w:hAnsiTheme="minorEastAsia" w:eastAsiaTheme="minorEastAsia"/>
                <w:color w:val="auto"/>
                <w:sz w:val="24"/>
              </w:rPr>
            </w:pPr>
          </w:p>
        </w:tc>
        <w:tc>
          <w:tcPr>
            <w:tcW w:w="553" w:type="dxa"/>
          </w:tcPr>
          <w:p w14:paraId="66271B9E">
            <w:pPr>
              <w:spacing w:line="360" w:lineRule="auto"/>
              <w:rPr>
                <w:rFonts w:cs="仿宋_GB2312" w:asciiTheme="minorEastAsia" w:hAnsiTheme="minorEastAsia" w:eastAsiaTheme="minorEastAsia"/>
                <w:color w:val="auto"/>
                <w:sz w:val="24"/>
              </w:rPr>
            </w:pPr>
          </w:p>
        </w:tc>
        <w:tc>
          <w:tcPr>
            <w:tcW w:w="553" w:type="dxa"/>
          </w:tcPr>
          <w:p w14:paraId="54F03781">
            <w:pPr>
              <w:spacing w:line="360" w:lineRule="auto"/>
              <w:rPr>
                <w:rFonts w:cs="仿宋_GB2312" w:asciiTheme="minorEastAsia" w:hAnsiTheme="minorEastAsia" w:eastAsiaTheme="minorEastAsia"/>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rPr>
            </w:pPr>
          </w:p>
        </w:tc>
        <w:tc>
          <w:tcPr>
            <w:tcW w:w="552" w:type="dxa"/>
          </w:tcPr>
          <w:p w14:paraId="48A7166F">
            <w:pPr>
              <w:spacing w:line="360" w:lineRule="auto"/>
              <w:rPr>
                <w:rFonts w:cs="仿宋_GB2312" w:asciiTheme="minorEastAsia" w:hAnsiTheme="minorEastAsia" w:eastAsiaTheme="minorEastAsia"/>
                <w:color w:val="auto"/>
                <w:sz w:val="24"/>
              </w:rPr>
            </w:pPr>
          </w:p>
        </w:tc>
        <w:tc>
          <w:tcPr>
            <w:tcW w:w="552" w:type="dxa"/>
          </w:tcPr>
          <w:p w14:paraId="70E72CFC">
            <w:pPr>
              <w:spacing w:line="360" w:lineRule="auto"/>
              <w:rPr>
                <w:rFonts w:cs="仿宋_GB2312" w:asciiTheme="minorEastAsia" w:hAnsiTheme="minorEastAsia" w:eastAsiaTheme="minorEastAsia"/>
                <w:color w:val="auto"/>
                <w:sz w:val="24"/>
              </w:rPr>
            </w:pPr>
          </w:p>
        </w:tc>
        <w:tc>
          <w:tcPr>
            <w:tcW w:w="552" w:type="dxa"/>
          </w:tcPr>
          <w:p w14:paraId="42118238">
            <w:pPr>
              <w:spacing w:line="360" w:lineRule="auto"/>
              <w:rPr>
                <w:rFonts w:cs="仿宋_GB2312" w:asciiTheme="minorEastAsia" w:hAnsiTheme="minorEastAsia" w:eastAsiaTheme="minorEastAsia"/>
                <w:color w:val="auto"/>
                <w:sz w:val="24"/>
              </w:rPr>
            </w:pPr>
          </w:p>
        </w:tc>
        <w:tc>
          <w:tcPr>
            <w:tcW w:w="552" w:type="dxa"/>
          </w:tcPr>
          <w:p w14:paraId="7E1B3E11">
            <w:pPr>
              <w:spacing w:line="360" w:lineRule="auto"/>
              <w:rPr>
                <w:rFonts w:cs="仿宋_GB2312" w:asciiTheme="minorEastAsia" w:hAnsiTheme="minorEastAsia" w:eastAsiaTheme="minorEastAsia"/>
                <w:color w:val="auto"/>
                <w:sz w:val="24"/>
              </w:rPr>
            </w:pPr>
          </w:p>
        </w:tc>
        <w:tc>
          <w:tcPr>
            <w:tcW w:w="552" w:type="dxa"/>
          </w:tcPr>
          <w:p w14:paraId="0B504F70">
            <w:pPr>
              <w:spacing w:line="360" w:lineRule="auto"/>
              <w:rPr>
                <w:rFonts w:cs="仿宋_GB2312" w:asciiTheme="minorEastAsia" w:hAnsiTheme="minorEastAsia" w:eastAsiaTheme="minorEastAsia"/>
                <w:color w:val="auto"/>
                <w:sz w:val="24"/>
              </w:rPr>
            </w:pPr>
          </w:p>
        </w:tc>
        <w:tc>
          <w:tcPr>
            <w:tcW w:w="552" w:type="dxa"/>
          </w:tcPr>
          <w:p w14:paraId="7193612F">
            <w:pPr>
              <w:spacing w:line="360" w:lineRule="auto"/>
              <w:rPr>
                <w:rFonts w:cs="仿宋_GB2312" w:asciiTheme="minorEastAsia" w:hAnsiTheme="minorEastAsia" w:eastAsiaTheme="minorEastAsia"/>
                <w:color w:val="auto"/>
                <w:sz w:val="24"/>
              </w:rPr>
            </w:pPr>
          </w:p>
        </w:tc>
        <w:tc>
          <w:tcPr>
            <w:tcW w:w="553" w:type="dxa"/>
          </w:tcPr>
          <w:p w14:paraId="66531FE2">
            <w:pPr>
              <w:spacing w:line="360" w:lineRule="auto"/>
              <w:rPr>
                <w:rFonts w:cs="仿宋_GB2312" w:asciiTheme="minorEastAsia" w:hAnsiTheme="minorEastAsia" w:eastAsiaTheme="minorEastAsia"/>
                <w:color w:val="auto"/>
                <w:sz w:val="24"/>
              </w:rPr>
            </w:pPr>
          </w:p>
        </w:tc>
        <w:tc>
          <w:tcPr>
            <w:tcW w:w="553" w:type="dxa"/>
          </w:tcPr>
          <w:p w14:paraId="48CB1A0B">
            <w:pPr>
              <w:spacing w:line="360" w:lineRule="auto"/>
              <w:rPr>
                <w:rFonts w:cs="仿宋_GB2312" w:asciiTheme="minorEastAsia" w:hAnsiTheme="minorEastAsia" w:eastAsiaTheme="minorEastAsia"/>
                <w:color w:val="auto"/>
                <w:sz w:val="24"/>
              </w:rPr>
            </w:pPr>
          </w:p>
        </w:tc>
        <w:tc>
          <w:tcPr>
            <w:tcW w:w="553" w:type="dxa"/>
          </w:tcPr>
          <w:p w14:paraId="3DA04DF1">
            <w:pPr>
              <w:spacing w:line="360" w:lineRule="auto"/>
              <w:rPr>
                <w:rFonts w:cs="仿宋_GB2312" w:asciiTheme="minorEastAsia" w:hAnsiTheme="minorEastAsia" w:eastAsiaTheme="minorEastAsia"/>
                <w:color w:val="auto"/>
                <w:sz w:val="24"/>
              </w:rPr>
            </w:pPr>
          </w:p>
        </w:tc>
        <w:tc>
          <w:tcPr>
            <w:tcW w:w="553" w:type="dxa"/>
          </w:tcPr>
          <w:p w14:paraId="12C0A27B">
            <w:pPr>
              <w:spacing w:line="360" w:lineRule="auto"/>
              <w:rPr>
                <w:rFonts w:cs="仿宋_GB2312" w:asciiTheme="minorEastAsia" w:hAnsiTheme="minorEastAsia" w:eastAsiaTheme="minorEastAsia"/>
                <w:color w:val="auto"/>
                <w:sz w:val="24"/>
              </w:rPr>
            </w:pPr>
          </w:p>
        </w:tc>
        <w:tc>
          <w:tcPr>
            <w:tcW w:w="553" w:type="dxa"/>
          </w:tcPr>
          <w:p w14:paraId="17AB5982">
            <w:pPr>
              <w:spacing w:line="360" w:lineRule="auto"/>
              <w:rPr>
                <w:rFonts w:cs="仿宋_GB2312" w:asciiTheme="minorEastAsia" w:hAnsiTheme="minorEastAsia" w:eastAsiaTheme="minorEastAsia"/>
                <w:color w:val="auto"/>
                <w:sz w:val="24"/>
              </w:rPr>
            </w:pPr>
          </w:p>
        </w:tc>
        <w:tc>
          <w:tcPr>
            <w:tcW w:w="553" w:type="dxa"/>
          </w:tcPr>
          <w:p w14:paraId="195976F9">
            <w:pPr>
              <w:spacing w:line="360" w:lineRule="auto"/>
              <w:rPr>
                <w:rFonts w:cs="仿宋_GB2312" w:asciiTheme="minorEastAsia" w:hAnsiTheme="minorEastAsia" w:eastAsiaTheme="minorEastAsia"/>
                <w:color w:val="auto"/>
                <w:sz w:val="24"/>
              </w:rPr>
            </w:pPr>
          </w:p>
        </w:tc>
        <w:tc>
          <w:tcPr>
            <w:tcW w:w="553" w:type="dxa"/>
          </w:tcPr>
          <w:p w14:paraId="74DAC326">
            <w:pPr>
              <w:spacing w:line="360" w:lineRule="auto"/>
              <w:rPr>
                <w:rFonts w:cs="仿宋_GB2312" w:asciiTheme="minorEastAsia" w:hAnsiTheme="minorEastAsia" w:eastAsiaTheme="minorEastAsia"/>
                <w:color w:val="auto"/>
                <w:sz w:val="24"/>
              </w:rPr>
            </w:pPr>
          </w:p>
        </w:tc>
        <w:tc>
          <w:tcPr>
            <w:tcW w:w="553" w:type="dxa"/>
          </w:tcPr>
          <w:p w14:paraId="3525B47A">
            <w:pPr>
              <w:spacing w:line="360" w:lineRule="auto"/>
              <w:rPr>
                <w:rFonts w:cs="仿宋_GB2312" w:asciiTheme="minorEastAsia" w:hAnsiTheme="minorEastAsia" w:eastAsiaTheme="minorEastAsia"/>
                <w:color w:val="auto"/>
                <w:sz w:val="24"/>
              </w:rPr>
            </w:pPr>
          </w:p>
        </w:tc>
        <w:tc>
          <w:tcPr>
            <w:tcW w:w="553" w:type="dxa"/>
          </w:tcPr>
          <w:p w14:paraId="0106A039">
            <w:pPr>
              <w:spacing w:line="360" w:lineRule="auto"/>
              <w:rPr>
                <w:rFonts w:cs="仿宋_GB2312" w:asciiTheme="minorEastAsia" w:hAnsiTheme="minorEastAsia" w:eastAsiaTheme="minorEastAsia"/>
                <w:color w:val="auto"/>
                <w:sz w:val="24"/>
              </w:rPr>
            </w:pPr>
          </w:p>
        </w:tc>
        <w:tc>
          <w:tcPr>
            <w:tcW w:w="553" w:type="dxa"/>
          </w:tcPr>
          <w:p w14:paraId="0994AACE">
            <w:pPr>
              <w:spacing w:line="360" w:lineRule="auto"/>
              <w:rPr>
                <w:rFonts w:cs="仿宋_GB2312" w:asciiTheme="minorEastAsia" w:hAnsiTheme="minorEastAsia" w:eastAsiaTheme="minorEastAsia"/>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rPr>
            </w:pPr>
          </w:p>
        </w:tc>
        <w:tc>
          <w:tcPr>
            <w:tcW w:w="552" w:type="dxa"/>
          </w:tcPr>
          <w:p w14:paraId="08F7140B">
            <w:pPr>
              <w:spacing w:line="360" w:lineRule="auto"/>
              <w:rPr>
                <w:rFonts w:cs="仿宋_GB2312" w:asciiTheme="minorEastAsia" w:hAnsiTheme="minorEastAsia" w:eastAsiaTheme="minorEastAsia"/>
                <w:color w:val="auto"/>
                <w:sz w:val="24"/>
              </w:rPr>
            </w:pPr>
          </w:p>
        </w:tc>
        <w:tc>
          <w:tcPr>
            <w:tcW w:w="552" w:type="dxa"/>
          </w:tcPr>
          <w:p w14:paraId="18A462D8">
            <w:pPr>
              <w:spacing w:line="360" w:lineRule="auto"/>
              <w:rPr>
                <w:rFonts w:cs="仿宋_GB2312" w:asciiTheme="minorEastAsia" w:hAnsiTheme="minorEastAsia" w:eastAsiaTheme="minorEastAsia"/>
                <w:color w:val="auto"/>
                <w:sz w:val="24"/>
              </w:rPr>
            </w:pPr>
          </w:p>
        </w:tc>
        <w:tc>
          <w:tcPr>
            <w:tcW w:w="552" w:type="dxa"/>
          </w:tcPr>
          <w:p w14:paraId="13AEA541">
            <w:pPr>
              <w:spacing w:line="360" w:lineRule="auto"/>
              <w:rPr>
                <w:rFonts w:cs="仿宋_GB2312" w:asciiTheme="minorEastAsia" w:hAnsiTheme="minorEastAsia" w:eastAsiaTheme="minorEastAsia"/>
                <w:color w:val="auto"/>
                <w:sz w:val="24"/>
              </w:rPr>
            </w:pPr>
          </w:p>
        </w:tc>
        <w:tc>
          <w:tcPr>
            <w:tcW w:w="552" w:type="dxa"/>
          </w:tcPr>
          <w:p w14:paraId="73F19F4E">
            <w:pPr>
              <w:spacing w:line="360" w:lineRule="auto"/>
              <w:rPr>
                <w:rFonts w:cs="仿宋_GB2312" w:asciiTheme="minorEastAsia" w:hAnsiTheme="minorEastAsia" w:eastAsiaTheme="minorEastAsia"/>
                <w:color w:val="auto"/>
                <w:sz w:val="24"/>
              </w:rPr>
            </w:pPr>
          </w:p>
        </w:tc>
        <w:tc>
          <w:tcPr>
            <w:tcW w:w="552" w:type="dxa"/>
          </w:tcPr>
          <w:p w14:paraId="25D80AD0">
            <w:pPr>
              <w:spacing w:line="360" w:lineRule="auto"/>
              <w:rPr>
                <w:rFonts w:cs="仿宋_GB2312" w:asciiTheme="minorEastAsia" w:hAnsiTheme="minorEastAsia" w:eastAsiaTheme="minorEastAsia"/>
                <w:color w:val="auto"/>
                <w:sz w:val="24"/>
              </w:rPr>
            </w:pPr>
          </w:p>
        </w:tc>
        <w:tc>
          <w:tcPr>
            <w:tcW w:w="552" w:type="dxa"/>
          </w:tcPr>
          <w:p w14:paraId="36D3A758">
            <w:pPr>
              <w:spacing w:line="360" w:lineRule="auto"/>
              <w:rPr>
                <w:rFonts w:cs="仿宋_GB2312" w:asciiTheme="minorEastAsia" w:hAnsiTheme="minorEastAsia" w:eastAsiaTheme="minorEastAsia"/>
                <w:color w:val="auto"/>
                <w:sz w:val="24"/>
              </w:rPr>
            </w:pPr>
          </w:p>
        </w:tc>
        <w:tc>
          <w:tcPr>
            <w:tcW w:w="553" w:type="dxa"/>
          </w:tcPr>
          <w:p w14:paraId="59300C11">
            <w:pPr>
              <w:spacing w:line="360" w:lineRule="auto"/>
              <w:rPr>
                <w:rFonts w:cs="仿宋_GB2312" w:asciiTheme="minorEastAsia" w:hAnsiTheme="minorEastAsia" w:eastAsiaTheme="minorEastAsia"/>
                <w:color w:val="auto"/>
                <w:sz w:val="24"/>
              </w:rPr>
            </w:pPr>
          </w:p>
        </w:tc>
        <w:tc>
          <w:tcPr>
            <w:tcW w:w="553" w:type="dxa"/>
          </w:tcPr>
          <w:p w14:paraId="450B8262">
            <w:pPr>
              <w:spacing w:line="360" w:lineRule="auto"/>
              <w:rPr>
                <w:rFonts w:cs="仿宋_GB2312" w:asciiTheme="minorEastAsia" w:hAnsiTheme="minorEastAsia" w:eastAsiaTheme="minorEastAsia"/>
                <w:color w:val="auto"/>
                <w:sz w:val="24"/>
              </w:rPr>
            </w:pPr>
          </w:p>
        </w:tc>
        <w:tc>
          <w:tcPr>
            <w:tcW w:w="553" w:type="dxa"/>
          </w:tcPr>
          <w:p w14:paraId="3801B1D8">
            <w:pPr>
              <w:spacing w:line="360" w:lineRule="auto"/>
              <w:rPr>
                <w:rFonts w:cs="仿宋_GB2312" w:asciiTheme="minorEastAsia" w:hAnsiTheme="minorEastAsia" w:eastAsiaTheme="minorEastAsia"/>
                <w:color w:val="auto"/>
                <w:sz w:val="24"/>
              </w:rPr>
            </w:pPr>
          </w:p>
        </w:tc>
        <w:tc>
          <w:tcPr>
            <w:tcW w:w="553" w:type="dxa"/>
          </w:tcPr>
          <w:p w14:paraId="0F01E992">
            <w:pPr>
              <w:spacing w:line="360" w:lineRule="auto"/>
              <w:rPr>
                <w:rFonts w:cs="仿宋_GB2312" w:asciiTheme="minorEastAsia" w:hAnsiTheme="minorEastAsia" w:eastAsiaTheme="minorEastAsia"/>
                <w:color w:val="auto"/>
                <w:sz w:val="24"/>
              </w:rPr>
            </w:pPr>
          </w:p>
        </w:tc>
        <w:tc>
          <w:tcPr>
            <w:tcW w:w="553" w:type="dxa"/>
          </w:tcPr>
          <w:p w14:paraId="3157D5E9">
            <w:pPr>
              <w:spacing w:line="360" w:lineRule="auto"/>
              <w:rPr>
                <w:rFonts w:cs="仿宋_GB2312" w:asciiTheme="minorEastAsia" w:hAnsiTheme="minorEastAsia" w:eastAsiaTheme="minorEastAsia"/>
                <w:color w:val="auto"/>
                <w:sz w:val="24"/>
              </w:rPr>
            </w:pPr>
          </w:p>
        </w:tc>
        <w:tc>
          <w:tcPr>
            <w:tcW w:w="553" w:type="dxa"/>
          </w:tcPr>
          <w:p w14:paraId="2C420924">
            <w:pPr>
              <w:spacing w:line="360" w:lineRule="auto"/>
              <w:rPr>
                <w:rFonts w:cs="仿宋_GB2312" w:asciiTheme="minorEastAsia" w:hAnsiTheme="minorEastAsia" w:eastAsiaTheme="minorEastAsia"/>
                <w:color w:val="auto"/>
                <w:sz w:val="24"/>
              </w:rPr>
            </w:pPr>
          </w:p>
        </w:tc>
        <w:tc>
          <w:tcPr>
            <w:tcW w:w="553" w:type="dxa"/>
          </w:tcPr>
          <w:p w14:paraId="24DF5B1F">
            <w:pPr>
              <w:spacing w:line="360" w:lineRule="auto"/>
              <w:rPr>
                <w:rFonts w:cs="仿宋_GB2312" w:asciiTheme="minorEastAsia" w:hAnsiTheme="minorEastAsia" w:eastAsiaTheme="minorEastAsia"/>
                <w:color w:val="auto"/>
                <w:sz w:val="24"/>
              </w:rPr>
            </w:pPr>
          </w:p>
        </w:tc>
        <w:tc>
          <w:tcPr>
            <w:tcW w:w="553" w:type="dxa"/>
          </w:tcPr>
          <w:p w14:paraId="0D84381E">
            <w:pPr>
              <w:spacing w:line="360" w:lineRule="auto"/>
              <w:rPr>
                <w:rFonts w:cs="仿宋_GB2312" w:asciiTheme="minorEastAsia" w:hAnsiTheme="minorEastAsia" w:eastAsiaTheme="minorEastAsia"/>
                <w:color w:val="auto"/>
                <w:sz w:val="24"/>
              </w:rPr>
            </w:pPr>
          </w:p>
        </w:tc>
        <w:tc>
          <w:tcPr>
            <w:tcW w:w="553" w:type="dxa"/>
          </w:tcPr>
          <w:p w14:paraId="2A40E454">
            <w:pPr>
              <w:spacing w:line="360" w:lineRule="auto"/>
              <w:rPr>
                <w:rFonts w:cs="仿宋_GB2312" w:asciiTheme="minorEastAsia" w:hAnsiTheme="minorEastAsia" w:eastAsiaTheme="minorEastAsia"/>
                <w:color w:val="auto"/>
                <w:sz w:val="24"/>
              </w:rPr>
            </w:pPr>
          </w:p>
        </w:tc>
        <w:tc>
          <w:tcPr>
            <w:tcW w:w="553" w:type="dxa"/>
          </w:tcPr>
          <w:p w14:paraId="5B172198">
            <w:pPr>
              <w:spacing w:line="360" w:lineRule="auto"/>
              <w:rPr>
                <w:rFonts w:cs="仿宋_GB2312" w:asciiTheme="minorEastAsia" w:hAnsiTheme="minorEastAsia" w:eastAsiaTheme="minorEastAsia"/>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rPr>
            </w:pPr>
          </w:p>
        </w:tc>
        <w:tc>
          <w:tcPr>
            <w:tcW w:w="552" w:type="dxa"/>
          </w:tcPr>
          <w:p w14:paraId="46961A80">
            <w:pPr>
              <w:spacing w:line="360" w:lineRule="auto"/>
              <w:rPr>
                <w:rFonts w:cs="仿宋_GB2312" w:asciiTheme="minorEastAsia" w:hAnsiTheme="minorEastAsia" w:eastAsiaTheme="minorEastAsia"/>
                <w:color w:val="auto"/>
                <w:sz w:val="24"/>
              </w:rPr>
            </w:pPr>
          </w:p>
        </w:tc>
        <w:tc>
          <w:tcPr>
            <w:tcW w:w="552" w:type="dxa"/>
          </w:tcPr>
          <w:p w14:paraId="5B6E9036">
            <w:pPr>
              <w:spacing w:line="360" w:lineRule="auto"/>
              <w:rPr>
                <w:rFonts w:cs="仿宋_GB2312" w:asciiTheme="minorEastAsia" w:hAnsiTheme="minorEastAsia" w:eastAsiaTheme="minorEastAsia"/>
                <w:color w:val="auto"/>
                <w:sz w:val="24"/>
              </w:rPr>
            </w:pPr>
          </w:p>
        </w:tc>
        <w:tc>
          <w:tcPr>
            <w:tcW w:w="552" w:type="dxa"/>
          </w:tcPr>
          <w:p w14:paraId="2F048924">
            <w:pPr>
              <w:spacing w:line="360" w:lineRule="auto"/>
              <w:rPr>
                <w:rFonts w:cs="仿宋_GB2312" w:asciiTheme="minorEastAsia" w:hAnsiTheme="minorEastAsia" w:eastAsiaTheme="minorEastAsia"/>
                <w:color w:val="auto"/>
                <w:sz w:val="24"/>
              </w:rPr>
            </w:pPr>
          </w:p>
        </w:tc>
        <w:tc>
          <w:tcPr>
            <w:tcW w:w="552" w:type="dxa"/>
          </w:tcPr>
          <w:p w14:paraId="3B0743C9">
            <w:pPr>
              <w:spacing w:line="360" w:lineRule="auto"/>
              <w:rPr>
                <w:rFonts w:cs="仿宋_GB2312" w:asciiTheme="minorEastAsia" w:hAnsiTheme="minorEastAsia" w:eastAsiaTheme="minorEastAsia"/>
                <w:color w:val="auto"/>
                <w:sz w:val="24"/>
              </w:rPr>
            </w:pPr>
          </w:p>
        </w:tc>
        <w:tc>
          <w:tcPr>
            <w:tcW w:w="552" w:type="dxa"/>
          </w:tcPr>
          <w:p w14:paraId="2850E793">
            <w:pPr>
              <w:spacing w:line="360" w:lineRule="auto"/>
              <w:rPr>
                <w:rFonts w:cs="仿宋_GB2312" w:asciiTheme="minorEastAsia" w:hAnsiTheme="minorEastAsia" w:eastAsiaTheme="minorEastAsia"/>
                <w:color w:val="auto"/>
                <w:sz w:val="24"/>
              </w:rPr>
            </w:pPr>
          </w:p>
        </w:tc>
        <w:tc>
          <w:tcPr>
            <w:tcW w:w="552" w:type="dxa"/>
          </w:tcPr>
          <w:p w14:paraId="6E690AEA">
            <w:pPr>
              <w:spacing w:line="360" w:lineRule="auto"/>
              <w:rPr>
                <w:rFonts w:cs="仿宋_GB2312" w:asciiTheme="minorEastAsia" w:hAnsiTheme="minorEastAsia" w:eastAsiaTheme="minorEastAsia"/>
                <w:color w:val="auto"/>
                <w:sz w:val="24"/>
              </w:rPr>
            </w:pPr>
          </w:p>
        </w:tc>
        <w:tc>
          <w:tcPr>
            <w:tcW w:w="553" w:type="dxa"/>
          </w:tcPr>
          <w:p w14:paraId="343010EA">
            <w:pPr>
              <w:spacing w:line="360" w:lineRule="auto"/>
              <w:rPr>
                <w:rFonts w:cs="仿宋_GB2312" w:asciiTheme="minorEastAsia" w:hAnsiTheme="minorEastAsia" w:eastAsiaTheme="minorEastAsia"/>
                <w:color w:val="auto"/>
                <w:sz w:val="24"/>
              </w:rPr>
            </w:pPr>
          </w:p>
        </w:tc>
        <w:tc>
          <w:tcPr>
            <w:tcW w:w="553" w:type="dxa"/>
          </w:tcPr>
          <w:p w14:paraId="5EF4A835">
            <w:pPr>
              <w:spacing w:line="360" w:lineRule="auto"/>
              <w:rPr>
                <w:rFonts w:cs="仿宋_GB2312" w:asciiTheme="minorEastAsia" w:hAnsiTheme="minorEastAsia" w:eastAsiaTheme="minorEastAsia"/>
                <w:color w:val="auto"/>
                <w:sz w:val="24"/>
              </w:rPr>
            </w:pPr>
          </w:p>
        </w:tc>
        <w:tc>
          <w:tcPr>
            <w:tcW w:w="553" w:type="dxa"/>
          </w:tcPr>
          <w:p w14:paraId="3C4D9951">
            <w:pPr>
              <w:spacing w:line="360" w:lineRule="auto"/>
              <w:rPr>
                <w:rFonts w:cs="仿宋_GB2312" w:asciiTheme="minorEastAsia" w:hAnsiTheme="minorEastAsia" w:eastAsiaTheme="minorEastAsia"/>
                <w:color w:val="auto"/>
                <w:sz w:val="24"/>
              </w:rPr>
            </w:pPr>
          </w:p>
        </w:tc>
        <w:tc>
          <w:tcPr>
            <w:tcW w:w="553" w:type="dxa"/>
          </w:tcPr>
          <w:p w14:paraId="7C67B6B1">
            <w:pPr>
              <w:spacing w:line="360" w:lineRule="auto"/>
              <w:rPr>
                <w:rFonts w:cs="仿宋_GB2312" w:asciiTheme="minorEastAsia" w:hAnsiTheme="minorEastAsia" w:eastAsiaTheme="minorEastAsia"/>
                <w:color w:val="auto"/>
                <w:sz w:val="24"/>
              </w:rPr>
            </w:pPr>
          </w:p>
        </w:tc>
        <w:tc>
          <w:tcPr>
            <w:tcW w:w="553" w:type="dxa"/>
          </w:tcPr>
          <w:p w14:paraId="6270F725">
            <w:pPr>
              <w:spacing w:line="360" w:lineRule="auto"/>
              <w:rPr>
                <w:rFonts w:cs="仿宋_GB2312" w:asciiTheme="minorEastAsia" w:hAnsiTheme="minorEastAsia" w:eastAsiaTheme="minorEastAsia"/>
                <w:color w:val="auto"/>
                <w:sz w:val="24"/>
              </w:rPr>
            </w:pPr>
          </w:p>
        </w:tc>
        <w:tc>
          <w:tcPr>
            <w:tcW w:w="553" w:type="dxa"/>
          </w:tcPr>
          <w:p w14:paraId="2C11D208">
            <w:pPr>
              <w:spacing w:line="360" w:lineRule="auto"/>
              <w:rPr>
                <w:rFonts w:cs="仿宋_GB2312" w:asciiTheme="minorEastAsia" w:hAnsiTheme="minorEastAsia" w:eastAsiaTheme="minorEastAsia"/>
                <w:color w:val="auto"/>
                <w:sz w:val="24"/>
              </w:rPr>
            </w:pPr>
          </w:p>
        </w:tc>
        <w:tc>
          <w:tcPr>
            <w:tcW w:w="553" w:type="dxa"/>
          </w:tcPr>
          <w:p w14:paraId="640EC6F3">
            <w:pPr>
              <w:spacing w:line="360" w:lineRule="auto"/>
              <w:rPr>
                <w:rFonts w:cs="仿宋_GB2312" w:asciiTheme="minorEastAsia" w:hAnsiTheme="minorEastAsia" w:eastAsiaTheme="minorEastAsia"/>
                <w:color w:val="auto"/>
                <w:sz w:val="24"/>
              </w:rPr>
            </w:pPr>
          </w:p>
        </w:tc>
        <w:tc>
          <w:tcPr>
            <w:tcW w:w="553" w:type="dxa"/>
          </w:tcPr>
          <w:p w14:paraId="399A971F">
            <w:pPr>
              <w:spacing w:line="360" w:lineRule="auto"/>
              <w:rPr>
                <w:rFonts w:cs="仿宋_GB2312" w:asciiTheme="minorEastAsia" w:hAnsiTheme="minorEastAsia" w:eastAsiaTheme="minorEastAsia"/>
                <w:color w:val="auto"/>
                <w:sz w:val="24"/>
              </w:rPr>
            </w:pPr>
          </w:p>
        </w:tc>
        <w:tc>
          <w:tcPr>
            <w:tcW w:w="553" w:type="dxa"/>
          </w:tcPr>
          <w:p w14:paraId="45F42CCF">
            <w:pPr>
              <w:spacing w:line="360" w:lineRule="auto"/>
              <w:rPr>
                <w:rFonts w:cs="仿宋_GB2312" w:asciiTheme="minorEastAsia" w:hAnsiTheme="minorEastAsia" w:eastAsiaTheme="minorEastAsia"/>
                <w:color w:val="auto"/>
                <w:sz w:val="24"/>
              </w:rPr>
            </w:pPr>
          </w:p>
        </w:tc>
        <w:tc>
          <w:tcPr>
            <w:tcW w:w="553" w:type="dxa"/>
          </w:tcPr>
          <w:p w14:paraId="7CB44E20">
            <w:pPr>
              <w:spacing w:line="360" w:lineRule="auto"/>
              <w:rPr>
                <w:rFonts w:cs="仿宋_GB2312" w:asciiTheme="minorEastAsia" w:hAnsiTheme="minorEastAsia" w:eastAsiaTheme="minorEastAsia"/>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rPr>
            </w:pPr>
          </w:p>
        </w:tc>
        <w:tc>
          <w:tcPr>
            <w:tcW w:w="552" w:type="dxa"/>
          </w:tcPr>
          <w:p w14:paraId="63841AFE">
            <w:pPr>
              <w:spacing w:line="360" w:lineRule="auto"/>
              <w:rPr>
                <w:rFonts w:cs="仿宋_GB2312" w:asciiTheme="minorEastAsia" w:hAnsiTheme="minorEastAsia" w:eastAsiaTheme="minorEastAsia"/>
                <w:color w:val="auto"/>
                <w:sz w:val="24"/>
              </w:rPr>
            </w:pPr>
          </w:p>
        </w:tc>
        <w:tc>
          <w:tcPr>
            <w:tcW w:w="552" w:type="dxa"/>
          </w:tcPr>
          <w:p w14:paraId="0E211E58">
            <w:pPr>
              <w:spacing w:line="360" w:lineRule="auto"/>
              <w:rPr>
                <w:rFonts w:cs="仿宋_GB2312" w:asciiTheme="minorEastAsia" w:hAnsiTheme="minorEastAsia" w:eastAsiaTheme="minorEastAsia"/>
                <w:color w:val="auto"/>
                <w:sz w:val="24"/>
              </w:rPr>
            </w:pPr>
          </w:p>
        </w:tc>
        <w:tc>
          <w:tcPr>
            <w:tcW w:w="552" w:type="dxa"/>
          </w:tcPr>
          <w:p w14:paraId="243D445D">
            <w:pPr>
              <w:spacing w:line="360" w:lineRule="auto"/>
              <w:rPr>
                <w:rFonts w:cs="仿宋_GB2312" w:asciiTheme="minorEastAsia" w:hAnsiTheme="minorEastAsia" w:eastAsiaTheme="minorEastAsia"/>
                <w:color w:val="auto"/>
                <w:sz w:val="24"/>
              </w:rPr>
            </w:pPr>
          </w:p>
        </w:tc>
        <w:tc>
          <w:tcPr>
            <w:tcW w:w="552" w:type="dxa"/>
          </w:tcPr>
          <w:p w14:paraId="27B9C4E6">
            <w:pPr>
              <w:spacing w:line="360" w:lineRule="auto"/>
              <w:rPr>
                <w:rFonts w:cs="仿宋_GB2312" w:asciiTheme="minorEastAsia" w:hAnsiTheme="minorEastAsia" w:eastAsiaTheme="minorEastAsia"/>
                <w:color w:val="auto"/>
                <w:sz w:val="24"/>
              </w:rPr>
            </w:pPr>
          </w:p>
        </w:tc>
        <w:tc>
          <w:tcPr>
            <w:tcW w:w="552" w:type="dxa"/>
          </w:tcPr>
          <w:p w14:paraId="7D9CDDE0">
            <w:pPr>
              <w:spacing w:line="360" w:lineRule="auto"/>
              <w:rPr>
                <w:rFonts w:cs="仿宋_GB2312" w:asciiTheme="minorEastAsia" w:hAnsiTheme="minorEastAsia" w:eastAsiaTheme="minorEastAsia"/>
                <w:color w:val="auto"/>
                <w:sz w:val="24"/>
              </w:rPr>
            </w:pPr>
          </w:p>
        </w:tc>
        <w:tc>
          <w:tcPr>
            <w:tcW w:w="552" w:type="dxa"/>
          </w:tcPr>
          <w:p w14:paraId="45F3226F">
            <w:pPr>
              <w:spacing w:line="360" w:lineRule="auto"/>
              <w:rPr>
                <w:rFonts w:cs="仿宋_GB2312" w:asciiTheme="minorEastAsia" w:hAnsiTheme="minorEastAsia" w:eastAsiaTheme="minorEastAsia"/>
                <w:color w:val="auto"/>
                <w:sz w:val="24"/>
              </w:rPr>
            </w:pPr>
          </w:p>
        </w:tc>
        <w:tc>
          <w:tcPr>
            <w:tcW w:w="553" w:type="dxa"/>
          </w:tcPr>
          <w:p w14:paraId="531D507A">
            <w:pPr>
              <w:spacing w:line="360" w:lineRule="auto"/>
              <w:rPr>
                <w:rFonts w:cs="仿宋_GB2312" w:asciiTheme="minorEastAsia" w:hAnsiTheme="minorEastAsia" w:eastAsiaTheme="minorEastAsia"/>
                <w:color w:val="auto"/>
                <w:sz w:val="24"/>
              </w:rPr>
            </w:pPr>
          </w:p>
        </w:tc>
        <w:tc>
          <w:tcPr>
            <w:tcW w:w="553" w:type="dxa"/>
          </w:tcPr>
          <w:p w14:paraId="5DF18341">
            <w:pPr>
              <w:spacing w:line="360" w:lineRule="auto"/>
              <w:rPr>
                <w:rFonts w:cs="仿宋_GB2312" w:asciiTheme="minorEastAsia" w:hAnsiTheme="minorEastAsia" w:eastAsiaTheme="minorEastAsia"/>
                <w:color w:val="auto"/>
                <w:sz w:val="24"/>
              </w:rPr>
            </w:pPr>
          </w:p>
        </w:tc>
        <w:tc>
          <w:tcPr>
            <w:tcW w:w="553" w:type="dxa"/>
          </w:tcPr>
          <w:p w14:paraId="58664381">
            <w:pPr>
              <w:spacing w:line="360" w:lineRule="auto"/>
              <w:rPr>
                <w:rFonts w:cs="仿宋_GB2312" w:asciiTheme="minorEastAsia" w:hAnsiTheme="minorEastAsia" w:eastAsiaTheme="minorEastAsia"/>
                <w:color w:val="auto"/>
                <w:sz w:val="24"/>
              </w:rPr>
            </w:pPr>
          </w:p>
        </w:tc>
        <w:tc>
          <w:tcPr>
            <w:tcW w:w="553" w:type="dxa"/>
          </w:tcPr>
          <w:p w14:paraId="06E1C290">
            <w:pPr>
              <w:spacing w:line="360" w:lineRule="auto"/>
              <w:rPr>
                <w:rFonts w:cs="仿宋_GB2312" w:asciiTheme="minorEastAsia" w:hAnsiTheme="minorEastAsia" w:eastAsiaTheme="minorEastAsia"/>
                <w:color w:val="auto"/>
                <w:sz w:val="24"/>
              </w:rPr>
            </w:pPr>
          </w:p>
        </w:tc>
        <w:tc>
          <w:tcPr>
            <w:tcW w:w="553" w:type="dxa"/>
          </w:tcPr>
          <w:p w14:paraId="5BCA59C8">
            <w:pPr>
              <w:spacing w:line="360" w:lineRule="auto"/>
              <w:rPr>
                <w:rFonts w:cs="仿宋_GB2312" w:asciiTheme="minorEastAsia" w:hAnsiTheme="minorEastAsia" w:eastAsiaTheme="minorEastAsia"/>
                <w:color w:val="auto"/>
                <w:sz w:val="24"/>
              </w:rPr>
            </w:pPr>
          </w:p>
        </w:tc>
        <w:tc>
          <w:tcPr>
            <w:tcW w:w="553" w:type="dxa"/>
          </w:tcPr>
          <w:p w14:paraId="7760ACAE">
            <w:pPr>
              <w:spacing w:line="360" w:lineRule="auto"/>
              <w:rPr>
                <w:rFonts w:cs="仿宋_GB2312" w:asciiTheme="minorEastAsia" w:hAnsiTheme="minorEastAsia" w:eastAsiaTheme="minorEastAsia"/>
                <w:color w:val="auto"/>
                <w:sz w:val="24"/>
              </w:rPr>
            </w:pPr>
          </w:p>
        </w:tc>
        <w:tc>
          <w:tcPr>
            <w:tcW w:w="553" w:type="dxa"/>
          </w:tcPr>
          <w:p w14:paraId="5EDD7260">
            <w:pPr>
              <w:spacing w:line="360" w:lineRule="auto"/>
              <w:rPr>
                <w:rFonts w:cs="仿宋_GB2312" w:asciiTheme="minorEastAsia" w:hAnsiTheme="minorEastAsia" w:eastAsiaTheme="minorEastAsia"/>
                <w:color w:val="auto"/>
                <w:sz w:val="24"/>
              </w:rPr>
            </w:pPr>
          </w:p>
        </w:tc>
        <w:tc>
          <w:tcPr>
            <w:tcW w:w="553" w:type="dxa"/>
          </w:tcPr>
          <w:p w14:paraId="630B8D2A">
            <w:pPr>
              <w:spacing w:line="360" w:lineRule="auto"/>
              <w:rPr>
                <w:rFonts w:cs="仿宋_GB2312" w:asciiTheme="minorEastAsia" w:hAnsiTheme="minorEastAsia" w:eastAsiaTheme="minorEastAsia"/>
                <w:color w:val="auto"/>
                <w:sz w:val="24"/>
              </w:rPr>
            </w:pPr>
          </w:p>
        </w:tc>
        <w:tc>
          <w:tcPr>
            <w:tcW w:w="553" w:type="dxa"/>
          </w:tcPr>
          <w:p w14:paraId="5D4CC67F">
            <w:pPr>
              <w:spacing w:line="360" w:lineRule="auto"/>
              <w:rPr>
                <w:rFonts w:cs="仿宋_GB2312" w:asciiTheme="minorEastAsia" w:hAnsiTheme="minorEastAsia" w:eastAsiaTheme="minorEastAsia"/>
                <w:color w:val="auto"/>
                <w:sz w:val="24"/>
              </w:rPr>
            </w:pPr>
          </w:p>
        </w:tc>
        <w:tc>
          <w:tcPr>
            <w:tcW w:w="553" w:type="dxa"/>
          </w:tcPr>
          <w:p w14:paraId="514AE1A6">
            <w:pPr>
              <w:spacing w:line="360" w:lineRule="auto"/>
              <w:rPr>
                <w:rFonts w:cs="仿宋_GB2312" w:asciiTheme="minorEastAsia" w:hAnsiTheme="minorEastAsia" w:eastAsiaTheme="minorEastAsia"/>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rPr>
            </w:pPr>
          </w:p>
        </w:tc>
        <w:tc>
          <w:tcPr>
            <w:tcW w:w="552" w:type="dxa"/>
          </w:tcPr>
          <w:p w14:paraId="09B668D7">
            <w:pPr>
              <w:spacing w:line="360" w:lineRule="auto"/>
              <w:rPr>
                <w:rFonts w:cs="仿宋_GB2312" w:asciiTheme="minorEastAsia" w:hAnsiTheme="minorEastAsia" w:eastAsiaTheme="minorEastAsia"/>
                <w:color w:val="auto"/>
                <w:sz w:val="24"/>
              </w:rPr>
            </w:pPr>
          </w:p>
        </w:tc>
        <w:tc>
          <w:tcPr>
            <w:tcW w:w="552" w:type="dxa"/>
          </w:tcPr>
          <w:p w14:paraId="0B69D2E0">
            <w:pPr>
              <w:spacing w:line="360" w:lineRule="auto"/>
              <w:rPr>
                <w:rFonts w:cs="仿宋_GB2312" w:asciiTheme="minorEastAsia" w:hAnsiTheme="minorEastAsia" w:eastAsiaTheme="minorEastAsia"/>
                <w:color w:val="auto"/>
                <w:sz w:val="24"/>
              </w:rPr>
            </w:pPr>
          </w:p>
        </w:tc>
        <w:tc>
          <w:tcPr>
            <w:tcW w:w="552" w:type="dxa"/>
          </w:tcPr>
          <w:p w14:paraId="574FE239">
            <w:pPr>
              <w:spacing w:line="360" w:lineRule="auto"/>
              <w:rPr>
                <w:rFonts w:cs="仿宋_GB2312" w:asciiTheme="minorEastAsia" w:hAnsiTheme="minorEastAsia" w:eastAsiaTheme="minorEastAsia"/>
                <w:color w:val="auto"/>
                <w:sz w:val="24"/>
              </w:rPr>
            </w:pPr>
          </w:p>
        </w:tc>
        <w:tc>
          <w:tcPr>
            <w:tcW w:w="552" w:type="dxa"/>
          </w:tcPr>
          <w:p w14:paraId="6BE8D54E">
            <w:pPr>
              <w:spacing w:line="360" w:lineRule="auto"/>
              <w:rPr>
                <w:rFonts w:cs="仿宋_GB2312" w:asciiTheme="minorEastAsia" w:hAnsiTheme="minorEastAsia" w:eastAsiaTheme="minorEastAsia"/>
                <w:color w:val="auto"/>
                <w:sz w:val="24"/>
              </w:rPr>
            </w:pPr>
          </w:p>
        </w:tc>
        <w:tc>
          <w:tcPr>
            <w:tcW w:w="552" w:type="dxa"/>
          </w:tcPr>
          <w:p w14:paraId="36F3F7BB">
            <w:pPr>
              <w:spacing w:line="360" w:lineRule="auto"/>
              <w:rPr>
                <w:rFonts w:cs="仿宋_GB2312" w:asciiTheme="minorEastAsia" w:hAnsiTheme="minorEastAsia" w:eastAsiaTheme="minorEastAsia"/>
                <w:color w:val="auto"/>
                <w:sz w:val="24"/>
              </w:rPr>
            </w:pPr>
          </w:p>
        </w:tc>
        <w:tc>
          <w:tcPr>
            <w:tcW w:w="552" w:type="dxa"/>
          </w:tcPr>
          <w:p w14:paraId="6D69E9F6">
            <w:pPr>
              <w:spacing w:line="360" w:lineRule="auto"/>
              <w:rPr>
                <w:rFonts w:cs="仿宋_GB2312" w:asciiTheme="minorEastAsia" w:hAnsiTheme="minorEastAsia" w:eastAsiaTheme="minorEastAsia"/>
                <w:color w:val="auto"/>
                <w:sz w:val="24"/>
              </w:rPr>
            </w:pPr>
          </w:p>
        </w:tc>
        <w:tc>
          <w:tcPr>
            <w:tcW w:w="553" w:type="dxa"/>
          </w:tcPr>
          <w:p w14:paraId="4AB4C3C7">
            <w:pPr>
              <w:spacing w:line="360" w:lineRule="auto"/>
              <w:rPr>
                <w:rFonts w:cs="仿宋_GB2312" w:asciiTheme="minorEastAsia" w:hAnsiTheme="minorEastAsia" w:eastAsiaTheme="minorEastAsia"/>
                <w:color w:val="auto"/>
                <w:sz w:val="24"/>
              </w:rPr>
            </w:pPr>
          </w:p>
        </w:tc>
        <w:tc>
          <w:tcPr>
            <w:tcW w:w="553" w:type="dxa"/>
          </w:tcPr>
          <w:p w14:paraId="5C40EF34">
            <w:pPr>
              <w:spacing w:line="360" w:lineRule="auto"/>
              <w:rPr>
                <w:rFonts w:cs="仿宋_GB2312" w:asciiTheme="minorEastAsia" w:hAnsiTheme="minorEastAsia" w:eastAsiaTheme="minorEastAsia"/>
                <w:color w:val="auto"/>
                <w:sz w:val="24"/>
              </w:rPr>
            </w:pPr>
          </w:p>
        </w:tc>
        <w:tc>
          <w:tcPr>
            <w:tcW w:w="553" w:type="dxa"/>
          </w:tcPr>
          <w:p w14:paraId="13BC011B">
            <w:pPr>
              <w:spacing w:line="360" w:lineRule="auto"/>
              <w:rPr>
                <w:rFonts w:cs="仿宋_GB2312" w:asciiTheme="minorEastAsia" w:hAnsiTheme="minorEastAsia" w:eastAsiaTheme="minorEastAsia"/>
                <w:color w:val="auto"/>
                <w:sz w:val="24"/>
              </w:rPr>
            </w:pPr>
          </w:p>
        </w:tc>
        <w:tc>
          <w:tcPr>
            <w:tcW w:w="553" w:type="dxa"/>
          </w:tcPr>
          <w:p w14:paraId="60E7838E">
            <w:pPr>
              <w:spacing w:line="360" w:lineRule="auto"/>
              <w:rPr>
                <w:rFonts w:cs="仿宋_GB2312" w:asciiTheme="minorEastAsia" w:hAnsiTheme="minorEastAsia" w:eastAsiaTheme="minorEastAsia"/>
                <w:color w:val="auto"/>
                <w:sz w:val="24"/>
              </w:rPr>
            </w:pPr>
          </w:p>
        </w:tc>
        <w:tc>
          <w:tcPr>
            <w:tcW w:w="553" w:type="dxa"/>
          </w:tcPr>
          <w:p w14:paraId="444C7D2A">
            <w:pPr>
              <w:spacing w:line="360" w:lineRule="auto"/>
              <w:rPr>
                <w:rFonts w:cs="仿宋_GB2312" w:asciiTheme="minorEastAsia" w:hAnsiTheme="minorEastAsia" w:eastAsiaTheme="minorEastAsia"/>
                <w:color w:val="auto"/>
                <w:sz w:val="24"/>
              </w:rPr>
            </w:pPr>
          </w:p>
        </w:tc>
        <w:tc>
          <w:tcPr>
            <w:tcW w:w="553" w:type="dxa"/>
          </w:tcPr>
          <w:p w14:paraId="0A67D184">
            <w:pPr>
              <w:spacing w:line="360" w:lineRule="auto"/>
              <w:rPr>
                <w:rFonts w:cs="仿宋_GB2312" w:asciiTheme="minorEastAsia" w:hAnsiTheme="minorEastAsia" w:eastAsiaTheme="minorEastAsia"/>
                <w:color w:val="auto"/>
                <w:sz w:val="24"/>
              </w:rPr>
            </w:pPr>
          </w:p>
        </w:tc>
        <w:tc>
          <w:tcPr>
            <w:tcW w:w="553" w:type="dxa"/>
          </w:tcPr>
          <w:p w14:paraId="5673B47C">
            <w:pPr>
              <w:spacing w:line="360" w:lineRule="auto"/>
              <w:rPr>
                <w:rFonts w:cs="仿宋_GB2312" w:asciiTheme="minorEastAsia" w:hAnsiTheme="minorEastAsia" w:eastAsiaTheme="minorEastAsia"/>
                <w:color w:val="auto"/>
                <w:sz w:val="24"/>
              </w:rPr>
            </w:pPr>
          </w:p>
        </w:tc>
        <w:tc>
          <w:tcPr>
            <w:tcW w:w="553" w:type="dxa"/>
          </w:tcPr>
          <w:p w14:paraId="02836F11">
            <w:pPr>
              <w:spacing w:line="360" w:lineRule="auto"/>
              <w:rPr>
                <w:rFonts w:cs="仿宋_GB2312" w:asciiTheme="minorEastAsia" w:hAnsiTheme="minorEastAsia" w:eastAsiaTheme="minorEastAsia"/>
                <w:color w:val="auto"/>
                <w:sz w:val="24"/>
              </w:rPr>
            </w:pPr>
          </w:p>
        </w:tc>
        <w:tc>
          <w:tcPr>
            <w:tcW w:w="553" w:type="dxa"/>
          </w:tcPr>
          <w:p w14:paraId="221DD8B8">
            <w:pPr>
              <w:spacing w:line="360" w:lineRule="auto"/>
              <w:rPr>
                <w:rFonts w:cs="仿宋_GB2312" w:asciiTheme="minorEastAsia" w:hAnsiTheme="minorEastAsia" w:eastAsiaTheme="minorEastAsia"/>
                <w:color w:val="auto"/>
                <w:sz w:val="24"/>
              </w:rPr>
            </w:pPr>
          </w:p>
        </w:tc>
        <w:tc>
          <w:tcPr>
            <w:tcW w:w="553" w:type="dxa"/>
          </w:tcPr>
          <w:p w14:paraId="27670C88">
            <w:pPr>
              <w:spacing w:line="360" w:lineRule="auto"/>
              <w:rPr>
                <w:rFonts w:cs="仿宋_GB2312" w:asciiTheme="minorEastAsia" w:hAnsiTheme="minorEastAsia" w:eastAsiaTheme="minorEastAsia"/>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rPr>
            </w:pPr>
          </w:p>
        </w:tc>
        <w:tc>
          <w:tcPr>
            <w:tcW w:w="552" w:type="dxa"/>
          </w:tcPr>
          <w:p w14:paraId="78EC59FF">
            <w:pPr>
              <w:spacing w:line="360" w:lineRule="auto"/>
              <w:rPr>
                <w:rFonts w:cs="仿宋_GB2312" w:asciiTheme="minorEastAsia" w:hAnsiTheme="minorEastAsia" w:eastAsiaTheme="minorEastAsia"/>
                <w:color w:val="auto"/>
                <w:sz w:val="24"/>
              </w:rPr>
            </w:pPr>
          </w:p>
        </w:tc>
        <w:tc>
          <w:tcPr>
            <w:tcW w:w="552" w:type="dxa"/>
          </w:tcPr>
          <w:p w14:paraId="43ABF50F">
            <w:pPr>
              <w:spacing w:line="360" w:lineRule="auto"/>
              <w:rPr>
                <w:rFonts w:cs="仿宋_GB2312" w:asciiTheme="minorEastAsia" w:hAnsiTheme="minorEastAsia" w:eastAsiaTheme="minorEastAsia"/>
                <w:color w:val="auto"/>
                <w:sz w:val="24"/>
              </w:rPr>
            </w:pPr>
          </w:p>
        </w:tc>
        <w:tc>
          <w:tcPr>
            <w:tcW w:w="552" w:type="dxa"/>
          </w:tcPr>
          <w:p w14:paraId="441E1CED">
            <w:pPr>
              <w:spacing w:line="360" w:lineRule="auto"/>
              <w:rPr>
                <w:rFonts w:cs="仿宋_GB2312" w:asciiTheme="minorEastAsia" w:hAnsiTheme="minorEastAsia" w:eastAsiaTheme="minorEastAsia"/>
                <w:color w:val="auto"/>
                <w:sz w:val="24"/>
              </w:rPr>
            </w:pPr>
          </w:p>
        </w:tc>
        <w:tc>
          <w:tcPr>
            <w:tcW w:w="552" w:type="dxa"/>
          </w:tcPr>
          <w:p w14:paraId="17F754FF">
            <w:pPr>
              <w:spacing w:line="360" w:lineRule="auto"/>
              <w:rPr>
                <w:rFonts w:cs="仿宋_GB2312" w:asciiTheme="minorEastAsia" w:hAnsiTheme="minorEastAsia" w:eastAsiaTheme="minorEastAsia"/>
                <w:color w:val="auto"/>
                <w:sz w:val="24"/>
              </w:rPr>
            </w:pPr>
          </w:p>
        </w:tc>
        <w:tc>
          <w:tcPr>
            <w:tcW w:w="552" w:type="dxa"/>
          </w:tcPr>
          <w:p w14:paraId="24E1EC04">
            <w:pPr>
              <w:spacing w:line="360" w:lineRule="auto"/>
              <w:rPr>
                <w:rFonts w:cs="仿宋_GB2312" w:asciiTheme="minorEastAsia" w:hAnsiTheme="minorEastAsia" w:eastAsiaTheme="minorEastAsia"/>
                <w:color w:val="auto"/>
                <w:sz w:val="24"/>
              </w:rPr>
            </w:pPr>
          </w:p>
        </w:tc>
        <w:tc>
          <w:tcPr>
            <w:tcW w:w="552" w:type="dxa"/>
          </w:tcPr>
          <w:p w14:paraId="2640C435">
            <w:pPr>
              <w:spacing w:line="360" w:lineRule="auto"/>
              <w:rPr>
                <w:rFonts w:cs="仿宋_GB2312" w:asciiTheme="minorEastAsia" w:hAnsiTheme="minorEastAsia" w:eastAsiaTheme="minorEastAsia"/>
                <w:color w:val="auto"/>
                <w:sz w:val="24"/>
              </w:rPr>
            </w:pPr>
          </w:p>
        </w:tc>
        <w:tc>
          <w:tcPr>
            <w:tcW w:w="553" w:type="dxa"/>
          </w:tcPr>
          <w:p w14:paraId="07B75381">
            <w:pPr>
              <w:spacing w:line="360" w:lineRule="auto"/>
              <w:rPr>
                <w:rFonts w:cs="仿宋_GB2312" w:asciiTheme="minorEastAsia" w:hAnsiTheme="minorEastAsia" w:eastAsiaTheme="minorEastAsia"/>
                <w:color w:val="auto"/>
                <w:sz w:val="24"/>
              </w:rPr>
            </w:pPr>
          </w:p>
        </w:tc>
        <w:tc>
          <w:tcPr>
            <w:tcW w:w="553" w:type="dxa"/>
          </w:tcPr>
          <w:p w14:paraId="6B9639C6">
            <w:pPr>
              <w:spacing w:line="360" w:lineRule="auto"/>
              <w:rPr>
                <w:rFonts w:cs="仿宋_GB2312" w:asciiTheme="minorEastAsia" w:hAnsiTheme="minorEastAsia" w:eastAsiaTheme="minorEastAsia"/>
                <w:color w:val="auto"/>
                <w:sz w:val="24"/>
              </w:rPr>
            </w:pPr>
          </w:p>
        </w:tc>
        <w:tc>
          <w:tcPr>
            <w:tcW w:w="553" w:type="dxa"/>
          </w:tcPr>
          <w:p w14:paraId="1BF05B11">
            <w:pPr>
              <w:spacing w:line="360" w:lineRule="auto"/>
              <w:rPr>
                <w:rFonts w:cs="仿宋_GB2312" w:asciiTheme="minorEastAsia" w:hAnsiTheme="minorEastAsia" w:eastAsiaTheme="minorEastAsia"/>
                <w:color w:val="auto"/>
                <w:sz w:val="24"/>
              </w:rPr>
            </w:pPr>
          </w:p>
        </w:tc>
        <w:tc>
          <w:tcPr>
            <w:tcW w:w="553" w:type="dxa"/>
          </w:tcPr>
          <w:p w14:paraId="7267AA83">
            <w:pPr>
              <w:spacing w:line="360" w:lineRule="auto"/>
              <w:rPr>
                <w:rFonts w:cs="仿宋_GB2312" w:asciiTheme="minorEastAsia" w:hAnsiTheme="minorEastAsia" w:eastAsiaTheme="minorEastAsia"/>
                <w:color w:val="auto"/>
                <w:sz w:val="24"/>
              </w:rPr>
            </w:pPr>
          </w:p>
        </w:tc>
        <w:tc>
          <w:tcPr>
            <w:tcW w:w="553" w:type="dxa"/>
          </w:tcPr>
          <w:p w14:paraId="679DC471">
            <w:pPr>
              <w:spacing w:line="360" w:lineRule="auto"/>
              <w:rPr>
                <w:rFonts w:cs="仿宋_GB2312" w:asciiTheme="minorEastAsia" w:hAnsiTheme="minorEastAsia" w:eastAsiaTheme="minorEastAsia"/>
                <w:color w:val="auto"/>
                <w:sz w:val="24"/>
              </w:rPr>
            </w:pPr>
          </w:p>
        </w:tc>
        <w:tc>
          <w:tcPr>
            <w:tcW w:w="553" w:type="dxa"/>
          </w:tcPr>
          <w:p w14:paraId="66DF5B51">
            <w:pPr>
              <w:spacing w:line="360" w:lineRule="auto"/>
              <w:rPr>
                <w:rFonts w:cs="仿宋_GB2312" w:asciiTheme="minorEastAsia" w:hAnsiTheme="minorEastAsia" w:eastAsiaTheme="minorEastAsia"/>
                <w:color w:val="auto"/>
                <w:sz w:val="24"/>
              </w:rPr>
            </w:pPr>
          </w:p>
        </w:tc>
        <w:tc>
          <w:tcPr>
            <w:tcW w:w="553" w:type="dxa"/>
          </w:tcPr>
          <w:p w14:paraId="38D0E834">
            <w:pPr>
              <w:spacing w:line="360" w:lineRule="auto"/>
              <w:rPr>
                <w:rFonts w:cs="仿宋_GB2312" w:asciiTheme="minorEastAsia" w:hAnsiTheme="minorEastAsia" w:eastAsiaTheme="minorEastAsia"/>
                <w:color w:val="auto"/>
                <w:sz w:val="24"/>
              </w:rPr>
            </w:pPr>
          </w:p>
        </w:tc>
        <w:tc>
          <w:tcPr>
            <w:tcW w:w="553" w:type="dxa"/>
          </w:tcPr>
          <w:p w14:paraId="54D1F842">
            <w:pPr>
              <w:spacing w:line="360" w:lineRule="auto"/>
              <w:rPr>
                <w:rFonts w:cs="仿宋_GB2312" w:asciiTheme="minorEastAsia" w:hAnsiTheme="minorEastAsia" w:eastAsiaTheme="minorEastAsia"/>
                <w:color w:val="auto"/>
                <w:sz w:val="24"/>
              </w:rPr>
            </w:pPr>
          </w:p>
        </w:tc>
        <w:tc>
          <w:tcPr>
            <w:tcW w:w="553" w:type="dxa"/>
          </w:tcPr>
          <w:p w14:paraId="45369E00">
            <w:pPr>
              <w:spacing w:line="360" w:lineRule="auto"/>
              <w:rPr>
                <w:rFonts w:cs="仿宋_GB2312" w:asciiTheme="minorEastAsia" w:hAnsiTheme="minorEastAsia" w:eastAsiaTheme="minorEastAsia"/>
                <w:color w:val="auto"/>
                <w:sz w:val="24"/>
              </w:rPr>
            </w:pPr>
          </w:p>
        </w:tc>
        <w:tc>
          <w:tcPr>
            <w:tcW w:w="553" w:type="dxa"/>
          </w:tcPr>
          <w:p w14:paraId="184F1BB1">
            <w:pPr>
              <w:spacing w:line="360" w:lineRule="auto"/>
              <w:rPr>
                <w:rFonts w:cs="仿宋_GB2312" w:asciiTheme="minorEastAsia" w:hAnsiTheme="minorEastAsia" w:eastAsiaTheme="minorEastAsia"/>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rPr>
            </w:pPr>
          </w:p>
        </w:tc>
        <w:tc>
          <w:tcPr>
            <w:tcW w:w="552" w:type="dxa"/>
          </w:tcPr>
          <w:p w14:paraId="67C04F53">
            <w:pPr>
              <w:spacing w:line="360" w:lineRule="auto"/>
              <w:rPr>
                <w:rFonts w:cs="仿宋_GB2312" w:asciiTheme="minorEastAsia" w:hAnsiTheme="minorEastAsia" w:eastAsiaTheme="minorEastAsia"/>
                <w:color w:val="auto"/>
                <w:sz w:val="24"/>
              </w:rPr>
            </w:pPr>
          </w:p>
        </w:tc>
        <w:tc>
          <w:tcPr>
            <w:tcW w:w="552" w:type="dxa"/>
          </w:tcPr>
          <w:p w14:paraId="626001BD">
            <w:pPr>
              <w:spacing w:line="360" w:lineRule="auto"/>
              <w:rPr>
                <w:rFonts w:cs="仿宋_GB2312" w:asciiTheme="minorEastAsia" w:hAnsiTheme="minorEastAsia" w:eastAsiaTheme="minorEastAsia"/>
                <w:color w:val="auto"/>
                <w:sz w:val="24"/>
              </w:rPr>
            </w:pPr>
          </w:p>
        </w:tc>
        <w:tc>
          <w:tcPr>
            <w:tcW w:w="552" w:type="dxa"/>
          </w:tcPr>
          <w:p w14:paraId="76183E26">
            <w:pPr>
              <w:spacing w:line="360" w:lineRule="auto"/>
              <w:rPr>
                <w:rFonts w:cs="仿宋_GB2312" w:asciiTheme="minorEastAsia" w:hAnsiTheme="minorEastAsia" w:eastAsiaTheme="minorEastAsia"/>
                <w:color w:val="auto"/>
                <w:sz w:val="24"/>
              </w:rPr>
            </w:pPr>
          </w:p>
        </w:tc>
        <w:tc>
          <w:tcPr>
            <w:tcW w:w="552" w:type="dxa"/>
          </w:tcPr>
          <w:p w14:paraId="0BFEF2B6">
            <w:pPr>
              <w:spacing w:line="360" w:lineRule="auto"/>
              <w:rPr>
                <w:rFonts w:cs="仿宋_GB2312" w:asciiTheme="minorEastAsia" w:hAnsiTheme="minorEastAsia" w:eastAsiaTheme="minorEastAsia"/>
                <w:color w:val="auto"/>
                <w:sz w:val="24"/>
              </w:rPr>
            </w:pPr>
          </w:p>
        </w:tc>
        <w:tc>
          <w:tcPr>
            <w:tcW w:w="552" w:type="dxa"/>
          </w:tcPr>
          <w:p w14:paraId="0A575447">
            <w:pPr>
              <w:spacing w:line="360" w:lineRule="auto"/>
              <w:rPr>
                <w:rFonts w:cs="仿宋_GB2312" w:asciiTheme="minorEastAsia" w:hAnsiTheme="minorEastAsia" w:eastAsiaTheme="minorEastAsia"/>
                <w:color w:val="auto"/>
                <w:sz w:val="24"/>
              </w:rPr>
            </w:pPr>
          </w:p>
        </w:tc>
        <w:tc>
          <w:tcPr>
            <w:tcW w:w="552" w:type="dxa"/>
          </w:tcPr>
          <w:p w14:paraId="3BA825F7">
            <w:pPr>
              <w:spacing w:line="360" w:lineRule="auto"/>
              <w:rPr>
                <w:rFonts w:cs="仿宋_GB2312" w:asciiTheme="minorEastAsia" w:hAnsiTheme="minorEastAsia" w:eastAsiaTheme="minorEastAsia"/>
                <w:color w:val="auto"/>
                <w:sz w:val="24"/>
              </w:rPr>
            </w:pPr>
          </w:p>
        </w:tc>
        <w:tc>
          <w:tcPr>
            <w:tcW w:w="553" w:type="dxa"/>
          </w:tcPr>
          <w:p w14:paraId="63210128">
            <w:pPr>
              <w:spacing w:line="360" w:lineRule="auto"/>
              <w:rPr>
                <w:rFonts w:cs="仿宋_GB2312" w:asciiTheme="minorEastAsia" w:hAnsiTheme="minorEastAsia" w:eastAsiaTheme="minorEastAsia"/>
                <w:color w:val="auto"/>
                <w:sz w:val="24"/>
              </w:rPr>
            </w:pPr>
          </w:p>
        </w:tc>
        <w:tc>
          <w:tcPr>
            <w:tcW w:w="553" w:type="dxa"/>
          </w:tcPr>
          <w:p w14:paraId="5C5C7273">
            <w:pPr>
              <w:spacing w:line="360" w:lineRule="auto"/>
              <w:rPr>
                <w:rFonts w:cs="仿宋_GB2312" w:asciiTheme="minorEastAsia" w:hAnsiTheme="minorEastAsia" w:eastAsiaTheme="minorEastAsia"/>
                <w:color w:val="auto"/>
                <w:sz w:val="24"/>
              </w:rPr>
            </w:pPr>
          </w:p>
        </w:tc>
        <w:tc>
          <w:tcPr>
            <w:tcW w:w="553" w:type="dxa"/>
          </w:tcPr>
          <w:p w14:paraId="0320B8CB">
            <w:pPr>
              <w:spacing w:line="360" w:lineRule="auto"/>
              <w:rPr>
                <w:rFonts w:cs="仿宋_GB2312" w:asciiTheme="minorEastAsia" w:hAnsiTheme="minorEastAsia" w:eastAsiaTheme="minorEastAsia"/>
                <w:color w:val="auto"/>
                <w:sz w:val="24"/>
              </w:rPr>
            </w:pPr>
          </w:p>
        </w:tc>
        <w:tc>
          <w:tcPr>
            <w:tcW w:w="553" w:type="dxa"/>
          </w:tcPr>
          <w:p w14:paraId="28DF3CEA">
            <w:pPr>
              <w:spacing w:line="360" w:lineRule="auto"/>
              <w:rPr>
                <w:rFonts w:cs="仿宋_GB2312" w:asciiTheme="minorEastAsia" w:hAnsiTheme="minorEastAsia" w:eastAsiaTheme="minorEastAsia"/>
                <w:color w:val="auto"/>
                <w:sz w:val="24"/>
              </w:rPr>
            </w:pPr>
          </w:p>
        </w:tc>
        <w:tc>
          <w:tcPr>
            <w:tcW w:w="553" w:type="dxa"/>
          </w:tcPr>
          <w:p w14:paraId="4BE9E041">
            <w:pPr>
              <w:spacing w:line="360" w:lineRule="auto"/>
              <w:rPr>
                <w:rFonts w:cs="仿宋_GB2312" w:asciiTheme="minorEastAsia" w:hAnsiTheme="minorEastAsia" w:eastAsiaTheme="minorEastAsia"/>
                <w:color w:val="auto"/>
                <w:sz w:val="24"/>
              </w:rPr>
            </w:pPr>
          </w:p>
        </w:tc>
        <w:tc>
          <w:tcPr>
            <w:tcW w:w="553" w:type="dxa"/>
          </w:tcPr>
          <w:p w14:paraId="7F5431A3">
            <w:pPr>
              <w:spacing w:line="360" w:lineRule="auto"/>
              <w:rPr>
                <w:rFonts w:cs="仿宋_GB2312" w:asciiTheme="minorEastAsia" w:hAnsiTheme="minorEastAsia" w:eastAsiaTheme="minorEastAsia"/>
                <w:color w:val="auto"/>
                <w:sz w:val="24"/>
              </w:rPr>
            </w:pPr>
          </w:p>
        </w:tc>
        <w:tc>
          <w:tcPr>
            <w:tcW w:w="553" w:type="dxa"/>
          </w:tcPr>
          <w:p w14:paraId="637451F1">
            <w:pPr>
              <w:spacing w:line="360" w:lineRule="auto"/>
              <w:rPr>
                <w:rFonts w:cs="仿宋_GB2312" w:asciiTheme="minorEastAsia" w:hAnsiTheme="minorEastAsia" w:eastAsiaTheme="minorEastAsia"/>
                <w:color w:val="auto"/>
                <w:sz w:val="24"/>
              </w:rPr>
            </w:pPr>
          </w:p>
        </w:tc>
        <w:tc>
          <w:tcPr>
            <w:tcW w:w="553" w:type="dxa"/>
          </w:tcPr>
          <w:p w14:paraId="643FE060">
            <w:pPr>
              <w:spacing w:line="360" w:lineRule="auto"/>
              <w:rPr>
                <w:rFonts w:cs="仿宋_GB2312" w:asciiTheme="minorEastAsia" w:hAnsiTheme="minorEastAsia" w:eastAsiaTheme="minorEastAsia"/>
                <w:color w:val="auto"/>
                <w:sz w:val="24"/>
              </w:rPr>
            </w:pPr>
          </w:p>
        </w:tc>
        <w:tc>
          <w:tcPr>
            <w:tcW w:w="553" w:type="dxa"/>
          </w:tcPr>
          <w:p w14:paraId="3AB78B24">
            <w:pPr>
              <w:spacing w:line="360" w:lineRule="auto"/>
              <w:rPr>
                <w:rFonts w:cs="仿宋_GB2312" w:asciiTheme="minorEastAsia" w:hAnsiTheme="minorEastAsia" w:eastAsiaTheme="minorEastAsia"/>
                <w:color w:val="auto"/>
                <w:sz w:val="24"/>
              </w:rPr>
            </w:pPr>
          </w:p>
        </w:tc>
        <w:tc>
          <w:tcPr>
            <w:tcW w:w="553" w:type="dxa"/>
          </w:tcPr>
          <w:p w14:paraId="5E6555BE">
            <w:pPr>
              <w:spacing w:line="360" w:lineRule="auto"/>
              <w:rPr>
                <w:rFonts w:cs="仿宋_GB2312" w:asciiTheme="minorEastAsia" w:hAnsiTheme="minorEastAsia" w:eastAsiaTheme="minorEastAsia"/>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rPr>
            </w:pPr>
          </w:p>
        </w:tc>
        <w:tc>
          <w:tcPr>
            <w:tcW w:w="552" w:type="dxa"/>
          </w:tcPr>
          <w:p w14:paraId="21A1609C">
            <w:pPr>
              <w:spacing w:line="360" w:lineRule="auto"/>
              <w:rPr>
                <w:rFonts w:cs="仿宋_GB2312" w:asciiTheme="minorEastAsia" w:hAnsiTheme="minorEastAsia" w:eastAsiaTheme="minorEastAsia"/>
                <w:color w:val="auto"/>
                <w:sz w:val="24"/>
              </w:rPr>
            </w:pPr>
          </w:p>
        </w:tc>
        <w:tc>
          <w:tcPr>
            <w:tcW w:w="552" w:type="dxa"/>
          </w:tcPr>
          <w:p w14:paraId="5E3FCE13">
            <w:pPr>
              <w:spacing w:line="360" w:lineRule="auto"/>
              <w:rPr>
                <w:rFonts w:cs="仿宋_GB2312" w:asciiTheme="minorEastAsia" w:hAnsiTheme="minorEastAsia" w:eastAsiaTheme="minorEastAsia"/>
                <w:color w:val="auto"/>
                <w:sz w:val="24"/>
              </w:rPr>
            </w:pPr>
          </w:p>
        </w:tc>
        <w:tc>
          <w:tcPr>
            <w:tcW w:w="552" w:type="dxa"/>
          </w:tcPr>
          <w:p w14:paraId="7EB0525D">
            <w:pPr>
              <w:spacing w:line="360" w:lineRule="auto"/>
              <w:rPr>
                <w:rFonts w:cs="仿宋_GB2312" w:asciiTheme="minorEastAsia" w:hAnsiTheme="minorEastAsia" w:eastAsiaTheme="minorEastAsia"/>
                <w:color w:val="auto"/>
                <w:sz w:val="24"/>
              </w:rPr>
            </w:pPr>
          </w:p>
        </w:tc>
        <w:tc>
          <w:tcPr>
            <w:tcW w:w="552" w:type="dxa"/>
          </w:tcPr>
          <w:p w14:paraId="439AD26B">
            <w:pPr>
              <w:spacing w:line="360" w:lineRule="auto"/>
              <w:rPr>
                <w:rFonts w:cs="仿宋_GB2312" w:asciiTheme="minorEastAsia" w:hAnsiTheme="minorEastAsia" w:eastAsiaTheme="minorEastAsia"/>
                <w:color w:val="auto"/>
                <w:sz w:val="24"/>
              </w:rPr>
            </w:pPr>
          </w:p>
        </w:tc>
        <w:tc>
          <w:tcPr>
            <w:tcW w:w="552" w:type="dxa"/>
          </w:tcPr>
          <w:p w14:paraId="02E1BB44">
            <w:pPr>
              <w:spacing w:line="360" w:lineRule="auto"/>
              <w:rPr>
                <w:rFonts w:cs="仿宋_GB2312" w:asciiTheme="minorEastAsia" w:hAnsiTheme="minorEastAsia" w:eastAsiaTheme="minorEastAsia"/>
                <w:color w:val="auto"/>
                <w:sz w:val="24"/>
              </w:rPr>
            </w:pPr>
          </w:p>
        </w:tc>
        <w:tc>
          <w:tcPr>
            <w:tcW w:w="552" w:type="dxa"/>
          </w:tcPr>
          <w:p w14:paraId="1AA3497A">
            <w:pPr>
              <w:spacing w:line="360" w:lineRule="auto"/>
              <w:rPr>
                <w:rFonts w:cs="仿宋_GB2312" w:asciiTheme="minorEastAsia" w:hAnsiTheme="minorEastAsia" w:eastAsiaTheme="minorEastAsia"/>
                <w:color w:val="auto"/>
                <w:sz w:val="24"/>
              </w:rPr>
            </w:pPr>
          </w:p>
        </w:tc>
        <w:tc>
          <w:tcPr>
            <w:tcW w:w="553" w:type="dxa"/>
          </w:tcPr>
          <w:p w14:paraId="005DEDE2">
            <w:pPr>
              <w:spacing w:line="360" w:lineRule="auto"/>
              <w:rPr>
                <w:rFonts w:cs="仿宋_GB2312" w:asciiTheme="minorEastAsia" w:hAnsiTheme="minorEastAsia" w:eastAsiaTheme="minorEastAsia"/>
                <w:color w:val="auto"/>
                <w:sz w:val="24"/>
              </w:rPr>
            </w:pPr>
          </w:p>
        </w:tc>
        <w:tc>
          <w:tcPr>
            <w:tcW w:w="553" w:type="dxa"/>
          </w:tcPr>
          <w:p w14:paraId="3C7ED42A">
            <w:pPr>
              <w:spacing w:line="360" w:lineRule="auto"/>
              <w:rPr>
                <w:rFonts w:cs="仿宋_GB2312" w:asciiTheme="minorEastAsia" w:hAnsiTheme="minorEastAsia" w:eastAsiaTheme="minorEastAsia"/>
                <w:color w:val="auto"/>
                <w:sz w:val="24"/>
              </w:rPr>
            </w:pPr>
          </w:p>
        </w:tc>
        <w:tc>
          <w:tcPr>
            <w:tcW w:w="553" w:type="dxa"/>
          </w:tcPr>
          <w:p w14:paraId="5E229C05">
            <w:pPr>
              <w:spacing w:line="360" w:lineRule="auto"/>
              <w:rPr>
                <w:rFonts w:cs="仿宋_GB2312" w:asciiTheme="minorEastAsia" w:hAnsiTheme="minorEastAsia" w:eastAsiaTheme="minorEastAsia"/>
                <w:color w:val="auto"/>
                <w:sz w:val="24"/>
              </w:rPr>
            </w:pPr>
          </w:p>
        </w:tc>
        <w:tc>
          <w:tcPr>
            <w:tcW w:w="553" w:type="dxa"/>
          </w:tcPr>
          <w:p w14:paraId="0844AEF4">
            <w:pPr>
              <w:spacing w:line="360" w:lineRule="auto"/>
              <w:rPr>
                <w:rFonts w:cs="仿宋_GB2312" w:asciiTheme="minorEastAsia" w:hAnsiTheme="minorEastAsia" w:eastAsiaTheme="minorEastAsia"/>
                <w:color w:val="auto"/>
                <w:sz w:val="24"/>
              </w:rPr>
            </w:pPr>
          </w:p>
        </w:tc>
        <w:tc>
          <w:tcPr>
            <w:tcW w:w="553" w:type="dxa"/>
          </w:tcPr>
          <w:p w14:paraId="5669EEC8">
            <w:pPr>
              <w:spacing w:line="360" w:lineRule="auto"/>
              <w:rPr>
                <w:rFonts w:cs="仿宋_GB2312" w:asciiTheme="minorEastAsia" w:hAnsiTheme="minorEastAsia" w:eastAsiaTheme="minorEastAsia"/>
                <w:color w:val="auto"/>
                <w:sz w:val="24"/>
              </w:rPr>
            </w:pPr>
          </w:p>
        </w:tc>
        <w:tc>
          <w:tcPr>
            <w:tcW w:w="553" w:type="dxa"/>
          </w:tcPr>
          <w:p w14:paraId="177F9F08">
            <w:pPr>
              <w:spacing w:line="360" w:lineRule="auto"/>
              <w:rPr>
                <w:rFonts w:cs="仿宋_GB2312" w:asciiTheme="minorEastAsia" w:hAnsiTheme="minorEastAsia" w:eastAsiaTheme="minorEastAsia"/>
                <w:color w:val="auto"/>
                <w:sz w:val="24"/>
              </w:rPr>
            </w:pPr>
          </w:p>
        </w:tc>
        <w:tc>
          <w:tcPr>
            <w:tcW w:w="553" w:type="dxa"/>
          </w:tcPr>
          <w:p w14:paraId="759C886F">
            <w:pPr>
              <w:spacing w:line="360" w:lineRule="auto"/>
              <w:rPr>
                <w:rFonts w:cs="仿宋_GB2312" w:asciiTheme="minorEastAsia" w:hAnsiTheme="minorEastAsia" w:eastAsiaTheme="minorEastAsia"/>
                <w:color w:val="auto"/>
                <w:sz w:val="24"/>
              </w:rPr>
            </w:pPr>
          </w:p>
        </w:tc>
        <w:tc>
          <w:tcPr>
            <w:tcW w:w="553" w:type="dxa"/>
          </w:tcPr>
          <w:p w14:paraId="5728F946">
            <w:pPr>
              <w:spacing w:line="360" w:lineRule="auto"/>
              <w:rPr>
                <w:rFonts w:cs="仿宋_GB2312" w:asciiTheme="minorEastAsia" w:hAnsiTheme="minorEastAsia" w:eastAsiaTheme="minorEastAsia"/>
                <w:color w:val="auto"/>
                <w:sz w:val="24"/>
              </w:rPr>
            </w:pPr>
          </w:p>
        </w:tc>
        <w:tc>
          <w:tcPr>
            <w:tcW w:w="553" w:type="dxa"/>
          </w:tcPr>
          <w:p w14:paraId="2F47342E">
            <w:pPr>
              <w:spacing w:line="360" w:lineRule="auto"/>
              <w:rPr>
                <w:rFonts w:cs="仿宋_GB2312" w:asciiTheme="minorEastAsia" w:hAnsiTheme="minorEastAsia" w:eastAsiaTheme="minorEastAsia"/>
                <w:color w:val="auto"/>
                <w:sz w:val="24"/>
              </w:rPr>
            </w:pPr>
          </w:p>
        </w:tc>
        <w:tc>
          <w:tcPr>
            <w:tcW w:w="553" w:type="dxa"/>
          </w:tcPr>
          <w:p w14:paraId="09A3664F">
            <w:pPr>
              <w:spacing w:line="360" w:lineRule="auto"/>
              <w:rPr>
                <w:rFonts w:cs="仿宋_GB2312" w:asciiTheme="minorEastAsia" w:hAnsiTheme="minorEastAsia" w:eastAsiaTheme="minorEastAsia"/>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rPr>
            </w:pPr>
          </w:p>
        </w:tc>
        <w:tc>
          <w:tcPr>
            <w:tcW w:w="552" w:type="dxa"/>
          </w:tcPr>
          <w:p w14:paraId="733E7CBD">
            <w:pPr>
              <w:spacing w:line="360" w:lineRule="auto"/>
              <w:rPr>
                <w:rFonts w:cs="仿宋_GB2312" w:asciiTheme="minorEastAsia" w:hAnsiTheme="minorEastAsia" w:eastAsiaTheme="minorEastAsia"/>
                <w:color w:val="auto"/>
                <w:sz w:val="24"/>
              </w:rPr>
            </w:pPr>
          </w:p>
        </w:tc>
        <w:tc>
          <w:tcPr>
            <w:tcW w:w="552" w:type="dxa"/>
          </w:tcPr>
          <w:p w14:paraId="798C7DF9">
            <w:pPr>
              <w:spacing w:line="360" w:lineRule="auto"/>
              <w:rPr>
                <w:rFonts w:cs="仿宋_GB2312" w:asciiTheme="minorEastAsia" w:hAnsiTheme="minorEastAsia" w:eastAsiaTheme="minorEastAsia"/>
                <w:color w:val="auto"/>
                <w:sz w:val="24"/>
              </w:rPr>
            </w:pPr>
          </w:p>
        </w:tc>
        <w:tc>
          <w:tcPr>
            <w:tcW w:w="552" w:type="dxa"/>
          </w:tcPr>
          <w:p w14:paraId="144CF89B">
            <w:pPr>
              <w:spacing w:line="360" w:lineRule="auto"/>
              <w:rPr>
                <w:rFonts w:cs="仿宋_GB2312" w:asciiTheme="minorEastAsia" w:hAnsiTheme="minorEastAsia" w:eastAsiaTheme="minorEastAsia"/>
                <w:color w:val="auto"/>
                <w:sz w:val="24"/>
              </w:rPr>
            </w:pPr>
          </w:p>
        </w:tc>
        <w:tc>
          <w:tcPr>
            <w:tcW w:w="552" w:type="dxa"/>
          </w:tcPr>
          <w:p w14:paraId="7A32DD3B">
            <w:pPr>
              <w:spacing w:line="360" w:lineRule="auto"/>
              <w:rPr>
                <w:rFonts w:cs="仿宋_GB2312" w:asciiTheme="minorEastAsia" w:hAnsiTheme="minorEastAsia" w:eastAsiaTheme="minorEastAsia"/>
                <w:color w:val="auto"/>
                <w:sz w:val="24"/>
              </w:rPr>
            </w:pPr>
          </w:p>
        </w:tc>
        <w:tc>
          <w:tcPr>
            <w:tcW w:w="552" w:type="dxa"/>
          </w:tcPr>
          <w:p w14:paraId="2FBB6BB7">
            <w:pPr>
              <w:spacing w:line="360" w:lineRule="auto"/>
              <w:rPr>
                <w:rFonts w:cs="仿宋_GB2312" w:asciiTheme="minorEastAsia" w:hAnsiTheme="minorEastAsia" w:eastAsiaTheme="minorEastAsia"/>
                <w:color w:val="auto"/>
                <w:sz w:val="24"/>
              </w:rPr>
            </w:pPr>
          </w:p>
        </w:tc>
        <w:tc>
          <w:tcPr>
            <w:tcW w:w="552" w:type="dxa"/>
          </w:tcPr>
          <w:p w14:paraId="4FF08B44">
            <w:pPr>
              <w:spacing w:line="360" w:lineRule="auto"/>
              <w:rPr>
                <w:rFonts w:cs="仿宋_GB2312" w:asciiTheme="minorEastAsia" w:hAnsiTheme="minorEastAsia" w:eastAsiaTheme="minorEastAsia"/>
                <w:color w:val="auto"/>
                <w:sz w:val="24"/>
              </w:rPr>
            </w:pPr>
          </w:p>
        </w:tc>
        <w:tc>
          <w:tcPr>
            <w:tcW w:w="553" w:type="dxa"/>
          </w:tcPr>
          <w:p w14:paraId="171198E1">
            <w:pPr>
              <w:spacing w:line="360" w:lineRule="auto"/>
              <w:rPr>
                <w:rFonts w:cs="仿宋_GB2312" w:asciiTheme="minorEastAsia" w:hAnsiTheme="minorEastAsia" w:eastAsiaTheme="minorEastAsia"/>
                <w:color w:val="auto"/>
                <w:sz w:val="24"/>
              </w:rPr>
            </w:pPr>
          </w:p>
        </w:tc>
        <w:tc>
          <w:tcPr>
            <w:tcW w:w="553" w:type="dxa"/>
          </w:tcPr>
          <w:p w14:paraId="40301693">
            <w:pPr>
              <w:spacing w:line="360" w:lineRule="auto"/>
              <w:rPr>
                <w:rFonts w:cs="仿宋_GB2312" w:asciiTheme="minorEastAsia" w:hAnsiTheme="minorEastAsia" w:eastAsiaTheme="minorEastAsia"/>
                <w:color w:val="auto"/>
                <w:sz w:val="24"/>
              </w:rPr>
            </w:pPr>
          </w:p>
        </w:tc>
        <w:tc>
          <w:tcPr>
            <w:tcW w:w="553" w:type="dxa"/>
          </w:tcPr>
          <w:p w14:paraId="5C57CCD1">
            <w:pPr>
              <w:spacing w:line="360" w:lineRule="auto"/>
              <w:rPr>
                <w:rFonts w:cs="仿宋_GB2312" w:asciiTheme="minorEastAsia" w:hAnsiTheme="minorEastAsia" w:eastAsiaTheme="minorEastAsia"/>
                <w:color w:val="auto"/>
                <w:sz w:val="24"/>
              </w:rPr>
            </w:pPr>
          </w:p>
        </w:tc>
        <w:tc>
          <w:tcPr>
            <w:tcW w:w="553" w:type="dxa"/>
          </w:tcPr>
          <w:p w14:paraId="7D04AD67">
            <w:pPr>
              <w:spacing w:line="360" w:lineRule="auto"/>
              <w:rPr>
                <w:rFonts w:cs="仿宋_GB2312" w:asciiTheme="minorEastAsia" w:hAnsiTheme="minorEastAsia" w:eastAsiaTheme="minorEastAsia"/>
                <w:color w:val="auto"/>
                <w:sz w:val="24"/>
              </w:rPr>
            </w:pPr>
          </w:p>
        </w:tc>
        <w:tc>
          <w:tcPr>
            <w:tcW w:w="553" w:type="dxa"/>
          </w:tcPr>
          <w:p w14:paraId="076DD4BF">
            <w:pPr>
              <w:spacing w:line="360" w:lineRule="auto"/>
              <w:rPr>
                <w:rFonts w:cs="仿宋_GB2312" w:asciiTheme="minorEastAsia" w:hAnsiTheme="minorEastAsia" w:eastAsiaTheme="minorEastAsia"/>
                <w:color w:val="auto"/>
                <w:sz w:val="24"/>
              </w:rPr>
            </w:pPr>
          </w:p>
        </w:tc>
        <w:tc>
          <w:tcPr>
            <w:tcW w:w="553" w:type="dxa"/>
          </w:tcPr>
          <w:p w14:paraId="5FBC7C11">
            <w:pPr>
              <w:spacing w:line="360" w:lineRule="auto"/>
              <w:rPr>
                <w:rFonts w:cs="仿宋_GB2312" w:asciiTheme="minorEastAsia" w:hAnsiTheme="minorEastAsia" w:eastAsiaTheme="minorEastAsia"/>
                <w:color w:val="auto"/>
                <w:sz w:val="24"/>
              </w:rPr>
            </w:pPr>
          </w:p>
        </w:tc>
        <w:tc>
          <w:tcPr>
            <w:tcW w:w="553" w:type="dxa"/>
          </w:tcPr>
          <w:p w14:paraId="47543E3D">
            <w:pPr>
              <w:spacing w:line="360" w:lineRule="auto"/>
              <w:rPr>
                <w:rFonts w:cs="仿宋_GB2312" w:asciiTheme="minorEastAsia" w:hAnsiTheme="minorEastAsia" w:eastAsiaTheme="minorEastAsia"/>
                <w:color w:val="auto"/>
                <w:sz w:val="24"/>
              </w:rPr>
            </w:pPr>
          </w:p>
        </w:tc>
        <w:tc>
          <w:tcPr>
            <w:tcW w:w="553" w:type="dxa"/>
          </w:tcPr>
          <w:p w14:paraId="280DF717">
            <w:pPr>
              <w:spacing w:line="360" w:lineRule="auto"/>
              <w:rPr>
                <w:rFonts w:cs="仿宋_GB2312" w:asciiTheme="minorEastAsia" w:hAnsiTheme="minorEastAsia" w:eastAsiaTheme="minorEastAsia"/>
                <w:color w:val="auto"/>
                <w:sz w:val="24"/>
              </w:rPr>
            </w:pPr>
          </w:p>
        </w:tc>
        <w:tc>
          <w:tcPr>
            <w:tcW w:w="553" w:type="dxa"/>
          </w:tcPr>
          <w:p w14:paraId="382B31A8">
            <w:pPr>
              <w:spacing w:line="360" w:lineRule="auto"/>
              <w:rPr>
                <w:rFonts w:cs="仿宋_GB2312" w:asciiTheme="minorEastAsia" w:hAnsiTheme="minorEastAsia" w:eastAsiaTheme="minorEastAsia"/>
                <w:color w:val="auto"/>
                <w:sz w:val="24"/>
              </w:rPr>
            </w:pPr>
          </w:p>
        </w:tc>
        <w:tc>
          <w:tcPr>
            <w:tcW w:w="553" w:type="dxa"/>
          </w:tcPr>
          <w:p w14:paraId="6B14CD9A">
            <w:pPr>
              <w:spacing w:line="360" w:lineRule="auto"/>
              <w:rPr>
                <w:rFonts w:cs="仿宋_GB2312" w:asciiTheme="minorEastAsia" w:hAnsiTheme="minorEastAsia" w:eastAsiaTheme="minorEastAsia"/>
                <w:color w:val="auto"/>
                <w:sz w:val="24"/>
              </w:rPr>
            </w:pPr>
          </w:p>
        </w:tc>
      </w:tr>
    </w:tbl>
    <w:p w14:paraId="4306E88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4DA06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rPr>
      </w:pPr>
    </w:p>
    <w:p w14:paraId="56FBAE2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9A28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rPr>
      </w:pPr>
    </w:p>
    <w:p w14:paraId="42AB1F8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888D7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rPr>
            </w:pPr>
          </w:p>
        </w:tc>
      </w:tr>
    </w:tbl>
    <w:p w14:paraId="0AC75C7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CD53A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77F588D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9B13A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rPr>
            </w:pPr>
          </w:p>
        </w:tc>
      </w:tr>
    </w:tbl>
    <w:p w14:paraId="247D34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rPr>
      </w:pPr>
    </w:p>
    <w:p w14:paraId="43F2B9F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4B01D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rPr>
      </w:pPr>
    </w:p>
    <w:p w14:paraId="4DEA383D">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7496A6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07620A">
      <w:pPr>
        <w:spacing w:line="360" w:lineRule="auto"/>
        <w:jc w:val="center"/>
        <w:rPr>
          <w:rFonts w:cs="仿宋_GB2312" w:asciiTheme="minorEastAsia" w:hAnsiTheme="minorEastAsia" w:eastAsiaTheme="minorEastAsia"/>
          <w:color w:val="auto"/>
          <w:sz w:val="24"/>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32B1F6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rPr>
      </w:pPr>
    </w:p>
    <w:p w14:paraId="45BC79D0">
      <w:pPr>
        <w:spacing w:line="360" w:lineRule="auto"/>
        <w:jc w:val="center"/>
        <w:rPr>
          <w:rFonts w:cs="仿宋_GB2312" w:asciiTheme="minorEastAsia" w:hAnsiTheme="minorEastAsia" w:eastAsiaTheme="minorEastAsia"/>
          <w:b/>
          <w:bCs/>
          <w:color w:val="auto"/>
          <w:sz w:val="24"/>
        </w:rPr>
      </w:pPr>
    </w:p>
    <w:p w14:paraId="2A4D2B4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D7DDAC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65B7E14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1B3EE4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8CAC295">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1D79CE09">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7DB9E8BC">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695F743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9F47E0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rPr>
      </w:pPr>
    </w:p>
    <w:p w14:paraId="42CE463B">
      <w:pPr>
        <w:spacing w:line="360" w:lineRule="auto"/>
        <w:jc w:val="center"/>
        <w:rPr>
          <w:rFonts w:cs="仿宋_GB2312" w:asciiTheme="minorEastAsia" w:hAnsiTheme="minorEastAsia" w:eastAsiaTheme="minorEastAsia"/>
          <w:color w:val="auto"/>
          <w:kern w:val="0"/>
          <w:sz w:val="24"/>
        </w:rPr>
      </w:pPr>
    </w:p>
    <w:p w14:paraId="66B7878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1"/>
              <w:spacing w:line="360" w:lineRule="auto"/>
              <w:jc w:val="center"/>
              <w:rPr>
                <w:rFonts w:cs="仿宋_GB2312" w:asciiTheme="minorEastAsia" w:hAnsiTheme="minorEastAsia" w:eastAsiaTheme="minorEastAsia"/>
                <w:color w:val="auto"/>
                <w:sz w:val="24"/>
              </w:rPr>
            </w:pPr>
          </w:p>
        </w:tc>
        <w:tc>
          <w:tcPr>
            <w:tcW w:w="1900" w:type="dxa"/>
          </w:tcPr>
          <w:p w14:paraId="4F3E0BEE">
            <w:pPr>
              <w:pStyle w:val="31"/>
              <w:spacing w:line="360" w:lineRule="auto"/>
              <w:jc w:val="center"/>
              <w:rPr>
                <w:rFonts w:cs="仿宋_GB2312" w:asciiTheme="minorEastAsia" w:hAnsiTheme="minorEastAsia" w:eastAsiaTheme="minorEastAsia"/>
                <w:color w:val="auto"/>
                <w:sz w:val="24"/>
              </w:rPr>
            </w:pPr>
          </w:p>
        </w:tc>
        <w:tc>
          <w:tcPr>
            <w:tcW w:w="1800" w:type="dxa"/>
          </w:tcPr>
          <w:p w14:paraId="34E051D9">
            <w:pPr>
              <w:pStyle w:val="31"/>
              <w:spacing w:line="360" w:lineRule="auto"/>
              <w:jc w:val="center"/>
              <w:rPr>
                <w:rFonts w:cs="仿宋_GB2312" w:asciiTheme="minorEastAsia" w:hAnsiTheme="minorEastAsia" w:eastAsiaTheme="minorEastAsia"/>
                <w:color w:val="auto"/>
                <w:sz w:val="24"/>
              </w:rPr>
            </w:pPr>
          </w:p>
        </w:tc>
        <w:tc>
          <w:tcPr>
            <w:tcW w:w="2880" w:type="dxa"/>
          </w:tcPr>
          <w:p w14:paraId="2BC47641">
            <w:pPr>
              <w:pStyle w:val="31"/>
              <w:spacing w:line="360" w:lineRule="auto"/>
              <w:jc w:val="center"/>
              <w:rPr>
                <w:rFonts w:cs="仿宋_GB2312" w:asciiTheme="minorEastAsia" w:hAnsiTheme="minorEastAsia" w:eastAsiaTheme="minorEastAsia"/>
                <w:color w:val="auto"/>
                <w:sz w:val="24"/>
              </w:rPr>
            </w:pPr>
          </w:p>
        </w:tc>
        <w:tc>
          <w:tcPr>
            <w:tcW w:w="1332" w:type="dxa"/>
          </w:tcPr>
          <w:p w14:paraId="6B34937C">
            <w:pPr>
              <w:pStyle w:val="31"/>
              <w:spacing w:line="360" w:lineRule="auto"/>
              <w:jc w:val="center"/>
              <w:rPr>
                <w:rFonts w:cs="仿宋_GB2312" w:asciiTheme="minorEastAsia" w:hAnsiTheme="minorEastAsia" w:eastAsiaTheme="minorEastAsia"/>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1"/>
              <w:spacing w:line="360" w:lineRule="auto"/>
              <w:jc w:val="center"/>
              <w:rPr>
                <w:rFonts w:cs="仿宋_GB2312" w:asciiTheme="minorEastAsia" w:hAnsiTheme="minorEastAsia" w:eastAsiaTheme="minorEastAsia"/>
                <w:color w:val="auto"/>
                <w:sz w:val="24"/>
              </w:rPr>
            </w:pPr>
          </w:p>
        </w:tc>
        <w:tc>
          <w:tcPr>
            <w:tcW w:w="1900" w:type="dxa"/>
          </w:tcPr>
          <w:p w14:paraId="45455C94">
            <w:pPr>
              <w:pStyle w:val="31"/>
              <w:spacing w:line="360" w:lineRule="auto"/>
              <w:jc w:val="center"/>
              <w:rPr>
                <w:rFonts w:cs="仿宋_GB2312" w:asciiTheme="minorEastAsia" w:hAnsiTheme="minorEastAsia" w:eastAsiaTheme="minorEastAsia"/>
                <w:color w:val="auto"/>
                <w:sz w:val="24"/>
              </w:rPr>
            </w:pPr>
          </w:p>
        </w:tc>
        <w:tc>
          <w:tcPr>
            <w:tcW w:w="1800" w:type="dxa"/>
          </w:tcPr>
          <w:p w14:paraId="5D93ADB1">
            <w:pPr>
              <w:pStyle w:val="31"/>
              <w:spacing w:line="360" w:lineRule="auto"/>
              <w:jc w:val="center"/>
              <w:rPr>
                <w:rFonts w:cs="仿宋_GB2312" w:asciiTheme="minorEastAsia" w:hAnsiTheme="minorEastAsia" w:eastAsiaTheme="minorEastAsia"/>
                <w:color w:val="auto"/>
                <w:sz w:val="24"/>
              </w:rPr>
            </w:pPr>
          </w:p>
        </w:tc>
        <w:tc>
          <w:tcPr>
            <w:tcW w:w="2880" w:type="dxa"/>
          </w:tcPr>
          <w:p w14:paraId="6A070FEB">
            <w:pPr>
              <w:pStyle w:val="31"/>
              <w:spacing w:line="360" w:lineRule="auto"/>
              <w:jc w:val="center"/>
              <w:rPr>
                <w:rFonts w:cs="仿宋_GB2312" w:asciiTheme="minorEastAsia" w:hAnsiTheme="minorEastAsia" w:eastAsiaTheme="minorEastAsia"/>
                <w:color w:val="auto"/>
                <w:sz w:val="24"/>
              </w:rPr>
            </w:pPr>
          </w:p>
        </w:tc>
        <w:tc>
          <w:tcPr>
            <w:tcW w:w="1332" w:type="dxa"/>
          </w:tcPr>
          <w:p w14:paraId="7B10F6F5">
            <w:pPr>
              <w:pStyle w:val="31"/>
              <w:spacing w:line="360" w:lineRule="auto"/>
              <w:jc w:val="center"/>
              <w:rPr>
                <w:rFonts w:cs="仿宋_GB2312" w:asciiTheme="minorEastAsia" w:hAnsiTheme="minorEastAsia" w:eastAsiaTheme="minorEastAsia"/>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1"/>
              <w:spacing w:line="360" w:lineRule="auto"/>
              <w:jc w:val="center"/>
              <w:rPr>
                <w:rFonts w:cs="仿宋_GB2312" w:asciiTheme="minorEastAsia" w:hAnsiTheme="minorEastAsia" w:eastAsiaTheme="minorEastAsia"/>
                <w:color w:val="auto"/>
                <w:sz w:val="24"/>
              </w:rPr>
            </w:pPr>
          </w:p>
        </w:tc>
        <w:tc>
          <w:tcPr>
            <w:tcW w:w="1900" w:type="dxa"/>
          </w:tcPr>
          <w:p w14:paraId="288D92EB">
            <w:pPr>
              <w:pStyle w:val="31"/>
              <w:spacing w:line="360" w:lineRule="auto"/>
              <w:jc w:val="center"/>
              <w:rPr>
                <w:rFonts w:cs="仿宋_GB2312" w:asciiTheme="minorEastAsia" w:hAnsiTheme="minorEastAsia" w:eastAsiaTheme="minorEastAsia"/>
                <w:color w:val="auto"/>
                <w:sz w:val="24"/>
              </w:rPr>
            </w:pPr>
          </w:p>
        </w:tc>
        <w:tc>
          <w:tcPr>
            <w:tcW w:w="1800" w:type="dxa"/>
          </w:tcPr>
          <w:p w14:paraId="585357CB">
            <w:pPr>
              <w:pStyle w:val="31"/>
              <w:spacing w:line="360" w:lineRule="auto"/>
              <w:jc w:val="center"/>
              <w:rPr>
                <w:rFonts w:cs="仿宋_GB2312" w:asciiTheme="minorEastAsia" w:hAnsiTheme="minorEastAsia" w:eastAsiaTheme="minorEastAsia"/>
                <w:color w:val="auto"/>
                <w:sz w:val="24"/>
              </w:rPr>
            </w:pPr>
          </w:p>
        </w:tc>
        <w:tc>
          <w:tcPr>
            <w:tcW w:w="2880" w:type="dxa"/>
          </w:tcPr>
          <w:p w14:paraId="573D3395">
            <w:pPr>
              <w:pStyle w:val="31"/>
              <w:spacing w:line="360" w:lineRule="auto"/>
              <w:jc w:val="center"/>
              <w:rPr>
                <w:rFonts w:cs="仿宋_GB2312" w:asciiTheme="minorEastAsia" w:hAnsiTheme="minorEastAsia" w:eastAsiaTheme="minorEastAsia"/>
                <w:color w:val="auto"/>
                <w:sz w:val="24"/>
              </w:rPr>
            </w:pPr>
          </w:p>
        </w:tc>
        <w:tc>
          <w:tcPr>
            <w:tcW w:w="1332" w:type="dxa"/>
          </w:tcPr>
          <w:p w14:paraId="5BFCE30E">
            <w:pPr>
              <w:pStyle w:val="31"/>
              <w:spacing w:line="360" w:lineRule="auto"/>
              <w:jc w:val="center"/>
              <w:rPr>
                <w:rFonts w:cs="仿宋_GB2312" w:asciiTheme="minorEastAsia" w:hAnsiTheme="minorEastAsia" w:eastAsiaTheme="minorEastAsia"/>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1"/>
              <w:spacing w:line="360" w:lineRule="auto"/>
              <w:jc w:val="center"/>
              <w:rPr>
                <w:rFonts w:cs="仿宋_GB2312" w:asciiTheme="minorEastAsia" w:hAnsiTheme="minorEastAsia" w:eastAsiaTheme="minorEastAsia"/>
                <w:color w:val="auto"/>
                <w:sz w:val="24"/>
              </w:rPr>
            </w:pPr>
          </w:p>
        </w:tc>
        <w:tc>
          <w:tcPr>
            <w:tcW w:w="1900" w:type="dxa"/>
          </w:tcPr>
          <w:p w14:paraId="23194971">
            <w:pPr>
              <w:pStyle w:val="31"/>
              <w:spacing w:line="360" w:lineRule="auto"/>
              <w:jc w:val="center"/>
              <w:rPr>
                <w:rFonts w:cs="仿宋_GB2312" w:asciiTheme="minorEastAsia" w:hAnsiTheme="minorEastAsia" w:eastAsiaTheme="minorEastAsia"/>
                <w:color w:val="auto"/>
                <w:sz w:val="24"/>
              </w:rPr>
            </w:pPr>
          </w:p>
        </w:tc>
        <w:tc>
          <w:tcPr>
            <w:tcW w:w="1800" w:type="dxa"/>
          </w:tcPr>
          <w:p w14:paraId="6BFDB07E">
            <w:pPr>
              <w:pStyle w:val="31"/>
              <w:spacing w:line="360" w:lineRule="auto"/>
              <w:jc w:val="center"/>
              <w:rPr>
                <w:rFonts w:cs="仿宋_GB2312" w:asciiTheme="minorEastAsia" w:hAnsiTheme="minorEastAsia" w:eastAsiaTheme="minorEastAsia"/>
                <w:color w:val="auto"/>
                <w:sz w:val="24"/>
              </w:rPr>
            </w:pPr>
          </w:p>
        </w:tc>
        <w:tc>
          <w:tcPr>
            <w:tcW w:w="2880" w:type="dxa"/>
          </w:tcPr>
          <w:p w14:paraId="06A284D4">
            <w:pPr>
              <w:pStyle w:val="31"/>
              <w:spacing w:line="360" w:lineRule="auto"/>
              <w:jc w:val="center"/>
              <w:rPr>
                <w:rFonts w:cs="仿宋_GB2312" w:asciiTheme="minorEastAsia" w:hAnsiTheme="minorEastAsia" w:eastAsiaTheme="minorEastAsia"/>
                <w:color w:val="auto"/>
                <w:sz w:val="24"/>
              </w:rPr>
            </w:pPr>
          </w:p>
        </w:tc>
        <w:tc>
          <w:tcPr>
            <w:tcW w:w="1332" w:type="dxa"/>
          </w:tcPr>
          <w:p w14:paraId="0E226CE9">
            <w:pPr>
              <w:pStyle w:val="31"/>
              <w:spacing w:line="360" w:lineRule="auto"/>
              <w:jc w:val="center"/>
              <w:rPr>
                <w:rFonts w:cs="仿宋_GB2312" w:asciiTheme="minorEastAsia" w:hAnsiTheme="minorEastAsia" w:eastAsiaTheme="minorEastAsia"/>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1"/>
              <w:spacing w:line="360" w:lineRule="auto"/>
              <w:jc w:val="center"/>
              <w:rPr>
                <w:rFonts w:cs="仿宋_GB2312" w:asciiTheme="minorEastAsia" w:hAnsiTheme="minorEastAsia" w:eastAsiaTheme="minorEastAsia"/>
                <w:color w:val="auto"/>
                <w:sz w:val="24"/>
              </w:rPr>
            </w:pPr>
          </w:p>
        </w:tc>
        <w:tc>
          <w:tcPr>
            <w:tcW w:w="1900" w:type="dxa"/>
          </w:tcPr>
          <w:p w14:paraId="7CDA8FDA">
            <w:pPr>
              <w:pStyle w:val="31"/>
              <w:spacing w:line="360" w:lineRule="auto"/>
              <w:jc w:val="center"/>
              <w:rPr>
                <w:rFonts w:cs="仿宋_GB2312" w:asciiTheme="minorEastAsia" w:hAnsiTheme="minorEastAsia" w:eastAsiaTheme="minorEastAsia"/>
                <w:color w:val="auto"/>
                <w:sz w:val="24"/>
              </w:rPr>
            </w:pPr>
          </w:p>
        </w:tc>
        <w:tc>
          <w:tcPr>
            <w:tcW w:w="1800" w:type="dxa"/>
          </w:tcPr>
          <w:p w14:paraId="04467D2A">
            <w:pPr>
              <w:pStyle w:val="31"/>
              <w:spacing w:line="360" w:lineRule="auto"/>
              <w:jc w:val="center"/>
              <w:rPr>
                <w:rFonts w:cs="仿宋_GB2312" w:asciiTheme="minorEastAsia" w:hAnsiTheme="minorEastAsia" w:eastAsiaTheme="minorEastAsia"/>
                <w:color w:val="auto"/>
                <w:sz w:val="24"/>
              </w:rPr>
            </w:pPr>
          </w:p>
        </w:tc>
        <w:tc>
          <w:tcPr>
            <w:tcW w:w="2880" w:type="dxa"/>
          </w:tcPr>
          <w:p w14:paraId="377B2673">
            <w:pPr>
              <w:pStyle w:val="31"/>
              <w:spacing w:line="360" w:lineRule="auto"/>
              <w:jc w:val="center"/>
              <w:rPr>
                <w:rFonts w:cs="仿宋_GB2312" w:asciiTheme="minorEastAsia" w:hAnsiTheme="minorEastAsia" w:eastAsiaTheme="minorEastAsia"/>
                <w:color w:val="auto"/>
                <w:sz w:val="24"/>
              </w:rPr>
            </w:pPr>
          </w:p>
        </w:tc>
        <w:tc>
          <w:tcPr>
            <w:tcW w:w="1332" w:type="dxa"/>
          </w:tcPr>
          <w:p w14:paraId="3BE51CF0">
            <w:pPr>
              <w:pStyle w:val="31"/>
              <w:spacing w:line="360" w:lineRule="auto"/>
              <w:jc w:val="center"/>
              <w:rPr>
                <w:rFonts w:cs="仿宋_GB2312" w:asciiTheme="minorEastAsia" w:hAnsiTheme="minorEastAsia" w:eastAsiaTheme="minorEastAsia"/>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1"/>
              <w:spacing w:line="360" w:lineRule="auto"/>
              <w:rPr>
                <w:rFonts w:cs="仿宋_GB2312" w:asciiTheme="minorEastAsia" w:hAnsiTheme="minorEastAsia" w:eastAsiaTheme="minorEastAsia"/>
                <w:color w:val="auto"/>
                <w:sz w:val="24"/>
              </w:rPr>
            </w:pPr>
          </w:p>
        </w:tc>
        <w:tc>
          <w:tcPr>
            <w:tcW w:w="1900" w:type="dxa"/>
          </w:tcPr>
          <w:p w14:paraId="43EEAD2E">
            <w:pPr>
              <w:pStyle w:val="31"/>
              <w:spacing w:line="360" w:lineRule="auto"/>
              <w:jc w:val="center"/>
              <w:rPr>
                <w:rFonts w:cs="仿宋_GB2312" w:asciiTheme="minorEastAsia" w:hAnsiTheme="minorEastAsia" w:eastAsiaTheme="minorEastAsia"/>
                <w:color w:val="auto"/>
                <w:sz w:val="24"/>
              </w:rPr>
            </w:pPr>
          </w:p>
        </w:tc>
        <w:tc>
          <w:tcPr>
            <w:tcW w:w="1800" w:type="dxa"/>
          </w:tcPr>
          <w:p w14:paraId="2633FF68">
            <w:pPr>
              <w:pStyle w:val="31"/>
              <w:spacing w:line="360" w:lineRule="auto"/>
              <w:jc w:val="center"/>
              <w:rPr>
                <w:rFonts w:cs="仿宋_GB2312" w:asciiTheme="minorEastAsia" w:hAnsiTheme="minorEastAsia" w:eastAsiaTheme="minorEastAsia"/>
                <w:color w:val="auto"/>
                <w:sz w:val="24"/>
              </w:rPr>
            </w:pPr>
          </w:p>
        </w:tc>
        <w:tc>
          <w:tcPr>
            <w:tcW w:w="2880" w:type="dxa"/>
          </w:tcPr>
          <w:p w14:paraId="566C5169">
            <w:pPr>
              <w:pStyle w:val="31"/>
              <w:spacing w:line="360" w:lineRule="auto"/>
              <w:jc w:val="center"/>
              <w:rPr>
                <w:rFonts w:cs="仿宋_GB2312" w:asciiTheme="minorEastAsia" w:hAnsiTheme="minorEastAsia" w:eastAsiaTheme="minorEastAsia"/>
                <w:color w:val="auto"/>
                <w:sz w:val="24"/>
              </w:rPr>
            </w:pPr>
          </w:p>
        </w:tc>
        <w:tc>
          <w:tcPr>
            <w:tcW w:w="1332" w:type="dxa"/>
          </w:tcPr>
          <w:p w14:paraId="680771E7">
            <w:pPr>
              <w:pStyle w:val="31"/>
              <w:spacing w:line="360" w:lineRule="auto"/>
              <w:jc w:val="center"/>
              <w:rPr>
                <w:rFonts w:cs="仿宋_GB2312" w:asciiTheme="minorEastAsia" w:hAnsiTheme="minorEastAsia" w:eastAsiaTheme="minorEastAsia"/>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1"/>
              <w:spacing w:line="360" w:lineRule="auto"/>
              <w:jc w:val="center"/>
              <w:rPr>
                <w:rFonts w:cs="仿宋_GB2312" w:asciiTheme="minorEastAsia" w:hAnsiTheme="minorEastAsia" w:eastAsiaTheme="minorEastAsia"/>
                <w:color w:val="auto"/>
                <w:sz w:val="24"/>
              </w:rPr>
            </w:pPr>
          </w:p>
        </w:tc>
        <w:tc>
          <w:tcPr>
            <w:tcW w:w="1900" w:type="dxa"/>
          </w:tcPr>
          <w:p w14:paraId="73C593D1">
            <w:pPr>
              <w:pStyle w:val="31"/>
              <w:spacing w:line="360" w:lineRule="auto"/>
              <w:jc w:val="center"/>
              <w:rPr>
                <w:rFonts w:cs="仿宋_GB2312" w:asciiTheme="minorEastAsia" w:hAnsiTheme="minorEastAsia" w:eastAsiaTheme="minorEastAsia"/>
                <w:color w:val="auto"/>
                <w:sz w:val="24"/>
              </w:rPr>
            </w:pPr>
          </w:p>
        </w:tc>
        <w:tc>
          <w:tcPr>
            <w:tcW w:w="1800" w:type="dxa"/>
          </w:tcPr>
          <w:p w14:paraId="50F516DE">
            <w:pPr>
              <w:pStyle w:val="31"/>
              <w:spacing w:line="360" w:lineRule="auto"/>
              <w:jc w:val="center"/>
              <w:rPr>
                <w:rFonts w:cs="仿宋_GB2312" w:asciiTheme="minorEastAsia" w:hAnsiTheme="minorEastAsia" w:eastAsiaTheme="minorEastAsia"/>
                <w:color w:val="auto"/>
                <w:sz w:val="24"/>
              </w:rPr>
            </w:pPr>
          </w:p>
        </w:tc>
        <w:tc>
          <w:tcPr>
            <w:tcW w:w="2880" w:type="dxa"/>
          </w:tcPr>
          <w:p w14:paraId="17FB997C">
            <w:pPr>
              <w:pStyle w:val="31"/>
              <w:spacing w:line="360" w:lineRule="auto"/>
              <w:jc w:val="center"/>
              <w:rPr>
                <w:rFonts w:cs="仿宋_GB2312" w:asciiTheme="minorEastAsia" w:hAnsiTheme="minorEastAsia" w:eastAsiaTheme="minorEastAsia"/>
                <w:color w:val="auto"/>
                <w:sz w:val="24"/>
              </w:rPr>
            </w:pPr>
          </w:p>
        </w:tc>
        <w:tc>
          <w:tcPr>
            <w:tcW w:w="1332" w:type="dxa"/>
          </w:tcPr>
          <w:p w14:paraId="51DBF068">
            <w:pPr>
              <w:pStyle w:val="31"/>
              <w:spacing w:line="360" w:lineRule="auto"/>
              <w:jc w:val="center"/>
              <w:rPr>
                <w:rFonts w:cs="仿宋_GB2312" w:asciiTheme="minorEastAsia" w:hAnsiTheme="minorEastAsia" w:eastAsiaTheme="minorEastAsia"/>
                <w:color w:val="auto"/>
                <w:sz w:val="24"/>
              </w:rPr>
            </w:pPr>
          </w:p>
        </w:tc>
      </w:tr>
    </w:tbl>
    <w:p w14:paraId="5AF225E5">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C6BBB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rPr>
      </w:pPr>
    </w:p>
    <w:p w14:paraId="2F9DF3E0">
      <w:pPr>
        <w:spacing w:line="360" w:lineRule="auto"/>
        <w:jc w:val="center"/>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浙江省社会保险和就业服务中心</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104575D9">
      <w:pPr>
        <w:widowControl/>
        <w:adjustRightInd/>
        <w:jc w:val="left"/>
        <w:rPr>
          <w:rFonts w:cs="仿宋_GB2312" w:asciiTheme="minorEastAsia" w:hAnsiTheme="minorEastAsia" w:eastAsiaTheme="minorEastAsia"/>
          <w:color w:val="auto"/>
          <w:kern w:val="2"/>
          <w:sz w:val="32"/>
          <w:szCs w:val="32"/>
        </w:rPr>
        <w:sectPr>
          <w:headerReference r:id="rId13" w:type="first"/>
          <w:footerReference r:id="rId16" w:type="first"/>
          <w:headerReference r:id="rId12" w:type="default"/>
          <w:footerReference r:id="rId14" w:type="default"/>
          <w:footerReference r:id="rId15" w:type="even"/>
          <w:pgSz w:w="11906" w:h="16838"/>
          <w:pgMar w:top="779" w:right="1418" w:bottom="468" w:left="1418" w:header="851" w:footer="992" w:gutter="0"/>
          <w:cols w:space="720" w:num="1"/>
          <w:titlePg/>
          <w:docGrid w:linePitch="312" w:charSpace="0"/>
        </w:sectPr>
      </w:pPr>
    </w:p>
    <w:p w14:paraId="4050383F">
      <w:pPr>
        <w:rPr>
          <w:rFonts w:hint="eastAsia" w:cs="仿宋_GB2312" w:asciiTheme="minorEastAsia" w:hAnsiTheme="minorEastAsia" w:eastAsiaTheme="minorEastAsia"/>
          <w:b/>
          <w:color w:val="auto"/>
          <w:sz w:val="36"/>
          <w:szCs w:val="36"/>
        </w:rPr>
      </w:pPr>
    </w:p>
    <w:p w14:paraId="4AEDEC00">
      <w:pPr>
        <w:pStyle w:val="394"/>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浙江省社会保险和就业服务中心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浙江天诺招标代理有限公司</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2025年度省本级工伤保险医疗费委托第三方审核项目购买服务（第二次）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TNZB2025C-CS-014（02）</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883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7C29BEF8">
            <w:pPr>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序号</w:t>
            </w:r>
          </w:p>
        </w:tc>
        <w:tc>
          <w:tcPr>
            <w:tcW w:w="992" w:type="dxa"/>
            <w:noWrap w:val="0"/>
            <w:vAlign w:val="center"/>
          </w:tcPr>
          <w:p w14:paraId="6A03FA0A">
            <w:pPr>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名称</w:t>
            </w:r>
          </w:p>
        </w:tc>
        <w:tc>
          <w:tcPr>
            <w:tcW w:w="2268" w:type="dxa"/>
            <w:noWrap w:val="0"/>
            <w:vAlign w:val="top"/>
          </w:tcPr>
          <w:p w14:paraId="59C9B83F">
            <w:pPr>
              <w:spacing w:line="360" w:lineRule="auto"/>
              <w:jc w:val="center"/>
              <w:rPr>
                <w:rFonts w:ascii="宋体" w:hAnsi="宋体" w:eastAsia="宋体" w:cs="宋体"/>
                <w:b/>
                <w:sz w:val="24"/>
                <w:highlight w:val="none"/>
              </w:rPr>
            </w:pPr>
          </w:p>
          <w:p w14:paraId="6E8ECBCD">
            <w:pPr>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服务范围</w:t>
            </w:r>
          </w:p>
        </w:tc>
        <w:tc>
          <w:tcPr>
            <w:tcW w:w="2410" w:type="dxa"/>
            <w:noWrap w:val="0"/>
            <w:vAlign w:val="center"/>
          </w:tcPr>
          <w:p w14:paraId="0739D229">
            <w:pPr>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服务要求</w:t>
            </w:r>
          </w:p>
        </w:tc>
        <w:tc>
          <w:tcPr>
            <w:tcW w:w="2268" w:type="dxa"/>
            <w:noWrap w:val="0"/>
            <w:vAlign w:val="center"/>
          </w:tcPr>
          <w:p w14:paraId="771688FD">
            <w:pPr>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服务时间</w:t>
            </w:r>
          </w:p>
        </w:tc>
        <w:tc>
          <w:tcPr>
            <w:tcW w:w="2126" w:type="dxa"/>
            <w:noWrap w:val="0"/>
            <w:vAlign w:val="center"/>
          </w:tcPr>
          <w:p w14:paraId="2DB1D1C3">
            <w:pPr>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服务标准</w:t>
            </w:r>
          </w:p>
        </w:tc>
        <w:tc>
          <w:tcPr>
            <w:tcW w:w="2127" w:type="dxa"/>
            <w:noWrap w:val="0"/>
            <w:vAlign w:val="top"/>
          </w:tcPr>
          <w:p w14:paraId="3C866A7E">
            <w:pPr>
              <w:spacing w:line="360" w:lineRule="auto"/>
              <w:jc w:val="center"/>
              <w:rPr>
                <w:rFonts w:ascii="宋体" w:hAnsi="宋体" w:eastAsia="宋体" w:cs="宋体"/>
                <w:b/>
                <w:sz w:val="24"/>
                <w:highlight w:val="none"/>
              </w:rPr>
            </w:pPr>
          </w:p>
          <w:p w14:paraId="3D1A4032">
            <w:pPr>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服务人数</w:t>
            </w:r>
          </w:p>
        </w:tc>
        <w:tc>
          <w:tcPr>
            <w:tcW w:w="2126" w:type="dxa"/>
            <w:noWrap w:val="0"/>
            <w:vAlign w:val="center"/>
          </w:tcPr>
          <w:p w14:paraId="2E71A5A2">
            <w:pPr>
              <w:spacing w:line="360" w:lineRule="auto"/>
              <w:jc w:val="center"/>
              <w:rPr>
                <w:rFonts w:ascii="宋体" w:hAnsi="宋体" w:eastAsia="宋体" w:cs="宋体"/>
                <w:b/>
                <w:sz w:val="24"/>
                <w:highlight w:val="none"/>
              </w:rPr>
            </w:pPr>
          </w:p>
          <w:p w14:paraId="57DE5E30">
            <w:pPr>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备注（如果有）</w:t>
            </w:r>
          </w:p>
          <w:p w14:paraId="700AA3F5">
            <w:pPr>
              <w:spacing w:line="360" w:lineRule="auto"/>
              <w:jc w:val="center"/>
              <w:rPr>
                <w:rFonts w:ascii="宋体" w:hAnsi="宋体" w:eastAsia="宋体" w:cs="宋体"/>
                <w:b/>
                <w:sz w:val="24"/>
                <w:highlight w:val="none"/>
              </w:rPr>
            </w:pPr>
          </w:p>
        </w:tc>
      </w:tr>
      <w:tr w14:paraId="3409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1CCDB6FF">
            <w:pPr>
              <w:spacing w:line="360" w:lineRule="auto"/>
              <w:jc w:val="center"/>
              <w:rPr>
                <w:rFonts w:ascii="宋体" w:hAnsi="宋体" w:eastAsia="宋体" w:cs="宋体"/>
                <w:sz w:val="24"/>
                <w:highlight w:val="none"/>
              </w:rPr>
            </w:pPr>
            <w:r>
              <w:rPr>
                <w:rFonts w:hint="eastAsia" w:ascii="宋体" w:hAnsi="宋体" w:eastAsia="宋体" w:cs="宋体"/>
                <w:sz w:val="24"/>
                <w:highlight w:val="none"/>
              </w:rPr>
              <w:t>1</w:t>
            </w:r>
          </w:p>
        </w:tc>
        <w:tc>
          <w:tcPr>
            <w:tcW w:w="992" w:type="dxa"/>
            <w:noWrap w:val="0"/>
            <w:vAlign w:val="center"/>
          </w:tcPr>
          <w:p w14:paraId="79ECBBF6">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X</w:t>
            </w:r>
            <w:r>
              <w:rPr>
                <w:rFonts w:ascii="宋体" w:hAnsi="宋体" w:eastAsia="宋体" w:cs="宋体"/>
                <w:sz w:val="24"/>
                <w:highlight w:val="none"/>
              </w:rPr>
              <w:t>X</w:t>
            </w:r>
          </w:p>
        </w:tc>
        <w:tc>
          <w:tcPr>
            <w:tcW w:w="2268" w:type="dxa"/>
            <w:noWrap w:val="0"/>
            <w:vAlign w:val="center"/>
          </w:tcPr>
          <w:p w14:paraId="3728A562">
            <w:pPr>
              <w:snapToGrid w:val="0"/>
              <w:spacing w:line="360" w:lineRule="auto"/>
              <w:jc w:val="center"/>
              <w:rPr>
                <w:rFonts w:ascii="宋体" w:hAnsi="宋体" w:eastAsia="宋体" w:cs="宋体"/>
                <w:sz w:val="24"/>
                <w:highlight w:val="none"/>
              </w:rPr>
            </w:pPr>
          </w:p>
        </w:tc>
        <w:tc>
          <w:tcPr>
            <w:tcW w:w="2410" w:type="dxa"/>
            <w:noWrap w:val="0"/>
            <w:vAlign w:val="center"/>
          </w:tcPr>
          <w:p w14:paraId="0071916E">
            <w:pPr>
              <w:snapToGrid w:val="0"/>
              <w:spacing w:line="360" w:lineRule="auto"/>
              <w:jc w:val="center"/>
              <w:rPr>
                <w:rFonts w:ascii="宋体" w:hAnsi="宋体" w:eastAsia="宋体" w:cs="宋体"/>
                <w:sz w:val="24"/>
                <w:highlight w:val="none"/>
              </w:rPr>
            </w:pPr>
          </w:p>
        </w:tc>
        <w:tc>
          <w:tcPr>
            <w:tcW w:w="2268" w:type="dxa"/>
            <w:noWrap w:val="0"/>
            <w:vAlign w:val="center"/>
          </w:tcPr>
          <w:p w14:paraId="3B7A99D6">
            <w:pPr>
              <w:snapToGrid w:val="0"/>
              <w:spacing w:line="360" w:lineRule="auto"/>
              <w:jc w:val="center"/>
              <w:rPr>
                <w:rFonts w:ascii="宋体" w:hAnsi="宋体" w:eastAsia="宋体" w:cs="宋体"/>
                <w:sz w:val="24"/>
                <w:highlight w:val="none"/>
              </w:rPr>
            </w:pPr>
          </w:p>
        </w:tc>
        <w:tc>
          <w:tcPr>
            <w:tcW w:w="2126" w:type="dxa"/>
            <w:noWrap w:val="0"/>
            <w:vAlign w:val="center"/>
          </w:tcPr>
          <w:p w14:paraId="35E2C339">
            <w:pPr>
              <w:spacing w:line="360" w:lineRule="auto"/>
              <w:jc w:val="center"/>
              <w:rPr>
                <w:rFonts w:ascii="宋体" w:hAnsi="宋体" w:eastAsia="宋体" w:cs="宋体"/>
                <w:sz w:val="24"/>
                <w:highlight w:val="none"/>
              </w:rPr>
            </w:pPr>
          </w:p>
        </w:tc>
        <w:tc>
          <w:tcPr>
            <w:tcW w:w="2127" w:type="dxa"/>
            <w:noWrap w:val="0"/>
            <w:vAlign w:val="top"/>
          </w:tcPr>
          <w:p w14:paraId="24D8BFCE">
            <w:pPr>
              <w:spacing w:line="360" w:lineRule="auto"/>
              <w:jc w:val="center"/>
              <w:rPr>
                <w:rFonts w:ascii="宋体" w:hAnsi="宋体" w:eastAsia="宋体" w:cs="宋体"/>
                <w:sz w:val="24"/>
                <w:highlight w:val="none"/>
              </w:rPr>
            </w:pPr>
          </w:p>
        </w:tc>
        <w:tc>
          <w:tcPr>
            <w:tcW w:w="2126" w:type="dxa"/>
            <w:noWrap w:val="0"/>
            <w:vAlign w:val="center"/>
          </w:tcPr>
          <w:p w14:paraId="03F72571">
            <w:pPr>
              <w:spacing w:line="360" w:lineRule="auto"/>
              <w:jc w:val="center"/>
              <w:rPr>
                <w:rFonts w:ascii="宋体" w:hAnsi="宋体" w:eastAsia="宋体" w:cs="宋体"/>
                <w:sz w:val="24"/>
                <w:highlight w:val="none"/>
              </w:rPr>
            </w:pPr>
          </w:p>
        </w:tc>
      </w:tr>
      <w:tr w14:paraId="0EF0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7D0386CC">
            <w:pPr>
              <w:spacing w:line="360" w:lineRule="auto"/>
              <w:jc w:val="center"/>
              <w:rPr>
                <w:rFonts w:ascii="宋体" w:hAnsi="宋体" w:eastAsia="宋体" w:cs="宋体"/>
                <w:sz w:val="24"/>
                <w:highlight w:val="none"/>
              </w:rPr>
            </w:pPr>
            <w:r>
              <w:rPr>
                <w:rFonts w:hint="eastAsia" w:ascii="宋体" w:hAnsi="宋体" w:eastAsia="宋体" w:cs="宋体"/>
                <w:sz w:val="24"/>
                <w:highlight w:val="none"/>
              </w:rPr>
              <w:t>2</w:t>
            </w:r>
          </w:p>
        </w:tc>
        <w:tc>
          <w:tcPr>
            <w:tcW w:w="992" w:type="dxa"/>
            <w:noWrap w:val="0"/>
            <w:vAlign w:val="center"/>
          </w:tcPr>
          <w:p w14:paraId="328C8F9C">
            <w:pPr>
              <w:snapToGrid w:val="0"/>
              <w:spacing w:line="360" w:lineRule="auto"/>
              <w:jc w:val="center"/>
              <w:rPr>
                <w:rFonts w:ascii="宋体" w:hAnsi="宋体" w:eastAsia="宋体" w:cs="宋体"/>
                <w:sz w:val="24"/>
                <w:highlight w:val="none"/>
              </w:rPr>
            </w:pPr>
            <w:r>
              <w:rPr>
                <w:rFonts w:hint="eastAsia" w:ascii="宋体" w:hAnsi="宋体" w:eastAsia="宋体" w:cs="宋体"/>
                <w:sz w:val="24"/>
                <w:highlight w:val="none"/>
              </w:rPr>
              <w:t>X</w:t>
            </w:r>
            <w:r>
              <w:rPr>
                <w:rFonts w:ascii="宋体" w:hAnsi="宋体" w:eastAsia="宋体" w:cs="宋体"/>
                <w:sz w:val="24"/>
                <w:highlight w:val="none"/>
              </w:rPr>
              <w:t>X</w:t>
            </w:r>
          </w:p>
        </w:tc>
        <w:tc>
          <w:tcPr>
            <w:tcW w:w="2268" w:type="dxa"/>
            <w:noWrap w:val="0"/>
            <w:vAlign w:val="center"/>
          </w:tcPr>
          <w:p w14:paraId="10CFE3C1">
            <w:pPr>
              <w:snapToGrid w:val="0"/>
              <w:spacing w:line="360" w:lineRule="auto"/>
              <w:jc w:val="center"/>
              <w:rPr>
                <w:rFonts w:ascii="宋体" w:hAnsi="宋体" w:eastAsia="宋体" w:cs="宋体"/>
                <w:sz w:val="24"/>
                <w:highlight w:val="none"/>
              </w:rPr>
            </w:pPr>
          </w:p>
        </w:tc>
        <w:tc>
          <w:tcPr>
            <w:tcW w:w="2410" w:type="dxa"/>
            <w:noWrap w:val="0"/>
            <w:vAlign w:val="center"/>
          </w:tcPr>
          <w:p w14:paraId="3F435A2C">
            <w:pPr>
              <w:snapToGrid w:val="0"/>
              <w:spacing w:line="360" w:lineRule="auto"/>
              <w:jc w:val="center"/>
              <w:rPr>
                <w:rFonts w:ascii="宋体" w:hAnsi="宋体" w:eastAsia="宋体" w:cs="宋体"/>
                <w:sz w:val="24"/>
                <w:highlight w:val="none"/>
              </w:rPr>
            </w:pPr>
          </w:p>
        </w:tc>
        <w:tc>
          <w:tcPr>
            <w:tcW w:w="2268" w:type="dxa"/>
            <w:noWrap w:val="0"/>
            <w:vAlign w:val="center"/>
          </w:tcPr>
          <w:p w14:paraId="378D7C1F">
            <w:pPr>
              <w:snapToGrid w:val="0"/>
              <w:spacing w:line="360" w:lineRule="auto"/>
              <w:jc w:val="center"/>
              <w:rPr>
                <w:rFonts w:ascii="宋体" w:hAnsi="宋体" w:eastAsia="宋体" w:cs="宋体"/>
                <w:sz w:val="24"/>
                <w:highlight w:val="none"/>
              </w:rPr>
            </w:pPr>
          </w:p>
        </w:tc>
        <w:tc>
          <w:tcPr>
            <w:tcW w:w="2126" w:type="dxa"/>
            <w:noWrap w:val="0"/>
            <w:vAlign w:val="center"/>
          </w:tcPr>
          <w:p w14:paraId="76F0CBD1">
            <w:pPr>
              <w:spacing w:line="360" w:lineRule="auto"/>
              <w:jc w:val="center"/>
              <w:rPr>
                <w:rFonts w:ascii="宋体" w:hAnsi="宋体" w:eastAsia="宋体" w:cs="宋体"/>
                <w:sz w:val="24"/>
                <w:highlight w:val="none"/>
              </w:rPr>
            </w:pPr>
          </w:p>
        </w:tc>
        <w:tc>
          <w:tcPr>
            <w:tcW w:w="2127" w:type="dxa"/>
            <w:noWrap w:val="0"/>
            <w:vAlign w:val="top"/>
          </w:tcPr>
          <w:p w14:paraId="1971782C">
            <w:pPr>
              <w:spacing w:line="360" w:lineRule="auto"/>
              <w:jc w:val="center"/>
              <w:rPr>
                <w:rFonts w:ascii="宋体" w:hAnsi="宋体" w:eastAsia="宋体" w:cs="宋体"/>
                <w:sz w:val="24"/>
                <w:highlight w:val="none"/>
              </w:rPr>
            </w:pPr>
          </w:p>
        </w:tc>
        <w:tc>
          <w:tcPr>
            <w:tcW w:w="2126" w:type="dxa"/>
            <w:noWrap w:val="0"/>
            <w:vAlign w:val="center"/>
          </w:tcPr>
          <w:p w14:paraId="5C398164">
            <w:pPr>
              <w:spacing w:line="360" w:lineRule="auto"/>
              <w:jc w:val="center"/>
              <w:rPr>
                <w:rFonts w:ascii="宋体" w:hAnsi="宋体" w:eastAsia="宋体" w:cs="宋体"/>
                <w:sz w:val="24"/>
                <w:highlight w:val="none"/>
              </w:rPr>
            </w:pPr>
          </w:p>
        </w:tc>
      </w:tr>
      <w:tr w14:paraId="7288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74F54C78">
            <w:pPr>
              <w:spacing w:line="360" w:lineRule="auto"/>
              <w:jc w:val="center"/>
              <w:rPr>
                <w:rFonts w:ascii="宋体" w:hAnsi="宋体" w:eastAsia="宋体" w:cs="宋体"/>
                <w:sz w:val="24"/>
                <w:highlight w:val="none"/>
              </w:rPr>
            </w:pPr>
            <w:r>
              <w:rPr>
                <w:rFonts w:hint="eastAsia" w:ascii="宋体" w:hAnsi="宋体" w:eastAsia="宋体" w:cs="宋体"/>
                <w:sz w:val="24"/>
                <w:highlight w:val="none"/>
              </w:rPr>
              <w:t>…</w:t>
            </w:r>
          </w:p>
        </w:tc>
        <w:tc>
          <w:tcPr>
            <w:tcW w:w="992" w:type="dxa"/>
            <w:noWrap w:val="0"/>
            <w:vAlign w:val="center"/>
          </w:tcPr>
          <w:p w14:paraId="133BD995">
            <w:pPr>
              <w:snapToGrid w:val="0"/>
              <w:spacing w:line="360" w:lineRule="auto"/>
              <w:jc w:val="center"/>
              <w:rPr>
                <w:rFonts w:ascii="宋体" w:hAnsi="宋体" w:eastAsia="宋体" w:cs="宋体"/>
                <w:sz w:val="24"/>
                <w:highlight w:val="none"/>
              </w:rPr>
            </w:pPr>
          </w:p>
        </w:tc>
        <w:tc>
          <w:tcPr>
            <w:tcW w:w="2268" w:type="dxa"/>
            <w:noWrap w:val="0"/>
            <w:vAlign w:val="center"/>
          </w:tcPr>
          <w:p w14:paraId="513509BB">
            <w:pPr>
              <w:snapToGrid w:val="0"/>
              <w:spacing w:line="360" w:lineRule="auto"/>
              <w:jc w:val="center"/>
              <w:rPr>
                <w:rFonts w:ascii="宋体" w:hAnsi="宋体" w:eastAsia="宋体" w:cs="宋体"/>
                <w:sz w:val="24"/>
                <w:highlight w:val="none"/>
              </w:rPr>
            </w:pPr>
          </w:p>
        </w:tc>
        <w:tc>
          <w:tcPr>
            <w:tcW w:w="2410" w:type="dxa"/>
            <w:noWrap w:val="0"/>
            <w:vAlign w:val="center"/>
          </w:tcPr>
          <w:p w14:paraId="21B9B4CC">
            <w:pPr>
              <w:snapToGrid w:val="0"/>
              <w:spacing w:line="360" w:lineRule="auto"/>
              <w:jc w:val="center"/>
              <w:rPr>
                <w:rFonts w:ascii="宋体" w:hAnsi="宋体" w:eastAsia="宋体" w:cs="宋体"/>
                <w:sz w:val="24"/>
                <w:highlight w:val="none"/>
              </w:rPr>
            </w:pPr>
          </w:p>
        </w:tc>
        <w:tc>
          <w:tcPr>
            <w:tcW w:w="2268" w:type="dxa"/>
            <w:noWrap w:val="0"/>
            <w:vAlign w:val="center"/>
          </w:tcPr>
          <w:p w14:paraId="38F492F1">
            <w:pPr>
              <w:snapToGrid w:val="0"/>
              <w:spacing w:line="360" w:lineRule="auto"/>
              <w:jc w:val="center"/>
              <w:rPr>
                <w:rFonts w:ascii="宋体" w:hAnsi="宋体" w:eastAsia="宋体" w:cs="宋体"/>
                <w:sz w:val="24"/>
                <w:highlight w:val="none"/>
              </w:rPr>
            </w:pPr>
          </w:p>
        </w:tc>
        <w:tc>
          <w:tcPr>
            <w:tcW w:w="2126" w:type="dxa"/>
            <w:noWrap w:val="0"/>
            <w:vAlign w:val="center"/>
          </w:tcPr>
          <w:p w14:paraId="0FDC911A">
            <w:pPr>
              <w:spacing w:line="360" w:lineRule="auto"/>
              <w:jc w:val="center"/>
              <w:rPr>
                <w:rFonts w:ascii="宋体" w:hAnsi="宋体" w:eastAsia="宋体" w:cs="宋体"/>
                <w:sz w:val="24"/>
                <w:highlight w:val="none"/>
              </w:rPr>
            </w:pPr>
          </w:p>
        </w:tc>
        <w:tc>
          <w:tcPr>
            <w:tcW w:w="2127" w:type="dxa"/>
            <w:noWrap w:val="0"/>
            <w:vAlign w:val="top"/>
          </w:tcPr>
          <w:p w14:paraId="043445EB">
            <w:pPr>
              <w:spacing w:line="360" w:lineRule="auto"/>
              <w:jc w:val="center"/>
              <w:rPr>
                <w:rFonts w:ascii="宋体" w:hAnsi="宋体" w:eastAsia="宋体" w:cs="宋体"/>
                <w:sz w:val="24"/>
                <w:highlight w:val="none"/>
              </w:rPr>
            </w:pPr>
          </w:p>
        </w:tc>
        <w:tc>
          <w:tcPr>
            <w:tcW w:w="2126" w:type="dxa"/>
            <w:noWrap w:val="0"/>
            <w:vAlign w:val="center"/>
          </w:tcPr>
          <w:p w14:paraId="35AB2F78">
            <w:pPr>
              <w:spacing w:line="360" w:lineRule="auto"/>
              <w:jc w:val="center"/>
              <w:rPr>
                <w:rFonts w:ascii="宋体" w:hAnsi="宋体" w:eastAsia="宋体" w:cs="宋体"/>
                <w:sz w:val="24"/>
                <w:highlight w:val="none"/>
              </w:rPr>
            </w:pPr>
          </w:p>
        </w:tc>
      </w:tr>
      <w:tr w14:paraId="18D2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090A71A">
            <w:pPr>
              <w:spacing w:line="360" w:lineRule="auto"/>
              <w:jc w:val="center"/>
              <w:rPr>
                <w:rFonts w:ascii="宋体" w:hAnsi="宋体" w:eastAsia="宋体" w:cs="宋体"/>
                <w:sz w:val="24"/>
                <w:highlight w:val="none"/>
              </w:rPr>
            </w:pPr>
          </w:p>
        </w:tc>
        <w:tc>
          <w:tcPr>
            <w:tcW w:w="992" w:type="dxa"/>
            <w:noWrap w:val="0"/>
            <w:vAlign w:val="center"/>
          </w:tcPr>
          <w:p w14:paraId="0163B1F1">
            <w:pPr>
              <w:snapToGrid w:val="0"/>
              <w:spacing w:line="360" w:lineRule="auto"/>
              <w:jc w:val="center"/>
              <w:rPr>
                <w:rFonts w:ascii="宋体" w:hAnsi="宋体" w:eastAsia="宋体" w:cs="宋体"/>
                <w:sz w:val="24"/>
                <w:highlight w:val="none"/>
              </w:rPr>
            </w:pPr>
          </w:p>
        </w:tc>
        <w:tc>
          <w:tcPr>
            <w:tcW w:w="2268" w:type="dxa"/>
            <w:noWrap w:val="0"/>
            <w:vAlign w:val="center"/>
          </w:tcPr>
          <w:p w14:paraId="01E65DD9">
            <w:pPr>
              <w:snapToGrid w:val="0"/>
              <w:spacing w:line="360" w:lineRule="auto"/>
              <w:jc w:val="center"/>
              <w:rPr>
                <w:rFonts w:ascii="宋体" w:hAnsi="宋体" w:eastAsia="宋体" w:cs="宋体"/>
                <w:sz w:val="24"/>
                <w:highlight w:val="none"/>
              </w:rPr>
            </w:pPr>
          </w:p>
        </w:tc>
        <w:tc>
          <w:tcPr>
            <w:tcW w:w="2410" w:type="dxa"/>
            <w:noWrap w:val="0"/>
            <w:vAlign w:val="center"/>
          </w:tcPr>
          <w:p w14:paraId="2CBC594E">
            <w:pPr>
              <w:snapToGrid w:val="0"/>
              <w:spacing w:line="360" w:lineRule="auto"/>
              <w:jc w:val="center"/>
              <w:rPr>
                <w:rFonts w:ascii="宋体" w:hAnsi="宋体" w:eastAsia="宋体" w:cs="宋体"/>
                <w:sz w:val="24"/>
                <w:highlight w:val="none"/>
              </w:rPr>
            </w:pPr>
          </w:p>
        </w:tc>
        <w:tc>
          <w:tcPr>
            <w:tcW w:w="2268" w:type="dxa"/>
            <w:noWrap w:val="0"/>
            <w:vAlign w:val="center"/>
          </w:tcPr>
          <w:p w14:paraId="2516B24B">
            <w:pPr>
              <w:snapToGrid w:val="0"/>
              <w:spacing w:line="360" w:lineRule="auto"/>
              <w:jc w:val="center"/>
              <w:rPr>
                <w:rFonts w:ascii="宋体" w:hAnsi="宋体" w:eastAsia="宋体" w:cs="宋体"/>
                <w:sz w:val="24"/>
                <w:highlight w:val="none"/>
              </w:rPr>
            </w:pPr>
          </w:p>
        </w:tc>
        <w:tc>
          <w:tcPr>
            <w:tcW w:w="2126" w:type="dxa"/>
            <w:noWrap w:val="0"/>
            <w:vAlign w:val="center"/>
          </w:tcPr>
          <w:p w14:paraId="0E75B76E">
            <w:pPr>
              <w:spacing w:line="360" w:lineRule="auto"/>
              <w:jc w:val="center"/>
              <w:rPr>
                <w:rFonts w:ascii="宋体" w:hAnsi="宋体" w:eastAsia="宋体" w:cs="宋体"/>
                <w:sz w:val="24"/>
                <w:highlight w:val="none"/>
              </w:rPr>
            </w:pPr>
          </w:p>
        </w:tc>
        <w:tc>
          <w:tcPr>
            <w:tcW w:w="2127" w:type="dxa"/>
            <w:noWrap w:val="0"/>
            <w:vAlign w:val="top"/>
          </w:tcPr>
          <w:p w14:paraId="3A834134">
            <w:pPr>
              <w:spacing w:line="360" w:lineRule="auto"/>
              <w:jc w:val="center"/>
              <w:rPr>
                <w:rFonts w:ascii="宋体" w:hAnsi="宋体" w:eastAsia="宋体" w:cs="宋体"/>
                <w:sz w:val="24"/>
                <w:highlight w:val="none"/>
              </w:rPr>
            </w:pPr>
          </w:p>
        </w:tc>
        <w:tc>
          <w:tcPr>
            <w:tcW w:w="2126" w:type="dxa"/>
            <w:noWrap w:val="0"/>
            <w:vAlign w:val="center"/>
          </w:tcPr>
          <w:p w14:paraId="0AA6A35E">
            <w:pPr>
              <w:spacing w:line="360" w:lineRule="auto"/>
              <w:jc w:val="center"/>
              <w:rPr>
                <w:rFonts w:ascii="宋体" w:hAnsi="宋体" w:eastAsia="宋体" w:cs="宋体"/>
                <w:sz w:val="24"/>
                <w:highlight w:val="none"/>
              </w:rPr>
            </w:pPr>
          </w:p>
        </w:tc>
      </w:tr>
      <w:tr w14:paraId="39E1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448D1980">
            <w:pPr>
              <w:spacing w:line="360" w:lineRule="auto"/>
              <w:jc w:val="center"/>
              <w:rPr>
                <w:rFonts w:ascii="宋体" w:hAnsi="宋体" w:eastAsia="宋体" w:cs="宋体"/>
                <w:sz w:val="24"/>
                <w:highlight w:val="none"/>
              </w:rPr>
            </w:pPr>
          </w:p>
        </w:tc>
        <w:tc>
          <w:tcPr>
            <w:tcW w:w="992" w:type="dxa"/>
            <w:noWrap w:val="0"/>
            <w:vAlign w:val="center"/>
          </w:tcPr>
          <w:p w14:paraId="6D53A553">
            <w:pPr>
              <w:snapToGrid w:val="0"/>
              <w:spacing w:line="360" w:lineRule="auto"/>
              <w:jc w:val="center"/>
              <w:rPr>
                <w:rFonts w:ascii="宋体" w:hAnsi="宋体" w:eastAsia="宋体" w:cs="宋体"/>
                <w:sz w:val="24"/>
                <w:highlight w:val="none"/>
              </w:rPr>
            </w:pPr>
          </w:p>
        </w:tc>
        <w:tc>
          <w:tcPr>
            <w:tcW w:w="2268" w:type="dxa"/>
            <w:noWrap w:val="0"/>
            <w:vAlign w:val="center"/>
          </w:tcPr>
          <w:p w14:paraId="63E07BCB">
            <w:pPr>
              <w:snapToGrid w:val="0"/>
              <w:spacing w:line="360" w:lineRule="auto"/>
              <w:jc w:val="center"/>
              <w:rPr>
                <w:rFonts w:ascii="宋体" w:hAnsi="宋体" w:eastAsia="宋体" w:cs="宋体"/>
                <w:sz w:val="24"/>
                <w:highlight w:val="none"/>
              </w:rPr>
            </w:pPr>
          </w:p>
        </w:tc>
        <w:tc>
          <w:tcPr>
            <w:tcW w:w="2410" w:type="dxa"/>
            <w:noWrap w:val="0"/>
            <w:vAlign w:val="center"/>
          </w:tcPr>
          <w:p w14:paraId="5C980326">
            <w:pPr>
              <w:snapToGrid w:val="0"/>
              <w:spacing w:line="360" w:lineRule="auto"/>
              <w:jc w:val="center"/>
              <w:rPr>
                <w:rFonts w:ascii="宋体" w:hAnsi="宋体" w:eastAsia="宋体" w:cs="宋体"/>
                <w:sz w:val="24"/>
                <w:highlight w:val="none"/>
              </w:rPr>
            </w:pPr>
          </w:p>
        </w:tc>
        <w:tc>
          <w:tcPr>
            <w:tcW w:w="2268" w:type="dxa"/>
            <w:noWrap w:val="0"/>
            <w:vAlign w:val="center"/>
          </w:tcPr>
          <w:p w14:paraId="13D83C24">
            <w:pPr>
              <w:snapToGrid w:val="0"/>
              <w:spacing w:line="360" w:lineRule="auto"/>
              <w:jc w:val="center"/>
              <w:rPr>
                <w:rFonts w:ascii="宋体" w:hAnsi="宋体" w:eastAsia="宋体" w:cs="宋体"/>
                <w:sz w:val="24"/>
                <w:highlight w:val="none"/>
              </w:rPr>
            </w:pPr>
          </w:p>
        </w:tc>
        <w:tc>
          <w:tcPr>
            <w:tcW w:w="2126" w:type="dxa"/>
            <w:noWrap w:val="0"/>
            <w:vAlign w:val="center"/>
          </w:tcPr>
          <w:p w14:paraId="3CC60F72">
            <w:pPr>
              <w:spacing w:line="360" w:lineRule="auto"/>
              <w:jc w:val="center"/>
              <w:rPr>
                <w:rFonts w:ascii="宋体" w:hAnsi="宋体" w:eastAsia="宋体" w:cs="宋体"/>
                <w:sz w:val="24"/>
                <w:highlight w:val="none"/>
              </w:rPr>
            </w:pPr>
          </w:p>
        </w:tc>
        <w:tc>
          <w:tcPr>
            <w:tcW w:w="2127" w:type="dxa"/>
            <w:noWrap w:val="0"/>
            <w:vAlign w:val="top"/>
          </w:tcPr>
          <w:p w14:paraId="02E68B59">
            <w:pPr>
              <w:spacing w:line="360" w:lineRule="auto"/>
              <w:jc w:val="center"/>
              <w:rPr>
                <w:rFonts w:ascii="宋体" w:hAnsi="宋体" w:eastAsia="宋体" w:cs="宋体"/>
                <w:sz w:val="24"/>
                <w:highlight w:val="none"/>
              </w:rPr>
            </w:pPr>
          </w:p>
        </w:tc>
        <w:tc>
          <w:tcPr>
            <w:tcW w:w="2126" w:type="dxa"/>
            <w:noWrap w:val="0"/>
            <w:vAlign w:val="center"/>
          </w:tcPr>
          <w:p w14:paraId="43C87B8B">
            <w:pPr>
              <w:spacing w:line="360" w:lineRule="auto"/>
              <w:jc w:val="center"/>
              <w:rPr>
                <w:rFonts w:ascii="宋体" w:hAnsi="宋体" w:eastAsia="宋体" w:cs="宋体"/>
                <w:sz w:val="24"/>
                <w:highlight w:val="none"/>
              </w:rPr>
            </w:pPr>
          </w:p>
        </w:tc>
      </w:tr>
      <w:tr w14:paraId="5570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5FA5E6F5">
            <w:pPr>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最后报价（小写）</w:t>
            </w:r>
          </w:p>
        </w:tc>
        <w:tc>
          <w:tcPr>
            <w:tcW w:w="8647" w:type="dxa"/>
            <w:gridSpan w:val="4"/>
            <w:noWrap w:val="0"/>
            <w:vAlign w:val="top"/>
          </w:tcPr>
          <w:p w14:paraId="297EAAD6">
            <w:pPr>
              <w:spacing w:line="360" w:lineRule="auto"/>
              <w:jc w:val="center"/>
              <w:rPr>
                <w:rFonts w:ascii="宋体" w:hAnsi="宋体" w:eastAsia="宋体" w:cs="宋体"/>
                <w:sz w:val="24"/>
                <w:highlight w:val="none"/>
              </w:rPr>
            </w:pPr>
          </w:p>
        </w:tc>
      </w:tr>
      <w:tr w14:paraId="15B9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6E98A895">
            <w:pPr>
              <w:spacing w:line="360" w:lineRule="auto"/>
              <w:jc w:val="center"/>
              <w:rPr>
                <w:rFonts w:ascii="宋体" w:hAnsi="宋体" w:eastAsia="宋体" w:cs="宋体"/>
                <w:b/>
                <w:sz w:val="24"/>
                <w:highlight w:val="none"/>
              </w:rPr>
            </w:pPr>
            <w:r>
              <w:rPr>
                <w:rFonts w:hint="eastAsia" w:ascii="宋体" w:hAnsi="宋体" w:eastAsia="宋体" w:cs="宋体"/>
                <w:b/>
                <w:sz w:val="24"/>
                <w:highlight w:val="none"/>
              </w:rPr>
              <w:t>最后报价（大写）</w:t>
            </w:r>
          </w:p>
        </w:tc>
        <w:tc>
          <w:tcPr>
            <w:tcW w:w="8647" w:type="dxa"/>
            <w:gridSpan w:val="4"/>
            <w:noWrap w:val="0"/>
            <w:vAlign w:val="top"/>
          </w:tcPr>
          <w:p w14:paraId="71ECDE3C">
            <w:pPr>
              <w:spacing w:line="360" w:lineRule="auto"/>
              <w:jc w:val="center"/>
              <w:rPr>
                <w:rFonts w:ascii="宋体" w:hAnsi="宋体" w:eastAsia="宋体" w:cs="宋体"/>
                <w:sz w:val="24"/>
                <w:highlight w:val="none"/>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color w:val="auto"/>
          <w:kern w:val="0"/>
          <w:sz w:val="24"/>
          <w:lang w:val="en-US" w:eastAsia="zh-CN"/>
        </w:rPr>
        <w:t>按</w:t>
      </w:r>
      <w:r>
        <w:rPr>
          <w:rFonts w:hint="eastAsia" w:cs="宋体" w:asciiTheme="minorEastAsia" w:hAnsiTheme="minorEastAsia" w:eastAsiaTheme="minorEastAsia"/>
          <w:color w:val="auto"/>
          <w:kern w:val="0"/>
          <w:sz w:val="24"/>
          <w:lang w:val="zh-CN" w:eastAsia="zh-CN"/>
        </w:rPr>
        <w:t>实际使用数量进行结算</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0BCC2223">
      <w:pPr>
        <w:snapToGrid w:val="0"/>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5FB327B6">
      <w:pPr>
        <w:autoSpaceDE w:val="0"/>
        <w:autoSpaceDN w:val="0"/>
        <w:spacing w:line="360" w:lineRule="auto"/>
        <w:ind w:left="5040" w:hanging="5040" w:hangingChars="2100"/>
        <w:rPr>
          <w:rFonts w:hint="eastAsia" w:asciiTheme="minorEastAsia" w:hAnsiTheme="minorEastAsia" w:eastAsiaTheme="minorEastAsia"/>
          <w:b/>
          <w:color w:val="auto"/>
          <w:sz w:val="32"/>
          <w:szCs w:val="32"/>
        </w:rPr>
        <w:sectPr>
          <w:pgSz w:w="16838" w:h="11906" w:orient="landscape"/>
          <w:pgMar w:top="1418" w:right="779" w:bottom="1418" w:left="468" w:header="851" w:footer="992" w:gutter="0"/>
          <w:cols w:space="720" w:num="1"/>
          <w:titlePg/>
          <w:docGrid w:linePitch="312" w:charSpace="0"/>
        </w:sectPr>
      </w:pPr>
      <w:r>
        <w:rPr>
          <w:rFonts w:hint="eastAsia" w:cs="仿宋_GB2312" w:asciiTheme="minorEastAsia" w:hAnsiTheme="minorEastAsia" w:eastAsiaTheme="minorEastAsia"/>
          <w:color w:val="auto"/>
          <w:kern w:val="0"/>
          <w:sz w:val="24"/>
          <w:lang w:val="zh-CN"/>
        </w:rPr>
        <w:t xml:space="preserve">                                            日期：    年  月   </w:t>
      </w:r>
      <w:r>
        <w:rPr>
          <w:rFonts w:hint="eastAsia" w:cs="仿宋_GB2312" w:asciiTheme="minorEastAsia" w:hAnsiTheme="minorEastAsia" w:eastAsiaTheme="minorEastAsia"/>
          <w:color w:val="auto"/>
          <w:kern w:val="0"/>
          <w:sz w:val="24"/>
          <w:lang w:val="en-US" w:eastAsia="zh-CN"/>
        </w:rPr>
        <w:t>日</w:t>
      </w: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bookmarkStart w:id="178" w:name="_GoBack"/>
      <w:bookmarkEnd w:id="178"/>
      <w:r>
        <w:rPr>
          <w:rFonts w:hint="eastAsia" w:asciiTheme="minorEastAsia" w:hAnsiTheme="minorEastAsia" w:eastAsiaTheme="minorEastAsia"/>
          <w:b/>
          <w:color w:val="auto"/>
          <w:sz w:val="32"/>
          <w:szCs w:val="32"/>
        </w:rPr>
        <w:t>）中小企业声明函</w:t>
      </w:r>
      <w:bookmarkStart w:id="173"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3"/>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浙江省社会保险和就业服务中心</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2025年度省本级工伤保险医疗费委托第三方审核项目购买服务（第二次）</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浙江省社会保险和就业服务中心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浙江天诺招标代理有限公司</w:t>
      </w:r>
      <w:r>
        <w:rPr>
          <w:rFonts w:hint="eastAsia" w:cs="仿宋_GB2312" w:asciiTheme="minorEastAsia" w:hAnsiTheme="minorEastAsia" w:eastAsiaTheme="minorEastAsia"/>
          <w:color w:val="auto"/>
          <w:sz w:val="24"/>
        </w:rPr>
        <w:t>：</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2025年度省本级工伤保险医疗费委托第三方审核项目购买服务（第二次）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TNZB2025C-CS-014（02）</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浙江省社会保险和就业服务中心</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2025年度省本级工伤保险医疗费委托第三方审核项目购买服务（第二次）</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采购活动，服务全部由符合政策要求的中小企业承接（或者：工程的施工单位全部为符合政策要求的中小企业）。相关企业（含联合体中的中小企业、签订分包意向协议的中小企业）的具体情况如下：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10E86E7">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ans SC"/>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ED481">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EF10">
    <w:pPr>
      <w:pStyle w:val="37"/>
      <w:framePr w:wrap="around" w:vAnchor="text" w:hAnchor="margin" w:xAlign="right" w:y="1"/>
      <w:rPr>
        <w:rStyle w:val="64"/>
      </w:rPr>
    </w:pPr>
    <w:r>
      <w:fldChar w:fldCharType="begin"/>
    </w:r>
    <w:r>
      <w:rPr>
        <w:rStyle w:val="64"/>
      </w:rPr>
      <w:instrText xml:space="preserve">PAGE  </w:instrText>
    </w:r>
    <w:r>
      <w:fldChar w:fldCharType="end"/>
    </w:r>
  </w:p>
  <w:p w14:paraId="6EE0F58E">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D31E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7"/>
      <w:framePr w:wrap="around" w:vAnchor="text" w:hAnchor="margin" w:xAlign="right" w:y="1"/>
      <w:rPr>
        <w:rStyle w:val="64"/>
      </w:rPr>
    </w:pPr>
    <w:r>
      <w:fldChar w:fldCharType="begin"/>
    </w:r>
    <w:r>
      <w:rPr>
        <w:rStyle w:val="64"/>
      </w:rPr>
      <w:instrText xml:space="preserve">PAGE  </w:instrText>
    </w:r>
    <w:r>
      <w:fldChar w:fldCharType="end"/>
    </w:r>
  </w:p>
  <w:p w14:paraId="3F34B944">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7"/>
      <w:framePr w:wrap="around" w:vAnchor="text" w:hAnchor="margin" w:xAlign="right" w:y="1"/>
      <w:rPr>
        <w:rStyle w:val="64"/>
      </w:rPr>
    </w:pPr>
    <w:r>
      <w:fldChar w:fldCharType="begin"/>
    </w:r>
    <w:r>
      <w:rPr>
        <w:rStyle w:val="64"/>
      </w:rPr>
      <w:instrText xml:space="preserve">PAGE  </w:instrText>
    </w:r>
    <w:r>
      <w:fldChar w:fldCharType="end"/>
    </w:r>
  </w:p>
  <w:p w14:paraId="49CD9CF1">
    <w:pPr>
      <w:pStyle w:val="3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4" w:name="_Toc36110187"/>
    <w:bookmarkStart w:id="175" w:name="_Toc164085800"/>
    <w:bookmarkStart w:id="176" w:name="_Toc91899912"/>
    <w:bookmarkStart w:id="177" w:name="_Toc131845147"/>
    <w:r>
      <w:rPr>
        <w:rFonts w:hint="eastAsia" w:ascii="仿宋_GB2312" w:eastAsia="仿宋_GB2312"/>
        <w:kern w:val="0"/>
        <w:szCs w:val="21"/>
      </w:rPr>
      <w:t xml:space="preserve"> 页</w:t>
    </w:r>
    <w:bookmarkEnd w:id="174"/>
    <w:bookmarkEnd w:id="175"/>
    <w:bookmarkEnd w:id="176"/>
    <w:bookmarkEnd w:id="17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6480">
    <w:pPr>
      <w:pStyle w:val="56"/>
      <w:ind w:firstLine="180" w:firstLineChars="100"/>
      <w:jc w:val="right"/>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政府采购竞争性磋商文件</w:t>
    </w:r>
    <w:r>
      <w:rPr>
        <w:rFonts w:hint="eastAsia"/>
        <w:b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38"/>
      <w:jc w:val="right"/>
      <w:rPr>
        <w:rFonts w:eastAsia="仿宋_GB2312"/>
      </w:rPr>
    </w:pPr>
    <w:r>
      <w:rPr>
        <w:rFonts w:hint="eastAsia" w:eastAsia="仿宋_GB2312"/>
        <w:i/>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38"/>
      <w:jc w:val="right"/>
      <w:rPr>
        <w:rFonts w:eastAsia="仿宋_GB2312"/>
      </w:rPr>
    </w:pP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38"/>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53C0CBF"/>
    <w:rsid w:val="065A6178"/>
    <w:rsid w:val="074E5106"/>
    <w:rsid w:val="075562B7"/>
    <w:rsid w:val="07F6164B"/>
    <w:rsid w:val="087A1B7A"/>
    <w:rsid w:val="096B2097"/>
    <w:rsid w:val="0A5B7E63"/>
    <w:rsid w:val="0ACD4199"/>
    <w:rsid w:val="0C87121B"/>
    <w:rsid w:val="0DF702FE"/>
    <w:rsid w:val="0E3F698B"/>
    <w:rsid w:val="0F21508F"/>
    <w:rsid w:val="0F816ACD"/>
    <w:rsid w:val="0FB94501"/>
    <w:rsid w:val="10B047CF"/>
    <w:rsid w:val="10FC16EA"/>
    <w:rsid w:val="118963A1"/>
    <w:rsid w:val="11E4441C"/>
    <w:rsid w:val="127723A9"/>
    <w:rsid w:val="13072A44"/>
    <w:rsid w:val="132F6A72"/>
    <w:rsid w:val="145044FA"/>
    <w:rsid w:val="186742B0"/>
    <w:rsid w:val="19C6169F"/>
    <w:rsid w:val="19FF4336"/>
    <w:rsid w:val="1B2A271F"/>
    <w:rsid w:val="1B890139"/>
    <w:rsid w:val="1D266CE1"/>
    <w:rsid w:val="1D3963AF"/>
    <w:rsid w:val="1E714A66"/>
    <w:rsid w:val="1FE868A9"/>
    <w:rsid w:val="211E26D6"/>
    <w:rsid w:val="21283D08"/>
    <w:rsid w:val="25B440B3"/>
    <w:rsid w:val="2AA1365A"/>
    <w:rsid w:val="2DC46415"/>
    <w:rsid w:val="2DD15014"/>
    <w:rsid w:val="2FA230F1"/>
    <w:rsid w:val="2FB44A0F"/>
    <w:rsid w:val="2FD25781"/>
    <w:rsid w:val="319C6071"/>
    <w:rsid w:val="31A905EB"/>
    <w:rsid w:val="322E1CFE"/>
    <w:rsid w:val="32DB72BE"/>
    <w:rsid w:val="342E63AB"/>
    <w:rsid w:val="345D260B"/>
    <w:rsid w:val="365302AE"/>
    <w:rsid w:val="37F142D2"/>
    <w:rsid w:val="39A13F14"/>
    <w:rsid w:val="3B6A5AD3"/>
    <w:rsid w:val="3B79C5FC"/>
    <w:rsid w:val="3C5F759A"/>
    <w:rsid w:val="3D5C78D4"/>
    <w:rsid w:val="3E5A3884"/>
    <w:rsid w:val="3FFF72A6"/>
    <w:rsid w:val="400A6C76"/>
    <w:rsid w:val="41A82C28"/>
    <w:rsid w:val="42103979"/>
    <w:rsid w:val="42E1381E"/>
    <w:rsid w:val="43FB717C"/>
    <w:rsid w:val="451E447A"/>
    <w:rsid w:val="45345B76"/>
    <w:rsid w:val="45B44352"/>
    <w:rsid w:val="47307808"/>
    <w:rsid w:val="486F747C"/>
    <w:rsid w:val="48BC5A47"/>
    <w:rsid w:val="4AC62A0B"/>
    <w:rsid w:val="4D861CF6"/>
    <w:rsid w:val="4E4D5946"/>
    <w:rsid w:val="51A0432A"/>
    <w:rsid w:val="527140E5"/>
    <w:rsid w:val="5292508F"/>
    <w:rsid w:val="52A96B6F"/>
    <w:rsid w:val="545735C7"/>
    <w:rsid w:val="550764A4"/>
    <w:rsid w:val="551926E0"/>
    <w:rsid w:val="553D0290"/>
    <w:rsid w:val="561279B9"/>
    <w:rsid w:val="56515F3B"/>
    <w:rsid w:val="5676E2BD"/>
    <w:rsid w:val="572B71CA"/>
    <w:rsid w:val="57E958DA"/>
    <w:rsid w:val="580F2BFD"/>
    <w:rsid w:val="58AE4F0C"/>
    <w:rsid w:val="5A2A7C7B"/>
    <w:rsid w:val="5B7A6F8C"/>
    <w:rsid w:val="5BE02A4F"/>
    <w:rsid w:val="5C80234E"/>
    <w:rsid w:val="5CFB6614"/>
    <w:rsid w:val="5E261785"/>
    <w:rsid w:val="5ED05451"/>
    <w:rsid w:val="5FCC5339"/>
    <w:rsid w:val="5FE70807"/>
    <w:rsid w:val="60E53485"/>
    <w:rsid w:val="61054A27"/>
    <w:rsid w:val="611D2366"/>
    <w:rsid w:val="612A3574"/>
    <w:rsid w:val="62885958"/>
    <w:rsid w:val="64CE2EAA"/>
    <w:rsid w:val="653E20EB"/>
    <w:rsid w:val="662E75B1"/>
    <w:rsid w:val="66342C2E"/>
    <w:rsid w:val="663E784C"/>
    <w:rsid w:val="669058B5"/>
    <w:rsid w:val="685867EC"/>
    <w:rsid w:val="6B854030"/>
    <w:rsid w:val="6E8E12EF"/>
    <w:rsid w:val="71D43752"/>
    <w:rsid w:val="72A11F2B"/>
    <w:rsid w:val="72FFFA5B"/>
    <w:rsid w:val="73CD1EF7"/>
    <w:rsid w:val="73DD6243"/>
    <w:rsid w:val="749C4185"/>
    <w:rsid w:val="75DA2C18"/>
    <w:rsid w:val="775319EF"/>
    <w:rsid w:val="779D1BBF"/>
    <w:rsid w:val="782D083A"/>
    <w:rsid w:val="790F1C77"/>
    <w:rsid w:val="7A67303B"/>
    <w:rsid w:val="7AAB1D04"/>
    <w:rsid w:val="7ABA4368"/>
    <w:rsid w:val="7B257FFD"/>
    <w:rsid w:val="7C2B1DA5"/>
    <w:rsid w:val="7DF4317E"/>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link w:val="4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9"/>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6">
    <w:name w:val="Balloon Text"/>
    <w:basedOn w:val="1"/>
    <w:link w:val="615"/>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2"/>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8"/>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5"/>
    <w:qFormat/>
    <w:uiPriority w:val="0"/>
    <w:pPr>
      <w:ind w:firstLine="420"/>
    </w:pPr>
    <w:rPr>
      <w:szCs w:val="20"/>
    </w:rPr>
  </w:style>
  <w:style w:type="paragraph" w:styleId="59">
    <w:name w:val="Body Text First Indent 2"/>
    <w:basedOn w:val="23"/>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正文首行缩进2字符"/>
    <w:basedOn w:val="1"/>
    <w:qFormat/>
    <w:uiPriority w:val="0"/>
    <w:pPr>
      <w:widowControl/>
      <w:adjustRightInd w:val="0"/>
      <w:snapToGrid w:val="0"/>
    </w:pPr>
  </w:style>
  <w:style w:type="paragraph" w:customStyle="1" w:styleId="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39"/>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4"/>
    <w:qFormat/>
    <w:uiPriority w:val="0"/>
    <w:rPr>
      <w:rFonts w:ascii="Arial" w:hAnsi="Arial" w:eastAsia="隶书"/>
      <w:b/>
      <w:bCs/>
      <w:kern w:val="28"/>
      <w:sz w:val="44"/>
      <w:szCs w:val="32"/>
      <w:lang w:val="en-US" w:eastAsia="zh-CN" w:bidi="ar-SA"/>
    </w:rPr>
  </w:style>
  <w:style w:type="character" w:customStyle="1" w:styleId="489">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5"/>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4"/>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8"/>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8"/>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0"/>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4"/>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2"/>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6"/>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paragraph" w:customStyle="1" w:styleId="634">
    <w:name w:val="*正文"/>
    <w:basedOn w:val="1"/>
    <w:qFormat/>
    <w:uiPriority w:val="0"/>
    <w:pPr>
      <w:spacing w:line="360" w:lineRule="auto"/>
      <w:ind w:firstLine="200" w:firstLineChars="200"/>
      <w:jc w:val="left"/>
    </w:pPr>
    <w:rPr>
      <w:rFonts w:ascii="宋体" w:hAnsi="宋体"/>
      <w:sz w:val="24"/>
    </w:rPr>
  </w:style>
  <w:style w:type="paragraph" w:customStyle="1" w:styleId="635">
    <w:name w:val="Normal Indent1"/>
    <w:qFormat/>
    <w:uiPriority w:val="0"/>
    <w:pPr>
      <w:ind w:firstLine="420"/>
    </w:pPr>
    <w:rPr>
      <w:rFonts w:ascii="Times New Roman" w:hAnsi="Times New Roman" w:eastAsia="仿宋_GB2312" w:cs="宋体"/>
      <w:b/>
      <w:bCs/>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11361</Words>
  <Characters>12128</Characters>
  <Lines>379</Lines>
  <Paragraphs>106</Paragraphs>
  <TotalTime>0</TotalTime>
  <ScaleCrop>false</ScaleCrop>
  <LinksUpToDate>false</LinksUpToDate>
  <CharactersWithSpaces>12436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1</cp:lastModifiedBy>
  <cp:lastPrinted>2021-10-23T18:37:00Z</cp:lastPrinted>
  <dcterms:modified xsi:type="dcterms:W3CDTF">2025-07-14T07:17:43Z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1197FD54E6F845BA86C92D9F21500F57_13</vt:lpwstr>
  </property>
  <property fmtid="{D5CDD505-2E9C-101B-9397-08002B2CF9AE}" pid="4" name="KSOTemplateDocerSaveRecord">
    <vt:lpwstr>eyJoZGlkIjoiYjMwYTcwMGE1NGRlYzg0ODg2YTY2ZDEzNjlhNmJlYTAiLCJ1c2VySWQiOiIxNjQzMTM5ODkwIn0=</vt:lpwstr>
  </property>
</Properties>
</file>