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hint="eastAsia" w:cs="仿宋_GB2312" w:asciiTheme="minorEastAsia" w:hAnsiTheme="minorEastAsia" w:eastAsiaTheme="minorEastAsia"/>
          <w:b/>
          <w:bCs/>
          <w:color w:val="auto"/>
          <w:w w:val="95"/>
          <w:sz w:val="72"/>
          <w:szCs w:val="72"/>
          <w:lang w:val="zh-CN" w:eastAsia="zh-CN"/>
        </w:rPr>
      </w:pPr>
      <w:r>
        <w:rPr>
          <w:rFonts w:hint="eastAsia" w:cs="仿宋_GB2312" w:asciiTheme="minorEastAsia" w:hAnsiTheme="minorEastAsia" w:eastAsiaTheme="minorEastAsia"/>
          <w:b/>
          <w:bCs/>
          <w:color w:val="auto"/>
          <w:w w:val="95"/>
          <w:sz w:val="72"/>
          <w:szCs w:val="72"/>
          <w:lang w:val="zh-CN" w:eastAsia="zh-CN"/>
        </w:rPr>
        <w:t>浙江建设技师学院教室储物箱采购项目</w:t>
      </w: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项目编号:HCZX-ZC-[2025]0861</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color w:val="auto"/>
          <w:sz w:val="24"/>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p>
      <w:pPr>
        <w:spacing w:line="360" w:lineRule="auto"/>
        <w:jc w:val="center"/>
        <w:rPr>
          <w:rFonts w:hint="eastAsia"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浙江建设技师学院</w:t>
      </w:r>
    </w:p>
    <w:p>
      <w:pPr>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华诚工程咨询集团有限公司</w:t>
      </w:r>
    </w:p>
    <w:p>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六</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三十</w:t>
      </w:r>
      <w:r>
        <w:rPr>
          <w:rFonts w:hint="eastAsia" w:cs="仿宋_GB2312" w:asciiTheme="minorEastAsia" w:hAnsiTheme="minorEastAsia" w:eastAsiaTheme="minorEastAsia"/>
          <w:bCs/>
          <w:color w:val="auto"/>
          <w:sz w:val="32"/>
          <w:szCs w:val="32"/>
        </w:rPr>
        <w:t>日</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spacing w:line="360" w:lineRule="auto"/>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pPr>
        <w:spacing w:line="360" w:lineRule="auto"/>
        <w:rPr>
          <w:rFonts w:asciiTheme="minorEastAsia" w:hAnsiTheme="minorEastAsia" w:eastAsiaTheme="minorEastAsia"/>
          <w:color w:val="auto"/>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浙江建设技师学院教室储物箱采购项目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p>
    <w:p>
      <w:pPr>
        <w:pStyle w:val="5"/>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28359012"/>
      <w:bookmarkStart w:id="13" w:name="_Toc28359089"/>
      <w:bookmarkStart w:id="14" w:name="_Toc35393629"/>
      <w:r>
        <w:rPr>
          <w:rFonts w:hint="eastAsia" w:cs="宋体" w:asciiTheme="minorEastAsia" w:hAnsiTheme="minorEastAsia" w:eastAsiaTheme="minorEastAsia"/>
          <w:color w:val="auto"/>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项目编号：HCZX-ZC-[2025]0861</w:t>
      </w:r>
    </w:p>
    <w:p>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项目名称：浙江建设技师学院教室储物箱采购项目</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328600</w:t>
      </w:r>
      <w:r>
        <w:rPr>
          <w:rFonts w:asciiTheme="minorEastAsia" w:hAnsiTheme="minorEastAsia" w:eastAsiaTheme="minorEastAsia"/>
          <w:color w:val="auto"/>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328600</w:t>
      </w:r>
      <w:r>
        <w:rPr>
          <w:rFonts w:asciiTheme="minorEastAsia" w:hAnsiTheme="minorEastAsia" w:eastAsiaTheme="minorEastAsia"/>
          <w:color w:val="auto"/>
          <w:sz w:val="24"/>
        </w:rPr>
        <w:t xml:space="preserve"> </w:t>
      </w:r>
    </w:p>
    <w:p>
      <w:pPr>
        <w:spacing w:line="360" w:lineRule="auto"/>
        <w:ind w:firstLine="482" w:firstLineChars="200"/>
        <w:rPr>
          <w:rFonts w:hint="eastAsia" w:hAnsi="宋体" w:eastAsia="宋体" w:cs="宋体"/>
          <w:bCs/>
          <w:color w:val="auto"/>
          <w:sz w:val="24"/>
        </w:rPr>
      </w:pPr>
      <w:r>
        <w:rPr>
          <w:rFonts w:hint="eastAsia" w:asciiTheme="minorEastAsia" w:hAnsiTheme="minorEastAsia" w:eastAsiaTheme="minorEastAsia"/>
          <w:b/>
          <w:color w:val="auto"/>
          <w:sz w:val="24"/>
        </w:rPr>
        <w:t>采购需求：</w:t>
      </w:r>
      <w:r>
        <w:rPr>
          <w:rFonts w:hint="eastAsia" w:hAnsi="宋体" w:eastAsia="宋体" w:cs="宋体"/>
          <w:bCs/>
          <w:color w:val="auto"/>
          <w:sz w:val="24"/>
        </w:rPr>
        <w:t>浙江建设技师学院教室储物箱采购项目</w:t>
      </w:r>
      <w:r>
        <w:rPr>
          <w:rFonts w:hint="eastAsia" w:hAnsi="宋体" w:eastAsia="宋体" w:cs="宋体"/>
          <w:bCs/>
          <w:color w:val="auto"/>
          <w:sz w:val="24"/>
          <w:lang w:eastAsia="zh-CN"/>
        </w:rPr>
        <w:t>，</w:t>
      </w:r>
      <w:r>
        <w:rPr>
          <w:rFonts w:hint="eastAsia" w:hAnsi="宋体" w:eastAsia="宋体" w:cs="宋体"/>
          <w:bCs/>
          <w:color w:val="auto"/>
          <w:sz w:val="24"/>
        </w:rPr>
        <w:t>主要内容详见</w:t>
      </w:r>
      <w:r>
        <w:rPr>
          <w:rFonts w:hint="eastAsia" w:hAnsi="宋体" w:eastAsia="宋体" w:cs="宋体"/>
          <w:bCs/>
          <w:color w:val="auto"/>
          <w:sz w:val="24"/>
          <w:lang w:val="en-US" w:eastAsia="zh-CN"/>
        </w:rPr>
        <w:t>磋商</w:t>
      </w:r>
      <w:r>
        <w:rPr>
          <w:rFonts w:hint="eastAsia" w:hAnsi="宋体" w:eastAsia="宋体" w:cs="宋体"/>
          <w:bCs/>
          <w:color w:val="auto"/>
          <w:sz w:val="24"/>
        </w:rPr>
        <w:t>文件第</w:t>
      </w:r>
      <w:r>
        <w:rPr>
          <w:rFonts w:hint="eastAsia" w:hAnsi="宋体" w:eastAsia="宋体" w:cs="宋体"/>
          <w:bCs/>
          <w:color w:val="auto"/>
          <w:sz w:val="24"/>
          <w:lang w:val="en-US" w:eastAsia="zh-CN"/>
        </w:rPr>
        <w:t>四</w:t>
      </w:r>
      <w:r>
        <w:rPr>
          <w:rFonts w:hint="eastAsia" w:hAnsi="宋体" w:eastAsia="宋体" w:cs="宋体"/>
          <w:bCs/>
          <w:color w:val="auto"/>
          <w:sz w:val="24"/>
        </w:rPr>
        <w:t>部分“</w:t>
      </w:r>
      <w:r>
        <w:rPr>
          <w:rFonts w:hint="eastAsia" w:hAnsi="宋体" w:eastAsia="宋体" w:cs="宋体"/>
          <w:bCs/>
          <w:color w:val="auto"/>
          <w:sz w:val="24"/>
          <w:lang w:eastAsia="zh-CN"/>
        </w:rPr>
        <w:t>采购需求</w:t>
      </w:r>
      <w:r>
        <w:rPr>
          <w:rFonts w:hint="eastAsia" w:hAnsi="宋体" w:eastAsia="宋体" w:cs="宋体"/>
          <w:bCs/>
          <w:color w:val="auto"/>
          <w:sz w:val="24"/>
        </w:rPr>
        <w:t>”。</w:t>
      </w:r>
    </w:p>
    <w:p>
      <w:pPr>
        <w:spacing w:line="360" w:lineRule="auto"/>
        <w:ind w:firstLine="482" w:firstLineChars="200"/>
        <w:rPr>
          <w:rFonts w:hint="eastAsia" w:eastAsia="宋体" w:asciiTheme="minorEastAsia" w:hAnsiTheme="minorEastAsia"/>
          <w:color w:val="auto"/>
          <w:sz w:val="24"/>
          <w:szCs w:val="24"/>
          <w:u w:val="single"/>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sz w:val="24"/>
          <w:szCs w:val="24"/>
          <w:highlight w:val="none"/>
        </w:rPr>
        <w:t>合同生效后后1</w:t>
      </w:r>
      <w:r>
        <w:rPr>
          <w:rFonts w:hint="eastAsia"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lang w:val="en-US" w:eastAsia="zh-CN"/>
        </w:rPr>
        <w:t>个工作日</w:t>
      </w:r>
      <w:r>
        <w:rPr>
          <w:rFonts w:hint="eastAsia"/>
          <w:sz w:val="24"/>
          <w:szCs w:val="24"/>
          <w:highlight w:val="none"/>
        </w:rPr>
        <w:t>内送货安装调试完毕</w:t>
      </w:r>
      <w:r>
        <w:rPr>
          <w:rFonts w:hint="eastAsia"/>
          <w:sz w:val="24"/>
          <w:szCs w:val="24"/>
          <w:highlight w:val="none"/>
          <w:lang w:eastAsia="zh-CN"/>
        </w:rPr>
        <w:t>。</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pPr>
        <w:spacing w:line="360" w:lineRule="auto"/>
        <w:ind w:firstLine="480" w:firstLineChars="200"/>
        <w:rPr>
          <w:rFonts w:cs="宋体" w:asciiTheme="minorEastAsia" w:hAnsiTheme="minorEastAsia" w:eastAsiaTheme="minorEastAsia"/>
          <w:color w:val="auto"/>
          <w:sz w:val="24"/>
        </w:rPr>
      </w:pPr>
      <w:bookmarkStart w:id="15" w:name="_Toc28359090"/>
      <w:bookmarkStart w:id="16" w:name="_Toc35393630"/>
      <w:bookmarkStart w:id="17" w:name="_Toc35393799"/>
      <w:bookmarkStart w:id="18" w:name="_Toc28359013"/>
      <w:r>
        <w:rPr>
          <w:rFonts w:hint="eastAsia" w:cs="宋体" w:asciiTheme="minorEastAsia" w:hAnsiTheme="minorEastAsia" w:eastAsiaTheme="minorEastAsia"/>
          <w:color w:val="auto"/>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941481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6664618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货物全部由符合政策要求的中小企业制造，提供中小企业声明函；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426190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货物全部由符合政策要求的小微企业制造，提供中小企业声明函；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568856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35393800"/>
      <w:bookmarkStart w:id="21" w:name="_Toc28359091"/>
      <w:bookmarkStart w:id="22" w:name="_Toc35393631"/>
      <w:r>
        <w:rPr>
          <w:rFonts w:hint="eastAsia" w:cs="宋体" w:asciiTheme="minorEastAsia" w:hAnsiTheme="minorEastAsia" w:eastAsiaTheme="minorEastAsia"/>
          <w:color w:val="auto"/>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07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11</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pPr>
        <w:pStyle w:val="5"/>
        <w:numPr>
          <w:ilvl w:val="0"/>
          <w:numId w:val="0"/>
        </w:numPr>
        <w:ind w:left="432" w:hanging="432"/>
        <w:rPr>
          <w:rFonts w:cs="宋体" w:asciiTheme="minorEastAsia" w:hAnsiTheme="minorEastAsia" w:eastAsiaTheme="minorEastAsia"/>
          <w:color w:val="auto"/>
          <w:sz w:val="24"/>
          <w:szCs w:val="24"/>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pPr>
        <w:pStyle w:val="5"/>
        <w:numPr>
          <w:ilvl w:val="0"/>
          <w:numId w:val="0"/>
        </w:numPr>
        <w:ind w:left="432" w:hanging="432"/>
        <w:rPr>
          <w:rFonts w:cs="宋体" w:asciiTheme="minorEastAsia" w:hAnsiTheme="minorEastAsia" w:eastAsiaTheme="minorEastAsia"/>
          <w:color w:val="auto"/>
          <w:sz w:val="24"/>
          <w:szCs w:val="24"/>
        </w:rPr>
      </w:pPr>
      <w:bookmarkStart w:id="27" w:name="_Toc35393802"/>
      <w:bookmarkStart w:id="28" w:name="_Toc28359016"/>
      <w:bookmarkStart w:id="29" w:name="_Toc28359093"/>
      <w:bookmarkStart w:id="30" w:name="_Toc35393633"/>
      <w:r>
        <w:rPr>
          <w:rFonts w:hint="eastAsia" w:cs="宋体" w:asciiTheme="minorEastAsia" w:hAnsiTheme="minorEastAsia" w:eastAsiaTheme="minorEastAsia"/>
          <w:color w:val="auto"/>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pPr>
        <w:pStyle w:val="5"/>
        <w:numPr>
          <w:ilvl w:val="0"/>
          <w:numId w:val="0"/>
        </w:numPr>
        <w:ind w:left="432" w:hanging="432"/>
        <w:rPr>
          <w:rFonts w:cs="宋体" w:asciiTheme="minorEastAsia" w:hAnsiTheme="minorEastAsia" w:eastAsiaTheme="minorEastAsia"/>
          <w:color w:val="auto"/>
          <w:sz w:val="24"/>
          <w:szCs w:val="24"/>
        </w:rPr>
      </w:pPr>
      <w:bookmarkStart w:id="31" w:name="_Toc35393803"/>
      <w:bookmarkStart w:id="32" w:name="_Toc28359017"/>
      <w:bookmarkStart w:id="33" w:name="_Toc35393634"/>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5"/>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人内部设置的采购监督机构提出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磋商文件公告期限与磋商公告的公告期限一致。</w:t>
      </w:r>
    </w:p>
    <w:p>
      <w:pPr>
        <w:pStyle w:val="5"/>
        <w:numPr>
          <w:ilvl w:val="0"/>
          <w:numId w:val="0"/>
        </w:numPr>
        <w:ind w:left="432" w:hanging="432"/>
        <w:rPr>
          <w:rFonts w:cs="宋体" w:asciiTheme="minorEastAsia" w:hAnsiTheme="minorEastAsia" w:eastAsiaTheme="minorEastAsia"/>
          <w:color w:val="auto"/>
          <w:sz w:val="24"/>
          <w:szCs w:val="24"/>
        </w:rPr>
      </w:pPr>
      <w:bookmarkStart w:id="37" w:name="_Toc35393805"/>
      <w:bookmarkStart w:id="38" w:name="_Toc28359095"/>
      <w:bookmarkStart w:id="39" w:name="_Toc35393636"/>
      <w:bookmarkStart w:id="40"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pPr>
        <w:pStyle w:val="5"/>
        <w:numPr>
          <w:ilvl w:val="0"/>
          <w:numId w:val="0"/>
        </w:numPr>
        <w:ind w:left="432" w:hanging="432"/>
        <w:rPr>
          <w:rFonts w:cs="宋体" w:asciiTheme="minorEastAsia" w:hAnsiTheme="minorEastAsia" w:eastAsiaTheme="minorEastAsia"/>
          <w:color w:val="auto"/>
          <w:sz w:val="24"/>
          <w:szCs w:val="24"/>
        </w:rPr>
      </w:pPr>
      <w:bookmarkStart w:id="41" w:name="_Toc35393637"/>
      <w:bookmarkStart w:id="42" w:name="_Toc35393806"/>
      <w:bookmarkStart w:id="43" w:name="_Toc28359096"/>
      <w:bookmarkStart w:id="44" w:name="_Toc28359019"/>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宋体" w:hAnsi="宋体" w:eastAsia="宋体" w:cs="宋体"/>
          <w:bCs/>
          <w:spacing w:val="-6"/>
          <w:sz w:val="24"/>
          <w:szCs w:val="24"/>
          <w:highlight w:val="none"/>
        </w:rPr>
        <w:t>浙江建设技师学院</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宋体" w:hAnsi="宋体" w:eastAsia="宋体" w:cs="宋体"/>
          <w:bCs/>
          <w:spacing w:val="-6"/>
          <w:sz w:val="24"/>
          <w:szCs w:val="24"/>
          <w:highlight w:val="none"/>
        </w:rPr>
        <w:t>杭州市富阳区富春街道高教园区百川街360号</w:t>
      </w:r>
      <w:r>
        <w:rPr>
          <w:rFonts w:asciiTheme="minorEastAsia" w:hAnsiTheme="minorEastAsia" w:eastAsiaTheme="minorEastAsia"/>
          <w:color w:val="auto"/>
          <w:sz w:val="24"/>
        </w:rPr>
        <w:t xml:space="preserve"> </w:t>
      </w:r>
    </w:p>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宋体" w:hAnsi="宋体" w:eastAsia="宋体" w:cs="宋体"/>
          <w:bCs/>
          <w:spacing w:val="-6"/>
          <w:sz w:val="24"/>
          <w:szCs w:val="24"/>
          <w:highlight w:val="none"/>
          <w:lang w:val="en-US" w:eastAsia="zh-CN"/>
        </w:rPr>
        <w:t>冯老师</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eastAsia="宋体" w:cs="宋体"/>
          <w:bCs/>
          <w:spacing w:val="-6"/>
          <w:sz w:val="24"/>
          <w:szCs w:val="24"/>
          <w:highlight w:val="none"/>
        </w:rPr>
        <w:t>17367071520</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eastAsia="宋体" w:cs="宋体"/>
          <w:bCs/>
          <w:spacing w:val="-6"/>
          <w:sz w:val="24"/>
          <w:szCs w:val="24"/>
          <w:highlight w:val="none"/>
          <w:lang w:val="en-US" w:eastAsia="zh-CN"/>
        </w:rPr>
        <w:t>何</w:t>
      </w:r>
      <w:r>
        <w:rPr>
          <w:rFonts w:hint="eastAsia" w:ascii="宋体" w:hAnsi="宋体" w:eastAsia="宋体" w:cs="宋体"/>
          <w:bCs/>
          <w:spacing w:val="-6"/>
          <w:sz w:val="24"/>
          <w:szCs w:val="24"/>
          <w:highlight w:val="none"/>
        </w:rPr>
        <w:t xml:space="preserve">老师 </w:t>
      </w:r>
      <w:r>
        <w:rPr>
          <w:rFonts w:hint="eastAsia"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eastAsia="宋体" w:cs="宋体"/>
          <w:bCs/>
          <w:spacing w:val="-6"/>
          <w:sz w:val="24"/>
          <w:szCs w:val="24"/>
          <w:highlight w:val="none"/>
          <w:lang w:val="en-US" w:eastAsia="zh-CN"/>
        </w:rPr>
        <w:t>18969900752</w:t>
      </w:r>
    </w:p>
    <w:p>
      <w:pPr>
        <w:pStyle w:val="5"/>
        <w:numPr>
          <w:ilvl w:val="0"/>
          <w:numId w:val="0"/>
        </w:numPr>
        <w:ind w:left="432" w:hanging="432"/>
        <w:rPr>
          <w:rFonts w:cs="宋体" w:asciiTheme="minorEastAsia" w:hAnsiTheme="minorEastAsia" w:eastAsiaTheme="minorEastAsia"/>
          <w:color w:val="auto"/>
          <w:sz w:val="24"/>
        </w:rPr>
      </w:pPr>
      <w:bookmarkStart w:id="45" w:name="_Toc28359020"/>
      <w:bookmarkStart w:id="46" w:name="_Toc35393638"/>
      <w:bookmarkStart w:id="47" w:name="_Toc28359097"/>
      <w:bookmarkStart w:id="48" w:name="_Toc3539380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宋体" w:hAnsi="宋体" w:eastAsia="宋体" w:cs="宋体"/>
          <w:bCs/>
          <w:spacing w:val="-6"/>
          <w:sz w:val="24"/>
          <w:szCs w:val="24"/>
          <w:highlight w:val="none"/>
        </w:rPr>
        <w:t>华诚工程咨询集团有限公司</w:t>
      </w:r>
      <w:r>
        <w:rPr>
          <w:rFonts w:hint="eastAsia" w:asciiTheme="minorEastAsia" w:hAnsiTheme="minorEastAsia" w:eastAsiaTheme="minorEastAsia"/>
          <w:color w:val="auto"/>
          <w:sz w:val="24"/>
        </w:rPr>
        <w:t xml:space="preserve">            </w:t>
      </w:r>
    </w:p>
    <w:p>
      <w:pPr>
        <w:keepNext w:val="0"/>
        <w:keepLines w:val="0"/>
        <w:pageBreakBefore w:val="0"/>
        <w:widowControl w:val="0"/>
        <w:tabs>
          <w:tab w:val="left" w:pos="76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6"/>
          <w:sz w:val="24"/>
          <w:szCs w:val="24"/>
          <w:highlight w:val="none"/>
        </w:rPr>
      </w:pPr>
      <w:r>
        <w:rPr>
          <w:rFonts w:hint="eastAsia" w:asciiTheme="minorEastAsia" w:hAnsiTheme="minorEastAsia" w:eastAsiaTheme="minorEastAsia"/>
          <w:color w:val="auto"/>
          <w:sz w:val="24"/>
        </w:rPr>
        <w:t>地    址：</w:t>
      </w:r>
      <w:r>
        <w:rPr>
          <w:rFonts w:asciiTheme="minorEastAsia" w:hAnsiTheme="minorEastAsia" w:eastAsiaTheme="minorEastAsia"/>
          <w:color w:val="auto"/>
          <w:sz w:val="24"/>
        </w:rPr>
        <w:t xml:space="preserve"> </w:t>
      </w:r>
      <w:r>
        <w:rPr>
          <w:rFonts w:hint="eastAsia" w:ascii="宋体" w:hAnsi="宋体" w:eastAsia="宋体" w:cs="宋体"/>
          <w:bCs/>
          <w:spacing w:val="-6"/>
          <w:sz w:val="24"/>
          <w:szCs w:val="24"/>
          <w:highlight w:val="none"/>
        </w:rPr>
        <w:t>杭州市拱墅区彩云路105号锦盛大楼</w:t>
      </w:r>
      <w:r>
        <w:rPr>
          <w:rFonts w:hint="eastAsia" w:ascii="宋体" w:hAnsi="宋体" w:eastAsia="宋体" w:cs="宋体"/>
          <w:bCs/>
          <w:spacing w:val="-6"/>
          <w:sz w:val="24"/>
          <w:szCs w:val="24"/>
          <w:highlight w:val="none"/>
          <w:lang w:val="en-US" w:eastAsia="zh-CN"/>
        </w:rPr>
        <w:t>3</w:t>
      </w:r>
      <w:r>
        <w:rPr>
          <w:rFonts w:hint="eastAsia" w:ascii="宋体" w:hAnsi="宋体" w:eastAsia="宋体" w:cs="宋体"/>
          <w:bCs/>
          <w:spacing w:val="-6"/>
          <w:sz w:val="24"/>
          <w:szCs w:val="24"/>
          <w:highlight w:val="none"/>
        </w:rPr>
        <w:t>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方</w:t>
      </w:r>
      <w:r>
        <w:rPr>
          <w:rFonts w:hint="eastAsia" w:ascii="宋体" w:hAnsi="宋体" w:eastAsia="宋体" w:cs="宋体"/>
          <w:bCs/>
          <w:spacing w:val="-6"/>
          <w:sz w:val="24"/>
          <w:szCs w:val="24"/>
          <w:highlight w:val="none"/>
        </w:rPr>
        <w:t>凯聪</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eastAsia="宋体" w:cs="宋体"/>
          <w:bCs/>
          <w:spacing w:val="-6"/>
          <w:sz w:val="24"/>
          <w:szCs w:val="24"/>
          <w:highlight w:val="none"/>
        </w:rPr>
        <w:t>13777812325</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eastAsia="宋体" w:cs="宋体"/>
          <w:bCs/>
          <w:spacing w:val="-6"/>
          <w:sz w:val="24"/>
          <w:szCs w:val="24"/>
          <w:highlight w:val="none"/>
        </w:rPr>
        <w:t>孙杏花</w:t>
      </w:r>
      <w:r>
        <w:rPr>
          <w:rFonts w:hint="eastAsia"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质疑联系方式：0571-87032325</w:t>
      </w:r>
    </w:p>
    <w:p>
      <w:pPr>
        <w:keepNext w:val="0"/>
        <w:keepLines w:val="0"/>
        <w:pageBreakBefore w:val="0"/>
        <w:widowControl w:val="0"/>
        <w:tabs>
          <w:tab w:val="left" w:pos="7655"/>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rPr>
      </w:pPr>
      <w:bookmarkStart w:id="49" w:name="_Toc28359021"/>
      <w:bookmarkStart w:id="50" w:name="_Toc28359098"/>
      <w:bookmarkStart w:id="51" w:name="_Toc35393808"/>
      <w:bookmarkStart w:id="52" w:name="_Toc35393639"/>
      <w:r>
        <w:rPr>
          <w:rFonts w:hint="eastAsia" w:asciiTheme="minorEastAsia" w:hAnsiTheme="minorEastAsia" w:eastAsiaTheme="minorEastAsia"/>
          <w:color w:val="auto"/>
          <w:sz w:val="24"/>
        </w:rPr>
        <w:t>3.预算金额未达100万元的采购项目，由采购人处理采购争议。质疑环节，采购人委托采购代理机构处理的，可由采购代理机构答复。对质疑答复不满意的，向采购人内部设置的采购监督机构反映。</w:t>
      </w:r>
    </w:p>
    <w:p>
      <w:pPr>
        <w:keepNext w:val="0"/>
        <w:keepLines w:val="0"/>
        <w:pageBreakBefore w:val="0"/>
        <w:widowControl w:val="0"/>
        <w:tabs>
          <w:tab w:val="left" w:pos="765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采购人监督管理部门：浙江建设技师学院纪委办公室</w:t>
      </w:r>
    </w:p>
    <w:p>
      <w:pPr>
        <w:keepNext w:val="0"/>
        <w:keepLines w:val="0"/>
        <w:pageBreakBefore w:val="0"/>
        <w:widowControl w:val="0"/>
        <w:tabs>
          <w:tab w:val="left" w:pos="765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监督管理部门地址：杭州市富阳区富春街道高教园区百川街360号</w:t>
      </w:r>
    </w:p>
    <w:p>
      <w:pPr>
        <w:keepNext w:val="0"/>
        <w:keepLines w:val="0"/>
        <w:pageBreakBefore w:val="0"/>
        <w:widowControl w:val="0"/>
        <w:tabs>
          <w:tab w:val="left" w:pos="765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监督部门联系人：胡老师</w:t>
      </w:r>
    </w:p>
    <w:p>
      <w:pPr>
        <w:keepNext w:val="0"/>
        <w:keepLines w:val="0"/>
        <w:pageBreakBefore w:val="0"/>
        <w:widowControl w:val="0"/>
        <w:tabs>
          <w:tab w:val="left" w:pos="765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监督电话：0571-61751189</w:t>
      </w:r>
    </w:p>
    <w:p>
      <w:pPr>
        <w:keepNext w:val="0"/>
        <w:keepLines w:val="0"/>
        <w:pageBreakBefore w:val="0"/>
        <w:widowControl w:val="0"/>
        <w:tabs>
          <w:tab w:val="left" w:pos="765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投诉邮箱：zjctcjw@sina.com</w:t>
      </w:r>
    </w:p>
    <w:bookmarkEnd w:id="49"/>
    <w:bookmarkEnd w:id="50"/>
    <w:bookmarkEnd w:id="51"/>
    <w:bookmarkEnd w:id="52"/>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pStyle w:val="33"/>
        <w:spacing w:line="360" w:lineRule="auto"/>
        <w:ind w:firstLine="480" w:firstLineChars="200"/>
        <w:jc w:val="right"/>
        <w:rPr>
          <w:rFonts w:cs="仿宋_GB2312" w:asciiTheme="minorEastAsia" w:hAnsiTheme="minorEastAsia" w:eastAsiaTheme="minorEastAsia"/>
          <w:color w:val="auto"/>
          <w:sz w:val="24"/>
          <w:szCs w:val="24"/>
        </w:rPr>
      </w:pPr>
    </w:p>
    <w:p>
      <w:pPr>
        <w:pStyle w:val="33"/>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5"/>
        <w:numPr>
          <w:ilvl w:val="0"/>
          <w:numId w:val="0"/>
        </w:numPr>
        <w:spacing w:before="0"/>
        <w:ind w:left="480" w:leftChars="0"/>
        <w:rPr>
          <w:rFonts w:asciiTheme="minorEastAsia" w:hAnsiTheme="minorEastAsia" w:eastAsiaTheme="minorEastAsia"/>
          <w:color w:val="auto"/>
          <w:szCs w:val="24"/>
        </w:rPr>
      </w:pPr>
      <w:sdt>
        <w:sdtPr>
          <w:rPr>
            <w:rFonts w:ascii="Times New Roman" w:hAnsi="Times New Roman" w:eastAsia="仿宋"/>
            <w:color w:val="auto"/>
            <w:sz w:val="24"/>
            <w:highlight w:val="none"/>
          </w:rPr>
          <w:id w:val="714019020"/>
          <w14:checkbox>
            <w14:checked w14:val="1"/>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Wingdings" w:hAnsi="Wingdings" w:eastAsia="仿宋" w:cs="Times New Roman"/>
              <w:color w:val="auto"/>
              <w:kern w:val="2"/>
              <w:sz w:val="24"/>
              <w:szCs w:val="20"/>
              <w:highlight w:val="none"/>
              <w:lang w:val="en-US" w:eastAsia="zh-CN" w:bidi="ar-SA"/>
            </w:rPr>
            <w:t>þ</w:t>
          </w:r>
        </w:sdtContent>
      </w:sdt>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pPr>
        <w:pStyle w:val="395"/>
        <w:numPr>
          <w:ilvl w:val="0"/>
          <w:numId w:val="0"/>
        </w:numPr>
        <w:spacing w:before="0"/>
        <w:ind w:left="480" w:leftChars="0"/>
        <w:rPr>
          <w:rFonts w:asciiTheme="minorEastAsia" w:hAnsiTheme="minorEastAsia" w:eastAsiaTheme="minorEastAsia"/>
          <w:color w:val="auto"/>
          <w:szCs w:val="24"/>
        </w:rPr>
      </w:pPr>
      <w:sdt>
        <w:sdtPr>
          <w:rPr>
            <w:rFonts w:ascii="Times New Roman" w:hAnsi="Times New Roman" w:eastAsia="仿宋"/>
            <w:color w:val="auto"/>
            <w:sz w:val="24"/>
            <w:highlight w:val="none"/>
          </w:rPr>
          <w:id w:val="147456028"/>
          <w14:checkbox>
            <w14:checked w14:val="0"/>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MS Gothic" w:hAnsi="MS Gothic" w:eastAsia="仿宋" w:cs="Times New Roman"/>
              <w:color w:val="auto"/>
              <w:kern w:val="2"/>
              <w:sz w:val="24"/>
              <w:szCs w:val="20"/>
              <w:highlight w:val="none"/>
              <w:lang w:val="en-US" w:eastAsia="zh-CN" w:bidi="ar-SA"/>
            </w:rPr>
            <w:t>☐</w:t>
          </w:r>
        </w:sdtContent>
      </w:sdt>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pPr>
        <w:pStyle w:val="395"/>
        <w:numPr>
          <w:ilvl w:val="0"/>
          <w:numId w:val="0"/>
        </w:numPr>
        <w:spacing w:before="0"/>
        <w:ind w:left="480" w:leftChars="0"/>
        <w:rPr>
          <w:rFonts w:asciiTheme="minorEastAsia" w:hAnsiTheme="minorEastAsia" w:eastAsiaTheme="minorEastAsia"/>
          <w:color w:val="auto"/>
          <w:szCs w:val="24"/>
        </w:rPr>
      </w:pPr>
      <w:sdt>
        <w:sdtPr>
          <w:rPr>
            <w:rFonts w:ascii="Times New Roman" w:hAnsi="Times New Roman" w:eastAsia="仿宋"/>
            <w:color w:val="auto"/>
            <w:sz w:val="24"/>
            <w:highlight w:val="none"/>
          </w:rPr>
          <w:id w:val="147465876"/>
          <w14:checkbox>
            <w14:checked w14:val="0"/>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MS Gothic" w:hAnsi="MS Gothic" w:eastAsia="仿宋" w:cs="Times New Roman"/>
              <w:color w:val="auto"/>
              <w:kern w:val="2"/>
              <w:sz w:val="24"/>
              <w:szCs w:val="20"/>
              <w:highlight w:val="none"/>
              <w:lang w:val="en-US" w:eastAsia="zh-CN" w:bidi="ar-SA"/>
            </w:rPr>
            <w:t>☐</w:t>
          </w:r>
        </w:sdtContent>
      </w:sdt>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磋商小组可通过政采云平台“A视频会议 B发送磋商问题函 C备注和附件”三种方式与供应商进行磋商;对于要求到采购代理机构现场进行磋商的供应商，可在采购代理机构</w:t>
      </w:r>
      <w:r>
        <w:rPr>
          <w:rFonts w:hint="eastAsia" w:asciiTheme="minorEastAsia" w:hAnsiTheme="minorEastAsia" w:eastAsiaTheme="minorEastAsia"/>
          <w:color w:val="auto"/>
          <w:szCs w:val="24"/>
          <w:lang w:val="en-US" w:eastAsia="zh-CN"/>
        </w:rPr>
        <w:t>3</w:t>
      </w:r>
      <w:r>
        <w:rPr>
          <w:rFonts w:hint="eastAsia" w:asciiTheme="minorEastAsia" w:hAnsiTheme="minorEastAsia" w:eastAsiaTheme="minorEastAsia"/>
          <w:color w:val="auto"/>
          <w:szCs w:val="24"/>
        </w:rPr>
        <w:t>楼会议室自备CA数字证书、笔记本电脑等开展磋商活动。</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确定成交供应商</w:t>
      </w:r>
      <w:r>
        <w:rPr>
          <w:rFonts w:hint="eastAsia" w:asciiTheme="minorEastAsia" w:hAnsiTheme="minorEastAsia" w:eastAsiaTheme="minorEastAsia"/>
          <w:color w:val="auto"/>
          <w:szCs w:val="24"/>
        </w:rPr>
        <w:t>。</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w:t>
      </w:r>
      <w:r>
        <w:rPr>
          <w:rFonts w:hint="eastAsia" w:asciiTheme="minorEastAsia" w:hAnsiTheme="minorEastAsia" w:eastAsiaTheme="minorEastAsia"/>
          <w:color w:val="auto"/>
          <w:szCs w:val="24"/>
          <w:lang w:val="en-US" w:eastAsia="zh-CN"/>
        </w:rPr>
        <w:t>5</w:t>
      </w:r>
      <w:r>
        <w:rPr>
          <w:rFonts w:hint="eastAsia" w:asciiTheme="minorEastAsia" w:hAnsiTheme="minorEastAsia" w:eastAsiaTheme="minorEastAsia"/>
          <w:color w:val="auto"/>
          <w:szCs w:val="24"/>
        </w:rPr>
        <w:t>个工作日内，在浙江政府采购网（政采云）上公告成交结果，同时向成交供应商发出成交通知书，并将磋商文件随成交结果同时公告。</w:t>
      </w:r>
    </w:p>
    <w:p>
      <w:pPr>
        <w:pStyle w:val="395"/>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5.1采购人与成交供应商应当在成交通知书发出之日起30日内签订政府采购合同。</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5"/>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教室储物箱</w:t>
            </w:r>
            <w:r>
              <w:rPr>
                <w:rFonts w:hint="eastAsia" w:cs="宋体" w:asciiTheme="minorEastAsia" w:hAnsiTheme="minorEastAsia" w:eastAsiaTheme="minorEastAsia"/>
                <w:color w:val="auto"/>
                <w:sz w:val="24"/>
              </w:rPr>
              <w:t>，核心产品相关内容</w:t>
            </w:r>
            <w:r>
              <w:rPr>
                <w:rFonts w:hint="eastAsia" w:cs="宋体" w:asciiTheme="minorEastAsia" w:hAnsiTheme="minorEastAsia" w:eastAsiaTheme="minorEastAsia"/>
                <w:color w:val="auto"/>
                <w:kern w:val="0"/>
                <w:sz w:val="24"/>
              </w:rPr>
              <w:t>参照财政部87号令有关规定执行。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教室储物箱</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val="en-US" w:eastAsia="zh-CN"/>
              </w:rPr>
              <w:t>工业</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行业；</w:t>
            </w:r>
          </w:p>
          <w:p>
            <w:pPr>
              <w:pStyle w:val="5"/>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3280016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10573302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811469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lang w:val="en-US" w:eastAsia="zh-CN"/>
              </w:rPr>
              <w:t>劳务、运输等</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821290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8920976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7919439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pPr>
              <w:pStyle w:val="71"/>
              <w:ind w:firstLine="0" w:firstLineChars="0"/>
              <w:rPr>
                <w:color w:val="auto"/>
              </w:rPr>
            </w:pPr>
            <w:r>
              <w:rPr>
                <w:rFonts w:hint="eastAsia" w:cs="宋体" w:asciiTheme="minorEastAsia" w:hAnsiTheme="minorEastAsia" w:eastAsiaTheme="minorEastAsia"/>
                <w:color w:val="auto"/>
                <w:kern w:val="0"/>
                <w:sz w:val="24"/>
                <w:szCs w:val="24"/>
                <w:lang w:val="en-US" w:eastAsia="zh-CN" w:bidi="ar-SA"/>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197622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B要求提供，</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ascii="宋体" w:hAnsi="宋体" w:eastAsia="宋体" w:cs="宋体"/>
                <w:color w:val="000000"/>
                <w:sz w:val="24"/>
                <w:szCs w:val="24"/>
                <w:highlight w:val="none"/>
                <w:u w:val="single"/>
              </w:rPr>
              <w:t>1000mm</w:t>
            </w:r>
            <w:r>
              <w:rPr>
                <w:rFonts w:hint="eastAsia" w:ascii="宋体" w:hAnsi="宋体" w:eastAsia="宋体" w:cs="宋体"/>
                <w:sz w:val="24"/>
                <w:szCs w:val="24"/>
                <w:highlight w:val="none"/>
                <w:u w:val="single"/>
              </w:rPr>
              <w:t>(长）</w:t>
            </w:r>
            <w:r>
              <w:rPr>
                <w:rFonts w:hint="eastAsia" w:ascii="宋体" w:hAnsi="宋体" w:eastAsia="宋体" w:cs="宋体"/>
                <w:color w:val="000000"/>
                <w:sz w:val="24"/>
                <w:szCs w:val="24"/>
                <w:highlight w:val="none"/>
                <w:u w:val="single"/>
              </w:rPr>
              <w:t>*400mm</w:t>
            </w:r>
            <w:r>
              <w:rPr>
                <w:rFonts w:hint="eastAsia" w:ascii="宋体" w:hAnsi="宋体" w:eastAsia="宋体" w:cs="宋体"/>
                <w:sz w:val="24"/>
                <w:szCs w:val="24"/>
                <w:highlight w:val="none"/>
                <w:u w:val="single"/>
              </w:rPr>
              <w:t>（宽）</w:t>
            </w:r>
            <w:r>
              <w:rPr>
                <w:rFonts w:hint="eastAsia" w:ascii="宋体" w:hAnsi="宋体" w:eastAsia="宋体" w:cs="宋体"/>
                <w:color w:val="000000"/>
                <w:sz w:val="24"/>
                <w:szCs w:val="24"/>
                <w:highlight w:val="none"/>
                <w:u w:val="single"/>
              </w:rPr>
              <w:t>*960mm</w:t>
            </w:r>
            <w:r>
              <w:rPr>
                <w:rFonts w:hint="eastAsia" w:ascii="宋体" w:hAnsi="宋体" w:eastAsia="宋体" w:cs="宋体"/>
                <w:sz w:val="24"/>
                <w:szCs w:val="24"/>
                <w:highlight w:val="none"/>
                <w:u w:val="single"/>
              </w:rPr>
              <w:t>（高）</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lang w:val="en-US" w:eastAsia="zh-CN"/>
              </w:rPr>
              <w:t>详见“第四部分采购需求”</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w:t>
            </w:r>
            <w:r>
              <w:rPr>
                <w:rFonts w:hint="eastAsia" w:cs="宋体" w:asciiTheme="minorEastAsia" w:hAnsiTheme="minorEastAsia" w:eastAsiaTheme="minorEastAsia"/>
                <w:color w:val="auto"/>
                <w:sz w:val="24"/>
                <w:u w:val="single"/>
                <w:lang w:val="en-US" w:eastAsia="zh-CN"/>
              </w:rPr>
              <w:t>办法</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2025年7月11日09点30分00秒（北京时间）前</w:t>
            </w:r>
            <w:r>
              <w:rPr>
                <w:rFonts w:hint="eastAsia" w:ascii="宋体" w:hAnsi="宋体" w:eastAsia="宋体" w:cs="宋体"/>
                <w:b/>
                <w:bCs/>
                <w:snapToGrid w:val="0"/>
                <w:color w:val="000000" w:themeColor="text1"/>
                <w:kern w:val="28"/>
                <w:sz w:val="24"/>
                <w:szCs w:val="24"/>
                <w:highlight w:val="none"/>
                <w:u w:val="single"/>
                <w:lang w:val="en-US" w:eastAsia="zh-CN" w:bidi="ar-SA"/>
                <w14:textFill>
                  <w14:solidFill>
                    <w14:schemeClr w14:val="tx1"/>
                  </w14:solidFill>
                </w14:textFill>
              </w:rPr>
              <w:t>，请投标人在上述时间</w:t>
            </w:r>
            <w:r>
              <w:rPr>
                <w:rFonts w:hint="eastAsia" w:ascii="宋体" w:hAnsi="宋体" w:cs="宋体"/>
                <w:b/>
                <w:bCs/>
                <w:snapToGrid w:val="0"/>
                <w:color w:val="000000" w:themeColor="text1"/>
                <w:kern w:val="28"/>
                <w:sz w:val="24"/>
                <w:szCs w:val="24"/>
                <w:highlight w:val="none"/>
                <w:u w:val="single"/>
                <w:lang w:val="en-US" w:eastAsia="zh-CN" w:bidi="ar-SA"/>
                <w14:textFill>
                  <w14:solidFill>
                    <w14:schemeClr w14:val="tx1"/>
                  </w14:solidFill>
                </w14:textFill>
              </w:rPr>
              <w:t>前</w:t>
            </w:r>
            <w:r>
              <w:rPr>
                <w:rFonts w:hint="eastAsia" w:ascii="宋体" w:hAnsi="宋体" w:eastAsia="宋体" w:cs="宋体"/>
                <w:b/>
                <w:bCs/>
                <w:snapToGrid w:val="0"/>
                <w:color w:val="000000" w:themeColor="text1"/>
                <w:kern w:val="28"/>
                <w:sz w:val="24"/>
                <w:szCs w:val="24"/>
                <w:highlight w:val="none"/>
                <w:u w:val="single"/>
                <w:lang w:val="en-US" w:eastAsia="zh-CN" w:bidi="ar-SA"/>
                <w14:textFill>
                  <w14:solidFill>
                    <w14:schemeClr w14:val="tx1"/>
                  </w14:solidFill>
                </w14:textFill>
              </w:rPr>
              <w:t>提供样品并安装完毕，超过截止时间的，采购人将不予接收，截止时间过后，采购单位将清场并封闭样品现场</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杭州市拱墅区彩云路105号锦盛大楼</w:t>
            </w:r>
            <w:r>
              <w:rPr>
                <w:rFonts w:hint="eastAsia" w:cs="宋体" w:asciiTheme="minorEastAsia" w:hAnsiTheme="minorEastAsia" w:eastAsiaTheme="minorEastAsia"/>
                <w:color w:val="auto"/>
                <w:sz w:val="24"/>
                <w:u w:val="single"/>
                <w:lang w:val="en-US" w:eastAsia="zh-CN"/>
              </w:rPr>
              <w:t>3</w:t>
            </w:r>
            <w:r>
              <w:rPr>
                <w:rFonts w:hint="eastAsia" w:cs="宋体" w:asciiTheme="minorEastAsia" w:hAnsiTheme="minorEastAsia" w:eastAsiaTheme="minorEastAsia"/>
                <w:color w:val="auto"/>
                <w:sz w:val="24"/>
                <w:u w:val="single"/>
              </w:rPr>
              <w:t>楼</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lang w:val="en-US" w:eastAsia="zh-CN"/>
              </w:rPr>
              <w:t>方凯聪</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lang w:val="en-US" w:eastAsia="zh-CN"/>
              </w:rPr>
              <w:t>13777812325</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（7）制作、运输、安装和保管样品所发生的一切费用由供应商自理。</w:t>
            </w:r>
          </w:p>
          <w:p>
            <w:pPr>
              <w:pStyle w:val="101"/>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lang w:val="en-US" w:eastAsia="zh-CN"/>
              </w:rPr>
              <w:t>注：①未提供样品</w:t>
            </w:r>
            <w:r>
              <w:rPr>
                <w:rFonts w:hint="eastAsia" w:ascii="宋体" w:hAnsi="宋体" w:eastAsia="宋体" w:cs="宋体"/>
                <w:bCs/>
                <w:color w:val="auto"/>
                <w:highlight w:val="none"/>
              </w:rPr>
              <w:t>或样品提供不全的，样品分为0分</w:t>
            </w:r>
            <w:r>
              <w:rPr>
                <w:rFonts w:hint="eastAsia" w:cs="宋体" w:asciiTheme="minorEastAsia" w:hAnsiTheme="minorEastAsia" w:eastAsiaTheme="minorEastAsia"/>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215879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hint="eastAsia" w:cs="宋体" w:asciiTheme="minorEastAsia" w:hAnsiTheme="minorEastAsia" w:eastAsiaTheme="minorEastAsia"/>
                <w:color w:val="auto"/>
                <w:kern w:val="0"/>
                <w:sz w:val="24"/>
                <w:lang w:eastAsia="zh-CN"/>
              </w:rPr>
            </w:pPr>
            <w:sdt>
              <w:sdtPr>
                <w:rPr>
                  <w:rFonts w:hint="eastAsia" w:cs="宋体" w:asciiTheme="minorEastAsia" w:hAnsiTheme="minorEastAsia" w:eastAsiaTheme="minorEastAsia"/>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kern w:val="0"/>
                <w:sz w:val="24"/>
                <w:lang w:eastAsia="zh-CN"/>
              </w:rPr>
              <w:t>强制采购节能产品。产品：</w:t>
            </w:r>
            <w:r>
              <w:rPr>
                <w:rFonts w:hint="eastAsia" w:cs="宋体" w:asciiTheme="minorEastAsia" w:hAnsiTheme="minorEastAsia" w:eastAsiaTheme="minorEastAsia"/>
                <w:color w:val="auto"/>
                <w:kern w:val="0"/>
                <w:sz w:val="24"/>
                <w:lang w:val="en-US" w:eastAsia="zh-CN"/>
              </w:rPr>
              <w:t xml:space="preserve">    </w:t>
            </w:r>
          </w:p>
          <w:p>
            <w:pPr>
              <w:snapToGrid w:val="0"/>
              <w:spacing w:line="360" w:lineRule="auto"/>
              <w:rPr>
                <w:rFonts w:hint="eastAsia"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lang w:eastAsia="zh-CN"/>
              </w:rPr>
              <w:t>□优先采购节能产品。产品：</w:t>
            </w:r>
            <w:r>
              <w:rPr>
                <w:rFonts w:hint="eastAsia" w:cs="宋体" w:asciiTheme="minorEastAsia" w:hAnsiTheme="minorEastAsia" w:eastAsiaTheme="minorEastAsia"/>
                <w:color w:val="auto"/>
                <w:kern w:val="0"/>
                <w:sz w:val="24"/>
                <w:lang w:val="en-US" w:eastAsia="zh-CN"/>
              </w:rPr>
              <w:t xml:space="preserve">   </w:t>
            </w:r>
          </w:p>
          <w:p>
            <w:pPr>
              <w:snapToGrid w:val="0"/>
              <w:spacing w:line="360" w:lineRule="auto"/>
              <w:rPr>
                <w:rFonts w:hint="eastAsia" w:cs="宋体" w:asciiTheme="minorEastAsia" w:hAnsiTheme="minorEastAsia" w:eastAsiaTheme="minorEastAsia"/>
                <w:color w:val="auto"/>
                <w:kern w:val="0"/>
                <w:sz w:val="24"/>
                <w:lang w:eastAsia="zh-CN"/>
              </w:rPr>
            </w:pPr>
            <w:r>
              <w:rPr>
                <w:rFonts w:hint="eastAsia" w:cs="宋体" w:asciiTheme="minorEastAsia" w:hAnsiTheme="minorEastAsia" w:eastAsiaTheme="minorEastAsia"/>
                <w:color w:val="auto"/>
                <w:kern w:val="0"/>
                <w:sz w:val="24"/>
                <w:lang w:eastAsia="zh-CN"/>
              </w:rPr>
              <w:t>□优先采购环保产品。产品：</w:t>
            </w:r>
            <w:r>
              <w:rPr>
                <w:rFonts w:hint="eastAsia" w:cs="宋体" w:asciiTheme="minorEastAsia" w:hAnsiTheme="minorEastAsia" w:eastAsiaTheme="minorEastAsia"/>
                <w:color w:val="auto"/>
                <w:kern w:val="0"/>
                <w:sz w:val="24"/>
                <w:lang w:val="en-US" w:eastAsia="zh-CN"/>
              </w:rPr>
              <w:t xml:space="preserve">    </w:t>
            </w:r>
          </w:p>
          <w:p>
            <w:pPr>
              <w:snapToGrid w:val="0"/>
              <w:spacing w:line="360" w:lineRule="auto"/>
              <w:rPr>
                <w:color w:val="auto"/>
              </w:rPr>
            </w:pPr>
            <w:r>
              <w:rPr>
                <w:rFonts w:hint="eastAsia" w:cs="宋体" w:asciiTheme="minorEastAsia" w:hAnsiTheme="minorEastAsia" w:eastAsiaTheme="minorEastAsia"/>
                <w:color w:val="auto"/>
                <w:kern w:val="0"/>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hAnsi="宋体" w:cs="宋体"/>
                <w:sz w:val="24"/>
                <w:highlight w:val="none"/>
                <w:u w:val="single"/>
              </w:rPr>
              <w:t>杭州市拱墅区彩云路105号锦盛大楼3楼</w:t>
            </w:r>
            <w:r>
              <w:rPr>
                <w:rFonts w:hint="eastAsia" w:cs="宋体" w:asciiTheme="minorEastAsia" w:hAnsiTheme="minorEastAsia" w:eastAsiaTheme="minorEastAsia"/>
                <w:color w:val="auto"/>
                <w:kern w:val="28"/>
                <w:sz w:val="24"/>
                <w:szCs w:val="24"/>
              </w:rPr>
              <w:t>；备份响应文件签收人员联系电话：</w:t>
            </w:r>
            <w:r>
              <w:rPr>
                <w:rFonts w:hint="eastAsia" w:hAnsi="宋体" w:cs="宋体"/>
                <w:sz w:val="24"/>
                <w:highlight w:val="none"/>
                <w:u w:val="single"/>
              </w:rPr>
              <w:t>方凯聪 13777812325</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3755665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87775281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3人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pPr>
              <w:pStyle w:val="33"/>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本项目的采购代理服务费由</w:t>
            </w:r>
            <w:r>
              <w:rPr>
                <w:rFonts w:hint="eastAsia" w:ascii="宋体" w:hAnsi="宋体" w:eastAsia="宋体" w:cs="宋体"/>
                <w:kern w:val="28"/>
                <w:sz w:val="24"/>
                <w:szCs w:val="24"/>
                <w:lang w:val="en-US" w:eastAsia="zh-CN"/>
              </w:rPr>
              <w:t>成交</w:t>
            </w:r>
            <w:r>
              <w:rPr>
                <w:rFonts w:hint="eastAsia" w:ascii="宋体" w:hAnsi="宋体" w:eastAsia="宋体" w:cs="宋体"/>
                <w:kern w:val="28"/>
                <w:sz w:val="24"/>
                <w:szCs w:val="24"/>
              </w:rPr>
              <w:t>人支付，服务费为</w:t>
            </w: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000元。在接到</w:t>
            </w:r>
            <w:r>
              <w:rPr>
                <w:rFonts w:hint="eastAsia" w:ascii="宋体" w:hAnsi="宋体" w:eastAsia="宋体" w:cs="宋体"/>
                <w:kern w:val="28"/>
                <w:sz w:val="24"/>
                <w:szCs w:val="24"/>
                <w:lang w:val="en-US" w:eastAsia="zh-CN"/>
              </w:rPr>
              <w:t>成交</w:t>
            </w:r>
            <w:r>
              <w:rPr>
                <w:rFonts w:hint="eastAsia" w:ascii="宋体" w:hAnsi="宋体" w:eastAsia="宋体" w:cs="宋体"/>
                <w:kern w:val="28"/>
                <w:sz w:val="24"/>
                <w:szCs w:val="24"/>
              </w:rPr>
              <w:t>通知书后两个工作日内由</w:t>
            </w:r>
            <w:r>
              <w:rPr>
                <w:rFonts w:hint="eastAsia" w:ascii="宋体" w:hAnsi="宋体" w:eastAsia="宋体" w:cs="宋体"/>
                <w:kern w:val="28"/>
                <w:sz w:val="24"/>
                <w:szCs w:val="24"/>
                <w:lang w:val="en-US" w:eastAsia="zh-CN"/>
              </w:rPr>
              <w:t>成交</w:t>
            </w:r>
            <w:r>
              <w:rPr>
                <w:rFonts w:hint="eastAsia" w:ascii="宋体" w:hAnsi="宋体" w:eastAsia="宋体" w:cs="宋体"/>
                <w:kern w:val="28"/>
                <w:sz w:val="24"/>
                <w:szCs w:val="24"/>
              </w:rPr>
              <w:t>人一次性向采购代理机构付清。采购代理服务费须包含在报价中，并以人民币方式支付。服务费汇入以下账号：</w:t>
            </w:r>
          </w:p>
          <w:p>
            <w:pPr>
              <w:pStyle w:val="33"/>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户 名：华诚工程咨询集团有限公司</w:t>
            </w:r>
          </w:p>
          <w:p>
            <w:pPr>
              <w:pStyle w:val="33"/>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开 户：上海浦东发展银行股份有限公司杭州和睦支行</w:t>
            </w:r>
          </w:p>
          <w:p>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napToGrid w:val="0"/>
                <w:kern w:val="28"/>
                <w:sz w:val="24"/>
              </w:rPr>
              <w:t>账 号：95220078801100000315</w:t>
            </w:r>
          </w:p>
        </w:tc>
      </w:tr>
    </w:tbl>
    <w:p>
      <w:pPr>
        <w:snapToGrid w:val="0"/>
        <w:jc w:val="center"/>
        <w:rPr>
          <w:rFonts w:cs="仿宋_GB2312" w:asciiTheme="minorEastAsia" w:hAnsiTheme="minorEastAsia" w:eastAsiaTheme="minorEastAsia"/>
          <w:b/>
          <w:color w:val="auto"/>
          <w:sz w:val="32"/>
          <w:szCs w:val="20"/>
        </w:rPr>
      </w:pPr>
    </w:p>
    <w:p>
      <w:pPr>
        <w:pStyle w:val="2"/>
        <w:rPr>
          <w:rFonts w:cs="仿宋_GB2312" w:asciiTheme="minorEastAsia" w:hAnsiTheme="minorEastAsia" w:eastAsiaTheme="minorEastAsia"/>
          <w:b/>
          <w:color w:val="auto"/>
          <w:sz w:val="32"/>
          <w:szCs w:val="20"/>
        </w:rPr>
      </w:pPr>
    </w:p>
    <w:p>
      <w:pPr>
        <w:pStyle w:val="2"/>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rPr>
          <w:rFonts w:ascii="宋体" w:hAnsi="宋体" w:cs="宋体"/>
          <w:color w:val="auto"/>
          <w:sz w:val="24"/>
          <w:highlight w:val="yellow"/>
        </w:rPr>
      </w:pPr>
      <w:r>
        <w:rPr>
          <w:rFonts w:hint="eastAsia" w:cs="宋体" w:asciiTheme="minorEastAsia" w:hAnsiTheme="minorEastAsia" w:eastAsiaTheme="minorEastAsia"/>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cs="宋体" w:asciiTheme="minorEastAsia" w:hAnsiTheme="minorEastAsia" w:eastAsiaTheme="minorEastAsia"/>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ascii="宋体" w:hAnsi="宋体" w:cs="宋体"/>
          <w:color w:val="auto"/>
          <w:kern w:val="0"/>
          <w:sz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3.3对于未预留份额专门面向中小企业的政府采购货物项目，以及预留份额政府采购服务项目中的非预留部分标项，对小型和微型企业的最后报价给予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 </w:t>
      </w:r>
      <w:r>
        <w:rPr>
          <w:rFonts w:hint="eastAsia" w:ascii="仿宋" w:hAnsi="仿宋" w:eastAsia="仿宋" w:cs="仿宋"/>
          <w:color w:val="000000" w:themeColor="text1"/>
          <w:sz w:val="24"/>
          <w:highlight w:val="none"/>
          <w:u w:val="none"/>
          <w:lang w:val="en-US" w:eastAsia="zh-CN"/>
          <w14:textFill>
            <w14:solidFill>
              <w14:schemeClr w14:val="tx1"/>
            </w14:solidFill>
          </w14:textFill>
        </w:rPr>
        <w:t>（</w:t>
      </w:r>
      <w:r>
        <w:rPr>
          <w:rFonts w:hint="eastAsia" w:cs="宋体" w:asciiTheme="minorEastAsia" w:hAnsiTheme="minorEastAsia" w:eastAsiaTheme="minorEastAsia"/>
          <w:color w:val="auto"/>
          <w:sz w:val="24"/>
        </w:rPr>
        <w:t>10%-20%</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 </w:t>
      </w:r>
      <w:r>
        <w:rPr>
          <w:rFonts w:hint="eastAsia" w:cs="宋体" w:asciiTheme="minorEastAsia" w:hAnsiTheme="minorEastAsia" w:eastAsiaTheme="minorEastAsia"/>
          <w:color w:val="auto"/>
          <w:sz w:val="24"/>
        </w:rPr>
        <w:t>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4.1</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5"/>
        <w:numPr>
          <w:ilvl w:val="-1"/>
          <w:numId w:val="0"/>
        </w:numPr>
        <w:adjustRightInd w:val="0"/>
        <w:snapToGrid w:val="0"/>
        <w:ind w:firstLine="480" w:firstLineChars="20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w:t>
      </w:r>
      <w:r>
        <w:rPr>
          <w:rFonts w:hint="eastAsia" w:cs="仿宋_GB2312" w:asciiTheme="minorEastAsia" w:hAnsiTheme="minorEastAsia" w:eastAsiaTheme="minorEastAsia"/>
          <w:b/>
          <w:color w:val="auto"/>
          <w:sz w:val="32"/>
          <w:szCs w:val="32"/>
        </w:rPr>
        <w:t>投诉</w:t>
      </w:r>
      <w:r>
        <w:rPr>
          <w:rFonts w:hint="eastAsia" w:ascii="宋体" w:hAnsi="宋体" w:cs="仿宋"/>
          <w:color w:val="auto"/>
          <w:sz w:val="32"/>
          <w:szCs w:val="32"/>
        </w:rPr>
        <w:t>、补偿救济</w:t>
      </w:r>
    </w:p>
    <w:p>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.在线询问、质疑、投诉</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 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质疑答复内容应全面完整，质疑答复人应将质疑答复内容及时在浙江政府采购网公开，涉及国家秘密、个人隐私、商业秘密以及法律、法规规定应予保密的信息内容除外。</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2.2询问或者质疑事项可能影响采购结果的，采购人应当暂停签订合同，已经签订合同的，应当中止履行合同。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4.供应商投诉</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4.1质疑供应商对采购人、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未在规定的时间内作出答复的，可以在答复期满后十五个工作日内向</w:t>
      </w:r>
      <w:r>
        <w:rPr>
          <w:rFonts w:hint="eastAsia" w:ascii="宋体" w:hAnsi="宋体" w:cs="宋体"/>
          <w:sz w:val="24"/>
        </w:rPr>
        <w:t>采购人内部设置的采购监督机构</w:t>
      </w:r>
      <w:r>
        <w:rPr>
          <w:rFonts w:hint="eastAsia" w:asciiTheme="minorEastAsia" w:hAnsiTheme="minorEastAsia" w:eastAsiaTheme="minorEastAsia"/>
          <w:color w:val="auto"/>
          <w:sz w:val="24"/>
        </w:rPr>
        <w:t>提出投诉。</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4.2供应商投诉的事项不得超出已质疑事项的范围，基于质疑答复内容提出的投诉事项除外。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4.3供应商投诉应当有明确的请求和必要的证明材料。</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4.4以联合体形式参加政府采购活动的，其投诉应当由组成联合体的所有供应商共同提出。</w:t>
      </w:r>
    </w:p>
    <w:p>
      <w:pPr>
        <w:pStyle w:val="33"/>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w:t>
      </w:r>
      <w:r>
        <w:rPr>
          <w:rFonts w:hint="eastAsia"/>
          <w:color w:val="auto"/>
          <w:sz w:val="24"/>
          <w:szCs w:val="24"/>
          <w:lang w:val="en-US" w:eastAsia="zh-CN"/>
        </w:rPr>
        <w:t>省</w:t>
      </w:r>
      <w:r>
        <w:rPr>
          <w:rFonts w:hint="eastAsia"/>
          <w:color w:val="auto"/>
          <w:sz w:val="24"/>
          <w:szCs w:val="24"/>
        </w:rPr>
        <w:t>本级</w:t>
      </w:r>
      <w:r>
        <w:rPr>
          <w:rFonts w:hint="eastAsia"/>
          <w:color w:val="auto"/>
          <w:sz w:val="24"/>
          <w:szCs w:val="24"/>
          <w:lang w:eastAsia="zh-CN"/>
        </w:rPr>
        <w:t>及</w:t>
      </w:r>
      <w:r>
        <w:rPr>
          <w:rFonts w:hint="eastAsia"/>
          <w:color w:val="auto"/>
          <w:sz w:val="24"/>
          <w:szCs w:val="24"/>
          <w:lang w:val="en-US" w:eastAsia="zh-CN"/>
        </w:rPr>
        <w:t>杭州市、</w:t>
      </w:r>
      <w:r>
        <w:rPr>
          <w:rFonts w:hint="eastAsia"/>
          <w:color w:val="auto"/>
          <w:sz w:val="24"/>
          <w:szCs w:val="24"/>
          <w:lang w:eastAsia="zh-CN"/>
        </w:rPr>
        <w:t>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r>
        <w:rPr>
          <w:rFonts w:hint="eastAsia"/>
          <w:color w:val="auto"/>
          <w:sz w:val="24"/>
          <w:szCs w:val="24"/>
        </w:rPr>
        <w:t>（</w:t>
      </w:r>
      <w:r>
        <w:rPr>
          <w:rFonts w:hint="eastAsia" w:asciiTheme="minorEastAsia" w:hAnsiTheme="minorEastAsia" w:eastAsiaTheme="minorEastAsia"/>
          <w:color w:val="auto"/>
          <w:sz w:val="24"/>
        </w:rPr>
        <w:t>预算金额未达100万元的采购项目，由采购人处理采购争议。</w:t>
      </w:r>
      <w:r>
        <w:rPr>
          <w:rFonts w:hint="eastAsia"/>
          <w:color w:val="auto"/>
          <w:sz w:val="24"/>
          <w:szCs w:val="24"/>
        </w:rPr>
        <w:t>）</w:t>
      </w:r>
    </w:p>
    <w:p>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5"/>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pPr>
        <w:pStyle w:val="395"/>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cs="宋体" w:asciiTheme="minorEastAsia" w:hAnsiTheme="minorEastAsia" w:eastAsiaTheme="minorEastAsia"/>
          <w:snapToGrid w:val="0"/>
          <w:color w:val="auto"/>
          <w:kern w:val="28"/>
          <w:sz w:val="24"/>
        </w:rPr>
        <w:t>)</w:t>
      </w:r>
      <w:r>
        <w:rPr>
          <w:rFonts w:hint="eastAsia" w:cs="仿宋_GB2312" w:asciiTheme="minorEastAsia" w:hAnsiTheme="minorEastAsia" w:eastAsiaTheme="minorEastAsia"/>
          <w:color w:val="auto"/>
          <w:kern w:val="0"/>
          <w:sz w:val="24"/>
          <w:lang w:val="zh-CN"/>
        </w:rPr>
        <w:t>；</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pPr>
        <w:pStyle w:val="33"/>
        <w:spacing w:line="360" w:lineRule="auto"/>
        <w:ind w:firstLine="480" w:firstLineChars="200"/>
        <w:rPr>
          <w:rFonts w:hint="eastAsia" w:asciiTheme="minorEastAsia" w:hAnsiTheme="minorEastAsia" w:eastAsiaTheme="minorEastAsia"/>
          <w:color w:val="auto"/>
          <w:kern w:val="0"/>
          <w:sz w:val="24"/>
          <w:lang w:val="zh-CN" w:eastAsia="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kern w:val="0"/>
          <w:sz w:val="24"/>
          <w:lang w:val="zh-CN" w:eastAsia="zh-CN"/>
        </w:rPr>
        <w:t>技术参数响应；</w:t>
      </w:r>
    </w:p>
    <w:p>
      <w:pPr>
        <w:pStyle w:val="33"/>
        <w:spacing w:line="360" w:lineRule="auto"/>
        <w:ind w:firstLine="480" w:firstLineChars="200"/>
        <w:rPr>
          <w:rFonts w:hint="eastAsia" w:asciiTheme="minorEastAsia" w:hAnsiTheme="minorEastAsia" w:eastAsiaTheme="minorEastAsia"/>
          <w:color w:val="auto"/>
          <w:kern w:val="0"/>
          <w:sz w:val="24"/>
          <w:lang w:val="zh-CN" w:eastAsia="zh-CN"/>
        </w:rPr>
      </w:pPr>
      <w:r>
        <w:rPr>
          <w:rFonts w:hint="eastAsia" w:asciiTheme="minorEastAsia" w:hAnsiTheme="minorEastAsia" w:eastAsiaTheme="minorEastAsia"/>
          <w:color w:val="auto"/>
          <w:kern w:val="0"/>
          <w:sz w:val="24"/>
          <w:lang w:val="zh-CN" w:eastAsia="zh-CN"/>
        </w:rPr>
        <w:t>（</w:t>
      </w:r>
      <w:r>
        <w:rPr>
          <w:rFonts w:hint="eastAsia" w:asciiTheme="minorEastAsia" w:hAnsiTheme="minorEastAsia" w:eastAsiaTheme="minorEastAsia"/>
          <w:color w:val="auto"/>
          <w:kern w:val="0"/>
          <w:sz w:val="24"/>
          <w:lang w:val="en-US" w:eastAsia="zh-CN"/>
        </w:rPr>
        <w:t>10</w:t>
      </w:r>
      <w:r>
        <w:rPr>
          <w:rFonts w:hint="eastAsia" w:asciiTheme="minorEastAsia" w:hAnsiTheme="minorEastAsia" w:eastAsiaTheme="minorEastAsia"/>
          <w:color w:val="auto"/>
          <w:kern w:val="0"/>
          <w:sz w:val="24"/>
          <w:lang w:val="zh-CN" w:eastAsia="zh-CN"/>
        </w:rPr>
        <w:t>）实施方案；</w:t>
      </w:r>
    </w:p>
    <w:p>
      <w:pPr>
        <w:pStyle w:val="33"/>
        <w:spacing w:line="360" w:lineRule="auto"/>
        <w:ind w:firstLine="480" w:firstLineChars="200"/>
        <w:rPr>
          <w:rFonts w:hint="eastAsia" w:asciiTheme="minorEastAsia" w:hAnsiTheme="minorEastAsia" w:eastAsiaTheme="minorEastAsia"/>
          <w:color w:val="auto"/>
          <w:kern w:val="0"/>
          <w:sz w:val="24"/>
          <w:lang w:val="zh-CN" w:eastAsia="zh-CN"/>
        </w:rPr>
      </w:pPr>
      <w:r>
        <w:rPr>
          <w:rFonts w:hint="eastAsia" w:asciiTheme="minorEastAsia" w:hAnsiTheme="minorEastAsia" w:eastAsiaTheme="minorEastAsia"/>
          <w:color w:val="auto"/>
          <w:kern w:val="0"/>
          <w:sz w:val="24"/>
          <w:lang w:val="zh-CN" w:eastAsia="zh-CN"/>
        </w:rPr>
        <w:t>（</w:t>
      </w:r>
      <w:r>
        <w:rPr>
          <w:rFonts w:hint="eastAsia" w:asciiTheme="minorEastAsia" w:hAnsiTheme="minorEastAsia" w:eastAsiaTheme="minorEastAsia"/>
          <w:color w:val="auto"/>
          <w:kern w:val="0"/>
          <w:sz w:val="24"/>
          <w:lang w:val="en-US" w:eastAsia="zh-CN"/>
        </w:rPr>
        <w:t>11</w:t>
      </w:r>
      <w:r>
        <w:rPr>
          <w:rFonts w:hint="eastAsia" w:asciiTheme="minorEastAsia" w:hAnsiTheme="minorEastAsia" w:eastAsiaTheme="minorEastAsia"/>
          <w:color w:val="auto"/>
          <w:kern w:val="0"/>
          <w:sz w:val="24"/>
          <w:lang w:val="zh-CN" w:eastAsia="zh-CN"/>
        </w:rPr>
        <w:t>）生产设备；</w:t>
      </w:r>
    </w:p>
    <w:p>
      <w:pPr>
        <w:pStyle w:val="33"/>
        <w:spacing w:line="360" w:lineRule="auto"/>
        <w:ind w:firstLine="480" w:firstLineChars="200"/>
        <w:rPr>
          <w:rFonts w:hint="eastAsia" w:asciiTheme="minorEastAsia" w:hAnsiTheme="minorEastAsia" w:eastAsiaTheme="minorEastAsia"/>
          <w:color w:val="auto"/>
          <w:kern w:val="0"/>
          <w:sz w:val="24"/>
          <w:lang w:val="zh-CN" w:eastAsia="zh-CN"/>
        </w:rPr>
      </w:pPr>
      <w:r>
        <w:rPr>
          <w:rFonts w:hint="eastAsia" w:asciiTheme="minorEastAsia" w:hAnsiTheme="minorEastAsia" w:eastAsiaTheme="minorEastAsia"/>
          <w:color w:val="auto"/>
          <w:kern w:val="0"/>
          <w:sz w:val="24"/>
          <w:lang w:val="zh-CN" w:eastAsia="zh-CN"/>
        </w:rPr>
        <w:t>（</w:t>
      </w:r>
      <w:r>
        <w:rPr>
          <w:rFonts w:hint="eastAsia" w:asciiTheme="minorEastAsia" w:hAnsiTheme="minorEastAsia" w:eastAsiaTheme="minorEastAsia"/>
          <w:color w:val="auto"/>
          <w:kern w:val="0"/>
          <w:sz w:val="24"/>
          <w:lang w:val="en-US" w:eastAsia="zh-CN"/>
        </w:rPr>
        <w:t>12</w:t>
      </w:r>
      <w:r>
        <w:rPr>
          <w:rFonts w:hint="eastAsia" w:asciiTheme="minorEastAsia" w:hAnsiTheme="minorEastAsia" w:eastAsiaTheme="minorEastAsia"/>
          <w:color w:val="auto"/>
          <w:kern w:val="0"/>
          <w:sz w:val="24"/>
          <w:lang w:val="zh-CN" w:eastAsia="zh-CN"/>
        </w:rPr>
        <w:t>）质量保证；</w:t>
      </w:r>
    </w:p>
    <w:p>
      <w:pPr>
        <w:pStyle w:val="33"/>
        <w:spacing w:line="360" w:lineRule="auto"/>
        <w:ind w:firstLine="480" w:firstLineChars="200"/>
        <w:rPr>
          <w:rFonts w:hint="eastAsia" w:asciiTheme="minorEastAsia" w:hAnsiTheme="minorEastAsia" w:eastAsiaTheme="minorEastAsia"/>
          <w:color w:val="auto"/>
          <w:kern w:val="0"/>
          <w:sz w:val="24"/>
          <w:lang w:val="zh-CN" w:eastAsia="zh-CN"/>
        </w:rPr>
      </w:pPr>
      <w:r>
        <w:rPr>
          <w:rFonts w:hint="eastAsia" w:asciiTheme="minorEastAsia" w:hAnsiTheme="minorEastAsia" w:eastAsiaTheme="minorEastAsia"/>
          <w:color w:val="auto"/>
          <w:kern w:val="0"/>
          <w:sz w:val="24"/>
          <w:lang w:val="zh-CN" w:eastAsia="zh-CN"/>
        </w:rPr>
        <w:t>（</w:t>
      </w:r>
      <w:r>
        <w:rPr>
          <w:rFonts w:hint="eastAsia" w:asciiTheme="minorEastAsia" w:hAnsiTheme="minorEastAsia" w:eastAsiaTheme="minorEastAsia"/>
          <w:color w:val="auto"/>
          <w:kern w:val="0"/>
          <w:sz w:val="24"/>
          <w:lang w:val="en-US" w:eastAsia="zh-CN"/>
        </w:rPr>
        <w:t>13</w:t>
      </w:r>
      <w:r>
        <w:rPr>
          <w:rFonts w:hint="eastAsia" w:asciiTheme="minorEastAsia" w:hAnsiTheme="minorEastAsia" w:eastAsiaTheme="minorEastAsia"/>
          <w:color w:val="auto"/>
          <w:kern w:val="0"/>
          <w:sz w:val="24"/>
          <w:lang w:val="zh-CN" w:eastAsia="zh-CN"/>
        </w:rPr>
        <w:t>）安装服务方案；</w:t>
      </w:r>
    </w:p>
    <w:p>
      <w:pPr>
        <w:pStyle w:val="33"/>
        <w:spacing w:line="360" w:lineRule="auto"/>
        <w:ind w:firstLine="480" w:firstLineChars="200"/>
        <w:rPr>
          <w:rFonts w:hint="eastAsia" w:asciiTheme="minorEastAsia" w:hAnsiTheme="minorEastAsia" w:eastAsiaTheme="minorEastAsia"/>
          <w:color w:val="auto"/>
          <w:kern w:val="0"/>
          <w:sz w:val="24"/>
          <w:lang w:val="zh-CN" w:eastAsia="zh-CN"/>
        </w:rPr>
      </w:pPr>
      <w:r>
        <w:rPr>
          <w:rFonts w:hint="eastAsia" w:asciiTheme="minorEastAsia" w:hAnsiTheme="minorEastAsia" w:eastAsiaTheme="minorEastAsia"/>
          <w:color w:val="auto"/>
          <w:kern w:val="0"/>
          <w:sz w:val="24"/>
          <w:lang w:val="zh-CN" w:eastAsia="zh-CN"/>
        </w:rPr>
        <w:t>（</w:t>
      </w:r>
      <w:r>
        <w:rPr>
          <w:rFonts w:hint="eastAsia" w:asciiTheme="minorEastAsia" w:hAnsiTheme="minorEastAsia" w:eastAsiaTheme="minorEastAsia"/>
          <w:color w:val="auto"/>
          <w:kern w:val="0"/>
          <w:sz w:val="24"/>
          <w:lang w:val="en-US" w:eastAsia="zh-CN"/>
        </w:rPr>
        <w:t>14</w:t>
      </w:r>
      <w:r>
        <w:rPr>
          <w:rFonts w:hint="eastAsia" w:asciiTheme="minorEastAsia" w:hAnsiTheme="minorEastAsia" w:eastAsiaTheme="minorEastAsia"/>
          <w:color w:val="auto"/>
          <w:kern w:val="0"/>
          <w:sz w:val="24"/>
          <w:lang w:val="zh-CN" w:eastAsia="zh-CN"/>
        </w:rPr>
        <w:t>）质保期；</w:t>
      </w:r>
    </w:p>
    <w:p>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eastAsia="zh-CN"/>
        </w:rPr>
        <w:t>（</w:t>
      </w:r>
      <w:r>
        <w:rPr>
          <w:rFonts w:hint="eastAsia" w:asciiTheme="minorEastAsia" w:hAnsiTheme="minorEastAsia" w:eastAsiaTheme="minorEastAsia"/>
          <w:color w:val="auto"/>
          <w:kern w:val="0"/>
          <w:sz w:val="24"/>
          <w:lang w:val="en-US" w:eastAsia="zh-CN"/>
        </w:rPr>
        <w:t>15</w:t>
      </w:r>
      <w:r>
        <w:rPr>
          <w:rFonts w:hint="eastAsia" w:asciiTheme="minorEastAsia" w:hAnsiTheme="minorEastAsia" w:eastAsiaTheme="minorEastAsia"/>
          <w:color w:val="auto"/>
          <w:kern w:val="0"/>
          <w:sz w:val="24"/>
          <w:lang w:val="zh-CN" w:eastAsia="zh-CN"/>
        </w:rPr>
        <w:t>）售后服务；</w:t>
      </w:r>
    </w:p>
    <w:p>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5"/>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5"/>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5"/>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pPr>
        <w:pStyle w:val="5"/>
        <w:numPr>
          <w:ilvl w:val="0"/>
          <w:numId w:val="0"/>
        </w:numPr>
        <w:adjustRightInd w:val="0"/>
        <w:ind w:firstLine="480" w:firstLineChars="200"/>
        <w:rPr>
          <w:rFonts w:hint="eastAsia" w:ascii="宋体" w:hAnsi="宋体" w:eastAsia="宋体" w:cs="宋体"/>
          <w:b w:val="0"/>
          <w:bCs w:val="0"/>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供应商可事先在公开官网查询、核对相关证书和报告内容，确保投标（响应）文件资料准确无误。供应商</w:t>
      </w:r>
      <w:r>
        <w:rPr>
          <w:rFonts w:hint="eastAsia" w:ascii="宋体" w:hAnsi="宋体" w:eastAsia="宋体" w:cs="宋体"/>
          <w:b w:val="0"/>
          <w:bCs w:val="0"/>
          <w:color w:val="auto"/>
          <w:sz w:val="24"/>
          <w:szCs w:val="24"/>
          <w:shd w:val="clear" w:color="auto" w:fill="FFFFFF"/>
          <w:lang w:val="en-US" w:eastAsia="zh-CN"/>
        </w:rPr>
        <w:t>应对响应文件中材料的真实性、合法性负责。</w:t>
      </w:r>
    </w:p>
    <w:p>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5"/>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5"/>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5"/>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hint="eastAsia" w:asciiTheme="minorEastAsia" w:hAnsiTheme="minorEastAsia" w:eastAsiaTheme="minorEastAsia"/>
          <w:color w:val="auto"/>
          <w:sz w:val="24"/>
          <w:szCs w:val="21"/>
          <w:u w:val="single"/>
          <w:lang w:val="en-US" w:eastAsia="zh-CN"/>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w:t>
      </w:r>
    </w:p>
    <w:p>
      <w:pPr>
        <w:spacing w:line="360" w:lineRule="auto"/>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 w:eastAsia="zh-CN"/>
        </w:rPr>
        <w:t>。</w:t>
      </w:r>
    </w:p>
    <w:p>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个工作日内在线确定成交供应商</w:t>
      </w:r>
      <w:r>
        <w:rPr>
          <w:rFonts w:hint="eastAsia" w:ascii="宋体" w:hAnsi="宋体" w:cs="宋体"/>
          <w:color w:val="auto"/>
          <w:sz w:val="24"/>
          <w:szCs w:val="24"/>
        </w:rPr>
        <w:t>，</w:t>
      </w:r>
      <w:r>
        <w:rPr>
          <w:rFonts w:hint="eastAsia" w:ascii="宋体" w:hAnsi="宋体" w:eastAsia="宋体" w:cs="宋体"/>
          <w:color w:val="auto"/>
          <w:sz w:val="24"/>
          <w:szCs w:val="24"/>
        </w:rPr>
        <w:t>为提高政府采购效率，</w:t>
      </w:r>
      <w:r>
        <w:rPr>
          <w:rFonts w:hint="eastAsia" w:ascii="宋体" w:hAnsi="宋体" w:eastAsia="宋体" w:cs="宋体"/>
          <w:color w:val="auto"/>
          <w:sz w:val="24"/>
          <w:szCs w:val="24"/>
          <w:lang w:val="en-US" w:eastAsia="zh-CN"/>
        </w:rPr>
        <w:t>鼓励</w:t>
      </w:r>
      <w:r>
        <w:rPr>
          <w:rFonts w:hint="eastAsia" w:ascii="宋体" w:hAnsi="宋体" w:eastAsia="宋体" w:cs="宋体"/>
          <w:color w:val="auto"/>
          <w:sz w:val="24"/>
          <w:szCs w:val="24"/>
        </w:rPr>
        <w:t>在</w:t>
      </w:r>
      <w:r>
        <w:rPr>
          <w:rFonts w:hint="eastAsia" w:ascii="宋体" w:hAnsi="宋体" w:cs="宋体"/>
          <w:color w:val="auto"/>
          <w:sz w:val="24"/>
          <w:szCs w:val="24"/>
        </w:rPr>
        <w:t>收到评审报告当天</w:t>
      </w:r>
      <w:r>
        <w:rPr>
          <w:rFonts w:hint="eastAsia" w:ascii="宋体" w:hAnsi="宋体" w:cs="宋体"/>
          <w:color w:val="auto"/>
          <w:szCs w:val="24"/>
          <w:lang w:val="en-US" w:eastAsia="zh-CN"/>
        </w:rPr>
        <w:t>在线</w:t>
      </w:r>
      <w:r>
        <w:rPr>
          <w:rFonts w:hint="eastAsia" w:ascii="宋体" w:hAnsi="宋体" w:cs="宋体"/>
          <w:color w:val="auto"/>
          <w:sz w:val="24"/>
          <w:szCs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pacing w:line="360" w:lineRule="auto"/>
        <w:ind w:firstLine="360" w:firstLineChars="150"/>
        <w:rPr>
          <w:color w:val="auto"/>
          <w:sz w:val="24"/>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w:t>
      </w:r>
      <w:r>
        <w:rPr>
          <w:rFonts w:hint="eastAsia" w:ascii="宋体" w:hAnsi="宋体" w:cs="宋体"/>
          <w:bCs/>
          <w:color w:val="auto"/>
          <w:sz w:val="24"/>
          <w:szCs w:val="24"/>
        </w:rPr>
        <w:t>成交供应商原因导致重新采购的，应当承担支付代理费和专家评审费等费用在内的赔偿责任。</w:t>
      </w:r>
    </w:p>
    <w:p>
      <w:pPr>
        <w:snapToGrid w:val="0"/>
        <w:spacing w:line="360" w:lineRule="auto"/>
        <w:jc w:val="center"/>
        <w:outlineLvl w:val="0"/>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w:t>
      </w:r>
      <w:r>
        <w:rPr>
          <w:rFonts w:hint="eastAsia" w:cs="宋体" w:asciiTheme="minorEastAsia" w:hAnsiTheme="minorEastAsia" w:eastAsiaTheme="minorEastAsia"/>
          <w:color w:val="auto"/>
          <w:kern w:val="0"/>
          <w:sz w:val="24"/>
          <w:lang w:val="en-US" w:eastAsia="zh-CN"/>
        </w:rPr>
        <w:t>30</w:t>
      </w:r>
      <w:r>
        <w:rPr>
          <w:rFonts w:hint="eastAsia" w:cs="宋体" w:asciiTheme="minorEastAsia" w:hAnsiTheme="minorEastAsia" w:eastAsiaTheme="minorEastAsia"/>
          <w:color w:val="auto"/>
          <w:kern w:val="0"/>
          <w:sz w:val="24"/>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5"/>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5"/>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pPr>
        <w:pStyle w:val="5"/>
        <w:numPr>
          <w:ilvl w:val="0"/>
          <w:numId w:val="7"/>
        </w:numPr>
        <w:ind w:left="0" w:firstLine="0"/>
        <w:rPr>
          <w:rFonts w:cs="宋体" w:asciiTheme="minorEastAsia" w:hAnsiTheme="minorEastAsia" w:eastAsiaTheme="minorEastAsia"/>
          <w:snapToGrid w:val="0"/>
          <w:color w:val="auto"/>
          <w:kern w:val="28"/>
          <w:sz w:val="24"/>
          <w:lang w:val="en-US"/>
        </w:rPr>
      </w:pPr>
      <w:r>
        <w:rPr>
          <w:rFonts w:hint="eastAsia" w:cs="宋体" w:asciiTheme="minorEastAsia" w:hAnsiTheme="minorEastAsia" w:eastAsiaTheme="minorEastAsia"/>
          <w:snapToGrid w:val="0"/>
          <w:color w:val="auto"/>
          <w:kern w:val="28"/>
          <w:sz w:val="24"/>
          <w:lang w:val="en-US"/>
        </w:rPr>
        <w:t>预付款</w:t>
      </w:r>
    </w:p>
    <w:p>
      <w:pPr>
        <w:adjustRightInd/>
        <w:spacing w:line="360" w:lineRule="auto"/>
        <w:ind w:firstLine="480" w:firstLineChars="200"/>
        <w:rPr>
          <w:color w:val="auto"/>
          <w:highlight w:val="none"/>
        </w:rPr>
      </w:pPr>
      <w:r>
        <w:rPr>
          <w:rFonts w:hint="eastAsia" w:ascii="宋体" w:hAnsi="宋体"/>
          <w:b w:val="0"/>
          <w:bCs w:val="0"/>
          <w:color w:val="auto"/>
          <w:sz w:val="24"/>
          <w:szCs w:val="24"/>
          <w:highlight w:val="none"/>
        </w:rPr>
        <w:t>采购单位应当在政府采购合同中约定预付款，对中小企业合同</w:t>
      </w:r>
      <w:r>
        <w:rPr>
          <w:rFonts w:hint="eastAsia" w:ascii="宋体" w:hAnsi="宋体"/>
          <w:b w:val="0"/>
          <w:bCs w:val="0"/>
          <w:color w:val="auto"/>
          <w:sz w:val="24"/>
          <w:szCs w:val="24"/>
          <w:highlight w:val="none"/>
          <w:lang w:val="en-US"/>
        </w:rPr>
        <w:t>预付款比例</w:t>
      </w:r>
      <w:r>
        <w:rPr>
          <w:rFonts w:hint="eastAsia" w:ascii="宋体" w:hAnsi="宋体"/>
          <w:b w:val="0"/>
          <w:bCs w:val="0"/>
          <w:color w:val="auto"/>
          <w:sz w:val="24"/>
          <w:szCs w:val="24"/>
          <w:highlight w:val="none"/>
        </w:rPr>
        <w:t>原则上不低于</w:t>
      </w:r>
      <w:r>
        <w:rPr>
          <w:rFonts w:hint="eastAsia" w:ascii="宋体" w:hAnsi="宋体"/>
          <w:b w:val="0"/>
          <w:bCs w:val="0"/>
          <w:color w:val="auto"/>
          <w:sz w:val="24"/>
          <w:szCs w:val="24"/>
          <w:highlight w:val="none"/>
          <w:lang w:val="en-US"/>
        </w:rPr>
        <w:t>合同金额的</w:t>
      </w:r>
      <w:r>
        <w:rPr>
          <w:rFonts w:ascii="宋体" w:hAnsi="宋体"/>
          <w:b w:val="0"/>
          <w:bCs w:val="0"/>
          <w:color w:val="auto"/>
          <w:sz w:val="24"/>
          <w:szCs w:val="24"/>
          <w:highlight w:val="none"/>
          <w:lang w:val="en-US"/>
        </w:rPr>
        <w:t>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；项目分年安排预算的，每年预付款比例</w:t>
      </w:r>
      <w:r>
        <w:rPr>
          <w:rFonts w:hint="eastAsia" w:ascii="宋体" w:hAnsi="宋体"/>
          <w:color w:val="auto"/>
          <w:sz w:val="24"/>
        </w:rPr>
        <w:t>不低于</w:t>
      </w:r>
      <w:r>
        <w:rPr>
          <w:rFonts w:ascii="宋体" w:hAnsi="宋体"/>
          <w:b w:val="0"/>
          <w:bCs w:val="0"/>
          <w:color w:val="auto"/>
          <w:sz w:val="24"/>
          <w:szCs w:val="24"/>
          <w:highlight w:val="none"/>
          <w:lang w:val="en-US"/>
        </w:rPr>
        <w:t>项目年度计划支付资金额的40％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；采购项目实施以人工投入为主的，</w:t>
      </w:r>
      <w:r>
        <w:rPr>
          <w:rFonts w:hint="eastAsia" w:ascii="宋体" w:hAnsi="宋体"/>
          <w:b w:val="0"/>
          <w:bCs w:val="0"/>
          <w:color w:val="auto"/>
          <w:sz w:val="24"/>
          <w:szCs w:val="24"/>
          <w:highlight w:val="none"/>
        </w:rPr>
        <w:t>可适当降低预付款比例，但不得低于</w:t>
      </w:r>
      <w:r>
        <w:rPr>
          <w:rFonts w:ascii="宋体" w:hAnsi="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明确表示无需预付款或者主动要求降低预付款比例的，</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可不适用前述规定。</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根据项目特点、供应商诚信等因素，可以要求</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b w:val="0"/>
          <w:bCs w:val="0"/>
          <w:color w:val="auto"/>
          <w:sz w:val="24"/>
          <w:szCs w:val="24"/>
          <w:highlight w:val="none"/>
          <w:lang w:val="en-US"/>
        </w:rPr>
        <w:t>个工作日内支付。</w:t>
      </w:r>
      <w:r>
        <w:rPr>
          <w:rFonts w:hint="eastAsia" w:ascii="宋体" w:hAnsi="宋体"/>
          <w:b w:val="0"/>
          <w:bCs w:val="0"/>
          <w:color w:val="auto"/>
          <w:sz w:val="24"/>
          <w:szCs w:val="24"/>
          <w:highlight w:val="none"/>
          <w:lang w:val="en-US"/>
        </w:rPr>
        <w:t>政府采购工程以及与工程建设有关的货物、服务，采用招标方式采购的，预付款从其相关规定。</w:t>
      </w:r>
      <w:r>
        <w:rPr>
          <w:rFonts w:hint="eastAsia" w:ascii="宋体" w:hAnsi="宋体"/>
          <w:b w:val="0"/>
          <w:bCs w:val="0"/>
          <w:color w:val="auto"/>
          <w:sz w:val="24"/>
          <w:szCs w:val="24"/>
          <w:highlight w:val="none"/>
        </w:rPr>
        <w:t>供应商</w:t>
      </w:r>
      <w:r>
        <w:rPr>
          <w:rFonts w:hint="eastAsia" w:ascii="宋体" w:hAnsi="宋体"/>
          <w:b w:val="0"/>
          <w:bCs w:val="0"/>
          <w:color w:val="auto"/>
          <w:sz w:val="24"/>
          <w:szCs w:val="24"/>
          <w:highlight w:val="none"/>
          <w:lang w:val="en-US"/>
        </w:rPr>
        <w:t>可登录政采云前台大厅选择金融服务</w:t>
      </w:r>
      <w:r>
        <w:rPr>
          <w:rFonts w:ascii="宋体" w:hAnsi="宋体"/>
          <w:b w:val="0"/>
          <w:bCs w:val="0"/>
          <w:color w:val="auto"/>
          <w:sz w:val="24"/>
          <w:szCs w:val="24"/>
          <w:highlight w:val="none"/>
          <w:lang w:val="en-US"/>
        </w:rPr>
        <w:t xml:space="preserve"> - </w:t>
      </w:r>
      <w:r>
        <w:rPr>
          <w:rFonts w:hint="eastAsia" w:ascii="宋体" w:hAnsi="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b w:val="0"/>
          <w:bCs w:val="0"/>
          <w:color w:val="auto"/>
          <w:sz w:val="24"/>
          <w:szCs w:val="24"/>
          <w:highlight w:val="none"/>
          <w:lang w:val="en-US"/>
        </w:rPr>
        <w:t>/保函受理—确认保单—支付保费—成功出单。政</w:t>
      </w:r>
      <w:r>
        <w:rPr>
          <w:rFonts w:hint="eastAsia" w:ascii="宋体" w:hAnsi="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b w:val="0"/>
          <w:bCs w:val="0"/>
          <w:color w:val="auto"/>
          <w:sz w:val="24"/>
          <w:szCs w:val="24"/>
          <w:highlight w:val="none"/>
          <w:lang w:val="en-US"/>
        </w:rPr>
        <w:t>。</w:t>
      </w:r>
    </w:p>
    <w:p>
      <w:pPr>
        <w:pStyle w:val="5"/>
        <w:numPr>
          <w:ilvl w:val="255"/>
          <w:numId w:val="0"/>
        </w:numPr>
        <w:ind w:left="0" w:firstLine="0"/>
        <w:rPr>
          <w:rFonts w:cs="宋体" w:asciiTheme="minorEastAsia" w:hAnsiTheme="minorEastAsia" w:eastAsiaTheme="minorEastAsia"/>
          <w:snapToGrid w:val="0"/>
          <w:color w:val="auto"/>
          <w:kern w:val="28"/>
          <w:sz w:val="24"/>
          <w:lang w:val="en-US"/>
        </w:rPr>
      </w:pPr>
    </w:p>
    <w:p>
      <w:pPr>
        <w:pStyle w:val="5"/>
        <w:numPr>
          <w:ilvl w:val="255"/>
          <w:numId w:val="0"/>
        </w:numPr>
        <w:rPr>
          <w:color w:val="auto"/>
        </w:rPr>
      </w:pP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18"/>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72"/>
        <w:rPr>
          <w:color w:val="auto"/>
        </w:rPr>
      </w:pP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4707468"/>
      <w:bookmarkEnd w:id="55"/>
      <w:bookmarkStart w:id="56" w:name="_Hlt74730295"/>
      <w:bookmarkEnd w:id="56"/>
      <w:bookmarkStart w:id="57" w:name="_Hlt68057669"/>
      <w:bookmarkEnd w:id="57"/>
      <w:bookmarkStart w:id="58" w:name="_Hlt74729768"/>
      <w:bookmarkEnd w:id="58"/>
      <w:bookmarkStart w:id="59" w:name="_Hlt75236290"/>
      <w:bookmarkEnd w:id="59"/>
      <w:bookmarkStart w:id="60" w:name="_Hlt68072990"/>
      <w:bookmarkEnd w:id="60"/>
      <w:bookmarkStart w:id="61" w:name="_Hlt74714665"/>
      <w:bookmarkEnd w:id="61"/>
      <w:bookmarkStart w:id="62" w:name="_Hlt75236011"/>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bookmarkStart w:id="74" w:name="_GoBack"/>
      <w:bookmarkEnd w:id="74"/>
      <w:r>
        <w:rPr>
          <w:rFonts w:hint="eastAsia" w:cs="仿宋_GB2312" w:asciiTheme="minorEastAsia" w:hAnsiTheme="minorEastAsia" w:eastAsiaTheme="minorEastAsia"/>
          <w:b/>
          <w:color w:val="auto"/>
          <w:sz w:val="36"/>
          <w:szCs w:val="36"/>
        </w:rPr>
        <w:t>第四部分  采购需求</w:t>
      </w:r>
    </w:p>
    <w:p>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pPr>
        <w:pStyle w:val="101"/>
        <w:numPr>
          <w:ilvl w:val="0"/>
          <w:numId w:val="0"/>
        </w:numPr>
        <w:rPr>
          <w:rFonts w:ascii="宋体" w:hAnsi="宋体" w:eastAsia="宋体" w:cs="宋体"/>
          <w:b/>
          <w:bCs/>
          <w:highlight w:val="none"/>
        </w:rPr>
      </w:pPr>
      <w:r>
        <w:rPr>
          <w:rFonts w:hint="eastAsia" w:ascii="宋体" w:hAnsi="宋体" w:eastAsia="宋体" w:cs="宋体"/>
          <w:b/>
          <w:bCs/>
          <w:highlight w:val="none"/>
        </w:rPr>
        <w:t>一、采购清单</w:t>
      </w:r>
    </w:p>
    <w:tbl>
      <w:tblPr>
        <w:tblStyle w:val="61"/>
        <w:tblW w:w="97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954"/>
        <w:gridCol w:w="3031"/>
        <w:gridCol w:w="3269"/>
        <w:gridCol w:w="463"/>
        <w:gridCol w:w="581"/>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序号</w:t>
            </w:r>
          </w:p>
        </w:tc>
        <w:tc>
          <w:tcPr>
            <w:tcW w:w="954" w:type="dxa"/>
            <w:noWrap w:val="0"/>
            <w:vAlign w:val="center"/>
          </w:tcPr>
          <w:p>
            <w:pPr>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名称</w:t>
            </w:r>
          </w:p>
        </w:tc>
        <w:tc>
          <w:tcPr>
            <w:tcW w:w="3031"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图例</w:t>
            </w:r>
          </w:p>
        </w:tc>
        <w:tc>
          <w:tcPr>
            <w:tcW w:w="3269"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规格及材质说明</w:t>
            </w:r>
          </w:p>
        </w:tc>
        <w:tc>
          <w:tcPr>
            <w:tcW w:w="463"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581"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894"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推荐品牌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7"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954" w:type="dxa"/>
            <w:noWrap w:val="0"/>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教室储物箱</w:t>
            </w:r>
          </w:p>
        </w:tc>
        <w:tc>
          <w:tcPr>
            <w:tcW w:w="3031" w:type="dxa"/>
            <w:noWrap w:val="0"/>
            <w:vAlign w:val="center"/>
          </w:tcPr>
          <w:p>
            <w:pPr>
              <w:widowControl/>
              <w:jc w:val="left"/>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drawing>
                <wp:anchor distT="0" distB="0" distL="114300" distR="114300" simplePos="0" relativeHeight="251685888" behindDoc="1" locked="0" layoutInCell="1" allowOverlap="1">
                  <wp:simplePos x="0" y="0"/>
                  <wp:positionH relativeFrom="column">
                    <wp:posOffset>-59055</wp:posOffset>
                  </wp:positionH>
                  <wp:positionV relativeFrom="paragraph">
                    <wp:posOffset>896620</wp:posOffset>
                  </wp:positionV>
                  <wp:extent cx="2143760" cy="1854835"/>
                  <wp:effectExtent l="0" t="0" r="2540" b="12065"/>
                  <wp:wrapNone/>
                  <wp:docPr id="26" name="图片 9" descr="玻璃书包柜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玻璃书包柜_00(1)"/>
                          <pic:cNvPicPr>
                            <a:picLocks noChangeAspect="1"/>
                          </pic:cNvPicPr>
                        </pic:nvPicPr>
                        <pic:blipFill>
                          <a:blip r:embed="rId14"/>
                          <a:stretch>
                            <a:fillRect/>
                          </a:stretch>
                        </pic:blipFill>
                        <pic:spPr>
                          <a:xfrm>
                            <a:off x="0" y="0"/>
                            <a:ext cx="2143760" cy="1854835"/>
                          </a:xfrm>
                          <a:prstGeom prst="rect">
                            <a:avLst/>
                          </a:prstGeom>
                          <a:noFill/>
                          <a:ln>
                            <a:noFill/>
                          </a:ln>
                        </pic:spPr>
                      </pic:pic>
                    </a:graphicData>
                  </a:graphic>
                </wp:anchor>
              </w:drawing>
            </w:r>
          </w:p>
        </w:tc>
        <w:tc>
          <w:tcPr>
            <w:tcW w:w="3269" w:type="dxa"/>
            <w:noWrap w:val="0"/>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规格：</w:t>
            </w:r>
            <w:r>
              <w:rPr>
                <w:rFonts w:hint="eastAsia" w:ascii="宋体" w:hAnsi="宋体" w:eastAsia="宋体" w:cs="宋体"/>
                <w:color w:val="000000"/>
                <w:sz w:val="24"/>
                <w:szCs w:val="24"/>
                <w:highlight w:val="none"/>
              </w:rPr>
              <w:t>1000mm*400mm*960mm</w:t>
            </w:r>
            <w:r>
              <w:rPr>
                <w:rFonts w:hint="eastAsia" w:ascii="宋体" w:hAnsi="宋体" w:cs="宋体"/>
                <w:color w:val="000000"/>
                <w:sz w:val="24"/>
                <w:szCs w:val="24"/>
                <w:highlight w:val="none"/>
                <w:lang w:eastAsia="zh-CN"/>
              </w:rPr>
              <w:t>（偏差</w:t>
            </w:r>
            <w:r>
              <w:rPr>
                <w:rFonts w:hint="eastAsia" w:ascii="宋体" w:hAnsi="宋体" w:cs="宋体"/>
                <w:color w:val="000000"/>
                <w:sz w:val="24"/>
                <w:szCs w:val="24"/>
                <w:highlight w:val="none"/>
                <w:lang w:val="en-US" w:eastAsia="zh-CN"/>
              </w:rPr>
              <w:t>在</w:t>
            </w:r>
            <w:r>
              <w:rPr>
                <w:rFonts w:hint="eastAsia" w:ascii="宋体" w:hAnsi="宋体" w:cs="宋体"/>
                <w:color w:val="000000"/>
                <w:sz w:val="24"/>
                <w:szCs w:val="24"/>
                <w:highlight w:val="none"/>
                <w:lang w:eastAsia="zh-CN"/>
              </w:rPr>
              <w:t>±0.5mm内）</w:t>
            </w:r>
            <w:r>
              <w:rPr>
                <w:rFonts w:hint="eastAsia" w:ascii="宋体" w:hAnsi="宋体" w:eastAsia="宋体" w:cs="宋体"/>
                <w:color w:val="000000"/>
                <w:sz w:val="24"/>
                <w:szCs w:val="24"/>
                <w:highlight w:val="none"/>
              </w:rPr>
              <w:t>，均分九门。柜体采用1.2mm厚优质冷轧钢板制作，每门安装高强度自弹磁吸，顶板及侧板釆用防撞圆</w:t>
            </w:r>
            <w:r>
              <w:rPr>
                <w:rFonts w:hint="eastAsia" w:ascii="宋体" w:hAnsi="宋体" w:eastAsia="宋体" w:cs="宋体"/>
                <w:color w:val="000000"/>
                <w:sz w:val="24"/>
                <w:szCs w:val="24"/>
                <w:highlight w:val="none"/>
                <w:lang w:val="en-US" w:eastAsia="zh-CN"/>
              </w:rPr>
              <w:t>弧</w:t>
            </w:r>
            <w:r>
              <w:rPr>
                <w:rFonts w:hint="eastAsia" w:ascii="宋体" w:hAnsi="宋体" w:eastAsia="宋体" w:cs="宋体"/>
                <w:color w:val="000000"/>
                <w:sz w:val="24"/>
                <w:szCs w:val="24"/>
                <w:highlight w:val="none"/>
              </w:rPr>
              <w:t>角处理，每门都采用透视窗设计，透视窗采用5mm高性能工程塑料耐力板，尺寸150mm*171mm要求在耐力板反面制作2个手机存放盒，表面处理：采用老虎牌/阿克苏牌/立邦牌等同等级及以上品牌超细粉末涂装，高压静电喷塑前经过13道防锈前期处理，无甲醛释放量，各零部件（含隔板、挂板、顶板、脚板等）、组合件表面应光滑、平整，表光泽度位60%~70%，耐冲击力大于60KG/cm²，不得有尖角、划口、凸起；涂膜厚度60-70um色泽应一致，漆面均匀光亮、无任何流漆划伤，喷涂完成后采用热转印高温处理，最终形成木纹色。</w:t>
            </w:r>
          </w:p>
        </w:tc>
        <w:tc>
          <w:tcPr>
            <w:tcW w:w="463"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w:t>
            </w:r>
          </w:p>
        </w:tc>
        <w:tc>
          <w:tcPr>
            <w:tcW w:w="58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530</w:t>
            </w:r>
          </w:p>
        </w:tc>
        <w:tc>
          <w:tcPr>
            <w:tcW w:w="89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杭星、铭派博杰、海虹家具同档次</w:t>
            </w:r>
            <w:r>
              <w:rPr>
                <w:rFonts w:hint="eastAsia" w:ascii="宋体" w:hAnsi="宋体" w:eastAsia="宋体" w:cs="宋体"/>
                <w:color w:val="000000"/>
                <w:sz w:val="24"/>
                <w:szCs w:val="24"/>
                <w:highlight w:val="none"/>
                <w:lang w:val="en-US" w:eastAsia="zh-CN"/>
              </w:rPr>
              <w:t>及以上</w:t>
            </w:r>
          </w:p>
        </w:tc>
      </w:tr>
    </w:tbl>
    <w:p>
      <w:pPr>
        <w:pStyle w:val="101"/>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注：如技术要求中未特别注明需执行的国家相关标准、行业标准、地方标准或者其他标准、规范，则统一执行最新标准、规范。</w:t>
      </w:r>
    </w:p>
    <w:p>
      <w:pPr>
        <w:pStyle w:val="101"/>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投标样品：</w:t>
      </w:r>
    </w:p>
    <w:p>
      <w:pPr>
        <w:pStyle w:val="101"/>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1、样品内容：</w:t>
      </w:r>
    </w:p>
    <w:p>
      <w:pPr>
        <w:pStyle w:val="101"/>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样品的尺寸规格（mm）：</w:t>
      </w:r>
      <w:r>
        <w:rPr>
          <w:rFonts w:hint="eastAsia" w:ascii="宋体" w:hAnsi="宋体" w:eastAsia="宋体" w:cs="宋体"/>
          <w:color w:val="000000"/>
          <w:sz w:val="24"/>
          <w:szCs w:val="24"/>
          <w:highlight w:val="none"/>
        </w:rPr>
        <w:t>1000mm</w:t>
      </w:r>
      <w:r>
        <w:rPr>
          <w:rFonts w:hint="eastAsia" w:ascii="宋体" w:hAnsi="宋体" w:eastAsia="宋体" w:cs="宋体"/>
          <w:highlight w:val="none"/>
        </w:rPr>
        <w:t>(长）</w:t>
      </w:r>
      <w:r>
        <w:rPr>
          <w:rFonts w:hint="eastAsia" w:ascii="宋体" w:hAnsi="宋体" w:eastAsia="宋体" w:cs="宋体"/>
          <w:color w:val="000000"/>
          <w:sz w:val="24"/>
          <w:szCs w:val="24"/>
          <w:highlight w:val="none"/>
        </w:rPr>
        <w:t>*400mm</w:t>
      </w:r>
      <w:r>
        <w:rPr>
          <w:rFonts w:hint="eastAsia" w:ascii="宋体" w:hAnsi="宋体" w:eastAsia="宋体" w:cs="宋体"/>
          <w:highlight w:val="none"/>
        </w:rPr>
        <w:t>（宽）</w:t>
      </w:r>
      <w:r>
        <w:rPr>
          <w:rFonts w:hint="eastAsia" w:ascii="宋体" w:hAnsi="宋体" w:eastAsia="宋体" w:cs="宋体"/>
          <w:color w:val="000000"/>
          <w:sz w:val="24"/>
          <w:szCs w:val="24"/>
          <w:highlight w:val="none"/>
        </w:rPr>
        <w:t>*960mm</w:t>
      </w:r>
      <w:r>
        <w:rPr>
          <w:rFonts w:hint="eastAsia" w:ascii="宋体" w:hAnsi="宋体" w:eastAsia="宋体" w:cs="宋体"/>
          <w:highlight w:val="none"/>
        </w:rPr>
        <w:t>（高）</w:t>
      </w:r>
      <w:r>
        <w:rPr>
          <w:rFonts w:hint="eastAsia" w:ascii="宋体" w:hAnsi="宋体" w:eastAsia="宋体" w:cs="宋体"/>
          <w:bCs/>
          <w:color w:val="auto"/>
          <w:highlight w:val="none"/>
        </w:rPr>
        <w:t>。</w:t>
      </w:r>
    </w:p>
    <w:p>
      <w:pPr>
        <w:pStyle w:val="101"/>
        <w:spacing w:line="360" w:lineRule="auto"/>
        <w:ind w:firstLine="480" w:firstLineChars="200"/>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偏差：±0.5mm内。</w:t>
      </w:r>
    </w:p>
    <w:p>
      <w:pPr>
        <w:pStyle w:val="101"/>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提供的样品不得出现供应商的名称、商标，否则</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无效。</w:t>
      </w:r>
    </w:p>
    <w:p>
      <w:pPr>
        <w:pStyle w:val="101"/>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2、样品递交时间及地点：202</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年</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11</w:t>
      </w:r>
      <w:r>
        <w:rPr>
          <w:rFonts w:hint="eastAsia" w:ascii="宋体" w:hAnsi="宋体" w:eastAsia="宋体" w:cs="宋体"/>
          <w:bCs/>
          <w:color w:val="auto"/>
          <w:highlight w:val="none"/>
        </w:rPr>
        <w:t>日上午</w:t>
      </w:r>
      <w:r>
        <w:rPr>
          <w:rFonts w:hint="eastAsia" w:ascii="宋体" w:hAnsi="宋体" w:eastAsia="宋体" w:cs="宋体"/>
          <w:bCs/>
          <w:color w:val="auto"/>
          <w:highlight w:val="none"/>
          <w:lang w:val="en-US" w:eastAsia="zh-CN"/>
        </w:rPr>
        <w:t>09</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30响应</w:t>
      </w:r>
      <w:r>
        <w:rPr>
          <w:rFonts w:hint="eastAsia" w:ascii="宋体" w:hAnsi="宋体" w:eastAsia="宋体" w:cs="宋体"/>
          <w:bCs/>
          <w:color w:val="auto"/>
          <w:highlight w:val="none"/>
        </w:rPr>
        <w:t>截止时间之前须安装完毕并离场（未安装完毕供应商也须一并离场），</w:t>
      </w:r>
      <w:r>
        <w:rPr>
          <w:rFonts w:hint="eastAsia" w:ascii="宋体" w:hAnsi="宋体" w:eastAsia="宋体" w:cs="宋体"/>
          <w:bCs/>
          <w:color w:val="auto"/>
          <w:highlight w:val="none"/>
          <w:lang w:val="en-US" w:eastAsia="zh-CN"/>
        </w:rPr>
        <w:t>供应商</w:t>
      </w:r>
      <w:r>
        <w:rPr>
          <w:rFonts w:hint="eastAsia" w:ascii="宋体" w:hAnsi="宋体" w:eastAsia="宋体" w:cs="宋体"/>
          <w:bCs/>
          <w:color w:val="auto"/>
          <w:highlight w:val="none"/>
        </w:rPr>
        <w:t>可提前将样品送达并安装完成，逾期送达将予以拒收；地点：杭州市拱墅区彩云路105号锦盛大楼8楼</w:t>
      </w:r>
    </w:p>
    <w:p>
      <w:pPr>
        <w:pStyle w:val="101"/>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en-US" w:eastAsia="zh-CN"/>
        </w:rPr>
        <w:t>成交</w:t>
      </w:r>
      <w:r>
        <w:rPr>
          <w:rFonts w:hint="eastAsia" w:ascii="宋体" w:hAnsi="宋体" w:eastAsia="宋体" w:cs="宋体"/>
          <w:bCs/>
          <w:color w:val="auto"/>
          <w:highlight w:val="none"/>
        </w:rPr>
        <w:t>人的样品将被封存作为履约验收的参考，未成交</w:t>
      </w:r>
      <w:r>
        <w:rPr>
          <w:rFonts w:hint="eastAsia" w:ascii="宋体" w:hAnsi="宋体" w:eastAsia="宋体" w:cs="宋体"/>
          <w:bCs/>
          <w:color w:val="auto"/>
          <w:highlight w:val="none"/>
          <w:lang w:val="en-US" w:eastAsia="zh-CN"/>
        </w:rPr>
        <w:t>供应商</w:t>
      </w:r>
      <w:r>
        <w:rPr>
          <w:rFonts w:hint="eastAsia" w:ascii="宋体" w:hAnsi="宋体" w:eastAsia="宋体" w:cs="宋体"/>
          <w:bCs/>
          <w:color w:val="auto"/>
          <w:highlight w:val="none"/>
        </w:rPr>
        <w:t>的样品在采购活动结束后3个工作日内自行撤回，逾期将作废弃处理。</w:t>
      </w:r>
    </w:p>
    <w:p>
      <w:pPr>
        <w:pStyle w:val="101"/>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4、样品设计、制作、运输和安装等费用由</w:t>
      </w:r>
      <w:r>
        <w:rPr>
          <w:rFonts w:hint="eastAsia" w:ascii="宋体" w:hAnsi="宋体" w:eastAsia="宋体" w:cs="宋体"/>
          <w:bCs/>
          <w:color w:val="auto"/>
          <w:highlight w:val="none"/>
          <w:lang w:val="en-US" w:eastAsia="zh-CN"/>
        </w:rPr>
        <w:t>供应商</w:t>
      </w:r>
      <w:r>
        <w:rPr>
          <w:rFonts w:hint="eastAsia" w:ascii="宋体" w:hAnsi="宋体" w:eastAsia="宋体" w:cs="宋体"/>
          <w:bCs/>
          <w:color w:val="auto"/>
          <w:highlight w:val="none"/>
        </w:rPr>
        <w:t>自行承担。</w:t>
      </w:r>
    </w:p>
    <w:p>
      <w:pPr>
        <w:pStyle w:val="101"/>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5.未提供样品的或样品提供不全的，样品分为0分。</w:t>
      </w:r>
    </w:p>
    <w:p>
      <w:pPr>
        <w:widowControl/>
        <w:adjustRightInd w:val="0"/>
        <w:snapToGrid w:val="0"/>
        <w:spacing w:line="360" w:lineRule="auto"/>
        <w:rPr>
          <w:rFonts w:ascii="宋体" w:hAnsi="宋体" w:eastAsia="宋体" w:cs="宋体"/>
          <w:b/>
          <w:bCs/>
          <w:color w:val="000000"/>
          <w:sz w:val="24"/>
          <w:szCs w:val="24"/>
          <w:highlight w:val="none"/>
        </w:rPr>
      </w:pPr>
      <w:r>
        <w:rPr>
          <w:rFonts w:hint="eastAsia" w:ascii="宋体" w:hAnsi="宋体" w:eastAsia="宋体" w:cs="宋体"/>
          <w:b/>
          <w:color w:val="000000"/>
          <w:sz w:val="28"/>
          <w:highlight w:val="none"/>
        </w:rPr>
        <w:t>二、</w:t>
      </w:r>
      <w:r>
        <w:rPr>
          <w:rFonts w:hint="eastAsia" w:ascii="宋体" w:hAnsi="宋体" w:eastAsia="宋体" w:cs="宋体"/>
          <w:b/>
          <w:sz w:val="24"/>
          <w:szCs w:val="24"/>
          <w:highlight w:val="none"/>
        </w:rPr>
        <w:t>交货期及</w:t>
      </w:r>
      <w:r>
        <w:rPr>
          <w:rFonts w:hint="eastAsia" w:ascii="宋体" w:hAnsi="宋体" w:eastAsia="宋体" w:cs="宋体"/>
          <w:b/>
          <w:bCs/>
          <w:color w:val="000000"/>
          <w:sz w:val="24"/>
          <w:szCs w:val="24"/>
          <w:highlight w:val="none"/>
        </w:rPr>
        <w:t>供货要求：</w:t>
      </w:r>
    </w:p>
    <w:p>
      <w:pPr>
        <w:widowControl/>
        <w:adjustRightInd w:val="0"/>
        <w:snapToGrid w:val="0"/>
        <w:spacing w:line="360" w:lineRule="auto"/>
        <w:ind w:firstLine="360" w:firstLineChars="15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1、合同生效后15个日历天内送货安装调试完毕</w:t>
      </w:r>
      <w:r>
        <w:rPr>
          <w:rFonts w:hint="eastAsia" w:ascii="宋体" w:hAnsi="宋体" w:eastAsia="宋体" w:cs="宋体"/>
          <w:b w:val="0"/>
          <w:bCs/>
          <w:sz w:val="24"/>
          <w:szCs w:val="24"/>
          <w:highlight w:val="none"/>
          <w:lang w:eastAsia="zh-CN"/>
        </w:rPr>
        <w:t>。</w:t>
      </w:r>
    </w:p>
    <w:p>
      <w:pPr>
        <w:widowControl/>
        <w:adjustRightInd w:val="0"/>
        <w:snapToGrid w:val="0"/>
        <w:spacing w:line="360" w:lineRule="auto"/>
        <w:ind w:firstLine="360" w:firstLineChars="150"/>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2、供方所供的货物必须为全新的，符合国家标准的合格产品；</w:t>
      </w:r>
    </w:p>
    <w:p>
      <w:pPr>
        <w:widowControl/>
        <w:adjustRightInd w:val="0"/>
        <w:snapToGrid w:val="0"/>
        <w:spacing w:line="360" w:lineRule="auto"/>
        <w:ind w:firstLine="360" w:firstLineChars="15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3、所供货物不会侵犯任何第三方知识产权；</w:t>
      </w:r>
    </w:p>
    <w:p>
      <w:pPr>
        <w:widowControl/>
        <w:adjustRightInd w:val="0"/>
        <w:snapToGrid w:val="0"/>
        <w:spacing w:line="360" w:lineRule="auto"/>
        <w:ind w:firstLine="360" w:firstLineChars="15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4、送货地址：</w:t>
      </w:r>
      <w:r>
        <w:rPr>
          <w:rFonts w:ascii="Segoe UI" w:hAnsi="Segoe UI" w:eastAsia="Segoe UI" w:cs="Segoe UI"/>
          <w:i w:val="0"/>
          <w:iCs w:val="0"/>
          <w:caps w:val="0"/>
          <w:spacing w:val="0"/>
          <w:sz w:val="24"/>
          <w:szCs w:val="24"/>
          <w:shd w:val="clear" w:color="auto" w:fill="FFFFFF"/>
        </w:rPr>
        <w:t>供应商应按采购人要求，委派专业技术人员将货物运送至1-5 楼（无电梯）的指定位置并完成安装，其中最高运送楼层为五楼。</w:t>
      </w:r>
    </w:p>
    <w:p>
      <w:pPr>
        <w:widowControl/>
        <w:adjustRightInd w:val="0"/>
        <w:snapToGrid w:val="0"/>
        <w:spacing w:line="360" w:lineRule="auto"/>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三、售后服务要求</w:t>
      </w:r>
    </w:p>
    <w:p>
      <w:pPr>
        <w:widowControl/>
        <w:adjustRightInd w:val="0"/>
        <w:snapToGrid w:val="0"/>
        <w:spacing w:line="360" w:lineRule="auto"/>
        <w:ind w:firstLine="480" w:firstLineChars="200"/>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原厂免费质保期：</w:t>
      </w:r>
      <w:r>
        <w:rPr>
          <w:rFonts w:hint="eastAsia" w:ascii="宋体" w:hAnsi="宋体" w:eastAsia="宋体" w:cs="宋体"/>
          <w:bCs/>
          <w:color w:val="000000"/>
          <w:sz w:val="24"/>
          <w:szCs w:val="24"/>
          <w:highlight w:val="none"/>
          <w:lang w:val="en-US" w:eastAsia="zh-CN"/>
        </w:rPr>
        <w:t>三</w:t>
      </w:r>
      <w:r>
        <w:rPr>
          <w:rFonts w:hint="eastAsia" w:ascii="宋体" w:hAnsi="宋体" w:eastAsia="宋体" w:cs="宋体"/>
          <w:bCs/>
          <w:color w:val="000000"/>
          <w:sz w:val="24"/>
          <w:szCs w:val="24"/>
          <w:highlight w:val="none"/>
        </w:rPr>
        <w:t>年。在保修期内提供免费上门维护、升级服务，如设备出现故障，</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在接到电话后，1小时内响应，2小时以内到现场处理，3小时内解决问题，现场不能修复的，采取无偿提供采购物品的备用件或整套产品等措施，以保证用户单位的正常使用</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 xml:space="preserve"> </w:t>
      </w:r>
    </w:p>
    <w:p>
      <w:pPr>
        <w:widowControl/>
        <w:adjustRightInd w:val="0"/>
        <w:snapToGrid w:val="0"/>
        <w:spacing w:line="360" w:lineRule="auto"/>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四、报价要求</w:t>
      </w:r>
    </w:p>
    <w:p>
      <w:pPr>
        <w:widowControl/>
        <w:adjustRightInd w:val="0"/>
        <w:snapToGrid w:val="0"/>
        <w:spacing w:line="360" w:lineRule="auto"/>
        <w:ind w:firstLine="360" w:firstLineChars="150"/>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合同总价为包干价，</w:t>
      </w:r>
      <w:r>
        <w:rPr>
          <w:rFonts w:hint="eastAsia" w:ascii="宋体" w:hAnsi="宋体" w:eastAsia="宋体" w:cs="宋体"/>
          <w:bCs/>
          <w:color w:val="000000"/>
          <w:sz w:val="24"/>
          <w:szCs w:val="24"/>
          <w:highlight w:val="none"/>
          <w:lang w:val="en-US" w:eastAsia="zh-CN"/>
        </w:rPr>
        <w:t>响应</w:t>
      </w:r>
      <w:r>
        <w:rPr>
          <w:rFonts w:hint="eastAsia" w:ascii="宋体" w:hAnsi="宋体" w:eastAsia="宋体" w:cs="宋体"/>
          <w:bCs/>
          <w:color w:val="000000"/>
          <w:sz w:val="24"/>
          <w:szCs w:val="24"/>
          <w:highlight w:val="none"/>
        </w:rPr>
        <w:t>报价包含设备的供货和运输、安装调试、备品备件、专用工具、包装、运输、装卸、保险、税金、质保期内保修、利润等直至交付</w:t>
      </w:r>
      <w:r>
        <w:rPr>
          <w:rFonts w:hint="eastAsia" w:ascii="宋体" w:hAnsi="宋体" w:eastAsia="宋体" w:cs="宋体"/>
          <w:bCs/>
          <w:color w:val="000000"/>
          <w:sz w:val="24"/>
          <w:szCs w:val="24"/>
          <w:highlight w:val="none"/>
          <w:lang w:val="en-US" w:eastAsia="zh-CN"/>
        </w:rPr>
        <w:t>采购</w:t>
      </w:r>
      <w:r>
        <w:rPr>
          <w:rFonts w:hint="eastAsia" w:ascii="宋体" w:hAnsi="宋体" w:eastAsia="宋体" w:cs="宋体"/>
          <w:bCs/>
          <w:color w:val="000000"/>
          <w:sz w:val="24"/>
          <w:szCs w:val="24"/>
          <w:highlight w:val="none"/>
        </w:rPr>
        <w:t>人使用的全部费用。</w:t>
      </w:r>
    </w:p>
    <w:p>
      <w:pPr>
        <w:widowControl/>
        <w:adjustRightInd w:val="0"/>
        <w:snapToGrid w:val="0"/>
        <w:spacing w:line="360" w:lineRule="auto"/>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五、采购项目的其他要求</w:t>
      </w:r>
    </w:p>
    <w:p>
      <w:pPr>
        <w:widowControl/>
        <w:adjustRightInd w:val="0"/>
        <w:snapToGrid w:val="0"/>
        <w:spacing w:line="360" w:lineRule="auto"/>
        <w:ind w:firstLine="360"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1、免费运输，安装，调试。项目实施过程中发生的死亡、人身伤害、财产损失、损害以及任何其它损失、损害和引起的费用和开支，由</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承担全部责任。</w:t>
      </w:r>
    </w:p>
    <w:p>
      <w:pPr>
        <w:widowControl/>
        <w:adjustRightInd w:val="0"/>
        <w:snapToGrid w:val="0"/>
        <w:spacing w:line="360" w:lineRule="auto"/>
        <w:ind w:firstLine="360" w:firstLineChars="150"/>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2、供应商</w:t>
      </w:r>
      <w:r>
        <w:rPr>
          <w:rFonts w:hint="eastAsia" w:ascii="宋体" w:hAnsi="宋体" w:eastAsia="宋体" w:cs="宋体"/>
          <w:bCs/>
          <w:color w:val="000000"/>
          <w:sz w:val="24"/>
          <w:szCs w:val="24"/>
          <w:highlight w:val="none"/>
        </w:rPr>
        <w:t>逾期交付货物的，每逾期一日，应</w:t>
      </w:r>
      <w:r>
        <w:rPr>
          <w:rFonts w:hint="eastAsia" w:ascii="宋体" w:hAnsi="宋体" w:eastAsia="宋体" w:cs="宋体"/>
          <w:bCs/>
          <w:color w:val="000000"/>
          <w:sz w:val="24"/>
          <w:szCs w:val="24"/>
          <w:highlight w:val="none"/>
          <w:lang w:val="en-US" w:eastAsia="zh-CN"/>
        </w:rPr>
        <w:t>缴</w:t>
      </w:r>
      <w:r>
        <w:rPr>
          <w:rFonts w:hint="eastAsia" w:ascii="宋体" w:hAnsi="宋体" w:eastAsia="宋体" w:cs="宋体"/>
          <w:bCs/>
          <w:color w:val="000000"/>
          <w:sz w:val="24"/>
          <w:szCs w:val="24"/>
          <w:highlight w:val="none"/>
        </w:rPr>
        <w:t>逾期交货总额10%,向</w:t>
      </w:r>
      <w:r>
        <w:rPr>
          <w:rFonts w:hint="eastAsia" w:ascii="宋体" w:hAnsi="宋体" w:eastAsia="宋体" w:cs="宋体"/>
          <w:bCs/>
          <w:color w:val="000000"/>
          <w:sz w:val="24"/>
          <w:szCs w:val="24"/>
          <w:highlight w:val="none"/>
          <w:lang w:val="en-US" w:eastAsia="zh-CN"/>
        </w:rPr>
        <w:t>采购人</w:t>
      </w:r>
      <w:r>
        <w:rPr>
          <w:rFonts w:hint="eastAsia" w:ascii="宋体" w:hAnsi="宋体" w:eastAsia="宋体" w:cs="宋体"/>
          <w:bCs/>
          <w:color w:val="000000"/>
          <w:sz w:val="24"/>
          <w:szCs w:val="24"/>
          <w:highlight w:val="none"/>
        </w:rPr>
        <w:t>支付违约金。逾期3个工作日不能交货的，</w:t>
      </w:r>
      <w:r>
        <w:rPr>
          <w:rFonts w:hint="eastAsia" w:ascii="宋体" w:hAnsi="宋体" w:eastAsia="宋体" w:cs="宋体"/>
          <w:bCs/>
          <w:color w:val="000000"/>
          <w:sz w:val="24"/>
          <w:szCs w:val="24"/>
          <w:highlight w:val="none"/>
          <w:lang w:val="en-US" w:eastAsia="zh-CN"/>
        </w:rPr>
        <w:t>采购人</w:t>
      </w:r>
      <w:r>
        <w:rPr>
          <w:rFonts w:hint="eastAsia" w:ascii="宋体" w:hAnsi="宋体" w:eastAsia="宋体" w:cs="宋体"/>
          <w:bCs/>
          <w:color w:val="000000"/>
          <w:sz w:val="24"/>
          <w:szCs w:val="24"/>
          <w:highlight w:val="none"/>
        </w:rPr>
        <w:t>有权解除本合同，并要求</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支付合同总额50%的违约金。逾期7天，</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支付合同总额</w:t>
      </w:r>
      <w:r>
        <w:rPr>
          <w:rFonts w:hint="eastAsia" w:ascii="宋体" w:hAnsi="宋体" w:eastAsia="宋体" w:cs="宋体"/>
          <w:bCs/>
          <w:color w:val="000000"/>
          <w:sz w:val="24"/>
          <w:szCs w:val="24"/>
          <w:highlight w:val="none"/>
          <w:lang w:val="en-US" w:eastAsia="zh-CN"/>
        </w:rPr>
        <w:t>100</w:t>
      </w:r>
      <w:r>
        <w:rPr>
          <w:rFonts w:hint="eastAsia" w:ascii="宋体" w:hAnsi="宋体" w:eastAsia="宋体" w:cs="宋体"/>
          <w:bCs/>
          <w:color w:val="000000"/>
          <w:sz w:val="24"/>
          <w:szCs w:val="24"/>
          <w:highlight w:val="none"/>
        </w:rPr>
        <w:t>%的违约金。</w:t>
      </w:r>
    </w:p>
    <w:p>
      <w:pPr>
        <w:widowControl/>
        <w:adjustRightInd w:val="0"/>
        <w:snapToGrid w:val="0"/>
        <w:spacing w:line="360" w:lineRule="auto"/>
        <w:ind w:firstLine="360"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所交付的货物品种、型号、规格、技术参数、质量不符合</w:t>
      </w:r>
      <w:r>
        <w:rPr>
          <w:rFonts w:hint="eastAsia" w:ascii="宋体" w:hAnsi="宋体" w:eastAsia="宋体" w:cs="宋体"/>
          <w:bCs/>
          <w:color w:val="000000"/>
          <w:sz w:val="24"/>
          <w:szCs w:val="24"/>
          <w:highlight w:val="none"/>
          <w:lang w:val="en-US" w:eastAsia="zh-CN"/>
        </w:rPr>
        <w:t>规定</w:t>
      </w:r>
      <w:r>
        <w:rPr>
          <w:rFonts w:hint="eastAsia" w:ascii="宋体" w:hAnsi="宋体" w:eastAsia="宋体" w:cs="宋体"/>
          <w:bCs/>
          <w:color w:val="000000"/>
          <w:sz w:val="24"/>
          <w:szCs w:val="24"/>
          <w:highlight w:val="none"/>
        </w:rPr>
        <w:t>标准的，</w:t>
      </w:r>
      <w:r>
        <w:rPr>
          <w:rFonts w:hint="eastAsia" w:ascii="宋体" w:hAnsi="宋体" w:eastAsia="宋体" w:cs="宋体"/>
          <w:bCs/>
          <w:color w:val="000000"/>
          <w:sz w:val="24"/>
          <w:szCs w:val="24"/>
          <w:highlight w:val="none"/>
          <w:lang w:val="en-US" w:eastAsia="zh-CN"/>
        </w:rPr>
        <w:t>采购人</w:t>
      </w:r>
      <w:r>
        <w:rPr>
          <w:rFonts w:hint="eastAsia" w:ascii="宋体" w:hAnsi="宋体" w:eastAsia="宋体" w:cs="宋体"/>
          <w:bCs/>
          <w:color w:val="000000"/>
          <w:sz w:val="24"/>
          <w:szCs w:val="24"/>
          <w:highlight w:val="none"/>
        </w:rPr>
        <w:t>有权拒收该货物，</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愿意更换货物但逾期交货的，按逾期交货处理。</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拒绝更换货物的，</w:t>
      </w:r>
      <w:r>
        <w:rPr>
          <w:rFonts w:hint="eastAsia" w:ascii="宋体" w:hAnsi="宋体" w:eastAsia="宋体" w:cs="宋体"/>
          <w:bCs/>
          <w:color w:val="000000"/>
          <w:sz w:val="24"/>
          <w:szCs w:val="24"/>
          <w:highlight w:val="none"/>
          <w:lang w:val="en-US" w:eastAsia="zh-CN"/>
        </w:rPr>
        <w:t>采购人</w:t>
      </w:r>
      <w:r>
        <w:rPr>
          <w:rFonts w:hint="eastAsia" w:ascii="宋体" w:hAnsi="宋体" w:eastAsia="宋体" w:cs="宋体"/>
          <w:bCs/>
          <w:color w:val="000000"/>
          <w:sz w:val="24"/>
          <w:szCs w:val="24"/>
          <w:highlight w:val="none"/>
        </w:rPr>
        <w:t>可单方面解除合同。</w:t>
      </w:r>
    </w:p>
    <w:p>
      <w:pPr>
        <w:widowControl/>
        <w:adjustRightInd w:val="0"/>
        <w:snapToGrid w:val="0"/>
        <w:spacing w:line="360" w:lineRule="auto"/>
        <w:ind w:firstLine="360" w:firstLineChars="150"/>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未能</w:t>
      </w:r>
      <w:r>
        <w:rPr>
          <w:rFonts w:hint="eastAsia" w:ascii="宋体" w:hAnsi="宋体" w:eastAsia="宋体" w:cs="宋体"/>
          <w:bCs/>
          <w:color w:val="000000"/>
          <w:sz w:val="24"/>
          <w:szCs w:val="24"/>
          <w:highlight w:val="none"/>
          <w:lang w:val="en-US" w:eastAsia="zh-CN"/>
        </w:rPr>
        <w:t>按</w:t>
      </w:r>
      <w:r>
        <w:rPr>
          <w:rFonts w:hint="eastAsia" w:ascii="宋体" w:hAnsi="宋体" w:eastAsia="宋体" w:cs="宋体"/>
          <w:bCs/>
          <w:color w:val="000000"/>
          <w:sz w:val="24"/>
          <w:szCs w:val="24"/>
          <w:highlight w:val="none"/>
        </w:rPr>
        <w:t>约定要求履行保修义务的，每发生一次应向</w:t>
      </w:r>
      <w:r>
        <w:rPr>
          <w:rFonts w:hint="eastAsia" w:ascii="宋体" w:hAnsi="宋体" w:eastAsia="宋体" w:cs="宋体"/>
          <w:bCs/>
          <w:color w:val="000000"/>
          <w:sz w:val="24"/>
          <w:szCs w:val="24"/>
          <w:highlight w:val="none"/>
          <w:lang w:val="en-US" w:eastAsia="zh-CN"/>
        </w:rPr>
        <w:t>采购人</w:t>
      </w:r>
      <w:r>
        <w:rPr>
          <w:rFonts w:hint="eastAsia" w:ascii="宋体" w:hAnsi="宋体" w:eastAsia="宋体" w:cs="宋体"/>
          <w:bCs/>
          <w:color w:val="000000"/>
          <w:sz w:val="24"/>
          <w:szCs w:val="24"/>
          <w:highlight w:val="none"/>
        </w:rPr>
        <w:t>支付2000元的违约金，同时，</w:t>
      </w:r>
      <w:r>
        <w:rPr>
          <w:rFonts w:hint="eastAsia" w:ascii="宋体" w:hAnsi="宋体" w:eastAsia="宋体" w:cs="宋体"/>
          <w:bCs/>
          <w:color w:val="000000"/>
          <w:sz w:val="24"/>
          <w:szCs w:val="24"/>
          <w:highlight w:val="none"/>
          <w:lang w:val="en-US" w:eastAsia="zh-CN"/>
        </w:rPr>
        <w:t>采购人</w:t>
      </w:r>
      <w:r>
        <w:rPr>
          <w:rFonts w:hint="eastAsia" w:ascii="宋体" w:hAnsi="宋体" w:eastAsia="宋体" w:cs="宋体"/>
          <w:bCs/>
          <w:color w:val="000000"/>
          <w:sz w:val="24"/>
          <w:szCs w:val="24"/>
          <w:highlight w:val="none"/>
        </w:rPr>
        <w:t>有权委托第三方进行维修，所产生的费用由</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承担。</w:t>
      </w:r>
    </w:p>
    <w:p>
      <w:pPr>
        <w:wordWrap w:val="0"/>
        <w:spacing w:before="145" w:after="145"/>
        <w:jc w:val="left"/>
        <w:outlineLvl w:val="0"/>
        <w:rPr>
          <w:sz w:val="24"/>
          <w:szCs w:val="24"/>
          <w:highlight w:val="none"/>
        </w:rPr>
      </w:pPr>
      <w:r>
        <w:rPr>
          <w:rFonts w:hint="eastAsia" w:ascii="宋体" w:hAnsi="宋体" w:eastAsia="宋体" w:cs="宋体"/>
          <w:b/>
          <w:color w:val="000000"/>
          <w:sz w:val="24"/>
          <w:szCs w:val="24"/>
          <w:highlight w:val="none"/>
        </w:rPr>
        <w:t>六、</w:t>
      </w:r>
      <w:r>
        <w:rPr>
          <w:rFonts w:ascii="宋体" w:hAnsi="宋体" w:eastAsia="宋体" w:cs="宋体"/>
          <w:b/>
          <w:color w:val="000000"/>
          <w:sz w:val="24"/>
          <w:szCs w:val="24"/>
          <w:highlight w:val="none"/>
        </w:rPr>
        <w:t>验收标准</w:t>
      </w:r>
    </w:p>
    <w:p>
      <w:pPr>
        <w:wordWrap w:val="0"/>
        <w:spacing w:line="378" w:lineRule="exact"/>
        <w:ind w:firstLine="480" w:firstLineChars="200"/>
        <w:jc w:val="left"/>
        <w:rPr>
          <w:sz w:val="24"/>
          <w:szCs w:val="24"/>
          <w:highlight w:val="none"/>
        </w:rPr>
      </w:pPr>
      <w:r>
        <w:rPr>
          <w:rFonts w:hint="eastAsia" w:ascii="宋体" w:hAnsi="宋体"/>
          <w:bCs/>
          <w:sz w:val="24"/>
          <w:highlight w:val="none"/>
        </w:rPr>
        <w:t>验收标准应符合中国有关的国家、地方、行业和采购合同标准。</w:t>
      </w:r>
    </w:p>
    <w:p>
      <w:pPr>
        <w:spacing w:line="120" w:lineRule="exact"/>
        <w:rPr>
          <w:highlight w:val="none"/>
        </w:rPr>
      </w:pPr>
    </w:p>
    <w:p>
      <w:pPr>
        <w:numPr>
          <w:ilvl w:val="0"/>
          <w:numId w:val="8"/>
        </w:numPr>
        <w:wordWrap w:val="0"/>
        <w:spacing w:before="145" w:after="145"/>
        <w:jc w:val="left"/>
        <w:outlineLvl w:val="0"/>
        <w:rPr>
          <w:rFonts w:ascii="宋体" w:hAnsi="宋体" w:eastAsia="宋体" w:cs="宋体"/>
          <w:b/>
          <w:color w:val="000000"/>
          <w:sz w:val="24"/>
          <w:szCs w:val="24"/>
          <w:highlight w:val="none"/>
        </w:rPr>
      </w:pPr>
      <w:r>
        <w:rPr>
          <w:rFonts w:ascii="宋体" w:hAnsi="宋体" w:eastAsia="宋体" w:cs="宋体"/>
          <w:b/>
          <w:color w:val="000000"/>
          <w:sz w:val="24"/>
          <w:szCs w:val="24"/>
          <w:highlight w:val="none"/>
        </w:rPr>
        <w:t>付款方式</w:t>
      </w:r>
    </w:p>
    <w:p>
      <w:pPr>
        <w:wordWrap w:val="0"/>
        <w:spacing w:before="145" w:after="145" w:line="360" w:lineRule="auto"/>
        <w:jc w:val="left"/>
        <w:outlineLvl w:val="0"/>
        <w:rPr>
          <w:sz w:val="24"/>
          <w:szCs w:val="24"/>
          <w:highlight w:val="none"/>
        </w:rPr>
      </w:pPr>
      <w:r>
        <w:rPr>
          <w:rFonts w:hint="eastAsia" w:ascii="宋体" w:hAnsi="宋体" w:eastAsia="宋体" w:cs="宋体"/>
          <w:b/>
          <w:color w:val="000000"/>
          <w:sz w:val="24"/>
          <w:szCs w:val="24"/>
          <w:highlight w:val="none"/>
        </w:rPr>
        <w:t xml:space="preserve">  </w:t>
      </w:r>
      <w:r>
        <w:rPr>
          <w:rFonts w:hint="eastAsia" w:asciiTheme="minorEastAsia" w:hAnsiTheme="minorEastAsia" w:eastAsiaTheme="minorEastAsia" w:cstheme="minorEastAsia"/>
          <w:b w:val="0"/>
          <w:color w:val="auto"/>
          <w:sz w:val="24"/>
          <w:szCs w:val="24"/>
          <w:highlight w:val="none"/>
        </w:rPr>
        <w:t xml:space="preserve">  </w:t>
      </w: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highlight w:val="none"/>
          <w:lang w:val="en-US" w:eastAsia="zh-CN"/>
        </w:rPr>
        <w:t>1</w:t>
      </w: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合同生效并具备实施条件后7个工作日内</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支付合同总价的</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0%作为预付款</w:t>
      </w:r>
      <w:r>
        <w:rPr>
          <w:rFonts w:hint="eastAsia" w:asciiTheme="minorEastAsia" w:hAnsiTheme="minorEastAsia" w:eastAsiaTheme="minorEastAsia" w:cstheme="minorEastAsia"/>
          <w:color w:val="auto"/>
          <w:sz w:val="24"/>
          <w:szCs w:val="24"/>
          <w:highlight w:val="none"/>
          <w:lang w:eastAsia="zh-CN"/>
        </w:rPr>
        <w:t>（乙方需在政采云提交等额保函）；（</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000000"/>
          <w:sz w:val="24"/>
          <w:szCs w:val="24"/>
          <w:highlight w:val="none"/>
          <w:lang w:val="en-US" w:eastAsia="zh-CN"/>
        </w:rPr>
        <w:t>供应商</w:t>
      </w:r>
      <w:r>
        <w:rPr>
          <w:rFonts w:ascii="宋体" w:hAnsi="宋体" w:eastAsia="宋体" w:cs="宋体"/>
          <w:color w:val="000000"/>
          <w:sz w:val="24"/>
          <w:szCs w:val="24"/>
          <w:highlight w:val="none"/>
        </w:rPr>
        <w:t>将全部货物运到</w:t>
      </w:r>
      <w:r>
        <w:rPr>
          <w:rFonts w:hint="eastAsia" w:ascii="宋体" w:hAnsi="宋体" w:eastAsia="宋体" w:cs="宋体"/>
          <w:color w:val="000000"/>
          <w:sz w:val="24"/>
          <w:szCs w:val="24"/>
          <w:highlight w:val="none"/>
          <w:lang w:val="en-US" w:eastAsia="zh-CN"/>
        </w:rPr>
        <w:t>采购人</w:t>
      </w:r>
      <w:r>
        <w:rPr>
          <w:rFonts w:ascii="宋体" w:hAnsi="宋体" w:eastAsia="宋体" w:cs="宋体"/>
          <w:color w:val="000000"/>
          <w:sz w:val="24"/>
          <w:szCs w:val="24"/>
          <w:highlight w:val="none"/>
        </w:rPr>
        <w:t>指定的交货地点，并按照</w:t>
      </w:r>
      <w:r>
        <w:rPr>
          <w:rFonts w:hint="eastAsia" w:ascii="宋体" w:hAnsi="宋体" w:eastAsia="宋体" w:cs="宋体"/>
          <w:color w:val="000000"/>
          <w:sz w:val="24"/>
          <w:szCs w:val="24"/>
          <w:highlight w:val="none"/>
          <w:lang w:val="en-US" w:eastAsia="zh-CN"/>
        </w:rPr>
        <w:t>磋商</w:t>
      </w:r>
      <w:r>
        <w:rPr>
          <w:rFonts w:ascii="宋体" w:hAnsi="宋体" w:eastAsia="宋体" w:cs="宋体"/>
          <w:color w:val="000000"/>
          <w:sz w:val="24"/>
          <w:szCs w:val="24"/>
          <w:highlight w:val="none"/>
        </w:rPr>
        <w:t>文件、本合同约定及</w:t>
      </w:r>
      <w:r>
        <w:rPr>
          <w:rFonts w:hint="eastAsia" w:ascii="宋体" w:hAnsi="宋体" w:eastAsia="宋体" w:cs="宋体"/>
          <w:color w:val="000000"/>
          <w:sz w:val="24"/>
          <w:szCs w:val="24"/>
          <w:highlight w:val="none"/>
          <w:lang w:val="en-US" w:eastAsia="zh-CN"/>
        </w:rPr>
        <w:t>采购人</w:t>
      </w:r>
      <w:r>
        <w:rPr>
          <w:rFonts w:ascii="宋体" w:hAnsi="宋体" w:eastAsia="宋体" w:cs="宋体"/>
          <w:color w:val="000000"/>
          <w:sz w:val="24"/>
          <w:szCs w:val="24"/>
          <w:highlight w:val="none"/>
        </w:rPr>
        <w:t>的要求安装调试结束，经</w:t>
      </w:r>
      <w:r>
        <w:rPr>
          <w:rFonts w:hint="eastAsia" w:ascii="宋体" w:hAnsi="宋体" w:eastAsia="宋体" w:cs="宋体"/>
          <w:color w:val="000000"/>
          <w:sz w:val="24"/>
          <w:szCs w:val="24"/>
          <w:highlight w:val="none"/>
          <w:lang w:val="en-US" w:eastAsia="zh-CN"/>
        </w:rPr>
        <w:t>采购人</w:t>
      </w:r>
      <w:r>
        <w:rPr>
          <w:rFonts w:ascii="宋体" w:hAnsi="宋体" w:eastAsia="宋体" w:cs="宋体"/>
          <w:color w:val="000000"/>
          <w:sz w:val="24"/>
          <w:szCs w:val="24"/>
          <w:highlight w:val="none"/>
        </w:rPr>
        <w:t>最终书面确认验收合格无误后，</w:t>
      </w:r>
      <w:r>
        <w:rPr>
          <w:rFonts w:hint="eastAsia" w:ascii="宋体" w:hAnsi="宋体" w:eastAsia="宋体" w:cs="宋体"/>
          <w:color w:val="000000"/>
          <w:sz w:val="24"/>
          <w:szCs w:val="24"/>
          <w:highlight w:val="none"/>
          <w:lang w:val="en-US" w:eastAsia="zh-CN"/>
        </w:rPr>
        <w:t>供应商</w:t>
      </w:r>
      <w:r>
        <w:rPr>
          <w:rFonts w:ascii="宋体" w:hAnsi="宋体" w:eastAsia="宋体" w:cs="宋体"/>
          <w:color w:val="000000"/>
          <w:sz w:val="24"/>
          <w:szCs w:val="24"/>
          <w:highlight w:val="none"/>
        </w:rPr>
        <w:t>向</w:t>
      </w:r>
      <w:r>
        <w:rPr>
          <w:rFonts w:hint="eastAsia" w:ascii="宋体" w:hAnsi="宋体" w:eastAsia="宋体" w:cs="宋体"/>
          <w:color w:val="000000"/>
          <w:sz w:val="24"/>
          <w:szCs w:val="24"/>
          <w:highlight w:val="none"/>
          <w:lang w:val="en-US" w:eastAsia="zh-CN"/>
        </w:rPr>
        <w:t>采购人</w:t>
      </w:r>
      <w:r>
        <w:rPr>
          <w:rFonts w:ascii="宋体" w:hAnsi="宋体" w:eastAsia="宋体" w:cs="宋体"/>
          <w:color w:val="000000"/>
          <w:sz w:val="24"/>
          <w:szCs w:val="24"/>
          <w:highlight w:val="none"/>
        </w:rPr>
        <w:t>提供合法有效的正规增值税发票，</w:t>
      </w:r>
      <w:r>
        <w:rPr>
          <w:rFonts w:hint="eastAsia" w:ascii="宋体" w:hAnsi="宋体" w:eastAsia="宋体" w:cs="宋体"/>
          <w:color w:val="000000"/>
          <w:sz w:val="24"/>
          <w:szCs w:val="24"/>
          <w:highlight w:val="none"/>
          <w:lang w:val="en-US" w:eastAsia="zh-CN"/>
        </w:rPr>
        <w:t>采购人</w:t>
      </w:r>
      <w:r>
        <w:rPr>
          <w:rFonts w:ascii="宋体" w:hAnsi="宋体" w:eastAsia="宋体" w:cs="宋体"/>
          <w:color w:val="000000"/>
          <w:sz w:val="24"/>
          <w:szCs w:val="24"/>
          <w:highlight w:val="none"/>
        </w:rPr>
        <w:t>在收到发票后</w:t>
      </w:r>
      <w:r>
        <w:rPr>
          <w:rFonts w:hint="eastAsia" w:ascii="宋体" w:hAnsi="宋体" w:eastAsia="宋体" w:cs="宋体"/>
          <w:color w:val="000000"/>
          <w:sz w:val="24"/>
          <w:szCs w:val="24"/>
          <w:highlight w:val="none"/>
          <w:lang w:val="en-US" w:eastAsia="zh-CN"/>
        </w:rPr>
        <w:t>7</w:t>
      </w:r>
      <w:r>
        <w:rPr>
          <w:rFonts w:ascii="宋体" w:hAnsi="宋体" w:eastAsia="宋体" w:cs="宋体"/>
          <w:color w:val="000000"/>
          <w:sz w:val="24"/>
          <w:szCs w:val="24"/>
          <w:highlight w:val="none"/>
        </w:rPr>
        <w:t>个工作日内向</w:t>
      </w:r>
      <w:r>
        <w:rPr>
          <w:rFonts w:hint="eastAsia" w:ascii="宋体" w:hAnsi="宋体" w:eastAsia="宋体" w:cs="宋体"/>
          <w:color w:val="000000"/>
          <w:sz w:val="24"/>
          <w:szCs w:val="24"/>
          <w:highlight w:val="none"/>
          <w:lang w:val="en-US" w:eastAsia="zh-CN"/>
        </w:rPr>
        <w:t>供应商</w:t>
      </w:r>
      <w:r>
        <w:rPr>
          <w:rFonts w:ascii="宋体" w:hAnsi="宋体" w:eastAsia="宋体" w:cs="宋体"/>
          <w:color w:val="000000"/>
          <w:sz w:val="24"/>
          <w:szCs w:val="24"/>
          <w:highlight w:val="none"/>
        </w:rPr>
        <w:t>付清应付款项。</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pPr>
        <w:pStyle w:val="395"/>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4419"/>
        <w:gridCol w:w="707"/>
        <w:gridCol w:w="155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4419"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707"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1550" w:type="dxa"/>
            <w:vAlign w:val="center"/>
          </w:tcPr>
          <w:p>
            <w:pPr>
              <w:pStyle w:val="395"/>
              <w:spacing w:before="0"/>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rPr>
              <w:t>磋商文件中评审标准相应的商务技术资料目录</w:t>
            </w:r>
            <w:r>
              <w:rPr>
                <w:rFonts w:hint="eastAsia" w:cs="宋体" w:asciiTheme="minorEastAsia" w:hAnsiTheme="minorEastAsia" w:eastAsiaTheme="minorEastAsia"/>
                <w:color w:val="auto"/>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1</w:t>
            </w:r>
          </w:p>
        </w:tc>
        <w:tc>
          <w:tcPr>
            <w:tcW w:w="4419" w:type="dxa"/>
            <w:vAlign w:val="center"/>
          </w:tcPr>
          <w:p>
            <w:pPr>
              <w:pStyle w:val="19"/>
              <w:spacing w:after="120"/>
              <w:ind w:left="0" w:leftChars="0" w:firstLine="0" w:firstLineChars="0"/>
              <w:jc w:val="both"/>
              <w:rPr>
                <w:rFonts w:cs="仿宋_GB2312" w:asciiTheme="minorEastAsia" w:hAnsiTheme="minorEastAsia" w:eastAsiaTheme="minorEastAsia"/>
                <w:color w:val="auto"/>
                <w:szCs w:val="24"/>
              </w:rPr>
            </w:pPr>
            <w:r>
              <w:rPr>
                <w:rFonts w:hint="eastAsia" w:ascii="宋体" w:hAnsi="宋体" w:eastAsia="宋体" w:cs="宋体"/>
                <w:sz w:val="24"/>
                <w:szCs w:val="24"/>
              </w:rPr>
              <w:t>技术参数偏离情况</w:t>
            </w:r>
            <w:r>
              <w:rPr>
                <w:rFonts w:hint="eastAsia" w:ascii="宋体" w:hAnsi="宋体" w:eastAsia="宋体" w:cs="宋体"/>
                <w:sz w:val="24"/>
                <w:szCs w:val="24"/>
                <w:lang w:eastAsia="zh-CN"/>
              </w:rPr>
              <w:t>：</w:t>
            </w:r>
            <w:r>
              <w:rPr>
                <w:rFonts w:hint="eastAsia" w:ascii="宋体" w:hAnsi="宋体" w:eastAsia="宋体" w:cs="宋体"/>
                <w:sz w:val="24"/>
                <w:szCs w:val="24"/>
              </w:rPr>
              <w:t>完全响应指标参数得1</w:t>
            </w:r>
            <w:r>
              <w:rPr>
                <w:rFonts w:hint="eastAsia" w:ascii="宋体" w:hAnsi="宋体" w:eastAsia="宋体" w:cs="宋体"/>
                <w:sz w:val="24"/>
                <w:szCs w:val="24"/>
                <w:lang w:val="en-US" w:eastAsia="zh-CN"/>
              </w:rPr>
              <w:t>2</w:t>
            </w:r>
            <w:r>
              <w:rPr>
                <w:rFonts w:hint="eastAsia" w:ascii="宋体" w:hAnsi="宋体" w:eastAsia="宋体" w:cs="宋体"/>
                <w:sz w:val="24"/>
                <w:szCs w:val="24"/>
              </w:rPr>
              <w:t>分，采购需求中技术参数对照打分，如有负偏离或缺漏项的每项扣1分;扣完为止。</w:t>
            </w:r>
          </w:p>
        </w:tc>
        <w:tc>
          <w:tcPr>
            <w:tcW w:w="707" w:type="dxa"/>
            <w:vAlign w:val="center"/>
          </w:tcPr>
          <w:p>
            <w:pPr>
              <w:pStyle w:val="19"/>
              <w:spacing w:after="120"/>
              <w:ind w:left="0" w:leftChars="0" w:firstLine="0" w:firstLineChars="0"/>
              <w:jc w:val="both"/>
              <w:rPr>
                <w:rFonts w:cs="仿宋_GB2312" w:asciiTheme="minorEastAsia" w:hAnsiTheme="minorEastAsia" w:eastAsiaTheme="minorEastAsia"/>
                <w:color w:val="auto"/>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550" w:type="dxa"/>
            <w:vAlign w:val="center"/>
          </w:tcPr>
          <w:p>
            <w:pPr>
              <w:pStyle w:val="395"/>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2</w:t>
            </w:r>
          </w:p>
        </w:tc>
        <w:tc>
          <w:tcPr>
            <w:tcW w:w="4419" w:type="dxa"/>
            <w:vAlign w:val="center"/>
          </w:tcPr>
          <w:p>
            <w:pPr>
              <w:spacing w:after="120" w:line="320" w:lineRule="exact"/>
              <w:jc w:val="left"/>
              <w:rPr>
                <w:rFonts w:cs="仿宋_GB2312" w:asciiTheme="minorEastAsia" w:hAnsiTheme="minorEastAsia" w:eastAsiaTheme="minorEastAsia"/>
                <w:color w:val="auto"/>
                <w:szCs w:val="24"/>
              </w:rPr>
            </w:pPr>
            <w:r>
              <w:rPr>
                <w:rFonts w:hint="eastAsia" w:ascii="宋体" w:hAnsi="宋体" w:eastAsia="宋体" w:cs="宋体"/>
                <w:sz w:val="24"/>
                <w:szCs w:val="24"/>
              </w:rPr>
              <w:t>业绩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自2022年1月1日（以合同签订时间为准）以来同类项目成功案例，每提供1个得1分，最高得</w:t>
            </w:r>
            <w:r>
              <w:rPr>
                <w:rFonts w:hint="eastAsia" w:ascii="宋体" w:hAnsi="宋体" w:cs="宋体"/>
                <w:sz w:val="24"/>
                <w:szCs w:val="24"/>
                <w:lang w:val="en-US" w:eastAsia="zh-CN"/>
              </w:rPr>
              <w:t>3</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文件需提供同类项目成功案例合同复印件并加盖公章，不提供不得分。）</w:t>
            </w:r>
            <w:r>
              <w:rPr>
                <w:rFonts w:hint="eastAsia" w:ascii="宋体" w:hAnsi="宋体" w:eastAsia="宋体" w:cs="宋体"/>
                <w:sz w:val="24"/>
                <w:szCs w:val="24"/>
              </w:rPr>
              <w:t xml:space="preserve">   </w:t>
            </w:r>
          </w:p>
        </w:tc>
        <w:tc>
          <w:tcPr>
            <w:tcW w:w="707" w:type="dxa"/>
            <w:vAlign w:val="center"/>
          </w:tcPr>
          <w:p>
            <w:pPr>
              <w:spacing w:after="120"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rPr>
              <w:t>3</w:t>
            </w:r>
          </w:p>
        </w:tc>
        <w:tc>
          <w:tcPr>
            <w:tcW w:w="1550" w:type="dxa"/>
            <w:vAlign w:val="center"/>
          </w:tcPr>
          <w:p>
            <w:pPr>
              <w:pStyle w:val="395"/>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3</w:t>
            </w:r>
          </w:p>
        </w:tc>
        <w:tc>
          <w:tcPr>
            <w:tcW w:w="4419" w:type="dxa"/>
            <w:vAlign w:val="center"/>
          </w:tcPr>
          <w:p>
            <w:pPr>
              <w:spacing w:line="320" w:lineRule="exact"/>
              <w:jc w:val="both"/>
              <w:rPr>
                <w:rFonts w:hint="eastAsia" w:ascii="宋体" w:hAnsi="宋体" w:eastAsia="宋体" w:cs="宋体"/>
                <w:sz w:val="24"/>
                <w:szCs w:val="24"/>
                <w:lang w:eastAsia="zh-CN"/>
              </w:rPr>
            </w:pPr>
            <w:r>
              <w:rPr>
                <w:rFonts w:hint="eastAsia" w:ascii="宋体" w:hAnsi="宋体" w:eastAsia="宋体" w:cs="宋体"/>
                <w:sz w:val="24"/>
                <w:szCs w:val="24"/>
              </w:rPr>
              <w:t>体系认证</w:t>
            </w:r>
            <w:r>
              <w:rPr>
                <w:rFonts w:hint="eastAsia" w:ascii="宋体" w:hAnsi="宋体" w:eastAsia="宋体" w:cs="宋体"/>
                <w:sz w:val="24"/>
                <w:szCs w:val="24"/>
                <w:lang w:eastAsia="zh-CN"/>
              </w:rPr>
              <w:t>：</w:t>
            </w:r>
          </w:p>
          <w:p>
            <w:pPr>
              <w:numPr>
                <w:ilvl w:val="0"/>
                <w:numId w:val="9"/>
              </w:numPr>
              <w:spacing w:line="320" w:lineRule="exact"/>
              <w:jc w:val="both"/>
              <w:rPr>
                <w:rFonts w:hint="eastAsia" w:ascii="宋体" w:hAnsi="宋体" w:eastAsia="宋体" w:cs="宋体"/>
                <w:bCs/>
                <w:sz w:val="24"/>
                <w:szCs w:val="24"/>
              </w:rPr>
            </w:pPr>
            <w:r>
              <w:rPr>
                <w:rFonts w:hint="eastAsia"/>
                <w:color w:val="auto"/>
                <w:spacing w:val="4"/>
                <w:sz w:val="23"/>
                <w:szCs w:val="23"/>
              </w:rPr>
              <w:t>产品生产制造商</w:t>
            </w:r>
            <w:r>
              <w:rPr>
                <w:rFonts w:hint="eastAsia" w:ascii="宋体" w:hAnsi="宋体" w:eastAsia="宋体" w:cs="宋体"/>
                <w:bCs/>
                <w:sz w:val="24"/>
                <w:szCs w:val="24"/>
              </w:rPr>
              <w:t>具有IS09001质量管理体系认证，满足的得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分，否则不得分。</w:t>
            </w:r>
          </w:p>
          <w:p>
            <w:pPr>
              <w:numPr>
                <w:ilvl w:val="0"/>
                <w:numId w:val="9"/>
              </w:numPr>
              <w:spacing w:line="320" w:lineRule="exact"/>
              <w:ind w:left="0" w:leftChars="0" w:firstLine="0" w:firstLineChars="0"/>
              <w:jc w:val="both"/>
              <w:rPr>
                <w:rFonts w:hint="eastAsia" w:ascii="宋体" w:hAnsi="宋体" w:eastAsia="宋体" w:cs="宋体"/>
                <w:bCs/>
                <w:sz w:val="24"/>
                <w:szCs w:val="24"/>
              </w:rPr>
            </w:pPr>
            <w:r>
              <w:rPr>
                <w:rFonts w:hint="eastAsia"/>
                <w:color w:val="auto"/>
                <w:spacing w:val="4"/>
                <w:sz w:val="23"/>
                <w:szCs w:val="23"/>
              </w:rPr>
              <w:t>产品生产制造商</w:t>
            </w:r>
            <w:r>
              <w:rPr>
                <w:rFonts w:hint="eastAsia" w:ascii="宋体" w:hAnsi="宋体" w:eastAsia="宋体" w:cs="宋体"/>
                <w:bCs/>
                <w:sz w:val="24"/>
                <w:szCs w:val="24"/>
              </w:rPr>
              <w:t>具有IS014001环境管理体系认证，满足的得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分，否则不得分。</w:t>
            </w:r>
          </w:p>
          <w:p>
            <w:pPr>
              <w:numPr>
                <w:ilvl w:val="0"/>
                <w:numId w:val="0"/>
              </w:numPr>
              <w:spacing w:line="320" w:lineRule="exact"/>
              <w:ind w:leftChars="0"/>
              <w:jc w:val="both"/>
              <w:rPr>
                <w:rFonts w:cs="仿宋_GB2312" w:asciiTheme="minorEastAsia" w:hAnsiTheme="minorEastAsia" w:eastAsiaTheme="minorEastAsia"/>
                <w:color w:val="auto"/>
                <w:szCs w:val="24"/>
              </w:rPr>
            </w:pPr>
            <w:r>
              <w:rPr>
                <w:rFonts w:hint="eastAsia" w:ascii="宋体" w:hAnsi="宋体" w:eastAsia="宋体" w:cs="宋体"/>
                <w:bCs/>
                <w:sz w:val="24"/>
                <w:szCs w:val="24"/>
              </w:rPr>
              <w:t>3、</w:t>
            </w:r>
            <w:r>
              <w:rPr>
                <w:rFonts w:hint="eastAsia"/>
                <w:color w:val="auto"/>
                <w:spacing w:val="4"/>
                <w:sz w:val="23"/>
                <w:szCs w:val="23"/>
              </w:rPr>
              <w:t>产品生产制造商</w:t>
            </w:r>
            <w:r>
              <w:rPr>
                <w:rFonts w:hint="eastAsia" w:ascii="宋体" w:hAnsi="宋体" w:eastAsia="宋体" w:cs="宋体"/>
                <w:bCs/>
                <w:sz w:val="24"/>
                <w:szCs w:val="24"/>
              </w:rPr>
              <w:t>具有IS045001职业健康安全管理体系认证证书，满足的得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分，否则不得分。证明材料:须提供相关认证证书扫描件并提供全国认证认可信息公共服务平台查询截图。</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lang w:val="en-US" w:eastAsia="zh-CN"/>
              </w:rPr>
              <w:t>3</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客观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4</w:t>
            </w:r>
          </w:p>
        </w:tc>
        <w:tc>
          <w:tcPr>
            <w:tcW w:w="4419" w:type="dxa"/>
            <w:vAlign w:val="center"/>
          </w:tcPr>
          <w:p>
            <w:pPr>
              <w:spacing w:line="320" w:lineRule="exact"/>
              <w:jc w:val="left"/>
              <w:rPr>
                <w:rFonts w:hint="eastAsia" w:eastAsia="宋体" w:cs="仿宋_GB2312" w:asciiTheme="minorEastAsia" w:hAnsiTheme="minorEastAsia"/>
                <w:color w:val="auto"/>
                <w:szCs w:val="24"/>
                <w:lang w:eastAsia="zh-CN"/>
              </w:rPr>
            </w:pPr>
            <w:r>
              <w:rPr>
                <w:rFonts w:hint="eastAsia" w:ascii="宋体" w:hAnsi="宋体" w:eastAsia="宋体" w:cs="宋体"/>
                <w:sz w:val="24"/>
                <w:szCs w:val="24"/>
              </w:rPr>
              <w:t>检测报告</w:t>
            </w:r>
            <w:r>
              <w:rPr>
                <w:rFonts w:hint="eastAsia" w:ascii="宋体" w:hAnsi="宋体" w:eastAsia="宋体" w:cs="宋体"/>
                <w:sz w:val="24"/>
                <w:szCs w:val="24"/>
                <w:lang w:eastAsia="zh-CN"/>
              </w:rPr>
              <w:t>：</w:t>
            </w:r>
            <w:r>
              <w:rPr>
                <w:rFonts w:hint="eastAsia" w:ascii="宋体" w:hAnsi="宋体" w:eastAsia="宋体" w:cs="宋体"/>
                <w:bCs/>
                <w:sz w:val="24"/>
                <w:szCs w:val="24"/>
              </w:rPr>
              <w:t>镀锌钢板、钢板、钢管、塑粉、五金配件具有取得</w:t>
            </w:r>
            <w:r>
              <w:rPr>
                <w:rFonts w:hint="eastAsia" w:ascii="宋体" w:hAnsi="宋体" w:eastAsia="宋体" w:cs="宋体"/>
                <w:bCs/>
                <w:sz w:val="24"/>
                <w:szCs w:val="24"/>
                <w:lang w:val="en-US" w:eastAsia="zh-CN"/>
              </w:rPr>
              <w:t>第三方检测机构出具的具有</w:t>
            </w:r>
            <w:r>
              <w:rPr>
                <w:rFonts w:hint="eastAsia" w:ascii="宋体" w:hAnsi="宋体" w:eastAsia="宋体" w:cs="宋体"/>
                <w:bCs/>
                <w:sz w:val="24"/>
                <w:szCs w:val="24"/>
              </w:rPr>
              <w:t>CMA</w:t>
            </w:r>
            <w:r>
              <w:rPr>
                <w:rFonts w:hint="eastAsia" w:ascii="宋体" w:hAnsi="宋体" w:eastAsia="宋体" w:cs="宋体"/>
                <w:bCs/>
                <w:sz w:val="24"/>
                <w:szCs w:val="24"/>
                <w:lang w:val="en-US" w:eastAsia="zh-CN"/>
              </w:rPr>
              <w:t>标识的</w:t>
            </w:r>
            <w:r>
              <w:rPr>
                <w:rFonts w:hint="eastAsia" w:ascii="宋体" w:hAnsi="宋体" w:eastAsia="宋体" w:cs="宋体"/>
                <w:bCs/>
                <w:sz w:val="24"/>
                <w:szCs w:val="24"/>
              </w:rPr>
              <w:t>合格检测报告，每提供一样得1分，最高得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分(响应文件中提供扫描件，不提供或不符合要求不得分)。</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rPr>
              <w:t>5</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客观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5</w:t>
            </w:r>
          </w:p>
        </w:tc>
        <w:tc>
          <w:tcPr>
            <w:tcW w:w="4419" w:type="dxa"/>
            <w:vAlign w:val="center"/>
          </w:tcPr>
          <w:p>
            <w:pPr>
              <w:spacing w:line="320" w:lineRule="exact"/>
              <w:jc w:val="both"/>
              <w:rPr>
                <w:rFonts w:hint="eastAsia" w:ascii="宋体" w:hAnsi="宋体" w:eastAsia="宋体" w:cs="宋体"/>
                <w:sz w:val="24"/>
                <w:szCs w:val="24"/>
                <w:lang w:eastAsia="zh-CN"/>
              </w:rPr>
            </w:pPr>
            <w:r>
              <w:rPr>
                <w:rFonts w:hint="eastAsia" w:ascii="宋体" w:hAnsi="宋体" w:eastAsia="宋体" w:cs="宋体"/>
                <w:sz w:val="24"/>
                <w:szCs w:val="24"/>
              </w:rPr>
              <w:t>样品打分</w:t>
            </w:r>
            <w:r>
              <w:rPr>
                <w:rFonts w:hint="eastAsia" w:ascii="宋体" w:hAnsi="宋体" w:eastAsia="宋体" w:cs="宋体"/>
                <w:sz w:val="24"/>
                <w:szCs w:val="24"/>
                <w:lang w:eastAsia="zh-CN"/>
              </w:rPr>
              <w:t>：按要求提供样品，由专家根据</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提供的样品与采购需求的符合度进行打分。未提供样品或提供样品不满足采购需求的做零分处理。</w:t>
            </w:r>
          </w:p>
          <w:p>
            <w:pPr>
              <w:numPr>
                <w:ilvl w:val="0"/>
                <w:numId w:val="10"/>
              </w:numPr>
              <w:spacing w:line="3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产品稳固性、结构性等方面进行打分(0-6分):(1)样品牢固度(0-2分);(2)承重强度能力(0-2分);(3)样品的结构合理性(0-2分)。</w:t>
            </w:r>
          </w:p>
          <w:p>
            <w:pPr>
              <w:numPr>
                <w:ilvl w:val="0"/>
                <w:numId w:val="10"/>
              </w:numPr>
              <w:spacing w:line="320" w:lineRule="exact"/>
              <w:ind w:left="0" w:lef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产品五金配件质量等方面进行打分;(0-4分):(1)样品五金配件质量是否严密、牢固、平整(0-2分);(2)安装连接紧密度，结合处是否无开裂或松动(0-2分);</w:t>
            </w:r>
          </w:p>
          <w:p>
            <w:pPr>
              <w:numPr>
                <w:ilvl w:val="0"/>
                <w:numId w:val="0"/>
              </w:numPr>
              <w:spacing w:line="320" w:lineRule="exact"/>
              <w:ind w:leftChars="0"/>
              <w:jc w:val="both"/>
              <w:rPr>
                <w:rFonts w:hint="eastAsia" w:eastAsia="宋体" w:cs="仿宋_GB2312" w:asciiTheme="minorEastAsia" w:hAnsiTheme="minorEastAsia"/>
                <w:color w:val="auto"/>
                <w:szCs w:val="24"/>
                <w:lang w:eastAsia="zh-CN"/>
              </w:rPr>
            </w:pPr>
            <w:r>
              <w:rPr>
                <w:rFonts w:hint="eastAsia" w:ascii="宋体" w:hAnsi="宋体" w:eastAsia="宋体" w:cs="宋体"/>
                <w:sz w:val="24"/>
                <w:szCs w:val="24"/>
                <w:lang w:eastAsia="zh-CN"/>
              </w:rPr>
              <w:t>3、制作工艺样品表面平整度、质感、边角处理等生产工艺方面进行打分(0-5分):(1)板材等金属部件的外表应光滑(0-2分);(2)表面工艺细节处理(0-2分)(3)不应有毛刺、刃口或棱角，手摸感舒适(0-1分);</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rPr>
              <w:t>15</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6</w:t>
            </w:r>
          </w:p>
        </w:tc>
        <w:tc>
          <w:tcPr>
            <w:tcW w:w="4419" w:type="dxa"/>
            <w:vAlign w:val="center"/>
          </w:tcPr>
          <w:p>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实施方案</w:t>
            </w:r>
            <w:r>
              <w:rPr>
                <w:rFonts w:hint="eastAsia" w:ascii="宋体" w:hAnsi="宋体" w:eastAsia="宋体" w:cs="宋体"/>
                <w:sz w:val="24"/>
                <w:szCs w:val="24"/>
                <w:lang w:eastAsia="zh-CN"/>
              </w:rPr>
              <w:t>：</w:t>
            </w:r>
          </w:p>
          <w:p>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针对本项目的需求，供应商提供的整体服务方案的合理性、全面性及科学性（</w:t>
            </w:r>
            <w:r>
              <w:rPr>
                <w:rFonts w:hint="eastAsia" w:ascii="宋体" w:hAnsi="宋体" w:eastAsia="宋体" w:cs="宋体"/>
                <w:sz w:val="24"/>
                <w:szCs w:val="24"/>
                <w:lang w:val="en-US" w:eastAsia="zh-CN"/>
              </w:rPr>
              <w:t>特别是实施方案中原材料准备、生产过程、货物供货、验货等关键步骤描述清晰、合理，应针对本项目进行了特定设计</w:t>
            </w:r>
            <w:r>
              <w:rPr>
                <w:rFonts w:hint="eastAsia" w:ascii="宋体" w:hAnsi="宋体" w:eastAsia="宋体" w:cs="宋体"/>
                <w:sz w:val="24"/>
                <w:szCs w:val="24"/>
                <w:lang w:eastAsia="zh-CN"/>
              </w:rPr>
              <w:t>）；（分值范围：</w:t>
            </w:r>
            <w:r>
              <w:rPr>
                <w:rFonts w:hint="eastAsia" w:ascii="宋体" w:hAnsi="宋体" w:eastAsia="宋体" w:cs="宋体"/>
                <w:sz w:val="24"/>
                <w:szCs w:val="24"/>
                <w:lang w:val="en-US" w:eastAsia="zh-CN"/>
              </w:rPr>
              <w:t>5，4，3,</w:t>
            </w:r>
            <w:r>
              <w:rPr>
                <w:rFonts w:hint="eastAsia" w:ascii="宋体" w:hAnsi="宋体" w:eastAsia="宋体" w:cs="宋体"/>
                <w:sz w:val="24"/>
                <w:szCs w:val="24"/>
                <w:lang w:eastAsia="zh-CN"/>
              </w:rPr>
              <w:t>2,1,0）</w:t>
            </w:r>
          </w:p>
          <w:p>
            <w:pPr>
              <w:spacing w:line="320" w:lineRule="exact"/>
              <w:jc w:val="left"/>
              <w:rPr>
                <w:rFonts w:hint="eastAsia" w:eastAsia="宋体" w:cs="仿宋_GB2312" w:asciiTheme="minorEastAsia" w:hAnsiTheme="minorEastAsia"/>
                <w:color w:val="auto"/>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、项目组织实施方案及人员配置的专业性及合理性情况；（分值范围</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2,1,0）</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lang w:val="en-US" w:eastAsia="zh-CN"/>
              </w:rPr>
              <w:t>8</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7</w:t>
            </w:r>
          </w:p>
        </w:tc>
        <w:tc>
          <w:tcPr>
            <w:tcW w:w="4419" w:type="dxa"/>
            <w:vAlign w:val="center"/>
          </w:tcPr>
          <w:p>
            <w:pPr>
              <w:spacing w:line="320" w:lineRule="exact"/>
              <w:jc w:val="left"/>
              <w:rPr>
                <w:rFonts w:cs="仿宋_GB2312" w:asciiTheme="minorEastAsia" w:hAnsiTheme="minorEastAsia" w:eastAsiaTheme="minorEastAsia"/>
                <w:color w:val="auto"/>
                <w:szCs w:val="24"/>
              </w:rPr>
            </w:pPr>
            <w:r>
              <w:rPr>
                <w:rFonts w:hint="eastAsia" w:ascii="宋体" w:hAnsi="宋体" w:eastAsia="宋体" w:cs="宋体"/>
                <w:sz w:val="24"/>
                <w:szCs w:val="24"/>
              </w:rPr>
              <w:t>生产设备</w:t>
            </w:r>
            <w:r>
              <w:rPr>
                <w:rFonts w:hint="eastAsia" w:ascii="宋体" w:hAnsi="宋体" w:eastAsia="宋体" w:cs="宋体"/>
                <w:sz w:val="24"/>
                <w:szCs w:val="24"/>
                <w:lang w:eastAsia="zh-CN"/>
              </w:rPr>
              <w:t>：</w:t>
            </w:r>
            <w:r>
              <w:rPr>
                <w:rFonts w:hint="eastAsia" w:ascii="宋体" w:hAnsi="宋体" w:eastAsia="宋体" w:cs="宋体"/>
                <w:sz w:val="24"/>
                <w:szCs w:val="24"/>
              </w:rPr>
              <w:t>拟投入的自有</w:t>
            </w:r>
            <w:r>
              <w:rPr>
                <w:rFonts w:hint="eastAsia" w:ascii="宋体" w:hAnsi="宋体" w:eastAsia="宋体" w:cs="宋体"/>
                <w:sz w:val="24"/>
                <w:szCs w:val="24"/>
                <w:lang w:val="en-US" w:eastAsia="zh-CN"/>
              </w:rPr>
              <w:t>或租赁的</w:t>
            </w:r>
            <w:r>
              <w:rPr>
                <w:rFonts w:hint="eastAsia" w:ascii="宋体" w:hAnsi="宋体" w:eastAsia="宋体" w:cs="宋体"/>
                <w:sz w:val="24"/>
                <w:szCs w:val="24"/>
              </w:rPr>
              <w:t>核心专业生产设备例如钢管切割机、台钻、折弯机、焊机、打砂机、静电喷塑系统等拥有情况，提供设备发票复印件或有效期内的设备租赁合同</w:t>
            </w:r>
            <w:r>
              <w:rPr>
                <w:rFonts w:hint="eastAsia" w:ascii="宋体" w:hAnsi="宋体" w:eastAsia="宋体" w:cs="宋体"/>
                <w:sz w:val="24"/>
                <w:szCs w:val="24"/>
                <w:lang w:eastAsia="zh-CN"/>
              </w:rPr>
              <w:t>的</w:t>
            </w:r>
            <w:r>
              <w:rPr>
                <w:rFonts w:hint="eastAsia" w:ascii="宋体" w:hAnsi="宋体" w:eastAsia="宋体" w:cs="宋体"/>
                <w:sz w:val="24"/>
                <w:szCs w:val="24"/>
              </w:rPr>
              <w:t>得1分，最高得6分</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rPr>
              <w:t>6</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客观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8</w:t>
            </w:r>
          </w:p>
        </w:tc>
        <w:tc>
          <w:tcPr>
            <w:tcW w:w="4419" w:type="dxa"/>
            <w:vAlign w:val="center"/>
          </w:tcPr>
          <w:p>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质量保证</w:t>
            </w:r>
            <w:r>
              <w:rPr>
                <w:rFonts w:hint="eastAsia" w:ascii="宋体" w:hAnsi="宋体" w:eastAsia="宋体" w:cs="宋体"/>
                <w:sz w:val="24"/>
                <w:szCs w:val="24"/>
                <w:lang w:eastAsia="zh-CN"/>
              </w:rPr>
              <w:t>：</w:t>
            </w:r>
          </w:p>
          <w:p>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1、主要原材料质量保证措施及承诺情况；（评分范围3、2、1、0）</w:t>
            </w:r>
          </w:p>
          <w:p>
            <w:pPr>
              <w:spacing w:line="320" w:lineRule="exact"/>
              <w:jc w:val="left"/>
              <w:rPr>
                <w:rFonts w:hint="eastAsia" w:eastAsia="宋体" w:cs="仿宋_GB2312" w:asciiTheme="minorEastAsia" w:hAnsiTheme="minorEastAsia"/>
                <w:color w:val="auto"/>
                <w:szCs w:val="24"/>
                <w:lang w:eastAsia="zh-CN"/>
              </w:rPr>
            </w:pPr>
            <w:r>
              <w:rPr>
                <w:rFonts w:hint="eastAsia" w:ascii="宋体" w:hAnsi="宋体" w:eastAsia="宋体" w:cs="宋体"/>
                <w:sz w:val="24"/>
                <w:szCs w:val="24"/>
                <w:lang w:eastAsia="zh-CN"/>
              </w:rPr>
              <w:t>2、产品品控情况：产品制作的加工工艺、流程、技术水平的先进性，自检体系</w:t>
            </w:r>
            <w:r>
              <w:rPr>
                <w:rFonts w:hint="eastAsia" w:ascii="宋体" w:hAnsi="宋体" w:eastAsia="宋体" w:cs="宋体"/>
                <w:sz w:val="24"/>
                <w:szCs w:val="24"/>
                <w:lang w:val="en-US" w:eastAsia="zh-CN"/>
              </w:rPr>
              <w:t>的完善程度</w:t>
            </w:r>
            <w:r>
              <w:rPr>
                <w:rFonts w:hint="eastAsia" w:ascii="宋体" w:hAnsi="宋体" w:eastAsia="宋体" w:cs="宋体"/>
                <w:sz w:val="24"/>
                <w:szCs w:val="24"/>
                <w:lang w:eastAsia="zh-CN"/>
              </w:rPr>
              <w:t>及</w:t>
            </w:r>
            <w:r>
              <w:rPr>
                <w:rFonts w:hint="eastAsia" w:ascii="宋体" w:hAnsi="宋体" w:eastAsia="宋体" w:cs="宋体"/>
                <w:sz w:val="24"/>
                <w:szCs w:val="24"/>
                <w:lang w:val="en-US" w:eastAsia="zh-CN"/>
              </w:rPr>
              <w:t>生产过程质量</w:t>
            </w:r>
            <w:r>
              <w:rPr>
                <w:rFonts w:hint="eastAsia" w:ascii="宋体" w:hAnsi="宋体" w:eastAsia="宋体" w:cs="宋体"/>
                <w:sz w:val="24"/>
                <w:szCs w:val="24"/>
                <w:lang w:eastAsia="zh-CN"/>
              </w:rPr>
              <w:t>保障措施；（评分范围3、2、1、0）</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rPr>
              <w:t>6</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9</w:t>
            </w:r>
          </w:p>
        </w:tc>
        <w:tc>
          <w:tcPr>
            <w:tcW w:w="4419" w:type="dxa"/>
            <w:vAlign w:val="center"/>
          </w:tcPr>
          <w:p>
            <w:pPr>
              <w:spacing w:line="320" w:lineRule="exact"/>
              <w:jc w:val="left"/>
              <w:rPr>
                <w:rFonts w:hint="eastAsia" w:eastAsia="宋体" w:cs="仿宋_GB2312" w:asciiTheme="minorEastAsia" w:hAnsiTheme="minorEastAsia"/>
                <w:color w:val="auto"/>
                <w:szCs w:val="24"/>
                <w:lang w:eastAsia="zh-CN"/>
              </w:rPr>
            </w:pPr>
            <w:r>
              <w:rPr>
                <w:rFonts w:hint="eastAsia" w:ascii="宋体" w:hAnsi="宋体" w:eastAsia="宋体" w:cs="宋体"/>
                <w:sz w:val="24"/>
                <w:szCs w:val="24"/>
              </w:rPr>
              <w:t>安装服务方案</w:t>
            </w:r>
            <w:r>
              <w:rPr>
                <w:rFonts w:hint="eastAsia" w:ascii="宋体" w:hAnsi="宋体" w:eastAsia="宋体" w:cs="宋体"/>
                <w:sz w:val="24"/>
                <w:szCs w:val="24"/>
                <w:lang w:eastAsia="zh-CN"/>
              </w:rPr>
              <w:t>：结合现场条件，是否提供合理运输安装服务方案，包含货物交付时间节点、运货方式及人员配备、现场分货效率性、便捷性、安装管理制度等内容进行评分；（评分范围：5,4，3,2,1,0）</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lang w:val="en-US" w:eastAsia="zh-CN"/>
              </w:rPr>
              <w:t>5</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10</w:t>
            </w:r>
          </w:p>
        </w:tc>
        <w:tc>
          <w:tcPr>
            <w:tcW w:w="4419" w:type="dxa"/>
            <w:vAlign w:val="center"/>
          </w:tcPr>
          <w:p>
            <w:pPr>
              <w:spacing w:line="320" w:lineRule="exact"/>
              <w:jc w:val="left"/>
              <w:rPr>
                <w:rFonts w:hint="eastAsia" w:eastAsia="宋体" w:cs="仿宋_GB2312" w:asciiTheme="minorEastAsia" w:hAnsiTheme="minorEastAsia"/>
                <w:color w:val="auto"/>
                <w:szCs w:val="24"/>
                <w:lang w:eastAsia="zh-CN"/>
              </w:rPr>
            </w:pPr>
            <w:r>
              <w:rPr>
                <w:rFonts w:hint="eastAsia" w:ascii="宋体" w:hAnsi="宋体" w:eastAsia="宋体" w:cs="宋体"/>
                <w:sz w:val="24"/>
                <w:szCs w:val="24"/>
              </w:rPr>
              <w:t>质保期</w:t>
            </w:r>
            <w:r>
              <w:rPr>
                <w:rFonts w:hint="eastAsia" w:ascii="宋体" w:hAnsi="宋体" w:eastAsia="宋体" w:cs="宋体"/>
                <w:sz w:val="24"/>
                <w:szCs w:val="24"/>
                <w:lang w:eastAsia="zh-CN"/>
              </w:rPr>
              <w:t>：提供产品3年质保期(3年内免费维修，不能维修免费更换)，超过3年的每一年加1分，最高得2分</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rPr>
              <w:t>2</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客观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9"/>
              <w:spacing w:after="120"/>
              <w:ind w:left="0" w:leftChars="0" w:firstLine="480" w:firstLineChars="200"/>
              <w:jc w:val="both"/>
              <w:rPr>
                <w:rFonts w:cs="仿宋_GB2312" w:asciiTheme="minorEastAsia" w:hAnsiTheme="minorEastAsia" w:eastAsiaTheme="minorEastAsia"/>
                <w:color w:val="auto"/>
                <w:szCs w:val="24"/>
              </w:rPr>
            </w:pPr>
            <w:r>
              <w:rPr>
                <w:rFonts w:hint="eastAsia" w:ascii="宋体" w:hAnsi="宋体" w:eastAsia="宋体" w:cs="宋体"/>
                <w:sz w:val="24"/>
                <w:szCs w:val="24"/>
              </w:rPr>
              <w:t>11</w:t>
            </w:r>
          </w:p>
        </w:tc>
        <w:tc>
          <w:tcPr>
            <w:tcW w:w="4419" w:type="dxa"/>
            <w:shd w:val="clear" w:color="auto" w:fill="auto"/>
            <w:vAlign w:val="center"/>
          </w:tcPr>
          <w:p>
            <w:pPr>
              <w:spacing w:line="32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提供“三包”措施及售后服务措施和方案(包括服务措施、产品质量保证、回访、配件、附件、备品备件等)</w:t>
            </w:r>
            <w:r>
              <w:rPr>
                <w:rFonts w:hint="eastAsia" w:ascii="宋体" w:hAnsi="宋体" w:eastAsia="宋体" w:cs="宋体"/>
                <w:bCs/>
                <w:sz w:val="24"/>
                <w:szCs w:val="24"/>
                <w:lang w:val="en-US" w:eastAsia="zh-CN"/>
              </w:rPr>
              <w:t>,</w:t>
            </w:r>
            <w:r>
              <w:rPr>
                <w:rFonts w:hint="eastAsia" w:ascii="宋体" w:hAnsi="宋体" w:eastAsia="宋体" w:cs="宋体"/>
                <w:bCs/>
                <w:sz w:val="24"/>
                <w:szCs w:val="24"/>
              </w:rPr>
              <w:t>根据供应商提供的方案是否专业、全面、针对采购需求及实际特点、有利于采购标的</w:t>
            </w:r>
            <w:r>
              <w:rPr>
                <w:rFonts w:hint="eastAsia" w:ascii="宋体" w:hAnsi="宋体" w:eastAsia="宋体" w:cs="宋体"/>
                <w:bCs/>
                <w:sz w:val="24"/>
                <w:szCs w:val="24"/>
                <w:lang w:val="en-US" w:eastAsia="zh-CN"/>
              </w:rPr>
              <w:t>售后服务的</w:t>
            </w:r>
            <w:r>
              <w:rPr>
                <w:rFonts w:hint="eastAsia" w:ascii="宋体" w:hAnsi="宋体" w:eastAsia="宋体" w:cs="宋体"/>
                <w:bCs/>
                <w:sz w:val="24"/>
                <w:szCs w:val="24"/>
              </w:rPr>
              <w:t>实现及合同履约，进行</w:t>
            </w:r>
            <w:r>
              <w:rPr>
                <w:rFonts w:hint="eastAsia" w:ascii="宋体" w:hAnsi="宋体" w:eastAsia="宋体" w:cs="宋体"/>
                <w:bCs/>
                <w:sz w:val="24"/>
                <w:szCs w:val="24"/>
                <w:lang w:val="en-US" w:eastAsia="zh-CN"/>
              </w:rPr>
              <w:t>评分；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评分范围：5,4，3,2,1,0</w:t>
            </w:r>
            <w:r>
              <w:rPr>
                <w:rFonts w:hint="eastAsia" w:ascii="宋体" w:hAnsi="宋体" w:eastAsia="宋体" w:cs="宋体"/>
                <w:bCs/>
                <w:sz w:val="24"/>
                <w:szCs w:val="24"/>
                <w:lang w:eastAsia="zh-CN"/>
              </w:rPr>
              <w:t>）</w:t>
            </w:r>
          </w:p>
        </w:tc>
        <w:tc>
          <w:tcPr>
            <w:tcW w:w="707" w:type="dxa"/>
            <w:vAlign w:val="center"/>
          </w:tcPr>
          <w:p>
            <w:pPr>
              <w:spacing w:line="320" w:lineRule="exact"/>
              <w:jc w:val="center"/>
              <w:rPr>
                <w:rFonts w:cs="仿宋_GB2312" w:asciiTheme="minorEastAsia" w:hAnsiTheme="minorEastAsia" w:eastAsiaTheme="minorEastAsia"/>
                <w:color w:val="auto"/>
                <w:szCs w:val="24"/>
              </w:rPr>
            </w:pPr>
            <w:r>
              <w:rPr>
                <w:rFonts w:hint="eastAsia" w:ascii="宋体" w:hAnsi="宋体" w:eastAsia="宋体" w:cs="宋体"/>
                <w:sz w:val="24"/>
                <w:szCs w:val="24"/>
              </w:rPr>
              <w:t>5</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395"/>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 xml:space="preserve">    12</w:t>
            </w:r>
          </w:p>
        </w:tc>
        <w:tc>
          <w:tcPr>
            <w:tcW w:w="4419" w:type="dxa"/>
            <w:vAlign w:val="center"/>
          </w:tcPr>
          <w:p>
            <w:pPr>
              <w:spacing w:line="360" w:lineRule="auto"/>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有效最后报价的最低价作为评审基准价，其最低报价为满分；按［最后报价得分=（评审基准价/最后报价）*30］的计算公式计算。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Cs w:val="24"/>
              </w:rPr>
            </w:pPr>
            <w:r>
              <w:rPr>
                <w:rFonts w:hint="eastAsia" w:cs="宋体" w:asciiTheme="minorEastAsia" w:hAnsiTheme="minorEastAsia" w:eastAsiaTheme="minorEastAsia"/>
                <w:color w:val="auto"/>
                <w:sz w:val="24"/>
              </w:rPr>
              <w:t>评审过程中，不得去掉报价中的最高报价和最低报价。</w:t>
            </w:r>
          </w:p>
        </w:tc>
        <w:tc>
          <w:tcPr>
            <w:tcW w:w="707"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30</w:t>
            </w:r>
          </w:p>
        </w:tc>
        <w:tc>
          <w:tcPr>
            <w:tcW w:w="1550"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客观</w:t>
            </w:r>
          </w:p>
        </w:tc>
        <w:tc>
          <w:tcPr>
            <w:tcW w:w="1662" w:type="dxa"/>
            <w:vAlign w:val="center"/>
          </w:tcPr>
          <w:p>
            <w:pPr>
              <w:pStyle w:val="395"/>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rPr>
      </w:pPr>
    </w:p>
    <w:p>
      <w:pPr>
        <w:pStyle w:val="395"/>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5"/>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5"/>
        <w:spacing w:before="0"/>
        <w:ind w:firstLine="0" w:firstLineChars="0"/>
        <w:rPr>
          <w:rFonts w:asciiTheme="minorEastAsia" w:hAnsiTheme="minorEastAsia" w:eastAsiaTheme="minorEastAsia"/>
          <w:b/>
          <w:color w:val="auto"/>
        </w:rPr>
      </w:pPr>
    </w:p>
    <w:p>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5"/>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5"/>
        <w:spacing w:before="0"/>
        <w:ind w:firstLine="0" w:firstLineChars="0"/>
        <w:rPr>
          <w:rFonts w:asciiTheme="minorEastAsia" w:hAnsiTheme="minorEastAsia" w:eastAsiaTheme="minorEastAsia"/>
          <w:b/>
          <w:color w:val="auto"/>
        </w:rPr>
      </w:pPr>
    </w:p>
    <w:p>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18"/>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7"/>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3.20</w:t>
      </w:r>
      <w:r>
        <w:rPr>
          <w:rFonts w:hint="eastAsia" w:asciiTheme="minorEastAsia" w:hAnsiTheme="minorEastAsia" w:eastAsiaTheme="minorEastAsia"/>
          <w:color w:val="auto"/>
          <w:sz w:val="24"/>
        </w:rPr>
        <w:t>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法律、法规、规章（适用本市的）及省级以上规范性文件（适用本市的）规定的其他无效情形。</w:t>
      </w:r>
    </w:p>
    <w:p>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pPr>
        <w:pStyle w:val="33"/>
        <w:spacing w:line="360" w:lineRule="auto"/>
        <w:ind w:firstLine="482" w:firstLineChars="200"/>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w:t>
      </w:r>
      <w:r>
        <w:rPr>
          <w:rFonts w:hint="eastAsia" w:ascii="宋体" w:hAnsi="宋体" w:cs="宋体"/>
          <w:sz w:val="24"/>
        </w:rPr>
        <w:t>采购人内部设置的采购监督机构</w:t>
      </w:r>
      <w:r>
        <w:rPr>
          <w:rFonts w:hint="eastAsia" w:cs="仿宋_GB2312" w:asciiTheme="minorEastAsia" w:hAnsiTheme="minorEastAsia" w:eastAsiaTheme="minorEastAsia"/>
          <w:color w:val="auto"/>
          <w:sz w:val="24"/>
        </w:rPr>
        <w:t>报告并予以处理。</w:t>
      </w:r>
    </w:p>
    <w:p>
      <w:pPr>
        <w:pStyle w:val="395"/>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pPr>
        <w:spacing w:line="360" w:lineRule="auto"/>
        <w:rPr>
          <w:rFonts w:asciiTheme="minorEastAsia" w:hAnsiTheme="minorEastAsia" w:eastAsiaTheme="minorEastAsia"/>
          <w:color w:val="auto"/>
          <w:sz w:val="24"/>
        </w:rPr>
      </w:pPr>
      <w:bookmarkStart w:id="66" w:name="第五部分"/>
      <w:bookmarkStart w:id="67" w:name="_Toc86217003"/>
    </w:p>
    <w:p>
      <w:pPr>
        <w:pStyle w:val="33"/>
        <w:snapToGrid w:val="0"/>
        <w:spacing w:line="500" w:lineRule="exact"/>
        <w:jc w:val="center"/>
        <w:rPr>
          <w:rFonts w:hint="eastAsia" w:hAnsi="宋体" w:cs="宋体"/>
          <w:b/>
          <w:sz w:val="24"/>
          <w:szCs w:val="24"/>
          <w:highlight w:val="none"/>
          <w:lang w:eastAsia="zh-CN"/>
        </w:rPr>
      </w:pPr>
      <w:r>
        <w:rPr>
          <w:rFonts w:hint="eastAsia" w:hAnsi="宋体" w:cs="宋体"/>
          <w:b/>
          <w:sz w:val="24"/>
          <w:szCs w:val="24"/>
          <w:highlight w:val="none"/>
          <w:lang w:eastAsia="zh-CN"/>
        </w:rPr>
        <w:t>（</w:t>
      </w:r>
      <w:r>
        <w:rPr>
          <w:rFonts w:hint="eastAsia" w:hAnsi="宋体" w:cs="宋体"/>
          <w:b/>
          <w:sz w:val="24"/>
          <w:szCs w:val="24"/>
          <w:highlight w:val="none"/>
        </w:rPr>
        <w:t>本合同为合同样稿</w:t>
      </w:r>
      <w:r>
        <w:rPr>
          <w:rFonts w:hint="eastAsia" w:hAnsi="宋体" w:cs="宋体"/>
          <w:b/>
          <w:sz w:val="24"/>
          <w:szCs w:val="24"/>
          <w:highlight w:val="none"/>
          <w:lang w:eastAsia="zh-CN"/>
        </w:rPr>
        <w:t>，</w:t>
      </w:r>
      <w:r>
        <w:rPr>
          <w:rFonts w:hint="eastAsia" w:hAnsi="宋体" w:cs="宋体"/>
          <w:b/>
          <w:sz w:val="24"/>
          <w:szCs w:val="24"/>
          <w:highlight w:val="none"/>
        </w:rPr>
        <w:t>最终稿由双方协商后确定</w:t>
      </w:r>
      <w:r>
        <w:rPr>
          <w:rFonts w:hint="eastAsia" w:hAnsi="宋体" w:cs="宋体"/>
          <w:b/>
          <w:sz w:val="24"/>
          <w:szCs w:val="24"/>
          <w:highlight w:val="none"/>
          <w:lang w:eastAsia="zh-CN"/>
        </w:rPr>
        <w:t>）</w:t>
      </w:r>
    </w:p>
    <w:p>
      <w:pPr>
        <w:wordWrap w:val="0"/>
        <w:jc w:val="right"/>
        <w:rPr>
          <w:highlight w:val="none"/>
        </w:rPr>
      </w:pPr>
      <w:r>
        <w:rPr>
          <w:rFonts w:hint="eastAsia" w:ascii="宋体" w:hAnsi="宋体" w:cs="宋体"/>
          <w:b/>
          <w:snapToGrid w:val="0"/>
          <w:spacing w:val="-4"/>
          <w:kern w:val="0"/>
          <w:sz w:val="24"/>
          <w:szCs w:val="24"/>
          <w:highlight w:val="none"/>
          <w:lang w:val="en-US" w:eastAsia="zh-CN"/>
        </w:rPr>
        <w:t xml:space="preserve">合同编号：       </w:t>
      </w:r>
    </w:p>
    <w:p>
      <w:pPr>
        <w:spacing w:line="315" w:lineRule="exact"/>
        <w:rPr>
          <w:highlight w:val="none"/>
        </w:rPr>
      </w:pPr>
    </w:p>
    <w:p>
      <w:pPr>
        <w:snapToGrid w:val="0"/>
        <w:spacing w:line="273" w:lineRule="auto"/>
        <w:jc w:val="center"/>
        <w:rPr>
          <w:rFonts w:ascii="宋体" w:hAnsi="宋体" w:cs="宋体"/>
          <w:sz w:val="48"/>
          <w:szCs w:val="48"/>
          <w:highlight w:val="none"/>
        </w:rPr>
      </w:pPr>
      <w:r>
        <w:rPr>
          <w:rFonts w:hint="eastAsia" w:ascii="宋体" w:hAnsi="宋体" w:cs="宋体"/>
          <w:sz w:val="44"/>
          <w:szCs w:val="44"/>
          <w:highlight w:val="none"/>
          <w:lang w:val="en-US" w:eastAsia="zh-CN"/>
        </w:rPr>
        <w:t>政府</w:t>
      </w:r>
      <w:r>
        <w:rPr>
          <w:rFonts w:hint="eastAsia" w:ascii="宋体" w:hAnsi="宋体" w:cs="宋体"/>
          <w:sz w:val="44"/>
          <w:szCs w:val="44"/>
          <w:highlight w:val="none"/>
        </w:rPr>
        <w:t>采购合同</w:t>
      </w:r>
    </w:p>
    <w:p>
      <w:pPr>
        <w:spacing w:line="360" w:lineRule="auto"/>
        <w:rPr>
          <w:rFonts w:ascii="宋体" w:hAnsi="宋体" w:cs="宋体"/>
          <w:sz w:val="24"/>
          <w:szCs w:val="24"/>
          <w:highlight w:val="none"/>
        </w:rPr>
      </w:pPr>
    </w:p>
    <w:p>
      <w:pPr>
        <w:spacing w:line="360" w:lineRule="auto"/>
        <w:rPr>
          <w:rFonts w:ascii="宋体" w:hAnsi="宋体"/>
          <w:sz w:val="24"/>
          <w:szCs w:val="24"/>
          <w:highlight w:val="none"/>
        </w:rPr>
      </w:pPr>
      <w:r>
        <w:rPr>
          <w:rFonts w:ascii="宋体" w:hAnsi="宋体"/>
          <w:sz w:val="24"/>
          <w:szCs w:val="24"/>
          <w:highlight w:val="none"/>
        </w:rPr>
        <w:t>甲方：</w:t>
      </w:r>
    </w:p>
    <w:p>
      <w:pPr>
        <w:spacing w:line="360" w:lineRule="auto"/>
        <w:rPr>
          <w:rFonts w:ascii="宋体" w:hAnsi="宋体"/>
          <w:b/>
          <w:snapToGrid w:val="0"/>
          <w:sz w:val="24"/>
          <w:szCs w:val="24"/>
          <w:highlight w:val="none"/>
        </w:rPr>
      </w:pPr>
      <w:r>
        <w:rPr>
          <w:rFonts w:ascii="宋体" w:hAnsi="宋体"/>
          <w:sz w:val="24"/>
          <w:szCs w:val="24"/>
          <w:highlight w:val="none"/>
        </w:rPr>
        <w:t>乙方：</w:t>
      </w:r>
    </w:p>
    <w:p>
      <w:pPr>
        <w:spacing w:line="320" w:lineRule="exact"/>
        <w:ind w:firstLine="480" w:firstLineChars="200"/>
        <w:rPr>
          <w:rFonts w:ascii="宋体" w:hAnsi="宋体"/>
          <w:snapToGrid w:val="0"/>
          <w:sz w:val="24"/>
          <w:szCs w:val="24"/>
          <w:highlight w:val="none"/>
        </w:rPr>
      </w:pPr>
      <w:r>
        <w:rPr>
          <w:rFonts w:hint="eastAsia" w:ascii="宋体" w:hAnsi="宋体"/>
          <w:snapToGrid w:val="0"/>
          <w:sz w:val="24"/>
          <w:szCs w:val="24"/>
          <w:highlight w:val="none"/>
        </w:rPr>
        <w:t>根据《中华人民共和国民法典》、《中华人民共和国政府采购法》等有关法律法规精神，</w:t>
      </w:r>
      <w:r>
        <w:rPr>
          <w:rFonts w:hint="eastAsia" w:ascii="宋体" w:hAnsi="宋体"/>
          <w:snapToGrid w:val="0"/>
          <w:sz w:val="24"/>
          <w:szCs w:val="24"/>
          <w:highlight w:val="none"/>
          <w:lang w:val="en-US" w:eastAsia="zh-CN"/>
        </w:rPr>
        <w:t>浙江建设技师学院</w:t>
      </w:r>
      <w:r>
        <w:rPr>
          <w:rFonts w:ascii="宋体" w:hAnsi="宋体"/>
          <w:snapToGrid w:val="0"/>
          <w:sz w:val="24"/>
          <w:szCs w:val="24"/>
          <w:highlight w:val="none"/>
        </w:rPr>
        <w:t>（甲方）</w:t>
      </w:r>
      <w:r>
        <w:rPr>
          <w:rFonts w:hint="eastAsia" w:ascii="宋体" w:hAnsi="宋体"/>
          <w:snapToGrid w:val="0"/>
          <w:sz w:val="24"/>
          <w:szCs w:val="24"/>
          <w:highlight w:val="none"/>
        </w:rPr>
        <w:t>经过</w:t>
      </w:r>
      <w:r>
        <w:rPr>
          <w:rFonts w:hint="eastAsia" w:ascii="宋体" w:hAnsi="宋体"/>
          <w:snapToGrid w:val="0"/>
          <w:sz w:val="24"/>
          <w:szCs w:val="24"/>
          <w:highlight w:val="none"/>
          <w:u w:val="single"/>
        </w:rPr>
        <w:t xml:space="preserve">      </w:t>
      </w:r>
      <w:r>
        <w:rPr>
          <w:rFonts w:hint="eastAsia" w:ascii="宋体" w:hAnsi="宋体"/>
          <w:snapToGrid w:val="0"/>
          <w:sz w:val="24"/>
          <w:szCs w:val="24"/>
          <w:highlight w:val="none"/>
        </w:rPr>
        <w:t>采购方式，确定</w:t>
      </w:r>
      <w:r>
        <w:rPr>
          <w:rFonts w:hint="eastAsia" w:ascii="宋体" w:hAnsi="宋体"/>
          <w:snapToGrid w:val="0"/>
          <w:sz w:val="24"/>
          <w:szCs w:val="24"/>
          <w:highlight w:val="none"/>
          <w:u w:val="single"/>
        </w:rPr>
        <w:t xml:space="preserve">          </w:t>
      </w:r>
      <w:r>
        <w:rPr>
          <w:rFonts w:hint="eastAsia" w:ascii="宋体" w:hAnsi="宋体"/>
          <w:snapToGrid w:val="0"/>
          <w:sz w:val="24"/>
          <w:szCs w:val="24"/>
          <w:highlight w:val="none"/>
        </w:rPr>
        <w:t>（</w:t>
      </w:r>
      <w:r>
        <w:rPr>
          <w:rFonts w:ascii="宋体" w:hAnsi="宋体"/>
          <w:snapToGrid w:val="0"/>
          <w:sz w:val="24"/>
          <w:szCs w:val="24"/>
          <w:highlight w:val="none"/>
        </w:rPr>
        <w:t>乙方）</w:t>
      </w:r>
      <w:r>
        <w:rPr>
          <w:rFonts w:hint="eastAsia" w:ascii="宋体" w:hAnsi="宋体"/>
          <w:snapToGrid w:val="0"/>
          <w:sz w:val="24"/>
          <w:szCs w:val="24"/>
          <w:highlight w:val="none"/>
        </w:rPr>
        <w:t>为供货单位，双方经协商达成以下条款：</w:t>
      </w:r>
    </w:p>
    <w:p>
      <w:pPr>
        <w:spacing w:line="320" w:lineRule="exact"/>
        <w:ind w:firstLine="482" w:firstLineChars="200"/>
        <w:rPr>
          <w:rFonts w:ascii="宋体" w:hAnsi="宋体"/>
          <w:snapToGrid w:val="0"/>
          <w:sz w:val="24"/>
          <w:szCs w:val="24"/>
          <w:highlight w:val="none"/>
        </w:rPr>
      </w:pPr>
      <w:r>
        <w:rPr>
          <w:rFonts w:hint="eastAsia" w:ascii="宋体" w:hAnsi="宋体"/>
          <w:b/>
          <w:snapToGrid w:val="0"/>
          <w:sz w:val="24"/>
          <w:szCs w:val="24"/>
          <w:highlight w:val="none"/>
        </w:rPr>
        <w:t>第一条：采购货物配置清单及合同价</w:t>
      </w:r>
      <w:r>
        <w:rPr>
          <w:rFonts w:ascii="宋体" w:hAnsi="宋体"/>
          <w:b/>
          <w:snapToGrid w:val="0"/>
          <w:sz w:val="24"/>
          <w:szCs w:val="24"/>
          <w:highlight w:val="none"/>
        </w:rPr>
        <w:t xml:space="preserve">        </w:t>
      </w:r>
      <w:r>
        <w:rPr>
          <w:rFonts w:hint="eastAsia" w:ascii="宋体" w:hAnsi="宋体"/>
          <w:b/>
          <w:snapToGrid w:val="0"/>
          <w:sz w:val="24"/>
          <w:szCs w:val="24"/>
          <w:highlight w:val="none"/>
        </w:rPr>
        <w:t xml:space="preserve">       </w:t>
      </w:r>
      <w:r>
        <w:rPr>
          <w:rFonts w:ascii="宋体" w:hAnsi="宋体"/>
          <w:b/>
          <w:snapToGrid w:val="0"/>
          <w:sz w:val="24"/>
          <w:szCs w:val="24"/>
          <w:highlight w:val="none"/>
        </w:rPr>
        <w:t xml:space="preserve"> </w:t>
      </w:r>
      <w:r>
        <w:rPr>
          <w:rFonts w:hint="eastAsia" w:ascii="宋体" w:hAnsi="宋体"/>
          <w:b/>
          <w:snapToGrid w:val="0"/>
          <w:sz w:val="24"/>
          <w:szCs w:val="24"/>
          <w:highlight w:val="none"/>
        </w:rPr>
        <w:t xml:space="preserve">   </w:t>
      </w:r>
      <w:r>
        <w:rPr>
          <w:rFonts w:ascii="宋体" w:hAnsi="宋体"/>
          <w:b/>
          <w:snapToGrid w:val="0"/>
          <w:sz w:val="24"/>
          <w:szCs w:val="24"/>
          <w:highlight w:val="none"/>
        </w:rPr>
        <w:t xml:space="preserve"> </w:t>
      </w:r>
      <w:r>
        <w:rPr>
          <w:rFonts w:hint="eastAsia" w:ascii="宋体" w:hAnsi="宋体"/>
          <w:snapToGrid w:val="0"/>
          <w:sz w:val="24"/>
          <w:szCs w:val="24"/>
          <w:highlight w:val="none"/>
        </w:rPr>
        <w:t>金额单位：元（人民币）</w:t>
      </w:r>
    </w:p>
    <w:tbl>
      <w:tblPr>
        <w:tblStyle w:val="60"/>
        <w:tblpPr w:leftFromText="180" w:rightFromText="180" w:vertAnchor="text" w:horzAnchor="margin" w:tblpXSpec="center" w:tblpY="158"/>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832"/>
        <w:gridCol w:w="1653"/>
        <w:gridCol w:w="1094"/>
        <w:gridCol w:w="167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noWrap w:val="0"/>
            <w:vAlign w:val="center"/>
          </w:tcPr>
          <w:p>
            <w:pPr>
              <w:spacing w:line="320" w:lineRule="exact"/>
              <w:jc w:val="center"/>
              <w:rPr>
                <w:rFonts w:ascii="宋体" w:hAnsi="宋体"/>
                <w:sz w:val="24"/>
                <w:szCs w:val="24"/>
                <w:highlight w:val="none"/>
              </w:rPr>
            </w:pPr>
            <w:r>
              <w:rPr>
                <w:rFonts w:hint="eastAsia"/>
                <w:sz w:val="24"/>
                <w:szCs w:val="24"/>
                <w:highlight w:val="none"/>
              </w:rPr>
              <w:t>编号</w:t>
            </w:r>
          </w:p>
        </w:tc>
        <w:tc>
          <w:tcPr>
            <w:tcW w:w="1832" w:type="dxa"/>
            <w:noWrap w:val="0"/>
            <w:vAlign w:val="center"/>
          </w:tcPr>
          <w:p>
            <w:pPr>
              <w:spacing w:line="320" w:lineRule="exact"/>
              <w:jc w:val="center"/>
              <w:rPr>
                <w:rFonts w:ascii="宋体" w:hAnsi="宋体"/>
                <w:sz w:val="24"/>
                <w:szCs w:val="24"/>
                <w:highlight w:val="none"/>
              </w:rPr>
            </w:pPr>
            <w:r>
              <w:rPr>
                <w:rFonts w:hint="eastAsia"/>
                <w:sz w:val="24"/>
                <w:szCs w:val="24"/>
                <w:highlight w:val="none"/>
              </w:rPr>
              <w:t>产品名称</w:t>
            </w:r>
          </w:p>
        </w:tc>
        <w:tc>
          <w:tcPr>
            <w:tcW w:w="1653" w:type="dxa"/>
            <w:noWrap w:val="0"/>
            <w:vAlign w:val="center"/>
          </w:tcPr>
          <w:p>
            <w:pPr>
              <w:spacing w:line="320" w:lineRule="exact"/>
              <w:jc w:val="center"/>
              <w:rPr>
                <w:rFonts w:ascii="宋体" w:hAnsi="宋体"/>
                <w:sz w:val="24"/>
                <w:szCs w:val="24"/>
                <w:highlight w:val="none"/>
              </w:rPr>
            </w:pPr>
            <w:r>
              <w:rPr>
                <w:rFonts w:hint="eastAsia"/>
                <w:sz w:val="24"/>
                <w:szCs w:val="24"/>
                <w:highlight w:val="none"/>
              </w:rPr>
              <w:t>型</w:t>
            </w:r>
            <w:r>
              <w:rPr>
                <w:sz w:val="24"/>
                <w:szCs w:val="24"/>
                <w:highlight w:val="none"/>
              </w:rPr>
              <w:t xml:space="preserve"> </w:t>
            </w:r>
            <w:r>
              <w:rPr>
                <w:rFonts w:hint="eastAsia"/>
                <w:sz w:val="24"/>
                <w:szCs w:val="24"/>
                <w:highlight w:val="none"/>
              </w:rPr>
              <w:t>号</w:t>
            </w:r>
          </w:p>
        </w:tc>
        <w:tc>
          <w:tcPr>
            <w:tcW w:w="1094" w:type="dxa"/>
            <w:noWrap w:val="0"/>
            <w:vAlign w:val="center"/>
          </w:tcPr>
          <w:p>
            <w:pPr>
              <w:spacing w:line="320" w:lineRule="exact"/>
              <w:jc w:val="center"/>
              <w:rPr>
                <w:rFonts w:ascii="宋体" w:hAnsi="宋体"/>
                <w:sz w:val="24"/>
                <w:szCs w:val="24"/>
                <w:highlight w:val="none"/>
              </w:rPr>
            </w:pPr>
            <w:r>
              <w:rPr>
                <w:rFonts w:hint="eastAsia"/>
                <w:sz w:val="24"/>
                <w:szCs w:val="24"/>
                <w:highlight w:val="none"/>
              </w:rPr>
              <w:t>数量</w:t>
            </w:r>
          </w:p>
        </w:tc>
        <w:tc>
          <w:tcPr>
            <w:tcW w:w="1677" w:type="dxa"/>
            <w:noWrap w:val="0"/>
            <w:vAlign w:val="center"/>
          </w:tcPr>
          <w:p>
            <w:pPr>
              <w:spacing w:line="320" w:lineRule="exact"/>
              <w:jc w:val="center"/>
              <w:rPr>
                <w:rFonts w:ascii="宋体" w:hAnsi="宋体"/>
                <w:sz w:val="24"/>
                <w:szCs w:val="24"/>
                <w:highlight w:val="none"/>
              </w:rPr>
            </w:pPr>
            <w:r>
              <w:rPr>
                <w:rFonts w:hint="eastAsia"/>
                <w:snapToGrid w:val="0"/>
                <w:sz w:val="24"/>
                <w:szCs w:val="24"/>
                <w:highlight w:val="none"/>
              </w:rPr>
              <w:t xml:space="preserve">单价   </w:t>
            </w:r>
          </w:p>
        </w:tc>
        <w:tc>
          <w:tcPr>
            <w:tcW w:w="1700" w:type="dxa"/>
            <w:noWrap w:val="0"/>
            <w:vAlign w:val="center"/>
          </w:tcPr>
          <w:p>
            <w:pPr>
              <w:spacing w:line="320" w:lineRule="exact"/>
              <w:jc w:val="center"/>
              <w:rPr>
                <w:rFonts w:ascii="宋体" w:hAnsi="宋体"/>
                <w:sz w:val="24"/>
                <w:szCs w:val="24"/>
                <w:highlight w:val="none"/>
              </w:rPr>
            </w:pPr>
            <w:r>
              <w:rPr>
                <w:rFonts w:hint="eastAsia"/>
                <w:snapToGrid w:val="0"/>
                <w:sz w:val="24"/>
                <w:szCs w:val="24"/>
                <w:highlight w:val="none"/>
              </w:rPr>
              <w:t>合计价格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noWrap w:val="0"/>
            <w:vAlign w:val="center"/>
          </w:tcPr>
          <w:p>
            <w:pPr>
              <w:spacing w:line="320" w:lineRule="exact"/>
              <w:jc w:val="center"/>
              <w:rPr>
                <w:rFonts w:ascii="宋体" w:hAnsi="宋体"/>
                <w:sz w:val="24"/>
                <w:szCs w:val="24"/>
                <w:highlight w:val="none"/>
              </w:rPr>
            </w:pPr>
            <w:r>
              <w:rPr>
                <w:rFonts w:hint="eastAsia" w:ascii="宋体" w:hAnsi="宋体"/>
                <w:sz w:val="24"/>
                <w:szCs w:val="24"/>
                <w:highlight w:val="none"/>
              </w:rPr>
              <w:t>1</w:t>
            </w:r>
          </w:p>
        </w:tc>
        <w:tc>
          <w:tcPr>
            <w:tcW w:w="1832" w:type="dxa"/>
            <w:noWrap w:val="0"/>
            <w:vAlign w:val="center"/>
          </w:tcPr>
          <w:p>
            <w:pPr>
              <w:widowControl/>
              <w:spacing w:line="320" w:lineRule="exact"/>
              <w:jc w:val="center"/>
              <w:textAlignment w:val="center"/>
              <w:rPr>
                <w:rFonts w:ascii="宋体" w:hAnsi="宋体"/>
                <w:sz w:val="24"/>
                <w:szCs w:val="24"/>
                <w:highlight w:val="none"/>
              </w:rPr>
            </w:pPr>
          </w:p>
        </w:tc>
        <w:tc>
          <w:tcPr>
            <w:tcW w:w="1653" w:type="dxa"/>
            <w:noWrap w:val="0"/>
            <w:vAlign w:val="center"/>
          </w:tcPr>
          <w:p>
            <w:pPr>
              <w:widowControl/>
              <w:spacing w:line="320" w:lineRule="exact"/>
              <w:jc w:val="center"/>
              <w:textAlignment w:val="center"/>
              <w:rPr>
                <w:rFonts w:ascii="宋体" w:hAnsi="宋体" w:cs="宋体"/>
                <w:sz w:val="24"/>
                <w:szCs w:val="24"/>
                <w:highlight w:val="none"/>
              </w:rPr>
            </w:pPr>
          </w:p>
        </w:tc>
        <w:tc>
          <w:tcPr>
            <w:tcW w:w="1094" w:type="dxa"/>
            <w:noWrap w:val="0"/>
            <w:vAlign w:val="center"/>
          </w:tcPr>
          <w:p>
            <w:pPr>
              <w:widowControl/>
              <w:spacing w:line="320" w:lineRule="exact"/>
              <w:jc w:val="center"/>
              <w:textAlignment w:val="center"/>
              <w:rPr>
                <w:rFonts w:ascii="宋体" w:hAnsi="宋体" w:cs="宋体"/>
                <w:sz w:val="24"/>
                <w:szCs w:val="24"/>
                <w:highlight w:val="none"/>
              </w:rPr>
            </w:pPr>
          </w:p>
        </w:tc>
        <w:tc>
          <w:tcPr>
            <w:tcW w:w="1677" w:type="dxa"/>
            <w:noWrap w:val="0"/>
            <w:vAlign w:val="center"/>
          </w:tcPr>
          <w:p>
            <w:pPr>
              <w:spacing w:line="320" w:lineRule="exact"/>
              <w:jc w:val="center"/>
              <w:rPr>
                <w:rFonts w:ascii="宋体" w:hAnsi="宋体"/>
                <w:sz w:val="24"/>
                <w:szCs w:val="24"/>
                <w:highlight w:val="none"/>
              </w:rPr>
            </w:pPr>
          </w:p>
        </w:tc>
        <w:tc>
          <w:tcPr>
            <w:tcW w:w="1700" w:type="dxa"/>
            <w:noWrap w:val="0"/>
            <w:vAlign w:val="top"/>
          </w:tcPr>
          <w:p>
            <w:pPr>
              <w:spacing w:line="32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noWrap w:val="0"/>
            <w:vAlign w:val="center"/>
          </w:tcPr>
          <w:p>
            <w:pPr>
              <w:spacing w:line="320" w:lineRule="exact"/>
              <w:jc w:val="center"/>
              <w:rPr>
                <w:rFonts w:ascii="宋体" w:hAnsi="宋体"/>
                <w:sz w:val="24"/>
                <w:szCs w:val="24"/>
                <w:highlight w:val="none"/>
              </w:rPr>
            </w:pPr>
            <w:r>
              <w:rPr>
                <w:rFonts w:hint="eastAsia" w:ascii="宋体" w:hAnsi="宋体"/>
                <w:sz w:val="24"/>
                <w:szCs w:val="24"/>
                <w:highlight w:val="none"/>
              </w:rPr>
              <w:t>2</w:t>
            </w:r>
          </w:p>
        </w:tc>
        <w:tc>
          <w:tcPr>
            <w:tcW w:w="1832" w:type="dxa"/>
            <w:noWrap w:val="0"/>
            <w:vAlign w:val="center"/>
          </w:tcPr>
          <w:p>
            <w:pPr>
              <w:widowControl/>
              <w:spacing w:line="320" w:lineRule="exact"/>
              <w:jc w:val="center"/>
              <w:textAlignment w:val="center"/>
              <w:rPr>
                <w:rFonts w:ascii="宋体" w:hAnsi="宋体"/>
                <w:sz w:val="24"/>
                <w:szCs w:val="24"/>
                <w:highlight w:val="none"/>
              </w:rPr>
            </w:pPr>
          </w:p>
        </w:tc>
        <w:tc>
          <w:tcPr>
            <w:tcW w:w="1653" w:type="dxa"/>
            <w:noWrap w:val="0"/>
            <w:vAlign w:val="center"/>
          </w:tcPr>
          <w:p>
            <w:pPr>
              <w:widowControl/>
              <w:spacing w:line="320" w:lineRule="exact"/>
              <w:jc w:val="center"/>
              <w:textAlignment w:val="center"/>
              <w:rPr>
                <w:rFonts w:ascii="宋体" w:hAnsi="宋体" w:cs="宋体"/>
                <w:sz w:val="24"/>
                <w:szCs w:val="24"/>
                <w:highlight w:val="none"/>
              </w:rPr>
            </w:pPr>
          </w:p>
        </w:tc>
        <w:tc>
          <w:tcPr>
            <w:tcW w:w="1094" w:type="dxa"/>
            <w:noWrap w:val="0"/>
            <w:vAlign w:val="center"/>
          </w:tcPr>
          <w:p>
            <w:pPr>
              <w:widowControl/>
              <w:spacing w:line="320" w:lineRule="exact"/>
              <w:jc w:val="center"/>
              <w:textAlignment w:val="center"/>
              <w:rPr>
                <w:rFonts w:ascii="宋体" w:hAnsi="宋体" w:cs="宋体"/>
                <w:sz w:val="24"/>
                <w:szCs w:val="24"/>
                <w:highlight w:val="none"/>
              </w:rPr>
            </w:pPr>
          </w:p>
        </w:tc>
        <w:tc>
          <w:tcPr>
            <w:tcW w:w="1677" w:type="dxa"/>
            <w:noWrap w:val="0"/>
            <w:vAlign w:val="center"/>
          </w:tcPr>
          <w:p>
            <w:pPr>
              <w:spacing w:line="320" w:lineRule="exact"/>
              <w:jc w:val="center"/>
              <w:rPr>
                <w:rFonts w:ascii="宋体" w:hAnsi="宋体"/>
                <w:sz w:val="24"/>
                <w:szCs w:val="24"/>
                <w:highlight w:val="none"/>
              </w:rPr>
            </w:pPr>
          </w:p>
        </w:tc>
        <w:tc>
          <w:tcPr>
            <w:tcW w:w="1700" w:type="dxa"/>
            <w:noWrap w:val="0"/>
            <w:vAlign w:val="top"/>
          </w:tcPr>
          <w:p>
            <w:pPr>
              <w:spacing w:line="32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1245" w:type="dxa"/>
            <w:noWrap w:val="0"/>
            <w:vAlign w:val="center"/>
          </w:tcPr>
          <w:p>
            <w:pPr>
              <w:spacing w:line="320" w:lineRule="exact"/>
              <w:jc w:val="center"/>
              <w:rPr>
                <w:rFonts w:ascii="宋体" w:hAnsi="宋体"/>
                <w:sz w:val="24"/>
                <w:szCs w:val="24"/>
                <w:highlight w:val="none"/>
              </w:rPr>
            </w:pPr>
            <w:r>
              <w:rPr>
                <w:rFonts w:hint="eastAsia" w:ascii="宋体" w:hAnsi="宋体"/>
                <w:sz w:val="24"/>
                <w:szCs w:val="24"/>
                <w:highlight w:val="none"/>
              </w:rPr>
              <w:t>3</w:t>
            </w:r>
          </w:p>
        </w:tc>
        <w:tc>
          <w:tcPr>
            <w:tcW w:w="1832" w:type="dxa"/>
            <w:noWrap w:val="0"/>
            <w:vAlign w:val="center"/>
          </w:tcPr>
          <w:p>
            <w:pPr>
              <w:widowControl/>
              <w:spacing w:line="320" w:lineRule="exact"/>
              <w:jc w:val="center"/>
              <w:textAlignment w:val="center"/>
              <w:rPr>
                <w:rFonts w:ascii="宋体" w:hAnsi="宋体"/>
                <w:sz w:val="24"/>
                <w:szCs w:val="24"/>
                <w:highlight w:val="none"/>
              </w:rPr>
            </w:pPr>
          </w:p>
        </w:tc>
        <w:tc>
          <w:tcPr>
            <w:tcW w:w="1653" w:type="dxa"/>
            <w:noWrap w:val="0"/>
            <w:vAlign w:val="center"/>
          </w:tcPr>
          <w:p>
            <w:pPr>
              <w:widowControl/>
              <w:spacing w:line="320" w:lineRule="exact"/>
              <w:jc w:val="center"/>
              <w:textAlignment w:val="center"/>
              <w:rPr>
                <w:rFonts w:ascii="宋体" w:hAnsi="宋体" w:cs="宋体"/>
                <w:sz w:val="24"/>
                <w:szCs w:val="24"/>
                <w:highlight w:val="none"/>
              </w:rPr>
            </w:pPr>
          </w:p>
        </w:tc>
        <w:tc>
          <w:tcPr>
            <w:tcW w:w="1094" w:type="dxa"/>
            <w:noWrap w:val="0"/>
            <w:vAlign w:val="center"/>
          </w:tcPr>
          <w:p>
            <w:pPr>
              <w:widowControl/>
              <w:spacing w:line="320" w:lineRule="exact"/>
              <w:jc w:val="center"/>
              <w:textAlignment w:val="center"/>
              <w:rPr>
                <w:rFonts w:ascii="宋体" w:hAnsi="宋体" w:cs="宋体"/>
                <w:sz w:val="24"/>
                <w:szCs w:val="24"/>
                <w:highlight w:val="none"/>
              </w:rPr>
            </w:pPr>
          </w:p>
        </w:tc>
        <w:tc>
          <w:tcPr>
            <w:tcW w:w="1677" w:type="dxa"/>
            <w:noWrap w:val="0"/>
            <w:vAlign w:val="center"/>
          </w:tcPr>
          <w:p>
            <w:pPr>
              <w:spacing w:line="320" w:lineRule="exact"/>
              <w:jc w:val="center"/>
              <w:rPr>
                <w:rFonts w:ascii="宋体" w:hAnsi="宋体"/>
                <w:sz w:val="24"/>
                <w:szCs w:val="24"/>
                <w:highlight w:val="none"/>
              </w:rPr>
            </w:pPr>
          </w:p>
        </w:tc>
        <w:tc>
          <w:tcPr>
            <w:tcW w:w="1700" w:type="dxa"/>
            <w:noWrap w:val="0"/>
            <w:vAlign w:val="top"/>
          </w:tcPr>
          <w:p>
            <w:pPr>
              <w:spacing w:line="32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201" w:type="dxa"/>
            <w:gridSpan w:val="6"/>
            <w:noWrap w:val="0"/>
            <w:vAlign w:val="top"/>
          </w:tcPr>
          <w:p>
            <w:pPr>
              <w:spacing w:line="320" w:lineRule="exact"/>
              <w:ind w:right="420"/>
              <w:rPr>
                <w:rFonts w:ascii="宋体" w:hAnsi="宋体"/>
                <w:sz w:val="24"/>
                <w:szCs w:val="24"/>
                <w:highlight w:val="none"/>
              </w:rPr>
            </w:pPr>
            <w:r>
              <w:rPr>
                <w:rFonts w:hint="eastAsia"/>
                <w:sz w:val="24"/>
                <w:szCs w:val="24"/>
                <w:highlight w:val="none"/>
              </w:rPr>
              <w:t>合同总价人民币（大写）：</w:t>
            </w:r>
            <w:r>
              <w:rPr>
                <w:rFonts w:hint="eastAsia"/>
                <w:sz w:val="24"/>
                <w:szCs w:val="24"/>
                <w:highlight w:val="none"/>
                <w:u w:val="single"/>
              </w:rPr>
              <w:t xml:space="preserve">                  ￥                        </w:t>
            </w:r>
          </w:p>
        </w:tc>
      </w:tr>
    </w:tbl>
    <w:p>
      <w:pPr>
        <w:spacing w:line="320" w:lineRule="exact"/>
        <w:ind w:firstLine="480" w:firstLineChars="200"/>
        <w:rPr>
          <w:rFonts w:ascii="宋体" w:hAnsi="宋体" w:cs="宋体"/>
          <w:sz w:val="24"/>
          <w:szCs w:val="24"/>
          <w:highlight w:val="none"/>
        </w:rPr>
      </w:pPr>
      <w:r>
        <w:rPr>
          <w:rFonts w:hint="eastAsia" w:ascii="宋体" w:hAnsi="宋体" w:cs="宋体"/>
          <w:sz w:val="24"/>
          <w:szCs w:val="24"/>
          <w:highlight w:val="none"/>
        </w:rPr>
        <w:t>注：1．设备型号、数量、配置要求、技术参数等详见附件。</w:t>
      </w:r>
    </w:p>
    <w:p>
      <w:pPr>
        <w:spacing w:line="320" w:lineRule="exact"/>
        <w:ind w:firstLine="960" w:firstLineChars="400"/>
        <w:rPr>
          <w:rFonts w:ascii="宋体" w:hAnsi="宋体" w:cs="宋体"/>
          <w:sz w:val="24"/>
          <w:szCs w:val="24"/>
          <w:highlight w:val="none"/>
        </w:rPr>
      </w:pPr>
      <w:r>
        <w:rPr>
          <w:rFonts w:hint="eastAsia" w:ascii="宋体" w:hAnsi="宋体" w:cs="宋体"/>
          <w:sz w:val="24"/>
          <w:szCs w:val="24"/>
          <w:highlight w:val="none"/>
        </w:rPr>
        <w:t>2．以上合同总价包括运抵各使用单位的运费及安装调试、现场技术培训等所有费用。</w:t>
      </w:r>
    </w:p>
    <w:p>
      <w:pPr>
        <w:spacing w:line="320" w:lineRule="exact"/>
        <w:ind w:firstLine="482" w:firstLineChars="200"/>
        <w:rPr>
          <w:rFonts w:ascii="宋体" w:hAnsi="宋体"/>
          <w:b/>
          <w:sz w:val="24"/>
          <w:szCs w:val="24"/>
          <w:highlight w:val="none"/>
        </w:rPr>
      </w:pPr>
      <w:r>
        <w:rPr>
          <w:rFonts w:hint="eastAsia" w:ascii="宋体" w:hAnsi="宋体"/>
          <w:b/>
          <w:sz w:val="24"/>
          <w:szCs w:val="24"/>
          <w:highlight w:val="none"/>
        </w:rPr>
        <w:t>第二条：质量保证</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乙方保证本合同中所供应的国产商品是</w:t>
      </w:r>
      <w:r>
        <w:rPr>
          <w:rFonts w:hint="eastAsia" w:ascii="宋体" w:hAnsi="宋体"/>
          <w:sz w:val="24"/>
          <w:szCs w:val="24"/>
          <w:highlight w:val="none"/>
          <w:u w:val="single"/>
        </w:rPr>
        <w:t xml:space="preserve">     </w:t>
      </w:r>
      <w:r>
        <w:rPr>
          <w:rFonts w:hint="eastAsia" w:ascii="宋体" w:hAnsi="宋体"/>
          <w:sz w:val="24"/>
          <w:szCs w:val="24"/>
          <w:highlight w:val="none"/>
        </w:rPr>
        <w:t>年以后或是最新生产的，符合国家技术规格和质量标准的出厂原装合格产品。如发生所供商品与合同不符，甲方有权拒收或退货，由此产生的一切责任和后果由乙方承担。</w:t>
      </w:r>
    </w:p>
    <w:p>
      <w:pPr>
        <w:spacing w:line="320" w:lineRule="exact"/>
        <w:ind w:firstLine="482" w:firstLineChars="200"/>
        <w:rPr>
          <w:rFonts w:ascii="宋体" w:hAnsi="宋体"/>
          <w:b/>
          <w:sz w:val="24"/>
          <w:szCs w:val="24"/>
          <w:highlight w:val="none"/>
        </w:rPr>
      </w:pPr>
      <w:r>
        <w:rPr>
          <w:rFonts w:hint="eastAsia" w:ascii="宋体" w:hAnsi="宋体"/>
          <w:b/>
          <w:sz w:val="24"/>
          <w:szCs w:val="24"/>
          <w:highlight w:val="none"/>
        </w:rPr>
        <w:t>第三条：交货</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1．合同签订后，乙方应将商品安全运至甲方事先指定的地点（仪器设备乙方负责安装、调试完毕达到验收条件），交甲方验收。</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2．商品交付使用时，乙方必须向甲方提供产品说明书、质量保证书、保修卡等必须具备的相关资料和必备的附件，提供现场技术培训。</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3．交货时间：</w:t>
      </w:r>
      <w:r>
        <w:rPr>
          <w:rFonts w:hint="eastAsia" w:ascii="宋体" w:hAnsi="宋体" w:eastAsia="宋体" w:cs="宋体"/>
          <w:b w:val="0"/>
          <w:bCs/>
          <w:sz w:val="24"/>
          <w:szCs w:val="24"/>
          <w:highlight w:val="none"/>
        </w:rPr>
        <w:t>合同生效后后15个日历天内送货安装调试完毕</w:t>
      </w:r>
      <w:r>
        <w:rPr>
          <w:rFonts w:hint="eastAsia" w:ascii="宋体" w:hAnsi="宋体" w:eastAsia="宋体" w:cs="宋体"/>
          <w:color w:val="000000"/>
          <w:sz w:val="24"/>
          <w:szCs w:val="24"/>
          <w:highlight w:val="none"/>
        </w:rPr>
        <w:t>。</w:t>
      </w:r>
    </w:p>
    <w:p>
      <w:pPr>
        <w:spacing w:line="320" w:lineRule="exact"/>
        <w:ind w:firstLine="808" w:firstLineChars="337"/>
        <w:rPr>
          <w:rFonts w:ascii="宋体" w:hAnsi="宋体"/>
          <w:sz w:val="24"/>
          <w:szCs w:val="24"/>
          <w:highlight w:val="none"/>
        </w:rPr>
      </w:pPr>
      <w:r>
        <w:rPr>
          <w:rFonts w:hint="eastAsia" w:ascii="宋体" w:hAnsi="宋体"/>
          <w:sz w:val="24"/>
          <w:szCs w:val="24"/>
          <w:highlight w:val="none"/>
        </w:rPr>
        <w:t>交货地点：</w:t>
      </w:r>
      <w:r>
        <w:rPr>
          <w:rFonts w:hint="eastAsia" w:ascii="宋体" w:hAnsi="宋体"/>
          <w:sz w:val="24"/>
          <w:szCs w:val="24"/>
          <w:highlight w:val="none"/>
          <w:u w:val="single"/>
        </w:rPr>
        <w:t xml:space="preserve">                   </w:t>
      </w:r>
      <w:r>
        <w:rPr>
          <w:rFonts w:hint="eastAsia" w:ascii="宋体" w:hAnsi="宋体"/>
          <w:sz w:val="24"/>
          <w:szCs w:val="24"/>
          <w:highlight w:val="none"/>
        </w:rPr>
        <w:t>。</w:t>
      </w:r>
    </w:p>
    <w:p>
      <w:pPr>
        <w:spacing w:line="320" w:lineRule="exact"/>
        <w:ind w:firstLine="960" w:firstLineChars="400"/>
        <w:rPr>
          <w:rFonts w:ascii="宋体" w:hAnsi="宋体"/>
          <w:sz w:val="24"/>
          <w:szCs w:val="24"/>
          <w:highlight w:val="none"/>
        </w:rPr>
      </w:pPr>
      <w:r>
        <w:rPr>
          <w:rFonts w:hint="eastAsia" w:ascii="宋体" w:hAnsi="宋体"/>
          <w:sz w:val="24"/>
          <w:szCs w:val="24"/>
          <w:highlight w:val="none"/>
        </w:rPr>
        <w:t>使用方联系人及联系方式：</w:t>
      </w:r>
      <w:r>
        <w:rPr>
          <w:rFonts w:hint="eastAsia" w:ascii="宋体" w:hAnsi="宋体"/>
          <w:sz w:val="24"/>
          <w:szCs w:val="24"/>
          <w:highlight w:val="none"/>
          <w:u w:val="single"/>
        </w:rPr>
        <w:t xml:space="preserve">                             </w:t>
      </w:r>
      <w:r>
        <w:rPr>
          <w:rFonts w:hint="eastAsia" w:ascii="宋体" w:hAnsi="宋体"/>
          <w:sz w:val="24"/>
          <w:szCs w:val="24"/>
          <w:highlight w:val="none"/>
        </w:rPr>
        <w:t>。</w:t>
      </w:r>
    </w:p>
    <w:p>
      <w:pPr>
        <w:spacing w:line="320" w:lineRule="exact"/>
        <w:ind w:firstLine="482" w:firstLineChars="200"/>
        <w:rPr>
          <w:rFonts w:ascii="宋体" w:hAnsi="宋体"/>
          <w:b/>
          <w:sz w:val="24"/>
          <w:szCs w:val="24"/>
          <w:highlight w:val="none"/>
        </w:rPr>
      </w:pPr>
      <w:r>
        <w:rPr>
          <w:rFonts w:hint="eastAsia" w:ascii="宋体" w:hAnsi="宋体"/>
          <w:b/>
          <w:sz w:val="24"/>
          <w:szCs w:val="24"/>
          <w:highlight w:val="none"/>
        </w:rPr>
        <w:t>第四条：售后服务</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1．商品（系统）的质保期从验收合格之日起</w:t>
      </w:r>
      <w:r>
        <w:rPr>
          <w:rFonts w:hint="eastAsia" w:ascii="宋体" w:hAnsi="宋体"/>
          <w:sz w:val="24"/>
          <w:szCs w:val="24"/>
          <w:highlight w:val="none"/>
          <w:u w:val="single"/>
        </w:rPr>
        <w:t xml:space="preserve">     </w:t>
      </w:r>
      <w:r>
        <w:rPr>
          <w:rFonts w:hint="eastAsia" w:ascii="宋体" w:hAnsi="宋体"/>
          <w:sz w:val="24"/>
          <w:szCs w:val="24"/>
          <w:highlight w:val="none"/>
        </w:rPr>
        <w:t>年。质保期满后，乙方仍提供整机维修和系统维护服务，收取成本费（另行约定）。</w:t>
      </w:r>
    </w:p>
    <w:p>
      <w:pPr>
        <w:spacing w:line="320" w:lineRule="exact"/>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．其它优惠条件（可选择输入）：</w:t>
      </w:r>
    </w:p>
    <w:p>
      <w:pPr>
        <w:spacing w:line="320" w:lineRule="exact"/>
        <w:ind w:firstLine="482" w:firstLineChars="200"/>
        <w:rPr>
          <w:rFonts w:ascii="宋体" w:hAnsi="宋体"/>
          <w:b/>
          <w:sz w:val="24"/>
          <w:szCs w:val="24"/>
          <w:highlight w:val="none"/>
        </w:rPr>
      </w:pPr>
      <w:r>
        <w:rPr>
          <w:rFonts w:hint="eastAsia" w:ascii="宋体" w:hAnsi="宋体"/>
          <w:b/>
          <w:sz w:val="24"/>
          <w:szCs w:val="24"/>
          <w:highlight w:val="none"/>
        </w:rPr>
        <w:t>第五条：验收</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1．乙方将所供商品运至交货地点拆箱并安装调试完毕后，由甲方使用者当场负责初次（品牌、外观、数量等）验收；甲方需要另行组织专家等验收的，验收期为</w:t>
      </w:r>
      <w:r>
        <w:rPr>
          <w:rFonts w:hint="eastAsia" w:ascii="宋体" w:hAnsi="宋体"/>
          <w:sz w:val="24"/>
          <w:szCs w:val="24"/>
          <w:highlight w:val="none"/>
          <w:u w:val="single"/>
        </w:rPr>
        <w:t>15</w:t>
      </w:r>
      <w:r>
        <w:rPr>
          <w:rFonts w:hint="eastAsia" w:ascii="宋体" w:hAnsi="宋体"/>
          <w:sz w:val="24"/>
          <w:szCs w:val="24"/>
          <w:highlight w:val="none"/>
        </w:rPr>
        <w:t>天(双方另有约定的从其约定）。</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2．商品从验收合格之日起</w:t>
      </w:r>
      <w:r>
        <w:rPr>
          <w:rFonts w:hint="eastAsia" w:ascii="宋体" w:hAnsi="宋体"/>
          <w:sz w:val="24"/>
          <w:szCs w:val="24"/>
          <w:highlight w:val="none"/>
          <w:u w:val="single"/>
        </w:rPr>
        <w:t xml:space="preserve"> 30 </w:t>
      </w:r>
      <w:r>
        <w:rPr>
          <w:rFonts w:hint="eastAsia" w:ascii="宋体" w:hAnsi="宋体"/>
          <w:sz w:val="24"/>
          <w:szCs w:val="24"/>
          <w:highlight w:val="none"/>
        </w:rPr>
        <w:t>日内，出现非使用方人为因素造成的无法排除的故障由乙方予以整机调换。</w:t>
      </w:r>
    </w:p>
    <w:p>
      <w:pPr>
        <w:pStyle w:val="101"/>
        <w:spacing w:line="32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3.乙方按照甲方要求将货物送至各个使用点；经甲方组织验收，送货时间、地点、产品规格、型号、数量、质量及参数要求完全符合合同约定。</w:t>
      </w:r>
    </w:p>
    <w:p>
      <w:pPr>
        <w:snapToGrid w:val="0"/>
        <w:spacing w:line="320" w:lineRule="exact"/>
        <w:ind w:firstLine="482" w:firstLineChars="200"/>
        <w:rPr>
          <w:rFonts w:ascii="宋体" w:hAnsi="宋体"/>
          <w:b/>
          <w:sz w:val="24"/>
          <w:szCs w:val="24"/>
          <w:highlight w:val="none"/>
        </w:rPr>
      </w:pPr>
      <w:r>
        <w:rPr>
          <w:rFonts w:hint="eastAsia" w:ascii="宋体" w:hAnsi="宋体"/>
          <w:b/>
          <w:sz w:val="24"/>
          <w:szCs w:val="24"/>
          <w:highlight w:val="none"/>
        </w:rPr>
        <w:t>第六条：履约保证金</w:t>
      </w:r>
    </w:p>
    <w:p>
      <w:pPr>
        <w:snapToGrid w:val="0"/>
        <w:spacing w:line="320" w:lineRule="exact"/>
        <w:ind w:firstLine="480" w:firstLineChars="200"/>
        <w:rPr>
          <w:rFonts w:ascii="宋体" w:hAnsi="宋体"/>
          <w:sz w:val="24"/>
          <w:szCs w:val="24"/>
          <w:highlight w:val="none"/>
        </w:rPr>
      </w:pPr>
      <w:r>
        <w:rPr>
          <w:rFonts w:hint="eastAsia" w:ascii="宋体" w:hAnsi="宋体"/>
          <w:sz w:val="24"/>
          <w:szCs w:val="24"/>
          <w:highlight w:val="none"/>
        </w:rPr>
        <w:t>乙方在收到签订合同邀约后7天内向甲方交纳中标总额</w:t>
      </w:r>
      <w:r>
        <w:rPr>
          <w:rFonts w:hint="eastAsia" w:ascii="宋体" w:hAnsi="宋体"/>
          <w:sz w:val="24"/>
          <w:szCs w:val="24"/>
          <w:highlight w:val="none"/>
          <w:u w:val="single"/>
        </w:rPr>
        <w:t xml:space="preserve"> 1</w:t>
      </w:r>
      <w:r>
        <w:rPr>
          <w:rFonts w:hint="eastAsia" w:ascii="宋体" w:hAnsi="宋体"/>
          <w:sz w:val="24"/>
          <w:szCs w:val="24"/>
          <w:highlight w:val="none"/>
        </w:rPr>
        <w:t>%（计￥</w:t>
      </w:r>
      <w:r>
        <w:rPr>
          <w:rFonts w:hint="eastAsia" w:ascii="宋体" w:hAnsi="宋体"/>
          <w:sz w:val="24"/>
          <w:szCs w:val="24"/>
          <w:highlight w:val="none"/>
          <w:u w:val="single"/>
        </w:rPr>
        <w:t xml:space="preserve">      </w:t>
      </w:r>
      <w:r>
        <w:rPr>
          <w:rFonts w:hint="eastAsia" w:ascii="宋体" w:hAnsi="宋体"/>
          <w:sz w:val="24"/>
          <w:szCs w:val="24"/>
          <w:highlight w:val="none"/>
        </w:rPr>
        <w:t>元）的履约保证金；履约保证金以支票、汇票、本票、保函等非现金提交。服务期满或</w:t>
      </w:r>
      <w:r>
        <w:rPr>
          <w:rFonts w:hint="eastAsia" w:ascii="宋体" w:hAnsi="宋体" w:cs="宋体"/>
          <w:sz w:val="24"/>
          <w:szCs w:val="24"/>
          <w:highlight w:val="none"/>
        </w:rPr>
        <w:t>验收合格后</w:t>
      </w:r>
      <w:r>
        <w:rPr>
          <w:rFonts w:hint="eastAsia" w:ascii="宋体" w:hAnsi="宋体"/>
          <w:sz w:val="24"/>
          <w:szCs w:val="24"/>
          <w:highlight w:val="none"/>
        </w:rPr>
        <w:t>没有发现有质量问题和维护问题，凭乙方开具的正规收据全额无息退还。</w:t>
      </w:r>
    </w:p>
    <w:p>
      <w:pPr>
        <w:spacing w:line="320" w:lineRule="exact"/>
        <w:ind w:firstLine="482" w:firstLineChars="200"/>
        <w:rPr>
          <w:rFonts w:hint="eastAsia" w:ascii="宋体" w:hAnsi="宋体"/>
          <w:b/>
          <w:snapToGrid w:val="0"/>
          <w:sz w:val="24"/>
          <w:szCs w:val="24"/>
          <w:highlight w:val="none"/>
        </w:rPr>
      </w:pPr>
      <w:r>
        <w:rPr>
          <w:rFonts w:hint="eastAsia" w:ascii="宋体" w:hAnsi="宋体"/>
          <w:b/>
          <w:snapToGrid w:val="0"/>
          <w:sz w:val="24"/>
          <w:szCs w:val="24"/>
          <w:highlight w:val="none"/>
        </w:rPr>
        <w:t>第七条：货款的支付</w:t>
      </w:r>
    </w:p>
    <w:p>
      <w:pPr>
        <w:wordWrap w:val="0"/>
        <w:spacing w:before="145" w:afterAutospacing="0" w:line="360" w:lineRule="auto"/>
        <w:ind w:firstLine="480" w:firstLineChars="200"/>
        <w:jc w:val="left"/>
        <w:outlineLvl w:val="0"/>
        <w:rPr>
          <w:sz w:val="24"/>
          <w:szCs w:val="24"/>
          <w:highlight w:val="none"/>
        </w:rPr>
      </w:pPr>
      <w:r>
        <w:rPr>
          <w:rFonts w:hint="eastAsia" w:ascii="宋体" w:hAnsi="宋体" w:eastAsia="宋体" w:cs="Times New Roman"/>
          <w:color w:val="auto"/>
          <w:kern w:val="0"/>
          <w:sz w:val="24"/>
          <w:szCs w:val="24"/>
          <w:highlight w:val="none"/>
          <w:lang w:val="en-US" w:eastAsia="zh-CN" w:bidi="ar-SA"/>
        </w:rPr>
        <w:t>（1）合同生效并具备实施条件后7个工作日内甲方支付合同总价的40%作为预付款；（2）乙方将全部货物运到甲方指定的交货地点，并按照磋商文件、本合同约定及甲方的要求安装调试结束，经甲方最终书面确认验收合格无误后，乙方向甲方提供合法</w:t>
      </w:r>
      <w:r>
        <w:rPr>
          <w:rFonts w:ascii="宋体" w:hAnsi="宋体" w:eastAsia="宋体" w:cs="宋体"/>
          <w:color w:val="000000"/>
          <w:sz w:val="24"/>
          <w:szCs w:val="24"/>
          <w:highlight w:val="none"/>
        </w:rPr>
        <w:t>有效的正规增值税发票，</w:t>
      </w:r>
      <w:r>
        <w:rPr>
          <w:rFonts w:hint="eastAsia" w:ascii="宋体" w:hAnsi="宋体" w:eastAsia="宋体" w:cs="Times New Roman"/>
          <w:color w:val="auto"/>
          <w:kern w:val="0"/>
          <w:sz w:val="24"/>
          <w:szCs w:val="24"/>
          <w:highlight w:val="none"/>
          <w:lang w:val="en-US" w:eastAsia="zh-CN" w:bidi="ar-SA"/>
        </w:rPr>
        <w:t>甲方</w:t>
      </w:r>
      <w:r>
        <w:rPr>
          <w:rFonts w:ascii="宋体" w:hAnsi="宋体" w:eastAsia="宋体" w:cs="宋体"/>
          <w:color w:val="000000"/>
          <w:sz w:val="24"/>
          <w:szCs w:val="24"/>
          <w:highlight w:val="none"/>
        </w:rPr>
        <w:t>在收到发票后</w:t>
      </w:r>
      <w:r>
        <w:rPr>
          <w:rFonts w:hint="eastAsia" w:ascii="宋体" w:hAnsi="宋体" w:eastAsia="宋体" w:cs="宋体"/>
          <w:color w:val="000000"/>
          <w:sz w:val="24"/>
          <w:szCs w:val="24"/>
          <w:highlight w:val="none"/>
          <w:lang w:val="en-US" w:eastAsia="zh-CN"/>
        </w:rPr>
        <w:t>7</w:t>
      </w:r>
      <w:r>
        <w:rPr>
          <w:rFonts w:ascii="宋体" w:hAnsi="宋体" w:eastAsia="宋体" w:cs="宋体"/>
          <w:color w:val="000000"/>
          <w:sz w:val="24"/>
          <w:szCs w:val="24"/>
          <w:highlight w:val="none"/>
        </w:rPr>
        <w:t>个工作日内向</w:t>
      </w:r>
      <w:r>
        <w:rPr>
          <w:rFonts w:hint="eastAsia" w:ascii="宋体" w:hAnsi="宋体" w:eastAsia="宋体" w:cs="宋体"/>
          <w:color w:val="000000"/>
          <w:sz w:val="24"/>
          <w:szCs w:val="24"/>
          <w:highlight w:val="none"/>
          <w:lang w:val="en-US" w:eastAsia="zh-CN"/>
        </w:rPr>
        <w:t>乙方</w:t>
      </w:r>
      <w:r>
        <w:rPr>
          <w:rFonts w:ascii="宋体" w:hAnsi="宋体" w:eastAsia="宋体" w:cs="宋体"/>
          <w:color w:val="000000"/>
          <w:sz w:val="24"/>
          <w:szCs w:val="24"/>
          <w:highlight w:val="none"/>
        </w:rPr>
        <w:t>付清应付款项。</w:t>
      </w:r>
    </w:p>
    <w:p>
      <w:pPr>
        <w:numPr>
          <w:ilvl w:val="0"/>
          <w:numId w:val="0"/>
        </w:numPr>
        <w:spacing w:beforeAutospacing="0" w:line="320" w:lineRule="exact"/>
        <w:ind w:firstLine="482" w:firstLineChars="200"/>
        <w:rPr>
          <w:rFonts w:ascii="宋体" w:hAnsi="宋体"/>
          <w:b/>
          <w:sz w:val="24"/>
          <w:szCs w:val="24"/>
          <w:highlight w:val="none"/>
        </w:rPr>
      </w:pPr>
      <w:r>
        <w:rPr>
          <w:rFonts w:hint="eastAsia" w:ascii="宋体" w:hAnsi="宋体"/>
          <w:b/>
          <w:sz w:val="24"/>
          <w:szCs w:val="24"/>
          <w:highlight w:val="none"/>
        </w:rPr>
        <w:t>第八条：违约责任</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1．乙方无正当理由逾期履行合同的，自逾期之日起，向甲方每日偿付合同总价款</w:t>
      </w:r>
      <w:r>
        <w:rPr>
          <w:rFonts w:hint="eastAsia" w:ascii="宋体" w:hAnsi="宋体"/>
          <w:sz w:val="24"/>
          <w:szCs w:val="24"/>
          <w:highlight w:val="none"/>
          <w:u w:val="single"/>
          <w:lang w:val="en-US" w:eastAsia="zh-CN"/>
        </w:rPr>
        <w:t xml:space="preserve">    </w:t>
      </w:r>
      <w:r>
        <w:rPr>
          <w:rFonts w:ascii="宋体" w:hAnsi="宋体"/>
          <w:sz w:val="24"/>
          <w:szCs w:val="24"/>
          <w:highlight w:val="none"/>
        </w:rPr>
        <w:t>%</w:t>
      </w:r>
      <w:r>
        <w:rPr>
          <w:rFonts w:hint="eastAsia" w:ascii="宋体" w:hAnsi="宋体"/>
          <w:sz w:val="24"/>
          <w:szCs w:val="24"/>
          <w:highlight w:val="none"/>
        </w:rPr>
        <w:t>（计￥</w:t>
      </w:r>
      <w:r>
        <w:rPr>
          <w:rFonts w:hint="eastAsia" w:ascii="宋体" w:hAnsi="宋体"/>
          <w:sz w:val="24"/>
          <w:szCs w:val="24"/>
          <w:highlight w:val="none"/>
          <w:u w:val="single"/>
        </w:rPr>
        <w:t xml:space="preserve">        </w:t>
      </w:r>
      <w:r>
        <w:rPr>
          <w:rFonts w:hint="eastAsia" w:ascii="宋体" w:hAnsi="宋体"/>
          <w:sz w:val="24"/>
          <w:szCs w:val="24"/>
          <w:highlight w:val="none"/>
        </w:rPr>
        <w:t>元）的违约金。</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2．甲方无正当理由逾期支付货款的，自逾期之日起，向乙方每日偿付合同总价款</w:t>
      </w:r>
      <w:r>
        <w:rPr>
          <w:rFonts w:hint="eastAsia" w:ascii="宋体" w:hAnsi="宋体"/>
          <w:sz w:val="24"/>
          <w:szCs w:val="24"/>
          <w:highlight w:val="none"/>
          <w:u w:val="single"/>
          <w:lang w:val="en-US" w:eastAsia="zh-CN"/>
        </w:rPr>
        <w:t xml:space="preserve">    </w:t>
      </w:r>
      <w:r>
        <w:rPr>
          <w:rFonts w:ascii="宋体" w:hAnsi="宋体"/>
          <w:sz w:val="24"/>
          <w:szCs w:val="24"/>
          <w:highlight w:val="none"/>
        </w:rPr>
        <w:t>%</w:t>
      </w:r>
      <w:r>
        <w:rPr>
          <w:rFonts w:hint="eastAsia" w:ascii="宋体" w:hAnsi="宋体"/>
          <w:sz w:val="24"/>
          <w:szCs w:val="24"/>
          <w:highlight w:val="none"/>
        </w:rPr>
        <w:t>（计￥</w:t>
      </w:r>
      <w:r>
        <w:rPr>
          <w:rFonts w:hint="eastAsia" w:ascii="宋体" w:hAnsi="宋体"/>
          <w:sz w:val="24"/>
          <w:szCs w:val="24"/>
          <w:highlight w:val="none"/>
          <w:u w:val="single"/>
        </w:rPr>
        <w:t xml:space="preserve">       </w:t>
      </w:r>
      <w:r>
        <w:rPr>
          <w:rFonts w:hint="eastAsia" w:ascii="宋体" w:hAnsi="宋体"/>
          <w:sz w:val="24"/>
          <w:szCs w:val="24"/>
          <w:highlight w:val="none"/>
        </w:rPr>
        <w:t>元）的违约金。</w:t>
      </w:r>
    </w:p>
    <w:p>
      <w:pPr>
        <w:adjustRightInd w:val="0"/>
        <w:snapToGrid w:val="0"/>
        <w:spacing w:line="320" w:lineRule="exact"/>
        <w:ind w:firstLine="480" w:firstLineChars="200"/>
        <w:rPr>
          <w:rFonts w:ascii="宋体" w:hAnsi="宋体"/>
          <w:sz w:val="24"/>
          <w:szCs w:val="24"/>
          <w:highlight w:val="none"/>
        </w:rPr>
      </w:pPr>
      <w:r>
        <w:rPr>
          <w:rFonts w:hint="eastAsia" w:ascii="宋体" w:hAnsi="宋体"/>
          <w:sz w:val="24"/>
          <w:szCs w:val="24"/>
          <w:highlight w:val="none"/>
        </w:rPr>
        <w:t>3．如乙方在合同生效后未能按合同约定的交货时间供货或未能如期履行合同规定的其他内容，造成甲方实际损失的，甲方有权通过调解、诉讼等方式向乙方追偿，并将实际情况报相关采购监管部门。</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4．乙方应保证甲方所采购的商品及其任何一部分，在使用时不受第三方提出侵犯其专利权、版权、商标权或其他权利的起诉。一旦出现侵权，乙方应承担全部责任。</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5．有下列情形之一的，乙方承担相关责任，造成损失的乙方承担损失赔偿；如有争议，则按本合同第九条处理。</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1）在商品交付验收合格之日起质保期内发生质量问题；</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2）售后服务或维护未按照合同约定或国家法律、规章制度规定完成的。</w:t>
      </w:r>
    </w:p>
    <w:p>
      <w:pPr>
        <w:spacing w:line="320" w:lineRule="exact"/>
        <w:ind w:firstLine="482" w:firstLineChars="200"/>
        <w:rPr>
          <w:rFonts w:ascii="宋体" w:hAnsi="宋体"/>
          <w:b/>
          <w:sz w:val="24"/>
          <w:szCs w:val="24"/>
          <w:highlight w:val="none"/>
        </w:rPr>
      </w:pPr>
      <w:r>
        <w:rPr>
          <w:rFonts w:hint="eastAsia" w:ascii="宋体" w:hAnsi="宋体"/>
          <w:b/>
          <w:sz w:val="24"/>
          <w:szCs w:val="24"/>
          <w:highlight w:val="none"/>
        </w:rPr>
        <w:t>第九条：争议解决</w:t>
      </w:r>
    </w:p>
    <w:p>
      <w:pPr>
        <w:spacing w:line="320" w:lineRule="exact"/>
        <w:ind w:firstLine="480" w:firstLineChars="200"/>
        <w:rPr>
          <w:rFonts w:ascii="宋体" w:hAnsi="宋体"/>
          <w:sz w:val="24"/>
          <w:szCs w:val="24"/>
          <w:highlight w:val="none"/>
        </w:rPr>
      </w:pPr>
      <w:r>
        <w:rPr>
          <w:rFonts w:hint="eastAsia" w:ascii="宋体" w:hAnsi="宋体"/>
          <w:sz w:val="24"/>
          <w:szCs w:val="24"/>
          <w:highlight w:val="none"/>
        </w:rPr>
        <w:t>本合同在发生所供商品的质量、售后服务等问题时，各使用方有权直接向乙方索赔，签订必要的书面处理协议。如协商不成，向合同签订地人民法院提起诉讼解决。</w:t>
      </w:r>
    </w:p>
    <w:p>
      <w:pPr>
        <w:spacing w:line="320" w:lineRule="exact"/>
        <w:ind w:firstLine="482" w:firstLineChars="200"/>
        <w:rPr>
          <w:rFonts w:ascii="宋体" w:hAnsi="宋体"/>
          <w:b/>
          <w:snapToGrid w:val="0"/>
          <w:sz w:val="24"/>
          <w:szCs w:val="24"/>
          <w:highlight w:val="none"/>
        </w:rPr>
      </w:pPr>
      <w:r>
        <w:rPr>
          <w:rFonts w:hint="eastAsia" w:ascii="宋体" w:hAnsi="宋体"/>
          <w:b/>
          <w:snapToGrid w:val="0"/>
          <w:sz w:val="24"/>
          <w:szCs w:val="24"/>
          <w:highlight w:val="none"/>
        </w:rPr>
        <w:t>第十条：双方约定的其他事项</w:t>
      </w:r>
    </w:p>
    <w:p>
      <w:pPr>
        <w:spacing w:line="320" w:lineRule="exact"/>
        <w:ind w:firstLine="480" w:firstLineChars="200"/>
        <w:rPr>
          <w:rFonts w:ascii="宋体" w:hAnsi="宋体"/>
          <w:sz w:val="24"/>
          <w:szCs w:val="24"/>
          <w:highlight w:val="none"/>
        </w:rPr>
      </w:pPr>
    </w:p>
    <w:p>
      <w:pPr>
        <w:spacing w:line="320" w:lineRule="exact"/>
        <w:ind w:firstLine="482" w:firstLineChars="200"/>
        <w:rPr>
          <w:rFonts w:ascii="宋体" w:hAnsi="宋体"/>
          <w:b/>
          <w:sz w:val="24"/>
          <w:szCs w:val="24"/>
          <w:highlight w:val="none"/>
        </w:rPr>
      </w:pPr>
      <w:r>
        <w:rPr>
          <w:rFonts w:hint="eastAsia" w:ascii="宋体" w:hAnsi="宋体"/>
          <w:b/>
          <w:sz w:val="24"/>
          <w:szCs w:val="24"/>
          <w:highlight w:val="none"/>
        </w:rPr>
        <w:t>第十一条：合同生效</w:t>
      </w:r>
    </w:p>
    <w:p>
      <w:pPr>
        <w:adjustRightInd w:val="0"/>
        <w:snapToGrid w:val="0"/>
        <w:spacing w:line="320" w:lineRule="exact"/>
        <w:ind w:firstLine="480" w:firstLineChars="200"/>
        <w:rPr>
          <w:rFonts w:ascii="宋体" w:hAnsi="宋体"/>
          <w:snapToGrid w:val="0"/>
          <w:sz w:val="24"/>
          <w:szCs w:val="24"/>
          <w:highlight w:val="none"/>
        </w:rPr>
      </w:pPr>
      <w:r>
        <w:rPr>
          <w:rFonts w:hint="eastAsia" w:ascii="宋体" w:hAnsi="宋体"/>
          <w:snapToGrid w:val="0"/>
          <w:sz w:val="24"/>
          <w:szCs w:val="24"/>
          <w:highlight w:val="none"/>
        </w:rPr>
        <w:t>1．本合同经双方法定代表人或其授权委托人签字并加盖双方公章之日起生效。</w:t>
      </w:r>
    </w:p>
    <w:p>
      <w:pPr>
        <w:spacing w:line="320" w:lineRule="exact"/>
        <w:ind w:firstLine="480" w:firstLineChars="200"/>
        <w:rPr>
          <w:rFonts w:ascii="宋体" w:hAnsi="宋体"/>
          <w:snapToGrid w:val="0"/>
          <w:sz w:val="24"/>
          <w:szCs w:val="24"/>
          <w:highlight w:val="none"/>
          <w:u w:val="single"/>
        </w:rPr>
      </w:pPr>
      <w:r>
        <w:rPr>
          <w:rFonts w:ascii="宋体" w:hAnsi="宋体"/>
          <w:snapToGrid w:val="0"/>
          <w:sz w:val="24"/>
          <w:szCs w:val="24"/>
          <w:highlight w:val="none"/>
        </w:rPr>
        <w:t>2</w:t>
      </w:r>
      <w:r>
        <w:rPr>
          <w:rFonts w:hint="eastAsia" w:ascii="宋体" w:hAnsi="宋体"/>
          <w:snapToGrid w:val="0"/>
          <w:sz w:val="24"/>
          <w:szCs w:val="24"/>
          <w:highlight w:val="none"/>
        </w:rPr>
        <w:t>．本合同一式</w:t>
      </w:r>
      <w:r>
        <w:rPr>
          <w:rFonts w:ascii="宋体" w:hAnsi="宋体"/>
          <w:snapToGrid w:val="0"/>
          <w:sz w:val="24"/>
          <w:szCs w:val="24"/>
          <w:highlight w:val="none"/>
          <w:u w:val="single"/>
        </w:rPr>
        <w:t xml:space="preserve"> </w:t>
      </w:r>
      <w:r>
        <w:rPr>
          <w:rFonts w:hint="eastAsia" w:ascii="宋体" w:hAnsi="宋体"/>
          <w:snapToGrid w:val="0"/>
          <w:sz w:val="24"/>
          <w:szCs w:val="24"/>
          <w:highlight w:val="none"/>
          <w:u w:val="single"/>
        </w:rPr>
        <w:t xml:space="preserve"> 陆 </w:t>
      </w:r>
      <w:r>
        <w:rPr>
          <w:rFonts w:hint="eastAsia" w:ascii="宋体" w:hAnsi="宋体"/>
          <w:snapToGrid w:val="0"/>
          <w:sz w:val="24"/>
          <w:szCs w:val="24"/>
          <w:highlight w:val="none"/>
        </w:rPr>
        <w:t>份，甲方执</w:t>
      </w:r>
      <w:r>
        <w:rPr>
          <w:rFonts w:ascii="宋体" w:hAnsi="宋体"/>
          <w:snapToGrid w:val="0"/>
          <w:sz w:val="24"/>
          <w:szCs w:val="24"/>
          <w:highlight w:val="none"/>
          <w:u w:val="single"/>
        </w:rPr>
        <w:t xml:space="preserve"> </w:t>
      </w:r>
      <w:r>
        <w:rPr>
          <w:rFonts w:hint="eastAsia" w:ascii="宋体" w:hAnsi="宋体"/>
          <w:snapToGrid w:val="0"/>
          <w:sz w:val="24"/>
          <w:szCs w:val="24"/>
          <w:highlight w:val="none"/>
          <w:u w:val="single"/>
          <w:lang w:val="en-US" w:eastAsia="zh-CN"/>
        </w:rPr>
        <w:t>叁</w:t>
      </w:r>
      <w:r>
        <w:rPr>
          <w:rFonts w:ascii="宋体" w:hAnsi="宋体"/>
          <w:snapToGrid w:val="0"/>
          <w:sz w:val="24"/>
          <w:szCs w:val="24"/>
          <w:highlight w:val="none"/>
          <w:u w:val="single"/>
        </w:rPr>
        <w:t xml:space="preserve"> </w:t>
      </w:r>
      <w:r>
        <w:rPr>
          <w:rFonts w:hint="eastAsia" w:ascii="宋体" w:hAnsi="宋体"/>
          <w:snapToGrid w:val="0"/>
          <w:sz w:val="24"/>
          <w:szCs w:val="24"/>
          <w:highlight w:val="none"/>
        </w:rPr>
        <w:t>份，乙方执</w:t>
      </w:r>
      <w:r>
        <w:rPr>
          <w:rFonts w:hint="eastAsia" w:ascii="宋体" w:hAnsi="宋体"/>
          <w:snapToGrid w:val="0"/>
          <w:sz w:val="24"/>
          <w:szCs w:val="24"/>
          <w:highlight w:val="none"/>
          <w:u w:val="single"/>
        </w:rPr>
        <w:t xml:space="preserve"> 壹 </w:t>
      </w:r>
      <w:r>
        <w:rPr>
          <w:rFonts w:hint="eastAsia" w:ascii="宋体" w:hAnsi="宋体"/>
          <w:snapToGrid w:val="0"/>
          <w:sz w:val="24"/>
          <w:szCs w:val="24"/>
          <w:highlight w:val="none"/>
        </w:rPr>
        <w:t>份</w:t>
      </w:r>
      <w:r>
        <w:rPr>
          <w:rFonts w:hint="eastAsia" w:ascii="宋体" w:hAnsi="宋体"/>
          <w:snapToGrid w:val="0"/>
          <w:sz w:val="24"/>
          <w:szCs w:val="24"/>
          <w:highlight w:val="none"/>
          <w:lang w:eastAsia="zh-CN"/>
        </w:rPr>
        <w:t>，</w:t>
      </w:r>
      <w:r>
        <w:rPr>
          <w:rFonts w:hint="eastAsia" w:ascii="宋体" w:hAnsi="宋体"/>
          <w:snapToGrid w:val="0"/>
          <w:sz w:val="24"/>
          <w:szCs w:val="24"/>
          <w:highlight w:val="none"/>
          <w:lang w:val="en-US" w:eastAsia="zh-CN"/>
        </w:rPr>
        <w:t>鉴证方执壹份</w:t>
      </w:r>
      <w:r>
        <w:rPr>
          <w:rFonts w:hint="eastAsia" w:ascii="宋体" w:hAnsi="宋体"/>
          <w:snapToGrid w:val="0"/>
          <w:sz w:val="24"/>
          <w:szCs w:val="24"/>
          <w:highlight w:val="none"/>
          <w:u w:val="single"/>
        </w:rPr>
        <w:t>。</w:t>
      </w:r>
    </w:p>
    <w:p>
      <w:pPr>
        <w:spacing w:line="320" w:lineRule="exact"/>
        <w:ind w:firstLine="480" w:firstLineChars="200"/>
        <w:rPr>
          <w:rFonts w:ascii="宋体" w:hAnsi="宋体"/>
          <w:snapToGrid w:val="0"/>
          <w:sz w:val="24"/>
          <w:szCs w:val="24"/>
          <w:highlight w:val="none"/>
        </w:rPr>
      </w:pPr>
      <w:r>
        <w:rPr>
          <w:rFonts w:ascii="宋体" w:hAnsi="宋体"/>
          <w:snapToGrid w:val="0"/>
          <w:sz w:val="24"/>
          <w:szCs w:val="24"/>
          <w:highlight w:val="none"/>
        </w:rPr>
        <w:t>3</w:t>
      </w:r>
      <w:r>
        <w:rPr>
          <w:rFonts w:hint="eastAsia" w:ascii="宋体" w:hAnsi="宋体"/>
          <w:snapToGrid w:val="0"/>
          <w:sz w:val="24"/>
          <w:szCs w:val="24"/>
          <w:highlight w:val="none"/>
        </w:rPr>
        <w:t>．</w:t>
      </w:r>
      <w:bookmarkStart w:id="68" w:name="OLE_LINK2"/>
      <w:bookmarkStart w:id="69" w:name="OLE_LINK1"/>
      <w:r>
        <w:rPr>
          <w:rFonts w:hint="eastAsia" w:ascii="宋体" w:hAnsi="宋体"/>
          <w:snapToGrid w:val="0"/>
          <w:sz w:val="24"/>
          <w:szCs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20" w:lineRule="exact"/>
        <w:ind w:firstLine="480" w:firstLineChars="200"/>
        <w:rPr>
          <w:rFonts w:ascii="宋体" w:hAnsi="宋体"/>
          <w:snapToGrid w:val="0"/>
          <w:sz w:val="24"/>
          <w:szCs w:val="24"/>
          <w:highlight w:val="none"/>
        </w:rPr>
      </w:pPr>
      <w:r>
        <w:rPr>
          <w:rFonts w:hint="eastAsia" w:ascii="宋体" w:hAnsi="宋体"/>
          <w:snapToGrid w:val="0"/>
          <w:sz w:val="24"/>
          <w:szCs w:val="24"/>
          <w:highlight w:val="none"/>
        </w:rPr>
        <w:t>3.1.1 本合同及其补充合同、变更协议；</w:t>
      </w:r>
    </w:p>
    <w:p>
      <w:pPr>
        <w:spacing w:line="320" w:lineRule="exact"/>
        <w:ind w:firstLine="480" w:firstLineChars="200"/>
        <w:rPr>
          <w:rFonts w:ascii="宋体" w:hAnsi="宋体"/>
          <w:snapToGrid w:val="0"/>
          <w:sz w:val="24"/>
          <w:szCs w:val="24"/>
          <w:highlight w:val="none"/>
        </w:rPr>
      </w:pPr>
      <w:r>
        <w:rPr>
          <w:rFonts w:hint="eastAsia" w:ascii="宋体" w:hAnsi="宋体"/>
          <w:snapToGrid w:val="0"/>
          <w:sz w:val="24"/>
          <w:szCs w:val="24"/>
          <w:highlight w:val="none"/>
        </w:rPr>
        <w:t xml:space="preserve">3.1.2 </w:t>
      </w:r>
      <w:r>
        <w:rPr>
          <w:rFonts w:hint="eastAsia" w:ascii="宋体" w:hAnsi="宋体"/>
          <w:snapToGrid w:val="0"/>
          <w:sz w:val="24"/>
          <w:szCs w:val="24"/>
          <w:highlight w:val="none"/>
          <w:lang w:val="en-US" w:eastAsia="zh-CN"/>
        </w:rPr>
        <w:t>成交</w:t>
      </w:r>
      <w:r>
        <w:rPr>
          <w:rFonts w:hint="eastAsia" w:ascii="宋体" w:hAnsi="宋体"/>
          <w:snapToGrid w:val="0"/>
          <w:sz w:val="24"/>
          <w:szCs w:val="24"/>
          <w:highlight w:val="none"/>
        </w:rPr>
        <w:t>通知书；</w:t>
      </w:r>
    </w:p>
    <w:p>
      <w:pPr>
        <w:spacing w:line="320" w:lineRule="exact"/>
        <w:ind w:firstLine="480" w:firstLineChars="200"/>
        <w:rPr>
          <w:rFonts w:ascii="宋体" w:hAnsi="宋体"/>
          <w:snapToGrid w:val="0"/>
          <w:sz w:val="24"/>
          <w:szCs w:val="24"/>
          <w:highlight w:val="none"/>
        </w:rPr>
      </w:pPr>
      <w:r>
        <w:rPr>
          <w:rFonts w:hint="eastAsia" w:ascii="宋体" w:hAnsi="宋体"/>
          <w:snapToGrid w:val="0"/>
          <w:sz w:val="24"/>
          <w:szCs w:val="24"/>
          <w:highlight w:val="none"/>
        </w:rPr>
        <w:t xml:space="preserve">3.1.3 </w:t>
      </w:r>
      <w:r>
        <w:rPr>
          <w:rFonts w:hint="eastAsia" w:ascii="宋体" w:hAnsi="宋体"/>
          <w:snapToGrid w:val="0"/>
          <w:sz w:val="24"/>
          <w:szCs w:val="24"/>
          <w:highlight w:val="none"/>
          <w:lang w:val="en-US" w:eastAsia="zh-CN"/>
        </w:rPr>
        <w:t>响应</w:t>
      </w:r>
      <w:r>
        <w:rPr>
          <w:rFonts w:hint="eastAsia" w:ascii="宋体" w:hAnsi="宋体"/>
          <w:snapToGrid w:val="0"/>
          <w:sz w:val="24"/>
          <w:szCs w:val="24"/>
          <w:highlight w:val="none"/>
        </w:rPr>
        <w:t>文件（含澄清或者说明文件）；</w:t>
      </w:r>
    </w:p>
    <w:p>
      <w:pPr>
        <w:spacing w:line="320" w:lineRule="exact"/>
        <w:ind w:firstLine="480" w:firstLineChars="200"/>
        <w:rPr>
          <w:rFonts w:ascii="宋体" w:hAnsi="宋体"/>
          <w:snapToGrid w:val="0"/>
          <w:sz w:val="24"/>
          <w:szCs w:val="24"/>
          <w:highlight w:val="none"/>
        </w:rPr>
      </w:pPr>
      <w:r>
        <w:rPr>
          <w:rFonts w:hint="eastAsia" w:ascii="宋体" w:hAnsi="宋体"/>
          <w:snapToGrid w:val="0"/>
          <w:sz w:val="24"/>
          <w:szCs w:val="24"/>
          <w:highlight w:val="none"/>
        </w:rPr>
        <w:t xml:space="preserve">3.1.4 </w:t>
      </w:r>
      <w:r>
        <w:rPr>
          <w:rFonts w:hint="eastAsia" w:ascii="宋体" w:hAnsi="宋体"/>
          <w:snapToGrid w:val="0"/>
          <w:sz w:val="24"/>
          <w:szCs w:val="24"/>
          <w:highlight w:val="none"/>
          <w:lang w:val="en-US" w:eastAsia="zh-CN"/>
        </w:rPr>
        <w:t>磋商</w:t>
      </w:r>
      <w:r>
        <w:rPr>
          <w:rFonts w:hint="eastAsia" w:ascii="宋体" w:hAnsi="宋体"/>
          <w:snapToGrid w:val="0"/>
          <w:sz w:val="24"/>
          <w:szCs w:val="24"/>
          <w:highlight w:val="none"/>
        </w:rPr>
        <w:t>文件（含澄清或者修改文件）；</w:t>
      </w:r>
    </w:p>
    <w:p>
      <w:pPr>
        <w:spacing w:line="320" w:lineRule="exact"/>
        <w:ind w:firstLine="480" w:firstLineChars="200"/>
        <w:rPr>
          <w:rFonts w:ascii="宋体" w:hAnsi="宋体"/>
          <w:snapToGrid w:val="0"/>
          <w:sz w:val="24"/>
          <w:szCs w:val="24"/>
          <w:highlight w:val="none"/>
        </w:rPr>
      </w:pPr>
      <w:r>
        <w:rPr>
          <w:rFonts w:hint="eastAsia" w:ascii="宋体" w:hAnsi="宋体"/>
          <w:snapToGrid w:val="0"/>
          <w:sz w:val="24"/>
          <w:szCs w:val="24"/>
          <w:highlight w:val="none"/>
        </w:rPr>
        <w:t>3.1.5 其他相关采购文件。</w:t>
      </w:r>
    </w:p>
    <w:p>
      <w:pPr>
        <w:spacing w:line="320" w:lineRule="exact"/>
        <w:ind w:firstLine="420" w:firstLineChars="200"/>
        <w:rPr>
          <w:rFonts w:ascii="宋体" w:hAnsi="宋体"/>
          <w:snapToGrid w:val="0"/>
          <w:szCs w:val="21"/>
          <w:highlight w:val="none"/>
        </w:rPr>
      </w:pPr>
    </w:p>
    <w:bookmarkEnd w:id="68"/>
    <w:bookmarkEnd w:id="69"/>
    <w:p>
      <w:pPr>
        <w:rPr>
          <w:rFonts w:ascii="宋体" w:hAnsi="宋体" w:cs="宋体"/>
          <w:b/>
          <w:bCs/>
          <w:szCs w:val="21"/>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highlight w:val="none"/>
        </w:rPr>
      </w:pPr>
      <w:r>
        <w:rPr>
          <w:rFonts w:hint="eastAsia"/>
          <w:sz w:val="24"/>
          <w:szCs w:val="24"/>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highlight w:val="none"/>
        </w:rPr>
      </w:pPr>
      <w:r>
        <w:rPr>
          <w:rFonts w:hint="eastAsia"/>
          <w:sz w:val="24"/>
          <w:szCs w:val="24"/>
          <w:highlight w:val="none"/>
          <w:lang w:val="en-US" w:eastAsia="zh-CN"/>
        </w:rPr>
        <w:t>法定</w:t>
      </w:r>
      <w:r>
        <w:rPr>
          <w:rFonts w:hint="eastAsia"/>
          <w:sz w:val="24"/>
          <w:szCs w:val="24"/>
          <w:highlight w:val="none"/>
        </w:rPr>
        <w:t>代表人</w:t>
      </w:r>
      <w:r>
        <w:rPr>
          <w:rFonts w:hint="eastAsia"/>
          <w:sz w:val="24"/>
          <w:szCs w:val="24"/>
          <w:highlight w:val="none"/>
          <w:lang w:val="en-US" w:eastAsia="zh-CN"/>
        </w:rPr>
        <w:t>或委托代理人</w:t>
      </w:r>
      <w:r>
        <w:rPr>
          <w:rFonts w:hint="eastAsia"/>
          <w:sz w:val="24"/>
          <w:szCs w:val="24"/>
          <w:highlight w:val="none"/>
        </w:rPr>
        <w:t xml:space="preserve">（签字）：           </w:t>
      </w:r>
      <w:r>
        <w:rPr>
          <w:rFonts w:hint="eastAsia"/>
          <w:sz w:val="24"/>
          <w:szCs w:val="24"/>
          <w:highlight w:val="none"/>
          <w:lang w:val="en-US" w:eastAsia="zh-CN"/>
        </w:rPr>
        <w:t>法定</w:t>
      </w:r>
      <w:r>
        <w:rPr>
          <w:rFonts w:hint="eastAsia"/>
          <w:sz w:val="24"/>
          <w:szCs w:val="24"/>
          <w:highlight w:val="none"/>
        </w:rPr>
        <w:t>代表人</w:t>
      </w:r>
      <w:r>
        <w:rPr>
          <w:rFonts w:hint="eastAsia"/>
          <w:sz w:val="24"/>
          <w:szCs w:val="24"/>
          <w:highlight w:val="none"/>
          <w:lang w:val="en-US" w:eastAsia="zh-CN"/>
        </w:rPr>
        <w:t>或委托代理人</w:t>
      </w:r>
      <w:r>
        <w:rPr>
          <w:rFonts w:hint="eastAsia"/>
          <w:sz w:val="24"/>
          <w:szCs w:val="24"/>
          <w:highlight w:val="none"/>
        </w:rPr>
        <w:t xml:space="preserve">（签字）：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highlight w:val="none"/>
        </w:rPr>
      </w:pPr>
    </w:p>
    <w:p>
      <w:pPr>
        <w:pStyle w:val="4"/>
        <w:numPr>
          <w:ilvl w:val="0"/>
          <w:numId w:val="0"/>
        </w:numPr>
        <w:ind w:leftChars="0" w:firstLine="1205" w:firstLineChars="500"/>
        <w:jc w:val="both"/>
        <w:rPr>
          <w:rFonts w:hint="eastAsia"/>
          <w:sz w:val="24"/>
          <w:szCs w:val="24"/>
          <w:highlight w:val="none"/>
        </w:rPr>
      </w:pPr>
      <w:r>
        <w:rPr>
          <w:rFonts w:hint="eastAsia"/>
          <w:sz w:val="24"/>
          <w:szCs w:val="24"/>
          <w:highlight w:val="none"/>
        </w:rPr>
        <w:t>年    月    日</w:t>
      </w:r>
      <w:r>
        <w:rPr>
          <w:rFonts w:hint="eastAsia"/>
          <w:sz w:val="24"/>
          <w:szCs w:val="24"/>
          <w:highlight w:val="none"/>
          <w:lang w:val="en-US" w:eastAsia="zh-CN"/>
        </w:rPr>
        <w:t xml:space="preserve">                         </w:t>
      </w:r>
      <w:r>
        <w:rPr>
          <w:rFonts w:hint="eastAsia"/>
          <w:sz w:val="24"/>
          <w:szCs w:val="24"/>
          <w:highlight w:val="none"/>
        </w:rPr>
        <w:t>年    月    日</w:t>
      </w:r>
    </w:p>
    <w:p>
      <w:pPr>
        <w:rPr>
          <w:rFonts w:hint="eastAsia"/>
          <w:sz w:val="24"/>
          <w:szCs w:val="24"/>
          <w:highlight w:val="none"/>
        </w:rPr>
      </w:pPr>
    </w:p>
    <w:p>
      <w:pPr>
        <w:pStyle w:val="3"/>
        <w:rPr>
          <w:rFonts w:hint="eastAsia"/>
          <w:sz w:val="24"/>
          <w:szCs w:val="24"/>
          <w:highlight w:val="none"/>
        </w:rPr>
      </w:pPr>
    </w:p>
    <w:p>
      <w:pPr>
        <w:pStyle w:val="2"/>
        <w:rPr>
          <w:rFonts w:hint="eastAsia"/>
          <w:sz w:val="24"/>
          <w:szCs w:val="24"/>
          <w:highlight w:val="none"/>
        </w:rPr>
      </w:pPr>
    </w:p>
    <w:p>
      <w:pPr>
        <w:pStyle w:val="50"/>
        <w:rPr>
          <w:rFonts w:hint="eastAsia"/>
          <w:sz w:val="24"/>
          <w:szCs w:val="24"/>
          <w:highlight w:val="none"/>
        </w:rPr>
      </w:pPr>
    </w:p>
    <w:p>
      <w:pPr>
        <w:rPr>
          <w:rFonts w:hint="eastAsia"/>
          <w:sz w:val="24"/>
          <w:szCs w:val="24"/>
          <w:highlight w:val="none"/>
        </w:rPr>
      </w:pPr>
    </w:p>
    <w:p>
      <w:pPr>
        <w:pStyle w:val="3"/>
        <w:rPr>
          <w:rFonts w:hint="eastAsia"/>
          <w:sz w:val="24"/>
          <w:szCs w:val="24"/>
          <w:highlight w:val="none"/>
        </w:rPr>
      </w:pPr>
    </w:p>
    <w:p>
      <w:pPr>
        <w:pStyle w:val="2"/>
        <w:rPr>
          <w:rFonts w:hint="eastAsia"/>
          <w:sz w:val="24"/>
          <w:szCs w:val="24"/>
          <w:highlight w:val="none"/>
        </w:rPr>
      </w:pPr>
    </w:p>
    <w:p>
      <w:pPr>
        <w:pStyle w:val="50"/>
        <w:rPr>
          <w:rFonts w:hint="eastAsia"/>
          <w:sz w:val="24"/>
          <w:szCs w:val="24"/>
          <w:highlight w:val="none"/>
        </w:rPr>
      </w:pPr>
    </w:p>
    <w:p>
      <w:pPr>
        <w:rPr>
          <w:rFonts w:hint="eastAsia"/>
          <w:sz w:val="24"/>
          <w:szCs w:val="24"/>
          <w:highlight w:val="none"/>
        </w:rPr>
      </w:pPr>
    </w:p>
    <w:p>
      <w:pPr>
        <w:pStyle w:val="3"/>
        <w:rPr>
          <w:rFonts w:hint="eastAsia"/>
          <w:sz w:val="24"/>
          <w:szCs w:val="24"/>
          <w:highlight w:val="none"/>
        </w:rPr>
      </w:pPr>
    </w:p>
    <w:p>
      <w:pPr>
        <w:pStyle w:val="2"/>
        <w:rPr>
          <w:rFonts w:hint="eastAsia"/>
          <w:sz w:val="24"/>
          <w:szCs w:val="24"/>
          <w:highlight w:val="none"/>
        </w:rPr>
      </w:pPr>
    </w:p>
    <w:p>
      <w:pPr>
        <w:pStyle w:val="50"/>
        <w:rPr>
          <w:rFonts w:hint="eastAsia"/>
          <w:sz w:val="24"/>
          <w:szCs w:val="24"/>
          <w:highlight w:val="none"/>
        </w:rPr>
      </w:pPr>
    </w:p>
    <w:p>
      <w:pPr>
        <w:rPr>
          <w:rFonts w:hint="eastAsia"/>
          <w:sz w:val="24"/>
          <w:szCs w:val="24"/>
          <w:highlight w:val="none"/>
        </w:rPr>
      </w:pPr>
    </w:p>
    <w:p>
      <w:pPr>
        <w:pStyle w:val="3"/>
        <w:rPr>
          <w:rFonts w:hint="eastAsia"/>
          <w:sz w:val="24"/>
          <w:szCs w:val="24"/>
          <w:highlight w:val="none"/>
        </w:rPr>
      </w:pPr>
    </w:p>
    <w:p>
      <w:pPr>
        <w:pStyle w:val="2"/>
        <w:rPr>
          <w:rFonts w:hint="eastAsia"/>
          <w:sz w:val="24"/>
          <w:szCs w:val="24"/>
          <w:highlight w:val="none"/>
        </w:rPr>
      </w:pPr>
    </w:p>
    <w:p>
      <w:pPr>
        <w:pStyle w:val="50"/>
        <w:rPr>
          <w:rFonts w:hint="eastAsia"/>
          <w:sz w:val="24"/>
          <w:szCs w:val="24"/>
          <w:highlight w:val="none"/>
        </w:rPr>
      </w:pPr>
    </w:p>
    <w:p>
      <w:pPr>
        <w:rPr>
          <w:rFonts w:hint="eastAsia"/>
          <w:sz w:val="24"/>
          <w:szCs w:val="24"/>
          <w:highlight w:val="none"/>
        </w:rPr>
      </w:pPr>
    </w:p>
    <w:p>
      <w:pPr>
        <w:pStyle w:val="3"/>
        <w:rPr>
          <w:rFonts w:hint="eastAsia"/>
          <w:sz w:val="24"/>
          <w:szCs w:val="24"/>
          <w:highlight w:val="none"/>
        </w:rPr>
      </w:pPr>
    </w:p>
    <w:p>
      <w:pPr>
        <w:pStyle w:val="2"/>
        <w:rPr>
          <w:rFonts w:hint="eastAsia"/>
          <w:sz w:val="24"/>
          <w:szCs w:val="24"/>
          <w:highlight w:val="none"/>
        </w:rPr>
      </w:pPr>
    </w:p>
    <w:p>
      <w:pPr>
        <w:pStyle w:val="50"/>
        <w:rPr>
          <w:rFonts w:hint="eastAsia"/>
          <w:sz w:val="24"/>
          <w:szCs w:val="24"/>
          <w:highlight w:val="none"/>
        </w:rPr>
      </w:pPr>
    </w:p>
    <w:p>
      <w:pPr>
        <w:rPr>
          <w:rFonts w:hint="eastAsia"/>
          <w:sz w:val="24"/>
          <w:szCs w:val="24"/>
          <w:highlight w:val="none"/>
        </w:rPr>
      </w:pPr>
    </w:p>
    <w:p>
      <w:pPr>
        <w:pStyle w:val="3"/>
        <w:rPr>
          <w:rFonts w:hint="eastAsia"/>
          <w:sz w:val="24"/>
          <w:szCs w:val="24"/>
          <w:highlight w:val="none"/>
        </w:rPr>
      </w:pPr>
    </w:p>
    <w:p>
      <w:pPr>
        <w:pStyle w:val="2"/>
        <w:rPr>
          <w:rFonts w:hint="eastAsia"/>
        </w:rPr>
      </w:pPr>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rPr>
        <w:t>（9）</w:t>
      </w:r>
      <w:r>
        <w:rPr>
          <w:rFonts w:hint="eastAsia" w:cs="仿宋_GB2312" w:asciiTheme="minorEastAsia" w:hAnsiTheme="minorEastAsia" w:eastAsiaTheme="minorEastAsia"/>
          <w:color w:val="auto"/>
          <w:lang w:val="zh-CN" w:eastAsia="zh-CN"/>
        </w:rPr>
        <w:t>技术参数响应</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10</w:t>
      </w:r>
      <w:r>
        <w:rPr>
          <w:rFonts w:hint="eastAsia" w:cs="仿宋_GB2312" w:asciiTheme="minorEastAsia" w:hAnsiTheme="minorEastAsia" w:eastAsiaTheme="minorEastAsia"/>
          <w:color w:val="auto"/>
          <w:lang w:val="zh-CN" w:eastAsia="zh-CN"/>
        </w:rPr>
        <w:t>）实施方案</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11</w:t>
      </w:r>
      <w:r>
        <w:rPr>
          <w:rFonts w:hint="eastAsia" w:cs="仿宋_GB2312" w:asciiTheme="minorEastAsia" w:hAnsiTheme="minorEastAsia" w:eastAsiaTheme="minorEastAsia"/>
          <w:color w:val="auto"/>
          <w:lang w:val="zh-CN" w:eastAsia="zh-CN"/>
        </w:rPr>
        <w:t>）生产设备</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12</w:t>
      </w:r>
      <w:r>
        <w:rPr>
          <w:rFonts w:hint="eastAsia" w:cs="仿宋_GB2312" w:asciiTheme="minorEastAsia" w:hAnsiTheme="minorEastAsia" w:eastAsiaTheme="minorEastAsia"/>
          <w:color w:val="auto"/>
          <w:lang w:val="zh-CN" w:eastAsia="zh-CN"/>
        </w:rPr>
        <w:t>）质量保证</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13</w:t>
      </w:r>
      <w:r>
        <w:rPr>
          <w:rFonts w:hint="eastAsia" w:cs="仿宋_GB2312" w:asciiTheme="minorEastAsia" w:hAnsiTheme="minorEastAsia" w:eastAsiaTheme="minorEastAsia"/>
          <w:color w:val="auto"/>
          <w:lang w:val="zh-CN" w:eastAsia="zh-CN"/>
        </w:rPr>
        <w:t>）安装服务方案</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14</w:t>
      </w:r>
      <w:r>
        <w:rPr>
          <w:rFonts w:hint="eastAsia" w:cs="仿宋_GB2312" w:asciiTheme="minorEastAsia" w:hAnsiTheme="minorEastAsia" w:eastAsiaTheme="minorEastAsia"/>
          <w:color w:val="auto"/>
          <w:lang w:val="zh-CN" w:eastAsia="zh-CN"/>
        </w:rPr>
        <w:t>）质保期</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15</w:t>
      </w:r>
      <w:r>
        <w:rPr>
          <w:rFonts w:hint="eastAsia" w:cs="仿宋_GB2312" w:asciiTheme="minorEastAsia" w:hAnsiTheme="minorEastAsia" w:eastAsiaTheme="minorEastAsia"/>
          <w:color w:val="auto"/>
          <w:lang w:val="zh-CN" w:eastAsia="zh-CN"/>
        </w:rPr>
        <w:t>）售后服务</w:t>
      </w:r>
      <w:r>
        <w:rPr>
          <w:rFonts w:hint="eastAsia" w:cs="仿宋_GB2312" w:asciiTheme="minorEastAsia" w:hAnsiTheme="minorEastAsia" w:eastAsiaTheme="minorEastAsia"/>
          <w:color w:val="auto"/>
        </w:rPr>
        <w:t>……………………………………………………………………（页码）</w:t>
      </w:r>
    </w:p>
    <w:p>
      <w:pPr>
        <w:pStyle w:val="186"/>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（16）</w:t>
      </w:r>
      <w:r>
        <w:rPr>
          <w:rFonts w:hint="eastAsia" w:cs="仿宋_GB2312" w:asciiTheme="minorEastAsia" w:hAnsiTheme="minorEastAsia" w:eastAsiaTheme="minorEastAsia"/>
          <w:color w:val="auto"/>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6"/>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rPr>
        <w:t>（17）</w:t>
      </w:r>
      <w:r>
        <w:rPr>
          <w:rFonts w:hint="eastAsia" w:cs="仿宋_GB2312" w:asciiTheme="minorEastAsia" w:hAnsiTheme="minorEastAsia" w:eastAsiaTheme="minorEastAsia"/>
          <w:color w:val="auto"/>
          <w:lang w:val="zh-CN"/>
        </w:rPr>
        <w:t>政府采购供应商廉洁自律承诺书………………………………………</w:t>
      </w:r>
      <w:r>
        <w:rPr>
          <w:rFonts w:hint="eastAsia" w:cs="仿宋_GB2312" w:asciiTheme="minorEastAsia" w:hAnsiTheme="minorEastAsia" w:eastAsiaTheme="minorEastAsia"/>
          <w:color w:val="auto"/>
        </w:rPr>
        <w:t>（页</w:t>
      </w:r>
      <w:r>
        <w:rPr>
          <w:rFonts w:hint="eastAsia" w:cs="仿宋_GB2312" w:asciiTheme="minorEastAsia" w:hAnsiTheme="minorEastAsia" w:eastAsiaTheme="minorEastAsia"/>
          <w:color w:val="auto"/>
          <w:kern w:val="0"/>
          <w:sz w:val="24"/>
        </w:rPr>
        <w:t>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浙江建设技师学院、华诚工程咨询集团有限公司：</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(职务、职称)为全权代表，参加贵方组织的浙江建设技师学院教室储物箱采购项目【项目编号：HCZX-ZC-[2025]0861】的有关活动，并对此项目进行响应。为此：</w:t>
      </w:r>
    </w:p>
    <w:p>
      <w:pPr>
        <w:pStyle w:val="107"/>
        <w:numPr>
          <w:ilvl w:val="0"/>
          <w:numId w:val="13"/>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3"/>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ind w:firstLine="480" w:firstLineChars="200"/>
        <w:rPr>
          <w:rFonts w:hint="eastAsia"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浙江建设技师学院、华诚工程咨询集</w:t>
      </w:r>
      <w:r>
        <w:rPr>
          <w:rFonts w:hint="eastAsia" w:cs="宋体" w:asciiTheme="minorEastAsia" w:hAnsiTheme="minorEastAsia" w:eastAsiaTheme="minorEastAsia"/>
          <w:color w:val="auto"/>
          <w:sz w:val="24"/>
        </w:rPr>
        <w:t>团有限公司：</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我方参与浙江建设技师学院教室储物箱采购项目</w:t>
      </w:r>
      <w:r>
        <w:rPr>
          <w:rFonts w:hint="eastAsia" w:cs="宋体" w:asciiTheme="minorEastAsia" w:hAnsiTheme="minorEastAsia" w:eastAsiaTheme="minorEastAsia"/>
          <w:color w:val="auto"/>
          <w:sz w:val="24"/>
          <w:lang w:val="zh-CN"/>
        </w:rPr>
        <w:t>【项目编号：</w:t>
      </w:r>
      <w:r>
        <w:rPr>
          <w:rFonts w:hint="eastAsia" w:cs="宋体" w:asciiTheme="minorEastAsia" w:hAnsiTheme="minorEastAsia" w:eastAsiaTheme="minorEastAsia"/>
          <w:color w:val="auto"/>
          <w:sz w:val="24"/>
        </w:rPr>
        <w:t>HCZX-ZC-[2025]0861</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70"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70"/>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提供的货物由小微企业制造，其合同份额占到合同总金额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71"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71"/>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72"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72"/>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浙江建设技师学院、华诚工程咨询集团有限公司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)，代表我公司全权处理浙江建设技师学院教室储物箱采购项目</w:t>
      </w:r>
      <w:r>
        <w:rPr>
          <w:rFonts w:hint="eastAsia" w:cs="仿宋_GB2312" w:asciiTheme="minorEastAsia" w:hAnsiTheme="minorEastAsia" w:eastAsiaTheme="minorEastAsia"/>
          <w:color w:val="auto"/>
          <w:sz w:val="24"/>
        </w:rPr>
        <w:t>【项目编号：HCZX-ZC-[2025]0861】</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浙江建设技师学院、华诚工程咨询集团有限公司：</w:t>
      </w:r>
    </w:p>
    <w:p>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），以我方名义处理浙江建设技师学院教室储物箱采购项目</w:t>
      </w:r>
      <w:r>
        <w:rPr>
          <w:rFonts w:hint="eastAsia" w:cs="仿宋_GB2312" w:asciiTheme="minorEastAsia" w:hAnsiTheme="minorEastAsia" w:eastAsiaTheme="minorEastAsia"/>
          <w:color w:val="auto"/>
          <w:kern w:val="0"/>
          <w:sz w:val="24"/>
          <w:lang w:val="zh-CN"/>
        </w:rPr>
        <w:t>【项目编号：HCZX-ZC-[2025]0861】政府采购响应的一切事项，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21"/>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5"/>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……）提供的货物全部由小微企业制造，</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rPr>
      </w:pPr>
    </w:p>
    <w:p>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cs="仿宋_GB2312" w:asciiTheme="minorEastAsia" w:hAnsiTheme="minorEastAsia" w:eastAsiaTheme="minorEastAsia"/>
          <w:b/>
          <w:color w:val="auto"/>
          <w:kern w:val="0"/>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rPr>
          <w:rFonts w:cs="仿宋_GB2312" w:asciiTheme="minorEastAsia" w:hAnsiTheme="minorEastAsia" w:eastAsiaTheme="minorEastAsia"/>
          <w:b/>
          <w:bCs/>
          <w:color w:val="auto"/>
          <w:kern w:val="0"/>
          <w:sz w:val="24"/>
        </w:rPr>
      </w:pPr>
    </w:p>
    <w:p>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w:t>
      </w:r>
      <w:r>
        <w:rPr>
          <w:rFonts w:hint="eastAsia" w:cs="仿宋_GB2312" w:asciiTheme="minorEastAsia" w:hAnsiTheme="minorEastAsia" w:eastAsiaTheme="minorEastAsia"/>
          <w:b/>
          <w:bCs/>
          <w:color w:val="auto"/>
          <w:sz w:val="32"/>
          <w:szCs w:val="32"/>
          <w:lang w:val="zh-CN" w:eastAsia="zh-CN"/>
        </w:rPr>
        <w:t>技术参数响应</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hint="eastAsia" w:cs="仿宋_GB2312" w:asciiTheme="minorEastAsia" w:hAnsiTheme="minorEastAsia" w:eastAsiaTheme="minorEastAsia"/>
          <w:b/>
          <w:bCs/>
          <w:color w:val="auto"/>
          <w:sz w:val="32"/>
          <w:szCs w:val="32"/>
          <w:lang w:val="zh-CN" w:eastAsia="zh-CN"/>
        </w:rPr>
      </w:pPr>
      <w:r>
        <w:rPr>
          <w:rFonts w:hint="eastAsia" w:cs="仿宋_GB2312" w:asciiTheme="minorEastAsia" w:hAnsiTheme="minorEastAsia" w:eastAsiaTheme="minorEastAsia"/>
          <w:b/>
          <w:bCs/>
          <w:color w:val="auto"/>
          <w:sz w:val="32"/>
          <w:szCs w:val="32"/>
          <w:lang w:val="en-US" w:eastAsia="zh-CN"/>
        </w:rPr>
        <w:t>十</w:t>
      </w:r>
      <w:r>
        <w:rPr>
          <w:rFonts w:hint="eastAsia" w:cs="仿宋_GB2312" w:asciiTheme="minorEastAsia" w:hAnsiTheme="minorEastAsia" w:eastAsiaTheme="minorEastAsia"/>
          <w:b/>
          <w:bCs/>
          <w:color w:val="auto"/>
          <w:sz w:val="32"/>
          <w:szCs w:val="32"/>
          <w:lang w:val="zh-CN" w:eastAsia="zh-CN"/>
        </w:rPr>
        <w:t>、实施方案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lang w:val="en-US" w:eastAsia="zh-CN"/>
        </w:rPr>
        <w:t>十一</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bCs/>
          <w:color w:val="auto"/>
          <w:sz w:val="32"/>
          <w:szCs w:val="32"/>
          <w:lang w:val="zh-CN" w:eastAsia="zh-CN"/>
        </w:rPr>
        <w:t>生产设备</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lang w:val="en-US" w:eastAsia="zh-CN"/>
        </w:rPr>
        <w:t>十二</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bCs/>
          <w:color w:val="auto"/>
          <w:sz w:val="32"/>
          <w:szCs w:val="32"/>
          <w:lang w:val="zh-CN" w:eastAsia="zh-CN"/>
        </w:rPr>
        <w:t>质量保证</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numPr>
          <w:ilvl w:val="0"/>
          <w:numId w:val="14"/>
        </w:numPr>
        <w:spacing w:line="360" w:lineRule="auto"/>
        <w:jc w:val="center"/>
        <w:rPr>
          <w:rFonts w:hint="eastAsia" w:cs="仿宋_GB2312" w:asciiTheme="minorEastAsia" w:hAnsiTheme="minorEastAsia" w:eastAsiaTheme="minorEastAsia"/>
          <w:b/>
          <w:bCs/>
          <w:color w:val="auto"/>
          <w:sz w:val="32"/>
          <w:szCs w:val="32"/>
          <w:lang w:val="zh-CN" w:eastAsia="zh-CN"/>
        </w:rPr>
      </w:pPr>
      <w:r>
        <w:rPr>
          <w:rFonts w:hint="eastAsia" w:cs="仿宋_GB2312" w:asciiTheme="minorEastAsia" w:hAnsiTheme="minorEastAsia" w:eastAsiaTheme="minorEastAsia"/>
          <w:b/>
          <w:bCs/>
          <w:color w:val="auto"/>
          <w:sz w:val="32"/>
          <w:szCs w:val="32"/>
          <w:lang w:val="zh-CN" w:eastAsia="zh-CN"/>
        </w:rPr>
        <w:t>安装服务方案</w:t>
      </w:r>
    </w:p>
    <w:p>
      <w:pPr>
        <w:numPr>
          <w:ilvl w:val="0"/>
          <w:numId w:val="0"/>
        </w:num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hint="eastAsia"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b/>
          <w:bCs/>
          <w:color w:val="auto"/>
          <w:sz w:val="32"/>
          <w:szCs w:val="32"/>
          <w:lang w:val="en-US" w:eastAsia="zh-CN"/>
        </w:rPr>
        <w:t>十四、</w:t>
      </w:r>
      <w:r>
        <w:rPr>
          <w:rFonts w:hint="eastAsia" w:cs="仿宋_GB2312" w:asciiTheme="minorEastAsia" w:hAnsiTheme="minorEastAsia" w:eastAsiaTheme="minorEastAsia"/>
          <w:b/>
          <w:bCs/>
          <w:color w:val="auto"/>
          <w:sz w:val="32"/>
          <w:szCs w:val="32"/>
          <w:lang w:val="zh-CN" w:eastAsia="zh-CN"/>
        </w:rPr>
        <w:t>质保期</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lang w:val="en-US" w:eastAsia="zh-CN"/>
        </w:rPr>
        <w:t>十五</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bCs/>
          <w:color w:val="auto"/>
          <w:sz w:val="32"/>
          <w:szCs w:val="32"/>
          <w:lang w:val="zh-CN" w:eastAsia="zh-CN"/>
        </w:rPr>
        <w:t>售后服务</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kern w:val="0"/>
          <w:sz w:val="24"/>
          <w:lang w:val="zh-CN"/>
        </w:rPr>
        <w:t xml:space="preserve">      </w:t>
      </w: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浙江建设技师学院：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pPr>
        <w:pStyle w:val="395"/>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浙江建设技师学院、华诚工程咨询集团有限公司：</w:t>
      </w:r>
    </w:p>
    <w:p>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本响应文件签字方，谨此向你方发出要约如下：如你方接受本响应，我方承诺按照如下最后报价一览表的价格完成浙江建设技师学院教室储物箱采购项目</w:t>
      </w:r>
      <w:r>
        <w:rPr>
          <w:rFonts w:hint="eastAsia" w:cs="仿宋_GB2312" w:asciiTheme="minorEastAsia" w:hAnsiTheme="minorEastAsia" w:eastAsiaTheme="minorEastAsia"/>
          <w:color w:val="auto"/>
          <w:sz w:val="24"/>
        </w:rPr>
        <w:t>【项目编号：HCZX-ZC-[2025]0861】</w:t>
      </w:r>
      <w:r>
        <w:rPr>
          <w:rFonts w:hint="eastAsia" w:cs="仿宋_GB2312" w:asciiTheme="minorEastAsia" w:hAnsiTheme="minorEastAsia" w:eastAsiaTheme="minorEastAsia"/>
          <w:color w:val="auto"/>
          <w:kern w:val="0"/>
          <w:sz w:val="24"/>
          <w:lang w:val="zh-CN"/>
        </w:rPr>
        <w:t>的实施。</w:t>
      </w:r>
    </w:p>
    <w:p>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cs="宋体" w:asciiTheme="minorEastAsia" w:hAnsiTheme="minorEastAsia" w:eastAsiaTheme="minorEastAsia"/>
                <w:b/>
                <w:color w:val="auto"/>
                <w:sz w:val="24"/>
              </w:rPr>
            </w:pPr>
            <w:r>
              <w:rPr>
                <w:rFonts w:hint="eastAsia" w:ascii="宋体" w:hAnsi="宋体" w:cs="宋体"/>
                <w:b/>
                <w:color w:val="auto"/>
                <w:sz w:val="24"/>
              </w:rPr>
              <w:t>品牌（如果有）</w:t>
            </w:r>
          </w:p>
        </w:tc>
        <w:tc>
          <w:tcPr>
            <w:tcW w:w="2410" w:type="dxa"/>
            <w:vAlign w:val="center"/>
          </w:tcPr>
          <w:p>
            <w:pPr>
              <w:spacing w:line="360" w:lineRule="auto"/>
              <w:jc w:val="center"/>
              <w:rPr>
                <w:rFonts w:cs="宋体" w:asciiTheme="minorEastAsia" w:hAnsiTheme="minorEastAsia" w:eastAsiaTheme="minorEastAsia"/>
                <w:b/>
                <w:color w:val="auto"/>
                <w:sz w:val="24"/>
              </w:rPr>
            </w:pPr>
            <w:r>
              <w:rPr>
                <w:rFonts w:hint="eastAsia" w:ascii="宋体" w:hAnsi="宋体" w:cs="宋体"/>
                <w:b/>
                <w:color w:val="auto"/>
                <w:sz w:val="24"/>
              </w:rPr>
              <w:t>规格型号</w:t>
            </w:r>
          </w:p>
        </w:tc>
        <w:tc>
          <w:tcPr>
            <w:tcW w:w="2268" w:type="dxa"/>
            <w:vAlign w:val="center"/>
          </w:tcPr>
          <w:p>
            <w:pPr>
              <w:spacing w:line="360" w:lineRule="auto"/>
              <w:jc w:val="center"/>
              <w:rPr>
                <w:rFonts w:cs="宋体" w:asciiTheme="minorEastAsia" w:hAnsiTheme="minorEastAsia" w:eastAsiaTheme="minorEastAsia"/>
                <w:b/>
                <w:color w:val="auto"/>
                <w:sz w:val="24"/>
              </w:rPr>
            </w:pPr>
            <w:r>
              <w:rPr>
                <w:rFonts w:hint="eastAsia" w:ascii="宋体" w:hAnsi="宋体" w:cs="宋体"/>
                <w:b/>
                <w:color w:val="auto"/>
                <w:sz w:val="24"/>
              </w:rPr>
              <w:t>数量</w:t>
            </w:r>
          </w:p>
        </w:tc>
        <w:tc>
          <w:tcPr>
            <w:tcW w:w="2126" w:type="dxa"/>
            <w:vAlign w:val="center"/>
          </w:tcPr>
          <w:p>
            <w:pPr>
              <w:spacing w:line="360" w:lineRule="auto"/>
              <w:jc w:val="center"/>
              <w:rPr>
                <w:rFonts w:cs="宋体" w:asciiTheme="minorEastAsia" w:hAnsiTheme="minorEastAsia" w:eastAsiaTheme="minorEastAsia"/>
                <w:b/>
                <w:color w:val="auto"/>
                <w:sz w:val="24"/>
              </w:rPr>
            </w:pPr>
            <w:r>
              <w:rPr>
                <w:rFonts w:hint="eastAsia" w:ascii="宋体" w:hAnsi="宋体" w:cs="宋体"/>
                <w:b/>
                <w:color w:val="auto"/>
                <w:sz w:val="24"/>
              </w:rPr>
              <w:t>单价</w:t>
            </w:r>
          </w:p>
        </w:tc>
        <w:tc>
          <w:tcPr>
            <w:tcW w:w="2127" w:type="dxa"/>
            <w:vAlign w:val="center"/>
          </w:tcPr>
          <w:p>
            <w:pPr>
              <w:spacing w:line="360" w:lineRule="auto"/>
              <w:jc w:val="center"/>
              <w:rPr>
                <w:rFonts w:cs="宋体" w:asciiTheme="minorEastAsia" w:hAnsiTheme="minorEastAsia" w:eastAsiaTheme="minorEastAsia"/>
                <w:b/>
                <w:color w:val="auto"/>
                <w:sz w:val="24"/>
              </w:rPr>
            </w:pPr>
            <w:r>
              <w:rPr>
                <w:rFonts w:hint="eastAsia" w:ascii="宋体" w:hAnsi="宋体" w:cs="宋体"/>
                <w:b/>
                <w:color w:val="auto"/>
                <w:sz w:val="24"/>
              </w:rPr>
              <w:t>合计</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cs="宋体"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rPr>
            </w:pPr>
          </w:p>
        </w:tc>
        <w:tc>
          <w:tcPr>
            <w:tcW w:w="992"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rPr>
            </w:pPr>
          </w:p>
        </w:tc>
        <w:tc>
          <w:tcPr>
            <w:tcW w:w="992"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pPr>
              <w:spacing w:line="360" w:lineRule="auto"/>
              <w:jc w:val="center"/>
              <w:rPr>
                <w:rFonts w:cs="宋体" w:asciiTheme="minorEastAsia" w:hAnsiTheme="minorEastAsia" w:eastAsiaTheme="minorEastAsia"/>
                <w:color w:val="auto"/>
                <w:sz w:val="24"/>
              </w:rPr>
            </w:pPr>
          </w:p>
        </w:tc>
      </w:tr>
    </w:tbl>
    <w:p>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pgNumType w:fmt="decimal"/>
          <w:cols w:space="720" w:num="1"/>
          <w:titlePg/>
          <w:docGrid w:linePitch="312" w:charSpace="0"/>
        </w:sectPr>
      </w:pPr>
    </w:p>
    <w:p>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73"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73"/>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w:t>
      </w:r>
      <w:r>
        <w:rPr>
          <w:rFonts w:hint="eastAsia" w:cs="仿宋_GB2312" w:asciiTheme="minorEastAsia" w:hAnsiTheme="minorEastAsia" w:eastAsiaTheme="minorEastAsia"/>
          <w:color w:val="auto"/>
          <w:sz w:val="24"/>
          <w:u w:val="single"/>
        </w:rPr>
        <w:t xml:space="preserve"> 浙江建设技师学院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浙江建设技师学院教室储物箱采购项目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pacing w:val="6"/>
          <w:sz w:val="32"/>
          <w:szCs w:val="32"/>
        </w:rPr>
        <w:t>附件5：</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中小企业声明函（货物）</w:t>
      </w:r>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浙江建设技师学院</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 xml:space="preserve">浙江建设技师学院教室储物箱采购项目 </w:t>
      </w:r>
      <w:r>
        <w:rPr>
          <w:rFonts w:hint="eastAsia" w:cs="宋体" w:asciiTheme="minorEastAsia" w:hAnsiTheme="minorEastAsia" w:eastAsiaTheme="minorEastAsia"/>
          <w:color w:val="auto"/>
          <w:sz w:val="24"/>
        </w:rPr>
        <w:t>采购活动，</w:t>
      </w:r>
      <w:r>
        <w:rPr>
          <w:rFonts w:hint="eastAsia" w:ascii="宋体" w:hAnsi="宋体" w:cs="宋体"/>
          <w:color w:val="auto"/>
          <w:sz w:val="24"/>
        </w:rPr>
        <w:t>提供的货物全部由符合政策要求的中小企业制造</w:t>
      </w:r>
      <w:r>
        <w:rPr>
          <w:rFonts w:hint="eastAsia" w:cs="宋体" w:asciiTheme="minorEastAsia" w:hAnsiTheme="minorEastAsia" w:eastAsiaTheme="minorEastAsia"/>
          <w:color w:val="auto"/>
          <w:sz w:val="24"/>
        </w:rPr>
        <w:t>。相关企业（含联合体中的中小企业、签订分包意向协议的中小企业）的具体情况如下：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教室储物箱</w:t>
      </w:r>
      <w:r>
        <w:rPr>
          <w:rFonts w:hint="eastAsia" w:ascii="宋体" w:hAnsi="宋体" w:cs="宋体"/>
          <w:color w:val="auto"/>
          <w:sz w:val="24"/>
        </w:rPr>
        <w:t xml:space="preserve"> ，属于 </w:t>
      </w:r>
      <w:r>
        <w:rPr>
          <w:rFonts w:hint="eastAsia" w:ascii="宋体" w:hAnsi="宋体" w:cs="宋体"/>
          <w:color w:val="auto"/>
          <w:sz w:val="24"/>
          <w:u w:val="single"/>
          <w:lang w:val="en-US"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right="420"/>
        <w:rPr>
          <w:rFonts w:cs="宋体" w:asciiTheme="minorEastAsia" w:hAnsiTheme="minorEastAsia" w:eastAsiaTheme="minorEastAsia"/>
          <w:color w:val="auto"/>
          <w:sz w:val="24"/>
        </w:rPr>
      </w:pPr>
    </w:p>
    <w:p>
      <w:pPr>
        <w:spacing w:line="360" w:lineRule="auto"/>
        <w:ind w:right="420"/>
        <w:rPr>
          <w:rFonts w:cs="仿宋_GB2312" w:asciiTheme="minorEastAsia" w:hAnsiTheme="minorEastAsia" w:eastAsiaTheme="minorEastAsia"/>
          <w:b/>
          <w:color w:val="auto"/>
          <w:sz w:val="24"/>
        </w:rPr>
      </w:pPr>
      <w:r>
        <w:rPr>
          <w:rFonts w:hint="eastAsia" w:cs="宋体" w:asciiTheme="minorEastAsia" w:hAnsiTheme="minorEastAsia" w:eastAsiaTheme="minorEastAsia"/>
          <w:color w:val="auto"/>
          <w:sz w:val="24"/>
        </w:rPr>
        <w:t xml:space="preserve">   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仿宋_GB2312"/>
        <w:lang w:eastAsia="zh-CN"/>
      </w:rPr>
    </w:pPr>
    <w:r>
      <w:rPr>
        <w:rFonts w:hint="eastAsia" w:eastAsia="仿宋_GB2312"/>
        <w:i/>
        <w:lang w:eastAsia="zh-CN"/>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仿宋_GB2312"/>
        <w:lang w:eastAsia="zh-CN"/>
      </w:rPr>
    </w:pPr>
    <w:r>
      <w:rPr>
        <w:rFonts w:hint="eastAsia" w:eastAsia="仿宋_GB2312"/>
        <w:i/>
        <w:iCs/>
        <w:lang w:eastAsia="zh-CN"/>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仿宋_GB2312"/>
        <w:lang w:eastAsia="zh-CN"/>
      </w:rPr>
    </w:pPr>
    <w:r>
      <w:rPr>
        <w:rFonts w:hint="eastAsia" w:eastAsia="仿宋_GB2312"/>
        <w:i/>
        <w:iCs/>
        <w:lang w:eastAsia="zh-CN"/>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F868"/>
    <w:multiLevelType w:val="singleLevel"/>
    <w:tmpl w:val="C8B1F868"/>
    <w:lvl w:ilvl="0" w:tentative="0">
      <w:start w:val="13"/>
      <w:numFmt w:val="chineseCounting"/>
      <w:suff w:val="nothing"/>
      <w:lvlText w:val="%1、"/>
      <w:lvlJc w:val="left"/>
      <w:rPr>
        <w:rFonts w:hint="eastAsia"/>
      </w:rPr>
    </w:lvl>
  </w:abstractNum>
  <w:abstractNum w:abstractNumId="1">
    <w:nsid w:val="F0936E92"/>
    <w:multiLevelType w:val="singleLevel"/>
    <w:tmpl w:val="F0936E92"/>
    <w:lvl w:ilvl="0" w:tentative="0">
      <w:start w:val="7"/>
      <w:numFmt w:val="chineseCounting"/>
      <w:suff w:val="nothing"/>
      <w:lvlText w:val="%1、"/>
      <w:lvlJc w:val="left"/>
      <w:rPr>
        <w:rFonts w:hint="eastAsia"/>
      </w:rPr>
    </w:lvl>
  </w:abstractNum>
  <w:abstractNum w:abstractNumId="2">
    <w:nsid w:val="FC7DC143"/>
    <w:multiLevelType w:val="singleLevel"/>
    <w:tmpl w:val="FC7DC143"/>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7">
    <w:nsid w:val="15131877"/>
    <w:multiLevelType w:val="singleLevel"/>
    <w:tmpl w:val="15131877"/>
    <w:lvl w:ilvl="0" w:tentative="0">
      <w:start w:val="1"/>
      <w:numFmt w:val="decimal"/>
      <w:suff w:val="nothing"/>
      <w:lvlText w:val="%1、"/>
      <w:lvlJc w:val="left"/>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EFC54ED"/>
    <w:multiLevelType w:val="singleLevel"/>
    <w:tmpl w:val="7EFC54ED"/>
    <w:lvl w:ilvl="0" w:tentative="0">
      <w:start w:val="4"/>
      <w:numFmt w:val="decimal"/>
      <w:lvlText w:val="%1."/>
      <w:lvlJc w:val="left"/>
      <w:pPr>
        <w:tabs>
          <w:tab w:val="left" w:pos="312"/>
        </w:tabs>
      </w:pPr>
    </w:lvl>
  </w:abstractNum>
  <w:num w:numId="1">
    <w:abstractNumId w:val="6"/>
  </w:num>
  <w:num w:numId="2">
    <w:abstractNumId w:val="5"/>
  </w:num>
  <w:num w:numId="3">
    <w:abstractNumId w:val="3"/>
  </w:num>
  <w:num w:numId="4">
    <w:abstractNumId w:val="4"/>
  </w:num>
  <w:num w:numId="5">
    <w:abstractNumId w:val="10"/>
  </w:num>
  <w:num w:numId="6">
    <w:abstractNumId w:val="12"/>
  </w:num>
  <w:num w:numId="7">
    <w:abstractNumId w:val="13"/>
  </w:num>
  <w:num w:numId="8">
    <w:abstractNumId w:val="1"/>
  </w:num>
  <w:num w:numId="9">
    <w:abstractNumId w:val="7"/>
  </w:num>
  <w:num w:numId="10">
    <w:abstractNumId w:val="2"/>
  </w:num>
  <w:num w:numId="11">
    <w:abstractNumId w:val="8"/>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28E2F61"/>
    <w:rsid w:val="02DA0C0E"/>
    <w:rsid w:val="03DD35E4"/>
    <w:rsid w:val="065A6178"/>
    <w:rsid w:val="075562B7"/>
    <w:rsid w:val="096B2097"/>
    <w:rsid w:val="0A5B7E63"/>
    <w:rsid w:val="0C87121B"/>
    <w:rsid w:val="0D766618"/>
    <w:rsid w:val="0DF702FE"/>
    <w:rsid w:val="0E3F698B"/>
    <w:rsid w:val="0F21508F"/>
    <w:rsid w:val="0F816ACD"/>
    <w:rsid w:val="10646A12"/>
    <w:rsid w:val="10A94649"/>
    <w:rsid w:val="10B047CF"/>
    <w:rsid w:val="10FC16EA"/>
    <w:rsid w:val="118963A1"/>
    <w:rsid w:val="127723A9"/>
    <w:rsid w:val="13072A44"/>
    <w:rsid w:val="145044FA"/>
    <w:rsid w:val="14A86340"/>
    <w:rsid w:val="1B2A271F"/>
    <w:rsid w:val="1B890139"/>
    <w:rsid w:val="1D19223A"/>
    <w:rsid w:val="1D266CE1"/>
    <w:rsid w:val="1D3963AF"/>
    <w:rsid w:val="1E714A66"/>
    <w:rsid w:val="1FBD76E1"/>
    <w:rsid w:val="1FE868A9"/>
    <w:rsid w:val="211E26D6"/>
    <w:rsid w:val="21283D08"/>
    <w:rsid w:val="216D4552"/>
    <w:rsid w:val="22103961"/>
    <w:rsid w:val="239848E8"/>
    <w:rsid w:val="25B440B3"/>
    <w:rsid w:val="28B56335"/>
    <w:rsid w:val="2AA1365A"/>
    <w:rsid w:val="2DD15014"/>
    <w:rsid w:val="2FD25781"/>
    <w:rsid w:val="319C6071"/>
    <w:rsid w:val="32DB72BE"/>
    <w:rsid w:val="342E63AB"/>
    <w:rsid w:val="345D260B"/>
    <w:rsid w:val="365302AE"/>
    <w:rsid w:val="391A732D"/>
    <w:rsid w:val="39A13F14"/>
    <w:rsid w:val="3C5F759A"/>
    <w:rsid w:val="3D5C78D4"/>
    <w:rsid w:val="42E1381E"/>
    <w:rsid w:val="42E20BC7"/>
    <w:rsid w:val="43FB717C"/>
    <w:rsid w:val="451E447A"/>
    <w:rsid w:val="45345B76"/>
    <w:rsid w:val="47307808"/>
    <w:rsid w:val="481C6FA2"/>
    <w:rsid w:val="486F747C"/>
    <w:rsid w:val="4A0E6986"/>
    <w:rsid w:val="4C1202B3"/>
    <w:rsid w:val="4D861CF6"/>
    <w:rsid w:val="4DC50199"/>
    <w:rsid w:val="507D5006"/>
    <w:rsid w:val="51A0432A"/>
    <w:rsid w:val="527140E5"/>
    <w:rsid w:val="5292508F"/>
    <w:rsid w:val="52A96B6F"/>
    <w:rsid w:val="53896E24"/>
    <w:rsid w:val="550764A4"/>
    <w:rsid w:val="551926E0"/>
    <w:rsid w:val="56515F3B"/>
    <w:rsid w:val="572B71CA"/>
    <w:rsid w:val="574B41A1"/>
    <w:rsid w:val="58AE4F0C"/>
    <w:rsid w:val="5A2A7C7B"/>
    <w:rsid w:val="5C80234E"/>
    <w:rsid w:val="5E261785"/>
    <w:rsid w:val="5FCC5339"/>
    <w:rsid w:val="60317E77"/>
    <w:rsid w:val="60E53485"/>
    <w:rsid w:val="61054A27"/>
    <w:rsid w:val="611D2366"/>
    <w:rsid w:val="62885958"/>
    <w:rsid w:val="6367429A"/>
    <w:rsid w:val="64CE2EAA"/>
    <w:rsid w:val="662E75B1"/>
    <w:rsid w:val="66342C2E"/>
    <w:rsid w:val="663E784C"/>
    <w:rsid w:val="685867EC"/>
    <w:rsid w:val="6DFF01C2"/>
    <w:rsid w:val="6E8E12EF"/>
    <w:rsid w:val="6F84669D"/>
    <w:rsid w:val="700E192D"/>
    <w:rsid w:val="71D43752"/>
    <w:rsid w:val="72CF5D6A"/>
    <w:rsid w:val="737B772D"/>
    <w:rsid w:val="73DD6243"/>
    <w:rsid w:val="749C4185"/>
    <w:rsid w:val="75B7043D"/>
    <w:rsid w:val="75DA2C18"/>
    <w:rsid w:val="775319EF"/>
    <w:rsid w:val="78A551F0"/>
    <w:rsid w:val="790F1C77"/>
    <w:rsid w:val="7A67303B"/>
    <w:rsid w:val="7AAB1D04"/>
    <w:rsid w:val="7ABA4368"/>
    <w:rsid w:val="7B257FFD"/>
    <w:rsid w:val="7BBA7928"/>
    <w:rsid w:val="7C2B1DA5"/>
    <w:rsid w:val="7D287CD4"/>
    <w:rsid w:val="7DF4317E"/>
    <w:rsid w:val="7E64308B"/>
    <w:rsid w:val="E8D943E4"/>
    <w:rsid w:val="F6BD903B"/>
    <w:rsid w:val="F7F78714"/>
    <w:rsid w:val="FD7FF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6"/>
    <w:qFormat/>
    <w:uiPriority w:val="0"/>
    <w:pPr>
      <w:ind w:firstLine="420"/>
    </w:pPr>
    <w:rPr>
      <w:szCs w:val="20"/>
    </w:rPr>
  </w:style>
  <w:style w:type="paragraph" w:styleId="3">
    <w:name w:val="Body Text"/>
    <w:basedOn w:val="1"/>
    <w:link w:val="513"/>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9"/>
    <w:link w:val="476"/>
    <w:qFormat/>
    <w:uiPriority w:val="0"/>
    <w:pPr>
      <w:spacing w:line="480" w:lineRule="exact"/>
      <w:ind w:firstLine="480" w:firstLineChars="200"/>
    </w:pPr>
    <w:rPr>
      <w:rFonts w:ascii="宋体" w:hAnsi="宋体"/>
      <w:sz w:val="24"/>
    </w:rPr>
  </w:style>
  <w:style w:type="paragraph" w:styleId="19">
    <w:name w:val="Body Text First Indent 2"/>
    <w:basedOn w:val="18"/>
    <w:link w:val="503"/>
    <w:qFormat/>
    <w:uiPriority w:val="0"/>
    <w:pPr>
      <w:adjustRightInd/>
      <w:spacing w:after="120" w:line="240" w:lineRule="auto"/>
      <w:ind w:left="420" w:leftChars="200" w:firstLine="210"/>
    </w:pPr>
    <w:rPr>
      <w:sz w:val="21"/>
    </w:rPr>
  </w:style>
  <w:style w:type="paragraph" w:styleId="20">
    <w:name w:val="caption"/>
    <w:basedOn w:val="1"/>
    <w:next w:val="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semiHidden/>
    <w:qFormat/>
    <w:uiPriority w:val="0"/>
    <w:pPr>
      <w:shd w:val="clear" w:color="auto" w:fill="000080"/>
    </w:pPr>
  </w:style>
  <w:style w:type="paragraph" w:styleId="23">
    <w:name w:val="annotation text"/>
    <w:basedOn w:val="1"/>
    <w:link w:val="615"/>
    <w:qFormat/>
    <w:uiPriority w:val="99"/>
    <w:pPr>
      <w:jc w:val="left"/>
    </w:pPr>
  </w:style>
  <w:style w:type="paragraph" w:styleId="24">
    <w:name w:val="Salutation"/>
    <w:basedOn w:val="1"/>
    <w:next w:val="1"/>
    <w:link w:val="483"/>
    <w:qFormat/>
    <w:uiPriority w:val="0"/>
    <w:rPr>
      <w:rFonts w:ascii="仿宋_GB2312" w:eastAsia="仿宋_GB2312"/>
      <w:sz w:val="28"/>
      <w:szCs w:val="20"/>
    </w:rPr>
  </w:style>
  <w:style w:type="paragraph" w:styleId="25">
    <w:name w:val="Body Text 3"/>
    <w:basedOn w:val="1"/>
    <w:link w:val="582"/>
    <w:qFormat/>
    <w:uiPriority w:val="0"/>
    <w:pPr>
      <w:jc w:val="center"/>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3"/>
    <w:next w:val="23"/>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正文空2字"/>
    <w:basedOn w:val="7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3">
    <w:name w:val="左对齐正文"/>
    <w:qFormat/>
    <w:uiPriority w:val="99"/>
    <w:rPr>
      <w:rFonts w:ascii="Calibri" w:hAnsi="Calibri" w:eastAsia="仿宋_GB2312" w:cs="Calibri"/>
      <w:kern w:val="2"/>
      <w:sz w:val="32"/>
      <w:szCs w:val="32"/>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1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2"/>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18"/>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qFormat/>
    <w:uiPriority w:val="0"/>
    <w:rPr>
      <w:b/>
      <w:bCs/>
      <w:kern w:val="2"/>
      <w:sz w:val="24"/>
      <w:szCs w:val="24"/>
    </w:rPr>
  </w:style>
  <w:style w:type="character" w:customStyle="1" w:styleId="483">
    <w:name w:val="称呼 Char"/>
    <w:link w:val="24"/>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19"/>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2"/>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5"/>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qFormat/>
    <w:uiPriority w:val="0"/>
    <w:rPr>
      <w:rFonts w:ascii="Arial" w:hAnsi="Arial" w:eastAsia="黑体"/>
      <w:b/>
      <w:bCs/>
      <w:kern w:val="2"/>
      <w:sz w:val="24"/>
      <w:szCs w:val="24"/>
    </w:rPr>
  </w:style>
  <w:style w:type="character" w:customStyle="1" w:styleId="614">
    <w:name w:val="正文缩进 Char2"/>
    <w:link w:val="17"/>
    <w:qFormat/>
    <w:uiPriority w:val="0"/>
    <w:rPr>
      <w:rFonts w:ascii="宋体" w:eastAsia="宋体"/>
      <w:snapToGrid w:val="0"/>
      <w:color w:val="000000"/>
      <w:kern w:val="28"/>
      <w:sz w:val="28"/>
      <w:lang w:val="en-US" w:eastAsia="zh-CN" w:bidi="ar-SA"/>
    </w:rPr>
  </w:style>
  <w:style w:type="character" w:customStyle="1" w:styleId="615">
    <w:name w:val="批注文字 Char1"/>
    <w:link w:val="23"/>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21647</Words>
  <Characters>22920</Characters>
  <Lines>325</Lines>
  <Paragraphs>91</Paragraphs>
  <TotalTime>3</TotalTime>
  <ScaleCrop>false</ScaleCrop>
  <LinksUpToDate>false</LinksUpToDate>
  <CharactersWithSpaces>23360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沈燕萍</cp:lastModifiedBy>
  <cp:lastPrinted>2021-10-23T18:37:00Z</cp:lastPrinted>
  <dcterms:modified xsi:type="dcterms:W3CDTF">2025-06-30T07:51:50Z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79E0741E718540B0974DDE20C7B36487</vt:lpwstr>
  </property>
  <property fmtid="{D5CDD505-2E9C-101B-9397-08002B2CF9AE}" pid="4" name="KSOTemplateDocerSaveRecord">
    <vt:lpwstr>eyJoZGlkIjoiZDYzM2YwNTQ0ZjQ1YjkyY2E3NmFiYThjZDE5ZTY4NzMiLCJ1c2VySWQiOiIzODMyMjQyMDYifQ==</vt:lpwstr>
  </property>
</Properties>
</file>