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EBADE">
      <w:pPr>
        <w:spacing w:line="360" w:lineRule="auto"/>
        <w:jc w:val="center"/>
        <w:rPr>
          <w:rFonts w:ascii="宋体" w:hAnsi="宋体" w:cs="宋体"/>
          <w:b/>
          <w:sz w:val="24"/>
          <w:highlight w:val="none"/>
        </w:rPr>
      </w:pPr>
    </w:p>
    <w:p w14:paraId="610552B2">
      <w:pPr>
        <w:spacing w:line="360" w:lineRule="auto"/>
        <w:jc w:val="center"/>
        <w:rPr>
          <w:rFonts w:ascii="宋体" w:hAnsi="宋体" w:cs="宋体"/>
          <w:b/>
          <w:sz w:val="24"/>
          <w:highlight w:val="none"/>
        </w:rPr>
      </w:pPr>
    </w:p>
    <w:p w14:paraId="1D276DF6">
      <w:pPr>
        <w:adjustRightInd/>
        <w:spacing w:line="360" w:lineRule="auto"/>
        <w:jc w:val="center"/>
        <w:rPr>
          <w:rFonts w:ascii="宋体" w:hAnsi="宋体" w:cs="宋体"/>
          <w:b/>
          <w:sz w:val="44"/>
          <w:szCs w:val="44"/>
          <w:highlight w:val="none"/>
        </w:rPr>
      </w:pPr>
    </w:p>
    <w:p w14:paraId="255348E0">
      <w:pPr>
        <w:spacing w:line="360" w:lineRule="auto"/>
        <w:jc w:val="center"/>
        <w:rPr>
          <w:rFonts w:ascii="宋体" w:hAnsi="宋体" w:cs="宋体"/>
          <w:b/>
          <w:sz w:val="44"/>
          <w:szCs w:val="44"/>
          <w:highlight w:val="none"/>
        </w:rPr>
      </w:pPr>
    </w:p>
    <w:p w14:paraId="538BA74C">
      <w:pPr>
        <w:adjustRightInd/>
        <w:spacing w:line="360" w:lineRule="auto"/>
        <w:jc w:val="center"/>
        <w:rPr>
          <w:rFonts w:ascii="宋体" w:hAnsi="宋体" w:cs="宋体"/>
          <w:b/>
          <w:sz w:val="48"/>
          <w:szCs w:val="48"/>
          <w:highlight w:val="none"/>
        </w:rPr>
      </w:pPr>
    </w:p>
    <w:p w14:paraId="7F68CCAD">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lang w:eastAsia="zh-CN"/>
        </w:rPr>
        <w:t>港航统计调查分析技术支持项目</w:t>
      </w:r>
      <w:r>
        <w:rPr>
          <w:rFonts w:hint="eastAsia" w:ascii="宋体" w:hAnsi="宋体" w:cs="宋体"/>
          <w:sz w:val="48"/>
          <w:szCs w:val="48"/>
          <w:highlight w:val="none"/>
        </w:rPr>
        <w:t xml:space="preserve"> </w:t>
      </w:r>
    </w:p>
    <w:p w14:paraId="75A49AD7">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139243F3">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4DED7DF4">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ascii="宋体" w:hAnsi="宋体" w:cs="宋体"/>
          <w:sz w:val="30"/>
          <w:szCs w:val="30"/>
          <w:highlight w:val="none"/>
          <w:lang w:eastAsia="zh-CN"/>
        </w:rPr>
        <w:t>HCZX-ZC-[2025]0697</w:t>
      </w:r>
    </w:p>
    <w:p w14:paraId="23572FB7">
      <w:pPr>
        <w:adjustRightInd/>
        <w:spacing w:line="360" w:lineRule="auto"/>
        <w:rPr>
          <w:rFonts w:ascii="宋体" w:hAnsi="宋体" w:cs="宋体"/>
          <w:sz w:val="28"/>
          <w:szCs w:val="20"/>
          <w:highlight w:val="none"/>
        </w:rPr>
      </w:pPr>
    </w:p>
    <w:p w14:paraId="20A855A8">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2AFAC321">
      <w:pPr>
        <w:spacing w:line="360" w:lineRule="auto"/>
        <w:jc w:val="center"/>
        <w:rPr>
          <w:rFonts w:ascii="宋体" w:hAnsi="宋体" w:cs="宋体"/>
          <w:b/>
          <w:sz w:val="44"/>
          <w:szCs w:val="44"/>
          <w:highlight w:val="none"/>
        </w:rPr>
      </w:pPr>
    </w:p>
    <w:p w14:paraId="6BB2AB0C">
      <w:pPr>
        <w:spacing w:line="360" w:lineRule="auto"/>
        <w:jc w:val="center"/>
        <w:rPr>
          <w:rFonts w:ascii="宋体" w:hAnsi="宋体" w:cs="宋体"/>
          <w:sz w:val="24"/>
          <w:highlight w:val="none"/>
        </w:rPr>
      </w:pPr>
    </w:p>
    <w:p w14:paraId="6CB7AC9D">
      <w:pPr>
        <w:spacing w:line="360" w:lineRule="auto"/>
        <w:jc w:val="center"/>
        <w:rPr>
          <w:rFonts w:ascii="宋体" w:hAnsi="宋体" w:cs="宋体"/>
          <w:sz w:val="24"/>
          <w:highlight w:val="none"/>
        </w:rPr>
      </w:pPr>
    </w:p>
    <w:p w14:paraId="36457830">
      <w:pPr>
        <w:spacing w:line="360" w:lineRule="auto"/>
        <w:rPr>
          <w:rFonts w:ascii="宋体" w:hAnsi="宋体" w:cs="宋体"/>
          <w:sz w:val="32"/>
          <w:szCs w:val="32"/>
          <w:highlight w:val="none"/>
        </w:rPr>
      </w:pPr>
    </w:p>
    <w:p w14:paraId="526F5062">
      <w:pPr>
        <w:spacing w:line="360" w:lineRule="auto"/>
        <w:jc w:val="center"/>
        <w:rPr>
          <w:rFonts w:ascii="宋体" w:hAnsi="宋体" w:cs="宋体"/>
          <w:sz w:val="32"/>
          <w:szCs w:val="32"/>
          <w:highlight w:val="none"/>
        </w:rPr>
      </w:pPr>
      <w:r>
        <w:rPr>
          <w:rFonts w:hint="eastAsia" w:ascii="宋体" w:hAnsi="宋体" w:cs="宋体"/>
          <w:sz w:val="32"/>
          <w:szCs w:val="32"/>
          <w:highlight w:val="none"/>
        </w:rPr>
        <w:t>浙江省港航管理中心</w:t>
      </w:r>
    </w:p>
    <w:p w14:paraId="3207C742">
      <w:pPr>
        <w:spacing w:line="360" w:lineRule="auto"/>
        <w:jc w:val="center"/>
        <w:rPr>
          <w:rFonts w:ascii="宋体" w:hAnsi="宋体" w:cs="宋体"/>
          <w:bCs/>
          <w:sz w:val="32"/>
          <w:szCs w:val="32"/>
          <w:highlight w:val="none"/>
        </w:rPr>
      </w:pPr>
      <w:r>
        <w:rPr>
          <w:rFonts w:hint="eastAsia" w:ascii="宋体" w:hAnsi="宋体" w:cs="宋体"/>
          <w:bCs/>
          <w:sz w:val="32"/>
          <w:szCs w:val="32"/>
          <w:highlight w:val="none"/>
        </w:rPr>
        <w:t>华诚工程咨询集团有限公司</w:t>
      </w:r>
    </w:p>
    <w:p w14:paraId="099BD006">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二〇二五年</w:t>
      </w:r>
      <w:r>
        <w:rPr>
          <w:rFonts w:hint="eastAsia" w:ascii="宋体" w:hAnsi="宋体" w:cs="宋体"/>
          <w:bCs/>
          <w:sz w:val="32"/>
          <w:szCs w:val="32"/>
          <w:highlight w:val="none"/>
          <w:lang w:val="en-US" w:eastAsia="zh-CN"/>
        </w:rPr>
        <w:t>六</w:t>
      </w:r>
      <w:r>
        <w:rPr>
          <w:rFonts w:hint="eastAsia" w:ascii="宋体" w:hAnsi="宋体" w:cs="宋体"/>
          <w:bCs/>
          <w:sz w:val="32"/>
          <w:szCs w:val="32"/>
          <w:highlight w:val="none"/>
        </w:rPr>
        <w:t>月</w:t>
      </w:r>
    </w:p>
    <w:p w14:paraId="10F8AEFC">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5394585C">
      <w:pPr>
        <w:pStyle w:val="639"/>
        <w:rPr>
          <w:highlight w:val="none"/>
        </w:rPr>
      </w:pPr>
    </w:p>
    <w:p w14:paraId="29573BF1">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1284A9D1">
      <w:pPr>
        <w:spacing w:line="360" w:lineRule="auto"/>
        <w:rPr>
          <w:rFonts w:ascii="宋体" w:hAnsi="宋体" w:cs="宋体"/>
          <w:sz w:val="32"/>
          <w:szCs w:val="32"/>
          <w:highlight w:val="none"/>
        </w:rPr>
      </w:pPr>
    </w:p>
    <w:p w14:paraId="723598A1">
      <w:pPr>
        <w:spacing w:line="360" w:lineRule="auto"/>
        <w:rPr>
          <w:rFonts w:ascii="宋体" w:hAnsi="宋体" w:cs="宋体"/>
          <w:sz w:val="32"/>
          <w:szCs w:val="32"/>
          <w:highlight w:val="none"/>
        </w:rPr>
      </w:pPr>
    </w:p>
    <w:p w14:paraId="7653E66F">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1268CA9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6ACF501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1A7A0027">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1CFEE3FE">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0F7C9101">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19A2F8A2">
      <w:pPr>
        <w:spacing w:line="360" w:lineRule="auto"/>
        <w:ind w:firstLine="549" w:firstLineChars="229"/>
        <w:rPr>
          <w:rFonts w:ascii="宋体" w:hAnsi="宋体" w:cs="宋体"/>
          <w:sz w:val="24"/>
          <w:highlight w:val="none"/>
        </w:rPr>
      </w:pPr>
      <w:bookmarkStart w:id="1" w:name="_Hlt91233176"/>
      <w:bookmarkEnd w:id="1"/>
      <w:bookmarkStart w:id="2" w:name="_Toc91899869"/>
    </w:p>
    <w:p w14:paraId="271212FA">
      <w:pPr>
        <w:spacing w:line="360" w:lineRule="auto"/>
        <w:ind w:firstLine="549" w:firstLineChars="229"/>
        <w:rPr>
          <w:rFonts w:ascii="宋体" w:hAnsi="宋体" w:cs="宋体"/>
          <w:sz w:val="24"/>
          <w:highlight w:val="none"/>
        </w:rPr>
      </w:pPr>
    </w:p>
    <w:p w14:paraId="21EA545D">
      <w:pPr>
        <w:spacing w:line="360" w:lineRule="auto"/>
        <w:ind w:firstLine="549" w:firstLineChars="229"/>
        <w:rPr>
          <w:rFonts w:ascii="宋体" w:hAnsi="宋体" w:cs="宋体"/>
          <w:sz w:val="24"/>
          <w:highlight w:val="none"/>
        </w:rPr>
      </w:pPr>
    </w:p>
    <w:p w14:paraId="1C9B282C">
      <w:pPr>
        <w:spacing w:line="360" w:lineRule="auto"/>
        <w:ind w:firstLine="549" w:firstLineChars="229"/>
        <w:rPr>
          <w:rFonts w:ascii="宋体" w:hAnsi="宋体" w:cs="宋体"/>
          <w:sz w:val="24"/>
          <w:highlight w:val="none"/>
        </w:rPr>
      </w:pPr>
    </w:p>
    <w:p w14:paraId="2976F47D">
      <w:pPr>
        <w:spacing w:line="360" w:lineRule="auto"/>
        <w:ind w:firstLine="549" w:firstLineChars="229"/>
        <w:rPr>
          <w:rFonts w:ascii="宋体" w:hAnsi="宋体" w:cs="宋体"/>
          <w:sz w:val="24"/>
          <w:highlight w:val="none"/>
        </w:rPr>
      </w:pPr>
    </w:p>
    <w:p w14:paraId="16F7E535">
      <w:pPr>
        <w:spacing w:line="360" w:lineRule="auto"/>
        <w:ind w:firstLine="549" w:firstLineChars="229"/>
        <w:rPr>
          <w:rFonts w:ascii="宋体" w:hAnsi="宋体" w:cs="宋体"/>
          <w:sz w:val="24"/>
          <w:highlight w:val="none"/>
        </w:rPr>
      </w:pPr>
    </w:p>
    <w:p w14:paraId="61F37BB9">
      <w:pPr>
        <w:spacing w:line="360" w:lineRule="auto"/>
        <w:ind w:firstLine="549" w:firstLineChars="229"/>
        <w:rPr>
          <w:rFonts w:ascii="宋体" w:hAnsi="宋体" w:cs="宋体"/>
          <w:sz w:val="24"/>
          <w:highlight w:val="none"/>
        </w:rPr>
      </w:pPr>
    </w:p>
    <w:p w14:paraId="4599BC95">
      <w:pPr>
        <w:spacing w:line="360" w:lineRule="auto"/>
        <w:ind w:firstLine="549" w:firstLineChars="229"/>
        <w:rPr>
          <w:rFonts w:ascii="宋体" w:hAnsi="宋体" w:cs="宋体"/>
          <w:sz w:val="24"/>
          <w:highlight w:val="none"/>
        </w:rPr>
      </w:pPr>
    </w:p>
    <w:p w14:paraId="77BDE371">
      <w:pPr>
        <w:spacing w:line="360" w:lineRule="auto"/>
        <w:ind w:firstLine="549" w:firstLineChars="229"/>
        <w:rPr>
          <w:rFonts w:ascii="宋体" w:hAnsi="宋体" w:cs="宋体"/>
          <w:sz w:val="24"/>
          <w:highlight w:val="none"/>
        </w:rPr>
      </w:pPr>
    </w:p>
    <w:p w14:paraId="34A20B89">
      <w:pPr>
        <w:spacing w:line="360" w:lineRule="auto"/>
        <w:ind w:firstLine="549" w:firstLineChars="229"/>
        <w:rPr>
          <w:rFonts w:ascii="宋体" w:hAnsi="宋体" w:cs="宋体"/>
          <w:sz w:val="24"/>
          <w:highlight w:val="none"/>
        </w:rPr>
      </w:pPr>
    </w:p>
    <w:p w14:paraId="511144BD">
      <w:pPr>
        <w:spacing w:line="360" w:lineRule="auto"/>
        <w:ind w:firstLine="549" w:firstLineChars="229"/>
        <w:rPr>
          <w:rFonts w:ascii="宋体" w:hAnsi="宋体" w:cs="宋体"/>
          <w:sz w:val="24"/>
          <w:highlight w:val="none"/>
        </w:rPr>
      </w:pPr>
    </w:p>
    <w:p w14:paraId="686F1012">
      <w:pPr>
        <w:spacing w:line="360" w:lineRule="auto"/>
        <w:ind w:firstLine="549" w:firstLineChars="229"/>
        <w:rPr>
          <w:rFonts w:ascii="宋体" w:hAnsi="宋体" w:cs="宋体"/>
          <w:sz w:val="24"/>
          <w:highlight w:val="none"/>
        </w:rPr>
      </w:pPr>
    </w:p>
    <w:p w14:paraId="6FC55538">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04E923F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241B201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港航统计调查分析技术支持项目</w:t>
      </w:r>
      <w:r>
        <w:rPr>
          <w:rFonts w:hint="eastAsia" w:ascii="宋体" w:hAnsi="宋体" w:cs="宋体"/>
          <w:sz w:val="24"/>
          <w:highlight w:val="none"/>
        </w:rPr>
        <w:t>招标项目的潜在投标人应在政采</w:t>
      </w:r>
      <w:r>
        <w:rPr>
          <w:rStyle w:val="77"/>
          <w:rFonts w:hint="eastAsia" w:ascii="宋体" w:hAnsi="宋体" w:eastAsia="宋体" w:cs="宋体"/>
          <w:snapToGrid/>
          <w:color w:val="auto"/>
          <w:kern w:val="2"/>
          <w:sz w:val="24"/>
          <w:szCs w:val="24"/>
          <w:highlight w:val="none"/>
        </w:rPr>
        <w:t>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https://www.zcygov.cn/）获取（下载）招标文件，并于2025年</w:t>
      </w:r>
      <w:r>
        <w:rPr>
          <w:rStyle w:val="77"/>
          <w:rFonts w:hint="eastAsia" w:ascii="宋体" w:hAnsi="宋体" w:cs="宋体"/>
          <w:snapToGrid/>
          <w:color w:val="auto"/>
          <w:kern w:val="2"/>
          <w:sz w:val="24"/>
          <w:szCs w:val="24"/>
          <w:highlight w:val="none"/>
          <w:lang w:val="en-US" w:eastAsia="zh-CN"/>
        </w:rPr>
        <w:t>7</w:t>
      </w:r>
      <w:r>
        <w:rPr>
          <w:rStyle w:val="77"/>
          <w:rFonts w:hint="eastAsia" w:ascii="宋体" w:hAnsi="宋体" w:eastAsia="宋体" w:cs="宋体"/>
          <w:snapToGrid/>
          <w:color w:val="auto"/>
          <w:kern w:val="2"/>
          <w:sz w:val="24"/>
          <w:szCs w:val="24"/>
          <w:highlight w:val="none"/>
          <w:lang w:eastAsia="zh-CN"/>
        </w:rPr>
        <w:t>月</w:t>
      </w:r>
      <w:r>
        <w:rPr>
          <w:rStyle w:val="77"/>
          <w:rFonts w:hint="eastAsia" w:ascii="宋体" w:hAnsi="宋体" w:cs="宋体"/>
          <w:snapToGrid/>
          <w:color w:val="auto"/>
          <w:kern w:val="2"/>
          <w:sz w:val="24"/>
          <w:szCs w:val="24"/>
          <w:highlight w:val="none"/>
          <w:lang w:val="en-US" w:eastAsia="zh-CN"/>
        </w:rPr>
        <w:t>18</w:t>
      </w:r>
      <w:r>
        <w:rPr>
          <w:rStyle w:val="77"/>
          <w:rFonts w:hint="eastAsia" w:ascii="宋体" w:hAnsi="宋体" w:eastAsia="宋体" w:cs="宋体"/>
          <w:snapToGrid/>
          <w:color w:val="auto"/>
          <w:kern w:val="2"/>
          <w:sz w:val="24"/>
          <w:szCs w:val="24"/>
          <w:highlight w:val="none"/>
          <w:lang w:eastAsia="zh-CN"/>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w:t>
      </w:r>
      <w:r>
        <w:rPr>
          <w:rStyle w:val="77"/>
          <w:rFonts w:hint="eastAsia" w:ascii="宋体" w:hAnsi="宋体" w:eastAsia="宋体" w:cs="宋体"/>
          <w:snapToGrid/>
          <w:color w:val="auto"/>
          <w:kern w:val="2"/>
          <w:sz w:val="24"/>
          <w:szCs w:val="24"/>
          <w:highlight w:val="none"/>
        </w:rPr>
        <w:t>0分00秒</w:t>
      </w:r>
      <w:r>
        <w:rPr>
          <w:rStyle w:val="77"/>
          <w:rFonts w:hint="eastAsia" w:ascii="宋体" w:hAnsi="宋体" w:eastAsia="宋体" w:cs="宋体"/>
          <w:snapToGrid/>
          <w:color w:val="auto"/>
          <w:kern w:val="2"/>
          <w:sz w:val="24"/>
          <w:szCs w:val="24"/>
          <w:highlight w:val="none"/>
        </w:rPr>
        <w:fldChar w:fldCharType="end"/>
      </w:r>
      <w:r>
        <w:rPr>
          <w:rStyle w:val="77"/>
          <w:rFonts w:hint="eastAsia" w:ascii="宋体" w:hAnsi="宋体" w:eastAsia="宋体" w:cs="宋体"/>
          <w:snapToGrid/>
          <w:color w:val="auto"/>
          <w:kern w:val="2"/>
          <w:sz w:val="24"/>
          <w:szCs w:val="24"/>
          <w:highlight w:val="none"/>
        </w:rPr>
        <w:t>（北京时</w:t>
      </w:r>
      <w:r>
        <w:rPr>
          <w:rFonts w:hint="eastAsia" w:ascii="宋体" w:hAnsi="宋体" w:cs="宋体"/>
          <w:bCs/>
          <w:sz w:val="24"/>
          <w:highlight w:val="none"/>
        </w:rPr>
        <w:t>间）前</w:t>
      </w:r>
      <w:r>
        <w:rPr>
          <w:rFonts w:hint="eastAsia" w:ascii="宋体" w:hAnsi="宋体" w:cs="宋体"/>
          <w:sz w:val="24"/>
          <w:highlight w:val="none"/>
        </w:rPr>
        <w:t>递交（上传）投标文件。</w:t>
      </w:r>
    </w:p>
    <w:p w14:paraId="5B3CE80D">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1ACD22FD">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lang w:eastAsia="zh-CN"/>
        </w:rPr>
        <w:t>HCZX-ZC-[2025]0697</w:t>
      </w:r>
    </w:p>
    <w:p w14:paraId="6DA1488E">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lang w:eastAsia="zh-CN"/>
        </w:rPr>
        <w:t>港航统计调查分析技术支持项目</w:t>
      </w:r>
      <w:r>
        <w:rPr>
          <w:rFonts w:hint="eastAsia" w:ascii="宋体" w:hAnsi="宋体" w:cs="宋体"/>
          <w:sz w:val="24"/>
          <w:highlight w:val="none"/>
        </w:rPr>
        <w:t xml:space="preserve"> </w:t>
      </w:r>
    </w:p>
    <w:p w14:paraId="34820A32">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宋体" w:hAnsi="宋体" w:cs="宋体"/>
          <w:b/>
          <w:sz w:val="24"/>
          <w:highlight w:val="none"/>
          <w:lang w:val="en-US" w:eastAsia="zh-CN"/>
        </w:rPr>
        <w:t>978000</w:t>
      </w:r>
    </w:p>
    <w:p w14:paraId="5D21D61A">
      <w:pPr>
        <w:spacing w:line="360" w:lineRule="auto"/>
        <w:ind w:firstLine="480"/>
        <w:rPr>
          <w:rFonts w:hint="eastAsia" w:ascii="宋体" w:hAnsi="宋体" w:eastAsia="宋体" w:cs="宋体"/>
          <w:sz w:val="24"/>
          <w:highlight w:val="none"/>
          <w:lang w:eastAsia="zh-CN"/>
        </w:rPr>
      </w:pPr>
      <w:r>
        <w:rPr>
          <w:rFonts w:hint="eastAsia" w:ascii="宋体" w:hAnsi="宋体" w:cs="宋体"/>
          <w:b/>
          <w:sz w:val="24"/>
          <w:highlight w:val="none"/>
        </w:rPr>
        <w:t>最高限价（元）：</w:t>
      </w:r>
      <w:r>
        <w:rPr>
          <w:rFonts w:hint="eastAsia" w:ascii="宋体" w:hAnsi="宋体" w:cs="宋体"/>
          <w:b/>
          <w:sz w:val="24"/>
          <w:highlight w:val="none"/>
          <w:lang w:eastAsia="zh-CN"/>
        </w:rPr>
        <w:t>978000</w:t>
      </w:r>
    </w:p>
    <w:p w14:paraId="215083B5">
      <w:pPr>
        <w:pStyle w:val="1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港航统计调查分析技术支持项目</w:t>
      </w:r>
      <w:r>
        <w:rPr>
          <w:rFonts w:hint="eastAsia" w:hAnsi="宋体" w:cs="宋体"/>
          <w:bCs/>
          <w:snapToGrid/>
          <w:color w:val="auto"/>
          <w:kern w:val="2"/>
          <w:sz w:val="24"/>
          <w:szCs w:val="24"/>
          <w:highlight w:val="none"/>
        </w:rPr>
        <w:t xml:space="preserve"> 主要内容：</w:t>
      </w:r>
      <w:r>
        <w:rPr>
          <w:rFonts w:hint="eastAsia" w:hAnsi="宋体" w:cs="宋体"/>
          <w:bCs/>
          <w:snapToGrid/>
          <w:color w:val="auto"/>
          <w:kern w:val="2"/>
          <w:sz w:val="24"/>
          <w:szCs w:val="24"/>
          <w:highlight w:val="none"/>
          <w:lang w:eastAsia="zh-CN"/>
        </w:rPr>
        <w:t>港航统计调查分析技术支持</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45D1915">
      <w:pPr>
        <w:pStyle w:val="15"/>
        <w:spacing w:line="360" w:lineRule="auto"/>
        <w:ind w:firstLine="480"/>
        <w:rPr>
          <w:rFonts w:hAnsi="宋体" w:cs="宋体"/>
          <w:b/>
          <w:color w:val="auto"/>
          <w:sz w:val="24"/>
          <w:highlight w:val="none"/>
        </w:rPr>
      </w:pPr>
      <w:r>
        <w:rPr>
          <w:rFonts w:hint="eastAsia" w:hAnsi="宋体" w:cs="宋体"/>
          <w:b/>
          <w:color w:val="auto"/>
          <w:sz w:val="24"/>
          <w:highlight w:val="none"/>
        </w:rPr>
        <w:t>合同履约期限：</w:t>
      </w:r>
      <w:r>
        <w:rPr>
          <w:rFonts w:hint="eastAsia" w:hAnsi="宋体" w:cs="宋体"/>
          <w:b/>
          <w:color w:val="auto"/>
          <w:sz w:val="24"/>
          <w:highlight w:val="none"/>
          <w:lang w:eastAsia="zh-CN"/>
        </w:rPr>
        <w:t>合同签订之日起至202</w:t>
      </w:r>
      <w:r>
        <w:rPr>
          <w:rFonts w:hint="eastAsia" w:hAnsi="宋体" w:cs="宋体"/>
          <w:b/>
          <w:color w:val="auto"/>
          <w:sz w:val="24"/>
          <w:highlight w:val="none"/>
          <w:lang w:val="en-US" w:eastAsia="zh-CN"/>
        </w:rPr>
        <w:t>6</w:t>
      </w:r>
      <w:r>
        <w:rPr>
          <w:rFonts w:hint="eastAsia" w:hAnsi="宋体" w:cs="宋体"/>
          <w:b/>
          <w:color w:val="auto"/>
          <w:sz w:val="24"/>
          <w:highlight w:val="none"/>
          <w:lang w:eastAsia="zh-CN"/>
        </w:rPr>
        <w:t>年6月30日</w:t>
      </w:r>
      <w:r>
        <w:rPr>
          <w:rFonts w:hint="eastAsia" w:hAnsi="宋体" w:cs="宋体"/>
          <w:b/>
          <w:color w:val="auto"/>
          <w:sz w:val="24"/>
          <w:highlight w:val="none"/>
        </w:rPr>
        <w:t>。</w:t>
      </w:r>
    </w:p>
    <w:p w14:paraId="49C1EB60">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3CF86FDE">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6C8F5DC7">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B275F68">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73E197B8">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0918D806">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eastAsia="MS Gothic" w:cs="宋体"/>
              <w:kern w:val="0"/>
              <w:sz w:val="24"/>
              <w:highlight w:val="none"/>
            </w:rPr>
            <w:t></w:t>
          </w:r>
        </w:sdtContent>
      </w:sdt>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p>
    <w:p w14:paraId="6C535844">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597832300"/>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ascii="MS Gothic" w:hAnsi="MS Gothic" w:eastAsia="MS Gothic" w:cs="宋体"/>
              <w:kern w:val="0"/>
              <w:sz w:val="24"/>
              <w:highlight w:val="none"/>
            </w:rPr>
            <w:t>☐</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2FED0DD2">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414455266"/>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ascii="MS Gothic" w:hAnsi="MS Gothic" w:eastAsia="MS Gothic" w:cs="宋体"/>
              <w:kern w:val="0"/>
              <w:sz w:val="24"/>
              <w:highlight w:val="none"/>
            </w:rPr>
            <w:t>☐</w:t>
          </w:r>
        </w:sdtContent>
      </w:sdt>
      <w:r>
        <w:rPr>
          <w:rFonts w:hint="eastAsia" w:ascii="宋体" w:hAnsi="宋体" w:cs="宋体"/>
          <w:sz w:val="24"/>
          <w:highlight w:val="none"/>
        </w:rPr>
        <w:t>服务全部由符合政策要求的中小企业承接，提供中小企业声明函；</w:t>
      </w:r>
    </w:p>
    <w:p w14:paraId="5614A39B">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服务全部由符合政策要求的小微企业承接，提供中小企业声明函；</w:t>
      </w:r>
    </w:p>
    <w:p w14:paraId="405778A3">
      <w:pPr>
        <w:rPr>
          <w:rFonts w:ascii="宋体" w:hAnsi="宋体" w:cs="宋体"/>
          <w:highlight w:val="none"/>
        </w:rPr>
      </w:pPr>
    </w:p>
    <w:p w14:paraId="0F93EAEC">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p w14:paraId="6FB2447D">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1A279130">
      <w:pPr>
        <w:snapToGrid w:val="0"/>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p>
    <w:p w14:paraId="4141386A">
      <w:pPr>
        <w:snapToGrid w:val="0"/>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eastAsia="MS Gothic" w:cs="宋体"/>
              <w:kern w:val="0"/>
              <w:sz w:val="24"/>
              <w:highlight w:val="none"/>
            </w:rPr>
            <w:t></w:t>
          </w:r>
        </w:sdtContent>
      </w:sdt>
      <w:r>
        <w:rPr>
          <w:rFonts w:hint="eastAsia" w:ascii="宋体" w:hAnsi="宋体" w:cs="宋体"/>
          <w:kern w:val="0"/>
          <w:sz w:val="24"/>
          <w:highlight w:val="none"/>
        </w:rPr>
        <w:t>无。</w:t>
      </w:r>
    </w:p>
    <w:p w14:paraId="02107D1B">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F5B34E9">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1CBF75F2">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7</w:t>
      </w:r>
      <w:r>
        <w:rPr>
          <w:rFonts w:hint="eastAsia" w:ascii="宋体" w:hAnsi="宋体" w:cs="宋体"/>
          <w:sz w:val="24"/>
          <w:highlight w:val="none"/>
          <w:u w:val="single"/>
          <w:lang w:eastAsia="zh-CN"/>
        </w:rPr>
        <w:t>月</w:t>
      </w:r>
      <w:r>
        <w:rPr>
          <w:rFonts w:hint="eastAsia" w:ascii="宋体" w:hAnsi="宋体" w:cs="宋体"/>
          <w:sz w:val="24"/>
          <w:highlight w:val="none"/>
          <w:u w:val="single"/>
          <w:lang w:val="en-US" w:eastAsia="zh-CN"/>
        </w:rPr>
        <w:t>18</w:t>
      </w:r>
      <w:r>
        <w:rPr>
          <w:rFonts w:hint="eastAsia" w:ascii="宋体" w:hAnsi="宋体" w:cs="宋体"/>
          <w:sz w:val="24"/>
          <w:highlight w:val="none"/>
          <w:u w:val="single"/>
          <w:lang w:eastAsia="zh-CN"/>
        </w:rPr>
        <w:t>日</w:t>
      </w:r>
      <w:r>
        <w:rPr>
          <w:rFonts w:hint="eastAsia" w:ascii="宋体" w:hAnsi="宋体" w:cs="宋体"/>
          <w:sz w:val="24"/>
          <w:highlight w:val="none"/>
        </w:rPr>
        <w:t>，每天上午00:00至12:00 ，下午12:00至23:59（北京时间，线上获取法定节假日均可，线下获取文件法定节假日除外）</w:t>
      </w:r>
    </w:p>
    <w:p w14:paraId="7F4FA2E9">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23F5D976">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6A1AF289">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0C79DE2C">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7F7E5443">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7</w:t>
      </w:r>
      <w:r>
        <w:rPr>
          <w:rFonts w:hint="eastAsia" w:ascii="宋体" w:hAnsi="宋体" w:cs="宋体"/>
          <w:sz w:val="24"/>
          <w:highlight w:val="none"/>
          <w:u w:val="single"/>
          <w:lang w:eastAsia="zh-CN"/>
        </w:rPr>
        <w:t>月</w:t>
      </w:r>
      <w:r>
        <w:rPr>
          <w:rFonts w:hint="eastAsia" w:ascii="宋体" w:hAnsi="宋体" w:cs="宋体"/>
          <w:sz w:val="24"/>
          <w:highlight w:val="none"/>
          <w:u w:val="single"/>
          <w:lang w:val="en-US" w:eastAsia="zh-CN"/>
        </w:rPr>
        <w:t>18</w:t>
      </w:r>
      <w:r>
        <w:rPr>
          <w:rFonts w:hint="eastAsia" w:ascii="宋体" w:hAnsi="宋体" w:cs="宋体"/>
          <w:sz w:val="24"/>
          <w:highlight w:val="none"/>
          <w:u w:val="single"/>
          <w:lang w:eastAsia="zh-CN"/>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w:t>
      </w:r>
      <w:r>
        <w:rPr>
          <w:rFonts w:hint="eastAsia" w:ascii="宋体" w:hAnsi="宋体" w:cs="宋体"/>
          <w:sz w:val="24"/>
          <w:highlight w:val="none"/>
          <w:u w:val="single"/>
        </w:rPr>
        <w:t>0分00秒</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14:paraId="1054E2C4">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30BA440D">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7</w:t>
      </w:r>
      <w:r>
        <w:rPr>
          <w:rFonts w:hint="eastAsia" w:ascii="宋体" w:hAnsi="宋体" w:cs="宋体"/>
          <w:sz w:val="24"/>
          <w:highlight w:val="none"/>
          <w:u w:val="single"/>
          <w:lang w:eastAsia="zh-CN"/>
        </w:rPr>
        <w:t>月</w:t>
      </w:r>
      <w:r>
        <w:rPr>
          <w:rFonts w:hint="eastAsia" w:ascii="宋体" w:hAnsi="宋体" w:cs="宋体"/>
          <w:sz w:val="24"/>
          <w:highlight w:val="none"/>
          <w:u w:val="single"/>
          <w:lang w:val="en-US" w:eastAsia="zh-CN"/>
        </w:rPr>
        <w:t>18</w:t>
      </w:r>
      <w:r>
        <w:rPr>
          <w:rFonts w:hint="eastAsia" w:ascii="宋体" w:hAnsi="宋体" w:cs="宋体"/>
          <w:sz w:val="24"/>
          <w:highlight w:val="none"/>
          <w:u w:val="single"/>
          <w:lang w:eastAsia="zh-CN"/>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w:t>
      </w:r>
      <w:r>
        <w:rPr>
          <w:rFonts w:hint="eastAsia" w:ascii="宋体" w:hAnsi="宋体" w:cs="宋体"/>
          <w:sz w:val="24"/>
          <w:highlight w:val="none"/>
          <w:u w:val="single"/>
        </w:rPr>
        <w:t>0分00秒</w:t>
      </w:r>
    </w:p>
    <w:p w14:paraId="1F1231A5">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w:t>
      </w:r>
      <w:bookmarkStart w:id="428" w:name="_GoBack"/>
      <w:bookmarkEnd w:id="428"/>
      <w:r>
        <w:rPr>
          <w:rFonts w:hint="eastAsia" w:ascii="宋体" w:hAnsi="宋体" w:cs="宋体"/>
          <w:sz w:val="24"/>
          <w:highlight w:val="none"/>
        </w:rPr>
        <w:t>s://www.zcygov.cn/）</w:t>
      </w:r>
    </w:p>
    <w:p w14:paraId="614A41B4">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3C3A932A">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70D74278">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6C9D1257">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729CCDA4">
      <w:pPr>
        <w:spacing w:line="360" w:lineRule="auto"/>
        <w:ind w:firstLine="480" w:firstLineChars="200"/>
        <w:rPr>
          <w:rFonts w:ascii="宋体" w:hAnsi="宋体" w:cs="宋体"/>
          <w:sz w:val="24"/>
          <w:highlight w:val="none"/>
        </w:rPr>
      </w:pPr>
      <w:r>
        <w:rPr>
          <w:rFonts w:hint="eastAsia" w:ascii="宋体" w:hAnsi="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F20D45">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采购人内部设置的采购监督机构投诉。质疑函范本、投诉书范本请到浙江政府采购网下载专区下载。</w:t>
      </w:r>
    </w:p>
    <w:p w14:paraId="31142C98">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3FECB10">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33D63418">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25884355">
      <w:pPr>
        <w:spacing w:line="360" w:lineRule="auto"/>
        <w:rPr>
          <w:rFonts w:ascii="宋体" w:hAnsi="宋体" w:cs="宋体"/>
          <w:sz w:val="24"/>
          <w:highlight w:val="none"/>
        </w:rPr>
      </w:pPr>
      <w:r>
        <w:rPr>
          <w:rFonts w:hint="eastAsia" w:ascii="宋体" w:hAnsi="宋体" w:cs="宋体"/>
          <w:sz w:val="24"/>
          <w:highlight w:val="none"/>
        </w:rPr>
        <w:t xml:space="preserve">    名    称：浙江省港航管理中心 </w:t>
      </w:r>
    </w:p>
    <w:p w14:paraId="0CDF1A81">
      <w:pPr>
        <w:spacing w:line="360" w:lineRule="auto"/>
        <w:rPr>
          <w:rFonts w:ascii="宋体" w:hAnsi="宋体" w:cs="宋体"/>
          <w:sz w:val="24"/>
          <w:highlight w:val="none"/>
        </w:rPr>
      </w:pPr>
      <w:r>
        <w:rPr>
          <w:rFonts w:hint="eastAsia" w:ascii="宋体" w:hAnsi="宋体" w:cs="宋体"/>
          <w:sz w:val="24"/>
          <w:highlight w:val="none"/>
        </w:rPr>
        <w:t xml:space="preserve">    地    址：杭州市湖墅北路86号</w:t>
      </w:r>
    </w:p>
    <w:p w14:paraId="40A97625">
      <w:pPr>
        <w:spacing w:line="360" w:lineRule="auto"/>
        <w:ind w:firstLine="480"/>
        <w:rPr>
          <w:rFonts w:ascii="宋体" w:hAnsi="宋体" w:cs="宋体"/>
          <w:sz w:val="24"/>
          <w:highlight w:val="none"/>
        </w:rPr>
      </w:pPr>
      <w:r>
        <w:rPr>
          <w:rFonts w:hint="eastAsia" w:ascii="宋体" w:hAnsi="宋体" w:cs="宋体"/>
          <w:sz w:val="24"/>
          <w:highlight w:val="none"/>
        </w:rPr>
        <w:t>传    真： /</w:t>
      </w:r>
    </w:p>
    <w:p w14:paraId="389E8876">
      <w:pPr>
        <w:spacing w:line="360" w:lineRule="auto"/>
        <w:ind w:firstLine="480"/>
        <w:rPr>
          <w:rFonts w:ascii="宋体" w:hAnsi="宋体" w:cs="宋体"/>
          <w:sz w:val="24"/>
          <w:highlight w:val="none"/>
        </w:rPr>
      </w:pPr>
      <w:r>
        <w:rPr>
          <w:rFonts w:hint="eastAsia" w:ascii="宋体" w:hAnsi="宋体" w:cs="宋体"/>
          <w:sz w:val="24"/>
          <w:highlight w:val="none"/>
        </w:rPr>
        <w:t>项目联系人（询问）：陈老师</w:t>
      </w:r>
    </w:p>
    <w:p w14:paraId="36051516">
      <w:pPr>
        <w:spacing w:line="360" w:lineRule="auto"/>
        <w:rPr>
          <w:rFonts w:ascii="宋体" w:hAnsi="宋体" w:cs="宋体"/>
          <w:sz w:val="24"/>
          <w:highlight w:val="none"/>
        </w:rPr>
      </w:pPr>
      <w:r>
        <w:rPr>
          <w:rFonts w:hint="eastAsia" w:ascii="宋体" w:hAnsi="宋体" w:cs="宋体"/>
          <w:sz w:val="24"/>
          <w:highlight w:val="none"/>
        </w:rPr>
        <w:t xml:space="preserve">    项目联系方式（询问）：0571-88000653</w:t>
      </w:r>
    </w:p>
    <w:p w14:paraId="5903DD0F">
      <w:pPr>
        <w:spacing w:line="360" w:lineRule="auto"/>
        <w:rPr>
          <w:rFonts w:ascii="宋体" w:hAnsi="宋体" w:cs="宋体"/>
          <w:sz w:val="24"/>
          <w:highlight w:val="none"/>
        </w:rPr>
      </w:pPr>
      <w:r>
        <w:rPr>
          <w:rFonts w:hint="eastAsia" w:ascii="宋体" w:hAnsi="宋体" w:cs="宋体"/>
          <w:sz w:val="24"/>
          <w:highlight w:val="none"/>
        </w:rPr>
        <w:t xml:space="preserve">    质疑联系人：曹老师</w:t>
      </w:r>
    </w:p>
    <w:p w14:paraId="6F1D6215">
      <w:pPr>
        <w:spacing w:line="360" w:lineRule="auto"/>
        <w:rPr>
          <w:rFonts w:ascii="宋体" w:hAnsi="宋体" w:cs="宋体"/>
          <w:sz w:val="24"/>
          <w:highlight w:val="none"/>
        </w:rPr>
      </w:pPr>
      <w:r>
        <w:rPr>
          <w:rFonts w:hint="eastAsia" w:ascii="宋体" w:hAnsi="宋体" w:cs="宋体"/>
          <w:sz w:val="24"/>
          <w:highlight w:val="none"/>
        </w:rPr>
        <w:t xml:space="preserve">    质疑联系方式：</w:t>
      </w:r>
      <w:r>
        <w:rPr>
          <w:rFonts w:hint="eastAsia"/>
          <w:highlight w:val="none"/>
        </w:rPr>
        <w:t>0571-88909364</w:t>
      </w:r>
    </w:p>
    <w:p w14:paraId="2E1782DB">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0A3A7235">
      <w:pPr>
        <w:spacing w:line="360" w:lineRule="auto"/>
        <w:ind w:firstLine="480"/>
        <w:rPr>
          <w:rFonts w:ascii="宋体" w:hAnsi="宋体" w:cs="宋体"/>
          <w:sz w:val="24"/>
          <w:highlight w:val="none"/>
        </w:rPr>
      </w:pPr>
      <w:r>
        <w:rPr>
          <w:rFonts w:hint="eastAsia" w:ascii="宋体" w:hAnsi="宋体" w:cs="宋体"/>
          <w:sz w:val="24"/>
          <w:highlight w:val="none"/>
        </w:rPr>
        <w:t>名    称：华诚工程咨询集团有限公司</w:t>
      </w:r>
    </w:p>
    <w:p w14:paraId="122F1481">
      <w:pPr>
        <w:spacing w:line="360" w:lineRule="auto"/>
        <w:ind w:firstLine="480"/>
        <w:rPr>
          <w:rFonts w:ascii="宋体" w:hAnsi="宋体" w:cs="宋体"/>
          <w:sz w:val="24"/>
          <w:highlight w:val="none"/>
        </w:rPr>
      </w:pPr>
      <w:r>
        <w:rPr>
          <w:rFonts w:hint="eastAsia" w:ascii="宋体" w:hAnsi="宋体" w:cs="宋体"/>
          <w:sz w:val="24"/>
          <w:highlight w:val="none"/>
        </w:rPr>
        <w:t>地    址：杭州市拱墅区彩云路105号锦盛大楼3楼</w:t>
      </w:r>
    </w:p>
    <w:p w14:paraId="224835CC">
      <w:pPr>
        <w:spacing w:line="360" w:lineRule="auto"/>
        <w:ind w:firstLine="480"/>
        <w:rPr>
          <w:rFonts w:ascii="宋体" w:hAnsi="宋体" w:cs="宋体"/>
          <w:sz w:val="24"/>
          <w:highlight w:val="none"/>
        </w:rPr>
      </w:pPr>
      <w:r>
        <w:rPr>
          <w:rFonts w:hint="eastAsia" w:ascii="宋体" w:hAnsi="宋体" w:cs="宋体"/>
          <w:sz w:val="24"/>
          <w:highlight w:val="none"/>
        </w:rPr>
        <w:t>传    真：/</w:t>
      </w:r>
    </w:p>
    <w:p w14:paraId="1A3B279F">
      <w:pPr>
        <w:spacing w:line="360" w:lineRule="auto"/>
        <w:rPr>
          <w:rFonts w:ascii="宋体" w:hAnsi="宋体" w:cs="宋体"/>
          <w:sz w:val="24"/>
          <w:highlight w:val="none"/>
        </w:rPr>
      </w:pPr>
      <w:r>
        <w:rPr>
          <w:rFonts w:hint="eastAsia" w:ascii="宋体" w:hAnsi="宋体" w:cs="宋体"/>
          <w:sz w:val="24"/>
          <w:highlight w:val="none"/>
        </w:rPr>
        <w:t xml:space="preserve">    项目联系人（询问）：方凯聪</w:t>
      </w:r>
    </w:p>
    <w:p w14:paraId="3DF64AFC">
      <w:pPr>
        <w:spacing w:line="360" w:lineRule="auto"/>
        <w:ind w:firstLine="480"/>
        <w:rPr>
          <w:rFonts w:ascii="宋体" w:hAnsi="宋体" w:cs="宋体"/>
          <w:sz w:val="24"/>
          <w:highlight w:val="none"/>
        </w:rPr>
      </w:pPr>
      <w:r>
        <w:rPr>
          <w:rFonts w:hint="eastAsia" w:ascii="宋体" w:hAnsi="宋体" w:cs="宋体"/>
          <w:sz w:val="24"/>
          <w:highlight w:val="none"/>
        </w:rPr>
        <w:t>项目联系方式（询问）：13777812325</w:t>
      </w:r>
    </w:p>
    <w:p w14:paraId="2375F077">
      <w:pPr>
        <w:spacing w:line="360" w:lineRule="auto"/>
        <w:ind w:firstLine="480"/>
        <w:rPr>
          <w:rFonts w:ascii="宋体" w:hAnsi="宋体" w:cs="宋体"/>
          <w:sz w:val="24"/>
          <w:highlight w:val="none"/>
        </w:rPr>
      </w:pPr>
      <w:r>
        <w:rPr>
          <w:rFonts w:hint="eastAsia" w:ascii="宋体" w:hAnsi="宋体" w:cs="宋体"/>
          <w:sz w:val="24"/>
          <w:highlight w:val="none"/>
        </w:rPr>
        <w:t>质疑联系人：孙杏花</w:t>
      </w:r>
    </w:p>
    <w:p w14:paraId="1097BF51">
      <w:pPr>
        <w:spacing w:line="360" w:lineRule="auto"/>
        <w:rPr>
          <w:rFonts w:ascii="宋体" w:hAnsi="宋体" w:cs="宋体"/>
          <w:sz w:val="24"/>
          <w:highlight w:val="none"/>
        </w:rPr>
      </w:pPr>
      <w:r>
        <w:rPr>
          <w:rFonts w:hint="eastAsia" w:ascii="宋体" w:hAnsi="宋体" w:cs="宋体"/>
          <w:sz w:val="24"/>
          <w:highlight w:val="none"/>
        </w:rPr>
        <w:t xml:space="preserve">    质疑联系方式：0571-87032325</w:t>
      </w:r>
    </w:p>
    <w:p w14:paraId="3E503905">
      <w:pPr>
        <w:spacing w:line="360" w:lineRule="auto"/>
        <w:ind w:firstLine="480" w:firstLineChars="200"/>
        <w:rPr>
          <w:rFonts w:ascii="宋体" w:hAnsi="宋体" w:cs="宋体"/>
          <w:sz w:val="24"/>
          <w:highlight w:val="none"/>
        </w:rPr>
      </w:pPr>
      <w:r>
        <w:rPr>
          <w:rFonts w:hint="eastAsia" w:ascii="宋体" w:hAnsi="宋体" w:cs="宋体"/>
          <w:sz w:val="24"/>
          <w:highlight w:val="none"/>
        </w:rPr>
        <w:t>3.该项目由采购人处理采购争议。质疑环节，采购人委托采购代理机构处理的，可由采购代理机构答复。对质疑答复不满意的，向采购人内部设置的采购监督机构反映。</w:t>
      </w:r>
    </w:p>
    <w:p w14:paraId="3BE1C8C2">
      <w:pPr>
        <w:spacing w:line="360" w:lineRule="auto"/>
        <w:ind w:firstLine="480" w:firstLineChars="200"/>
        <w:rPr>
          <w:rFonts w:ascii="宋体" w:hAnsi="宋体" w:cs="宋体"/>
          <w:sz w:val="24"/>
          <w:highlight w:val="none"/>
        </w:rPr>
      </w:pPr>
      <w:r>
        <w:rPr>
          <w:rFonts w:hint="eastAsia" w:ascii="宋体" w:hAnsi="宋体" w:cs="宋体"/>
          <w:sz w:val="24"/>
          <w:highlight w:val="none"/>
        </w:rPr>
        <w:t>政策咨询：何一平、冯华，0571-87058424、87055741</w:t>
      </w:r>
    </w:p>
    <w:p w14:paraId="709B8E36">
      <w:pPr>
        <w:spacing w:line="360" w:lineRule="auto"/>
        <w:ind w:firstLine="480" w:firstLineChars="200"/>
        <w:rPr>
          <w:rFonts w:ascii="宋体" w:hAnsi="宋体" w:cs="宋体"/>
          <w:sz w:val="24"/>
          <w:highlight w:val="none"/>
        </w:rPr>
      </w:pPr>
      <w:r>
        <w:rPr>
          <w:rFonts w:hint="eastAsia" w:ascii="宋体" w:hAnsi="宋体" w:cs="宋体"/>
          <w:sz w:val="24"/>
          <w:highlight w:val="none"/>
        </w:rPr>
        <w:t>预算金额未达100万元的采购项目，由采购人处理采购争议。</w:t>
      </w:r>
    </w:p>
    <w:p w14:paraId="7929BFEC">
      <w:pPr>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2FB208AA">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5F95D895">
      <w:pPr>
        <w:widowControl/>
        <w:adjustRightInd/>
        <w:jc w:val="left"/>
        <w:rPr>
          <w:rFonts w:ascii="宋体" w:hAnsi="宋体" w:cs="宋体"/>
          <w:b/>
          <w:sz w:val="36"/>
          <w:szCs w:val="20"/>
          <w:highlight w:val="none"/>
        </w:rPr>
      </w:pPr>
      <w:r>
        <w:rPr>
          <w:rFonts w:ascii="宋体" w:hAnsi="宋体" w:cs="宋体"/>
          <w:b/>
          <w:sz w:val="36"/>
          <w:szCs w:val="20"/>
          <w:highlight w:val="none"/>
        </w:rPr>
        <w:br w:type="page"/>
      </w:r>
    </w:p>
    <w:p w14:paraId="4956D31B">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7A00FA64">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A75E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F9804B2">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FD1E8F6">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44FC09F">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0517B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6332F9">
            <w:pPr>
              <w:snapToGrid w:val="0"/>
              <w:spacing w:line="360" w:lineRule="auto"/>
              <w:jc w:val="center"/>
              <w:rPr>
                <w:rFonts w:ascii="宋体" w:hAnsi="宋体" w:cs="宋体"/>
                <w:sz w:val="24"/>
                <w:highlight w:val="none"/>
              </w:rPr>
            </w:pPr>
          </w:p>
          <w:p w14:paraId="48B2141C">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C96CD31">
            <w:pPr>
              <w:snapToGrid w:val="0"/>
              <w:spacing w:line="360" w:lineRule="auto"/>
              <w:rPr>
                <w:rFonts w:ascii="宋体" w:hAnsi="宋体" w:cs="宋体"/>
                <w:b/>
                <w:sz w:val="24"/>
                <w:highlight w:val="none"/>
              </w:rPr>
            </w:pPr>
            <w:r>
              <w:rPr>
                <w:rFonts w:hint="eastAsia" w:ascii="宋体" w:hAnsi="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A1482F6">
            <w:pPr>
              <w:spacing w:line="360" w:lineRule="auto"/>
              <w:rPr>
                <w:rFonts w:ascii="宋体" w:hAnsi="宋体" w:cs="宋体"/>
                <w:sz w:val="24"/>
                <w:highlight w:val="none"/>
              </w:rPr>
            </w:pPr>
            <w:r>
              <w:rPr>
                <w:rFonts w:hint="eastAsia" w:ascii="宋体" w:hAnsi="宋体" w:cs="宋体"/>
                <w:sz w:val="24"/>
                <w:highlight w:val="none"/>
              </w:rPr>
              <w:t>服务类。</w:t>
            </w:r>
          </w:p>
        </w:tc>
      </w:tr>
      <w:tr w14:paraId="62006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5BF850">
            <w:pPr>
              <w:snapToGrid w:val="0"/>
              <w:spacing w:line="360" w:lineRule="auto"/>
              <w:jc w:val="center"/>
              <w:rPr>
                <w:rFonts w:ascii="宋体" w:hAnsi="宋体" w:cs="宋体"/>
                <w:sz w:val="24"/>
                <w:highlight w:val="none"/>
              </w:rPr>
            </w:pPr>
          </w:p>
          <w:p w14:paraId="322D55F3">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3204E49">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D24583D">
            <w:pPr>
              <w:snapToGrid w:val="0"/>
              <w:spacing w:line="360" w:lineRule="auto"/>
              <w:rPr>
                <w:rFonts w:ascii="宋体" w:hAnsi="宋体" w:cs="宋体"/>
                <w:kern w:val="0"/>
                <w:sz w:val="24"/>
                <w:highlight w:val="none"/>
              </w:rPr>
            </w:pPr>
            <w:r>
              <w:rPr>
                <w:rFonts w:hint="eastAsia" w:ascii="宋体" w:hAnsi="宋体" w:cs="宋体"/>
                <w:kern w:val="0"/>
                <w:sz w:val="24"/>
                <w:highlight w:val="none"/>
              </w:rPr>
              <w:t>（1）标的：</w:t>
            </w:r>
            <w:r>
              <w:rPr>
                <w:rFonts w:hint="eastAsia" w:ascii="宋体" w:hAnsi="宋体" w:cs="宋体"/>
                <w:kern w:val="0"/>
                <w:sz w:val="24"/>
                <w:highlight w:val="none"/>
                <w:u w:val="single"/>
                <w:lang w:eastAsia="zh-CN"/>
              </w:rPr>
              <w:t>港航统计调查分析技术支持项目</w:t>
            </w:r>
            <w:r>
              <w:rPr>
                <w:rFonts w:hint="eastAsia" w:ascii="宋体" w:hAnsi="宋体" w:cs="宋体"/>
                <w:kern w:val="0"/>
                <w:sz w:val="24"/>
                <w:highlight w:val="none"/>
              </w:rPr>
              <w:t>，属于</w:t>
            </w:r>
            <w:r>
              <w:rPr>
                <w:rFonts w:hint="eastAsia" w:ascii="宋体" w:hAnsi="宋体" w:cs="宋体"/>
                <w:kern w:val="0"/>
                <w:sz w:val="24"/>
                <w:highlight w:val="none"/>
                <w:u w:val="single"/>
              </w:rPr>
              <w:t xml:space="preserve"> 其他未列明行业 </w:t>
            </w:r>
            <w:r>
              <w:rPr>
                <w:rFonts w:hint="eastAsia" w:ascii="宋体" w:hAnsi="宋体" w:cs="宋体"/>
                <w:kern w:val="0"/>
                <w:sz w:val="24"/>
                <w:highlight w:val="none"/>
              </w:rPr>
              <w:t>行业；</w:t>
            </w:r>
          </w:p>
          <w:p w14:paraId="251A5455">
            <w:pPr>
              <w:snapToGrid w:val="0"/>
              <w:rPr>
                <w:rFonts w:ascii="宋体" w:hAnsi="宋体" w:cs="宋体"/>
                <w:highlight w:val="none"/>
              </w:rPr>
            </w:pPr>
            <w:r>
              <w:rPr>
                <w:rFonts w:hint="eastAsia" w:ascii="宋体" w:hAnsi="宋体" w:cs="宋体"/>
                <w:kern w:val="0"/>
                <w:sz w:val="24"/>
                <w:highlight w:val="none"/>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r>
              <w:rPr>
                <w:rFonts w:hint="eastAsia" w:ascii="宋体" w:hAnsi="宋体" w:cs="宋体"/>
                <w:kern w:val="0"/>
                <w:sz w:val="24"/>
                <w:highlight w:val="none"/>
              </w:rPr>
              <w:br w:type="textWrapping"/>
            </w:r>
            <w:r>
              <w:rPr>
                <w:rFonts w:hint="eastAsia" w:ascii="宋体" w:hAnsi="宋体" w:cs="宋体"/>
                <w:b/>
                <w:bCs/>
                <w:kern w:val="0"/>
                <w:sz w:val="24"/>
                <w:highlight w:val="none"/>
              </w:rPr>
              <w:t>（2）本项目为未预留份额专门面向中小企业的采购项目。</w:t>
            </w:r>
          </w:p>
        </w:tc>
      </w:tr>
      <w:tr w14:paraId="147D8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D90A65">
            <w:pPr>
              <w:snapToGrid w:val="0"/>
              <w:spacing w:line="360" w:lineRule="auto"/>
              <w:jc w:val="center"/>
              <w:rPr>
                <w:rFonts w:ascii="宋体" w:hAnsi="宋体" w:cs="宋体"/>
                <w:sz w:val="24"/>
                <w:highlight w:val="none"/>
              </w:rPr>
            </w:pPr>
          </w:p>
          <w:p w14:paraId="3C59EF7B">
            <w:pPr>
              <w:snapToGrid w:val="0"/>
              <w:spacing w:line="360" w:lineRule="auto"/>
              <w:jc w:val="center"/>
              <w:rPr>
                <w:rFonts w:ascii="宋体" w:hAnsi="宋体" w:cs="宋体"/>
                <w:sz w:val="24"/>
                <w:highlight w:val="none"/>
              </w:rPr>
            </w:pPr>
          </w:p>
          <w:p w14:paraId="6E28C4D0">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7CABF7A">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EC7A2C1">
            <w:pPr>
              <w:spacing w:line="360" w:lineRule="auto"/>
              <w:rPr>
                <w:rFonts w:ascii="宋体" w:hAnsi="宋体" w:cs="宋体"/>
                <w:kern w:val="0"/>
                <w:sz w:val="24"/>
                <w:highlight w:val="none"/>
              </w:rPr>
            </w:pPr>
            <w:sdt>
              <w:sdtPr>
                <w:rPr>
                  <w:rFonts w:hint="eastAsia" w:ascii="宋体" w:hAnsi="宋体" w:cs="宋体"/>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14:paraId="16904D46">
            <w:pPr>
              <w:spacing w:line="360" w:lineRule="auto"/>
              <w:rPr>
                <w:rFonts w:ascii="宋体" w:hAnsi="宋体" w:cs="宋体"/>
                <w:highlight w:val="none"/>
              </w:rPr>
            </w:pPr>
            <w:sdt>
              <w:sdtPr>
                <w:rPr>
                  <w:rFonts w:hint="eastAsia" w:ascii="宋体" w:hAnsi="宋体" w:cs="宋体"/>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26122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A6418E">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8C2133A">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FB42236">
            <w:pPr>
              <w:spacing w:line="360" w:lineRule="auto"/>
              <w:rPr>
                <w:rFonts w:ascii="宋体" w:hAnsi="宋体" w:cs="宋体"/>
                <w:sz w:val="24"/>
                <w:highlight w:val="none"/>
              </w:rPr>
            </w:pPr>
            <w:sdt>
              <w:sdtPr>
                <w:rPr>
                  <w:rFonts w:hint="eastAsia" w:ascii="宋体" w:hAnsi="宋体" w:cs="宋体"/>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文印 </w:t>
            </w:r>
            <w:r>
              <w:rPr>
                <w:rFonts w:hint="eastAsia" w:ascii="宋体" w:hAnsi="宋体" w:cs="宋体"/>
                <w:sz w:val="24"/>
                <w:highlight w:val="none"/>
              </w:rPr>
              <w:t>工作分包。</w:t>
            </w:r>
          </w:p>
          <w:p w14:paraId="729EF198">
            <w:pPr>
              <w:spacing w:line="360" w:lineRule="auto"/>
              <w:rPr>
                <w:rFonts w:ascii="宋体" w:hAnsi="宋体" w:cs="宋体"/>
                <w:sz w:val="24"/>
                <w:highlight w:val="none"/>
              </w:rPr>
            </w:pPr>
            <w:sdt>
              <w:sdtPr>
                <w:rPr>
                  <w:rFonts w:hint="eastAsia" w:ascii="宋体" w:hAnsi="宋体" w:cs="宋体"/>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p w14:paraId="46D46C09">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14:paraId="166C5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3E21CF4">
            <w:pPr>
              <w:snapToGrid w:val="0"/>
              <w:spacing w:line="360" w:lineRule="auto"/>
              <w:jc w:val="center"/>
              <w:rPr>
                <w:rFonts w:ascii="宋体" w:hAnsi="宋体" w:cs="宋体"/>
                <w:sz w:val="24"/>
                <w:highlight w:val="none"/>
              </w:rPr>
            </w:pPr>
          </w:p>
          <w:p w14:paraId="02E7B314">
            <w:pPr>
              <w:snapToGrid w:val="0"/>
              <w:spacing w:line="360" w:lineRule="auto"/>
              <w:jc w:val="center"/>
              <w:rPr>
                <w:rFonts w:ascii="宋体" w:hAnsi="宋体" w:cs="宋体"/>
                <w:sz w:val="24"/>
                <w:highlight w:val="none"/>
              </w:rPr>
            </w:pPr>
          </w:p>
          <w:p w14:paraId="4568DB24">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5F11EB3">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E3D3FF9">
            <w:pPr>
              <w:spacing w:line="360" w:lineRule="auto"/>
              <w:rPr>
                <w:rFonts w:ascii="宋体" w:hAnsi="宋体" w:cs="宋体"/>
                <w:sz w:val="24"/>
                <w:highlight w:val="none"/>
              </w:rPr>
            </w:pPr>
            <w:sdt>
              <w:sdtPr>
                <w:rPr>
                  <w:rFonts w:hint="eastAsia" w:ascii="宋体" w:hAnsi="宋体" w:cs="宋体"/>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eastAsia="MS Gothic"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14283AE9">
            <w:pPr>
              <w:spacing w:line="360" w:lineRule="auto"/>
              <w:rPr>
                <w:rFonts w:ascii="宋体" w:hAnsi="宋体" w:cs="宋体"/>
                <w:sz w:val="24"/>
                <w:szCs w:val="20"/>
                <w:highlight w:val="none"/>
              </w:rPr>
            </w:pPr>
            <w:sdt>
              <w:sdtPr>
                <w:rPr>
                  <w:rFonts w:hint="eastAsia" w:ascii="宋体" w:hAnsi="宋体" w:cs="宋体"/>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p w14:paraId="7895BB9C">
            <w:pPr>
              <w:pStyle w:val="83"/>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☐C不统一组织，供应商在获取采购文件后，自行至项目现场考察。地点： ，联系人： ，联系方式： 。</w:t>
            </w:r>
          </w:p>
          <w:p w14:paraId="1F6C9BB9">
            <w:pPr>
              <w:pStyle w:val="83"/>
              <w:ind w:firstLine="0" w:firstLineChars="0"/>
              <w:rPr>
                <w:highlight w:val="none"/>
              </w:rPr>
            </w:pPr>
          </w:p>
        </w:tc>
      </w:tr>
      <w:tr w14:paraId="4ABCF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8F51DB1">
            <w:pPr>
              <w:snapToGrid w:val="0"/>
              <w:spacing w:line="360" w:lineRule="auto"/>
              <w:jc w:val="center"/>
              <w:rPr>
                <w:rFonts w:ascii="宋体" w:hAnsi="宋体" w:cs="宋体"/>
                <w:sz w:val="24"/>
                <w:highlight w:val="none"/>
              </w:rPr>
            </w:pPr>
          </w:p>
          <w:p w14:paraId="7F02FD75">
            <w:pPr>
              <w:snapToGrid w:val="0"/>
              <w:spacing w:line="360" w:lineRule="auto"/>
              <w:jc w:val="center"/>
              <w:rPr>
                <w:rFonts w:ascii="宋体" w:hAnsi="宋体" w:cs="宋体"/>
                <w:sz w:val="24"/>
                <w:highlight w:val="none"/>
              </w:rPr>
            </w:pPr>
          </w:p>
          <w:p w14:paraId="52C11F2B">
            <w:pPr>
              <w:snapToGrid w:val="0"/>
              <w:spacing w:line="360" w:lineRule="auto"/>
              <w:jc w:val="center"/>
              <w:rPr>
                <w:rFonts w:ascii="宋体" w:hAnsi="宋体" w:cs="宋体"/>
                <w:sz w:val="24"/>
                <w:highlight w:val="none"/>
              </w:rPr>
            </w:pPr>
          </w:p>
          <w:p w14:paraId="157C2C1A">
            <w:pPr>
              <w:snapToGrid w:val="0"/>
              <w:spacing w:line="360" w:lineRule="auto"/>
              <w:jc w:val="center"/>
              <w:rPr>
                <w:rFonts w:ascii="宋体" w:hAnsi="宋体" w:cs="宋体"/>
                <w:sz w:val="24"/>
                <w:highlight w:val="none"/>
              </w:rPr>
            </w:pPr>
          </w:p>
          <w:p w14:paraId="243B33FB">
            <w:pPr>
              <w:snapToGrid w:val="0"/>
              <w:spacing w:line="360" w:lineRule="auto"/>
              <w:jc w:val="center"/>
              <w:rPr>
                <w:rFonts w:ascii="宋体" w:hAnsi="宋体" w:cs="宋体"/>
                <w:sz w:val="24"/>
                <w:highlight w:val="none"/>
              </w:rPr>
            </w:pPr>
          </w:p>
          <w:p w14:paraId="4FC4BF93">
            <w:pPr>
              <w:snapToGrid w:val="0"/>
              <w:spacing w:line="360" w:lineRule="auto"/>
              <w:jc w:val="center"/>
              <w:rPr>
                <w:rFonts w:ascii="宋体" w:hAnsi="宋体" w:cs="宋体"/>
                <w:sz w:val="24"/>
                <w:highlight w:val="none"/>
              </w:rPr>
            </w:pPr>
          </w:p>
          <w:p w14:paraId="712CDCD4">
            <w:pPr>
              <w:snapToGrid w:val="0"/>
              <w:spacing w:line="360" w:lineRule="auto"/>
              <w:jc w:val="center"/>
              <w:rPr>
                <w:rFonts w:ascii="宋体" w:hAnsi="宋体" w:cs="宋体"/>
                <w:sz w:val="24"/>
                <w:highlight w:val="none"/>
              </w:rPr>
            </w:pPr>
          </w:p>
          <w:p w14:paraId="41B1E48E">
            <w:pPr>
              <w:snapToGrid w:val="0"/>
              <w:spacing w:line="360" w:lineRule="auto"/>
              <w:jc w:val="center"/>
              <w:rPr>
                <w:rFonts w:ascii="宋体" w:hAnsi="宋体" w:cs="宋体"/>
                <w:sz w:val="24"/>
                <w:highlight w:val="none"/>
              </w:rPr>
            </w:pPr>
          </w:p>
          <w:p w14:paraId="4427DAE1">
            <w:pPr>
              <w:snapToGrid w:val="0"/>
              <w:spacing w:line="360" w:lineRule="auto"/>
              <w:jc w:val="center"/>
              <w:rPr>
                <w:rFonts w:ascii="宋体" w:hAnsi="宋体" w:cs="宋体"/>
                <w:sz w:val="24"/>
                <w:highlight w:val="none"/>
              </w:rPr>
            </w:pPr>
          </w:p>
          <w:p w14:paraId="5D948437">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7BA9C10">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A7CD1CE">
            <w:pPr>
              <w:spacing w:line="360" w:lineRule="auto"/>
              <w:rPr>
                <w:rFonts w:ascii="宋体" w:hAnsi="宋体" w:cs="宋体"/>
                <w:sz w:val="24"/>
                <w:highlight w:val="none"/>
              </w:rPr>
            </w:pPr>
            <w:sdt>
              <w:sdtPr>
                <w:rPr>
                  <w:rFonts w:hint="eastAsia" w:ascii="宋体" w:hAnsi="宋体" w:cs="宋体"/>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eastAsia="MS Gothic"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32840979">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B要求提供，</w:t>
            </w:r>
          </w:p>
          <w:p w14:paraId="6FA242B1">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11217525">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2828EC6F">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5428CC98">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64314EF3">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75C14BDA">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87DEB7C">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0C26D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1112297">
            <w:pPr>
              <w:snapToGrid w:val="0"/>
              <w:spacing w:line="360" w:lineRule="auto"/>
              <w:jc w:val="center"/>
              <w:rPr>
                <w:rFonts w:ascii="宋体" w:hAnsi="宋体" w:cs="宋体"/>
                <w:sz w:val="24"/>
                <w:highlight w:val="none"/>
              </w:rPr>
            </w:pPr>
          </w:p>
          <w:p w14:paraId="14548A52">
            <w:pPr>
              <w:snapToGrid w:val="0"/>
              <w:spacing w:line="360" w:lineRule="auto"/>
              <w:jc w:val="center"/>
              <w:rPr>
                <w:rFonts w:ascii="宋体" w:hAnsi="宋体" w:cs="宋体"/>
                <w:sz w:val="24"/>
                <w:highlight w:val="none"/>
              </w:rPr>
            </w:pPr>
          </w:p>
          <w:p w14:paraId="5E1346F9">
            <w:pPr>
              <w:snapToGrid w:val="0"/>
              <w:spacing w:line="360" w:lineRule="auto"/>
              <w:jc w:val="center"/>
              <w:rPr>
                <w:rFonts w:ascii="宋体" w:hAnsi="宋体" w:cs="宋体"/>
                <w:sz w:val="24"/>
                <w:highlight w:val="none"/>
              </w:rPr>
            </w:pPr>
          </w:p>
          <w:p w14:paraId="31E7E66D">
            <w:pPr>
              <w:snapToGrid w:val="0"/>
              <w:spacing w:line="360" w:lineRule="auto"/>
              <w:jc w:val="center"/>
              <w:rPr>
                <w:rFonts w:ascii="宋体" w:hAnsi="宋体" w:cs="宋体"/>
                <w:sz w:val="24"/>
                <w:highlight w:val="none"/>
              </w:rPr>
            </w:pPr>
          </w:p>
          <w:p w14:paraId="78D761E8">
            <w:pPr>
              <w:snapToGrid w:val="0"/>
              <w:spacing w:line="360" w:lineRule="auto"/>
              <w:jc w:val="center"/>
              <w:rPr>
                <w:rFonts w:ascii="宋体" w:hAnsi="宋体" w:cs="宋体"/>
                <w:sz w:val="24"/>
                <w:highlight w:val="none"/>
              </w:rPr>
            </w:pPr>
          </w:p>
          <w:p w14:paraId="3AB36C4A">
            <w:pPr>
              <w:snapToGrid w:val="0"/>
              <w:spacing w:line="360" w:lineRule="auto"/>
              <w:jc w:val="center"/>
              <w:rPr>
                <w:rFonts w:ascii="宋体" w:hAnsi="宋体" w:cs="宋体"/>
                <w:sz w:val="24"/>
                <w:highlight w:val="none"/>
              </w:rPr>
            </w:pPr>
          </w:p>
          <w:p w14:paraId="78D482E3">
            <w:pPr>
              <w:snapToGrid w:val="0"/>
              <w:spacing w:line="360" w:lineRule="auto"/>
              <w:jc w:val="center"/>
              <w:rPr>
                <w:rFonts w:ascii="宋体" w:hAnsi="宋体" w:cs="宋体"/>
                <w:sz w:val="24"/>
                <w:highlight w:val="none"/>
              </w:rPr>
            </w:pPr>
          </w:p>
          <w:p w14:paraId="5B77BC34">
            <w:pPr>
              <w:snapToGrid w:val="0"/>
              <w:spacing w:line="360" w:lineRule="auto"/>
              <w:jc w:val="center"/>
              <w:rPr>
                <w:rFonts w:ascii="宋体" w:hAnsi="宋体" w:cs="宋体"/>
                <w:sz w:val="24"/>
                <w:highlight w:val="none"/>
              </w:rPr>
            </w:pPr>
          </w:p>
          <w:p w14:paraId="5DE3C842">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0179A05">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E07EB63">
            <w:pPr>
              <w:spacing w:line="360" w:lineRule="auto"/>
              <w:rPr>
                <w:rFonts w:ascii="宋体" w:hAnsi="宋体" w:cs="宋体"/>
                <w:sz w:val="24"/>
                <w:highlight w:val="none"/>
              </w:rPr>
            </w:pPr>
            <w:sdt>
              <w:sdtPr>
                <w:rPr>
                  <w:rFonts w:hint="eastAsia" w:ascii="宋体" w:hAnsi="宋体" w:cs="宋体"/>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eastAsia="MS Gothic"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74B9D757">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14:paraId="676EBDEC">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20（编制时可根据项目情况进行调整）</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3（编制时可根据项目情况进行调整）</w:t>
            </w:r>
            <w:r>
              <w:rPr>
                <w:rFonts w:hint="eastAsia" w:ascii="宋体" w:hAnsi="宋体" w:cs="宋体"/>
                <w:kern w:val="0"/>
                <w:sz w:val="24"/>
                <w:highlight w:val="none"/>
              </w:rPr>
              <w:t>人。讲解演示结束后按要求解答评标委员会提问。</w:t>
            </w:r>
          </w:p>
          <w:p w14:paraId="02DE830F">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20179F3D">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014B8383">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方式二：交易中心现场讲解演示。现场讲解地点为</w:t>
            </w:r>
            <w:r>
              <w:rPr>
                <w:rFonts w:hint="eastAsia" w:ascii="宋体" w:hAnsi="宋体" w:cs="宋体"/>
                <w:kern w:val="0"/>
                <w:sz w:val="24"/>
                <w:highlight w:val="none"/>
                <w:u w:val="single"/>
              </w:rPr>
              <w:t xml:space="preserve">     </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14:paraId="63627A86">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0F39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44038F6">
            <w:pPr>
              <w:snapToGrid w:val="0"/>
              <w:spacing w:line="360" w:lineRule="auto"/>
              <w:jc w:val="center"/>
              <w:rPr>
                <w:rFonts w:ascii="宋体" w:hAnsi="宋体" w:cs="宋体"/>
                <w:sz w:val="24"/>
                <w:highlight w:val="none"/>
              </w:rPr>
            </w:pPr>
          </w:p>
          <w:p w14:paraId="667216DE">
            <w:pPr>
              <w:snapToGrid w:val="0"/>
              <w:spacing w:line="360" w:lineRule="auto"/>
              <w:jc w:val="center"/>
              <w:rPr>
                <w:rFonts w:ascii="宋体" w:hAnsi="宋体" w:cs="宋体"/>
                <w:sz w:val="24"/>
                <w:highlight w:val="none"/>
              </w:rPr>
            </w:pPr>
          </w:p>
          <w:p w14:paraId="08093E1C">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60DB424">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60B8248">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460A5CDD">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61D83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34B5740">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EA7B781">
            <w:pPr>
              <w:snapToGrid w:val="0"/>
              <w:spacing w:line="360" w:lineRule="auto"/>
              <w:jc w:val="center"/>
              <w:rPr>
                <w:rFonts w:ascii="宋体" w:hAnsi="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850BCA0">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527D0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82DA7DE">
            <w:pPr>
              <w:snapToGrid w:val="0"/>
              <w:spacing w:line="360" w:lineRule="auto"/>
              <w:jc w:val="center"/>
              <w:rPr>
                <w:rFonts w:ascii="宋体" w:hAnsi="宋体" w:cs="宋体"/>
                <w:sz w:val="24"/>
                <w:highlight w:val="none"/>
              </w:rPr>
            </w:pPr>
          </w:p>
          <w:p w14:paraId="0C7EC713">
            <w:pPr>
              <w:snapToGrid w:val="0"/>
              <w:spacing w:line="360" w:lineRule="auto"/>
              <w:jc w:val="center"/>
              <w:rPr>
                <w:rFonts w:ascii="宋体" w:hAnsi="宋体" w:cs="宋体"/>
                <w:sz w:val="24"/>
                <w:highlight w:val="none"/>
              </w:rPr>
            </w:pPr>
          </w:p>
          <w:p w14:paraId="71C68FF7">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AEA6565">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956771B">
            <w:pPr>
              <w:pStyle w:val="83"/>
              <w:snapToGrid w:val="0"/>
              <w:spacing w:line="360" w:lineRule="auto"/>
              <w:ind w:firstLine="0" w:firstLineChars="0"/>
              <w:rPr>
                <w:rFonts w:ascii="宋体" w:hAnsi="宋体" w:eastAsia="宋体" w:cs="宋体"/>
                <w:kern w:val="2"/>
                <w:sz w:val="24"/>
                <w:szCs w:val="24"/>
                <w:highlight w:val="none"/>
              </w:rPr>
            </w:pPr>
            <w:r>
              <w:rPr>
                <w:rFonts w:hint="eastAsia" w:ascii="宋体" w:hAnsi="宋体" w:eastAsia="宋体" w:cs="宋体"/>
                <w:kern w:val="2"/>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5E934E6">
            <w:pPr>
              <w:pStyle w:val="83"/>
              <w:ind w:firstLine="480"/>
              <w:jc w:val="both"/>
              <w:rPr>
                <w:rFonts w:ascii="宋体" w:hAnsi="宋体" w:eastAsia="宋体" w:cs="宋体"/>
                <w:kern w:val="2"/>
                <w:sz w:val="24"/>
                <w:szCs w:val="24"/>
                <w:highlight w:val="none"/>
              </w:rPr>
            </w:pPr>
            <w:sdt>
              <w:sdtPr>
                <w:rPr>
                  <w:rFonts w:hint="eastAsia" w:ascii="宋体" w:hAnsi="宋体" w:eastAsia="宋体" w:cs="宋体"/>
                  <w:kern w:val="2"/>
                  <w:sz w:val="24"/>
                  <w:szCs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kern w:val="2"/>
                  <w:sz w:val="24"/>
                  <w:szCs w:val="24"/>
                  <w:highlight w:val="none"/>
                </w:rPr>
              </w:sdtEndPr>
              <w:sdtContent>
                <w:r>
                  <w:rPr>
                    <w:rFonts w:hint="eastAsia" w:ascii="宋体" w:hAnsi="宋体" w:eastAsia="宋体" w:cs="宋体"/>
                    <w:kern w:val="2"/>
                    <w:sz w:val="24"/>
                    <w:szCs w:val="24"/>
                    <w:highlight w:val="none"/>
                  </w:rPr>
                  <w:t>☐</w:t>
                </w:r>
              </w:sdtContent>
            </w:sdt>
            <w:r>
              <w:rPr>
                <w:rFonts w:hint="eastAsia" w:ascii="宋体" w:hAnsi="宋体" w:eastAsia="宋体" w:cs="宋体"/>
                <w:kern w:val="2"/>
                <w:sz w:val="24"/>
                <w:szCs w:val="24"/>
                <w:highlight w:val="none"/>
              </w:rPr>
              <w:t xml:space="preserve">强制采购。产品：    </w:t>
            </w:r>
          </w:p>
          <w:p w14:paraId="2B9EA742">
            <w:pPr>
              <w:pStyle w:val="83"/>
              <w:ind w:firstLine="480"/>
              <w:jc w:val="both"/>
              <w:rPr>
                <w:rFonts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□优先采购节能产品。产品：   </w:t>
            </w:r>
          </w:p>
          <w:p w14:paraId="43B0FF79">
            <w:pPr>
              <w:pStyle w:val="83"/>
              <w:ind w:firstLine="480"/>
              <w:jc w:val="both"/>
              <w:rPr>
                <w:rFonts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□优先采购环保产品。产品：    </w:t>
            </w:r>
          </w:p>
          <w:p w14:paraId="308C47B9">
            <w:pPr>
              <w:pStyle w:val="83"/>
              <w:ind w:firstLine="480"/>
              <w:jc w:val="both"/>
              <w:rPr>
                <w:highlight w:val="none"/>
              </w:rPr>
            </w:pPr>
            <w:r>
              <w:rPr>
                <w:rFonts w:hint="eastAsia" w:ascii="宋体" w:hAnsi="宋体" w:eastAsia="宋体" w:cs="宋体"/>
                <w:kern w:val="2"/>
                <w:sz w:val="24"/>
                <w:szCs w:val="24"/>
                <w:highlight w:val="none"/>
              </w:rPr>
              <w:t>☑无</w:t>
            </w:r>
          </w:p>
        </w:tc>
      </w:tr>
      <w:tr w14:paraId="4F801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FEB2C24">
            <w:pPr>
              <w:snapToGrid w:val="0"/>
              <w:spacing w:line="360" w:lineRule="auto"/>
              <w:jc w:val="center"/>
              <w:rPr>
                <w:rFonts w:ascii="宋体" w:hAnsi="宋体" w:cs="宋体"/>
                <w:sz w:val="24"/>
                <w:highlight w:val="none"/>
              </w:rPr>
            </w:pPr>
          </w:p>
          <w:p w14:paraId="6E86D638">
            <w:pPr>
              <w:snapToGrid w:val="0"/>
              <w:spacing w:line="360" w:lineRule="auto"/>
              <w:jc w:val="center"/>
              <w:rPr>
                <w:rFonts w:ascii="宋体" w:hAnsi="宋体" w:cs="宋体"/>
                <w:sz w:val="24"/>
                <w:highlight w:val="none"/>
              </w:rPr>
            </w:pPr>
          </w:p>
          <w:p w14:paraId="5E031DAF">
            <w:pPr>
              <w:snapToGrid w:val="0"/>
              <w:spacing w:line="360" w:lineRule="auto"/>
              <w:jc w:val="center"/>
              <w:rPr>
                <w:rFonts w:ascii="宋体" w:hAnsi="宋体" w:cs="宋体"/>
                <w:sz w:val="24"/>
                <w:highlight w:val="none"/>
              </w:rPr>
            </w:pPr>
          </w:p>
          <w:p w14:paraId="49626B46">
            <w:pPr>
              <w:snapToGrid w:val="0"/>
              <w:spacing w:line="360" w:lineRule="auto"/>
              <w:jc w:val="center"/>
              <w:rPr>
                <w:rFonts w:ascii="宋体" w:hAnsi="宋体" w:cs="宋体"/>
                <w:sz w:val="24"/>
                <w:highlight w:val="none"/>
              </w:rPr>
            </w:pPr>
          </w:p>
          <w:p w14:paraId="50FB42E4">
            <w:pPr>
              <w:snapToGrid w:val="0"/>
              <w:spacing w:line="360" w:lineRule="auto"/>
              <w:jc w:val="center"/>
              <w:rPr>
                <w:rFonts w:ascii="宋体" w:hAnsi="宋体" w:cs="宋体"/>
                <w:sz w:val="24"/>
                <w:highlight w:val="none"/>
              </w:rPr>
            </w:pPr>
          </w:p>
          <w:p w14:paraId="7D55D3D8">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ED13D03">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7AAEB7A">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14:paraId="24AFACC5">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13963E2D">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371E6AC6">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56BEB7FF">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3CB32A9C">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69179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29FAD36B">
            <w:pPr>
              <w:snapToGrid w:val="0"/>
              <w:spacing w:line="360" w:lineRule="auto"/>
              <w:jc w:val="center"/>
              <w:rPr>
                <w:rFonts w:ascii="宋体" w:hAnsi="宋体" w:cs="宋体"/>
                <w:sz w:val="24"/>
                <w:highlight w:val="none"/>
              </w:rPr>
            </w:pPr>
          </w:p>
          <w:p w14:paraId="324A2347">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77136AA3">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4B3D77B">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466D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B61D53E">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8964610">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9830420">
            <w:pPr>
              <w:pStyle w:val="34"/>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sz w:val="24"/>
                <w:highlight w:val="none"/>
                <w:u w:val="single"/>
              </w:rPr>
              <w:t>杭州市拱墅区彩云路105号锦盛大楼3楼</w:t>
            </w:r>
            <w:r>
              <w:rPr>
                <w:rFonts w:hint="eastAsia" w:hAnsi="宋体" w:cs="宋体"/>
                <w:kern w:val="28"/>
                <w:sz w:val="24"/>
                <w:szCs w:val="24"/>
                <w:highlight w:val="none"/>
              </w:rPr>
              <w:t>；备份投标文件签收人员联系电话：</w:t>
            </w:r>
            <w:r>
              <w:rPr>
                <w:rFonts w:hint="eastAsia" w:hAnsi="宋体" w:cs="宋体"/>
                <w:sz w:val="24"/>
                <w:highlight w:val="none"/>
                <w:u w:val="single"/>
              </w:rPr>
              <w:t>方凯聪 13777812325</w:t>
            </w:r>
            <w:r>
              <w:rPr>
                <w:rFonts w:hint="eastAsia" w:hAnsi="宋体" w:cs="宋体"/>
                <w:sz w:val="24"/>
                <w:szCs w:val="24"/>
                <w:highlight w:val="none"/>
              </w:rPr>
              <w:t>。</w:t>
            </w:r>
            <w:r>
              <w:rPr>
                <w:rFonts w:hint="eastAsia" w:hAnsi="宋体" w:cs="宋体"/>
                <w:b/>
                <w:sz w:val="24"/>
                <w:szCs w:val="24"/>
                <w:highlight w:val="none"/>
              </w:rPr>
              <w:t>采购人、采购代理机构不强制或变相强制投标人提交备份投标文件。</w:t>
            </w:r>
          </w:p>
        </w:tc>
      </w:tr>
      <w:tr w14:paraId="153B8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C496E10">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600B1B90">
            <w:pPr>
              <w:snapToGrid w:val="0"/>
              <w:spacing w:line="360" w:lineRule="auto"/>
              <w:jc w:val="center"/>
              <w:rPr>
                <w:rFonts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7AABF82">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2F93C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269FD5CE">
            <w:pPr>
              <w:snapToGrid w:val="0"/>
              <w:spacing w:line="360" w:lineRule="auto"/>
              <w:jc w:val="center"/>
              <w:rPr>
                <w:rFonts w:ascii="宋体" w:hAnsi="宋体" w:cs="宋体"/>
                <w:sz w:val="24"/>
                <w:highlight w:val="none"/>
              </w:rPr>
            </w:pPr>
          </w:p>
        </w:tc>
        <w:tc>
          <w:tcPr>
            <w:tcW w:w="1843" w:type="dxa"/>
            <w:vMerge w:val="continue"/>
            <w:tcBorders>
              <w:left w:val="single" w:color="000000" w:sz="2" w:space="0"/>
              <w:right w:val="single" w:color="000000" w:sz="8" w:space="0"/>
            </w:tcBorders>
            <w:vAlign w:val="center"/>
          </w:tcPr>
          <w:p w14:paraId="255DF541">
            <w:pPr>
              <w:snapToGrid w:val="0"/>
              <w:spacing w:line="360" w:lineRule="auto"/>
              <w:jc w:val="center"/>
              <w:rPr>
                <w:rFonts w:ascii="宋体" w:hAnsi="宋体" w:cs="宋体"/>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D7563F7">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09429F16">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1C557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8553393">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4CE3F724">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lang w:val="e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320E1397">
            <w:pPr>
              <w:spacing w:line="360" w:lineRule="auto"/>
              <w:rPr>
                <w:rFonts w:ascii="宋体" w:hAnsi="宋体" w:cs="宋体"/>
                <w:kern w:val="0"/>
                <w:sz w:val="24"/>
                <w:highlight w:val="none"/>
                <w:lang w:val="en"/>
              </w:rPr>
            </w:pPr>
            <w:r>
              <w:rPr>
                <w:rFonts w:hint="eastAsia" w:ascii="宋体" w:hAnsi="宋体" w:cs="宋体"/>
                <w:kern w:val="0"/>
                <w:sz w:val="24"/>
                <w:highlight w:val="none"/>
                <w:lang w:val="en"/>
              </w:rPr>
              <w:t>本项目推荐的中标候选人数量：</w:t>
            </w:r>
            <w:r>
              <w:rPr>
                <w:rFonts w:hint="eastAsia" w:ascii="宋体" w:hAnsi="宋体" w:cs="宋体"/>
                <w:kern w:val="0"/>
                <w:sz w:val="24"/>
                <w:highlight w:val="none"/>
                <w:u w:val="single"/>
              </w:rPr>
              <w:t xml:space="preserve">  1名  </w:t>
            </w:r>
            <w:r>
              <w:rPr>
                <w:rFonts w:hint="eastAsia" w:ascii="宋体" w:hAnsi="宋体" w:cs="宋体"/>
                <w:kern w:val="0"/>
                <w:sz w:val="24"/>
                <w:highlight w:val="none"/>
                <w:lang w:val="en"/>
              </w:rPr>
              <w:t>。</w:t>
            </w:r>
          </w:p>
        </w:tc>
      </w:tr>
      <w:tr w14:paraId="0E6AF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41C274C7">
            <w:pPr>
              <w:snapToGrid w:val="0"/>
              <w:spacing w:line="360" w:lineRule="auto"/>
              <w:jc w:val="center"/>
              <w:rPr>
                <w:rFonts w:ascii="宋体" w:hAnsi="宋体" w:cs="宋体"/>
                <w:sz w:val="24"/>
                <w:highlight w:val="none"/>
              </w:rPr>
            </w:pPr>
            <w:r>
              <w:rPr>
                <w:rFonts w:hint="eastAsia" w:ascii="宋体" w:hAnsi="宋体" w:cs="宋体"/>
                <w:sz w:val="24"/>
                <w:highlight w:val="none"/>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1021DB6E">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lang w:val="e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7CFF209D">
            <w:pPr>
              <w:pStyle w:val="34"/>
              <w:spacing w:line="360" w:lineRule="auto"/>
              <w:ind w:firstLine="480" w:firstLineChars="200"/>
              <w:rPr>
                <w:rFonts w:asciiTheme="minorEastAsia" w:hAnsiTheme="minorEastAsia" w:eastAsiaTheme="minorEastAsia" w:cstheme="minorEastAsia"/>
                <w:kern w:val="28"/>
                <w:sz w:val="24"/>
                <w:szCs w:val="24"/>
                <w:highlight w:val="none"/>
              </w:rPr>
            </w:pPr>
            <w:r>
              <w:rPr>
                <w:rFonts w:hint="eastAsia" w:asciiTheme="minorEastAsia" w:hAnsiTheme="minorEastAsia" w:eastAsiaTheme="minorEastAsia" w:cstheme="minorEastAsia"/>
                <w:kern w:val="28"/>
                <w:sz w:val="24"/>
                <w:szCs w:val="24"/>
                <w:highlight w:val="none"/>
              </w:rPr>
              <w:t>本项目的采购代理服务费由中标人支付，服务费以中标价为基数，按照国家发展计划委员会计价格[2002]1980号文件收费标准的80%计取。具体标准详见下表：</w:t>
            </w:r>
          </w:p>
          <w:tbl>
            <w:tblPr>
              <w:tblStyle w:val="63"/>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14:paraId="4ED6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1BE45F75">
                  <w:pPr>
                    <w:pStyle w:val="34"/>
                    <w:spacing w:line="360" w:lineRule="auto"/>
                    <w:ind w:firstLine="480" w:firstLineChars="200"/>
                    <w:rPr>
                      <w:rFonts w:asciiTheme="minorEastAsia" w:hAnsiTheme="minorEastAsia" w:eastAsiaTheme="minorEastAsia" w:cstheme="minorEastAsia"/>
                      <w:kern w:val="28"/>
                      <w:sz w:val="24"/>
                      <w:szCs w:val="24"/>
                      <w:highlight w:val="none"/>
                    </w:rPr>
                  </w:pPr>
                  <w:r>
                    <w:rPr>
                      <w:rFonts w:hint="eastAsia" w:asciiTheme="minorEastAsia" w:hAnsiTheme="minorEastAsia" w:eastAsiaTheme="minorEastAsia" w:cstheme="minorEastAsia"/>
                      <w:kern w:val="28"/>
                      <w:sz w:val="24"/>
                      <w:szCs w:val="24"/>
                      <w:highlight w:val="none"/>
                    </w:rPr>
                    <w:t>金额（万元）</w:t>
                  </w:r>
                </w:p>
              </w:tc>
              <w:tc>
                <w:tcPr>
                  <w:tcW w:w="2943" w:type="dxa"/>
                  <w:vAlign w:val="center"/>
                </w:tcPr>
                <w:p w14:paraId="0E21CD52">
                  <w:pPr>
                    <w:pStyle w:val="34"/>
                    <w:spacing w:line="360" w:lineRule="auto"/>
                    <w:ind w:firstLine="480" w:firstLineChars="200"/>
                    <w:rPr>
                      <w:rFonts w:asciiTheme="minorEastAsia" w:hAnsiTheme="minorEastAsia" w:eastAsiaTheme="minorEastAsia" w:cstheme="minorEastAsia"/>
                      <w:kern w:val="28"/>
                      <w:sz w:val="24"/>
                      <w:szCs w:val="24"/>
                      <w:highlight w:val="none"/>
                    </w:rPr>
                  </w:pPr>
                  <w:r>
                    <w:rPr>
                      <w:rFonts w:hint="eastAsia" w:asciiTheme="minorEastAsia" w:hAnsiTheme="minorEastAsia" w:eastAsiaTheme="minorEastAsia" w:cstheme="minorEastAsia"/>
                      <w:kern w:val="28"/>
                      <w:sz w:val="24"/>
                      <w:szCs w:val="24"/>
                      <w:highlight w:val="none"/>
                    </w:rPr>
                    <w:t>费率</w:t>
                  </w:r>
                </w:p>
              </w:tc>
            </w:tr>
            <w:tr w14:paraId="2711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04FEADBF">
                  <w:pPr>
                    <w:pStyle w:val="34"/>
                    <w:spacing w:line="360" w:lineRule="auto"/>
                    <w:ind w:firstLine="480" w:firstLineChars="200"/>
                    <w:rPr>
                      <w:rFonts w:asciiTheme="minorEastAsia" w:hAnsiTheme="minorEastAsia" w:eastAsiaTheme="minorEastAsia" w:cstheme="minorEastAsia"/>
                      <w:kern w:val="28"/>
                      <w:sz w:val="24"/>
                      <w:szCs w:val="24"/>
                      <w:highlight w:val="none"/>
                    </w:rPr>
                  </w:pPr>
                  <w:r>
                    <w:rPr>
                      <w:rFonts w:hint="eastAsia" w:asciiTheme="minorEastAsia" w:hAnsiTheme="minorEastAsia" w:eastAsiaTheme="minorEastAsia" w:cstheme="minorEastAsia"/>
                      <w:kern w:val="28"/>
                      <w:sz w:val="24"/>
                      <w:szCs w:val="24"/>
                      <w:highlight w:val="none"/>
                    </w:rPr>
                    <w:t>100以下部分</w:t>
                  </w:r>
                </w:p>
              </w:tc>
              <w:tc>
                <w:tcPr>
                  <w:tcW w:w="2943" w:type="dxa"/>
                  <w:vAlign w:val="center"/>
                </w:tcPr>
                <w:p w14:paraId="5DFB4E69">
                  <w:pPr>
                    <w:pStyle w:val="34"/>
                    <w:spacing w:line="360" w:lineRule="auto"/>
                    <w:ind w:firstLine="480" w:firstLineChars="200"/>
                    <w:rPr>
                      <w:rFonts w:asciiTheme="minorEastAsia" w:hAnsiTheme="minorEastAsia" w:eastAsiaTheme="minorEastAsia" w:cstheme="minorEastAsia"/>
                      <w:kern w:val="28"/>
                      <w:sz w:val="24"/>
                      <w:szCs w:val="24"/>
                      <w:highlight w:val="none"/>
                    </w:rPr>
                  </w:pPr>
                  <w:r>
                    <w:rPr>
                      <w:rFonts w:hint="eastAsia" w:asciiTheme="minorEastAsia" w:hAnsiTheme="minorEastAsia" w:eastAsiaTheme="minorEastAsia" w:cstheme="minorEastAsia"/>
                      <w:kern w:val="28"/>
                      <w:sz w:val="24"/>
                      <w:szCs w:val="24"/>
                      <w:highlight w:val="none"/>
                    </w:rPr>
                    <w:t>1.5%</w:t>
                  </w:r>
                </w:p>
              </w:tc>
            </w:tr>
            <w:tr w14:paraId="60D5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7ADC242D">
                  <w:pPr>
                    <w:pStyle w:val="34"/>
                    <w:spacing w:line="360" w:lineRule="auto"/>
                    <w:ind w:firstLine="480" w:firstLineChars="200"/>
                    <w:rPr>
                      <w:rFonts w:asciiTheme="minorEastAsia" w:hAnsiTheme="minorEastAsia" w:eastAsiaTheme="minorEastAsia" w:cstheme="minorEastAsia"/>
                      <w:kern w:val="28"/>
                      <w:sz w:val="24"/>
                      <w:szCs w:val="24"/>
                      <w:highlight w:val="none"/>
                    </w:rPr>
                  </w:pPr>
                  <w:r>
                    <w:rPr>
                      <w:rFonts w:hint="eastAsia" w:asciiTheme="minorEastAsia" w:hAnsiTheme="minorEastAsia" w:eastAsiaTheme="minorEastAsia" w:cstheme="minorEastAsia"/>
                      <w:kern w:val="28"/>
                      <w:sz w:val="24"/>
                      <w:szCs w:val="24"/>
                      <w:highlight w:val="none"/>
                    </w:rPr>
                    <w:t>100~500之间部分</w:t>
                  </w:r>
                </w:p>
              </w:tc>
              <w:tc>
                <w:tcPr>
                  <w:tcW w:w="2943" w:type="dxa"/>
                  <w:vAlign w:val="center"/>
                </w:tcPr>
                <w:p w14:paraId="281FD823">
                  <w:pPr>
                    <w:pStyle w:val="34"/>
                    <w:spacing w:line="360" w:lineRule="auto"/>
                    <w:ind w:firstLine="480" w:firstLineChars="200"/>
                    <w:rPr>
                      <w:rFonts w:asciiTheme="minorEastAsia" w:hAnsiTheme="minorEastAsia" w:eastAsiaTheme="minorEastAsia" w:cstheme="minorEastAsia"/>
                      <w:kern w:val="28"/>
                      <w:sz w:val="24"/>
                      <w:szCs w:val="24"/>
                      <w:highlight w:val="none"/>
                    </w:rPr>
                  </w:pPr>
                  <w:r>
                    <w:rPr>
                      <w:rFonts w:hint="eastAsia" w:asciiTheme="minorEastAsia" w:hAnsiTheme="minorEastAsia" w:eastAsiaTheme="minorEastAsia" w:cstheme="minorEastAsia"/>
                      <w:kern w:val="28"/>
                      <w:sz w:val="24"/>
                      <w:szCs w:val="24"/>
                      <w:highlight w:val="none"/>
                    </w:rPr>
                    <w:t>0.8%</w:t>
                  </w:r>
                </w:p>
              </w:tc>
            </w:tr>
            <w:tr w14:paraId="1616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7C6F9FDF">
                  <w:pPr>
                    <w:pStyle w:val="34"/>
                    <w:spacing w:line="360" w:lineRule="auto"/>
                    <w:ind w:firstLine="480" w:firstLineChars="200"/>
                    <w:rPr>
                      <w:rFonts w:asciiTheme="minorEastAsia" w:hAnsiTheme="minorEastAsia" w:eastAsiaTheme="minorEastAsia" w:cstheme="minorEastAsia"/>
                      <w:kern w:val="28"/>
                      <w:sz w:val="24"/>
                      <w:szCs w:val="24"/>
                      <w:highlight w:val="none"/>
                    </w:rPr>
                  </w:pPr>
                  <w:r>
                    <w:rPr>
                      <w:rFonts w:hint="eastAsia" w:asciiTheme="minorEastAsia" w:hAnsiTheme="minorEastAsia" w:eastAsiaTheme="minorEastAsia" w:cstheme="minorEastAsia"/>
                      <w:kern w:val="28"/>
                      <w:sz w:val="24"/>
                      <w:szCs w:val="24"/>
                      <w:highlight w:val="none"/>
                    </w:rPr>
                    <w:t>500~1000之间部分</w:t>
                  </w:r>
                </w:p>
              </w:tc>
              <w:tc>
                <w:tcPr>
                  <w:tcW w:w="2943" w:type="dxa"/>
                  <w:vAlign w:val="center"/>
                </w:tcPr>
                <w:p w14:paraId="1CD2086F">
                  <w:pPr>
                    <w:pStyle w:val="34"/>
                    <w:spacing w:line="360" w:lineRule="auto"/>
                    <w:ind w:firstLine="480" w:firstLineChars="200"/>
                    <w:rPr>
                      <w:rFonts w:asciiTheme="minorEastAsia" w:hAnsiTheme="minorEastAsia" w:eastAsiaTheme="minorEastAsia" w:cstheme="minorEastAsia"/>
                      <w:kern w:val="28"/>
                      <w:sz w:val="24"/>
                      <w:szCs w:val="24"/>
                      <w:highlight w:val="none"/>
                    </w:rPr>
                  </w:pPr>
                  <w:r>
                    <w:rPr>
                      <w:rFonts w:hint="eastAsia" w:asciiTheme="minorEastAsia" w:hAnsiTheme="minorEastAsia" w:eastAsiaTheme="minorEastAsia" w:cstheme="minorEastAsia"/>
                      <w:kern w:val="28"/>
                      <w:sz w:val="24"/>
                      <w:szCs w:val="24"/>
                      <w:highlight w:val="none"/>
                    </w:rPr>
                    <w:t>0.45%</w:t>
                  </w:r>
                </w:p>
              </w:tc>
            </w:tr>
            <w:tr w14:paraId="53B0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5A2EBF86">
                  <w:pPr>
                    <w:pStyle w:val="34"/>
                    <w:spacing w:line="360" w:lineRule="auto"/>
                    <w:ind w:firstLine="480" w:firstLineChars="200"/>
                    <w:rPr>
                      <w:rFonts w:asciiTheme="minorEastAsia" w:hAnsiTheme="minorEastAsia" w:eastAsiaTheme="minorEastAsia" w:cstheme="minorEastAsia"/>
                      <w:kern w:val="28"/>
                      <w:sz w:val="24"/>
                      <w:szCs w:val="24"/>
                      <w:highlight w:val="none"/>
                    </w:rPr>
                  </w:pPr>
                  <w:r>
                    <w:rPr>
                      <w:rFonts w:hint="eastAsia" w:asciiTheme="minorEastAsia" w:hAnsiTheme="minorEastAsia" w:eastAsiaTheme="minorEastAsia" w:cstheme="minorEastAsia"/>
                      <w:kern w:val="28"/>
                      <w:sz w:val="24"/>
                      <w:szCs w:val="24"/>
                      <w:highlight w:val="none"/>
                    </w:rPr>
                    <w:t>1000-5000之间部分</w:t>
                  </w:r>
                </w:p>
              </w:tc>
              <w:tc>
                <w:tcPr>
                  <w:tcW w:w="2943" w:type="dxa"/>
                  <w:vAlign w:val="center"/>
                </w:tcPr>
                <w:p w14:paraId="2B4C9BED">
                  <w:pPr>
                    <w:pStyle w:val="34"/>
                    <w:spacing w:line="360" w:lineRule="auto"/>
                    <w:ind w:firstLine="480" w:firstLineChars="200"/>
                    <w:rPr>
                      <w:rFonts w:asciiTheme="minorEastAsia" w:hAnsiTheme="minorEastAsia" w:eastAsiaTheme="minorEastAsia" w:cstheme="minorEastAsia"/>
                      <w:kern w:val="28"/>
                      <w:sz w:val="24"/>
                      <w:szCs w:val="24"/>
                      <w:highlight w:val="none"/>
                    </w:rPr>
                  </w:pPr>
                  <w:r>
                    <w:rPr>
                      <w:rFonts w:hint="eastAsia" w:asciiTheme="minorEastAsia" w:hAnsiTheme="minorEastAsia" w:eastAsiaTheme="minorEastAsia" w:cstheme="minorEastAsia"/>
                      <w:kern w:val="28"/>
                      <w:sz w:val="24"/>
                      <w:szCs w:val="24"/>
                      <w:highlight w:val="none"/>
                    </w:rPr>
                    <w:t>0.25%</w:t>
                  </w:r>
                </w:p>
              </w:tc>
            </w:tr>
          </w:tbl>
          <w:p w14:paraId="5AAC4703">
            <w:pPr>
              <w:pStyle w:val="34"/>
              <w:spacing w:line="360" w:lineRule="auto"/>
              <w:ind w:firstLine="480" w:firstLineChars="200"/>
              <w:rPr>
                <w:rFonts w:asciiTheme="minorEastAsia" w:hAnsiTheme="minorEastAsia" w:eastAsiaTheme="minorEastAsia" w:cstheme="minorEastAsia"/>
                <w:kern w:val="28"/>
                <w:sz w:val="24"/>
                <w:szCs w:val="24"/>
                <w:highlight w:val="none"/>
              </w:rPr>
            </w:pPr>
            <w:r>
              <w:rPr>
                <w:rFonts w:hint="eastAsia" w:asciiTheme="minorEastAsia" w:hAnsiTheme="minorEastAsia" w:eastAsiaTheme="minorEastAsia" w:cstheme="minorEastAsia"/>
                <w:kern w:val="28"/>
                <w:sz w:val="24"/>
                <w:szCs w:val="24"/>
                <w:highlight w:val="none"/>
              </w:rPr>
              <w:t>在接到中标通知书后两个工作日内由中标人一次性向采购代理机构付清。采购代理服务费须包含在投标报价中，并以人民币方式支付。服务费汇入以下账号：</w:t>
            </w:r>
          </w:p>
          <w:p w14:paraId="6F346143">
            <w:pPr>
              <w:pStyle w:val="34"/>
              <w:spacing w:line="360" w:lineRule="auto"/>
              <w:ind w:firstLine="480" w:firstLineChars="200"/>
              <w:rPr>
                <w:rFonts w:asciiTheme="minorEastAsia" w:hAnsiTheme="minorEastAsia" w:eastAsiaTheme="minorEastAsia" w:cstheme="minorEastAsia"/>
                <w:kern w:val="28"/>
                <w:sz w:val="24"/>
                <w:szCs w:val="24"/>
                <w:highlight w:val="none"/>
              </w:rPr>
            </w:pPr>
            <w:r>
              <w:rPr>
                <w:rFonts w:hint="eastAsia" w:asciiTheme="minorEastAsia" w:hAnsiTheme="minorEastAsia" w:eastAsiaTheme="minorEastAsia" w:cstheme="minorEastAsia"/>
                <w:kern w:val="28"/>
                <w:sz w:val="24"/>
                <w:szCs w:val="24"/>
                <w:highlight w:val="none"/>
              </w:rPr>
              <w:t>户 名：华诚工程咨询集团有限公司</w:t>
            </w:r>
          </w:p>
          <w:p w14:paraId="7EDFE3BD">
            <w:pPr>
              <w:pStyle w:val="34"/>
              <w:spacing w:line="360" w:lineRule="auto"/>
              <w:ind w:firstLine="480" w:firstLineChars="200"/>
              <w:rPr>
                <w:rFonts w:asciiTheme="minorEastAsia" w:hAnsiTheme="minorEastAsia" w:eastAsiaTheme="minorEastAsia" w:cstheme="minorEastAsia"/>
                <w:kern w:val="28"/>
                <w:sz w:val="24"/>
                <w:szCs w:val="24"/>
                <w:highlight w:val="none"/>
              </w:rPr>
            </w:pPr>
            <w:r>
              <w:rPr>
                <w:rFonts w:hint="eastAsia" w:asciiTheme="minorEastAsia" w:hAnsiTheme="minorEastAsia" w:eastAsiaTheme="minorEastAsia" w:cstheme="minorEastAsia"/>
                <w:kern w:val="28"/>
                <w:sz w:val="24"/>
                <w:szCs w:val="24"/>
                <w:highlight w:val="none"/>
              </w:rPr>
              <w:t>开 户：上海浦东发展银行股份有限公司杭州和睦支行</w:t>
            </w:r>
          </w:p>
          <w:p w14:paraId="694AA946">
            <w:pPr>
              <w:spacing w:line="360" w:lineRule="auto"/>
              <w:ind w:firstLine="480" w:firstLineChars="200"/>
              <w:rPr>
                <w:rFonts w:ascii="宋体" w:hAnsi="宋体" w:cs="宋体"/>
                <w:kern w:val="0"/>
                <w:sz w:val="24"/>
                <w:highlight w:val="none"/>
                <w:lang w:val="en"/>
              </w:rPr>
            </w:pPr>
            <w:r>
              <w:rPr>
                <w:rFonts w:hint="eastAsia" w:asciiTheme="minorEastAsia" w:hAnsiTheme="minorEastAsia" w:eastAsiaTheme="minorEastAsia" w:cstheme="minorEastAsia"/>
                <w:snapToGrid w:val="0"/>
                <w:kern w:val="28"/>
                <w:sz w:val="24"/>
                <w:highlight w:val="none"/>
              </w:rPr>
              <w:t>账 号：95220078801100000315</w:t>
            </w:r>
          </w:p>
        </w:tc>
      </w:tr>
    </w:tbl>
    <w:p w14:paraId="153C2DA1">
      <w:pPr>
        <w:snapToGrid w:val="0"/>
        <w:spacing w:line="360" w:lineRule="auto"/>
        <w:jc w:val="center"/>
        <w:rPr>
          <w:rFonts w:ascii="宋体" w:hAnsi="宋体" w:cs="宋体"/>
          <w:b/>
          <w:sz w:val="32"/>
          <w:szCs w:val="20"/>
          <w:highlight w:val="none"/>
        </w:rPr>
      </w:pPr>
    </w:p>
    <w:bookmarkEnd w:id="10"/>
    <w:p w14:paraId="4E87EE6F">
      <w:pPr>
        <w:adjustRightInd/>
        <w:spacing w:line="360" w:lineRule="auto"/>
        <w:ind w:firstLine="3845" w:firstLineChars="1197"/>
        <w:outlineLvl w:val="0"/>
        <w:rPr>
          <w:rFonts w:ascii="宋体" w:hAnsi="宋体" w:cs="宋体"/>
          <w:b/>
          <w:sz w:val="32"/>
          <w:szCs w:val="20"/>
          <w:highlight w:val="none"/>
        </w:rPr>
      </w:pPr>
      <w:bookmarkStart w:id="11" w:name="第三部分"/>
      <w:bookmarkStart w:id="12" w:name="_Toc164416483"/>
    </w:p>
    <w:p w14:paraId="414DCB9A">
      <w:pPr>
        <w:adjustRightInd/>
        <w:spacing w:line="360" w:lineRule="auto"/>
        <w:ind w:firstLine="3845" w:firstLineChars="1197"/>
        <w:outlineLvl w:val="0"/>
        <w:rPr>
          <w:rFonts w:ascii="宋体" w:hAnsi="宋体" w:cs="宋体"/>
          <w:b/>
          <w:sz w:val="32"/>
          <w:szCs w:val="20"/>
          <w:highlight w:val="none"/>
        </w:rPr>
      </w:pPr>
    </w:p>
    <w:p w14:paraId="7D527F4B">
      <w:pPr>
        <w:adjustRightInd/>
        <w:spacing w:line="360" w:lineRule="auto"/>
        <w:ind w:firstLine="3845" w:firstLineChars="1197"/>
        <w:outlineLvl w:val="0"/>
        <w:rPr>
          <w:rFonts w:ascii="宋体" w:hAnsi="宋体" w:cs="宋体"/>
          <w:b/>
          <w:sz w:val="32"/>
          <w:szCs w:val="20"/>
          <w:highlight w:val="none"/>
        </w:rPr>
      </w:pPr>
    </w:p>
    <w:p w14:paraId="5DA0BA33">
      <w:pPr>
        <w:adjustRightInd/>
        <w:spacing w:line="360" w:lineRule="auto"/>
        <w:ind w:firstLine="3845" w:firstLineChars="1197"/>
        <w:outlineLvl w:val="0"/>
        <w:rPr>
          <w:rFonts w:ascii="宋体" w:hAnsi="宋体" w:cs="宋体"/>
          <w:b/>
          <w:sz w:val="32"/>
          <w:szCs w:val="20"/>
          <w:highlight w:val="none"/>
        </w:rPr>
      </w:pPr>
    </w:p>
    <w:p w14:paraId="52081F2C">
      <w:pPr>
        <w:adjustRightInd/>
        <w:spacing w:line="360" w:lineRule="auto"/>
        <w:ind w:firstLine="3845" w:firstLineChars="1197"/>
        <w:outlineLvl w:val="0"/>
        <w:rPr>
          <w:rFonts w:ascii="宋体" w:hAnsi="宋体" w:cs="宋体"/>
          <w:b/>
          <w:sz w:val="32"/>
          <w:szCs w:val="20"/>
          <w:highlight w:val="none"/>
        </w:rPr>
      </w:pPr>
    </w:p>
    <w:p w14:paraId="2E8A770A">
      <w:pPr>
        <w:adjustRightInd/>
        <w:spacing w:line="360" w:lineRule="auto"/>
        <w:ind w:firstLine="3845" w:firstLineChars="1197"/>
        <w:outlineLvl w:val="0"/>
        <w:rPr>
          <w:rFonts w:ascii="宋体" w:hAnsi="宋体" w:cs="宋体"/>
          <w:b/>
          <w:sz w:val="32"/>
          <w:szCs w:val="20"/>
          <w:highlight w:val="none"/>
        </w:rPr>
      </w:pPr>
    </w:p>
    <w:p w14:paraId="7D46DDB7">
      <w:pPr>
        <w:adjustRightInd/>
        <w:spacing w:line="360" w:lineRule="auto"/>
        <w:ind w:firstLine="3845" w:firstLineChars="1197"/>
        <w:outlineLvl w:val="0"/>
        <w:rPr>
          <w:rFonts w:ascii="宋体" w:hAnsi="宋体" w:cs="宋体"/>
          <w:b/>
          <w:sz w:val="32"/>
          <w:szCs w:val="20"/>
          <w:highlight w:val="none"/>
        </w:rPr>
      </w:pPr>
    </w:p>
    <w:p w14:paraId="2BB2725B">
      <w:pPr>
        <w:adjustRightInd/>
        <w:spacing w:line="360" w:lineRule="auto"/>
        <w:ind w:firstLine="3845" w:firstLineChars="1197"/>
        <w:outlineLvl w:val="0"/>
        <w:rPr>
          <w:rFonts w:ascii="宋体" w:hAnsi="宋体" w:cs="宋体"/>
          <w:b/>
          <w:sz w:val="32"/>
          <w:szCs w:val="20"/>
          <w:highlight w:val="none"/>
        </w:rPr>
      </w:pPr>
    </w:p>
    <w:p w14:paraId="2BA6AC52">
      <w:pPr>
        <w:pStyle w:val="23"/>
        <w:rPr>
          <w:highlight w:val="none"/>
        </w:rPr>
      </w:pPr>
    </w:p>
    <w:p w14:paraId="7D106599">
      <w:pPr>
        <w:adjustRightInd/>
        <w:spacing w:line="360" w:lineRule="auto"/>
        <w:ind w:firstLine="3845" w:firstLineChars="1197"/>
        <w:outlineLvl w:val="0"/>
        <w:rPr>
          <w:rFonts w:ascii="宋体" w:hAnsi="宋体" w:cs="宋体"/>
          <w:b/>
          <w:sz w:val="32"/>
          <w:szCs w:val="20"/>
          <w:highlight w:val="none"/>
        </w:rPr>
      </w:pPr>
    </w:p>
    <w:p w14:paraId="4CB90A2B">
      <w:pPr>
        <w:adjustRightInd/>
        <w:spacing w:line="360" w:lineRule="auto"/>
        <w:ind w:firstLine="3845" w:firstLineChars="1197"/>
        <w:outlineLvl w:val="0"/>
        <w:rPr>
          <w:rFonts w:ascii="宋体" w:hAnsi="宋体" w:cs="宋体"/>
          <w:b/>
          <w:sz w:val="32"/>
          <w:szCs w:val="20"/>
          <w:highlight w:val="none"/>
        </w:rPr>
      </w:pPr>
    </w:p>
    <w:p w14:paraId="1A4DA2A0">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一、总则</w:t>
      </w:r>
    </w:p>
    <w:p w14:paraId="674D67FC">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610AFE0D">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46F60151">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796AF529">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48FD1E2C">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3CA1C674">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1E202727">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6396ACF5">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B9C829B">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7E500DAE">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38997256">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6EE1261C">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32BEF9BB">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3EDF60E4">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E2887C0">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42532DA8">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DF2519B">
      <w:pPr>
        <w:spacing w:line="360" w:lineRule="auto"/>
        <w:ind w:firstLine="480" w:firstLineChars="200"/>
        <w:rPr>
          <w:rFonts w:ascii="宋体" w:hAnsi="宋体" w:cs="宋体"/>
          <w:sz w:val="24"/>
          <w:highlight w:val="none"/>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F53E103">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08AB7F8B">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7A1A3F1">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42085CBC">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DDFD29B">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271142A1">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D1C2032">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2A4ECAEE">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29D544F">
      <w:pPr>
        <w:spacing w:line="360" w:lineRule="auto"/>
        <w:ind w:firstLine="480" w:firstLineChars="200"/>
        <w:rPr>
          <w:rFonts w:ascii="宋体" w:hAnsi="宋体" w:cs="宋体"/>
          <w:sz w:val="24"/>
          <w:highlight w:val="none"/>
        </w:rPr>
      </w:pPr>
      <w:r>
        <w:rPr>
          <w:rFonts w:hint="eastAsia" w:ascii="宋体" w:hAnsi="宋体" w:cs="宋体"/>
          <w:sz w:val="24"/>
          <w:highlight w:val="none"/>
        </w:rPr>
        <w:t>3.3.6</w:t>
      </w:r>
      <w:r>
        <w:rPr>
          <w:rFonts w:hint="eastAsia" w:ascii="宋体" w:hAnsi="宋体" w:cs="宋体"/>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sz w:val="24"/>
          <w:highlight w:val="none"/>
        </w:rPr>
        <w:t>。</w:t>
      </w:r>
    </w:p>
    <w:p w14:paraId="41B10E3B">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2B29620A">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6A4024B2">
      <w:pPr>
        <w:spacing w:line="360" w:lineRule="auto"/>
        <w:ind w:firstLine="480" w:firstLineChars="200"/>
        <w:rPr>
          <w:rFonts w:ascii="宋体" w:hAnsi="宋体" w:cs="宋体"/>
          <w:sz w:val="24"/>
          <w:highlight w:val="none"/>
        </w:rPr>
      </w:pPr>
      <w:r>
        <w:rPr>
          <w:rFonts w:hint="eastAsia" w:ascii="宋体" w:hAnsi="宋体" w:cs="宋体"/>
          <w:sz w:val="24"/>
          <w:highlight w:val="none"/>
        </w:rPr>
        <w:t>3.4.1 首台套、“制造精品”、“专精特新”等创新产品按规定享受政府采购支持政策。</w:t>
      </w:r>
    </w:p>
    <w:p w14:paraId="40249BF9">
      <w:pPr>
        <w:pStyle w:val="4"/>
        <w:adjustRightInd w:val="0"/>
        <w:ind w:left="0" w:firstLine="480" w:firstLineChars="200"/>
        <w:rPr>
          <w:highlight w:val="none"/>
        </w:rPr>
      </w:pPr>
      <w:r>
        <w:rPr>
          <w:rFonts w:hint="eastAsia" w:ascii="宋体" w:hAnsi="宋体" w:eastAsia="宋体" w:cs="仿宋"/>
          <w:b w:val="0"/>
          <w:bCs w:val="0"/>
          <w:sz w:val="24"/>
          <w:szCs w:val="24"/>
          <w:highlight w:val="none"/>
          <w:lang w:val="en-US"/>
        </w:rPr>
        <w:t>3.4.2 采购人应当贯彻落实知识产权保护相关法律法规，应当采购使用正版软件。</w:t>
      </w:r>
    </w:p>
    <w:p w14:paraId="05BC169F">
      <w:pPr>
        <w:spacing w:line="360" w:lineRule="auto"/>
        <w:ind w:firstLine="480" w:firstLineChars="200"/>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2C7A2F21">
      <w:pPr>
        <w:spacing w:line="360" w:lineRule="auto"/>
        <w:ind w:firstLine="240" w:firstLineChars="1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询问、质疑、投诉、补偿救济</w:t>
      </w:r>
    </w:p>
    <w:p w14:paraId="230DC52A">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0D2C9D">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444B372D">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E507EB2">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155BD959">
      <w:pPr>
        <w:pStyle w:val="34"/>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0467D142">
      <w:pPr>
        <w:pStyle w:val="34"/>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6DBA393">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4305CF1D">
      <w:pPr>
        <w:pStyle w:val="34"/>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5A775E0D">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068BB516">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58AA1A8E">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4F134DBA">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5E957BFB">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390A997E">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05381DF3">
      <w:pPr>
        <w:pStyle w:val="34"/>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1CA2BDD8">
      <w:pPr>
        <w:pStyle w:val="891"/>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4BEFE4F9">
      <w:pPr>
        <w:pStyle w:val="891"/>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2684C9FD">
      <w:pPr>
        <w:pStyle w:val="891"/>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42091634">
      <w:pPr>
        <w:pStyle w:val="891"/>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29CA1562">
      <w:pPr>
        <w:pStyle w:val="891"/>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02D7B13B">
      <w:pPr>
        <w:pStyle w:val="891"/>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7001BF3B">
      <w:pPr>
        <w:pStyle w:val="891"/>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4.4.1质疑供应商对采购人、采购代理机构的答复不满意或者采购人、采购代理机构未在规定的时间内作出答复的，可以在答复期满后十五个工作日内向采购人内部设置的采购监督机构提出投诉。</w:t>
      </w:r>
    </w:p>
    <w:p w14:paraId="133A9189">
      <w:pPr>
        <w:pStyle w:val="891"/>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707B5182">
      <w:pPr>
        <w:pStyle w:val="891"/>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0C08C58A">
      <w:pPr>
        <w:pStyle w:val="891"/>
        <w:shd w:val="clear" w:color="auto" w:fill="FFFFFF"/>
        <w:snapToGrid w:val="0"/>
        <w:spacing w:after="24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14:paraId="650048E7">
      <w:pPr>
        <w:pStyle w:val="891"/>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14:paraId="07CD3268">
      <w:pPr>
        <w:pStyle w:val="135"/>
        <w:snapToGrid w:val="0"/>
        <w:spacing w:before="0"/>
        <w:ind w:firstLine="360"/>
        <w:rPr>
          <w:rFonts w:ascii="宋体" w:hAnsi="宋体" w:cs="宋体"/>
          <w:sz w:val="18"/>
          <w:szCs w:val="18"/>
          <w:highlight w:val="none"/>
        </w:rPr>
      </w:pPr>
    </w:p>
    <w:p w14:paraId="40612544">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092874D8">
      <w:pPr>
        <w:pStyle w:val="34"/>
        <w:spacing w:line="360" w:lineRule="auto"/>
        <w:rPr>
          <w:rFonts w:hAnsi="宋体" w:cs="宋体"/>
          <w:b/>
          <w:sz w:val="24"/>
          <w:szCs w:val="24"/>
          <w:highlight w:val="none"/>
        </w:rPr>
      </w:pPr>
      <w:r>
        <w:rPr>
          <w:rFonts w:hint="eastAsia" w:hAnsi="宋体" w:cs="宋体"/>
          <w:b/>
          <w:sz w:val="24"/>
          <w:szCs w:val="24"/>
          <w:highlight w:val="none"/>
        </w:rPr>
        <w:t>5．招标文件的构成</w:t>
      </w:r>
    </w:p>
    <w:p w14:paraId="5A8A8917">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2C0C8CA9">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0A1DE00E">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33A4CFA3">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0B339055">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0157EBCE">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6722649D">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6C04FF4B">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2EB835B6">
      <w:pPr>
        <w:pStyle w:val="34"/>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5F538FD1">
      <w:pPr>
        <w:pStyle w:val="135"/>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30176FD9">
      <w:pPr>
        <w:pStyle w:val="135"/>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4D53E35">
      <w:pPr>
        <w:pStyle w:val="23"/>
        <w:rPr>
          <w:rFonts w:hAnsi="宋体" w:cs="宋体"/>
          <w:sz w:val="18"/>
          <w:szCs w:val="18"/>
          <w:highlight w:val="none"/>
          <w:lang w:val="en-US"/>
        </w:rPr>
      </w:pPr>
      <w:r>
        <w:rPr>
          <w:rFonts w:hint="eastAsia" w:hAnsi="宋体" w:cs="宋体"/>
          <w:szCs w:val="24"/>
          <w:highlight w:val="none"/>
          <w:lang w:val="en-US"/>
        </w:rPr>
        <w:t xml:space="preserve">    </w:t>
      </w:r>
    </w:p>
    <w:p w14:paraId="792A4B7D">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57E700EB">
      <w:pPr>
        <w:pStyle w:val="34"/>
        <w:spacing w:line="360" w:lineRule="auto"/>
        <w:rPr>
          <w:rFonts w:hAnsi="宋体" w:cs="宋体"/>
          <w:b/>
          <w:sz w:val="24"/>
          <w:szCs w:val="24"/>
          <w:highlight w:val="none"/>
        </w:rPr>
      </w:pPr>
      <w:r>
        <w:rPr>
          <w:rFonts w:hint="eastAsia" w:hAnsi="宋体" w:cs="宋体"/>
          <w:b/>
          <w:sz w:val="24"/>
          <w:szCs w:val="24"/>
          <w:highlight w:val="none"/>
        </w:rPr>
        <w:t>7. 招标文件的获取</w:t>
      </w:r>
    </w:p>
    <w:p w14:paraId="5BB571E2">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48407284">
      <w:pPr>
        <w:pStyle w:val="34"/>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647FFFC0">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17BB2617">
      <w:pPr>
        <w:pStyle w:val="34"/>
        <w:spacing w:line="360" w:lineRule="auto"/>
        <w:rPr>
          <w:rFonts w:hAnsi="宋体" w:cs="宋体"/>
          <w:b/>
          <w:szCs w:val="24"/>
          <w:highlight w:val="none"/>
        </w:rPr>
      </w:pPr>
      <w:r>
        <w:rPr>
          <w:rFonts w:hint="eastAsia" w:hAnsi="宋体" w:cs="宋体"/>
          <w:b/>
          <w:kern w:val="28"/>
          <w:sz w:val="24"/>
          <w:szCs w:val="24"/>
          <w:highlight w:val="none"/>
        </w:rPr>
        <w:t>9.投标保证金</w:t>
      </w:r>
    </w:p>
    <w:p w14:paraId="4B4ED71D">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B204C99">
      <w:pPr>
        <w:pStyle w:val="34"/>
        <w:spacing w:line="360" w:lineRule="auto"/>
        <w:rPr>
          <w:rFonts w:hAnsi="宋体" w:cs="宋体"/>
          <w:b/>
          <w:sz w:val="24"/>
          <w:szCs w:val="24"/>
          <w:highlight w:val="none"/>
        </w:rPr>
      </w:pPr>
      <w:r>
        <w:rPr>
          <w:rFonts w:hint="eastAsia" w:hAnsi="宋体" w:cs="宋体"/>
          <w:b/>
          <w:sz w:val="24"/>
          <w:szCs w:val="24"/>
          <w:highlight w:val="none"/>
        </w:rPr>
        <w:t>10. 投标文件的语言</w:t>
      </w:r>
    </w:p>
    <w:p w14:paraId="224B428F">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795A7D62">
      <w:pPr>
        <w:pStyle w:val="34"/>
        <w:spacing w:line="360" w:lineRule="auto"/>
        <w:rPr>
          <w:rFonts w:hAnsi="宋体" w:cs="宋体"/>
          <w:b/>
          <w:sz w:val="24"/>
          <w:szCs w:val="24"/>
          <w:highlight w:val="none"/>
        </w:rPr>
      </w:pPr>
      <w:r>
        <w:rPr>
          <w:rFonts w:hint="eastAsia" w:hAnsi="宋体" w:cs="宋体"/>
          <w:b/>
          <w:sz w:val="24"/>
          <w:szCs w:val="24"/>
          <w:highlight w:val="none"/>
        </w:rPr>
        <w:t>11. 投标文件的组成</w:t>
      </w:r>
    </w:p>
    <w:p w14:paraId="4A17381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6ED71EDC">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19096DF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r>
        <w:rPr>
          <w:rFonts w:hint="eastAsia" w:ascii="宋体" w:hAnsi="宋体" w:cs="宋体"/>
          <w:snapToGrid w:val="0"/>
          <w:kern w:val="28"/>
          <w:sz w:val="24"/>
          <w:szCs w:val="20"/>
          <w:highlight w:val="none"/>
        </w:rPr>
        <w:t>联合协议（如果有)；</w:t>
      </w:r>
    </w:p>
    <w:p w14:paraId="1CEB9423">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7F3CFFE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485CA8A4">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0E9900E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6E992636">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489A2C2D">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5F83C95E">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14:paraId="3727B9C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14:paraId="36C4A75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14:paraId="36E50410">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14:paraId="50FB0574">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4D57CBF8">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7DCBC43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39FCB0D4">
      <w:pPr>
        <w:pStyle w:val="4"/>
        <w:snapToGrid w:val="0"/>
        <w:ind w:left="0" w:firstLine="960" w:firstLineChars="400"/>
        <w:rPr>
          <w:rFonts w:ascii="宋体" w:hAnsi="宋体" w:eastAsia="宋体" w:cs="宋体"/>
          <w:b w:val="0"/>
          <w:bCs w:val="0"/>
          <w:sz w:val="24"/>
          <w:highlight w:val="none"/>
        </w:rPr>
      </w:pPr>
      <w:r>
        <w:rPr>
          <w:rFonts w:hint="eastAsia" w:ascii="宋体" w:hAnsi="宋体" w:eastAsia="宋体" w:cs="宋体"/>
          <w:b w:val="0"/>
          <w:bCs w:val="0"/>
          <w:sz w:val="24"/>
          <w:szCs w:val="24"/>
          <w:highlight w:val="none"/>
          <w:lang w:val="en-US"/>
        </w:rPr>
        <w:t xml:space="preserve">11.3.2 </w:t>
      </w:r>
      <w:r>
        <w:rPr>
          <w:rFonts w:hint="eastAsia" w:ascii="宋体" w:hAnsi="宋体" w:eastAsia="宋体" w:cs="宋体"/>
          <w:b w:val="0"/>
          <w:bCs w:val="0"/>
          <w:sz w:val="24"/>
          <w:highlight w:val="none"/>
        </w:rPr>
        <w:t>中小企业声明函。</w:t>
      </w:r>
    </w:p>
    <w:p w14:paraId="16CAAB77">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5F4E6BBC">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投标人提供虚假材料投标的，投标无效。</w:t>
      </w:r>
    </w:p>
    <w:p w14:paraId="57B582E2">
      <w:pPr>
        <w:spacing w:line="360" w:lineRule="auto"/>
        <w:ind w:firstLine="720" w:firstLineChars="300"/>
        <w:rPr>
          <w:highlight w:val="none"/>
        </w:rPr>
      </w:pPr>
      <w:r>
        <w:rPr>
          <w:rFonts w:hint="eastAsia"/>
          <w:sz w:val="24"/>
          <w:highlight w:val="none"/>
          <w:shd w:val="clear" w:color="auto" w:fill="FFFFFF"/>
        </w:rPr>
        <w:t>投标人应对投标文件中材料的真实性、合法性负责。投标人可事先在公开官网查询、核对相关证书和报告内容，确保投标（响应）文件资料准确无误。</w:t>
      </w:r>
    </w:p>
    <w:p w14:paraId="706589FD">
      <w:pPr>
        <w:pStyle w:val="135"/>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0D90CB33">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94DB7DA">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15D4C0F">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4DD702F4">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24C8FC72">
      <w:pPr>
        <w:pStyle w:val="135"/>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51595106">
      <w:pPr>
        <w:pStyle w:val="135"/>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7D90797B">
      <w:pPr>
        <w:pStyle w:val="135"/>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2177687C">
      <w:pPr>
        <w:pStyle w:val="135"/>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39D5EB47">
      <w:pPr>
        <w:pStyle w:val="135"/>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B64FDE2">
      <w:pPr>
        <w:pStyle w:val="135"/>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BD799DD">
      <w:pPr>
        <w:pStyle w:val="135"/>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270116B">
      <w:pPr>
        <w:pStyle w:val="34"/>
        <w:spacing w:line="360" w:lineRule="auto"/>
        <w:rPr>
          <w:rFonts w:hAnsi="宋体" w:cs="宋体"/>
          <w:b/>
          <w:sz w:val="24"/>
          <w:szCs w:val="24"/>
          <w:highlight w:val="none"/>
        </w:rPr>
      </w:pPr>
      <w:r>
        <w:rPr>
          <w:rFonts w:hint="eastAsia" w:hAnsi="宋体" w:cs="宋体"/>
          <w:b/>
          <w:sz w:val="24"/>
          <w:szCs w:val="24"/>
          <w:highlight w:val="none"/>
        </w:rPr>
        <w:t>15.备份投标文件</w:t>
      </w:r>
    </w:p>
    <w:p w14:paraId="574FAC99">
      <w:pPr>
        <w:pStyle w:val="34"/>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14:paraId="33D2A065">
      <w:pPr>
        <w:pStyle w:val="34"/>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3A3C4DFF">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3E8A3FD">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35F24D8">
      <w:pPr>
        <w:pStyle w:val="34"/>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6A27C398">
      <w:pPr>
        <w:pStyle w:val="135"/>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2CC4AAFB">
      <w:pPr>
        <w:pStyle w:val="26"/>
        <w:spacing w:line="360" w:lineRule="auto"/>
        <w:ind w:firstLine="360" w:firstLineChars="150"/>
        <w:rPr>
          <w:rFonts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14:paraId="62CEE6BD">
      <w:pPr>
        <w:pStyle w:val="135"/>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4CE07F91">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4D5E5623">
      <w:pPr>
        <w:pStyle w:val="135"/>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0E211585">
      <w:pPr>
        <w:pStyle w:val="135"/>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82B17D3">
      <w:pPr>
        <w:pStyle w:val="135"/>
        <w:spacing w:before="0"/>
        <w:ind w:firstLine="643"/>
        <w:rPr>
          <w:rFonts w:ascii="宋体" w:hAnsi="宋体" w:cs="宋体"/>
          <w:b/>
          <w:sz w:val="32"/>
          <w:highlight w:val="none"/>
        </w:rPr>
      </w:pPr>
    </w:p>
    <w:p w14:paraId="0ADD2FEC">
      <w:pPr>
        <w:pStyle w:val="135"/>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624A56FD">
      <w:pPr>
        <w:pStyle w:val="559"/>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5A6ACAE0">
      <w:pPr>
        <w:pStyle w:val="559"/>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14B62DCD">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E0D3400">
      <w:pPr>
        <w:pStyle w:val="559"/>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205B1941">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79726F66">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631BA34E">
      <w:pPr>
        <w:pStyle w:val="135"/>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43F9EF15">
      <w:pPr>
        <w:pStyle w:val="135"/>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536211BA">
      <w:pPr>
        <w:pStyle w:val="135"/>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46958B49">
      <w:pPr>
        <w:pStyle w:val="135"/>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248D7BAA">
      <w:pPr>
        <w:pStyle w:val="135"/>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73AF6654">
      <w:pPr>
        <w:pStyle w:val="135"/>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183A2DF4">
      <w:pPr>
        <w:pStyle w:val="135"/>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3795F8AB">
      <w:pPr>
        <w:pStyle w:val="135"/>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1BAA70EE">
      <w:pPr>
        <w:pStyle w:val="135"/>
        <w:spacing w:before="0"/>
        <w:ind w:firstLine="0" w:firstLineChars="0"/>
        <w:rPr>
          <w:rFonts w:ascii="宋体" w:hAnsi="宋体" w:cs="宋体"/>
          <w:kern w:val="0"/>
          <w:szCs w:val="24"/>
          <w:highlight w:val="none"/>
        </w:rPr>
      </w:pPr>
    </w:p>
    <w:p w14:paraId="0ADB3631">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41D404FC">
      <w:pPr>
        <w:spacing w:line="360" w:lineRule="auto"/>
        <w:rPr>
          <w:rFonts w:ascii="宋体" w:hAnsi="宋体" w:cs="宋体"/>
          <w:b/>
          <w:sz w:val="24"/>
          <w:highlight w:val="none"/>
        </w:rPr>
      </w:pPr>
      <w:bookmarkStart w:id="13"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6AFDB087">
      <w:pPr>
        <w:spacing w:line="360" w:lineRule="auto"/>
        <w:rPr>
          <w:rFonts w:ascii="宋体" w:hAnsi="宋体" w:cs="宋体"/>
          <w:b/>
          <w:sz w:val="24"/>
          <w:highlight w:val="none"/>
        </w:rPr>
      </w:pPr>
    </w:p>
    <w:p w14:paraId="3015D301">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35A4A5A0">
      <w:pPr>
        <w:pStyle w:val="26"/>
        <w:spacing w:line="360" w:lineRule="auto"/>
        <w:ind w:left="479" w:hanging="479" w:hangingChars="199"/>
        <w:rPr>
          <w:rFonts w:cs="宋体"/>
          <w:b/>
          <w:highlight w:val="none"/>
        </w:rPr>
      </w:pPr>
      <w:r>
        <w:rPr>
          <w:rFonts w:hint="eastAsia" w:cs="宋体"/>
          <w:b/>
          <w:highlight w:val="none"/>
        </w:rPr>
        <w:t>22. 确定中标供应商</w:t>
      </w:r>
    </w:p>
    <w:p w14:paraId="0C6B3216">
      <w:pPr>
        <w:pStyle w:val="135"/>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4DDF9B0">
      <w:pPr>
        <w:pStyle w:val="135"/>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737F29C5">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7B41A1A7">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highlight w:val="none"/>
        </w:rPr>
        <w:t>资格审查情况、评审专家抽取规则、符合性审查情况、</w:t>
      </w:r>
      <w:bookmarkEnd w:id="14"/>
      <w:r>
        <w:rPr>
          <w:rFonts w:hint="eastAsia" w:ascii="宋体" w:hAnsi="宋体" w:cs="宋体"/>
          <w:sz w:val="24"/>
          <w:highlight w:val="none"/>
        </w:rPr>
        <w:t>未中标情况说明、中标公告期限以及评审专家名单、评分汇总及明细。</w:t>
      </w:r>
    </w:p>
    <w:p w14:paraId="452A670B">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75C1769D">
      <w:pPr>
        <w:pStyle w:val="135"/>
        <w:snapToGrid w:val="0"/>
        <w:spacing w:before="0"/>
        <w:ind w:firstLine="482"/>
        <w:rPr>
          <w:highlight w:val="none"/>
        </w:rPr>
      </w:pPr>
      <w:r>
        <w:rPr>
          <w:rFonts w:hint="eastAsia" w:ascii="宋体" w:hAnsi="宋体" w:cs="宋体"/>
          <w:b/>
          <w:szCs w:val="24"/>
          <w:highlight w:val="none"/>
        </w:rPr>
        <w:t xml:space="preserve">23.4 </w:t>
      </w:r>
      <w:r>
        <w:rPr>
          <w:rFonts w:hint="eastAsia" w:ascii="宋体" w:hAnsi="宋体" w:cs="宋体"/>
          <w:bCs/>
          <w:szCs w:val="24"/>
          <w:highlight w:val="none"/>
        </w:rPr>
        <w:t>由于中标、成交供应商原因导致重新采购的，应当承担支付代理费和专家评审费等费用在内的赔偿责任。</w:t>
      </w:r>
    </w:p>
    <w:p w14:paraId="3E424124">
      <w:pPr>
        <w:snapToGrid w:val="0"/>
        <w:spacing w:line="360" w:lineRule="auto"/>
        <w:ind w:left="120" w:leftChars="57" w:firstLine="482" w:firstLineChars="150"/>
        <w:jc w:val="center"/>
        <w:rPr>
          <w:rFonts w:ascii="宋体" w:hAnsi="宋体" w:cs="宋体"/>
          <w:b/>
          <w:sz w:val="32"/>
          <w:highlight w:val="none"/>
        </w:rPr>
      </w:pPr>
    </w:p>
    <w:p w14:paraId="31516ED5">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5BE6D95A">
      <w:pPr>
        <w:pStyle w:val="26"/>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28E8E9E1">
      <w:pPr>
        <w:pStyle w:val="26"/>
        <w:spacing w:line="360" w:lineRule="auto"/>
        <w:ind w:left="479" w:hanging="479" w:hangingChars="199"/>
        <w:rPr>
          <w:rFonts w:cs="宋体"/>
          <w:b/>
          <w:highlight w:val="none"/>
        </w:rPr>
      </w:pPr>
      <w:r>
        <w:rPr>
          <w:rFonts w:hint="eastAsia" w:cs="宋体"/>
          <w:b/>
          <w:highlight w:val="none"/>
        </w:rPr>
        <w:t>25. 合同的签订</w:t>
      </w:r>
    </w:p>
    <w:p w14:paraId="6D543589">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1AD2A848">
      <w:pPr>
        <w:pStyle w:val="135"/>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1CED197">
      <w:pPr>
        <w:pStyle w:val="135"/>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278B4189">
      <w:pPr>
        <w:pStyle w:val="135"/>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3169BA78">
      <w:pPr>
        <w:pStyle w:val="135"/>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1A733277">
      <w:pPr>
        <w:pStyle w:val="26"/>
        <w:spacing w:line="360" w:lineRule="auto"/>
        <w:ind w:left="479" w:hanging="479" w:hangingChars="199"/>
        <w:rPr>
          <w:rFonts w:cs="宋体"/>
          <w:b/>
          <w:highlight w:val="none"/>
        </w:rPr>
      </w:pPr>
      <w:r>
        <w:rPr>
          <w:rFonts w:hint="eastAsia" w:cs="宋体"/>
          <w:b/>
          <w:highlight w:val="none"/>
        </w:rPr>
        <w:t>26. 履约保证金</w:t>
      </w:r>
    </w:p>
    <w:p w14:paraId="62997926">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63DE99DA">
      <w:pPr>
        <w:pStyle w:val="4"/>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highlight w:val="none"/>
          <w:lang w:val="en-US"/>
        </w:rPr>
        <w:t>95763</w:t>
      </w:r>
      <w:r>
        <w:rPr>
          <w:rFonts w:hint="eastAsia" w:ascii="宋体" w:hAnsi="宋体" w:eastAsia="宋体" w:cs="宋体"/>
          <w:b w:val="0"/>
          <w:bCs w:val="0"/>
          <w:snapToGrid w:val="0"/>
          <w:kern w:val="28"/>
          <w:sz w:val="24"/>
          <w:highlight w:val="none"/>
        </w:rPr>
        <w:t>。</w:t>
      </w:r>
    </w:p>
    <w:p w14:paraId="05E52E64">
      <w:pPr>
        <w:pStyle w:val="4"/>
        <w:rPr>
          <w:highlight w:val="none"/>
        </w:rPr>
      </w:pPr>
      <w:r>
        <w:rPr>
          <w:rFonts w:ascii="宋体" w:hAnsi="宋体" w:eastAsia="宋体"/>
          <w:sz w:val="24"/>
          <w:highlight w:val="none"/>
          <w:lang w:val="en-US"/>
        </w:rPr>
        <w:t>27.预付款</w:t>
      </w:r>
    </w:p>
    <w:p w14:paraId="485AD350">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采云金融专线95763</w:t>
      </w:r>
      <w:r>
        <w:rPr>
          <w:rFonts w:ascii="宋体" w:hAnsi="宋体"/>
          <w:sz w:val="24"/>
          <w:highlight w:val="none"/>
        </w:rPr>
        <w:t>。</w:t>
      </w:r>
    </w:p>
    <w:p w14:paraId="6BC20B83">
      <w:pPr>
        <w:snapToGrid w:val="0"/>
        <w:spacing w:line="360" w:lineRule="auto"/>
        <w:rPr>
          <w:rFonts w:ascii="宋体" w:hAnsi="宋体" w:cs="宋体"/>
          <w:b/>
          <w:sz w:val="32"/>
          <w:highlight w:val="none"/>
        </w:rPr>
      </w:pPr>
    </w:p>
    <w:p w14:paraId="048E0379">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306E5A9B">
      <w:pPr>
        <w:pStyle w:val="135"/>
        <w:snapToGrid w:val="0"/>
        <w:spacing w:before="0"/>
        <w:ind w:firstLine="0" w:firstLineChars="0"/>
        <w:rPr>
          <w:rFonts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384B89AA">
      <w:pPr>
        <w:pStyle w:val="135"/>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3A230B02">
      <w:pPr>
        <w:pStyle w:val="135"/>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34B76D39">
      <w:pPr>
        <w:pStyle w:val="135"/>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6B3AD98F">
      <w:pPr>
        <w:pStyle w:val="135"/>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31A9E53D">
      <w:pPr>
        <w:pStyle w:val="135"/>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1D1C455C">
      <w:pPr>
        <w:pStyle w:val="135"/>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647E374">
      <w:pPr>
        <w:tabs>
          <w:tab w:val="left" w:pos="0"/>
        </w:tabs>
        <w:spacing w:line="360" w:lineRule="auto"/>
        <w:ind w:firstLine="480"/>
        <w:rPr>
          <w:rFonts w:ascii="宋体" w:hAnsi="宋体" w:cs="宋体"/>
          <w:sz w:val="24"/>
          <w:highlight w:val="none"/>
        </w:rPr>
      </w:pPr>
    </w:p>
    <w:p w14:paraId="05D75BD7">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1C7B9D8E">
      <w:pPr>
        <w:pStyle w:val="26"/>
        <w:spacing w:line="360" w:lineRule="auto"/>
        <w:ind w:firstLine="0" w:firstLineChars="0"/>
        <w:rPr>
          <w:rFonts w:cs="宋体"/>
          <w:b/>
          <w:highlight w:val="none"/>
        </w:rPr>
      </w:pPr>
      <w:r>
        <w:rPr>
          <w:rFonts w:hint="eastAsia" w:cs="宋体"/>
          <w:b/>
          <w:highlight w:val="none"/>
        </w:rPr>
        <w:t>30.验收</w:t>
      </w:r>
    </w:p>
    <w:p w14:paraId="32224D10">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CC914FD">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3701FC8B">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1B2413">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5B8D08B">
      <w:pPr>
        <w:pStyle w:val="4"/>
        <w:adjustRightInd w:val="0"/>
        <w:snapToGrid w:val="0"/>
        <w:ind w:left="0" w:firstLine="480" w:firstLineChars="200"/>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A741F70">
      <w:pPr>
        <w:pStyle w:val="84"/>
        <w:rPr>
          <w:highlight w:val="none"/>
        </w:rPr>
      </w:pPr>
    </w:p>
    <w:bookmarkEnd w:id="13"/>
    <w:p w14:paraId="25C39F8B">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75236290"/>
      <w:bookmarkEnd w:id="16"/>
      <w:bookmarkStart w:id="17" w:name="_Hlt68072998"/>
      <w:bookmarkEnd w:id="17"/>
      <w:bookmarkStart w:id="18" w:name="_Hlt75236101"/>
      <w:bookmarkEnd w:id="18"/>
      <w:bookmarkStart w:id="19" w:name="_Hlt68057669"/>
      <w:bookmarkEnd w:id="19"/>
      <w:bookmarkStart w:id="20" w:name="_Hlt68072990"/>
      <w:bookmarkEnd w:id="20"/>
      <w:bookmarkStart w:id="21" w:name="_Hlt75236011"/>
      <w:bookmarkEnd w:id="21"/>
      <w:bookmarkStart w:id="22" w:name="_Hlt74707468"/>
      <w:bookmarkEnd w:id="22"/>
      <w:bookmarkStart w:id="23" w:name="_Hlt74730295"/>
      <w:bookmarkEnd w:id="23"/>
      <w:bookmarkStart w:id="24" w:name="_Hlt74729768"/>
      <w:bookmarkEnd w:id="24"/>
      <w:bookmarkStart w:id="25" w:name="_Hlt74714665"/>
      <w:bookmarkEnd w:id="25"/>
      <w:bookmarkStart w:id="26" w:name="_Hlt68403820"/>
      <w:bookmarkEnd w:id="26"/>
    </w:p>
    <w:bookmarkEnd w:id="11"/>
    <w:bookmarkEnd w:id="12"/>
    <w:p w14:paraId="46665646">
      <w:pPr>
        <w:spacing w:line="360" w:lineRule="auto"/>
        <w:jc w:val="center"/>
        <w:outlineLvl w:val="0"/>
        <w:rPr>
          <w:rFonts w:ascii="宋体" w:hAnsi="宋体" w:cs="宋体"/>
          <w:b/>
          <w:sz w:val="36"/>
          <w:szCs w:val="36"/>
          <w:highlight w:val="none"/>
        </w:rPr>
      </w:pPr>
      <w:bookmarkStart w:id="27" w:name="第四部分"/>
      <w:r>
        <w:rPr>
          <w:rFonts w:hint="eastAsia" w:ascii="宋体" w:hAnsi="宋体" w:cs="宋体"/>
          <w:b/>
          <w:sz w:val="36"/>
          <w:szCs w:val="36"/>
          <w:highlight w:val="none"/>
        </w:rPr>
        <w:t>第三部分   采购需求</w:t>
      </w:r>
    </w:p>
    <w:p w14:paraId="50E7B0BD">
      <w:pPr>
        <w:pageBreakBefore w:val="0"/>
        <w:widowControl w:val="0"/>
        <w:kinsoku/>
        <w:wordWrap/>
        <w:overflowPunct/>
        <w:topLinePunct w:val="0"/>
        <w:bidi w:val="0"/>
        <w:snapToGrid/>
        <w:spacing w:line="480" w:lineRule="exact"/>
        <w:ind w:firstLine="482" w:firstLineChars="200"/>
        <w:textAlignment w:val="auto"/>
        <w:rPr>
          <w:b/>
          <w:bCs/>
          <w:sz w:val="24"/>
          <w:szCs w:val="24"/>
          <w:highlight w:val="none"/>
        </w:rPr>
      </w:pPr>
      <w:r>
        <w:rPr>
          <w:rFonts w:hint="eastAsia"/>
          <w:b/>
          <w:bCs/>
          <w:sz w:val="24"/>
          <w:szCs w:val="24"/>
          <w:highlight w:val="none"/>
          <w:lang w:val="en-US" w:eastAsia="zh-CN"/>
        </w:rPr>
        <w:t>1</w:t>
      </w:r>
      <w:r>
        <w:rPr>
          <w:rFonts w:hint="eastAsia"/>
          <w:b/>
          <w:bCs/>
          <w:sz w:val="24"/>
          <w:szCs w:val="24"/>
          <w:highlight w:val="none"/>
        </w:rPr>
        <w:t>.1 项目背景</w:t>
      </w:r>
    </w:p>
    <w:p w14:paraId="00442B66">
      <w:pPr>
        <w:pageBreakBefore w:val="0"/>
        <w:widowControl w:val="0"/>
        <w:kinsoku/>
        <w:wordWrap/>
        <w:overflowPunct/>
        <w:topLinePunct w:val="0"/>
        <w:bidi w:val="0"/>
        <w:snapToGrid/>
        <w:spacing w:line="480" w:lineRule="exact"/>
        <w:ind w:firstLine="480" w:firstLineChars="200"/>
        <w:textAlignment w:val="auto"/>
        <w:rPr>
          <w:sz w:val="24"/>
          <w:szCs w:val="24"/>
          <w:highlight w:val="none"/>
        </w:rPr>
      </w:pPr>
      <w:r>
        <w:rPr>
          <w:rFonts w:hint="eastAsia"/>
          <w:sz w:val="24"/>
          <w:szCs w:val="24"/>
          <w:highlight w:val="none"/>
        </w:rPr>
        <w:t>近年来，党中央、国务院对统计工作提出了更高要求，习近平总书记多次发表重要讲话，指出要把统计工作放到党和国家事业发展全局中思考、定位、布局，围绕推动高质量发展，不断深化统计改革创新，为做好经济工作提供坚实统计数据支撑。2019年国家统计局第9督察组进驻交通运输部开展统计督察工作，2020年省统计局印发《浙江省防范和惩治统计造假、弄虚作假督察工作实施办法》，2022年中共中央办公厅、国务院办公厅印发《关于更加有效发挥统计监督职能作用的意见》、交通运输部办公厅印发《关于更加有效发挥交通运输统计监督职能作用的实施意见》，无论是从国家层面还是省级层面，统计工作都得到全所未有的重视。行业统计是反映行业发展的“雨晴表”，交通运输行业作为基础性、先导性产业，对社会经济发展有着重要的支撑作用，港航作为交通行业的重要组成部分，对行业发展起着关键性、决定性作用。在此背景下，组织开展港航运行数据的常规统计调查，强化统计监测分析，加强统计数据解读，同时，跟踪国内外行业发展热点，掌握国内外港航发展动态与趋势，为引领行业发展和决策提供重要支撑。</w:t>
      </w:r>
    </w:p>
    <w:p w14:paraId="1EB7A735">
      <w:pPr>
        <w:pageBreakBefore w:val="0"/>
        <w:widowControl w:val="0"/>
        <w:kinsoku/>
        <w:wordWrap/>
        <w:overflowPunct/>
        <w:topLinePunct w:val="0"/>
        <w:bidi w:val="0"/>
        <w:snapToGrid/>
        <w:spacing w:line="480" w:lineRule="exact"/>
        <w:ind w:firstLine="482" w:firstLineChars="200"/>
        <w:textAlignment w:val="auto"/>
        <w:rPr>
          <w:rFonts w:hint="default" w:eastAsia="宋体"/>
          <w:b/>
          <w:bCs/>
          <w:sz w:val="24"/>
          <w:szCs w:val="24"/>
          <w:highlight w:val="none"/>
          <w:lang w:val="en-US" w:eastAsia="zh-CN"/>
        </w:rPr>
      </w:pPr>
      <w:r>
        <w:rPr>
          <w:rFonts w:hint="eastAsia"/>
          <w:b/>
          <w:bCs/>
          <w:sz w:val="24"/>
          <w:szCs w:val="24"/>
          <w:highlight w:val="none"/>
          <w:lang w:val="en-US" w:eastAsia="zh-CN"/>
        </w:rPr>
        <w:t>1.2 服务内容</w:t>
      </w:r>
    </w:p>
    <w:p w14:paraId="055C2564">
      <w:pPr>
        <w:pageBreakBefore w:val="0"/>
        <w:widowControl w:val="0"/>
        <w:kinsoku/>
        <w:wordWrap/>
        <w:overflowPunct/>
        <w:topLinePunct w:val="0"/>
        <w:bidi w:val="0"/>
        <w:snapToGrid/>
        <w:spacing w:line="480" w:lineRule="exact"/>
        <w:ind w:firstLine="480" w:firstLineChars="200"/>
        <w:textAlignment w:val="auto"/>
        <w:rPr>
          <w:rFonts w:hint="eastAsia"/>
          <w:b w:val="0"/>
          <w:bCs w:val="0"/>
          <w:sz w:val="24"/>
          <w:szCs w:val="24"/>
          <w:highlight w:val="none"/>
        </w:rPr>
      </w:pPr>
      <w:r>
        <w:rPr>
          <w:rFonts w:hint="eastAsia"/>
          <w:b w:val="0"/>
          <w:bCs w:val="0"/>
          <w:sz w:val="24"/>
          <w:szCs w:val="24"/>
          <w:highlight w:val="none"/>
        </w:rPr>
        <w:t>（1）做好港航企业直报、水运建设统计等统计技术支撑。按照交通运输部统计制度相关要求，按月、季、年度完成全省港航经营业户（包括水路运输、港口生产）“一套表”联网直报数据的审核、催报和技术支持，确保数据准确及时；完成港航经营业户名录库的新增、变更和删除等数据维护和技术支持。按各报告期完成内河货运量、船舶拥有量等报表报送审核。按要求做好水运建设统计保障。</w:t>
      </w:r>
    </w:p>
    <w:p w14:paraId="6B6719C3">
      <w:pPr>
        <w:pageBreakBefore w:val="0"/>
        <w:widowControl w:val="0"/>
        <w:kinsoku/>
        <w:wordWrap/>
        <w:overflowPunct/>
        <w:topLinePunct w:val="0"/>
        <w:bidi w:val="0"/>
        <w:snapToGrid/>
        <w:spacing w:line="480" w:lineRule="exact"/>
        <w:ind w:firstLine="480" w:firstLineChars="200"/>
        <w:textAlignment w:val="auto"/>
        <w:rPr>
          <w:rFonts w:hint="eastAsia"/>
          <w:b w:val="0"/>
          <w:bCs w:val="0"/>
          <w:color w:val="FF0000"/>
          <w:sz w:val="24"/>
          <w:szCs w:val="24"/>
          <w:highlight w:val="none"/>
        </w:rPr>
      </w:pPr>
      <w:r>
        <w:rPr>
          <w:rFonts w:hint="eastAsia"/>
          <w:b w:val="0"/>
          <w:bCs w:val="0"/>
          <w:sz w:val="24"/>
          <w:szCs w:val="24"/>
          <w:highlight w:val="none"/>
        </w:rPr>
        <w:t>（2）编制港航运行动态</w:t>
      </w:r>
      <w:r>
        <w:rPr>
          <w:rFonts w:hint="eastAsia"/>
          <w:b w:val="0"/>
          <w:bCs w:val="0"/>
          <w:sz w:val="24"/>
          <w:szCs w:val="24"/>
          <w:highlight w:val="none"/>
          <w:lang w:eastAsia="zh-CN"/>
        </w:rPr>
        <w:t>报告</w:t>
      </w:r>
      <w:r>
        <w:rPr>
          <w:rFonts w:hint="eastAsia"/>
          <w:b w:val="0"/>
          <w:bCs w:val="0"/>
          <w:sz w:val="24"/>
          <w:szCs w:val="24"/>
          <w:highlight w:val="none"/>
        </w:rPr>
        <w:t>。加强与权威研究机构、行业协会等深度合作，建立相对稳定的横纵向数据交换渠道和资料收集体系。一方面，实时了解与港航发展相关的重大政策和决策；另一方面，从省内、国内、国际等多维度跟踪港航发展最新动态、发展热点及重大政策决策，形成</w:t>
      </w:r>
      <w:r>
        <w:rPr>
          <w:rFonts w:hint="eastAsia"/>
          <w:b w:val="0"/>
          <w:bCs w:val="0"/>
          <w:color w:val="FF0000"/>
          <w:sz w:val="24"/>
          <w:szCs w:val="24"/>
          <w:highlight w:val="none"/>
        </w:rPr>
        <w:t>《港航运行动态</w:t>
      </w:r>
      <w:r>
        <w:rPr>
          <w:rFonts w:hint="eastAsia"/>
          <w:b w:val="0"/>
          <w:bCs w:val="0"/>
          <w:color w:val="FF0000"/>
          <w:sz w:val="24"/>
          <w:szCs w:val="24"/>
          <w:highlight w:val="none"/>
          <w:lang w:eastAsia="zh-CN"/>
        </w:rPr>
        <w:t>报告</w:t>
      </w:r>
      <w:r>
        <w:rPr>
          <w:rFonts w:hint="eastAsia"/>
          <w:b w:val="0"/>
          <w:bCs w:val="0"/>
          <w:color w:val="FF0000"/>
          <w:sz w:val="24"/>
          <w:szCs w:val="24"/>
          <w:highlight w:val="none"/>
        </w:rPr>
        <w:t>》汇编。</w:t>
      </w:r>
    </w:p>
    <w:p w14:paraId="27903D41">
      <w:pPr>
        <w:pageBreakBefore w:val="0"/>
        <w:widowControl w:val="0"/>
        <w:kinsoku/>
        <w:wordWrap/>
        <w:overflowPunct/>
        <w:topLinePunct w:val="0"/>
        <w:bidi w:val="0"/>
        <w:snapToGrid/>
        <w:spacing w:line="480" w:lineRule="exact"/>
        <w:ind w:firstLine="480" w:firstLineChars="200"/>
        <w:textAlignment w:val="auto"/>
        <w:rPr>
          <w:rFonts w:hint="eastAsia"/>
          <w:b/>
          <w:bCs/>
          <w:sz w:val="24"/>
          <w:szCs w:val="24"/>
          <w:highlight w:val="none"/>
        </w:rPr>
      </w:pPr>
      <w:r>
        <w:rPr>
          <w:rFonts w:hint="eastAsia"/>
          <w:b w:val="0"/>
          <w:bCs w:val="0"/>
          <w:sz w:val="24"/>
          <w:szCs w:val="24"/>
          <w:highlight w:val="none"/>
        </w:rPr>
        <w:t>（3）配合做好其他统计支撑。从管理、投资、工具、生产等方面搜集国内部分排名前列的省市的港航主要指标数据、宏观指标，编制《</w:t>
      </w:r>
      <w:r>
        <w:rPr>
          <w:rFonts w:hint="eastAsia"/>
          <w:b w:val="0"/>
          <w:bCs w:val="0"/>
          <w:sz w:val="24"/>
          <w:szCs w:val="24"/>
          <w:highlight w:val="none"/>
          <w:lang w:eastAsia="zh-CN"/>
        </w:rPr>
        <w:t>2025</w:t>
      </w:r>
      <w:r>
        <w:rPr>
          <w:rFonts w:hint="eastAsia"/>
          <w:b w:val="0"/>
          <w:bCs w:val="0"/>
          <w:sz w:val="24"/>
          <w:szCs w:val="24"/>
          <w:highlight w:val="none"/>
        </w:rPr>
        <w:t>年浙江省港航简明统计资料》。协助</w:t>
      </w:r>
      <w:r>
        <w:rPr>
          <w:rFonts w:hint="eastAsia"/>
          <w:b w:val="0"/>
          <w:bCs w:val="0"/>
          <w:sz w:val="24"/>
          <w:szCs w:val="24"/>
          <w:highlight w:val="none"/>
          <w:lang w:eastAsia="zh-CN"/>
        </w:rPr>
        <w:t>做好</w:t>
      </w:r>
      <w:r>
        <w:rPr>
          <w:rFonts w:hint="eastAsia"/>
          <w:b w:val="0"/>
          <w:bCs w:val="0"/>
          <w:sz w:val="24"/>
          <w:szCs w:val="24"/>
          <w:highlight w:val="none"/>
        </w:rPr>
        <w:t>港航统计年鉴编制、统计培训及其他日常统计工作。</w:t>
      </w:r>
    </w:p>
    <w:p w14:paraId="2B26D8F1">
      <w:pPr>
        <w:pageBreakBefore w:val="0"/>
        <w:widowControl w:val="0"/>
        <w:kinsoku/>
        <w:wordWrap/>
        <w:overflowPunct/>
        <w:topLinePunct w:val="0"/>
        <w:bidi w:val="0"/>
        <w:snapToGrid/>
        <w:spacing w:line="480" w:lineRule="exact"/>
        <w:ind w:firstLine="482" w:firstLineChars="200"/>
        <w:textAlignment w:val="auto"/>
        <w:rPr>
          <w:rFonts w:hint="default" w:eastAsia="宋体"/>
          <w:b/>
          <w:bCs/>
          <w:sz w:val="24"/>
          <w:szCs w:val="24"/>
          <w:highlight w:val="none"/>
          <w:lang w:val="en-US" w:eastAsia="zh-CN"/>
        </w:rPr>
      </w:pPr>
      <w:r>
        <w:rPr>
          <w:rFonts w:hint="eastAsia"/>
          <w:b/>
          <w:bCs/>
          <w:sz w:val="24"/>
          <w:szCs w:val="24"/>
          <w:highlight w:val="none"/>
          <w:lang w:val="en-US" w:eastAsia="zh-CN"/>
        </w:rPr>
        <w:t>1</w:t>
      </w:r>
      <w:r>
        <w:rPr>
          <w:rFonts w:hint="eastAsia"/>
          <w:b/>
          <w:bCs/>
          <w:sz w:val="24"/>
          <w:szCs w:val="24"/>
          <w:highlight w:val="none"/>
        </w:rPr>
        <w:t>.</w:t>
      </w:r>
      <w:r>
        <w:rPr>
          <w:rFonts w:hint="eastAsia"/>
          <w:b/>
          <w:bCs/>
          <w:sz w:val="24"/>
          <w:szCs w:val="24"/>
          <w:highlight w:val="none"/>
          <w:lang w:val="en-US" w:eastAsia="zh-CN"/>
        </w:rPr>
        <w:t>3</w:t>
      </w:r>
      <w:r>
        <w:rPr>
          <w:rFonts w:hint="eastAsia"/>
          <w:b/>
          <w:bCs/>
          <w:sz w:val="24"/>
          <w:szCs w:val="24"/>
          <w:highlight w:val="none"/>
        </w:rPr>
        <w:t xml:space="preserve"> </w:t>
      </w:r>
      <w:r>
        <w:rPr>
          <w:rFonts w:hint="eastAsia"/>
          <w:b/>
          <w:bCs/>
          <w:sz w:val="24"/>
          <w:szCs w:val="24"/>
          <w:highlight w:val="none"/>
          <w:lang w:val="en-US" w:eastAsia="zh-CN"/>
        </w:rPr>
        <w:t>服务要求</w:t>
      </w:r>
    </w:p>
    <w:p w14:paraId="3281DFEE">
      <w:pPr>
        <w:pageBreakBefore w:val="0"/>
        <w:widowControl w:val="0"/>
        <w:kinsoku/>
        <w:wordWrap/>
        <w:overflowPunct/>
        <w:topLinePunct w:val="0"/>
        <w:bidi w:val="0"/>
        <w:snapToGrid/>
        <w:spacing w:line="48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（1）完成交通运输企业一套表联网直报的月度、季度和年度的数据报送、数据审核工作，报送率和审核率均达到交通运输部的要求；</w:t>
      </w:r>
    </w:p>
    <w:p w14:paraId="77FBEAD2">
      <w:pPr>
        <w:pageBreakBefore w:val="0"/>
        <w:widowControl w:val="0"/>
        <w:kinsoku/>
        <w:wordWrap/>
        <w:overflowPunct/>
        <w:topLinePunct w:val="0"/>
        <w:bidi w:val="0"/>
        <w:snapToGrid/>
        <w:spacing w:line="48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（2）完成名录库的数据审核工作，确保变更企业100%上报；</w:t>
      </w:r>
    </w:p>
    <w:p w14:paraId="5E1A67AC">
      <w:pPr>
        <w:pageBreakBefore w:val="0"/>
        <w:widowControl w:val="0"/>
        <w:kinsoku/>
        <w:wordWrap/>
        <w:overflowPunct/>
        <w:topLinePunct w:val="0"/>
        <w:bidi w:val="0"/>
        <w:snapToGrid/>
        <w:spacing w:line="48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（3）对管理部门和企业在数据报送过程中遇到的</w:t>
      </w:r>
      <w:r>
        <w:rPr>
          <w:rFonts w:hint="eastAsia" w:ascii="宋体" w:hAnsi="宋体" w:cs="宋体"/>
          <w:sz w:val="24"/>
          <w:szCs w:val="24"/>
          <w:highlight w:val="none"/>
          <w:lang w:eastAsia="zh-CN"/>
        </w:rPr>
        <w:t>技术</w:t>
      </w:r>
      <w:r>
        <w:rPr>
          <w:rFonts w:hint="eastAsia" w:ascii="宋体" w:hAnsi="宋体" w:cs="宋体"/>
          <w:sz w:val="24"/>
          <w:szCs w:val="24"/>
          <w:highlight w:val="none"/>
        </w:rPr>
        <w:t>问题原则上24小时内给予解决；</w:t>
      </w:r>
    </w:p>
    <w:p w14:paraId="334EB2C6">
      <w:pPr>
        <w:pageBreakBefore w:val="0"/>
        <w:widowControl w:val="0"/>
        <w:kinsoku/>
        <w:wordWrap/>
        <w:overflowPunct/>
        <w:topLinePunct w:val="0"/>
        <w:bidi w:val="0"/>
        <w:snapToGrid/>
        <w:spacing w:line="48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（4）实时跟踪行业发展动态，掌握行业发展热点和发展趋势，为港航高质量发展</w:t>
      </w:r>
      <w:r>
        <w:rPr>
          <w:rFonts w:hint="eastAsia" w:ascii="宋体" w:hAnsi="宋体" w:cs="宋体"/>
          <w:sz w:val="24"/>
          <w:szCs w:val="24"/>
          <w:highlight w:val="none"/>
        </w:rPr>
        <w:t>提供支撑。</w:t>
      </w:r>
    </w:p>
    <w:p w14:paraId="11EDE0C5">
      <w:pPr>
        <w:pageBreakBefore w:val="0"/>
        <w:widowControl w:val="0"/>
        <w:kinsoku/>
        <w:wordWrap/>
        <w:overflowPunct/>
        <w:topLinePunct w:val="0"/>
        <w:bidi w:val="0"/>
        <w:snapToGrid/>
        <w:spacing w:line="48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w:t>
      </w:r>
      <w:r>
        <w:rPr>
          <w:rFonts w:hint="eastAsia" w:ascii="宋体" w:hAnsi="宋体" w:cs="宋体"/>
          <w:sz w:val="24"/>
          <w:szCs w:val="24"/>
          <w:highlight w:val="none"/>
        </w:rPr>
        <w:t>完成《</w:t>
      </w:r>
      <w:r>
        <w:rPr>
          <w:rFonts w:hint="eastAsia" w:ascii="宋体" w:hAnsi="宋体" w:cs="宋体"/>
          <w:sz w:val="24"/>
          <w:szCs w:val="24"/>
          <w:highlight w:val="none"/>
          <w:lang w:eastAsia="zh-CN"/>
        </w:rPr>
        <w:t>2025</w:t>
      </w:r>
      <w:r>
        <w:rPr>
          <w:rFonts w:hint="eastAsia" w:ascii="宋体" w:hAnsi="宋体" w:cs="宋体"/>
          <w:sz w:val="24"/>
          <w:szCs w:val="24"/>
          <w:highlight w:val="none"/>
        </w:rPr>
        <w:t>年浙江省</w:t>
      </w:r>
      <w:r>
        <w:rPr>
          <w:rFonts w:hint="eastAsia" w:ascii="宋体" w:hAnsi="宋体" w:cs="宋体"/>
          <w:sz w:val="24"/>
          <w:szCs w:val="24"/>
          <w:highlight w:val="none"/>
          <w:lang w:eastAsia="zh-CN"/>
        </w:rPr>
        <w:t>港航</w:t>
      </w:r>
      <w:r>
        <w:rPr>
          <w:rFonts w:hint="eastAsia" w:ascii="宋体" w:hAnsi="宋体" w:cs="宋体"/>
          <w:sz w:val="24"/>
          <w:szCs w:val="24"/>
          <w:highlight w:val="none"/>
        </w:rPr>
        <w:t>统计年鉴》《</w:t>
      </w:r>
      <w:r>
        <w:rPr>
          <w:rFonts w:hint="eastAsia" w:ascii="宋体" w:hAnsi="宋体" w:cs="宋体"/>
          <w:sz w:val="24"/>
          <w:szCs w:val="24"/>
          <w:highlight w:val="none"/>
          <w:lang w:eastAsia="zh-CN"/>
        </w:rPr>
        <w:t>2025</w:t>
      </w:r>
      <w:r>
        <w:rPr>
          <w:rFonts w:hint="eastAsia" w:ascii="宋体" w:hAnsi="宋体" w:cs="宋体"/>
          <w:sz w:val="24"/>
          <w:szCs w:val="24"/>
          <w:highlight w:val="none"/>
        </w:rPr>
        <w:t>年浙江省</w:t>
      </w:r>
      <w:r>
        <w:rPr>
          <w:rFonts w:hint="eastAsia" w:ascii="宋体" w:hAnsi="宋体" w:cs="宋体"/>
          <w:sz w:val="24"/>
          <w:szCs w:val="24"/>
          <w:highlight w:val="none"/>
          <w:lang w:eastAsia="zh-CN"/>
        </w:rPr>
        <w:t>港航</w:t>
      </w:r>
      <w:r>
        <w:rPr>
          <w:rFonts w:hint="eastAsia" w:ascii="宋体" w:hAnsi="宋体" w:cs="宋体"/>
          <w:sz w:val="24"/>
          <w:szCs w:val="24"/>
          <w:highlight w:val="none"/>
        </w:rPr>
        <w:t>简明统计资料》资料汇编编制。</w:t>
      </w:r>
    </w:p>
    <w:p w14:paraId="03BC25F2">
      <w:pPr>
        <w:pageBreakBefore w:val="0"/>
        <w:widowControl w:val="0"/>
        <w:kinsoku/>
        <w:wordWrap/>
        <w:overflowPunct/>
        <w:topLinePunct w:val="0"/>
        <w:bidi w:val="0"/>
        <w:snapToGrid/>
        <w:spacing w:line="480" w:lineRule="exact"/>
        <w:ind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）做好日常统计技术支撑，协助做好统计专项调查、</w:t>
      </w:r>
      <w:r>
        <w:rPr>
          <w:rFonts w:hint="eastAsia" w:ascii="宋体" w:hAnsi="宋体" w:cs="宋体"/>
          <w:sz w:val="24"/>
          <w:szCs w:val="24"/>
          <w:highlight w:val="none"/>
        </w:rPr>
        <w:t>培训、各地市统计测评等相关统计工作</w:t>
      </w:r>
      <w:r>
        <w:rPr>
          <w:rFonts w:hint="eastAsia" w:ascii="宋体" w:hAnsi="宋体" w:cs="宋体"/>
          <w:sz w:val="24"/>
          <w:szCs w:val="24"/>
          <w:highlight w:val="none"/>
          <w:lang w:eastAsia="zh-CN"/>
        </w:rPr>
        <w:t>。</w:t>
      </w:r>
    </w:p>
    <w:p w14:paraId="134E8509">
      <w:pPr>
        <w:pageBreakBefore w:val="0"/>
        <w:widowControl w:val="0"/>
        <w:kinsoku/>
        <w:wordWrap/>
        <w:overflowPunct/>
        <w:topLinePunct w:val="0"/>
        <w:bidi w:val="0"/>
        <w:snapToGrid/>
        <w:spacing w:line="480" w:lineRule="exact"/>
        <w:ind w:firstLine="482" w:firstLineChars="200"/>
        <w:textAlignment w:val="auto"/>
        <w:rPr>
          <w:b/>
          <w:bCs/>
          <w:sz w:val="24"/>
          <w:szCs w:val="24"/>
          <w:highlight w:val="none"/>
        </w:rPr>
      </w:pPr>
      <w:r>
        <w:rPr>
          <w:rFonts w:hint="eastAsia"/>
          <w:b/>
          <w:bCs/>
          <w:sz w:val="24"/>
          <w:szCs w:val="24"/>
          <w:highlight w:val="none"/>
          <w:lang w:val="en-US" w:eastAsia="zh-CN"/>
        </w:rPr>
        <w:t>1</w:t>
      </w:r>
      <w:r>
        <w:rPr>
          <w:b/>
          <w:bCs/>
          <w:sz w:val="24"/>
          <w:szCs w:val="24"/>
          <w:highlight w:val="none"/>
        </w:rPr>
        <w:t>.</w:t>
      </w:r>
      <w:r>
        <w:rPr>
          <w:rFonts w:hint="eastAsia"/>
          <w:b/>
          <w:bCs/>
          <w:sz w:val="24"/>
          <w:szCs w:val="24"/>
          <w:highlight w:val="none"/>
          <w:lang w:val="en-US" w:eastAsia="zh-CN"/>
        </w:rPr>
        <w:t>4</w:t>
      </w:r>
      <w:r>
        <w:rPr>
          <w:rFonts w:hint="eastAsia"/>
          <w:b/>
          <w:bCs/>
          <w:sz w:val="24"/>
          <w:szCs w:val="24"/>
          <w:highlight w:val="none"/>
        </w:rPr>
        <w:t xml:space="preserve"> 相关法规、管理条例与技术标准、行业规范</w:t>
      </w:r>
    </w:p>
    <w:p w14:paraId="673AE9D7">
      <w:pPr>
        <w:pageBreakBefore w:val="0"/>
        <w:widowControl w:val="0"/>
        <w:kinsoku/>
        <w:wordWrap/>
        <w:overflowPunct/>
        <w:topLinePunct w:val="0"/>
        <w:bidi w:val="0"/>
        <w:snapToGrid/>
        <w:spacing w:line="48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cs="宋体"/>
          <w:sz w:val="24"/>
          <w:szCs w:val="24"/>
          <w:highlight w:val="none"/>
        </w:rPr>
        <w:t>.1国家规定的标准和规范，有新标准按新标准执行；</w:t>
      </w:r>
    </w:p>
    <w:p w14:paraId="06DE6609">
      <w:pPr>
        <w:pageBreakBefore w:val="0"/>
        <w:widowControl w:val="0"/>
        <w:kinsoku/>
        <w:wordWrap/>
        <w:overflowPunct/>
        <w:topLinePunct w:val="0"/>
        <w:bidi w:val="0"/>
        <w:snapToGrid/>
        <w:spacing w:line="48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cs="宋体"/>
          <w:sz w:val="24"/>
          <w:szCs w:val="24"/>
          <w:highlight w:val="none"/>
        </w:rPr>
        <w:t>.2行业标准及规范，有新标准按新标准执行；</w:t>
      </w:r>
    </w:p>
    <w:p w14:paraId="02207A3F">
      <w:pPr>
        <w:pageBreakBefore w:val="0"/>
        <w:widowControl w:val="0"/>
        <w:kinsoku/>
        <w:wordWrap/>
        <w:overflowPunct/>
        <w:topLinePunct w:val="0"/>
        <w:bidi w:val="0"/>
        <w:snapToGrid/>
        <w:spacing w:line="48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cs="宋体"/>
          <w:sz w:val="24"/>
          <w:szCs w:val="24"/>
          <w:highlight w:val="none"/>
        </w:rPr>
        <w:t>.3其他相关标准。</w:t>
      </w:r>
    </w:p>
    <w:p w14:paraId="0CB9242B">
      <w:pPr>
        <w:pageBreakBefore w:val="0"/>
        <w:widowControl w:val="0"/>
        <w:kinsoku/>
        <w:wordWrap/>
        <w:overflowPunct/>
        <w:topLinePunct w:val="0"/>
        <w:bidi w:val="0"/>
        <w:snapToGrid/>
        <w:spacing w:line="480" w:lineRule="exact"/>
        <w:ind w:firstLine="482" w:firstLineChars="200"/>
        <w:textAlignment w:val="auto"/>
        <w:rPr>
          <w:b/>
          <w:bCs/>
          <w:sz w:val="24"/>
          <w:szCs w:val="24"/>
          <w:highlight w:val="none"/>
        </w:rPr>
      </w:pPr>
      <w:r>
        <w:rPr>
          <w:rFonts w:hint="eastAsia"/>
          <w:b/>
          <w:bCs/>
          <w:sz w:val="24"/>
          <w:szCs w:val="24"/>
          <w:highlight w:val="none"/>
          <w:lang w:val="en-US" w:eastAsia="zh-CN"/>
        </w:rPr>
        <w:t>1</w:t>
      </w:r>
      <w:r>
        <w:rPr>
          <w:rFonts w:hint="eastAsia"/>
          <w:b/>
          <w:bCs/>
          <w:sz w:val="24"/>
          <w:szCs w:val="24"/>
          <w:highlight w:val="none"/>
        </w:rPr>
        <w:t>.</w:t>
      </w:r>
      <w:r>
        <w:rPr>
          <w:rFonts w:hint="eastAsia"/>
          <w:b/>
          <w:bCs/>
          <w:sz w:val="24"/>
          <w:szCs w:val="24"/>
          <w:highlight w:val="none"/>
          <w:lang w:val="en-US" w:eastAsia="zh-CN"/>
        </w:rPr>
        <w:t>5</w:t>
      </w:r>
      <w:r>
        <w:rPr>
          <w:rFonts w:hint="eastAsia"/>
          <w:b/>
          <w:bCs/>
          <w:sz w:val="24"/>
          <w:szCs w:val="24"/>
          <w:highlight w:val="none"/>
        </w:rPr>
        <w:t xml:space="preserve"> 进度要求</w:t>
      </w:r>
    </w:p>
    <w:p w14:paraId="0F700D1A">
      <w:pPr>
        <w:pageBreakBefore w:val="0"/>
        <w:widowControl w:val="0"/>
        <w:kinsoku/>
        <w:wordWrap/>
        <w:overflowPunct/>
        <w:topLinePunct w:val="0"/>
        <w:bidi w:val="0"/>
        <w:snapToGrid/>
        <w:spacing w:line="480" w:lineRule="exact"/>
        <w:ind w:firstLine="480" w:firstLineChars="200"/>
        <w:textAlignment w:val="auto"/>
        <w:rPr>
          <w:rFonts w:hint="eastAsia" w:eastAsia="宋体"/>
          <w:sz w:val="24"/>
          <w:szCs w:val="24"/>
          <w:highlight w:val="none"/>
        </w:rPr>
      </w:pPr>
      <w:r>
        <w:rPr>
          <w:rFonts w:hint="eastAsia" w:eastAsia="宋体"/>
          <w:sz w:val="24"/>
          <w:szCs w:val="24"/>
          <w:highlight w:val="none"/>
        </w:rPr>
        <w:t>按月提交《港航运行动态</w:t>
      </w:r>
      <w:r>
        <w:rPr>
          <w:rFonts w:hint="default" w:eastAsia="宋体"/>
          <w:sz w:val="24"/>
          <w:szCs w:val="24"/>
          <w:highlight w:val="none"/>
        </w:rPr>
        <w:t>报告</w:t>
      </w:r>
      <w:r>
        <w:rPr>
          <w:rFonts w:hint="eastAsia" w:eastAsia="宋体"/>
          <w:sz w:val="24"/>
          <w:szCs w:val="24"/>
          <w:highlight w:val="none"/>
        </w:rPr>
        <w:t>》</w:t>
      </w:r>
      <w:r>
        <w:rPr>
          <w:rFonts w:hint="default" w:eastAsia="宋体"/>
          <w:sz w:val="24"/>
          <w:szCs w:val="24"/>
          <w:highlight w:val="none"/>
        </w:rPr>
        <w:t>《月度统计分析材料》</w:t>
      </w:r>
      <w:r>
        <w:rPr>
          <w:rFonts w:hint="eastAsia" w:eastAsia="宋体"/>
          <w:sz w:val="24"/>
          <w:szCs w:val="24"/>
          <w:highlight w:val="none"/>
        </w:rPr>
        <w:t>《港航</w:t>
      </w:r>
      <w:r>
        <w:rPr>
          <w:rFonts w:hint="eastAsia" w:eastAsia="宋体"/>
          <w:sz w:val="24"/>
          <w:szCs w:val="24"/>
          <w:highlight w:val="none"/>
          <w:lang w:eastAsia="zh-CN"/>
        </w:rPr>
        <w:t>月度</w:t>
      </w:r>
      <w:r>
        <w:rPr>
          <w:rFonts w:hint="eastAsia" w:eastAsia="宋体"/>
          <w:sz w:val="24"/>
          <w:szCs w:val="24"/>
          <w:highlight w:val="none"/>
        </w:rPr>
        <w:t>简明统计资料》、按年度提交《</w:t>
      </w:r>
      <w:r>
        <w:rPr>
          <w:rFonts w:hint="eastAsia" w:eastAsia="宋体"/>
          <w:sz w:val="24"/>
          <w:szCs w:val="24"/>
          <w:highlight w:val="none"/>
          <w:lang w:eastAsia="zh-CN"/>
        </w:rPr>
        <w:t>2025</w:t>
      </w:r>
      <w:r>
        <w:rPr>
          <w:rFonts w:hint="eastAsia" w:eastAsia="宋体"/>
          <w:sz w:val="24"/>
          <w:szCs w:val="24"/>
          <w:highlight w:val="none"/>
        </w:rPr>
        <w:t>年浙江省</w:t>
      </w:r>
      <w:r>
        <w:rPr>
          <w:rFonts w:hint="eastAsia" w:eastAsia="宋体"/>
          <w:sz w:val="24"/>
          <w:szCs w:val="24"/>
          <w:highlight w:val="none"/>
          <w:lang w:eastAsia="zh-CN"/>
        </w:rPr>
        <w:t>港航</w:t>
      </w:r>
      <w:r>
        <w:rPr>
          <w:rFonts w:hint="eastAsia" w:eastAsia="宋体"/>
          <w:sz w:val="24"/>
          <w:szCs w:val="24"/>
          <w:highlight w:val="none"/>
        </w:rPr>
        <w:t>统计年鉴》</w:t>
      </w:r>
      <w:r>
        <w:rPr>
          <w:rFonts w:hint="eastAsia" w:eastAsia="宋体"/>
          <w:sz w:val="24"/>
          <w:szCs w:val="24"/>
          <w:highlight w:val="none"/>
        </w:rPr>
        <w:t>《</w:t>
      </w:r>
      <w:r>
        <w:rPr>
          <w:rFonts w:hint="eastAsia" w:eastAsia="宋体"/>
          <w:sz w:val="24"/>
          <w:szCs w:val="24"/>
          <w:highlight w:val="none"/>
          <w:lang w:eastAsia="zh-CN"/>
        </w:rPr>
        <w:t>2025</w:t>
      </w:r>
      <w:r>
        <w:rPr>
          <w:rFonts w:hint="eastAsia" w:eastAsia="宋体"/>
          <w:sz w:val="24"/>
          <w:szCs w:val="24"/>
          <w:highlight w:val="none"/>
        </w:rPr>
        <w:t>年浙江省港航简明统计》</w:t>
      </w:r>
      <w:r>
        <w:rPr>
          <w:rFonts w:hint="eastAsia" w:eastAsia="宋体"/>
          <w:sz w:val="24"/>
          <w:szCs w:val="24"/>
          <w:highlight w:val="none"/>
        </w:rPr>
        <w:t>等相关材料。</w:t>
      </w:r>
    </w:p>
    <w:p w14:paraId="1A8D2FBE">
      <w:pPr>
        <w:pageBreakBefore w:val="0"/>
        <w:widowControl w:val="0"/>
        <w:kinsoku/>
        <w:wordWrap/>
        <w:overflowPunct/>
        <w:topLinePunct w:val="0"/>
        <w:bidi w:val="0"/>
        <w:snapToGrid/>
        <w:spacing w:line="480" w:lineRule="exact"/>
        <w:ind w:firstLine="482" w:firstLineChars="200"/>
        <w:textAlignment w:val="auto"/>
        <w:rPr>
          <w:b/>
          <w:bCs/>
          <w:sz w:val="24"/>
          <w:szCs w:val="24"/>
          <w:highlight w:val="none"/>
        </w:rPr>
      </w:pPr>
      <w:r>
        <w:rPr>
          <w:rFonts w:hint="eastAsia"/>
          <w:b/>
          <w:bCs/>
          <w:sz w:val="24"/>
          <w:szCs w:val="24"/>
          <w:highlight w:val="none"/>
          <w:lang w:val="en-US" w:eastAsia="zh-CN"/>
        </w:rPr>
        <w:t>1</w:t>
      </w:r>
      <w:r>
        <w:rPr>
          <w:rFonts w:hint="eastAsia"/>
          <w:b/>
          <w:bCs/>
          <w:sz w:val="24"/>
          <w:szCs w:val="24"/>
          <w:highlight w:val="none"/>
        </w:rPr>
        <w:t>.</w:t>
      </w:r>
      <w:r>
        <w:rPr>
          <w:rFonts w:hint="eastAsia"/>
          <w:b/>
          <w:bCs/>
          <w:sz w:val="24"/>
          <w:szCs w:val="24"/>
          <w:highlight w:val="none"/>
          <w:lang w:val="en-US" w:eastAsia="zh-CN"/>
        </w:rPr>
        <w:t>6</w:t>
      </w:r>
      <w:r>
        <w:rPr>
          <w:rFonts w:hint="eastAsia"/>
          <w:b/>
          <w:bCs/>
          <w:sz w:val="24"/>
          <w:szCs w:val="24"/>
          <w:highlight w:val="none"/>
        </w:rPr>
        <w:t xml:space="preserve"> 成果要求</w:t>
      </w:r>
    </w:p>
    <w:p w14:paraId="4557AAA9">
      <w:pPr>
        <w:pageBreakBefore w:val="0"/>
        <w:widowControl w:val="0"/>
        <w:kinsoku/>
        <w:wordWrap/>
        <w:overflowPunct/>
        <w:topLinePunct w:val="0"/>
        <w:bidi w:val="0"/>
        <w:snapToGrid/>
        <w:spacing w:line="480" w:lineRule="exact"/>
        <w:ind w:firstLine="480" w:firstLineChars="200"/>
        <w:textAlignment w:val="auto"/>
        <w:rPr>
          <w:rFonts w:hint="eastAsia"/>
          <w:b w:val="0"/>
          <w:bCs w:val="0"/>
          <w:sz w:val="24"/>
          <w:szCs w:val="24"/>
          <w:highlight w:val="none"/>
          <w:lang w:eastAsia="zh-CN"/>
        </w:rPr>
      </w:pPr>
      <w:r>
        <w:rPr>
          <w:rFonts w:hint="eastAsia"/>
          <w:b w:val="0"/>
          <w:bCs w:val="0"/>
          <w:sz w:val="24"/>
          <w:szCs w:val="24"/>
          <w:highlight w:val="none"/>
          <w:lang w:val="en-US" w:eastAsia="zh-CN"/>
        </w:rPr>
        <w:t xml:space="preserve">1.6.1 </w:t>
      </w:r>
      <w:r>
        <w:rPr>
          <w:rFonts w:hint="eastAsia"/>
          <w:b w:val="0"/>
          <w:bCs w:val="0"/>
          <w:color w:val="FF0000"/>
          <w:sz w:val="24"/>
          <w:szCs w:val="24"/>
          <w:highlight w:val="none"/>
          <w:lang w:val="en-US" w:eastAsia="zh-CN"/>
        </w:rPr>
        <w:t>提交</w:t>
      </w:r>
      <w:r>
        <w:rPr>
          <w:rFonts w:hint="eastAsia"/>
          <w:b w:val="0"/>
          <w:bCs w:val="0"/>
          <w:color w:val="FF0000"/>
          <w:sz w:val="24"/>
          <w:szCs w:val="24"/>
          <w:highlight w:val="none"/>
        </w:rPr>
        <w:t>港航运行动态</w:t>
      </w:r>
      <w:r>
        <w:rPr>
          <w:rFonts w:hint="default"/>
          <w:b w:val="0"/>
          <w:bCs w:val="0"/>
          <w:color w:val="FF0000"/>
          <w:sz w:val="24"/>
          <w:szCs w:val="24"/>
          <w:highlight w:val="none"/>
        </w:rPr>
        <w:t>报告</w:t>
      </w:r>
      <w:r>
        <w:rPr>
          <w:rFonts w:hint="eastAsia"/>
          <w:b w:val="0"/>
          <w:bCs w:val="0"/>
          <w:color w:val="FF0000"/>
          <w:sz w:val="24"/>
          <w:szCs w:val="24"/>
          <w:highlight w:val="none"/>
        </w:rPr>
        <w:t>（12期）</w:t>
      </w:r>
      <w:r>
        <w:rPr>
          <w:rFonts w:hint="default"/>
          <w:b w:val="0"/>
          <w:bCs w:val="0"/>
          <w:sz w:val="24"/>
          <w:szCs w:val="24"/>
          <w:highlight w:val="none"/>
        </w:rPr>
        <w:t>、月度统计分析材料（12期）</w:t>
      </w:r>
      <w:r>
        <w:rPr>
          <w:rFonts w:hint="eastAsia"/>
          <w:b w:val="0"/>
          <w:bCs w:val="0"/>
          <w:sz w:val="24"/>
          <w:szCs w:val="24"/>
          <w:highlight w:val="none"/>
          <w:lang w:eastAsia="zh-CN"/>
        </w:rPr>
        <w:t>、</w:t>
      </w:r>
      <w:r>
        <w:rPr>
          <w:rFonts w:hint="eastAsia" w:eastAsia="宋体"/>
          <w:sz w:val="24"/>
          <w:szCs w:val="24"/>
          <w:highlight w:val="none"/>
        </w:rPr>
        <w:t>港航</w:t>
      </w:r>
      <w:r>
        <w:rPr>
          <w:rFonts w:hint="eastAsia" w:eastAsia="宋体"/>
          <w:sz w:val="24"/>
          <w:szCs w:val="24"/>
          <w:highlight w:val="none"/>
          <w:lang w:eastAsia="zh-CN"/>
        </w:rPr>
        <w:t>月度</w:t>
      </w:r>
      <w:r>
        <w:rPr>
          <w:rFonts w:hint="eastAsia" w:eastAsia="宋体"/>
          <w:sz w:val="24"/>
          <w:szCs w:val="24"/>
          <w:highlight w:val="none"/>
        </w:rPr>
        <w:t>简明统计资料</w:t>
      </w:r>
      <w:r>
        <w:rPr>
          <w:rFonts w:hint="eastAsia" w:eastAsia="宋体"/>
          <w:sz w:val="24"/>
          <w:szCs w:val="24"/>
          <w:highlight w:val="none"/>
          <w:lang w:eastAsia="zh-CN"/>
        </w:rPr>
        <w:t>（</w:t>
      </w:r>
      <w:r>
        <w:rPr>
          <w:rFonts w:hint="eastAsia" w:eastAsia="宋体"/>
          <w:sz w:val="24"/>
          <w:szCs w:val="24"/>
          <w:highlight w:val="none"/>
          <w:lang w:val="en-US" w:eastAsia="zh-CN"/>
        </w:rPr>
        <w:t>12期</w:t>
      </w:r>
      <w:r>
        <w:rPr>
          <w:rFonts w:hint="eastAsia" w:eastAsia="宋体"/>
          <w:sz w:val="24"/>
          <w:szCs w:val="24"/>
          <w:highlight w:val="none"/>
          <w:lang w:eastAsia="zh-CN"/>
        </w:rPr>
        <w:t>）</w:t>
      </w:r>
      <w:r>
        <w:rPr>
          <w:rFonts w:hint="eastAsia"/>
          <w:b w:val="0"/>
          <w:bCs w:val="0"/>
          <w:sz w:val="24"/>
          <w:szCs w:val="24"/>
          <w:highlight w:val="none"/>
          <w:lang w:eastAsia="zh-CN"/>
        </w:rPr>
        <w:t>；</w:t>
      </w:r>
    </w:p>
    <w:p w14:paraId="45C02C2A">
      <w:pPr>
        <w:pageBreakBefore w:val="0"/>
        <w:widowControl w:val="0"/>
        <w:kinsoku/>
        <w:wordWrap/>
        <w:overflowPunct/>
        <w:topLinePunct w:val="0"/>
        <w:bidi w:val="0"/>
        <w:snapToGrid/>
        <w:spacing w:line="480" w:lineRule="exact"/>
        <w:ind w:firstLine="480" w:firstLineChars="200"/>
        <w:textAlignment w:val="auto"/>
        <w:rPr>
          <w:rFonts w:hint="eastAsia"/>
          <w:b w:val="0"/>
          <w:bCs w:val="0"/>
          <w:sz w:val="24"/>
          <w:szCs w:val="24"/>
          <w:highlight w:val="none"/>
          <w:lang w:eastAsia="zh-CN"/>
        </w:rPr>
      </w:pPr>
      <w:r>
        <w:rPr>
          <w:rFonts w:hint="eastAsia"/>
          <w:b w:val="0"/>
          <w:bCs w:val="0"/>
          <w:sz w:val="24"/>
          <w:szCs w:val="24"/>
          <w:highlight w:val="none"/>
          <w:lang w:val="en-US" w:eastAsia="zh-CN"/>
        </w:rPr>
        <w:t>1.6.2 提交</w:t>
      </w:r>
      <w:r>
        <w:rPr>
          <w:rFonts w:hint="eastAsia" w:ascii="宋体" w:hAnsi="宋体" w:eastAsia="宋体" w:cs="宋体"/>
          <w:sz w:val="24"/>
          <w:szCs w:val="24"/>
          <w:highlight w:val="none"/>
          <w:lang w:eastAsia="zh-CN"/>
        </w:rPr>
        <w:t>2025年浙江省港航简明统计资料</w:t>
      </w:r>
      <w:r>
        <w:rPr>
          <w:rFonts w:hint="eastAsia"/>
          <w:b w:val="0"/>
          <w:bCs w:val="0"/>
          <w:sz w:val="24"/>
          <w:szCs w:val="24"/>
          <w:highlight w:val="none"/>
        </w:rPr>
        <w:t>（1份）</w:t>
      </w:r>
      <w:r>
        <w:rPr>
          <w:rFonts w:hint="eastAsia"/>
          <w:b w:val="0"/>
          <w:bCs w:val="0"/>
          <w:sz w:val="24"/>
          <w:szCs w:val="24"/>
          <w:highlight w:val="none"/>
          <w:lang w:eastAsia="zh-CN"/>
        </w:rPr>
        <w:t>；</w:t>
      </w:r>
    </w:p>
    <w:p w14:paraId="52BC23B4">
      <w:pPr>
        <w:pageBreakBefore w:val="0"/>
        <w:widowControl w:val="0"/>
        <w:kinsoku/>
        <w:wordWrap/>
        <w:overflowPunct/>
        <w:topLinePunct w:val="0"/>
        <w:bidi w:val="0"/>
        <w:snapToGrid/>
        <w:spacing w:line="480" w:lineRule="exact"/>
        <w:ind w:firstLine="480" w:firstLineChars="200"/>
        <w:textAlignment w:val="auto"/>
        <w:rPr>
          <w:rFonts w:hint="eastAsia" w:eastAsia="宋体"/>
          <w:sz w:val="24"/>
          <w:szCs w:val="24"/>
          <w:highlight w:val="none"/>
          <w:lang w:val="en-US" w:eastAsia="zh-CN"/>
        </w:rPr>
      </w:pPr>
      <w:r>
        <w:rPr>
          <w:rFonts w:hint="eastAsia"/>
          <w:sz w:val="24"/>
          <w:szCs w:val="24"/>
          <w:highlight w:val="none"/>
          <w:lang w:val="en-US" w:eastAsia="zh-CN"/>
        </w:rPr>
        <w:t xml:space="preserve">1.6.3 </w:t>
      </w:r>
      <w:r>
        <w:rPr>
          <w:rFonts w:hint="eastAsia"/>
          <w:b w:val="0"/>
          <w:bCs w:val="0"/>
          <w:sz w:val="24"/>
          <w:szCs w:val="24"/>
          <w:highlight w:val="none"/>
          <w:lang w:val="en-US" w:eastAsia="zh-CN"/>
        </w:rPr>
        <w:t>提交</w:t>
      </w:r>
      <w:r>
        <w:rPr>
          <w:rFonts w:hint="eastAsia" w:ascii="宋体" w:hAnsi="宋体" w:cs="宋体"/>
          <w:sz w:val="24"/>
          <w:szCs w:val="24"/>
          <w:highlight w:val="none"/>
          <w:lang w:eastAsia="zh-CN"/>
        </w:rPr>
        <w:t>2025</w:t>
      </w:r>
      <w:r>
        <w:rPr>
          <w:rFonts w:hint="eastAsia" w:ascii="宋体" w:hAnsi="宋体" w:cs="宋体"/>
          <w:sz w:val="24"/>
          <w:szCs w:val="24"/>
          <w:highlight w:val="none"/>
        </w:rPr>
        <w:t>年浙江省</w:t>
      </w:r>
      <w:r>
        <w:rPr>
          <w:rFonts w:hint="eastAsia" w:ascii="宋体" w:hAnsi="宋体" w:cs="宋体"/>
          <w:sz w:val="24"/>
          <w:szCs w:val="24"/>
          <w:highlight w:val="none"/>
          <w:lang w:eastAsia="zh-CN"/>
        </w:rPr>
        <w:t>港航</w:t>
      </w:r>
      <w:r>
        <w:rPr>
          <w:rFonts w:hint="eastAsia" w:ascii="宋体" w:hAnsi="宋体" w:cs="宋体"/>
          <w:sz w:val="24"/>
          <w:szCs w:val="24"/>
          <w:highlight w:val="none"/>
        </w:rPr>
        <w:t>统计年鉴</w:t>
      </w:r>
      <w:r>
        <w:rPr>
          <w:rFonts w:hint="eastAsia"/>
          <w:b w:val="0"/>
          <w:bCs w:val="0"/>
          <w:sz w:val="24"/>
          <w:szCs w:val="24"/>
          <w:highlight w:val="none"/>
        </w:rPr>
        <w:t>（1份）</w:t>
      </w:r>
      <w:r>
        <w:rPr>
          <w:rFonts w:hint="eastAsia"/>
          <w:b w:val="0"/>
          <w:bCs w:val="0"/>
          <w:sz w:val="24"/>
          <w:szCs w:val="24"/>
          <w:highlight w:val="none"/>
          <w:lang w:eastAsia="zh-CN"/>
        </w:rPr>
        <w:t>。</w:t>
      </w:r>
    </w:p>
    <w:p w14:paraId="711D5CEF">
      <w:pPr>
        <w:pageBreakBefore w:val="0"/>
        <w:widowControl w:val="0"/>
        <w:kinsoku/>
        <w:wordWrap/>
        <w:overflowPunct/>
        <w:topLinePunct w:val="0"/>
        <w:bidi w:val="0"/>
        <w:snapToGrid/>
        <w:spacing w:line="480" w:lineRule="exact"/>
        <w:ind w:firstLine="482" w:firstLineChars="200"/>
        <w:textAlignment w:val="auto"/>
        <w:rPr>
          <w:rFonts w:ascii="宋体" w:cs="宋体"/>
          <w:b/>
          <w:color w:val="000000"/>
          <w:sz w:val="24"/>
          <w:szCs w:val="24"/>
          <w:highlight w:val="none"/>
        </w:rPr>
      </w:pPr>
      <w:bookmarkStart w:id="28" w:name="_Toc20535"/>
      <w:r>
        <w:rPr>
          <w:rFonts w:hint="eastAsia"/>
          <w:b/>
          <w:bCs/>
          <w:sz w:val="24"/>
          <w:szCs w:val="24"/>
          <w:highlight w:val="none"/>
          <w:lang w:val="en-US" w:eastAsia="zh-CN"/>
        </w:rPr>
        <w:t>1</w:t>
      </w:r>
      <w:r>
        <w:rPr>
          <w:b/>
          <w:bCs/>
          <w:sz w:val="24"/>
          <w:szCs w:val="24"/>
          <w:highlight w:val="none"/>
        </w:rPr>
        <w:t>.</w:t>
      </w:r>
      <w:r>
        <w:rPr>
          <w:rFonts w:hint="eastAsia"/>
          <w:b/>
          <w:bCs/>
          <w:sz w:val="24"/>
          <w:szCs w:val="24"/>
          <w:highlight w:val="none"/>
          <w:lang w:val="en-US" w:eastAsia="zh-CN"/>
        </w:rPr>
        <w:t>7</w:t>
      </w:r>
      <w:r>
        <w:rPr>
          <w:rFonts w:hint="eastAsia"/>
          <w:b/>
          <w:bCs/>
          <w:sz w:val="24"/>
          <w:szCs w:val="24"/>
          <w:highlight w:val="none"/>
        </w:rPr>
        <w:t xml:space="preserve"> </w:t>
      </w:r>
      <w:r>
        <w:rPr>
          <w:rFonts w:hint="eastAsia" w:ascii="宋体" w:cs="宋体"/>
          <w:b/>
          <w:color w:val="000000"/>
          <w:sz w:val="24"/>
          <w:szCs w:val="24"/>
          <w:highlight w:val="none"/>
        </w:rPr>
        <w:t xml:space="preserve">验收标准 </w:t>
      </w:r>
    </w:p>
    <w:p w14:paraId="65EEBC8D">
      <w:pPr>
        <w:pageBreakBefore w:val="0"/>
        <w:widowControl w:val="0"/>
        <w:kinsoku/>
        <w:wordWrap/>
        <w:overflowPunct/>
        <w:topLinePunct w:val="0"/>
        <w:bidi w:val="0"/>
        <w:snapToGrid/>
        <w:spacing w:before="50" w:after="50" w:line="480" w:lineRule="exact"/>
        <w:ind w:firstLine="480" w:firstLineChars="200"/>
        <w:textAlignment w:val="auto"/>
        <w:rPr>
          <w:rFonts w:ascii="宋体" w:cs="宋体"/>
          <w:color w:val="000000"/>
          <w:sz w:val="24"/>
          <w:szCs w:val="24"/>
          <w:highlight w:val="none"/>
        </w:rPr>
      </w:pPr>
      <w:r>
        <w:rPr>
          <w:rFonts w:hint="eastAsia"/>
          <w:sz w:val="24"/>
          <w:szCs w:val="24"/>
          <w:highlight w:val="none"/>
          <w:lang w:val="en-US" w:eastAsia="zh-CN"/>
        </w:rPr>
        <w:t>1</w:t>
      </w:r>
      <w:r>
        <w:rPr>
          <w:sz w:val="24"/>
          <w:szCs w:val="24"/>
          <w:highlight w:val="none"/>
        </w:rPr>
        <w:t>.</w:t>
      </w:r>
      <w:r>
        <w:rPr>
          <w:rFonts w:hint="eastAsia"/>
          <w:sz w:val="24"/>
          <w:szCs w:val="24"/>
          <w:highlight w:val="none"/>
          <w:lang w:val="en-US" w:eastAsia="zh-CN"/>
        </w:rPr>
        <w:t>7</w:t>
      </w:r>
      <w:r>
        <w:rPr>
          <w:rFonts w:hint="eastAsia"/>
          <w:sz w:val="24"/>
          <w:szCs w:val="24"/>
          <w:highlight w:val="none"/>
        </w:rPr>
        <w:t>.</w:t>
      </w:r>
      <w:r>
        <w:rPr>
          <w:rFonts w:hint="eastAsia"/>
          <w:sz w:val="24"/>
          <w:szCs w:val="24"/>
          <w:highlight w:val="none"/>
          <w:lang w:val="en-US" w:eastAsia="zh-CN"/>
        </w:rPr>
        <w:t>1</w:t>
      </w:r>
      <w:r>
        <w:rPr>
          <w:rFonts w:hint="eastAsia"/>
          <w:sz w:val="24"/>
          <w:szCs w:val="24"/>
          <w:highlight w:val="none"/>
        </w:rPr>
        <w:t xml:space="preserve"> </w:t>
      </w:r>
      <w:r>
        <w:rPr>
          <w:rFonts w:hint="eastAsia" w:ascii="宋体" w:cs="宋体"/>
          <w:color w:val="000000"/>
          <w:sz w:val="24"/>
          <w:szCs w:val="24"/>
          <w:highlight w:val="none"/>
        </w:rPr>
        <w:t>完成采购文件中要求完成的相关事项；</w:t>
      </w:r>
    </w:p>
    <w:p w14:paraId="0CACE19C">
      <w:pPr>
        <w:pageBreakBefore w:val="0"/>
        <w:widowControl w:val="0"/>
        <w:kinsoku/>
        <w:wordWrap/>
        <w:overflowPunct/>
        <w:topLinePunct w:val="0"/>
        <w:bidi w:val="0"/>
        <w:snapToGrid/>
        <w:spacing w:before="50" w:after="50" w:line="480" w:lineRule="exact"/>
        <w:ind w:firstLine="480" w:firstLineChars="200"/>
        <w:textAlignment w:val="auto"/>
        <w:rPr>
          <w:rFonts w:hint="eastAsia"/>
          <w:sz w:val="24"/>
          <w:szCs w:val="24"/>
          <w:highlight w:val="none"/>
        </w:rPr>
      </w:pPr>
      <w:r>
        <w:rPr>
          <w:rFonts w:hint="eastAsia"/>
          <w:sz w:val="24"/>
          <w:szCs w:val="24"/>
          <w:highlight w:val="none"/>
          <w:lang w:val="en-US" w:eastAsia="zh-CN"/>
        </w:rPr>
        <w:t>1</w:t>
      </w:r>
      <w:r>
        <w:rPr>
          <w:sz w:val="24"/>
          <w:szCs w:val="24"/>
          <w:highlight w:val="none"/>
        </w:rPr>
        <w:t>.</w:t>
      </w:r>
      <w:r>
        <w:rPr>
          <w:rFonts w:hint="eastAsia"/>
          <w:sz w:val="24"/>
          <w:szCs w:val="24"/>
          <w:highlight w:val="none"/>
          <w:lang w:val="en-US" w:eastAsia="zh-CN"/>
        </w:rPr>
        <w:t>7</w:t>
      </w:r>
      <w:r>
        <w:rPr>
          <w:rFonts w:hint="eastAsia"/>
          <w:sz w:val="24"/>
          <w:szCs w:val="24"/>
          <w:highlight w:val="none"/>
        </w:rPr>
        <w:t>.</w:t>
      </w:r>
      <w:r>
        <w:rPr>
          <w:rFonts w:hint="eastAsia"/>
          <w:sz w:val="24"/>
          <w:szCs w:val="24"/>
          <w:highlight w:val="none"/>
          <w:lang w:val="en-US" w:eastAsia="zh-CN"/>
        </w:rPr>
        <w:t>2</w:t>
      </w:r>
      <w:r>
        <w:rPr>
          <w:rFonts w:hint="eastAsia"/>
          <w:sz w:val="24"/>
          <w:szCs w:val="24"/>
          <w:highlight w:val="none"/>
        </w:rPr>
        <w:t xml:space="preserve"> </w:t>
      </w:r>
      <w:bookmarkEnd w:id="28"/>
      <w:bookmarkStart w:id="29" w:name="_Toc25005"/>
      <w:r>
        <w:rPr>
          <w:rFonts w:hint="eastAsia"/>
          <w:sz w:val="24"/>
          <w:szCs w:val="24"/>
          <w:highlight w:val="none"/>
        </w:rPr>
        <w:t>数据质量及时效符合交通运输统计调查制度等要求</w:t>
      </w:r>
      <w:r>
        <w:rPr>
          <w:rFonts w:hint="eastAsia"/>
          <w:sz w:val="24"/>
          <w:szCs w:val="24"/>
          <w:highlight w:val="none"/>
          <w:lang w:eastAsia="zh-CN"/>
        </w:rPr>
        <w:t>；</w:t>
      </w:r>
    </w:p>
    <w:p w14:paraId="5A99B166">
      <w:pPr>
        <w:pageBreakBefore w:val="0"/>
        <w:widowControl w:val="0"/>
        <w:kinsoku/>
        <w:wordWrap/>
        <w:overflowPunct/>
        <w:topLinePunct w:val="0"/>
        <w:bidi w:val="0"/>
        <w:snapToGrid/>
        <w:spacing w:before="50" w:after="50" w:line="480" w:lineRule="exact"/>
        <w:ind w:firstLine="480" w:firstLineChars="200"/>
        <w:textAlignment w:val="auto"/>
        <w:rPr>
          <w:rFonts w:hint="eastAsia" w:eastAsia="宋体"/>
          <w:sz w:val="24"/>
          <w:szCs w:val="24"/>
          <w:highlight w:val="none"/>
          <w:lang w:eastAsia="zh-CN"/>
        </w:rPr>
      </w:pPr>
      <w:r>
        <w:rPr>
          <w:rFonts w:hint="eastAsia"/>
          <w:sz w:val="24"/>
          <w:szCs w:val="24"/>
          <w:highlight w:val="none"/>
          <w:lang w:val="en-US" w:eastAsia="zh-CN"/>
        </w:rPr>
        <w:t>1.7.3 验收方法：</w:t>
      </w:r>
      <w:r>
        <w:rPr>
          <w:rFonts w:hint="eastAsia"/>
          <w:sz w:val="24"/>
          <w:szCs w:val="24"/>
          <w:highlight w:val="none"/>
        </w:rPr>
        <w:t>经采购人组织专家评审后通过验收</w:t>
      </w:r>
      <w:r>
        <w:rPr>
          <w:rFonts w:hint="eastAsia"/>
          <w:sz w:val="24"/>
          <w:szCs w:val="24"/>
          <w:highlight w:val="none"/>
          <w:lang w:eastAsia="zh-CN"/>
        </w:rPr>
        <w:t>；</w:t>
      </w:r>
    </w:p>
    <w:p w14:paraId="1A68ACBB">
      <w:pPr>
        <w:pageBreakBefore w:val="0"/>
        <w:widowControl w:val="0"/>
        <w:kinsoku/>
        <w:wordWrap/>
        <w:overflowPunct/>
        <w:topLinePunct w:val="0"/>
        <w:bidi w:val="0"/>
        <w:snapToGrid/>
        <w:spacing w:line="480" w:lineRule="exact"/>
        <w:ind w:firstLine="480" w:firstLineChars="200"/>
        <w:textAlignment w:val="auto"/>
        <w:rPr>
          <w:rFonts w:hint="eastAsia"/>
          <w:b w:val="0"/>
          <w:bCs w:val="0"/>
          <w:sz w:val="24"/>
          <w:szCs w:val="24"/>
          <w:highlight w:val="none"/>
        </w:rPr>
      </w:pPr>
      <w:r>
        <w:rPr>
          <w:rFonts w:hint="eastAsia"/>
          <w:b w:val="0"/>
          <w:bCs w:val="0"/>
          <w:sz w:val="24"/>
          <w:szCs w:val="24"/>
          <w:highlight w:val="none"/>
          <w:lang w:val="en-US" w:eastAsia="zh-CN"/>
        </w:rPr>
        <w:t xml:space="preserve">1.7.4 </w:t>
      </w:r>
      <w:r>
        <w:rPr>
          <w:rFonts w:hint="eastAsia"/>
          <w:b w:val="0"/>
          <w:bCs w:val="0"/>
          <w:sz w:val="24"/>
          <w:szCs w:val="24"/>
          <w:highlight w:val="none"/>
        </w:rPr>
        <w:t>验收的时间和地点：合同服务期限结束后，在杭州对项目进行验收。</w:t>
      </w:r>
    </w:p>
    <w:p w14:paraId="5D7876C0">
      <w:pPr>
        <w:pageBreakBefore w:val="0"/>
        <w:widowControl w:val="0"/>
        <w:kinsoku/>
        <w:wordWrap/>
        <w:overflowPunct/>
        <w:topLinePunct w:val="0"/>
        <w:bidi w:val="0"/>
        <w:snapToGrid/>
        <w:spacing w:line="480" w:lineRule="exact"/>
        <w:ind w:firstLine="482" w:firstLineChars="200"/>
        <w:textAlignment w:val="auto"/>
        <w:rPr>
          <w:sz w:val="24"/>
          <w:szCs w:val="24"/>
          <w:highlight w:val="none"/>
        </w:rPr>
      </w:pPr>
      <w:r>
        <w:rPr>
          <w:rFonts w:hint="eastAsia"/>
          <w:b/>
          <w:bCs/>
          <w:sz w:val="24"/>
          <w:szCs w:val="24"/>
          <w:highlight w:val="none"/>
          <w:lang w:val="en-US" w:eastAsia="zh-CN"/>
        </w:rPr>
        <w:t>1</w:t>
      </w:r>
      <w:r>
        <w:rPr>
          <w:rFonts w:hint="eastAsia"/>
          <w:b/>
          <w:bCs/>
          <w:sz w:val="24"/>
          <w:szCs w:val="24"/>
          <w:highlight w:val="none"/>
        </w:rPr>
        <w:t>.</w:t>
      </w:r>
      <w:r>
        <w:rPr>
          <w:rFonts w:hint="eastAsia"/>
          <w:b/>
          <w:bCs/>
          <w:sz w:val="24"/>
          <w:szCs w:val="24"/>
          <w:highlight w:val="none"/>
          <w:lang w:val="en-US" w:eastAsia="zh-CN"/>
        </w:rPr>
        <w:t>8</w:t>
      </w:r>
      <w:r>
        <w:rPr>
          <w:rFonts w:hint="eastAsia"/>
          <w:b/>
          <w:bCs/>
          <w:sz w:val="24"/>
          <w:szCs w:val="24"/>
          <w:highlight w:val="none"/>
        </w:rPr>
        <w:t xml:space="preserve"> 商务要求</w:t>
      </w:r>
    </w:p>
    <w:bookmarkEnd w:id="29"/>
    <w:p w14:paraId="76DD4621">
      <w:pPr>
        <w:pageBreakBefore w:val="0"/>
        <w:widowControl w:val="0"/>
        <w:kinsoku/>
        <w:wordWrap/>
        <w:overflowPunct/>
        <w:topLinePunct w:val="0"/>
        <w:bidi w:val="0"/>
        <w:snapToGrid/>
        <w:spacing w:line="480" w:lineRule="exact"/>
        <w:ind w:firstLine="480" w:firstLineChars="200"/>
        <w:textAlignment w:val="auto"/>
        <w:rPr>
          <w:sz w:val="24"/>
          <w:szCs w:val="24"/>
          <w:highlight w:val="none"/>
        </w:rPr>
      </w:pPr>
      <w:r>
        <w:rPr>
          <w:rFonts w:hint="eastAsia"/>
          <w:sz w:val="24"/>
          <w:szCs w:val="24"/>
          <w:highlight w:val="none"/>
          <w:lang w:val="en-US" w:eastAsia="zh-CN"/>
        </w:rPr>
        <w:t>1</w:t>
      </w:r>
      <w:r>
        <w:rPr>
          <w:rFonts w:hint="eastAsia"/>
          <w:sz w:val="24"/>
          <w:szCs w:val="24"/>
          <w:highlight w:val="none"/>
        </w:rPr>
        <w:t>.</w:t>
      </w:r>
      <w:r>
        <w:rPr>
          <w:rFonts w:hint="eastAsia"/>
          <w:sz w:val="24"/>
          <w:szCs w:val="24"/>
          <w:highlight w:val="none"/>
          <w:lang w:val="en-US" w:eastAsia="zh-CN"/>
        </w:rPr>
        <w:t>8</w:t>
      </w:r>
      <w:r>
        <w:rPr>
          <w:rFonts w:hint="eastAsia"/>
          <w:sz w:val="24"/>
          <w:szCs w:val="24"/>
          <w:highlight w:val="none"/>
        </w:rPr>
        <w:t>.1 团队要求</w:t>
      </w:r>
    </w:p>
    <w:p w14:paraId="1AECE9F3">
      <w:pPr>
        <w:pageBreakBefore w:val="0"/>
        <w:widowControl w:val="0"/>
        <w:kinsoku/>
        <w:wordWrap/>
        <w:overflowPunct/>
        <w:topLinePunct w:val="0"/>
        <w:bidi w:val="0"/>
        <w:snapToGrid/>
        <w:spacing w:line="48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⑴承担单位</w:t>
      </w:r>
      <w:r>
        <w:rPr>
          <w:rFonts w:hint="eastAsia" w:ascii="宋体" w:hAnsi="宋体" w:cs="宋体"/>
          <w:sz w:val="24"/>
          <w:szCs w:val="24"/>
          <w:highlight w:val="none"/>
          <w:lang w:val="en-US" w:eastAsia="zh-CN"/>
        </w:rPr>
        <w:t>应</w:t>
      </w:r>
      <w:r>
        <w:rPr>
          <w:rFonts w:hint="eastAsia" w:ascii="宋体" w:hAnsi="宋体" w:cs="宋体"/>
          <w:sz w:val="24"/>
          <w:szCs w:val="24"/>
          <w:highlight w:val="none"/>
        </w:rPr>
        <w:t>组建具有交通运输研究或港航发展战略研究等经验丰富的专业服务团队；</w:t>
      </w:r>
    </w:p>
    <w:p w14:paraId="362B957D">
      <w:pPr>
        <w:pageBreakBefore w:val="0"/>
        <w:widowControl w:val="0"/>
        <w:kinsoku/>
        <w:wordWrap/>
        <w:overflowPunct/>
        <w:topLinePunct w:val="0"/>
        <w:bidi w:val="0"/>
        <w:snapToGrid/>
        <w:spacing w:line="48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⑵项目负责人</w:t>
      </w:r>
      <w:r>
        <w:rPr>
          <w:rFonts w:hint="eastAsia" w:ascii="宋体" w:hAnsi="宋体" w:cs="宋体"/>
          <w:sz w:val="24"/>
          <w:szCs w:val="24"/>
          <w:highlight w:val="none"/>
          <w:lang w:val="en-US" w:eastAsia="zh-CN"/>
        </w:rPr>
        <w:t>需</w:t>
      </w:r>
      <w:r>
        <w:rPr>
          <w:rFonts w:hint="eastAsia" w:ascii="宋体" w:hAnsi="宋体" w:cs="宋体"/>
          <w:sz w:val="24"/>
          <w:szCs w:val="24"/>
          <w:highlight w:val="none"/>
        </w:rPr>
        <w:t>具有</w:t>
      </w:r>
      <w:r>
        <w:rPr>
          <w:rFonts w:hint="eastAsia" w:ascii="宋体" w:hAnsi="宋体" w:cs="宋体"/>
          <w:sz w:val="24"/>
          <w:szCs w:val="24"/>
          <w:highlight w:val="none"/>
          <w:lang w:val="en-US" w:eastAsia="zh-CN"/>
        </w:rPr>
        <w:t>交通运输</w:t>
      </w:r>
      <w:r>
        <w:rPr>
          <w:rFonts w:hint="eastAsia" w:ascii="宋体" w:hAnsi="宋体" w:cs="宋体"/>
          <w:sz w:val="24"/>
          <w:szCs w:val="24"/>
          <w:highlight w:val="none"/>
        </w:rPr>
        <w:t>相关专业高级及以上技术职称，且具有交通运输研究或港航发展战略研究等</w:t>
      </w:r>
      <w:r>
        <w:rPr>
          <w:rFonts w:hint="eastAsia" w:ascii="宋体" w:hAnsi="宋体" w:cs="宋体"/>
          <w:sz w:val="24"/>
          <w:szCs w:val="24"/>
          <w:highlight w:val="none"/>
          <w:lang w:val="en-US" w:eastAsia="zh-CN"/>
        </w:rPr>
        <w:t>项目经验</w:t>
      </w:r>
      <w:r>
        <w:rPr>
          <w:rFonts w:hint="eastAsia" w:ascii="宋体" w:hAnsi="宋体" w:cs="宋体"/>
          <w:sz w:val="24"/>
          <w:szCs w:val="24"/>
          <w:highlight w:val="none"/>
        </w:rPr>
        <w:t>；</w:t>
      </w:r>
    </w:p>
    <w:p w14:paraId="12CAA3AD">
      <w:pPr>
        <w:pageBreakBefore w:val="0"/>
        <w:widowControl w:val="0"/>
        <w:kinsoku/>
        <w:wordWrap/>
        <w:overflowPunct/>
        <w:topLinePunct w:val="0"/>
        <w:bidi w:val="0"/>
        <w:snapToGrid/>
        <w:spacing w:line="480" w:lineRule="exact"/>
        <w:ind w:firstLine="480" w:firstLineChars="200"/>
        <w:textAlignment w:val="auto"/>
        <w:rPr>
          <w:rFonts w:hint="eastAsia" w:ascii="宋体" w:hAnsi="宋体" w:cs="宋体"/>
          <w:sz w:val="24"/>
          <w:szCs w:val="24"/>
          <w:highlight w:val="none"/>
        </w:rPr>
      </w:pPr>
      <w:r>
        <w:rPr>
          <w:rFonts w:hint="eastAsia" w:ascii="宋体" w:hAnsi="宋体" w:eastAsia="宋体" w:cs="宋体"/>
          <w:sz w:val="24"/>
          <w:szCs w:val="24"/>
          <w:highlight w:val="none"/>
        </w:rPr>
        <w:t>⑶</w:t>
      </w:r>
      <w:r>
        <w:rPr>
          <w:rFonts w:hint="eastAsia" w:ascii="宋体" w:hAnsi="宋体" w:cs="宋体"/>
          <w:sz w:val="24"/>
          <w:szCs w:val="24"/>
          <w:highlight w:val="none"/>
        </w:rPr>
        <w:t>在项目进行期间，确保项目组成员的稳定性；</w:t>
      </w:r>
    </w:p>
    <w:p w14:paraId="5A292F84">
      <w:pPr>
        <w:pageBreakBefore w:val="0"/>
        <w:widowControl w:val="0"/>
        <w:kinsoku/>
        <w:wordWrap/>
        <w:overflowPunct/>
        <w:topLinePunct w:val="0"/>
        <w:bidi w:val="0"/>
        <w:snapToGrid/>
        <w:spacing w:line="480" w:lineRule="exact"/>
        <w:ind w:firstLine="480" w:firstLineChars="200"/>
        <w:textAlignment w:val="auto"/>
        <w:rPr>
          <w:rFonts w:ascii="宋体" w:hAnsi="宋体" w:cs="宋体"/>
          <w:sz w:val="24"/>
          <w:szCs w:val="24"/>
          <w:highlight w:val="none"/>
        </w:rPr>
      </w:pPr>
      <w:r>
        <w:rPr>
          <w:rFonts w:hint="eastAsia" w:ascii="宋体" w:hAnsi="宋体" w:eastAsia="宋体" w:cs="宋体"/>
          <w:sz w:val="24"/>
          <w:szCs w:val="24"/>
          <w:highlight w:val="none"/>
        </w:rPr>
        <w:t>⑷</w:t>
      </w:r>
      <w:r>
        <w:rPr>
          <w:rFonts w:hint="eastAsia" w:ascii="宋体" w:hAnsi="宋体" w:cs="宋体"/>
          <w:sz w:val="24"/>
          <w:szCs w:val="24"/>
          <w:highlight w:val="none"/>
        </w:rPr>
        <w:t>所有人员应遵守法律法规和职业道德，要求具有保密意识。</w:t>
      </w:r>
    </w:p>
    <w:p w14:paraId="1ABEA524">
      <w:pPr>
        <w:pageBreakBefore w:val="0"/>
        <w:widowControl w:val="0"/>
        <w:kinsoku/>
        <w:wordWrap/>
        <w:overflowPunct/>
        <w:topLinePunct w:val="0"/>
        <w:bidi w:val="0"/>
        <w:snapToGrid/>
        <w:spacing w:line="480" w:lineRule="exact"/>
        <w:ind w:firstLine="480" w:firstLineChars="200"/>
        <w:textAlignment w:val="auto"/>
        <w:rPr>
          <w:sz w:val="24"/>
          <w:szCs w:val="24"/>
          <w:highlight w:val="none"/>
        </w:rPr>
      </w:pPr>
      <w:r>
        <w:rPr>
          <w:rFonts w:hint="eastAsia"/>
          <w:sz w:val="24"/>
          <w:szCs w:val="24"/>
          <w:highlight w:val="none"/>
          <w:lang w:val="en-US" w:eastAsia="zh-CN"/>
        </w:rPr>
        <w:t>1</w:t>
      </w:r>
      <w:r>
        <w:rPr>
          <w:rFonts w:hint="eastAsia"/>
          <w:sz w:val="24"/>
          <w:szCs w:val="24"/>
          <w:highlight w:val="none"/>
        </w:rPr>
        <w:t>.</w:t>
      </w:r>
      <w:r>
        <w:rPr>
          <w:rFonts w:hint="eastAsia"/>
          <w:sz w:val="24"/>
          <w:szCs w:val="24"/>
          <w:highlight w:val="none"/>
          <w:lang w:val="en-US" w:eastAsia="zh-CN"/>
        </w:rPr>
        <w:t>8</w:t>
      </w:r>
      <w:r>
        <w:rPr>
          <w:rFonts w:hint="eastAsia"/>
          <w:sz w:val="24"/>
          <w:szCs w:val="24"/>
          <w:highlight w:val="none"/>
        </w:rPr>
        <w:t>.2 合同履约期限及地点</w:t>
      </w:r>
    </w:p>
    <w:p w14:paraId="42B7FB39">
      <w:pPr>
        <w:pageBreakBefore w:val="0"/>
        <w:widowControl w:val="0"/>
        <w:kinsoku/>
        <w:wordWrap/>
        <w:overflowPunct/>
        <w:topLinePunct w:val="0"/>
        <w:bidi w:val="0"/>
        <w:snapToGrid/>
        <w:spacing w:line="480" w:lineRule="exact"/>
        <w:ind w:firstLine="480" w:firstLineChars="200"/>
        <w:textAlignment w:val="auto"/>
        <w:rPr>
          <w:sz w:val="24"/>
          <w:szCs w:val="24"/>
          <w:highlight w:val="none"/>
        </w:rPr>
      </w:pPr>
      <w:r>
        <w:rPr>
          <w:rFonts w:hint="eastAsia"/>
          <w:sz w:val="24"/>
          <w:szCs w:val="24"/>
          <w:highlight w:val="none"/>
        </w:rPr>
        <w:t>合同履约期限：</w:t>
      </w:r>
      <w:r>
        <w:rPr>
          <w:rFonts w:hint="eastAsia"/>
          <w:sz w:val="24"/>
          <w:szCs w:val="24"/>
          <w:highlight w:val="none"/>
          <w:lang w:eastAsia="zh-CN"/>
        </w:rPr>
        <w:t>合同签订之日起至202</w:t>
      </w:r>
      <w:r>
        <w:rPr>
          <w:rFonts w:hint="eastAsia"/>
          <w:sz w:val="24"/>
          <w:szCs w:val="24"/>
          <w:highlight w:val="none"/>
          <w:lang w:val="en-US" w:eastAsia="zh-CN"/>
        </w:rPr>
        <w:t>6</w:t>
      </w:r>
      <w:r>
        <w:rPr>
          <w:rFonts w:hint="eastAsia"/>
          <w:sz w:val="24"/>
          <w:szCs w:val="24"/>
          <w:highlight w:val="none"/>
          <w:lang w:eastAsia="zh-CN"/>
        </w:rPr>
        <w:t>年6月30日</w:t>
      </w:r>
      <w:r>
        <w:rPr>
          <w:rFonts w:hint="eastAsia"/>
          <w:sz w:val="24"/>
          <w:szCs w:val="24"/>
          <w:highlight w:val="none"/>
        </w:rPr>
        <w:t>。</w:t>
      </w:r>
    </w:p>
    <w:p w14:paraId="5139C876">
      <w:pPr>
        <w:pageBreakBefore w:val="0"/>
        <w:widowControl w:val="0"/>
        <w:kinsoku/>
        <w:wordWrap/>
        <w:overflowPunct/>
        <w:topLinePunct w:val="0"/>
        <w:bidi w:val="0"/>
        <w:snapToGrid/>
        <w:spacing w:line="480" w:lineRule="exact"/>
        <w:ind w:firstLine="480" w:firstLineChars="200"/>
        <w:textAlignment w:val="auto"/>
        <w:rPr>
          <w:sz w:val="24"/>
          <w:szCs w:val="24"/>
          <w:highlight w:val="none"/>
        </w:rPr>
      </w:pPr>
      <w:r>
        <w:rPr>
          <w:rFonts w:hint="eastAsia"/>
          <w:sz w:val="24"/>
          <w:szCs w:val="24"/>
          <w:highlight w:val="none"/>
        </w:rPr>
        <w:t>服务地点：杭州市。</w:t>
      </w:r>
    </w:p>
    <w:p w14:paraId="6AAA7BE0">
      <w:pPr>
        <w:pageBreakBefore w:val="0"/>
        <w:widowControl w:val="0"/>
        <w:kinsoku/>
        <w:wordWrap/>
        <w:overflowPunct/>
        <w:topLinePunct w:val="0"/>
        <w:bidi w:val="0"/>
        <w:snapToGrid/>
        <w:spacing w:line="480" w:lineRule="exact"/>
        <w:ind w:firstLine="480" w:firstLineChars="200"/>
        <w:textAlignment w:val="auto"/>
        <w:rPr>
          <w:sz w:val="24"/>
          <w:szCs w:val="24"/>
          <w:highlight w:val="none"/>
        </w:rPr>
      </w:pPr>
      <w:r>
        <w:rPr>
          <w:rFonts w:hint="eastAsia"/>
          <w:sz w:val="24"/>
          <w:szCs w:val="24"/>
          <w:highlight w:val="none"/>
          <w:lang w:val="en-US" w:eastAsia="zh-CN"/>
        </w:rPr>
        <w:t>1</w:t>
      </w:r>
      <w:r>
        <w:rPr>
          <w:rFonts w:hint="eastAsia"/>
          <w:sz w:val="24"/>
          <w:szCs w:val="24"/>
          <w:highlight w:val="none"/>
        </w:rPr>
        <w:t>.</w:t>
      </w:r>
      <w:r>
        <w:rPr>
          <w:rFonts w:hint="eastAsia"/>
          <w:sz w:val="24"/>
          <w:szCs w:val="24"/>
          <w:highlight w:val="none"/>
          <w:lang w:val="en-US" w:eastAsia="zh-CN"/>
        </w:rPr>
        <w:t>8</w:t>
      </w:r>
      <w:r>
        <w:rPr>
          <w:rFonts w:hint="eastAsia"/>
          <w:sz w:val="24"/>
          <w:szCs w:val="24"/>
          <w:highlight w:val="none"/>
        </w:rPr>
        <w:t>.3 签订合同</w:t>
      </w:r>
    </w:p>
    <w:p w14:paraId="765AA6FF">
      <w:pPr>
        <w:pageBreakBefore w:val="0"/>
        <w:widowControl w:val="0"/>
        <w:kinsoku/>
        <w:wordWrap/>
        <w:overflowPunct/>
        <w:topLinePunct w:val="0"/>
        <w:bidi w:val="0"/>
        <w:snapToGrid/>
        <w:spacing w:line="480" w:lineRule="exact"/>
        <w:ind w:firstLine="480" w:firstLineChars="200"/>
        <w:textAlignment w:val="auto"/>
        <w:rPr>
          <w:sz w:val="24"/>
          <w:szCs w:val="24"/>
          <w:highlight w:val="none"/>
        </w:rPr>
      </w:pPr>
      <w:r>
        <w:rPr>
          <w:rFonts w:hint="eastAsia"/>
          <w:sz w:val="24"/>
          <w:szCs w:val="24"/>
          <w:highlight w:val="none"/>
        </w:rPr>
        <w:t xml:space="preserve">自中标通知书发出之日起30日内。  </w:t>
      </w:r>
    </w:p>
    <w:p w14:paraId="1A914168">
      <w:pPr>
        <w:pageBreakBefore w:val="0"/>
        <w:widowControl w:val="0"/>
        <w:kinsoku/>
        <w:wordWrap/>
        <w:overflowPunct/>
        <w:topLinePunct w:val="0"/>
        <w:bidi w:val="0"/>
        <w:snapToGrid/>
        <w:spacing w:line="480" w:lineRule="exact"/>
        <w:ind w:firstLine="480" w:firstLineChars="200"/>
        <w:textAlignment w:val="auto"/>
        <w:rPr>
          <w:sz w:val="24"/>
          <w:szCs w:val="24"/>
          <w:highlight w:val="none"/>
        </w:rPr>
      </w:pPr>
      <w:r>
        <w:rPr>
          <w:rFonts w:hint="eastAsia"/>
          <w:sz w:val="24"/>
          <w:szCs w:val="24"/>
          <w:highlight w:val="none"/>
          <w:lang w:val="en-US" w:eastAsia="zh-CN"/>
        </w:rPr>
        <w:t>1</w:t>
      </w:r>
      <w:r>
        <w:rPr>
          <w:rFonts w:hint="eastAsia"/>
          <w:sz w:val="24"/>
          <w:szCs w:val="24"/>
          <w:highlight w:val="none"/>
        </w:rPr>
        <w:t>.</w:t>
      </w:r>
      <w:r>
        <w:rPr>
          <w:rFonts w:hint="eastAsia"/>
          <w:sz w:val="24"/>
          <w:szCs w:val="24"/>
          <w:highlight w:val="none"/>
          <w:lang w:val="en-US" w:eastAsia="zh-CN"/>
        </w:rPr>
        <w:t>8</w:t>
      </w:r>
      <w:r>
        <w:rPr>
          <w:rFonts w:hint="eastAsia"/>
          <w:sz w:val="24"/>
          <w:szCs w:val="24"/>
          <w:highlight w:val="none"/>
        </w:rPr>
        <w:t>.4 报价要求</w:t>
      </w:r>
    </w:p>
    <w:p w14:paraId="512E99C5">
      <w:pPr>
        <w:pageBreakBefore w:val="0"/>
        <w:widowControl w:val="0"/>
        <w:kinsoku/>
        <w:wordWrap/>
        <w:overflowPunct/>
        <w:topLinePunct w:val="0"/>
        <w:bidi w:val="0"/>
        <w:snapToGrid/>
        <w:spacing w:line="480" w:lineRule="exact"/>
        <w:ind w:firstLine="480" w:firstLineChars="200"/>
        <w:textAlignment w:val="auto"/>
        <w:rPr>
          <w:sz w:val="24"/>
          <w:szCs w:val="24"/>
          <w:highlight w:val="none"/>
        </w:rPr>
      </w:pPr>
      <w:r>
        <w:rPr>
          <w:rFonts w:hint="eastAsia"/>
          <w:sz w:val="24"/>
          <w:szCs w:val="24"/>
          <w:highlight w:val="none"/>
        </w:rPr>
        <w:t>人民币报价。</w:t>
      </w:r>
    </w:p>
    <w:p w14:paraId="76F72976">
      <w:pPr>
        <w:pageBreakBefore w:val="0"/>
        <w:widowControl w:val="0"/>
        <w:kinsoku/>
        <w:wordWrap/>
        <w:overflowPunct/>
        <w:topLinePunct w:val="0"/>
        <w:bidi w:val="0"/>
        <w:snapToGrid/>
        <w:spacing w:line="480" w:lineRule="exact"/>
        <w:ind w:firstLine="480" w:firstLineChars="200"/>
        <w:textAlignment w:val="auto"/>
        <w:rPr>
          <w:sz w:val="24"/>
          <w:szCs w:val="24"/>
          <w:highlight w:val="none"/>
        </w:rPr>
      </w:pPr>
      <w:r>
        <w:rPr>
          <w:rFonts w:hint="eastAsia"/>
          <w:sz w:val="24"/>
          <w:szCs w:val="24"/>
          <w:highlight w:val="none"/>
        </w:rPr>
        <w:t>报价是包含完成本项目工作任务所发生的一切费用及不可预见费等所需的全部费用，全部费用已包含在</w:t>
      </w:r>
      <w:r>
        <w:rPr>
          <w:rFonts w:hint="eastAsia"/>
          <w:sz w:val="24"/>
          <w:szCs w:val="24"/>
          <w:highlight w:val="none"/>
          <w:lang w:val="en-US" w:eastAsia="zh-CN"/>
        </w:rPr>
        <w:t>开标</w:t>
      </w:r>
      <w:r>
        <w:rPr>
          <w:rFonts w:hint="eastAsia"/>
          <w:sz w:val="24"/>
          <w:szCs w:val="24"/>
          <w:highlight w:val="none"/>
        </w:rPr>
        <w:t>一览表的总报价中。</w:t>
      </w:r>
    </w:p>
    <w:p w14:paraId="45788314">
      <w:pPr>
        <w:pageBreakBefore w:val="0"/>
        <w:widowControl w:val="0"/>
        <w:kinsoku/>
        <w:wordWrap/>
        <w:overflowPunct/>
        <w:topLinePunct w:val="0"/>
        <w:bidi w:val="0"/>
        <w:snapToGrid/>
        <w:spacing w:line="480" w:lineRule="exact"/>
        <w:ind w:firstLine="480" w:firstLineChars="200"/>
        <w:textAlignment w:val="auto"/>
        <w:rPr>
          <w:sz w:val="24"/>
          <w:szCs w:val="24"/>
          <w:highlight w:val="none"/>
        </w:rPr>
      </w:pPr>
      <w:r>
        <w:rPr>
          <w:rFonts w:hint="eastAsia"/>
          <w:sz w:val="24"/>
          <w:szCs w:val="24"/>
          <w:highlight w:val="none"/>
        </w:rPr>
        <w:t>全部费用包括（但不限于）：技术服务发生人工费（含工资、奖金、加班费、补贴、劳务费等所有费用）、成果（文本）编制费、技术评审费、设备器材费、场地费、利润、税费、其他不可预见费用及所有有关的成本等全部费用。</w:t>
      </w:r>
    </w:p>
    <w:p w14:paraId="6A91B9A0">
      <w:pPr>
        <w:pStyle w:val="23"/>
        <w:pageBreakBefore w:val="0"/>
        <w:widowControl w:val="0"/>
        <w:kinsoku/>
        <w:wordWrap/>
        <w:overflowPunct/>
        <w:topLinePunct w:val="0"/>
        <w:bidi w:val="0"/>
        <w:snapToGrid/>
        <w:spacing w:line="480" w:lineRule="exact"/>
        <w:ind w:firstLine="480" w:firstLineChars="200"/>
        <w:textAlignment w:val="auto"/>
        <w:rPr>
          <w:sz w:val="24"/>
          <w:szCs w:val="24"/>
          <w:highlight w:val="none"/>
        </w:rPr>
      </w:pPr>
      <w:r>
        <w:rPr>
          <w:rFonts w:hint="eastAsia"/>
          <w:sz w:val="24"/>
          <w:szCs w:val="24"/>
          <w:highlight w:val="none"/>
          <w:lang w:val="en-US" w:eastAsia="zh-CN"/>
        </w:rPr>
        <w:t>1</w:t>
      </w:r>
      <w:r>
        <w:rPr>
          <w:rFonts w:hint="eastAsia"/>
          <w:sz w:val="24"/>
          <w:szCs w:val="24"/>
          <w:highlight w:val="none"/>
        </w:rPr>
        <w:t>.</w:t>
      </w:r>
      <w:r>
        <w:rPr>
          <w:rFonts w:hint="eastAsia"/>
          <w:sz w:val="24"/>
          <w:szCs w:val="24"/>
          <w:highlight w:val="none"/>
          <w:lang w:val="en-US" w:eastAsia="zh-CN"/>
        </w:rPr>
        <w:t>8</w:t>
      </w:r>
      <w:r>
        <w:rPr>
          <w:rFonts w:hint="eastAsia"/>
          <w:sz w:val="24"/>
          <w:szCs w:val="24"/>
          <w:highlight w:val="none"/>
        </w:rPr>
        <w:t>.5 付款方式</w:t>
      </w:r>
    </w:p>
    <w:p w14:paraId="062A7921">
      <w:pPr>
        <w:pStyle w:val="24"/>
        <w:pageBreakBefore w:val="0"/>
        <w:widowControl w:val="0"/>
        <w:kinsoku/>
        <w:wordWrap/>
        <w:overflowPunct/>
        <w:topLinePunct w:val="0"/>
        <w:bidi w:val="0"/>
        <w:snapToGrid/>
        <w:spacing w:line="48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合同价款按三次支付：</w:t>
      </w:r>
    </w:p>
    <w:p w14:paraId="0E72DC16">
      <w:pPr>
        <w:pStyle w:val="24"/>
        <w:pageBreakBefore w:val="0"/>
        <w:widowControl w:val="0"/>
        <w:kinsoku/>
        <w:wordWrap/>
        <w:overflowPunct/>
        <w:topLinePunct w:val="0"/>
        <w:bidi w:val="0"/>
        <w:snapToGrid/>
        <w:spacing w:line="480" w:lineRule="exact"/>
        <w:ind w:firstLine="480" w:firstLineChars="200"/>
        <w:textAlignment w:val="auto"/>
        <w:rPr>
          <w:rFonts w:hint="eastAsia" w:ascii="宋体" w:hAnsi="宋体" w:cs="宋体"/>
          <w:sz w:val="24"/>
          <w:szCs w:val="24"/>
          <w:highlight w:val="none"/>
        </w:rPr>
      </w:pPr>
      <w:r>
        <w:rPr>
          <w:rFonts w:hint="eastAsia" w:ascii="宋体" w:hAnsi="宋体" w:eastAsia="宋体" w:cs="宋体"/>
          <w:sz w:val="24"/>
          <w:szCs w:val="24"/>
          <w:highlight w:val="none"/>
        </w:rPr>
        <w:t>⑴</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rPr>
        <w:t>合同生效以及具备实施条件后7个工作日内支付</w:t>
      </w:r>
      <w:r>
        <w:rPr>
          <w:rFonts w:hint="eastAsia" w:ascii="宋体" w:hAnsi="宋体" w:cs="宋体"/>
          <w:sz w:val="24"/>
          <w:szCs w:val="24"/>
          <w:highlight w:val="none"/>
          <w:lang w:val="en-US" w:eastAsia="zh-CN"/>
        </w:rPr>
        <w:t>2025年</w:t>
      </w:r>
      <w:r>
        <w:rPr>
          <w:rFonts w:hint="eastAsia" w:ascii="宋体" w:hAnsi="宋体" w:cs="宋体"/>
          <w:sz w:val="24"/>
          <w:szCs w:val="24"/>
          <w:highlight w:val="none"/>
        </w:rPr>
        <w:t>预算金额的70%</w:t>
      </w:r>
      <w:r>
        <w:rPr>
          <w:rFonts w:hint="eastAsia" w:ascii="宋体" w:hAnsi="宋体" w:cs="宋体"/>
          <w:sz w:val="24"/>
          <w:szCs w:val="24"/>
          <w:highlight w:val="none"/>
          <w:lang w:val="en-US" w:eastAsia="zh-CN"/>
        </w:rPr>
        <w:t>作为预付款</w:t>
      </w:r>
      <w:r>
        <w:rPr>
          <w:rFonts w:hint="eastAsia" w:ascii="宋体" w:hAnsi="宋体" w:cs="宋体"/>
          <w:sz w:val="24"/>
          <w:szCs w:val="24"/>
          <w:highlight w:val="none"/>
        </w:rPr>
        <w:t>；</w:t>
      </w:r>
    </w:p>
    <w:p w14:paraId="10290D4C">
      <w:pPr>
        <w:pageBreakBefore w:val="0"/>
        <w:widowControl w:val="0"/>
        <w:kinsoku/>
        <w:wordWrap/>
        <w:overflowPunct/>
        <w:topLinePunct w:val="0"/>
        <w:bidi w:val="0"/>
        <w:snapToGrid/>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⑵</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年底，按照时序进度和采购要求完成港航统计支撑工作，并提交动态简报等阶段性成果后，支付</w:t>
      </w:r>
      <w:r>
        <w:rPr>
          <w:rFonts w:hint="eastAsia" w:ascii="宋体" w:hAnsi="宋体" w:cs="宋体"/>
          <w:sz w:val="24"/>
          <w:szCs w:val="24"/>
          <w:highlight w:val="none"/>
          <w:lang w:val="en-US" w:eastAsia="zh-CN"/>
        </w:rPr>
        <w:t>2025年</w:t>
      </w:r>
      <w:r>
        <w:rPr>
          <w:rFonts w:hint="eastAsia" w:ascii="宋体" w:hAnsi="宋体" w:cs="宋体"/>
          <w:sz w:val="24"/>
          <w:szCs w:val="24"/>
          <w:highlight w:val="none"/>
        </w:rPr>
        <w:t>预算金额的</w:t>
      </w:r>
      <w:r>
        <w:rPr>
          <w:rFonts w:hint="eastAsia" w:ascii="宋体" w:hAnsi="宋体" w:cs="宋体"/>
          <w:sz w:val="24"/>
          <w:szCs w:val="24"/>
          <w:highlight w:val="none"/>
          <w:lang w:val="en-US" w:eastAsia="zh-CN"/>
        </w:rPr>
        <w:t>3</w:t>
      </w:r>
      <w:r>
        <w:rPr>
          <w:rFonts w:hint="eastAsia" w:ascii="宋体" w:hAnsi="宋体" w:cs="宋体"/>
          <w:sz w:val="24"/>
          <w:szCs w:val="24"/>
          <w:highlight w:val="none"/>
        </w:rPr>
        <w:t>0%；</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2025年预算金额为88万元</w:t>
      </w:r>
      <w:r>
        <w:rPr>
          <w:rFonts w:hint="eastAsia" w:ascii="宋体" w:hAnsi="宋体" w:cs="宋体"/>
          <w:sz w:val="24"/>
          <w:szCs w:val="24"/>
          <w:highlight w:val="none"/>
          <w:lang w:eastAsia="zh-CN"/>
        </w:rPr>
        <w:t>）</w:t>
      </w:r>
    </w:p>
    <w:p w14:paraId="207B994F">
      <w:pPr>
        <w:pageBreakBefore w:val="0"/>
        <w:widowControl w:val="0"/>
        <w:kinsoku/>
        <w:wordWrap/>
        <w:overflowPunct/>
        <w:topLinePunct w:val="0"/>
        <w:bidi w:val="0"/>
        <w:snapToGrid/>
        <w:spacing w:line="480" w:lineRule="exact"/>
        <w:ind w:firstLine="480" w:firstLineChars="200"/>
        <w:textAlignment w:val="auto"/>
        <w:rPr>
          <w:rFonts w:hint="eastAsia" w:ascii="宋体" w:hAnsi="宋体" w:cs="宋体"/>
          <w:sz w:val="24"/>
          <w:szCs w:val="24"/>
          <w:highlight w:val="none"/>
        </w:rPr>
      </w:pPr>
      <w:r>
        <w:rPr>
          <w:rFonts w:hint="eastAsia" w:ascii="宋体" w:hAnsi="宋体" w:eastAsia="宋体" w:cs="宋体"/>
          <w:sz w:val="24"/>
          <w:szCs w:val="24"/>
          <w:highlight w:val="none"/>
        </w:rPr>
        <w:t>⑶</w:t>
      </w:r>
      <w:r>
        <w:rPr>
          <w:rFonts w:hint="eastAsia" w:ascii="宋体" w:hAnsi="宋体" w:cs="宋体"/>
          <w:sz w:val="24"/>
          <w:szCs w:val="24"/>
          <w:highlight w:val="none"/>
        </w:rPr>
        <w:t>项目最终验收通过后支付合同剩余金额。</w:t>
      </w:r>
    </w:p>
    <w:p w14:paraId="70555D7E">
      <w:pPr>
        <w:pageBreakBefore w:val="0"/>
        <w:widowControl w:val="0"/>
        <w:kinsoku/>
        <w:wordWrap/>
        <w:overflowPunct/>
        <w:topLinePunct w:val="0"/>
        <w:bidi w:val="0"/>
        <w:snapToGrid/>
        <w:spacing w:line="48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注：（在签订合同时，供应商明确表示无需预付款或者主动要求降低预付款比例的，采购单位可不适用前述规定。）</w:t>
      </w:r>
    </w:p>
    <w:p w14:paraId="531BBFE7">
      <w:pPr>
        <w:pageBreakBefore w:val="0"/>
        <w:widowControl w:val="0"/>
        <w:kinsoku/>
        <w:wordWrap/>
        <w:overflowPunct/>
        <w:topLinePunct w:val="0"/>
        <w:bidi w:val="0"/>
        <w:snapToGrid/>
        <w:spacing w:line="480" w:lineRule="exact"/>
        <w:ind w:firstLine="480" w:firstLineChars="200"/>
        <w:textAlignment w:val="auto"/>
        <w:rPr>
          <w:sz w:val="24"/>
          <w:szCs w:val="24"/>
          <w:highlight w:val="none"/>
        </w:rPr>
      </w:pPr>
      <w:r>
        <w:rPr>
          <w:rFonts w:hint="eastAsia"/>
          <w:sz w:val="24"/>
          <w:szCs w:val="24"/>
          <w:highlight w:val="none"/>
          <w:lang w:val="en-US" w:eastAsia="zh-CN"/>
        </w:rPr>
        <w:t>1</w:t>
      </w:r>
      <w:r>
        <w:rPr>
          <w:rFonts w:hint="eastAsia"/>
          <w:sz w:val="24"/>
          <w:szCs w:val="24"/>
          <w:highlight w:val="none"/>
        </w:rPr>
        <w:t>.</w:t>
      </w:r>
      <w:r>
        <w:rPr>
          <w:rFonts w:hint="eastAsia"/>
          <w:sz w:val="24"/>
          <w:szCs w:val="24"/>
          <w:highlight w:val="none"/>
          <w:lang w:val="en-US" w:eastAsia="zh-CN"/>
        </w:rPr>
        <w:t>8</w:t>
      </w:r>
      <w:r>
        <w:rPr>
          <w:rFonts w:hint="eastAsia"/>
          <w:sz w:val="24"/>
          <w:szCs w:val="24"/>
          <w:highlight w:val="none"/>
        </w:rPr>
        <w:t>.6 保密要求</w:t>
      </w:r>
    </w:p>
    <w:p w14:paraId="18296FAF">
      <w:pPr>
        <w:pageBreakBefore w:val="0"/>
        <w:widowControl w:val="0"/>
        <w:kinsoku/>
        <w:wordWrap/>
        <w:overflowPunct/>
        <w:topLinePunct w:val="0"/>
        <w:bidi w:val="0"/>
        <w:snapToGrid/>
        <w:spacing w:line="480" w:lineRule="exact"/>
        <w:ind w:firstLine="480" w:firstLineChars="200"/>
        <w:textAlignment w:val="auto"/>
        <w:rPr>
          <w:sz w:val="24"/>
          <w:szCs w:val="24"/>
          <w:highlight w:val="none"/>
        </w:rPr>
      </w:pPr>
      <w:r>
        <w:rPr>
          <w:rFonts w:hint="eastAsia"/>
          <w:sz w:val="24"/>
          <w:szCs w:val="24"/>
          <w:highlight w:val="none"/>
        </w:rPr>
        <w:t>投标人应严守用户方的各项业务秘密，禁止向允许范围以外的任何人员或单位泄漏信息；不得利用工作中掌握的相关数据信息，取得或变相取得其他利益，或为第三方提供相关便利。如有违反上述情况，采购人有权追究其法律责任。</w:t>
      </w:r>
    </w:p>
    <w:p w14:paraId="2AA9F175">
      <w:pPr>
        <w:pageBreakBefore w:val="0"/>
        <w:widowControl w:val="0"/>
        <w:kinsoku/>
        <w:wordWrap/>
        <w:overflowPunct/>
        <w:topLinePunct w:val="0"/>
        <w:bidi w:val="0"/>
        <w:snapToGrid/>
        <w:spacing w:line="480" w:lineRule="exact"/>
        <w:ind w:firstLine="480" w:firstLineChars="200"/>
        <w:textAlignment w:val="auto"/>
        <w:rPr>
          <w:sz w:val="24"/>
          <w:szCs w:val="24"/>
          <w:highlight w:val="none"/>
        </w:rPr>
      </w:pPr>
      <w:r>
        <w:rPr>
          <w:rFonts w:hint="eastAsia"/>
          <w:sz w:val="24"/>
          <w:szCs w:val="24"/>
          <w:highlight w:val="none"/>
          <w:lang w:val="en-US" w:eastAsia="zh-CN"/>
        </w:rPr>
        <w:t>1</w:t>
      </w:r>
      <w:r>
        <w:rPr>
          <w:rFonts w:hint="eastAsia"/>
          <w:sz w:val="24"/>
          <w:szCs w:val="24"/>
          <w:highlight w:val="none"/>
        </w:rPr>
        <w:t>.</w:t>
      </w:r>
      <w:r>
        <w:rPr>
          <w:rFonts w:hint="eastAsia"/>
          <w:sz w:val="24"/>
          <w:szCs w:val="24"/>
          <w:highlight w:val="none"/>
          <w:lang w:val="en-US" w:eastAsia="zh-CN"/>
        </w:rPr>
        <w:t>8</w:t>
      </w:r>
      <w:r>
        <w:rPr>
          <w:rFonts w:hint="eastAsia"/>
          <w:sz w:val="24"/>
          <w:szCs w:val="24"/>
          <w:highlight w:val="none"/>
        </w:rPr>
        <w:t>.7 其他</w:t>
      </w:r>
    </w:p>
    <w:p w14:paraId="29DA9C30">
      <w:pPr>
        <w:pageBreakBefore w:val="0"/>
        <w:widowControl w:val="0"/>
        <w:kinsoku/>
        <w:wordWrap/>
        <w:overflowPunct/>
        <w:topLinePunct w:val="0"/>
        <w:bidi w:val="0"/>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⑴在本合同有效期内，招标方利用</w:t>
      </w:r>
      <w:r>
        <w:rPr>
          <w:rFonts w:hint="eastAsia" w:ascii="宋体" w:hAnsi="宋体" w:cs="宋体"/>
          <w:sz w:val="24"/>
          <w:szCs w:val="24"/>
          <w:highlight w:val="none"/>
          <w:lang w:val="en-US" w:eastAsia="zh-CN"/>
        </w:rPr>
        <w:t>投标方</w:t>
      </w:r>
      <w:r>
        <w:rPr>
          <w:rFonts w:hint="eastAsia" w:ascii="宋体" w:hAnsi="宋体" w:eastAsia="宋体" w:cs="宋体"/>
          <w:sz w:val="24"/>
          <w:szCs w:val="24"/>
          <w:highlight w:val="none"/>
        </w:rPr>
        <w:t>的技术服务工作成果所完成的新的技术成果，归招标方所有。</w:t>
      </w:r>
    </w:p>
    <w:p w14:paraId="0046F59B">
      <w:pPr>
        <w:pageBreakBefore w:val="0"/>
        <w:widowControl w:val="0"/>
        <w:kinsoku/>
        <w:wordWrap/>
        <w:overflowPunct/>
        <w:topLinePunct w:val="0"/>
        <w:bidi w:val="0"/>
        <w:snapToGrid/>
        <w:spacing w:line="480" w:lineRule="exact"/>
        <w:ind w:firstLine="480" w:firstLineChars="200"/>
        <w:textAlignment w:val="auto"/>
        <w:rPr>
          <w:rFonts w:hint="eastAsia" w:ascii="宋体" w:hAnsi="宋体" w:cs="宋体"/>
          <w:sz w:val="24"/>
          <w:szCs w:val="24"/>
          <w:highlight w:val="none"/>
        </w:rPr>
      </w:pPr>
      <w:r>
        <w:rPr>
          <w:rFonts w:hint="eastAsia" w:ascii="宋体" w:hAnsi="宋体" w:eastAsia="宋体" w:cs="宋体"/>
          <w:sz w:val="24"/>
          <w:szCs w:val="24"/>
          <w:highlight w:val="none"/>
        </w:rPr>
        <w:t>⑵在本合同有效期内，投标方利用招标方提供的技术资料和工作条件所完成的新的技术成果，归双方所有。</w:t>
      </w:r>
    </w:p>
    <w:p w14:paraId="7DCE2492">
      <w:pPr>
        <w:pageBreakBefore w:val="0"/>
        <w:widowControl w:val="0"/>
        <w:kinsoku/>
        <w:wordWrap/>
        <w:overflowPunct/>
        <w:topLinePunct w:val="0"/>
        <w:bidi w:val="0"/>
        <w:snapToGrid/>
        <w:spacing w:line="480" w:lineRule="exact"/>
        <w:ind w:firstLine="480" w:firstLineChars="200"/>
        <w:textAlignment w:val="auto"/>
        <w:rPr>
          <w:sz w:val="24"/>
          <w:szCs w:val="24"/>
          <w:highlight w:val="none"/>
        </w:rPr>
      </w:pPr>
      <w:r>
        <w:rPr>
          <w:rFonts w:hint="eastAsia" w:ascii="宋体" w:hAnsi="宋体" w:eastAsia="宋体" w:cs="宋体"/>
          <w:sz w:val="24"/>
          <w:szCs w:val="24"/>
          <w:highlight w:val="none"/>
        </w:rPr>
        <w:t>⑶</w:t>
      </w:r>
      <w:r>
        <w:rPr>
          <w:rFonts w:hint="eastAsia"/>
          <w:sz w:val="24"/>
          <w:szCs w:val="24"/>
          <w:highlight w:val="none"/>
        </w:rPr>
        <w:t xml:space="preserve">投标人须保持与采购人的联系，随时交流工作进展情况，成立专门工作小组解决遇到的问题。 </w:t>
      </w:r>
    </w:p>
    <w:p w14:paraId="04E28E40">
      <w:pPr>
        <w:pageBreakBefore w:val="0"/>
        <w:widowControl w:val="0"/>
        <w:kinsoku/>
        <w:wordWrap/>
        <w:overflowPunct/>
        <w:topLinePunct w:val="0"/>
        <w:bidi w:val="0"/>
        <w:snapToGrid/>
        <w:spacing w:line="480" w:lineRule="exact"/>
        <w:ind w:firstLine="480" w:firstLineChars="200"/>
        <w:textAlignment w:val="auto"/>
        <w:rPr>
          <w:sz w:val="24"/>
          <w:szCs w:val="24"/>
          <w:highlight w:val="none"/>
        </w:rPr>
      </w:pPr>
      <w:r>
        <w:rPr>
          <w:rFonts w:hint="eastAsia" w:ascii="宋体" w:hAnsi="宋体" w:eastAsia="宋体" w:cs="宋体"/>
          <w:sz w:val="24"/>
          <w:szCs w:val="24"/>
          <w:highlight w:val="none"/>
        </w:rPr>
        <w:t>⑷</w:t>
      </w:r>
      <w:r>
        <w:rPr>
          <w:rFonts w:hint="eastAsia"/>
          <w:sz w:val="24"/>
          <w:szCs w:val="24"/>
          <w:highlight w:val="none"/>
        </w:rPr>
        <w:t>投标人需承诺达到7×24小时电话维护服务响应要求；针对现场响应技术支</w:t>
      </w:r>
      <w:r>
        <w:rPr>
          <w:rFonts w:hint="eastAsia"/>
          <w:sz w:val="24"/>
          <w:szCs w:val="24"/>
          <w:highlight w:val="none"/>
        </w:rPr>
        <w:t>持1小时内做出明确响应和安排。</w:t>
      </w:r>
    </w:p>
    <w:p w14:paraId="04817501">
      <w:pPr>
        <w:pageBreakBefore w:val="0"/>
        <w:widowControl w:val="0"/>
        <w:kinsoku/>
        <w:wordWrap/>
        <w:overflowPunct/>
        <w:topLinePunct w:val="0"/>
        <w:bidi w:val="0"/>
        <w:snapToGrid/>
        <w:spacing w:line="480" w:lineRule="exact"/>
        <w:ind w:firstLine="480" w:firstLineChars="200"/>
        <w:textAlignment w:val="auto"/>
        <w:rPr>
          <w:rFonts w:hAnsi="楷体_GB2312"/>
          <w:sz w:val="24"/>
          <w:szCs w:val="24"/>
          <w:highlight w:val="none"/>
        </w:rPr>
      </w:pPr>
      <w:r>
        <w:rPr>
          <w:rFonts w:hint="eastAsia" w:ascii="宋体" w:hAnsi="宋体" w:eastAsia="宋体" w:cs="宋体"/>
          <w:sz w:val="24"/>
          <w:szCs w:val="24"/>
          <w:highlight w:val="none"/>
        </w:rPr>
        <w:t>⑸</w:t>
      </w:r>
      <w:r>
        <w:rPr>
          <w:rFonts w:hint="eastAsia"/>
          <w:sz w:val="24"/>
          <w:szCs w:val="24"/>
          <w:highlight w:val="none"/>
        </w:rPr>
        <w:t>为保证结果的可追溯性，供应商要保留完整的原始数据及其他相关资料以供查询。</w:t>
      </w:r>
    </w:p>
    <w:p w14:paraId="157CC2E9">
      <w:pPr>
        <w:pageBreakBefore w:val="0"/>
        <w:widowControl w:val="0"/>
        <w:kinsoku/>
        <w:wordWrap/>
        <w:overflowPunct/>
        <w:topLinePunct w:val="0"/>
        <w:bidi w:val="0"/>
        <w:snapToGrid/>
        <w:spacing w:line="480" w:lineRule="exact"/>
        <w:ind w:firstLine="480" w:firstLineChars="200"/>
        <w:textAlignment w:val="auto"/>
        <w:rPr>
          <w:rFonts w:ascii="宋体" w:hAnsi="宋体" w:cs="宋体"/>
          <w:sz w:val="24"/>
          <w:szCs w:val="24"/>
          <w:highlight w:val="none"/>
        </w:rPr>
      </w:pPr>
      <w:bookmarkStart w:id="30" w:name="_Toc31134"/>
      <w:r>
        <w:rPr>
          <w:rFonts w:hint="eastAsia" w:ascii="宋体" w:hAnsi="宋体" w:eastAsia="宋体" w:cs="宋体"/>
          <w:sz w:val="24"/>
          <w:szCs w:val="24"/>
          <w:highlight w:val="none"/>
        </w:rPr>
        <w:t>⑹</w:t>
      </w:r>
      <w:r>
        <w:rPr>
          <w:rFonts w:hint="eastAsia" w:ascii="宋体" w:hAnsi="宋体" w:cs="宋体"/>
          <w:sz w:val="24"/>
          <w:szCs w:val="24"/>
          <w:highlight w:val="none"/>
        </w:rPr>
        <w:t>投标人需在投标文件中提供针对本项目实施的技术方案。</w:t>
      </w:r>
    </w:p>
    <w:p w14:paraId="0D36FDBD">
      <w:pPr>
        <w:pageBreakBefore w:val="0"/>
        <w:widowControl w:val="0"/>
        <w:kinsoku/>
        <w:wordWrap/>
        <w:overflowPunct/>
        <w:topLinePunct w:val="0"/>
        <w:bidi w:val="0"/>
        <w:snapToGrid/>
        <w:spacing w:line="480" w:lineRule="exact"/>
        <w:ind w:firstLine="480" w:firstLineChars="200"/>
        <w:textAlignment w:val="auto"/>
        <w:rPr>
          <w:rFonts w:ascii="宋体" w:hAnsi="宋体" w:cs="宋体"/>
          <w:sz w:val="24"/>
          <w:szCs w:val="24"/>
          <w:highlight w:val="none"/>
        </w:rPr>
      </w:pPr>
      <w:r>
        <w:rPr>
          <w:rFonts w:hint="eastAsia" w:ascii="宋体" w:hAnsi="宋体" w:eastAsia="宋体" w:cs="宋体"/>
          <w:sz w:val="24"/>
          <w:szCs w:val="24"/>
          <w:highlight w:val="none"/>
        </w:rPr>
        <w:t>⑺</w:t>
      </w:r>
      <w:r>
        <w:rPr>
          <w:rFonts w:hint="eastAsia" w:ascii="宋体" w:hAnsi="宋体" w:cs="宋体"/>
          <w:sz w:val="24"/>
          <w:szCs w:val="24"/>
          <w:highlight w:val="none"/>
        </w:rPr>
        <w:t>投标人公平竞争参加本次采购活动。杜绝任何形式的商业贿赂行为。不向国家工作人员、相关工作人员、评审专家及其亲属提供礼品礼金、有价证券、购物券、回扣、佣金、咨询费、劳务费、赞助费、宣传费、宴请；不为其报销各种消费凭证，不支付其旅游、娱乐等费用。</w:t>
      </w:r>
    </w:p>
    <w:bookmarkEnd w:id="30"/>
    <w:p w14:paraId="5551C36B">
      <w:pPr>
        <w:pStyle w:val="4"/>
        <w:pageBreakBefore w:val="0"/>
        <w:widowControl w:val="0"/>
        <w:kinsoku/>
        <w:wordWrap/>
        <w:overflowPunct/>
        <w:topLinePunct w:val="0"/>
        <w:bidi w:val="0"/>
        <w:snapToGrid/>
        <w:spacing w:line="480" w:lineRule="exact"/>
        <w:textAlignment w:val="auto"/>
        <w:rPr>
          <w:sz w:val="24"/>
          <w:szCs w:val="24"/>
          <w:highlight w:val="none"/>
        </w:rPr>
        <w:sectPr>
          <w:pgSz w:w="11906" w:h="16838"/>
          <w:pgMar w:top="1440" w:right="1800" w:bottom="1440" w:left="1800" w:header="851" w:footer="992" w:gutter="0"/>
          <w:cols w:space="720" w:num="1"/>
          <w:docGrid w:type="lines" w:linePitch="312" w:charSpace="0"/>
        </w:sectPr>
      </w:pPr>
    </w:p>
    <w:p w14:paraId="302FA1A6">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31" w:name="_Toc184314415"/>
      <w:bookmarkEnd w:id="31"/>
      <w:bookmarkStart w:id="32" w:name="_Toc184313253"/>
      <w:bookmarkEnd w:id="32"/>
      <w:bookmarkStart w:id="33" w:name="_Toc184312104"/>
      <w:bookmarkEnd w:id="33"/>
      <w:bookmarkStart w:id="34" w:name="_Toc184310297"/>
      <w:bookmarkEnd w:id="34"/>
      <w:bookmarkStart w:id="35" w:name="_Toc184314467"/>
      <w:bookmarkEnd w:id="35"/>
      <w:bookmarkStart w:id="36" w:name="_Toc184314433"/>
      <w:bookmarkEnd w:id="36"/>
      <w:bookmarkStart w:id="37" w:name="_Toc184314422"/>
      <w:bookmarkEnd w:id="37"/>
      <w:bookmarkStart w:id="38" w:name="_Toc184312069"/>
      <w:bookmarkEnd w:id="38"/>
      <w:bookmarkStart w:id="39" w:name="_Toc184312120"/>
      <w:bookmarkEnd w:id="39"/>
      <w:bookmarkStart w:id="40" w:name="_Toc184313243"/>
      <w:bookmarkEnd w:id="40"/>
      <w:bookmarkStart w:id="41" w:name="_Toc184310318"/>
      <w:bookmarkEnd w:id="41"/>
      <w:bookmarkStart w:id="42" w:name="_Toc184310298"/>
      <w:bookmarkEnd w:id="42"/>
      <w:bookmarkStart w:id="43" w:name="_Toc184310299"/>
      <w:bookmarkEnd w:id="43"/>
      <w:bookmarkStart w:id="44" w:name="_Toc184312093"/>
      <w:bookmarkEnd w:id="44"/>
      <w:bookmarkStart w:id="45" w:name="_Toc184314436"/>
      <w:bookmarkEnd w:id="45"/>
      <w:bookmarkStart w:id="46" w:name="_Toc184314420"/>
      <w:bookmarkEnd w:id="46"/>
      <w:bookmarkStart w:id="47" w:name="_Toc184313289"/>
      <w:bookmarkEnd w:id="47"/>
      <w:bookmarkStart w:id="48" w:name="_Toc184314411"/>
      <w:bookmarkEnd w:id="48"/>
      <w:bookmarkStart w:id="49" w:name="_Toc184313273"/>
      <w:bookmarkEnd w:id="49"/>
      <w:bookmarkStart w:id="50" w:name="_Toc184313247"/>
      <w:bookmarkEnd w:id="50"/>
      <w:bookmarkStart w:id="51" w:name="_Toc184312076"/>
      <w:bookmarkEnd w:id="51"/>
      <w:bookmarkStart w:id="52" w:name="_Toc184312118"/>
      <w:bookmarkEnd w:id="52"/>
      <w:bookmarkStart w:id="53" w:name="_Toc184312078"/>
      <w:bookmarkEnd w:id="53"/>
      <w:bookmarkStart w:id="54" w:name="_Toc184314431"/>
      <w:bookmarkEnd w:id="54"/>
      <w:bookmarkStart w:id="55" w:name="_Toc184313298"/>
      <w:bookmarkEnd w:id="55"/>
      <w:bookmarkStart w:id="56" w:name="_Toc184308100"/>
      <w:bookmarkEnd w:id="56"/>
      <w:bookmarkStart w:id="57" w:name="_Toc184312074"/>
      <w:bookmarkEnd w:id="57"/>
      <w:bookmarkStart w:id="58" w:name="_Toc184313268"/>
      <w:bookmarkEnd w:id="58"/>
      <w:bookmarkStart w:id="59" w:name="_Toc184310303"/>
      <w:bookmarkEnd w:id="59"/>
      <w:bookmarkStart w:id="60" w:name="_Toc184308104"/>
      <w:bookmarkEnd w:id="60"/>
      <w:bookmarkStart w:id="61" w:name="_Toc184312088"/>
      <w:bookmarkEnd w:id="61"/>
      <w:bookmarkStart w:id="62" w:name="_Toc184313283"/>
      <w:bookmarkEnd w:id="62"/>
      <w:bookmarkStart w:id="63" w:name="_Toc184314457"/>
      <w:bookmarkEnd w:id="63"/>
      <w:bookmarkStart w:id="64" w:name="_Toc184312102"/>
      <w:bookmarkEnd w:id="64"/>
      <w:bookmarkStart w:id="65" w:name="_Toc184313286"/>
      <w:bookmarkEnd w:id="65"/>
      <w:bookmarkStart w:id="66" w:name="_Toc184314423"/>
      <w:bookmarkEnd w:id="66"/>
      <w:bookmarkStart w:id="67" w:name="_Toc184310305"/>
      <w:bookmarkEnd w:id="67"/>
      <w:bookmarkStart w:id="68" w:name="_Toc184313277"/>
      <w:bookmarkEnd w:id="68"/>
      <w:bookmarkStart w:id="69" w:name="_Toc184313251"/>
      <w:bookmarkEnd w:id="69"/>
      <w:bookmarkStart w:id="70" w:name="_Toc184312107"/>
      <w:bookmarkEnd w:id="70"/>
      <w:bookmarkStart w:id="71" w:name="_Toc184314455"/>
      <w:bookmarkEnd w:id="71"/>
      <w:bookmarkStart w:id="72" w:name="_Toc184310327"/>
      <w:bookmarkEnd w:id="72"/>
      <w:bookmarkStart w:id="73" w:name="_Toc184310324"/>
      <w:bookmarkEnd w:id="73"/>
      <w:bookmarkStart w:id="74" w:name="_Toc184312073"/>
      <w:bookmarkEnd w:id="74"/>
      <w:bookmarkStart w:id="75" w:name="_Toc184308079"/>
      <w:bookmarkEnd w:id="75"/>
      <w:bookmarkStart w:id="76" w:name="_Toc184313263"/>
      <w:bookmarkEnd w:id="76"/>
      <w:bookmarkStart w:id="77" w:name="_Toc184314473"/>
      <w:bookmarkEnd w:id="77"/>
      <w:bookmarkStart w:id="78" w:name="_Toc184312098"/>
      <w:bookmarkEnd w:id="78"/>
      <w:bookmarkStart w:id="79" w:name="_Toc184312128"/>
      <w:bookmarkEnd w:id="79"/>
      <w:bookmarkStart w:id="80" w:name="_Toc184313301"/>
      <w:bookmarkEnd w:id="80"/>
      <w:bookmarkStart w:id="81" w:name="_Toc184310316"/>
      <w:bookmarkEnd w:id="81"/>
      <w:bookmarkStart w:id="82" w:name="_Toc184312131"/>
      <w:bookmarkEnd w:id="82"/>
      <w:bookmarkStart w:id="83" w:name="_Toc184313287"/>
      <w:bookmarkEnd w:id="83"/>
      <w:bookmarkStart w:id="84" w:name="_Toc184308066"/>
      <w:bookmarkEnd w:id="84"/>
      <w:bookmarkStart w:id="85" w:name="_Toc184313285"/>
      <w:bookmarkEnd w:id="85"/>
      <w:bookmarkStart w:id="86" w:name="_Toc184310340"/>
      <w:bookmarkEnd w:id="86"/>
      <w:bookmarkStart w:id="87" w:name="_Toc184313272"/>
      <w:bookmarkEnd w:id="87"/>
      <w:bookmarkStart w:id="88" w:name="_Toc184308065"/>
      <w:bookmarkEnd w:id="88"/>
      <w:bookmarkStart w:id="89" w:name="_Toc184313293"/>
      <w:bookmarkEnd w:id="89"/>
      <w:bookmarkStart w:id="90" w:name="_Toc184310315"/>
      <w:bookmarkEnd w:id="90"/>
      <w:bookmarkStart w:id="91" w:name="_Toc184314453"/>
      <w:bookmarkEnd w:id="91"/>
      <w:bookmarkStart w:id="92" w:name="_Toc184313271"/>
      <w:bookmarkEnd w:id="92"/>
      <w:bookmarkStart w:id="93" w:name="_Toc184312070"/>
      <w:bookmarkEnd w:id="93"/>
      <w:bookmarkStart w:id="94" w:name="_Toc184310344"/>
      <w:bookmarkEnd w:id="94"/>
      <w:bookmarkStart w:id="95" w:name="_Toc184310290"/>
      <w:bookmarkEnd w:id="95"/>
      <w:bookmarkStart w:id="96" w:name="_Toc184313280"/>
      <w:bookmarkEnd w:id="96"/>
      <w:bookmarkStart w:id="97" w:name="_Toc184308097"/>
      <w:bookmarkEnd w:id="97"/>
      <w:bookmarkStart w:id="98" w:name="_Toc184308072"/>
      <w:bookmarkEnd w:id="98"/>
      <w:bookmarkStart w:id="99" w:name="_Toc184313246"/>
      <w:bookmarkEnd w:id="99"/>
      <w:bookmarkStart w:id="100" w:name="_Toc184308095"/>
      <w:bookmarkEnd w:id="100"/>
      <w:bookmarkStart w:id="101" w:name="_Toc184308084"/>
      <w:bookmarkEnd w:id="101"/>
      <w:bookmarkStart w:id="102" w:name="_Toc184310309"/>
      <w:bookmarkEnd w:id="102"/>
      <w:bookmarkStart w:id="103" w:name="_Toc184314442"/>
      <w:bookmarkEnd w:id="103"/>
      <w:bookmarkStart w:id="104" w:name="_Toc184308077"/>
      <w:bookmarkEnd w:id="104"/>
      <w:bookmarkStart w:id="105" w:name="_Toc184308108"/>
      <w:bookmarkEnd w:id="105"/>
      <w:bookmarkStart w:id="106" w:name="_Toc184312097"/>
      <w:bookmarkEnd w:id="106"/>
      <w:bookmarkStart w:id="107" w:name="_Toc184312109"/>
      <w:bookmarkEnd w:id="107"/>
      <w:bookmarkStart w:id="108" w:name="_Toc184313307"/>
      <w:bookmarkEnd w:id="108"/>
      <w:bookmarkStart w:id="109" w:name="_Toc184313252"/>
      <w:bookmarkEnd w:id="109"/>
      <w:bookmarkStart w:id="110" w:name="_Toc184312121"/>
      <w:bookmarkEnd w:id="110"/>
      <w:bookmarkStart w:id="111" w:name="_Toc184313256"/>
      <w:bookmarkEnd w:id="111"/>
      <w:bookmarkStart w:id="112" w:name="_Toc184310295"/>
      <w:bookmarkEnd w:id="112"/>
      <w:bookmarkStart w:id="113" w:name="_Toc184312119"/>
      <w:bookmarkEnd w:id="113"/>
      <w:bookmarkStart w:id="114" w:name="_Toc184313260"/>
      <w:bookmarkEnd w:id="114"/>
      <w:bookmarkStart w:id="115" w:name="_Toc184308087"/>
      <w:bookmarkEnd w:id="115"/>
      <w:bookmarkStart w:id="116" w:name="_Toc184312116"/>
      <w:bookmarkEnd w:id="116"/>
      <w:bookmarkStart w:id="117" w:name="_Toc184312106"/>
      <w:bookmarkEnd w:id="117"/>
      <w:bookmarkStart w:id="118" w:name="_Toc184310310"/>
      <w:bookmarkEnd w:id="118"/>
      <w:bookmarkStart w:id="119" w:name="_Toc184314452"/>
      <w:bookmarkEnd w:id="119"/>
      <w:bookmarkStart w:id="120" w:name="_Toc184314446"/>
      <w:bookmarkEnd w:id="120"/>
      <w:bookmarkStart w:id="121" w:name="_Toc184314429"/>
      <w:bookmarkEnd w:id="121"/>
      <w:bookmarkStart w:id="122" w:name="_Toc184310286"/>
      <w:bookmarkEnd w:id="122"/>
      <w:bookmarkStart w:id="123" w:name="_Toc184312113"/>
      <w:bookmarkEnd w:id="123"/>
      <w:bookmarkStart w:id="124" w:name="_Toc184310294"/>
      <w:bookmarkEnd w:id="124"/>
      <w:bookmarkStart w:id="125" w:name="_Toc184310285"/>
      <w:bookmarkEnd w:id="125"/>
      <w:bookmarkStart w:id="126" w:name="_Toc184308061"/>
      <w:bookmarkEnd w:id="126"/>
      <w:bookmarkStart w:id="127" w:name="_Toc184313244"/>
      <w:bookmarkEnd w:id="127"/>
      <w:bookmarkStart w:id="128" w:name="_Toc184312136"/>
      <w:bookmarkEnd w:id="128"/>
      <w:bookmarkStart w:id="129" w:name="_Toc184314470"/>
      <w:bookmarkEnd w:id="129"/>
      <w:bookmarkStart w:id="130" w:name="_Toc184308071"/>
      <w:bookmarkEnd w:id="130"/>
      <w:bookmarkStart w:id="131" w:name="_Toc184310284"/>
      <w:bookmarkEnd w:id="131"/>
      <w:bookmarkStart w:id="132" w:name="_Toc184314417"/>
      <w:bookmarkEnd w:id="132"/>
      <w:bookmarkStart w:id="133" w:name="_Toc184310274"/>
      <w:bookmarkEnd w:id="133"/>
      <w:bookmarkStart w:id="134" w:name="_Toc184308060"/>
      <w:bookmarkEnd w:id="134"/>
      <w:bookmarkStart w:id="135" w:name="_Toc184312127"/>
      <w:bookmarkEnd w:id="135"/>
      <w:bookmarkStart w:id="136" w:name="_Toc184308038"/>
      <w:bookmarkEnd w:id="136"/>
      <w:bookmarkStart w:id="137" w:name="_Toc184313294"/>
      <w:bookmarkEnd w:id="137"/>
      <w:bookmarkStart w:id="138" w:name="_Toc184310276"/>
      <w:bookmarkEnd w:id="138"/>
      <w:bookmarkStart w:id="139" w:name="_Toc184314459"/>
      <w:bookmarkEnd w:id="139"/>
      <w:bookmarkStart w:id="140" w:name="_Toc184313240"/>
      <w:bookmarkEnd w:id="140"/>
      <w:bookmarkStart w:id="141" w:name="_Toc184310307"/>
      <w:bookmarkEnd w:id="141"/>
      <w:bookmarkStart w:id="142" w:name="_Toc184314434"/>
      <w:bookmarkEnd w:id="142"/>
      <w:bookmarkStart w:id="143" w:name="_Toc184312099"/>
      <w:bookmarkEnd w:id="143"/>
      <w:bookmarkStart w:id="144" w:name="_Toc184308092"/>
      <w:bookmarkEnd w:id="144"/>
      <w:bookmarkStart w:id="145" w:name="_Toc184313266"/>
      <w:bookmarkEnd w:id="145"/>
      <w:bookmarkStart w:id="146" w:name="_Toc184314421"/>
      <w:bookmarkEnd w:id="146"/>
      <w:bookmarkStart w:id="147" w:name="_Toc184310302"/>
      <w:bookmarkEnd w:id="147"/>
      <w:bookmarkStart w:id="148" w:name="_Toc184314412"/>
      <w:bookmarkEnd w:id="148"/>
      <w:bookmarkStart w:id="149" w:name="_Toc184310282"/>
      <w:bookmarkEnd w:id="149"/>
      <w:bookmarkStart w:id="150" w:name="_Toc184313275"/>
      <w:bookmarkEnd w:id="150"/>
      <w:bookmarkStart w:id="151" w:name="_Toc184312089"/>
      <w:bookmarkEnd w:id="151"/>
      <w:bookmarkStart w:id="152" w:name="_Toc184314435"/>
      <w:bookmarkEnd w:id="152"/>
      <w:bookmarkStart w:id="153" w:name="_Toc184308094"/>
      <w:bookmarkEnd w:id="153"/>
      <w:bookmarkStart w:id="154" w:name="_Toc184308096"/>
      <w:bookmarkEnd w:id="154"/>
      <w:bookmarkStart w:id="155" w:name="_Toc184313254"/>
      <w:bookmarkEnd w:id="155"/>
      <w:bookmarkStart w:id="156" w:name="_Toc184314456"/>
      <w:bookmarkEnd w:id="156"/>
      <w:bookmarkStart w:id="157" w:name="_Toc184313288"/>
      <w:bookmarkEnd w:id="157"/>
      <w:bookmarkStart w:id="158" w:name="_Toc184310326"/>
      <w:bookmarkEnd w:id="158"/>
      <w:bookmarkStart w:id="159" w:name="_Toc184312083"/>
      <w:bookmarkEnd w:id="159"/>
      <w:bookmarkStart w:id="160" w:name="_Toc184313238"/>
      <w:bookmarkEnd w:id="160"/>
      <w:bookmarkStart w:id="161" w:name="_Toc184313300"/>
      <w:bookmarkEnd w:id="161"/>
      <w:bookmarkStart w:id="162" w:name="_Toc184312084"/>
      <w:bookmarkEnd w:id="162"/>
      <w:bookmarkStart w:id="163" w:name="_Toc184310332"/>
      <w:bookmarkEnd w:id="163"/>
      <w:bookmarkStart w:id="164" w:name="_Toc184313295"/>
      <w:bookmarkEnd w:id="164"/>
      <w:bookmarkStart w:id="165" w:name="_Toc184313279"/>
      <w:bookmarkEnd w:id="165"/>
      <w:bookmarkStart w:id="166" w:name="_Toc184310283"/>
      <w:bookmarkEnd w:id="166"/>
      <w:bookmarkStart w:id="167" w:name="_Toc184312137"/>
      <w:bookmarkEnd w:id="167"/>
      <w:bookmarkStart w:id="168" w:name="_Toc184313309"/>
      <w:bookmarkEnd w:id="168"/>
      <w:bookmarkStart w:id="169" w:name="_Toc184313308"/>
      <w:bookmarkEnd w:id="169"/>
      <w:bookmarkStart w:id="170" w:name="_Toc184313276"/>
      <w:bookmarkEnd w:id="170"/>
      <w:bookmarkStart w:id="171" w:name="_Toc184314475"/>
      <w:bookmarkEnd w:id="171"/>
      <w:bookmarkStart w:id="172" w:name="_Toc184308086"/>
      <w:bookmarkEnd w:id="172"/>
      <w:bookmarkStart w:id="173" w:name="_Toc184314414"/>
      <w:bookmarkEnd w:id="173"/>
      <w:bookmarkStart w:id="174" w:name="_Toc184314472"/>
      <w:bookmarkEnd w:id="174"/>
      <w:bookmarkStart w:id="175" w:name="_Toc184313269"/>
      <w:bookmarkEnd w:id="175"/>
      <w:bookmarkStart w:id="176" w:name="_Toc184308107"/>
      <w:bookmarkEnd w:id="176"/>
      <w:bookmarkStart w:id="177" w:name="_Toc184312103"/>
      <w:bookmarkEnd w:id="177"/>
      <w:bookmarkStart w:id="178" w:name="_Toc184313262"/>
      <w:bookmarkEnd w:id="178"/>
      <w:bookmarkStart w:id="179" w:name="_Toc184313270"/>
      <w:bookmarkEnd w:id="179"/>
      <w:bookmarkStart w:id="180" w:name="_Toc184313255"/>
      <w:bookmarkEnd w:id="180"/>
      <w:bookmarkStart w:id="181" w:name="_Toc184314430"/>
      <w:bookmarkEnd w:id="181"/>
      <w:bookmarkStart w:id="182" w:name="_Toc184310335"/>
      <w:bookmarkEnd w:id="182"/>
      <w:bookmarkStart w:id="183" w:name="_Toc184308076"/>
      <w:bookmarkEnd w:id="183"/>
      <w:bookmarkStart w:id="184" w:name="_Toc184310275"/>
      <w:bookmarkEnd w:id="184"/>
      <w:bookmarkStart w:id="185" w:name="_Toc184312135"/>
      <w:bookmarkEnd w:id="185"/>
      <w:bookmarkStart w:id="186" w:name="_Toc184308068"/>
      <w:bookmarkEnd w:id="186"/>
      <w:bookmarkStart w:id="187" w:name="_Toc184314480"/>
      <w:bookmarkEnd w:id="187"/>
      <w:bookmarkStart w:id="188" w:name="_Toc184314462"/>
      <w:bookmarkEnd w:id="188"/>
      <w:bookmarkStart w:id="189" w:name="_Toc184313242"/>
      <w:bookmarkEnd w:id="189"/>
      <w:bookmarkStart w:id="190" w:name="_Toc184314458"/>
      <w:bookmarkEnd w:id="190"/>
      <w:bookmarkStart w:id="191" w:name="_Toc184308055"/>
      <w:bookmarkEnd w:id="191"/>
      <w:bookmarkStart w:id="192" w:name="_Toc184312130"/>
      <w:bookmarkEnd w:id="192"/>
      <w:bookmarkStart w:id="193" w:name="_Toc184308106"/>
      <w:bookmarkEnd w:id="193"/>
      <w:bookmarkStart w:id="194" w:name="_Toc184314437"/>
      <w:bookmarkEnd w:id="194"/>
      <w:bookmarkStart w:id="195" w:name="_Toc184314416"/>
      <w:bookmarkEnd w:id="195"/>
      <w:bookmarkStart w:id="196" w:name="_Toc184313290"/>
      <w:bookmarkEnd w:id="196"/>
      <w:bookmarkStart w:id="197" w:name="_Toc184312085"/>
      <w:bookmarkEnd w:id="197"/>
      <w:bookmarkStart w:id="198" w:name="_Toc184313281"/>
      <w:bookmarkEnd w:id="198"/>
      <w:bookmarkStart w:id="199" w:name="_Toc184313299"/>
      <w:bookmarkEnd w:id="199"/>
      <w:bookmarkStart w:id="200" w:name="_Toc184310314"/>
      <w:bookmarkEnd w:id="200"/>
      <w:bookmarkStart w:id="201" w:name="_Toc184308054"/>
      <w:bookmarkEnd w:id="201"/>
      <w:bookmarkStart w:id="202" w:name="_Toc184313304"/>
      <w:bookmarkEnd w:id="202"/>
      <w:bookmarkStart w:id="203" w:name="_Toc184308073"/>
      <w:bookmarkEnd w:id="203"/>
      <w:bookmarkStart w:id="204" w:name="_Toc184312126"/>
      <w:bookmarkEnd w:id="204"/>
      <w:bookmarkStart w:id="205" w:name="_Toc184314443"/>
      <w:bookmarkEnd w:id="205"/>
      <w:bookmarkStart w:id="206" w:name="_Toc184312138"/>
      <w:bookmarkEnd w:id="206"/>
      <w:bookmarkStart w:id="207" w:name="_Toc184310289"/>
      <w:bookmarkEnd w:id="207"/>
      <w:bookmarkStart w:id="208" w:name="_Toc184312068"/>
      <w:bookmarkEnd w:id="208"/>
      <w:bookmarkStart w:id="209" w:name="_Toc184310272"/>
      <w:bookmarkEnd w:id="209"/>
      <w:bookmarkStart w:id="210" w:name="_Toc184313310"/>
      <w:bookmarkEnd w:id="210"/>
      <w:bookmarkStart w:id="211" w:name="_Toc184313292"/>
      <w:bookmarkEnd w:id="211"/>
      <w:bookmarkStart w:id="212" w:name="_Toc184308078"/>
      <w:bookmarkEnd w:id="212"/>
      <w:bookmarkStart w:id="213" w:name="_Toc184312091"/>
      <w:bookmarkEnd w:id="213"/>
      <w:bookmarkStart w:id="214" w:name="_Toc184313250"/>
      <w:bookmarkEnd w:id="214"/>
      <w:bookmarkStart w:id="215" w:name="_Toc184312101"/>
      <w:bookmarkEnd w:id="215"/>
      <w:bookmarkStart w:id="216" w:name="_Toc184314439"/>
      <w:bookmarkEnd w:id="216"/>
      <w:bookmarkStart w:id="217" w:name="_Toc184312079"/>
      <w:bookmarkEnd w:id="217"/>
      <w:bookmarkStart w:id="218" w:name="_Toc184310278"/>
      <w:bookmarkEnd w:id="218"/>
      <w:bookmarkStart w:id="219" w:name="_Toc184312105"/>
      <w:bookmarkEnd w:id="219"/>
      <w:bookmarkStart w:id="220" w:name="_Toc184310319"/>
      <w:bookmarkEnd w:id="220"/>
      <w:bookmarkStart w:id="221" w:name="_Toc184313303"/>
      <w:bookmarkEnd w:id="221"/>
      <w:bookmarkStart w:id="222" w:name="_Toc184308042"/>
      <w:bookmarkEnd w:id="222"/>
      <w:bookmarkStart w:id="223" w:name="_Toc184308056"/>
      <w:bookmarkEnd w:id="223"/>
      <w:bookmarkStart w:id="224" w:name="_Toc184310321"/>
      <w:bookmarkEnd w:id="224"/>
      <w:bookmarkStart w:id="225" w:name="_Toc184312134"/>
      <w:bookmarkEnd w:id="225"/>
      <w:bookmarkStart w:id="226" w:name="_Toc184314425"/>
      <w:bookmarkEnd w:id="226"/>
      <w:bookmarkStart w:id="227" w:name="_Toc184314413"/>
      <w:bookmarkEnd w:id="227"/>
      <w:bookmarkStart w:id="228" w:name="_Toc184314418"/>
      <w:bookmarkEnd w:id="228"/>
      <w:bookmarkStart w:id="229" w:name="_Toc184312077"/>
      <w:bookmarkEnd w:id="229"/>
      <w:bookmarkStart w:id="230" w:name="_Toc184314451"/>
      <w:bookmarkEnd w:id="230"/>
      <w:bookmarkStart w:id="231" w:name="_Toc184310288"/>
      <w:bookmarkEnd w:id="231"/>
      <w:bookmarkStart w:id="232" w:name="_Toc184310339"/>
      <w:bookmarkEnd w:id="232"/>
      <w:bookmarkStart w:id="233" w:name="_Toc184308070"/>
      <w:bookmarkEnd w:id="233"/>
      <w:bookmarkStart w:id="234" w:name="_Toc184314481"/>
      <w:bookmarkEnd w:id="234"/>
      <w:bookmarkStart w:id="235" w:name="_Toc184312123"/>
      <w:bookmarkEnd w:id="235"/>
      <w:bookmarkStart w:id="236" w:name="_Toc184310308"/>
      <w:bookmarkEnd w:id="236"/>
      <w:bookmarkStart w:id="237" w:name="_Toc184310322"/>
      <w:bookmarkEnd w:id="237"/>
      <w:bookmarkStart w:id="238" w:name="_Toc184314440"/>
      <w:bookmarkEnd w:id="238"/>
      <w:bookmarkStart w:id="239" w:name="_Toc184312071"/>
      <w:bookmarkEnd w:id="239"/>
      <w:bookmarkStart w:id="240" w:name="_Toc184312110"/>
      <w:bookmarkEnd w:id="240"/>
      <w:bookmarkStart w:id="241" w:name="_Toc184312090"/>
      <w:bookmarkEnd w:id="241"/>
      <w:bookmarkStart w:id="242" w:name="_Toc184314432"/>
      <w:bookmarkEnd w:id="242"/>
      <w:bookmarkStart w:id="243" w:name="_Toc184312087"/>
      <w:bookmarkEnd w:id="243"/>
      <w:bookmarkStart w:id="244" w:name="_Toc184308050"/>
      <w:bookmarkEnd w:id="244"/>
      <w:bookmarkStart w:id="245" w:name="_Toc184313261"/>
      <w:bookmarkEnd w:id="245"/>
      <w:bookmarkStart w:id="246" w:name="_Toc184313257"/>
      <w:bookmarkEnd w:id="246"/>
      <w:bookmarkStart w:id="247" w:name="_Toc184312100"/>
      <w:bookmarkEnd w:id="247"/>
      <w:bookmarkStart w:id="248" w:name="_Toc184310341"/>
      <w:bookmarkEnd w:id="248"/>
      <w:bookmarkStart w:id="249" w:name="_Toc184310317"/>
      <w:bookmarkEnd w:id="249"/>
      <w:bookmarkStart w:id="250" w:name="_Toc184313241"/>
      <w:bookmarkEnd w:id="250"/>
      <w:bookmarkStart w:id="251" w:name="_Toc184308080"/>
      <w:bookmarkEnd w:id="251"/>
      <w:bookmarkStart w:id="252" w:name="_Toc184310301"/>
      <w:bookmarkEnd w:id="252"/>
      <w:bookmarkStart w:id="253" w:name="_Toc184313258"/>
      <w:bookmarkEnd w:id="253"/>
      <w:bookmarkStart w:id="254" w:name="_Toc184308057"/>
      <w:bookmarkEnd w:id="254"/>
      <w:bookmarkStart w:id="255" w:name="_Toc184313239"/>
      <w:bookmarkEnd w:id="255"/>
      <w:bookmarkStart w:id="256" w:name="_Toc184314428"/>
      <w:bookmarkEnd w:id="256"/>
      <w:bookmarkStart w:id="257" w:name="_Toc184313296"/>
      <w:bookmarkEnd w:id="257"/>
      <w:bookmarkStart w:id="258" w:name="_Toc184314463"/>
      <w:bookmarkEnd w:id="258"/>
      <w:bookmarkStart w:id="259" w:name="_Toc184312112"/>
      <w:bookmarkEnd w:id="259"/>
      <w:bookmarkStart w:id="260" w:name="_Toc184308037"/>
      <w:bookmarkEnd w:id="260"/>
      <w:bookmarkStart w:id="261" w:name="_Toc184313306"/>
      <w:bookmarkEnd w:id="261"/>
      <w:bookmarkStart w:id="262" w:name="_Toc184308101"/>
      <w:bookmarkEnd w:id="262"/>
      <w:bookmarkStart w:id="263" w:name="_Toc184308074"/>
      <w:bookmarkEnd w:id="263"/>
      <w:bookmarkStart w:id="264" w:name="_Toc184308098"/>
      <w:bookmarkEnd w:id="264"/>
      <w:bookmarkStart w:id="265" w:name="_Toc184308067"/>
      <w:bookmarkEnd w:id="265"/>
      <w:bookmarkStart w:id="266" w:name="_Toc184308047"/>
      <w:bookmarkEnd w:id="266"/>
      <w:bookmarkStart w:id="267" w:name="_Toc184314478"/>
      <w:bookmarkEnd w:id="267"/>
      <w:bookmarkStart w:id="268" w:name="_Toc184313259"/>
      <w:bookmarkEnd w:id="268"/>
      <w:bookmarkStart w:id="269" w:name="_Toc184308082"/>
      <w:bookmarkEnd w:id="269"/>
      <w:bookmarkStart w:id="270" w:name="_Toc184312095"/>
      <w:bookmarkEnd w:id="270"/>
      <w:bookmarkStart w:id="271" w:name="_Toc184310293"/>
      <w:bookmarkEnd w:id="271"/>
      <w:bookmarkStart w:id="272" w:name="_Toc184313274"/>
      <w:bookmarkEnd w:id="272"/>
      <w:bookmarkStart w:id="273" w:name="_Toc184312094"/>
      <w:bookmarkEnd w:id="273"/>
      <w:bookmarkStart w:id="274" w:name="_Toc184308045"/>
      <w:bookmarkEnd w:id="274"/>
      <w:bookmarkStart w:id="275" w:name="_Toc184310334"/>
      <w:bookmarkEnd w:id="275"/>
      <w:bookmarkStart w:id="276" w:name="_Toc184314471"/>
      <w:bookmarkEnd w:id="276"/>
      <w:bookmarkStart w:id="277" w:name="_Toc184310304"/>
      <w:bookmarkEnd w:id="277"/>
      <w:bookmarkStart w:id="278" w:name="_Toc184313302"/>
      <w:bookmarkEnd w:id="278"/>
      <w:bookmarkStart w:id="279" w:name="_Toc184312072"/>
      <w:bookmarkEnd w:id="279"/>
      <w:bookmarkStart w:id="280" w:name="_Toc184308093"/>
      <w:bookmarkEnd w:id="280"/>
      <w:bookmarkStart w:id="281" w:name="_Toc184310336"/>
      <w:bookmarkEnd w:id="281"/>
      <w:bookmarkStart w:id="282" w:name="_Toc184314482"/>
      <w:bookmarkEnd w:id="282"/>
      <w:bookmarkStart w:id="283" w:name="_Toc184312117"/>
      <w:bookmarkEnd w:id="283"/>
      <w:bookmarkStart w:id="284" w:name="_Toc184313264"/>
      <w:bookmarkEnd w:id="284"/>
      <w:bookmarkStart w:id="285" w:name="_Toc184310311"/>
      <w:bookmarkEnd w:id="285"/>
      <w:bookmarkStart w:id="286" w:name="_Toc184308053"/>
      <w:bookmarkEnd w:id="286"/>
      <w:bookmarkStart w:id="287" w:name="_Toc184314419"/>
      <w:bookmarkEnd w:id="287"/>
      <w:bookmarkStart w:id="288" w:name="_Toc184313291"/>
      <w:bookmarkEnd w:id="288"/>
      <w:bookmarkStart w:id="289" w:name="_Toc184313248"/>
      <w:bookmarkEnd w:id="289"/>
      <w:bookmarkStart w:id="290" w:name="_Toc184312125"/>
      <w:bookmarkEnd w:id="290"/>
      <w:bookmarkStart w:id="291" w:name="_Toc184314450"/>
      <w:bookmarkEnd w:id="291"/>
      <w:bookmarkStart w:id="292" w:name="_Toc184314445"/>
      <w:bookmarkEnd w:id="292"/>
      <w:bookmarkStart w:id="293" w:name="_Toc184310342"/>
      <w:bookmarkEnd w:id="293"/>
      <w:bookmarkStart w:id="294" w:name="_Toc184312133"/>
      <w:bookmarkEnd w:id="294"/>
      <w:bookmarkStart w:id="295" w:name="_Toc184308102"/>
      <w:bookmarkEnd w:id="295"/>
      <w:bookmarkStart w:id="296" w:name="_Toc184310277"/>
      <w:bookmarkEnd w:id="296"/>
      <w:bookmarkStart w:id="297" w:name="_Toc184314427"/>
      <w:bookmarkEnd w:id="297"/>
      <w:bookmarkStart w:id="298" w:name="_Toc184314448"/>
      <w:bookmarkEnd w:id="298"/>
      <w:bookmarkStart w:id="299" w:name="_Toc184310330"/>
      <w:bookmarkEnd w:id="299"/>
      <w:bookmarkStart w:id="300" w:name="_Toc184313278"/>
      <w:bookmarkEnd w:id="300"/>
      <w:bookmarkStart w:id="301" w:name="_Toc184310279"/>
      <w:bookmarkEnd w:id="301"/>
      <w:bookmarkStart w:id="302" w:name="_Toc184314474"/>
      <w:bookmarkEnd w:id="302"/>
      <w:bookmarkStart w:id="303" w:name="_Toc184313249"/>
      <w:bookmarkEnd w:id="303"/>
      <w:bookmarkStart w:id="304" w:name="_Toc184312081"/>
      <w:bookmarkEnd w:id="304"/>
      <w:bookmarkStart w:id="305" w:name="_Toc184312082"/>
      <w:bookmarkEnd w:id="305"/>
      <w:bookmarkStart w:id="306" w:name="_Toc184312139"/>
      <w:bookmarkEnd w:id="306"/>
      <w:bookmarkStart w:id="307" w:name="_Toc184310273"/>
      <w:bookmarkEnd w:id="307"/>
      <w:bookmarkStart w:id="308" w:name="_Toc184310296"/>
      <w:bookmarkEnd w:id="308"/>
      <w:bookmarkStart w:id="309" w:name="_Toc184314479"/>
      <w:bookmarkEnd w:id="309"/>
      <w:bookmarkStart w:id="310" w:name="_Toc184314454"/>
      <w:bookmarkEnd w:id="310"/>
      <w:bookmarkStart w:id="311" w:name="_Toc184314476"/>
      <w:bookmarkEnd w:id="311"/>
      <w:bookmarkStart w:id="312" w:name="_Toc184312108"/>
      <w:bookmarkEnd w:id="312"/>
      <w:bookmarkStart w:id="313" w:name="_Toc184314469"/>
      <w:bookmarkEnd w:id="313"/>
      <w:bookmarkStart w:id="314" w:name="_Toc184308099"/>
      <w:bookmarkEnd w:id="314"/>
      <w:bookmarkStart w:id="315" w:name="_Toc184310331"/>
      <w:bookmarkEnd w:id="315"/>
      <w:bookmarkStart w:id="316" w:name="_Toc184312086"/>
      <w:bookmarkEnd w:id="316"/>
      <w:bookmarkStart w:id="317" w:name="_Toc184308046"/>
      <w:bookmarkEnd w:id="317"/>
      <w:bookmarkStart w:id="318" w:name="_Toc184312115"/>
      <w:bookmarkEnd w:id="318"/>
      <w:bookmarkStart w:id="319" w:name="_Toc184310306"/>
      <w:bookmarkEnd w:id="319"/>
      <w:bookmarkStart w:id="320" w:name="_Toc184314426"/>
      <w:bookmarkEnd w:id="320"/>
      <w:bookmarkStart w:id="321" w:name="_Toc184308081"/>
      <w:bookmarkEnd w:id="321"/>
      <w:bookmarkStart w:id="322" w:name="_Toc184310328"/>
      <w:bookmarkEnd w:id="322"/>
      <w:bookmarkStart w:id="323" w:name="_Toc184310320"/>
      <w:bookmarkEnd w:id="323"/>
      <w:bookmarkStart w:id="324" w:name="_Toc184314447"/>
      <w:bookmarkEnd w:id="324"/>
      <w:bookmarkStart w:id="325" w:name="_Toc184313265"/>
      <w:bookmarkEnd w:id="325"/>
      <w:bookmarkStart w:id="326" w:name="_Toc184308091"/>
      <w:bookmarkEnd w:id="326"/>
      <w:bookmarkStart w:id="327" w:name="_Toc184308036"/>
      <w:bookmarkEnd w:id="327"/>
      <w:bookmarkStart w:id="328" w:name="_Toc184308039"/>
      <w:bookmarkEnd w:id="328"/>
      <w:bookmarkStart w:id="329" w:name="_Toc184308069"/>
      <w:bookmarkEnd w:id="329"/>
      <w:bookmarkStart w:id="330" w:name="_Toc184308089"/>
      <w:bookmarkEnd w:id="330"/>
      <w:bookmarkStart w:id="331" w:name="_Toc184312124"/>
      <w:bookmarkEnd w:id="331"/>
      <w:bookmarkStart w:id="332" w:name="_Toc184312132"/>
      <w:bookmarkEnd w:id="332"/>
      <w:bookmarkStart w:id="333" w:name="_Toc184308043"/>
      <w:bookmarkEnd w:id="333"/>
      <w:bookmarkStart w:id="334" w:name="_Toc184308048"/>
      <w:bookmarkEnd w:id="334"/>
      <w:bookmarkStart w:id="335" w:name="_Toc184310312"/>
      <w:bookmarkEnd w:id="335"/>
      <w:bookmarkStart w:id="336" w:name="_Toc184310287"/>
      <w:bookmarkEnd w:id="336"/>
      <w:bookmarkStart w:id="337" w:name="_Toc184314465"/>
      <w:bookmarkEnd w:id="337"/>
      <w:bookmarkStart w:id="338" w:name="_Toc184314449"/>
      <w:bookmarkEnd w:id="338"/>
      <w:bookmarkStart w:id="339" w:name="_Toc184314468"/>
      <w:bookmarkEnd w:id="339"/>
      <w:bookmarkStart w:id="340" w:name="_Toc184310280"/>
      <w:bookmarkEnd w:id="340"/>
      <w:bookmarkStart w:id="341" w:name="_Toc184308083"/>
      <w:bookmarkEnd w:id="341"/>
      <w:bookmarkStart w:id="342" w:name="_Toc184308062"/>
      <w:bookmarkEnd w:id="342"/>
      <w:bookmarkStart w:id="343" w:name="_Toc184313297"/>
      <w:bookmarkEnd w:id="343"/>
      <w:bookmarkStart w:id="344" w:name="_Toc184308041"/>
      <w:bookmarkEnd w:id="344"/>
      <w:bookmarkStart w:id="345" w:name="_Toc184310343"/>
      <w:bookmarkEnd w:id="345"/>
      <w:bookmarkStart w:id="346" w:name="_Toc184312096"/>
      <w:bookmarkEnd w:id="346"/>
      <w:bookmarkStart w:id="347" w:name="_Toc184314460"/>
      <w:bookmarkEnd w:id="347"/>
      <w:bookmarkStart w:id="348" w:name="_Toc184308051"/>
      <w:bookmarkEnd w:id="348"/>
      <w:bookmarkStart w:id="349" w:name="_Toc184312114"/>
      <w:bookmarkEnd w:id="349"/>
      <w:bookmarkStart w:id="350" w:name="_Toc184312075"/>
      <w:bookmarkEnd w:id="350"/>
      <w:bookmarkStart w:id="351" w:name="_Toc184308044"/>
      <w:bookmarkEnd w:id="351"/>
      <w:bookmarkStart w:id="352" w:name="_Toc184310333"/>
      <w:bookmarkEnd w:id="352"/>
      <w:bookmarkStart w:id="353" w:name="_Toc184310300"/>
      <w:bookmarkEnd w:id="353"/>
      <w:bookmarkStart w:id="354" w:name="_Toc184308064"/>
      <w:bookmarkEnd w:id="354"/>
      <w:bookmarkStart w:id="355" w:name="_Toc184308075"/>
      <w:bookmarkEnd w:id="355"/>
      <w:bookmarkStart w:id="356" w:name="_Toc184314444"/>
      <w:bookmarkEnd w:id="356"/>
      <w:bookmarkStart w:id="357" w:name="_Toc184314424"/>
      <w:bookmarkEnd w:id="357"/>
      <w:bookmarkStart w:id="358" w:name="_Toc184313282"/>
      <w:bookmarkEnd w:id="358"/>
      <w:bookmarkStart w:id="359" w:name="_Toc184308103"/>
      <w:bookmarkEnd w:id="359"/>
      <w:bookmarkStart w:id="360" w:name="_Toc184310313"/>
      <w:bookmarkEnd w:id="360"/>
      <w:bookmarkStart w:id="361" w:name="_Toc184313245"/>
      <w:bookmarkEnd w:id="361"/>
      <w:bookmarkStart w:id="362" w:name="_Toc184310292"/>
      <w:bookmarkEnd w:id="362"/>
      <w:bookmarkStart w:id="363" w:name="_Toc184314461"/>
      <w:bookmarkEnd w:id="363"/>
      <w:bookmarkStart w:id="364" w:name="_Toc184313284"/>
      <w:bookmarkEnd w:id="364"/>
      <w:bookmarkStart w:id="365" w:name="_Toc184312080"/>
      <w:bookmarkEnd w:id="365"/>
      <w:bookmarkStart w:id="366" w:name="_Toc184310337"/>
      <w:bookmarkEnd w:id="366"/>
      <w:bookmarkStart w:id="367" w:name="_Toc184310281"/>
      <w:bookmarkEnd w:id="367"/>
      <w:bookmarkStart w:id="368" w:name="_Toc184308049"/>
      <w:bookmarkEnd w:id="368"/>
      <w:bookmarkStart w:id="369" w:name="_Toc184310329"/>
      <w:bookmarkEnd w:id="369"/>
      <w:bookmarkStart w:id="370" w:name="_Toc184308085"/>
      <w:bookmarkEnd w:id="370"/>
      <w:bookmarkStart w:id="371" w:name="_Toc184314441"/>
      <w:bookmarkEnd w:id="371"/>
      <w:bookmarkStart w:id="372" w:name="_Toc184314410"/>
      <w:bookmarkEnd w:id="372"/>
      <w:bookmarkStart w:id="373" w:name="_Toc184314464"/>
      <w:bookmarkEnd w:id="373"/>
      <w:bookmarkStart w:id="374" w:name="_Toc184308088"/>
      <w:bookmarkEnd w:id="374"/>
      <w:bookmarkStart w:id="375" w:name="_Toc184314438"/>
      <w:bookmarkEnd w:id="375"/>
      <w:bookmarkStart w:id="376" w:name="_Toc184308040"/>
      <w:bookmarkEnd w:id="376"/>
      <w:bookmarkStart w:id="377" w:name="_Toc184308059"/>
      <w:bookmarkEnd w:id="377"/>
      <w:bookmarkStart w:id="378" w:name="_Toc184310338"/>
      <w:bookmarkEnd w:id="378"/>
      <w:bookmarkStart w:id="379" w:name="_Toc184312111"/>
      <w:bookmarkEnd w:id="379"/>
      <w:bookmarkStart w:id="380" w:name="_Toc184313305"/>
      <w:bookmarkEnd w:id="380"/>
      <w:bookmarkStart w:id="381" w:name="_Toc184312092"/>
      <w:bookmarkEnd w:id="381"/>
      <w:bookmarkStart w:id="382" w:name="_Toc184314466"/>
      <w:bookmarkEnd w:id="382"/>
      <w:bookmarkStart w:id="383" w:name="_Toc184308090"/>
      <w:bookmarkEnd w:id="383"/>
      <w:bookmarkStart w:id="384" w:name="_Toc184312067"/>
      <w:bookmarkEnd w:id="384"/>
      <w:bookmarkStart w:id="385" w:name="_Toc184308058"/>
      <w:bookmarkEnd w:id="385"/>
      <w:bookmarkStart w:id="386" w:name="_Toc184312122"/>
      <w:bookmarkEnd w:id="386"/>
      <w:bookmarkStart w:id="387" w:name="_Toc184310291"/>
      <w:bookmarkEnd w:id="387"/>
      <w:bookmarkStart w:id="388" w:name="_Toc184308063"/>
      <w:bookmarkEnd w:id="388"/>
      <w:bookmarkStart w:id="389" w:name="_Toc184308052"/>
      <w:bookmarkEnd w:id="389"/>
      <w:bookmarkStart w:id="390" w:name="_Toc184313267"/>
      <w:bookmarkEnd w:id="390"/>
      <w:bookmarkStart w:id="391" w:name="_Toc184308105"/>
      <w:bookmarkEnd w:id="391"/>
      <w:bookmarkStart w:id="392" w:name="_Toc184310325"/>
      <w:bookmarkEnd w:id="392"/>
      <w:bookmarkStart w:id="393" w:name="_Toc184312129"/>
      <w:bookmarkEnd w:id="393"/>
      <w:bookmarkStart w:id="394" w:name="_Toc184314477"/>
      <w:bookmarkEnd w:id="394"/>
      <w:bookmarkStart w:id="395" w:name="_Toc184310323"/>
      <w:bookmarkEnd w:id="395"/>
      <w:r>
        <w:rPr>
          <w:rFonts w:hint="eastAsia" w:ascii="宋体" w:hAnsi="宋体" w:cs="宋体"/>
          <w:b/>
          <w:sz w:val="36"/>
          <w:szCs w:val="36"/>
          <w:highlight w:val="none"/>
        </w:rPr>
        <w:t>评标办法</w:t>
      </w:r>
    </w:p>
    <w:p w14:paraId="261A34EB">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3"/>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4437"/>
        <w:gridCol w:w="708"/>
        <w:gridCol w:w="920"/>
        <w:gridCol w:w="2053"/>
      </w:tblGrid>
      <w:tr w14:paraId="1887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692" w:type="dxa"/>
            <w:vAlign w:val="center"/>
          </w:tcPr>
          <w:p w14:paraId="762AAA9A">
            <w:pPr>
              <w:snapToGrid w:val="0"/>
              <w:jc w:val="center"/>
              <w:outlineLvl w:val="0"/>
              <w:rPr>
                <w:rFonts w:asciiTheme="minorEastAsia" w:hAnsiTheme="minorEastAsia" w:eastAsiaTheme="minorEastAsia" w:cstheme="minorEastAsia"/>
                <w:snapToGrid w:val="0"/>
                <w:color w:val="000000"/>
                <w:kern w:val="28"/>
                <w:sz w:val="24"/>
                <w:szCs w:val="24"/>
                <w:highlight w:val="none"/>
              </w:rPr>
            </w:pPr>
            <w:bookmarkStart w:id="396" w:name="_Toc17588"/>
            <w:r>
              <w:rPr>
                <w:rFonts w:hint="eastAsia" w:asciiTheme="minorEastAsia" w:hAnsiTheme="minorEastAsia" w:eastAsiaTheme="minorEastAsia" w:cstheme="minorEastAsia"/>
                <w:snapToGrid w:val="0"/>
                <w:color w:val="000000"/>
                <w:kern w:val="28"/>
                <w:sz w:val="24"/>
                <w:szCs w:val="24"/>
                <w:highlight w:val="none"/>
              </w:rPr>
              <w:t>序号</w:t>
            </w:r>
            <w:bookmarkEnd w:id="396"/>
          </w:p>
        </w:tc>
        <w:tc>
          <w:tcPr>
            <w:tcW w:w="4437" w:type="dxa"/>
            <w:vAlign w:val="center"/>
          </w:tcPr>
          <w:p w14:paraId="483223E3">
            <w:pPr>
              <w:jc w:val="center"/>
              <w:outlineLvl w:val="0"/>
              <w:rPr>
                <w:rFonts w:asciiTheme="minorEastAsia" w:hAnsiTheme="minorEastAsia" w:eastAsiaTheme="minorEastAsia" w:cstheme="minorEastAsia"/>
                <w:snapToGrid w:val="0"/>
                <w:color w:val="000000"/>
                <w:kern w:val="28"/>
                <w:sz w:val="24"/>
                <w:szCs w:val="24"/>
                <w:highlight w:val="none"/>
              </w:rPr>
            </w:pPr>
            <w:bookmarkStart w:id="397" w:name="_Toc22841"/>
            <w:r>
              <w:rPr>
                <w:rFonts w:hint="eastAsia" w:asciiTheme="minorEastAsia" w:hAnsiTheme="minorEastAsia" w:eastAsiaTheme="minorEastAsia" w:cstheme="minorEastAsia"/>
                <w:snapToGrid w:val="0"/>
                <w:color w:val="000000"/>
                <w:kern w:val="28"/>
                <w:sz w:val="24"/>
                <w:szCs w:val="24"/>
                <w:highlight w:val="none"/>
              </w:rPr>
              <w:t>评标标准</w:t>
            </w:r>
            <w:bookmarkEnd w:id="397"/>
          </w:p>
        </w:tc>
        <w:tc>
          <w:tcPr>
            <w:tcW w:w="708" w:type="dxa"/>
            <w:vAlign w:val="center"/>
          </w:tcPr>
          <w:p w14:paraId="1DF4C9EA">
            <w:pPr>
              <w:jc w:val="center"/>
              <w:outlineLvl w:val="0"/>
              <w:rPr>
                <w:rFonts w:asciiTheme="minorEastAsia" w:hAnsiTheme="minorEastAsia" w:eastAsiaTheme="minorEastAsia" w:cstheme="minorEastAsia"/>
                <w:snapToGrid w:val="0"/>
                <w:color w:val="000000"/>
                <w:kern w:val="28"/>
                <w:sz w:val="24"/>
                <w:szCs w:val="24"/>
                <w:highlight w:val="none"/>
              </w:rPr>
            </w:pPr>
            <w:bookmarkStart w:id="398" w:name="_Toc27932"/>
            <w:r>
              <w:rPr>
                <w:rFonts w:hint="eastAsia" w:asciiTheme="minorEastAsia" w:hAnsiTheme="minorEastAsia" w:eastAsiaTheme="minorEastAsia" w:cstheme="minorEastAsia"/>
                <w:snapToGrid w:val="0"/>
                <w:color w:val="000000"/>
                <w:kern w:val="28"/>
                <w:sz w:val="24"/>
                <w:szCs w:val="24"/>
                <w:highlight w:val="none"/>
              </w:rPr>
              <w:t>权重</w:t>
            </w:r>
            <w:bookmarkEnd w:id="398"/>
          </w:p>
        </w:tc>
        <w:tc>
          <w:tcPr>
            <w:tcW w:w="920" w:type="dxa"/>
            <w:vAlign w:val="center"/>
          </w:tcPr>
          <w:p w14:paraId="01FDF4B3">
            <w:pPr>
              <w:jc w:val="center"/>
              <w:outlineLvl w:val="0"/>
              <w:rPr>
                <w:rFonts w:asciiTheme="minorEastAsia" w:hAnsiTheme="minorEastAsia" w:eastAsiaTheme="minorEastAsia" w:cstheme="minorEastAsia"/>
                <w:snapToGrid w:val="0"/>
                <w:color w:val="000000"/>
                <w:kern w:val="28"/>
                <w:sz w:val="24"/>
                <w:szCs w:val="24"/>
                <w:highlight w:val="none"/>
              </w:rPr>
            </w:pPr>
            <w:bookmarkStart w:id="399" w:name="_Toc26704"/>
            <w:r>
              <w:rPr>
                <w:rFonts w:hint="eastAsia" w:asciiTheme="minorEastAsia" w:hAnsiTheme="minorEastAsia" w:eastAsiaTheme="minorEastAsia" w:cstheme="minorEastAsia"/>
                <w:snapToGrid w:val="0"/>
                <w:color w:val="000000"/>
                <w:kern w:val="28"/>
                <w:sz w:val="24"/>
                <w:szCs w:val="24"/>
                <w:highlight w:val="none"/>
              </w:rPr>
              <w:t>主观分/客观分属性</w:t>
            </w:r>
          </w:p>
        </w:tc>
        <w:tc>
          <w:tcPr>
            <w:tcW w:w="2053" w:type="dxa"/>
            <w:vAlign w:val="center"/>
          </w:tcPr>
          <w:p w14:paraId="6F737B9B">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投标文件中评标标准相应的商务技术资料目录*</w:t>
            </w:r>
            <w:bookmarkEnd w:id="399"/>
          </w:p>
        </w:tc>
      </w:tr>
      <w:tr w14:paraId="623A2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vAlign w:val="center"/>
          </w:tcPr>
          <w:p w14:paraId="0C6E12D6">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1</w:t>
            </w:r>
          </w:p>
        </w:tc>
        <w:tc>
          <w:tcPr>
            <w:tcW w:w="4437" w:type="dxa"/>
            <w:vAlign w:val="center"/>
          </w:tcPr>
          <w:p w14:paraId="250196B5">
            <w:pP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项目认知情况</w:t>
            </w:r>
          </w:p>
        </w:tc>
        <w:tc>
          <w:tcPr>
            <w:tcW w:w="708" w:type="dxa"/>
            <w:vAlign w:val="center"/>
          </w:tcPr>
          <w:p w14:paraId="7FD41554">
            <w:pPr>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w:t>
            </w:r>
          </w:p>
        </w:tc>
        <w:tc>
          <w:tcPr>
            <w:tcW w:w="920" w:type="dxa"/>
            <w:vAlign w:val="center"/>
          </w:tcPr>
          <w:p w14:paraId="3D57F532">
            <w:pPr>
              <w:jc w:val="center"/>
              <w:outlineLvl w:val="0"/>
              <w:rPr>
                <w:rFonts w:asciiTheme="minorEastAsia" w:hAnsiTheme="minorEastAsia" w:eastAsiaTheme="minorEastAsia" w:cstheme="minorEastAsia"/>
                <w:snapToGrid w:val="0"/>
                <w:color w:val="000000"/>
                <w:kern w:val="28"/>
                <w:sz w:val="24"/>
                <w:szCs w:val="24"/>
                <w:highlight w:val="none"/>
              </w:rPr>
            </w:pPr>
          </w:p>
        </w:tc>
        <w:tc>
          <w:tcPr>
            <w:tcW w:w="2053" w:type="dxa"/>
            <w:vAlign w:val="center"/>
          </w:tcPr>
          <w:p w14:paraId="401E5333">
            <w:pPr>
              <w:snapToGrid w:val="0"/>
              <w:jc w:val="center"/>
              <w:outlineLvl w:val="0"/>
              <w:rPr>
                <w:rFonts w:asciiTheme="minorEastAsia" w:hAnsiTheme="minorEastAsia" w:eastAsiaTheme="minorEastAsia" w:cstheme="minorEastAsia"/>
                <w:snapToGrid w:val="0"/>
                <w:color w:val="000000"/>
                <w:kern w:val="28"/>
                <w:sz w:val="24"/>
                <w:szCs w:val="24"/>
                <w:highlight w:val="none"/>
              </w:rPr>
            </w:pPr>
          </w:p>
        </w:tc>
      </w:tr>
      <w:tr w14:paraId="65C8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92" w:type="dxa"/>
            <w:vAlign w:val="center"/>
          </w:tcPr>
          <w:p w14:paraId="51BEE8CE">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1.1</w:t>
            </w:r>
          </w:p>
        </w:tc>
        <w:tc>
          <w:tcPr>
            <w:tcW w:w="4437" w:type="dxa"/>
            <w:vAlign w:val="center"/>
          </w:tcPr>
          <w:p w14:paraId="66D51F59">
            <w:pP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投标人对项目背景的认识程度,是否切合实际，分析透彻到位，进行评审。分值（5,4,3,2,1,0）。</w:t>
            </w:r>
          </w:p>
        </w:tc>
        <w:tc>
          <w:tcPr>
            <w:tcW w:w="708" w:type="dxa"/>
            <w:vAlign w:val="center"/>
          </w:tcPr>
          <w:p w14:paraId="0FAB1DE3">
            <w:pPr>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5</w:t>
            </w:r>
          </w:p>
        </w:tc>
        <w:tc>
          <w:tcPr>
            <w:tcW w:w="920" w:type="dxa"/>
            <w:vAlign w:val="center"/>
          </w:tcPr>
          <w:p w14:paraId="62935610">
            <w:pPr>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主观分</w:t>
            </w:r>
          </w:p>
        </w:tc>
        <w:tc>
          <w:tcPr>
            <w:tcW w:w="2053" w:type="dxa"/>
            <w:vAlign w:val="center"/>
          </w:tcPr>
          <w:p w14:paraId="0EDFB7D2">
            <w:pPr>
              <w:jc w:val="center"/>
              <w:outlineLvl w:val="0"/>
              <w:rPr>
                <w:rFonts w:asciiTheme="minorEastAsia" w:hAnsiTheme="minorEastAsia" w:eastAsiaTheme="minorEastAsia" w:cstheme="minorEastAsia"/>
                <w:snapToGrid w:val="0"/>
                <w:color w:val="000000"/>
                <w:kern w:val="28"/>
                <w:sz w:val="24"/>
                <w:szCs w:val="24"/>
                <w:highlight w:val="none"/>
              </w:rPr>
            </w:pPr>
          </w:p>
        </w:tc>
      </w:tr>
      <w:tr w14:paraId="781D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92" w:type="dxa"/>
            <w:vAlign w:val="center"/>
          </w:tcPr>
          <w:p w14:paraId="12129318">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1.2</w:t>
            </w:r>
          </w:p>
        </w:tc>
        <w:tc>
          <w:tcPr>
            <w:tcW w:w="4437" w:type="dxa"/>
            <w:vAlign w:val="center"/>
          </w:tcPr>
          <w:p w14:paraId="740C1261">
            <w:pPr>
              <w:snapToGrid w:val="0"/>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投标人对项目现状及趋势理解</w:t>
            </w:r>
            <w:r>
              <w:rPr>
                <w:rFonts w:hint="eastAsia" w:asciiTheme="minorEastAsia" w:hAnsiTheme="minorEastAsia" w:eastAsiaTheme="minorEastAsia" w:cstheme="minorEastAsia"/>
                <w:snapToGrid w:val="0"/>
                <w:color w:val="000000"/>
                <w:kern w:val="28"/>
                <w:sz w:val="24"/>
                <w:szCs w:val="24"/>
                <w:highlight w:val="none"/>
                <w:lang w:eastAsia="zh-CN"/>
              </w:rPr>
              <w:t>，</w:t>
            </w:r>
            <w:r>
              <w:rPr>
                <w:rFonts w:hint="eastAsia" w:asciiTheme="minorEastAsia" w:hAnsiTheme="minorEastAsia" w:eastAsiaTheme="minorEastAsia" w:cstheme="minorEastAsia"/>
                <w:snapToGrid w:val="0"/>
                <w:color w:val="000000"/>
                <w:kern w:val="28"/>
                <w:sz w:val="24"/>
                <w:szCs w:val="24"/>
                <w:highlight w:val="none"/>
              </w:rPr>
              <w:t>内容</w:t>
            </w:r>
            <w:r>
              <w:rPr>
                <w:rFonts w:hint="eastAsia" w:asciiTheme="minorEastAsia" w:hAnsiTheme="minorEastAsia" w:eastAsiaTheme="minorEastAsia" w:cstheme="minorEastAsia"/>
                <w:snapToGrid w:val="0"/>
                <w:color w:val="000000"/>
                <w:kern w:val="28"/>
                <w:sz w:val="24"/>
                <w:szCs w:val="24"/>
                <w:highlight w:val="none"/>
                <w:lang w:val="en-US" w:eastAsia="zh-CN"/>
              </w:rPr>
              <w:t>是否</w:t>
            </w:r>
            <w:r>
              <w:rPr>
                <w:rFonts w:hint="eastAsia" w:asciiTheme="minorEastAsia" w:hAnsiTheme="minorEastAsia" w:eastAsiaTheme="minorEastAsia" w:cstheme="minorEastAsia"/>
                <w:snapToGrid w:val="0"/>
                <w:color w:val="000000"/>
                <w:kern w:val="28"/>
                <w:sz w:val="24"/>
                <w:szCs w:val="24"/>
                <w:highlight w:val="none"/>
              </w:rPr>
              <w:t>详实</w:t>
            </w:r>
            <w:r>
              <w:rPr>
                <w:rFonts w:hint="eastAsia" w:asciiTheme="minorEastAsia" w:hAnsiTheme="minorEastAsia" w:eastAsiaTheme="minorEastAsia" w:cstheme="minorEastAsia"/>
                <w:snapToGrid w:val="0"/>
                <w:color w:val="000000"/>
                <w:kern w:val="28"/>
                <w:sz w:val="24"/>
                <w:szCs w:val="24"/>
                <w:highlight w:val="none"/>
                <w:lang w:eastAsia="zh-CN"/>
              </w:rPr>
              <w:t>，</w:t>
            </w:r>
            <w:r>
              <w:rPr>
                <w:rFonts w:hint="eastAsia" w:asciiTheme="minorEastAsia" w:hAnsiTheme="minorEastAsia" w:eastAsiaTheme="minorEastAsia" w:cstheme="minorEastAsia"/>
                <w:snapToGrid w:val="0"/>
                <w:color w:val="000000"/>
                <w:kern w:val="28"/>
                <w:sz w:val="24"/>
                <w:szCs w:val="24"/>
                <w:highlight w:val="none"/>
                <w:lang w:val="en-US" w:eastAsia="zh-CN"/>
              </w:rPr>
              <w:t>有</w:t>
            </w:r>
            <w:r>
              <w:rPr>
                <w:rFonts w:hint="eastAsia" w:asciiTheme="minorEastAsia" w:hAnsiTheme="minorEastAsia" w:eastAsiaTheme="minorEastAsia" w:cstheme="minorEastAsia"/>
                <w:snapToGrid w:val="0"/>
                <w:color w:val="000000"/>
                <w:kern w:val="28"/>
                <w:sz w:val="24"/>
                <w:szCs w:val="24"/>
                <w:highlight w:val="none"/>
              </w:rPr>
              <w:t>针对性，到位，进行评审。分值（5,4,3,2,1,0）。</w:t>
            </w:r>
          </w:p>
        </w:tc>
        <w:tc>
          <w:tcPr>
            <w:tcW w:w="708" w:type="dxa"/>
            <w:vAlign w:val="center"/>
          </w:tcPr>
          <w:p w14:paraId="0A837B03">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5</w:t>
            </w:r>
          </w:p>
        </w:tc>
        <w:tc>
          <w:tcPr>
            <w:tcW w:w="920" w:type="dxa"/>
            <w:vAlign w:val="center"/>
          </w:tcPr>
          <w:p w14:paraId="346F18B6">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主观分</w:t>
            </w:r>
          </w:p>
        </w:tc>
        <w:tc>
          <w:tcPr>
            <w:tcW w:w="2053" w:type="dxa"/>
            <w:vAlign w:val="center"/>
          </w:tcPr>
          <w:p w14:paraId="68D1C66E">
            <w:pPr>
              <w:jc w:val="center"/>
              <w:outlineLvl w:val="0"/>
              <w:rPr>
                <w:rFonts w:asciiTheme="minorEastAsia" w:hAnsiTheme="minorEastAsia" w:eastAsiaTheme="minorEastAsia" w:cstheme="minorEastAsia"/>
                <w:color w:val="FF0000"/>
                <w:sz w:val="24"/>
                <w:szCs w:val="24"/>
                <w:highlight w:val="none"/>
              </w:rPr>
            </w:pPr>
          </w:p>
        </w:tc>
      </w:tr>
      <w:tr w14:paraId="048D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92" w:type="dxa"/>
            <w:vAlign w:val="center"/>
          </w:tcPr>
          <w:p w14:paraId="180A4340">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2</w:t>
            </w:r>
          </w:p>
        </w:tc>
        <w:tc>
          <w:tcPr>
            <w:tcW w:w="4437" w:type="dxa"/>
            <w:vAlign w:val="center"/>
          </w:tcPr>
          <w:p w14:paraId="21488B7B">
            <w:pPr>
              <w:snapToGrid w:val="0"/>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项目总体实施方案</w:t>
            </w:r>
          </w:p>
        </w:tc>
        <w:tc>
          <w:tcPr>
            <w:tcW w:w="708" w:type="dxa"/>
            <w:vAlign w:val="center"/>
          </w:tcPr>
          <w:p w14:paraId="172020A1">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w:t>
            </w:r>
          </w:p>
        </w:tc>
        <w:tc>
          <w:tcPr>
            <w:tcW w:w="920" w:type="dxa"/>
            <w:vAlign w:val="center"/>
          </w:tcPr>
          <w:p w14:paraId="6A8532C5">
            <w:pPr>
              <w:snapToGrid w:val="0"/>
              <w:jc w:val="center"/>
              <w:outlineLvl w:val="0"/>
              <w:rPr>
                <w:rFonts w:asciiTheme="minorEastAsia" w:hAnsiTheme="minorEastAsia" w:eastAsiaTheme="minorEastAsia" w:cstheme="minorEastAsia"/>
                <w:snapToGrid w:val="0"/>
                <w:color w:val="000000"/>
                <w:kern w:val="28"/>
                <w:sz w:val="24"/>
                <w:szCs w:val="24"/>
                <w:highlight w:val="none"/>
              </w:rPr>
            </w:pPr>
          </w:p>
        </w:tc>
        <w:tc>
          <w:tcPr>
            <w:tcW w:w="2053" w:type="dxa"/>
            <w:vAlign w:val="center"/>
          </w:tcPr>
          <w:p w14:paraId="21A29F0A">
            <w:pPr>
              <w:jc w:val="center"/>
              <w:outlineLvl w:val="0"/>
              <w:rPr>
                <w:rFonts w:asciiTheme="minorEastAsia" w:hAnsiTheme="minorEastAsia" w:eastAsiaTheme="minorEastAsia" w:cstheme="minorEastAsia"/>
                <w:color w:val="FF0000"/>
                <w:sz w:val="24"/>
                <w:szCs w:val="24"/>
                <w:highlight w:val="none"/>
              </w:rPr>
            </w:pPr>
          </w:p>
        </w:tc>
      </w:tr>
      <w:tr w14:paraId="1597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92" w:type="dxa"/>
            <w:vAlign w:val="center"/>
          </w:tcPr>
          <w:p w14:paraId="33701702">
            <w:pPr>
              <w:snapToGrid w:val="0"/>
              <w:outlineLvl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2.1</w:t>
            </w:r>
          </w:p>
        </w:tc>
        <w:tc>
          <w:tcPr>
            <w:tcW w:w="4437" w:type="dxa"/>
            <w:vAlign w:val="center"/>
          </w:tcPr>
          <w:p w14:paraId="3F63B991">
            <w:pPr>
              <w:snapToGrid w:val="0"/>
              <w:outlineLvl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w:t>
            </w:r>
            <w:r>
              <w:rPr>
                <w:rFonts w:hint="eastAsia" w:ascii="宋体" w:hAnsi="宋体" w:eastAsia="宋体" w:cs="宋体"/>
                <w:kern w:val="0"/>
                <w:sz w:val="24"/>
                <w:szCs w:val="24"/>
                <w:highlight w:val="none"/>
                <w:lang w:val="en-US" w:eastAsia="zh-CN"/>
              </w:rPr>
              <w:t>提供的</w:t>
            </w:r>
            <w:r>
              <w:rPr>
                <w:rFonts w:hint="eastAsia" w:ascii="宋体" w:hAnsi="宋体" w:eastAsia="宋体" w:cs="宋体"/>
                <w:kern w:val="0"/>
                <w:sz w:val="24"/>
                <w:szCs w:val="24"/>
                <w:highlight w:val="none"/>
              </w:rPr>
              <w:t>实施方案内容</w:t>
            </w:r>
            <w:r>
              <w:rPr>
                <w:rFonts w:hint="eastAsia" w:ascii="宋体" w:hAnsi="宋体" w:eastAsia="宋体" w:cs="宋体"/>
                <w:kern w:val="0"/>
                <w:sz w:val="24"/>
                <w:szCs w:val="24"/>
                <w:highlight w:val="none"/>
                <w:lang w:val="en-US" w:eastAsia="zh-CN"/>
              </w:rPr>
              <w:t>是否</w:t>
            </w:r>
            <w:r>
              <w:rPr>
                <w:rFonts w:hint="eastAsia" w:ascii="宋体" w:hAnsi="宋体" w:eastAsia="宋体" w:cs="宋体"/>
                <w:kern w:val="0"/>
                <w:sz w:val="24"/>
                <w:szCs w:val="24"/>
                <w:highlight w:val="none"/>
              </w:rPr>
              <w:t>详实，条理清晰</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满足项目需求且具有针对性，可实施性，进行评审。分值（5,4,3,2,1,0）。</w:t>
            </w:r>
          </w:p>
        </w:tc>
        <w:tc>
          <w:tcPr>
            <w:tcW w:w="708" w:type="dxa"/>
            <w:vAlign w:val="center"/>
          </w:tcPr>
          <w:p w14:paraId="138FF3B1">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5</w:t>
            </w:r>
          </w:p>
        </w:tc>
        <w:tc>
          <w:tcPr>
            <w:tcW w:w="920" w:type="dxa"/>
            <w:vAlign w:val="center"/>
          </w:tcPr>
          <w:p w14:paraId="7669A6EA">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主观分</w:t>
            </w:r>
          </w:p>
        </w:tc>
        <w:tc>
          <w:tcPr>
            <w:tcW w:w="2053" w:type="dxa"/>
            <w:vAlign w:val="center"/>
          </w:tcPr>
          <w:p w14:paraId="6EEB4563">
            <w:pPr>
              <w:jc w:val="center"/>
              <w:outlineLvl w:val="0"/>
              <w:rPr>
                <w:rFonts w:asciiTheme="minorEastAsia" w:hAnsiTheme="minorEastAsia" w:eastAsiaTheme="minorEastAsia" w:cstheme="minorEastAsia"/>
                <w:color w:val="FF0000"/>
                <w:sz w:val="24"/>
                <w:szCs w:val="24"/>
                <w:highlight w:val="none"/>
              </w:rPr>
            </w:pPr>
          </w:p>
        </w:tc>
      </w:tr>
      <w:tr w14:paraId="2E6E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92" w:type="dxa"/>
            <w:vAlign w:val="center"/>
          </w:tcPr>
          <w:p w14:paraId="2A7FD245">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2.2</w:t>
            </w:r>
          </w:p>
        </w:tc>
        <w:tc>
          <w:tcPr>
            <w:tcW w:w="4437" w:type="dxa"/>
            <w:vAlign w:val="center"/>
          </w:tcPr>
          <w:p w14:paraId="1F2C8225">
            <w:pPr>
              <w:snapToGrid w:val="0"/>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港航企业直报、水运建设统计等统计技术支撑方案：方案是否具有针对性，可实施性</w:t>
            </w:r>
            <w:r>
              <w:rPr>
                <w:rFonts w:hint="eastAsia" w:asciiTheme="minorEastAsia" w:hAnsiTheme="minorEastAsia" w:eastAsiaTheme="minorEastAsia" w:cstheme="minorEastAsia"/>
                <w:snapToGrid w:val="0"/>
                <w:color w:val="000000"/>
                <w:kern w:val="28"/>
                <w:sz w:val="24"/>
                <w:szCs w:val="24"/>
                <w:highlight w:val="none"/>
                <w:lang w:eastAsia="zh-CN"/>
              </w:rPr>
              <w:t>、</w:t>
            </w:r>
            <w:r>
              <w:rPr>
                <w:rFonts w:hint="eastAsia" w:asciiTheme="minorEastAsia" w:hAnsiTheme="minorEastAsia" w:eastAsiaTheme="minorEastAsia" w:cstheme="minorEastAsia"/>
                <w:snapToGrid w:val="0"/>
                <w:color w:val="000000"/>
                <w:kern w:val="28"/>
                <w:sz w:val="24"/>
                <w:szCs w:val="24"/>
                <w:highlight w:val="none"/>
              </w:rPr>
              <w:t>完整、思路清晰，进行评审。分值（5,4,3,2,1,0）。</w:t>
            </w:r>
          </w:p>
        </w:tc>
        <w:tc>
          <w:tcPr>
            <w:tcW w:w="708" w:type="dxa"/>
            <w:vAlign w:val="center"/>
          </w:tcPr>
          <w:p w14:paraId="1E83D48B">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5</w:t>
            </w:r>
          </w:p>
        </w:tc>
        <w:tc>
          <w:tcPr>
            <w:tcW w:w="920" w:type="dxa"/>
            <w:vAlign w:val="center"/>
          </w:tcPr>
          <w:p w14:paraId="3B4B190D">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主观分</w:t>
            </w:r>
          </w:p>
        </w:tc>
        <w:tc>
          <w:tcPr>
            <w:tcW w:w="2053" w:type="dxa"/>
            <w:vAlign w:val="center"/>
          </w:tcPr>
          <w:p w14:paraId="7B6E4E09">
            <w:pPr>
              <w:jc w:val="center"/>
              <w:outlineLvl w:val="0"/>
              <w:rPr>
                <w:rFonts w:asciiTheme="minorEastAsia" w:hAnsiTheme="minorEastAsia" w:eastAsiaTheme="minorEastAsia" w:cstheme="minorEastAsia"/>
                <w:color w:val="FF0000"/>
                <w:sz w:val="24"/>
                <w:szCs w:val="24"/>
                <w:highlight w:val="none"/>
              </w:rPr>
            </w:pPr>
          </w:p>
        </w:tc>
      </w:tr>
      <w:tr w14:paraId="73DA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92" w:type="dxa"/>
            <w:vAlign w:val="center"/>
          </w:tcPr>
          <w:p w14:paraId="365A6FE6">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2.3</w:t>
            </w:r>
          </w:p>
        </w:tc>
        <w:tc>
          <w:tcPr>
            <w:tcW w:w="4437" w:type="dxa"/>
            <w:vAlign w:val="center"/>
          </w:tcPr>
          <w:p w14:paraId="3FD31F9B">
            <w:pPr>
              <w:snapToGrid w:val="0"/>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编制编制港航运行动态简报方案；方案是否</w:t>
            </w:r>
            <w:r>
              <w:rPr>
                <w:rFonts w:hint="eastAsia" w:asciiTheme="minorEastAsia" w:hAnsiTheme="minorEastAsia" w:eastAsiaTheme="minorEastAsia" w:cstheme="minorEastAsia"/>
                <w:snapToGrid w:val="0"/>
                <w:color w:val="000000"/>
                <w:kern w:val="28"/>
                <w:sz w:val="24"/>
                <w:szCs w:val="24"/>
                <w:highlight w:val="none"/>
                <w:lang w:val="en-US" w:eastAsia="zh-CN"/>
              </w:rPr>
              <w:t>全面</w:t>
            </w:r>
            <w:r>
              <w:rPr>
                <w:rFonts w:hint="eastAsia" w:asciiTheme="minorEastAsia" w:hAnsiTheme="minorEastAsia" w:eastAsiaTheme="minorEastAsia" w:cstheme="minorEastAsia"/>
                <w:snapToGrid w:val="0"/>
                <w:color w:val="000000"/>
                <w:kern w:val="28"/>
                <w:sz w:val="24"/>
                <w:szCs w:val="24"/>
                <w:highlight w:val="none"/>
              </w:rPr>
              <w:t>、切实可行、思路清晰，进行评审。分值（5,4,3,2,1,0）。</w:t>
            </w:r>
          </w:p>
        </w:tc>
        <w:tc>
          <w:tcPr>
            <w:tcW w:w="708" w:type="dxa"/>
            <w:vAlign w:val="center"/>
          </w:tcPr>
          <w:p w14:paraId="373E4DC2">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5</w:t>
            </w:r>
          </w:p>
        </w:tc>
        <w:tc>
          <w:tcPr>
            <w:tcW w:w="920" w:type="dxa"/>
            <w:vAlign w:val="center"/>
          </w:tcPr>
          <w:p w14:paraId="0B67783D">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主观分</w:t>
            </w:r>
          </w:p>
        </w:tc>
        <w:tc>
          <w:tcPr>
            <w:tcW w:w="2053" w:type="dxa"/>
            <w:vAlign w:val="center"/>
          </w:tcPr>
          <w:p w14:paraId="2AAE81A0">
            <w:pPr>
              <w:jc w:val="center"/>
              <w:outlineLvl w:val="0"/>
              <w:rPr>
                <w:rFonts w:asciiTheme="minorEastAsia" w:hAnsiTheme="minorEastAsia" w:eastAsiaTheme="minorEastAsia" w:cstheme="minorEastAsia"/>
                <w:color w:val="FF0000"/>
                <w:sz w:val="24"/>
                <w:szCs w:val="24"/>
                <w:highlight w:val="none"/>
              </w:rPr>
            </w:pPr>
          </w:p>
        </w:tc>
      </w:tr>
      <w:tr w14:paraId="773E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92" w:type="dxa"/>
            <w:vAlign w:val="center"/>
          </w:tcPr>
          <w:p w14:paraId="35D0DD72">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2.4</w:t>
            </w:r>
          </w:p>
        </w:tc>
        <w:tc>
          <w:tcPr>
            <w:tcW w:w="4437" w:type="dxa"/>
            <w:vAlign w:val="center"/>
          </w:tcPr>
          <w:p w14:paraId="64033B17">
            <w:pPr>
              <w:snapToGrid w:val="0"/>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其他统计支撑</w:t>
            </w:r>
            <w:r>
              <w:rPr>
                <w:rFonts w:hint="eastAsia" w:asciiTheme="minorEastAsia" w:hAnsiTheme="minorEastAsia" w:eastAsiaTheme="minorEastAsia" w:cstheme="minorEastAsia"/>
                <w:snapToGrid w:val="0"/>
                <w:color w:val="000000"/>
                <w:kern w:val="28"/>
                <w:sz w:val="24"/>
                <w:szCs w:val="24"/>
                <w:highlight w:val="none"/>
                <w:lang w:val="en-US" w:eastAsia="zh-CN"/>
              </w:rPr>
              <w:t>配合方案</w:t>
            </w:r>
            <w:r>
              <w:rPr>
                <w:rFonts w:hint="eastAsia" w:asciiTheme="minorEastAsia" w:hAnsiTheme="minorEastAsia" w:eastAsiaTheme="minorEastAsia" w:cstheme="minorEastAsia"/>
                <w:snapToGrid w:val="0"/>
                <w:color w:val="000000"/>
                <w:kern w:val="28"/>
                <w:sz w:val="24"/>
                <w:szCs w:val="24"/>
                <w:highlight w:val="none"/>
              </w:rPr>
              <w:t>；方案是否</w:t>
            </w:r>
            <w:r>
              <w:rPr>
                <w:rFonts w:hint="eastAsia" w:asciiTheme="minorEastAsia" w:hAnsiTheme="minorEastAsia" w:eastAsiaTheme="minorEastAsia" w:cstheme="minorEastAsia"/>
                <w:snapToGrid w:val="0"/>
                <w:color w:val="000000"/>
                <w:kern w:val="28"/>
                <w:sz w:val="24"/>
                <w:szCs w:val="24"/>
                <w:highlight w:val="none"/>
                <w:lang w:val="en-US" w:eastAsia="zh-CN"/>
              </w:rPr>
              <w:t>全面</w:t>
            </w:r>
            <w:r>
              <w:rPr>
                <w:rFonts w:hint="eastAsia" w:asciiTheme="minorEastAsia" w:hAnsiTheme="minorEastAsia" w:eastAsiaTheme="minorEastAsia" w:cstheme="minorEastAsia"/>
                <w:snapToGrid w:val="0"/>
                <w:color w:val="000000"/>
                <w:kern w:val="28"/>
                <w:sz w:val="24"/>
                <w:szCs w:val="24"/>
                <w:highlight w:val="none"/>
              </w:rPr>
              <w:t>、切实可行、思路清晰，进行评审。分值（5,4,3,2,1,0）。</w:t>
            </w:r>
          </w:p>
        </w:tc>
        <w:tc>
          <w:tcPr>
            <w:tcW w:w="708" w:type="dxa"/>
            <w:vAlign w:val="center"/>
          </w:tcPr>
          <w:p w14:paraId="79816FC9">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5</w:t>
            </w:r>
          </w:p>
        </w:tc>
        <w:tc>
          <w:tcPr>
            <w:tcW w:w="920" w:type="dxa"/>
            <w:vAlign w:val="center"/>
          </w:tcPr>
          <w:p w14:paraId="78F69DE1">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主观分</w:t>
            </w:r>
          </w:p>
        </w:tc>
        <w:tc>
          <w:tcPr>
            <w:tcW w:w="2053" w:type="dxa"/>
            <w:vAlign w:val="center"/>
          </w:tcPr>
          <w:p w14:paraId="4DDCD80B">
            <w:pPr>
              <w:jc w:val="center"/>
              <w:outlineLvl w:val="0"/>
              <w:rPr>
                <w:rFonts w:asciiTheme="minorEastAsia" w:hAnsiTheme="minorEastAsia" w:eastAsiaTheme="minorEastAsia" w:cstheme="minorEastAsia"/>
                <w:color w:val="FF0000"/>
                <w:sz w:val="24"/>
                <w:szCs w:val="24"/>
                <w:highlight w:val="none"/>
              </w:rPr>
            </w:pPr>
          </w:p>
        </w:tc>
      </w:tr>
      <w:tr w14:paraId="24FC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92" w:type="dxa"/>
            <w:vAlign w:val="center"/>
          </w:tcPr>
          <w:p w14:paraId="04BCCB95">
            <w:pPr>
              <w:snapToGrid w:val="0"/>
              <w:jc w:val="center"/>
              <w:outlineLvl w:val="0"/>
              <w:rPr>
                <w:rFonts w:hint="default" w:asciiTheme="minorEastAsia" w:hAnsiTheme="minorEastAsia" w:eastAsiaTheme="minorEastAsia" w:cstheme="minorEastAsia"/>
                <w:snapToGrid w:val="0"/>
                <w:color w:val="000000"/>
                <w:kern w:val="28"/>
                <w:sz w:val="24"/>
                <w:szCs w:val="24"/>
                <w:highlight w:val="none"/>
                <w:lang w:val="en-US" w:eastAsia="zh-CN"/>
              </w:rPr>
            </w:pPr>
            <w:r>
              <w:rPr>
                <w:rFonts w:hint="eastAsia" w:asciiTheme="minorEastAsia" w:hAnsiTheme="minorEastAsia" w:eastAsiaTheme="minorEastAsia" w:cstheme="minorEastAsia"/>
                <w:snapToGrid w:val="0"/>
                <w:color w:val="000000"/>
                <w:kern w:val="28"/>
                <w:sz w:val="24"/>
                <w:szCs w:val="24"/>
                <w:highlight w:val="none"/>
                <w:lang w:val="en-US" w:eastAsia="zh-CN"/>
              </w:rPr>
              <w:t>2.5</w:t>
            </w:r>
          </w:p>
        </w:tc>
        <w:tc>
          <w:tcPr>
            <w:tcW w:w="4437" w:type="dxa"/>
            <w:vAlign w:val="center"/>
          </w:tcPr>
          <w:p w14:paraId="2D2640C4">
            <w:pPr>
              <w:snapToGrid w:val="0"/>
              <w:outlineLvl w:val="0"/>
              <w:rPr>
                <w:rFonts w:hint="eastAsia"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承诺提交的成果</w:t>
            </w:r>
            <w:r>
              <w:rPr>
                <w:rFonts w:hint="eastAsia" w:asciiTheme="minorEastAsia" w:hAnsiTheme="minorEastAsia" w:eastAsiaTheme="minorEastAsia" w:cstheme="minorEastAsia"/>
                <w:snapToGrid w:val="0"/>
                <w:color w:val="000000"/>
                <w:kern w:val="28"/>
                <w:sz w:val="24"/>
                <w:szCs w:val="24"/>
                <w:highlight w:val="none"/>
                <w:lang w:eastAsia="zh-CN"/>
              </w:rPr>
              <w:t>；</w:t>
            </w:r>
            <w:r>
              <w:rPr>
                <w:rFonts w:hint="eastAsia" w:asciiTheme="minorEastAsia" w:hAnsiTheme="minorEastAsia" w:eastAsiaTheme="minorEastAsia" w:cstheme="minorEastAsia"/>
                <w:snapToGrid w:val="0"/>
                <w:color w:val="000000"/>
                <w:kern w:val="28"/>
                <w:sz w:val="24"/>
                <w:szCs w:val="24"/>
                <w:highlight w:val="none"/>
              </w:rPr>
              <w:t>承诺提交的成果</w:t>
            </w:r>
            <w:r>
              <w:rPr>
                <w:rFonts w:hint="eastAsia" w:asciiTheme="minorEastAsia" w:hAnsiTheme="minorEastAsia" w:eastAsiaTheme="minorEastAsia" w:cstheme="minorEastAsia"/>
                <w:snapToGrid w:val="0"/>
                <w:color w:val="000000"/>
                <w:kern w:val="28"/>
                <w:sz w:val="24"/>
                <w:szCs w:val="24"/>
                <w:highlight w:val="none"/>
                <w:lang w:val="en-US" w:eastAsia="zh-CN"/>
              </w:rPr>
              <w:t>是否</w:t>
            </w:r>
            <w:r>
              <w:rPr>
                <w:rFonts w:hint="eastAsia" w:asciiTheme="minorEastAsia" w:hAnsiTheme="minorEastAsia" w:eastAsiaTheme="minorEastAsia" w:cstheme="minorEastAsia"/>
                <w:snapToGrid w:val="0"/>
                <w:color w:val="000000"/>
                <w:kern w:val="28"/>
                <w:sz w:val="24"/>
                <w:szCs w:val="24"/>
                <w:highlight w:val="none"/>
              </w:rPr>
              <w:t>完整、详实，对项目有支撑性</w:t>
            </w:r>
            <w:r>
              <w:rPr>
                <w:rFonts w:hint="eastAsia" w:asciiTheme="minorEastAsia" w:hAnsiTheme="minorEastAsia" w:eastAsiaTheme="minorEastAsia" w:cstheme="minorEastAsia"/>
                <w:snapToGrid w:val="0"/>
                <w:color w:val="000000"/>
                <w:kern w:val="28"/>
                <w:sz w:val="24"/>
                <w:szCs w:val="24"/>
                <w:highlight w:val="none"/>
                <w:lang w:eastAsia="zh-CN"/>
              </w:rPr>
              <w:t>，</w:t>
            </w:r>
            <w:r>
              <w:rPr>
                <w:rFonts w:hint="eastAsia" w:asciiTheme="minorEastAsia" w:hAnsiTheme="minorEastAsia" w:eastAsiaTheme="minorEastAsia" w:cstheme="minorEastAsia"/>
                <w:snapToGrid w:val="0"/>
                <w:color w:val="000000"/>
                <w:kern w:val="28"/>
                <w:sz w:val="24"/>
                <w:szCs w:val="24"/>
                <w:highlight w:val="none"/>
              </w:rPr>
              <w:t>进行评审。分值（5,4,3,2,1,0）。</w:t>
            </w:r>
          </w:p>
        </w:tc>
        <w:tc>
          <w:tcPr>
            <w:tcW w:w="708" w:type="dxa"/>
            <w:vAlign w:val="center"/>
          </w:tcPr>
          <w:p w14:paraId="5E88C571">
            <w:pPr>
              <w:snapToGrid w:val="0"/>
              <w:jc w:val="center"/>
              <w:outlineLvl w:val="0"/>
              <w:rPr>
                <w:rFonts w:hint="eastAsia" w:asciiTheme="minorEastAsia" w:hAnsiTheme="minorEastAsia" w:eastAsiaTheme="minorEastAsia" w:cstheme="minorEastAsia"/>
                <w:snapToGrid w:val="0"/>
                <w:color w:val="000000"/>
                <w:kern w:val="28"/>
                <w:sz w:val="24"/>
                <w:szCs w:val="24"/>
                <w:highlight w:val="none"/>
                <w:lang w:val="en-US" w:eastAsia="zh-CN"/>
              </w:rPr>
            </w:pPr>
            <w:r>
              <w:rPr>
                <w:rFonts w:hint="eastAsia" w:asciiTheme="minorEastAsia" w:hAnsiTheme="minorEastAsia" w:eastAsiaTheme="minorEastAsia" w:cstheme="minorEastAsia"/>
                <w:snapToGrid w:val="0"/>
                <w:color w:val="000000"/>
                <w:kern w:val="28"/>
                <w:sz w:val="24"/>
                <w:szCs w:val="24"/>
                <w:highlight w:val="none"/>
                <w:lang w:val="en-US" w:eastAsia="zh-CN"/>
              </w:rPr>
              <w:t>5</w:t>
            </w:r>
          </w:p>
        </w:tc>
        <w:tc>
          <w:tcPr>
            <w:tcW w:w="920" w:type="dxa"/>
            <w:vAlign w:val="center"/>
          </w:tcPr>
          <w:p w14:paraId="6FE7F4E8">
            <w:pPr>
              <w:snapToGrid w:val="0"/>
              <w:jc w:val="center"/>
              <w:outlineLvl w:val="0"/>
              <w:rPr>
                <w:rFonts w:hint="eastAsia"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主观分</w:t>
            </w:r>
          </w:p>
        </w:tc>
        <w:tc>
          <w:tcPr>
            <w:tcW w:w="2053" w:type="dxa"/>
            <w:vAlign w:val="center"/>
          </w:tcPr>
          <w:p w14:paraId="097FFB73">
            <w:pPr>
              <w:jc w:val="center"/>
              <w:outlineLvl w:val="0"/>
              <w:rPr>
                <w:rFonts w:asciiTheme="minorEastAsia" w:hAnsiTheme="minorEastAsia" w:eastAsiaTheme="minorEastAsia" w:cstheme="minorEastAsia"/>
                <w:color w:val="FF0000"/>
                <w:sz w:val="24"/>
                <w:szCs w:val="24"/>
                <w:highlight w:val="none"/>
              </w:rPr>
            </w:pPr>
          </w:p>
        </w:tc>
      </w:tr>
      <w:tr w14:paraId="30DD9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92" w:type="dxa"/>
            <w:vAlign w:val="center"/>
          </w:tcPr>
          <w:p w14:paraId="0031A221">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3</w:t>
            </w:r>
          </w:p>
        </w:tc>
        <w:tc>
          <w:tcPr>
            <w:tcW w:w="4437" w:type="dxa"/>
            <w:vAlign w:val="center"/>
          </w:tcPr>
          <w:p w14:paraId="76927C42">
            <w:pPr>
              <w:snapToGrid w:val="0"/>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项目重点难点</w:t>
            </w:r>
          </w:p>
        </w:tc>
        <w:tc>
          <w:tcPr>
            <w:tcW w:w="708" w:type="dxa"/>
            <w:vAlign w:val="center"/>
          </w:tcPr>
          <w:p w14:paraId="565CCDEB">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w:t>
            </w:r>
          </w:p>
        </w:tc>
        <w:tc>
          <w:tcPr>
            <w:tcW w:w="920" w:type="dxa"/>
            <w:vAlign w:val="center"/>
          </w:tcPr>
          <w:p w14:paraId="2E5941F5">
            <w:pPr>
              <w:snapToGrid w:val="0"/>
              <w:jc w:val="center"/>
              <w:outlineLvl w:val="0"/>
              <w:rPr>
                <w:rFonts w:asciiTheme="minorEastAsia" w:hAnsiTheme="minorEastAsia" w:eastAsiaTheme="minorEastAsia" w:cstheme="minorEastAsia"/>
                <w:snapToGrid w:val="0"/>
                <w:color w:val="000000"/>
                <w:kern w:val="28"/>
                <w:sz w:val="24"/>
                <w:szCs w:val="24"/>
                <w:highlight w:val="none"/>
              </w:rPr>
            </w:pPr>
          </w:p>
        </w:tc>
        <w:tc>
          <w:tcPr>
            <w:tcW w:w="2053" w:type="dxa"/>
            <w:vAlign w:val="center"/>
          </w:tcPr>
          <w:p w14:paraId="5534220B">
            <w:pPr>
              <w:jc w:val="center"/>
              <w:outlineLvl w:val="0"/>
              <w:rPr>
                <w:rFonts w:asciiTheme="minorEastAsia" w:hAnsiTheme="minorEastAsia" w:eastAsiaTheme="minorEastAsia" w:cstheme="minorEastAsia"/>
                <w:color w:val="FF0000"/>
                <w:sz w:val="24"/>
                <w:szCs w:val="24"/>
                <w:highlight w:val="none"/>
              </w:rPr>
            </w:pPr>
          </w:p>
        </w:tc>
      </w:tr>
      <w:tr w14:paraId="5701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92" w:type="dxa"/>
            <w:vAlign w:val="center"/>
          </w:tcPr>
          <w:p w14:paraId="65F853AC">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3.1</w:t>
            </w:r>
          </w:p>
        </w:tc>
        <w:tc>
          <w:tcPr>
            <w:tcW w:w="4437" w:type="dxa"/>
            <w:vAlign w:val="center"/>
          </w:tcPr>
          <w:p w14:paraId="7ADD2BFB">
            <w:pPr>
              <w:snapToGrid w:val="0"/>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投标人对项目重点难点</w:t>
            </w:r>
            <w:r>
              <w:rPr>
                <w:rFonts w:hint="eastAsia" w:asciiTheme="minorEastAsia" w:hAnsiTheme="minorEastAsia" w:eastAsiaTheme="minorEastAsia" w:cstheme="minorEastAsia"/>
                <w:snapToGrid w:val="0"/>
                <w:color w:val="000000"/>
                <w:kern w:val="28"/>
                <w:sz w:val="24"/>
                <w:szCs w:val="24"/>
                <w:highlight w:val="none"/>
                <w:lang w:val="zh-TW" w:eastAsia="zh-TW"/>
              </w:rPr>
              <w:t>分析</w:t>
            </w:r>
            <w:r>
              <w:rPr>
                <w:rFonts w:hint="eastAsia" w:ascii="宋体" w:hAnsi="宋体" w:cs="宋体"/>
                <w:kern w:val="0"/>
                <w:sz w:val="24"/>
                <w:szCs w:val="24"/>
                <w:highlight w:val="none"/>
              </w:rPr>
              <w:t>是否准确、全面</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有针对性，</w:t>
            </w:r>
            <w:r>
              <w:rPr>
                <w:rFonts w:hint="eastAsia" w:ascii="宋体" w:hAnsi="宋体" w:cs="宋体"/>
                <w:kern w:val="0"/>
                <w:sz w:val="24"/>
                <w:szCs w:val="24"/>
                <w:highlight w:val="none"/>
              </w:rPr>
              <w:t>进行评审。分值</w:t>
            </w:r>
            <w:r>
              <w:rPr>
                <w:rFonts w:hint="eastAsia" w:asciiTheme="minorEastAsia" w:hAnsiTheme="minorEastAsia" w:eastAsiaTheme="minorEastAsia" w:cstheme="minorEastAsia"/>
                <w:snapToGrid w:val="0"/>
                <w:color w:val="000000"/>
                <w:kern w:val="28"/>
                <w:sz w:val="24"/>
                <w:szCs w:val="24"/>
                <w:highlight w:val="none"/>
              </w:rPr>
              <w:t>（5,4,3,2,1,0）。</w:t>
            </w:r>
          </w:p>
        </w:tc>
        <w:tc>
          <w:tcPr>
            <w:tcW w:w="708" w:type="dxa"/>
            <w:vAlign w:val="center"/>
          </w:tcPr>
          <w:p w14:paraId="266EEB77">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5</w:t>
            </w:r>
          </w:p>
        </w:tc>
        <w:tc>
          <w:tcPr>
            <w:tcW w:w="920" w:type="dxa"/>
            <w:vAlign w:val="center"/>
          </w:tcPr>
          <w:p w14:paraId="43D30AA0">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主观分</w:t>
            </w:r>
          </w:p>
        </w:tc>
        <w:tc>
          <w:tcPr>
            <w:tcW w:w="2053" w:type="dxa"/>
            <w:vAlign w:val="center"/>
          </w:tcPr>
          <w:p w14:paraId="53F6CAB4">
            <w:pPr>
              <w:jc w:val="center"/>
              <w:outlineLvl w:val="0"/>
              <w:rPr>
                <w:rFonts w:asciiTheme="minorEastAsia" w:hAnsiTheme="minorEastAsia" w:eastAsiaTheme="minorEastAsia" w:cstheme="minorEastAsia"/>
                <w:color w:val="FF0000"/>
                <w:sz w:val="24"/>
                <w:szCs w:val="24"/>
                <w:highlight w:val="none"/>
              </w:rPr>
            </w:pPr>
          </w:p>
        </w:tc>
      </w:tr>
      <w:tr w14:paraId="2C79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92" w:type="dxa"/>
            <w:vAlign w:val="center"/>
          </w:tcPr>
          <w:p w14:paraId="653DAC78">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3.2</w:t>
            </w:r>
          </w:p>
        </w:tc>
        <w:tc>
          <w:tcPr>
            <w:tcW w:w="4437" w:type="dxa"/>
            <w:vAlign w:val="center"/>
          </w:tcPr>
          <w:p w14:paraId="7FAF3CBE">
            <w:pPr>
              <w:snapToGrid w:val="0"/>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解决措施：</w:t>
            </w:r>
            <w:r>
              <w:rPr>
                <w:rFonts w:hint="eastAsia" w:ascii="宋体" w:hAnsi="宋体" w:cs="宋体"/>
                <w:kern w:val="0"/>
                <w:sz w:val="24"/>
                <w:szCs w:val="24"/>
                <w:highlight w:val="none"/>
              </w:rPr>
              <w:t>措施是否详实，科学合理，有针对性，可实施性进行评审。</w:t>
            </w:r>
            <w:r>
              <w:rPr>
                <w:rFonts w:hint="eastAsia" w:cs="宋体"/>
                <w:kern w:val="0"/>
                <w:sz w:val="24"/>
                <w:szCs w:val="24"/>
                <w:highlight w:val="none"/>
              </w:rPr>
              <w:t>分值（</w:t>
            </w:r>
            <w:r>
              <w:rPr>
                <w:rFonts w:hint="eastAsia" w:ascii="宋体" w:hAnsi="宋体" w:cs="宋体"/>
                <w:kern w:val="0"/>
                <w:sz w:val="24"/>
                <w:szCs w:val="24"/>
                <w:highlight w:val="none"/>
              </w:rPr>
              <w:t>5,4,3,2,1,0</w:t>
            </w:r>
            <w:r>
              <w:rPr>
                <w:rFonts w:hint="eastAsia" w:cs="宋体"/>
                <w:kern w:val="0"/>
                <w:sz w:val="24"/>
                <w:szCs w:val="24"/>
                <w:highlight w:val="none"/>
              </w:rPr>
              <w:t>）。</w:t>
            </w:r>
          </w:p>
        </w:tc>
        <w:tc>
          <w:tcPr>
            <w:tcW w:w="708" w:type="dxa"/>
            <w:vAlign w:val="center"/>
          </w:tcPr>
          <w:p w14:paraId="1E2320F5">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5</w:t>
            </w:r>
          </w:p>
        </w:tc>
        <w:tc>
          <w:tcPr>
            <w:tcW w:w="920" w:type="dxa"/>
            <w:vAlign w:val="center"/>
          </w:tcPr>
          <w:p w14:paraId="75F33076">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主观分</w:t>
            </w:r>
          </w:p>
        </w:tc>
        <w:tc>
          <w:tcPr>
            <w:tcW w:w="2053" w:type="dxa"/>
            <w:vAlign w:val="center"/>
          </w:tcPr>
          <w:p w14:paraId="62CDE46E">
            <w:pPr>
              <w:jc w:val="center"/>
              <w:outlineLvl w:val="0"/>
              <w:rPr>
                <w:rFonts w:asciiTheme="minorEastAsia" w:hAnsiTheme="minorEastAsia" w:eastAsiaTheme="minorEastAsia" w:cstheme="minorEastAsia"/>
                <w:color w:val="FF0000"/>
                <w:sz w:val="24"/>
                <w:szCs w:val="24"/>
                <w:highlight w:val="none"/>
              </w:rPr>
            </w:pPr>
          </w:p>
        </w:tc>
      </w:tr>
      <w:tr w14:paraId="154F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92" w:type="dxa"/>
            <w:vAlign w:val="center"/>
          </w:tcPr>
          <w:p w14:paraId="2C3189EB">
            <w:pPr>
              <w:snapToGrid w:val="0"/>
              <w:jc w:val="center"/>
              <w:outlineLvl w:val="0"/>
              <w:rPr>
                <w:rFonts w:hint="eastAsia" w:asciiTheme="minorEastAsia" w:hAnsiTheme="minorEastAsia" w:eastAsiaTheme="minorEastAsia" w:cstheme="minorEastAsia"/>
                <w:snapToGrid w:val="0"/>
                <w:color w:val="000000"/>
                <w:kern w:val="28"/>
                <w:sz w:val="24"/>
                <w:szCs w:val="24"/>
                <w:highlight w:val="none"/>
                <w:lang w:val="en-US" w:eastAsia="zh-CN"/>
              </w:rPr>
            </w:pPr>
            <w:r>
              <w:rPr>
                <w:rFonts w:hint="eastAsia" w:asciiTheme="minorEastAsia" w:hAnsiTheme="minorEastAsia" w:eastAsiaTheme="minorEastAsia" w:cstheme="minorEastAsia"/>
                <w:snapToGrid w:val="0"/>
                <w:color w:val="000000"/>
                <w:kern w:val="28"/>
                <w:sz w:val="24"/>
                <w:szCs w:val="24"/>
                <w:highlight w:val="none"/>
                <w:lang w:val="en-US" w:eastAsia="zh-CN"/>
              </w:rPr>
              <w:t>4</w:t>
            </w:r>
          </w:p>
        </w:tc>
        <w:tc>
          <w:tcPr>
            <w:tcW w:w="4437" w:type="dxa"/>
            <w:vAlign w:val="center"/>
          </w:tcPr>
          <w:p w14:paraId="344F1627">
            <w:pPr>
              <w:snapToGrid w:val="0"/>
              <w:outlineLvl w:val="0"/>
              <w:rPr>
                <w:rFonts w:hint="eastAsia" w:asciiTheme="minorEastAsia" w:hAnsiTheme="minorEastAsia" w:eastAsiaTheme="minorEastAsia" w:cstheme="minorEastAsia"/>
                <w:snapToGrid w:val="0"/>
                <w:color w:val="000000"/>
                <w:kern w:val="28"/>
                <w:sz w:val="24"/>
                <w:szCs w:val="24"/>
                <w:highlight w:val="none"/>
              </w:rPr>
            </w:pPr>
            <w:r>
              <w:rPr>
                <w:rFonts w:hint="eastAsia" w:ascii="宋体" w:hAnsi="宋体" w:eastAsia="宋体" w:cs="宋体"/>
                <w:kern w:val="0"/>
                <w:sz w:val="24"/>
                <w:szCs w:val="24"/>
                <w:highlight w:val="none"/>
                <w:lang w:val="zh-TW" w:eastAsia="zh-TW"/>
              </w:rPr>
              <w:t>根据</w:t>
            </w:r>
            <w:r>
              <w:rPr>
                <w:rFonts w:hint="eastAsia" w:ascii="宋体" w:hAnsi="宋体" w:eastAsia="宋体" w:cs="宋体"/>
                <w:kern w:val="0"/>
                <w:sz w:val="24"/>
                <w:szCs w:val="24"/>
                <w:highlight w:val="none"/>
                <w:lang w:val="en-US" w:eastAsia="zh-CN"/>
              </w:rPr>
              <w:t>投标人</w:t>
            </w:r>
            <w:r>
              <w:rPr>
                <w:rFonts w:hint="eastAsia" w:ascii="宋体" w:hAnsi="宋体" w:eastAsia="宋体" w:cs="宋体"/>
                <w:kern w:val="0"/>
                <w:sz w:val="24"/>
                <w:szCs w:val="24"/>
                <w:highlight w:val="none"/>
                <w:lang w:val="zh-TW" w:eastAsia="zh-TW"/>
              </w:rPr>
              <w:t>管理制度及措施</w:t>
            </w:r>
            <w:r>
              <w:rPr>
                <w:rFonts w:hint="eastAsia" w:ascii="宋体" w:hAnsi="宋体" w:eastAsia="宋体" w:cs="宋体"/>
                <w:kern w:val="0"/>
                <w:sz w:val="24"/>
                <w:szCs w:val="24"/>
                <w:highlight w:val="none"/>
                <w:lang w:val="en-US" w:eastAsia="zh-CN"/>
              </w:rPr>
              <w:t>是否科学合理、</w:t>
            </w:r>
            <w:r>
              <w:rPr>
                <w:rFonts w:hint="eastAsia" w:ascii="宋体" w:hAnsi="宋体" w:eastAsia="宋体" w:cs="宋体"/>
                <w:kern w:val="0"/>
                <w:sz w:val="24"/>
                <w:szCs w:val="24"/>
                <w:highlight w:val="none"/>
                <w:lang w:val="zh-TW" w:eastAsia="zh-TW"/>
              </w:rPr>
              <w:t>全面</w:t>
            </w:r>
            <w:r>
              <w:rPr>
                <w:rFonts w:hint="eastAsia" w:ascii="宋体" w:hAnsi="宋体" w:eastAsia="宋体" w:cs="宋体"/>
                <w:kern w:val="0"/>
                <w:sz w:val="24"/>
                <w:szCs w:val="24"/>
                <w:highlight w:val="none"/>
                <w:lang w:val="zh-TW" w:eastAsia="zh-CN"/>
              </w:rPr>
              <w:t>、</w:t>
            </w:r>
            <w:r>
              <w:rPr>
                <w:rFonts w:hint="eastAsia" w:ascii="宋体" w:hAnsi="宋体" w:eastAsia="宋体" w:cs="宋体"/>
                <w:kern w:val="0"/>
                <w:sz w:val="24"/>
                <w:szCs w:val="24"/>
                <w:highlight w:val="none"/>
                <w:lang w:val="zh-TW" w:eastAsia="zh-TW"/>
              </w:rPr>
              <w:t>可操作性进行</w:t>
            </w:r>
            <w:r>
              <w:rPr>
                <w:rFonts w:hint="eastAsia" w:ascii="宋体" w:hAnsi="宋体" w:cs="宋体"/>
                <w:kern w:val="0"/>
                <w:sz w:val="24"/>
                <w:szCs w:val="24"/>
                <w:highlight w:val="none"/>
              </w:rPr>
              <w:t>评审。</w:t>
            </w:r>
            <w:r>
              <w:rPr>
                <w:rFonts w:hint="eastAsia" w:cs="宋体"/>
                <w:kern w:val="0"/>
                <w:sz w:val="24"/>
                <w:szCs w:val="24"/>
                <w:highlight w:val="none"/>
              </w:rPr>
              <w:t>分值（</w:t>
            </w:r>
            <w:r>
              <w:rPr>
                <w:rFonts w:hint="eastAsia" w:ascii="宋体" w:hAnsi="宋体" w:cs="宋体"/>
                <w:kern w:val="0"/>
                <w:sz w:val="24"/>
                <w:szCs w:val="24"/>
                <w:highlight w:val="none"/>
              </w:rPr>
              <w:t>5,4,3,2,1,0</w:t>
            </w:r>
            <w:r>
              <w:rPr>
                <w:rFonts w:hint="eastAsia" w:cs="宋体"/>
                <w:kern w:val="0"/>
                <w:sz w:val="24"/>
                <w:szCs w:val="24"/>
                <w:highlight w:val="none"/>
              </w:rPr>
              <w:t>）。</w:t>
            </w:r>
          </w:p>
        </w:tc>
        <w:tc>
          <w:tcPr>
            <w:tcW w:w="708" w:type="dxa"/>
            <w:vAlign w:val="center"/>
          </w:tcPr>
          <w:p w14:paraId="02C9B3FE">
            <w:pPr>
              <w:snapToGrid w:val="0"/>
              <w:jc w:val="center"/>
              <w:outlineLvl w:val="0"/>
              <w:rPr>
                <w:rFonts w:hint="eastAsia" w:asciiTheme="minorEastAsia" w:hAnsiTheme="minorEastAsia" w:eastAsiaTheme="minorEastAsia" w:cstheme="minorEastAsia"/>
                <w:snapToGrid w:val="0"/>
                <w:color w:val="000000"/>
                <w:kern w:val="28"/>
                <w:sz w:val="24"/>
                <w:szCs w:val="24"/>
                <w:highlight w:val="none"/>
                <w:lang w:val="en-US" w:eastAsia="zh-CN"/>
              </w:rPr>
            </w:pPr>
            <w:r>
              <w:rPr>
                <w:rFonts w:hint="eastAsia" w:asciiTheme="minorEastAsia" w:hAnsiTheme="minorEastAsia" w:eastAsiaTheme="minorEastAsia" w:cstheme="minorEastAsia"/>
                <w:snapToGrid w:val="0"/>
                <w:color w:val="000000"/>
                <w:kern w:val="28"/>
                <w:sz w:val="24"/>
                <w:szCs w:val="24"/>
                <w:highlight w:val="none"/>
                <w:lang w:val="en-US" w:eastAsia="zh-CN"/>
              </w:rPr>
              <w:t>5</w:t>
            </w:r>
          </w:p>
        </w:tc>
        <w:tc>
          <w:tcPr>
            <w:tcW w:w="920" w:type="dxa"/>
            <w:vAlign w:val="center"/>
          </w:tcPr>
          <w:p w14:paraId="6E3F7B91">
            <w:pPr>
              <w:snapToGrid w:val="0"/>
              <w:jc w:val="center"/>
              <w:outlineLvl w:val="0"/>
              <w:rPr>
                <w:rFonts w:hint="eastAsia"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主观分</w:t>
            </w:r>
          </w:p>
        </w:tc>
        <w:tc>
          <w:tcPr>
            <w:tcW w:w="2053" w:type="dxa"/>
            <w:vAlign w:val="center"/>
          </w:tcPr>
          <w:p w14:paraId="135C67B4">
            <w:pPr>
              <w:jc w:val="center"/>
              <w:outlineLvl w:val="0"/>
              <w:rPr>
                <w:rFonts w:asciiTheme="minorEastAsia" w:hAnsiTheme="minorEastAsia" w:eastAsiaTheme="minorEastAsia" w:cstheme="minorEastAsia"/>
                <w:color w:val="FF0000"/>
                <w:sz w:val="24"/>
                <w:szCs w:val="24"/>
                <w:highlight w:val="none"/>
              </w:rPr>
            </w:pPr>
          </w:p>
        </w:tc>
      </w:tr>
      <w:tr w14:paraId="06B9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92" w:type="dxa"/>
            <w:vAlign w:val="center"/>
          </w:tcPr>
          <w:p w14:paraId="6472B5BD">
            <w:pPr>
              <w:snapToGrid w:val="0"/>
              <w:jc w:val="center"/>
              <w:outlineLvl w:val="0"/>
              <w:rPr>
                <w:rFonts w:hint="eastAsia" w:asciiTheme="minorEastAsia" w:hAnsiTheme="minorEastAsia" w:eastAsiaTheme="minorEastAsia" w:cstheme="minorEastAsia"/>
                <w:snapToGrid w:val="0"/>
                <w:color w:val="000000"/>
                <w:kern w:val="28"/>
                <w:sz w:val="24"/>
                <w:szCs w:val="24"/>
                <w:highlight w:val="none"/>
                <w:lang w:eastAsia="zh-CN"/>
              </w:rPr>
            </w:pPr>
            <w:r>
              <w:rPr>
                <w:rFonts w:hint="eastAsia" w:asciiTheme="minorEastAsia" w:hAnsiTheme="minorEastAsia" w:eastAsiaTheme="minorEastAsia" w:cstheme="minorEastAsia"/>
                <w:snapToGrid w:val="0"/>
                <w:color w:val="000000"/>
                <w:kern w:val="28"/>
                <w:sz w:val="24"/>
                <w:szCs w:val="24"/>
                <w:highlight w:val="none"/>
                <w:lang w:val="en-US" w:eastAsia="zh-CN"/>
              </w:rPr>
              <w:t>5</w:t>
            </w:r>
          </w:p>
        </w:tc>
        <w:tc>
          <w:tcPr>
            <w:tcW w:w="4437" w:type="dxa"/>
            <w:vAlign w:val="center"/>
          </w:tcPr>
          <w:p w14:paraId="4EDDE9D9">
            <w:pPr>
              <w:snapToGrid w:val="0"/>
              <w:outlineLvl w:val="0"/>
              <w:rPr>
                <w:rFonts w:asciiTheme="minorEastAsia" w:hAnsiTheme="minorEastAsia" w:eastAsiaTheme="minorEastAsia" w:cstheme="minorEastAsia"/>
                <w:snapToGrid w:val="0"/>
                <w:color w:val="000000"/>
                <w:kern w:val="28"/>
                <w:sz w:val="24"/>
                <w:szCs w:val="24"/>
                <w:highlight w:val="none"/>
              </w:rPr>
            </w:pPr>
            <w:r>
              <w:rPr>
                <w:rFonts w:hint="eastAsia" w:ascii="宋体" w:hAnsi="宋体" w:cs="宋体"/>
                <w:kern w:val="0"/>
                <w:sz w:val="24"/>
                <w:szCs w:val="24"/>
                <w:highlight w:val="none"/>
                <w:lang w:val="zh-TW" w:eastAsia="zh-TW"/>
              </w:rPr>
              <w:t>根据</w:t>
            </w:r>
            <w:r>
              <w:rPr>
                <w:rFonts w:hint="eastAsia" w:ascii="宋体" w:hAnsi="宋体" w:cs="宋体"/>
                <w:kern w:val="0"/>
                <w:sz w:val="24"/>
                <w:szCs w:val="24"/>
                <w:highlight w:val="none"/>
                <w:lang w:val="en-US" w:eastAsia="zh-CN"/>
              </w:rPr>
              <w:t>投标人</w:t>
            </w:r>
            <w:r>
              <w:rPr>
                <w:rFonts w:hint="eastAsia" w:ascii="宋体" w:hAnsi="宋体" w:cs="宋体"/>
                <w:kern w:val="0"/>
                <w:sz w:val="24"/>
                <w:szCs w:val="24"/>
                <w:highlight w:val="none"/>
                <w:lang w:val="zh-TW" w:eastAsia="zh-TW"/>
              </w:rPr>
              <w:t>进度安排及控制措施的合理性</w:t>
            </w:r>
            <w:r>
              <w:rPr>
                <w:rFonts w:hint="eastAsia" w:ascii="宋体" w:hAnsi="宋体" w:cs="宋体"/>
                <w:kern w:val="0"/>
                <w:sz w:val="24"/>
                <w:szCs w:val="24"/>
                <w:highlight w:val="none"/>
              </w:rPr>
              <w:t>、科学性与项目要求的符合程度，进行</w:t>
            </w:r>
            <w:r>
              <w:rPr>
                <w:rFonts w:hint="eastAsia" w:ascii="宋体" w:cs="宋体"/>
                <w:bCs/>
                <w:sz w:val="24"/>
                <w:szCs w:val="24"/>
                <w:highlight w:val="none"/>
              </w:rPr>
              <w:t>评审。分值（5,4,3,2,1,0）。</w:t>
            </w:r>
          </w:p>
        </w:tc>
        <w:tc>
          <w:tcPr>
            <w:tcW w:w="708" w:type="dxa"/>
            <w:vAlign w:val="center"/>
          </w:tcPr>
          <w:p w14:paraId="0D659E67">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5</w:t>
            </w:r>
          </w:p>
        </w:tc>
        <w:tc>
          <w:tcPr>
            <w:tcW w:w="920" w:type="dxa"/>
            <w:vAlign w:val="center"/>
          </w:tcPr>
          <w:p w14:paraId="0A6BDF5E">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主观分</w:t>
            </w:r>
          </w:p>
        </w:tc>
        <w:tc>
          <w:tcPr>
            <w:tcW w:w="2053" w:type="dxa"/>
            <w:vAlign w:val="center"/>
          </w:tcPr>
          <w:p w14:paraId="759AAD41">
            <w:pPr>
              <w:jc w:val="center"/>
              <w:outlineLvl w:val="0"/>
              <w:rPr>
                <w:rFonts w:asciiTheme="minorEastAsia" w:hAnsiTheme="minorEastAsia" w:eastAsiaTheme="minorEastAsia" w:cstheme="minorEastAsia"/>
                <w:color w:val="FF0000"/>
                <w:sz w:val="24"/>
                <w:szCs w:val="24"/>
                <w:highlight w:val="none"/>
              </w:rPr>
            </w:pPr>
          </w:p>
        </w:tc>
      </w:tr>
      <w:tr w14:paraId="5C37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92" w:type="dxa"/>
            <w:vAlign w:val="center"/>
          </w:tcPr>
          <w:p w14:paraId="7E2DFA64">
            <w:pPr>
              <w:snapToGrid w:val="0"/>
              <w:jc w:val="center"/>
              <w:outlineLvl w:val="0"/>
              <w:rPr>
                <w:rFonts w:hint="default" w:asciiTheme="minorEastAsia" w:hAnsiTheme="minorEastAsia" w:eastAsiaTheme="minorEastAsia" w:cstheme="minorEastAsia"/>
                <w:snapToGrid w:val="0"/>
                <w:color w:val="000000"/>
                <w:kern w:val="28"/>
                <w:sz w:val="24"/>
                <w:szCs w:val="24"/>
                <w:highlight w:val="none"/>
                <w:lang w:val="en-US" w:eastAsia="zh-CN"/>
              </w:rPr>
            </w:pPr>
            <w:r>
              <w:rPr>
                <w:rFonts w:hint="eastAsia" w:asciiTheme="minorEastAsia" w:hAnsiTheme="minorEastAsia" w:eastAsiaTheme="minorEastAsia" w:cstheme="minorEastAsia"/>
                <w:snapToGrid w:val="0"/>
                <w:color w:val="000000"/>
                <w:kern w:val="28"/>
                <w:sz w:val="24"/>
                <w:szCs w:val="24"/>
                <w:highlight w:val="none"/>
                <w:lang w:val="en-US" w:eastAsia="zh-CN"/>
              </w:rPr>
              <w:t>6</w:t>
            </w:r>
          </w:p>
        </w:tc>
        <w:tc>
          <w:tcPr>
            <w:tcW w:w="4437" w:type="dxa"/>
            <w:vAlign w:val="center"/>
          </w:tcPr>
          <w:p w14:paraId="5042BB0D">
            <w:pPr>
              <w:jc w:val="both"/>
              <w:rPr>
                <w:rFonts w:hint="eastAsia" w:ascii="宋体" w:hAnsi="宋体" w:cs="宋体"/>
                <w:kern w:val="0"/>
                <w:sz w:val="24"/>
                <w:szCs w:val="24"/>
                <w:highlight w:val="none"/>
                <w:lang w:val="zh-TW" w:eastAsia="zh-TW"/>
              </w:rPr>
            </w:pPr>
            <w:r>
              <w:rPr>
                <w:rStyle w:val="970"/>
                <w:rFonts w:hint="eastAsia" w:ascii="宋体" w:hAnsi="宋体" w:cs="宋体"/>
                <w:sz w:val="24"/>
                <w:szCs w:val="24"/>
                <w:highlight w:val="none"/>
              </w:rPr>
              <w:t>质量保障</w:t>
            </w:r>
          </w:p>
        </w:tc>
        <w:tc>
          <w:tcPr>
            <w:tcW w:w="708" w:type="dxa"/>
            <w:vAlign w:val="center"/>
          </w:tcPr>
          <w:p w14:paraId="597F0D0D">
            <w:pPr>
              <w:snapToGrid w:val="0"/>
              <w:jc w:val="center"/>
              <w:outlineLvl w:val="0"/>
              <w:rPr>
                <w:rFonts w:hint="eastAsia" w:asciiTheme="minorEastAsia" w:hAnsiTheme="minorEastAsia" w:eastAsiaTheme="minorEastAsia" w:cstheme="minorEastAsia"/>
                <w:snapToGrid w:val="0"/>
                <w:color w:val="000000"/>
                <w:kern w:val="28"/>
                <w:sz w:val="24"/>
                <w:szCs w:val="24"/>
                <w:highlight w:val="none"/>
                <w:lang w:val="en-US" w:eastAsia="zh-CN"/>
              </w:rPr>
            </w:pPr>
            <w:r>
              <w:rPr>
                <w:rFonts w:hint="eastAsia" w:asciiTheme="minorEastAsia" w:hAnsiTheme="minorEastAsia" w:eastAsiaTheme="minorEastAsia" w:cstheme="minorEastAsia"/>
                <w:snapToGrid w:val="0"/>
                <w:color w:val="000000"/>
                <w:kern w:val="28"/>
                <w:sz w:val="24"/>
                <w:szCs w:val="24"/>
                <w:highlight w:val="none"/>
                <w:lang w:val="en-US" w:eastAsia="zh-CN"/>
              </w:rPr>
              <w:t>/</w:t>
            </w:r>
          </w:p>
        </w:tc>
        <w:tc>
          <w:tcPr>
            <w:tcW w:w="920" w:type="dxa"/>
            <w:vAlign w:val="center"/>
          </w:tcPr>
          <w:p w14:paraId="3665C279">
            <w:pPr>
              <w:snapToGrid w:val="0"/>
              <w:jc w:val="center"/>
              <w:outlineLvl w:val="0"/>
              <w:rPr>
                <w:rFonts w:hint="eastAsia" w:asciiTheme="minorEastAsia" w:hAnsiTheme="minorEastAsia" w:eastAsiaTheme="minorEastAsia" w:cstheme="minorEastAsia"/>
                <w:snapToGrid w:val="0"/>
                <w:color w:val="000000"/>
                <w:kern w:val="28"/>
                <w:sz w:val="24"/>
                <w:szCs w:val="24"/>
                <w:highlight w:val="none"/>
              </w:rPr>
            </w:pPr>
          </w:p>
        </w:tc>
        <w:tc>
          <w:tcPr>
            <w:tcW w:w="2053" w:type="dxa"/>
            <w:vAlign w:val="center"/>
          </w:tcPr>
          <w:p w14:paraId="1815D0A4">
            <w:pPr>
              <w:jc w:val="center"/>
              <w:outlineLvl w:val="0"/>
              <w:rPr>
                <w:rFonts w:asciiTheme="minorEastAsia" w:hAnsiTheme="minorEastAsia" w:eastAsiaTheme="minorEastAsia" w:cstheme="minorEastAsia"/>
                <w:color w:val="FF0000"/>
                <w:sz w:val="24"/>
                <w:szCs w:val="24"/>
                <w:highlight w:val="none"/>
              </w:rPr>
            </w:pPr>
          </w:p>
        </w:tc>
      </w:tr>
      <w:tr w14:paraId="36D3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92" w:type="dxa"/>
            <w:vAlign w:val="center"/>
          </w:tcPr>
          <w:p w14:paraId="5AB375E5">
            <w:pPr>
              <w:snapToGrid w:val="0"/>
              <w:jc w:val="center"/>
              <w:outlineLvl w:val="0"/>
              <w:rPr>
                <w:rFonts w:hint="default" w:asciiTheme="minorEastAsia" w:hAnsiTheme="minorEastAsia" w:eastAsiaTheme="minorEastAsia" w:cstheme="minorEastAsia"/>
                <w:snapToGrid w:val="0"/>
                <w:color w:val="000000"/>
                <w:kern w:val="28"/>
                <w:sz w:val="24"/>
                <w:szCs w:val="24"/>
                <w:highlight w:val="none"/>
                <w:lang w:val="en-US" w:eastAsia="zh-CN"/>
              </w:rPr>
            </w:pPr>
            <w:r>
              <w:rPr>
                <w:rFonts w:hint="eastAsia" w:asciiTheme="minorEastAsia" w:hAnsiTheme="minorEastAsia" w:eastAsiaTheme="minorEastAsia" w:cstheme="minorEastAsia"/>
                <w:snapToGrid w:val="0"/>
                <w:color w:val="000000"/>
                <w:kern w:val="28"/>
                <w:sz w:val="24"/>
                <w:szCs w:val="24"/>
                <w:highlight w:val="none"/>
                <w:lang w:val="en-US" w:eastAsia="zh-CN"/>
              </w:rPr>
              <w:t>6.1</w:t>
            </w:r>
          </w:p>
        </w:tc>
        <w:tc>
          <w:tcPr>
            <w:tcW w:w="4437" w:type="dxa"/>
            <w:vAlign w:val="center"/>
          </w:tcPr>
          <w:p w14:paraId="57F347ED">
            <w:pPr>
              <w:snapToGrid w:val="0"/>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本项目的具体服务质量保证措施（包括服务时效性承诺、技术支持等内容）：是否完备周全，具有针对性</w:t>
            </w:r>
            <w:r>
              <w:rPr>
                <w:rFonts w:hint="eastAsia" w:ascii="宋体" w:cs="宋体"/>
                <w:bCs/>
                <w:sz w:val="24"/>
                <w:szCs w:val="24"/>
                <w:highlight w:val="none"/>
              </w:rPr>
              <w:t>，进行评审。分值（5,4,3,2,1,0）。</w:t>
            </w:r>
          </w:p>
        </w:tc>
        <w:tc>
          <w:tcPr>
            <w:tcW w:w="708" w:type="dxa"/>
            <w:vAlign w:val="center"/>
          </w:tcPr>
          <w:p w14:paraId="4AFE241D">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5</w:t>
            </w:r>
          </w:p>
        </w:tc>
        <w:tc>
          <w:tcPr>
            <w:tcW w:w="920" w:type="dxa"/>
            <w:vAlign w:val="center"/>
          </w:tcPr>
          <w:p w14:paraId="0EF0DAFC">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主观分</w:t>
            </w:r>
          </w:p>
        </w:tc>
        <w:tc>
          <w:tcPr>
            <w:tcW w:w="2053" w:type="dxa"/>
            <w:vAlign w:val="center"/>
          </w:tcPr>
          <w:p w14:paraId="656F5CAF">
            <w:pPr>
              <w:jc w:val="center"/>
              <w:outlineLvl w:val="0"/>
              <w:rPr>
                <w:rFonts w:asciiTheme="minorEastAsia" w:hAnsiTheme="minorEastAsia" w:eastAsiaTheme="minorEastAsia" w:cstheme="minorEastAsia"/>
                <w:color w:val="FF0000"/>
                <w:sz w:val="24"/>
                <w:szCs w:val="24"/>
                <w:highlight w:val="none"/>
              </w:rPr>
            </w:pPr>
          </w:p>
        </w:tc>
      </w:tr>
      <w:tr w14:paraId="6747F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92" w:type="dxa"/>
            <w:vAlign w:val="center"/>
          </w:tcPr>
          <w:p w14:paraId="007CCEEE">
            <w:pPr>
              <w:snapToGrid w:val="0"/>
              <w:jc w:val="center"/>
              <w:outlineLvl w:val="0"/>
              <w:rPr>
                <w:rFonts w:hint="default" w:asciiTheme="minorEastAsia" w:hAnsiTheme="minorEastAsia" w:eastAsiaTheme="minorEastAsia" w:cstheme="minorEastAsia"/>
                <w:snapToGrid w:val="0"/>
                <w:color w:val="000000"/>
                <w:kern w:val="28"/>
                <w:sz w:val="24"/>
                <w:szCs w:val="24"/>
                <w:highlight w:val="none"/>
                <w:lang w:val="en-US" w:eastAsia="zh-CN"/>
              </w:rPr>
            </w:pPr>
            <w:r>
              <w:rPr>
                <w:rFonts w:hint="eastAsia" w:asciiTheme="minorEastAsia" w:hAnsiTheme="minorEastAsia" w:eastAsiaTheme="minorEastAsia" w:cstheme="minorEastAsia"/>
                <w:snapToGrid w:val="0"/>
                <w:color w:val="000000"/>
                <w:kern w:val="28"/>
                <w:sz w:val="24"/>
                <w:szCs w:val="24"/>
                <w:highlight w:val="none"/>
              </w:rPr>
              <w:t>6</w:t>
            </w:r>
            <w:r>
              <w:rPr>
                <w:rFonts w:hint="eastAsia" w:asciiTheme="minorEastAsia" w:hAnsiTheme="minorEastAsia" w:eastAsiaTheme="minorEastAsia" w:cstheme="minorEastAsia"/>
                <w:snapToGrid w:val="0"/>
                <w:color w:val="000000"/>
                <w:kern w:val="28"/>
                <w:sz w:val="24"/>
                <w:szCs w:val="24"/>
                <w:highlight w:val="none"/>
                <w:lang w:val="en-US" w:eastAsia="zh-CN"/>
              </w:rPr>
              <w:t>.2</w:t>
            </w:r>
          </w:p>
        </w:tc>
        <w:tc>
          <w:tcPr>
            <w:tcW w:w="4437" w:type="dxa"/>
            <w:vAlign w:val="center"/>
          </w:tcPr>
          <w:p w14:paraId="5FA075FF">
            <w:pPr>
              <w:snapToGrid w:val="0"/>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后续服务保障体系</w:t>
            </w:r>
            <w:r>
              <w:rPr>
                <w:rFonts w:hint="eastAsia" w:asciiTheme="minorEastAsia" w:hAnsiTheme="minorEastAsia" w:eastAsiaTheme="minorEastAsia" w:cstheme="minorEastAsia"/>
                <w:snapToGrid w:val="0"/>
                <w:color w:val="000000"/>
                <w:kern w:val="28"/>
                <w:sz w:val="24"/>
                <w:szCs w:val="24"/>
                <w:highlight w:val="none"/>
                <w:lang w:val="en-US" w:eastAsia="zh-CN"/>
              </w:rPr>
              <w:t>方案</w:t>
            </w:r>
            <w:r>
              <w:rPr>
                <w:rFonts w:hint="eastAsia" w:asciiTheme="minorEastAsia" w:hAnsiTheme="minorEastAsia" w:eastAsiaTheme="minorEastAsia" w:cstheme="minorEastAsia"/>
                <w:snapToGrid w:val="0"/>
                <w:color w:val="000000"/>
                <w:kern w:val="28"/>
                <w:sz w:val="24"/>
                <w:szCs w:val="24"/>
                <w:highlight w:val="none"/>
              </w:rPr>
              <w:t>是否健全，应对措施的科学性，与采购人日常配合是否高效落实</w:t>
            </w:r>
            <w:r>
              <w:rPr>
                <w:rFonts w:hint="eastAsia" w:ascii="宋体" w:cs="宋体"/>
                <w:bCs/>
                <w:sz w:val="24"/>
                <w:szCs w:val="24"/>
                <w:highlight w:val="none"/>
              </w:rPr>
              <w:t>，进行评审。分值（5,4,3,2,1,0）。</w:t>
            </w:r>
          </w:p>
        </w:tc>
        <w:tc>
          <w:tcPr>
            <w:tcW w:w="708" w:type="dxa"/>
            <w:vAlign w:val="center"/>
          </w:tcPr>
          <w:p w14:paraId="6A1B9AE7">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5</w:t>
            </w:r>
          </w:p>
        </w:tc>
        <w:tc>
          <w:tcPr>
            <w:tcW w:w="920" w:type="dxa"/>
            <w:vAlign w:val="center"/>
          </w:tcPr>
          <w:p w14:paraId="799D7380">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主观分</w:t>
            </w:r>
          </w:p>
        </w:tc>
        <w:tc>
          <w:tcPr>
            <w:tcW w:w="2053" w:type="dxa"/>
            <w:vAlign w:val="center"/>
          </w:tcPr>
          <w:p w14:paraId="785D0622">
            <w:pPr>
              <w:jc w:val="center"/>
              <w:outlineLvl w:val="0"/>
              <w:rPr>
                <w:rFonts w:asciiTheme="minorEastAsia" w:hAnsiTheme="minorEastAsia" w:eastAsiaTheme="minorEastAsia" w:cstheme="minorEastAsia"/>
                <w:color w:val="FF0000"/>
                <w:sz w:val="24"/>
                <w:szCs w:val="24"/>
                <w:highlight w:val="none"/>
              </w:rPr>
            </w:pPr>
          </w:p>
        </w:tc>
      </w:tr>
      <w:tr w14:paraId="034A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92" w:type="dxa"/>
            <w:vAlign w:val="center"/>
          </w:tcPr>
          <w:p w14:paraId="156415C8">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7</w:t>
            </w:r>
          </w:p>
        </w:tc>
        <w:tc>
          <w:tcPr>
            <w:tcW w:w="4437" w:type="dxa"/>
            <w:vAlign w:val="center"/>
          </w:tcPr>
          <w:p w14:paraId="5EFFBD4F">
            <w:pPr>
              <w:snapToGrid w:val="0"/>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项目实施人员配置方案</w:t>
            </w:r>
          </w:p>
        </w:tc>
        <w:tc>
          <w:tcPr>
            <w:tcW w:w="708" w:type="dxa"/>
            <w:vAlign w:val="center"/>
          </w:tcPr>
          <w:p w14:paraId="07266DC8">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w:t>
            </w:r>
          </w:p>
        </w:tc>
        <w:tc>
          <w:tcPr>
            <w:tcW w:w="920" w:type="dxa"/>
            <w:vAlign w:val="center"/>
          </w:tcPr>
          <w:p w14:paraId="7F541A7D">
            <w:pPr>
              <w:snapToGrid w:val="0"/>
              <w:jc w:val="center"/>
              <w:outlineLvl w:val="0"/>
              <w:rPr>
                <w:rFonts w:asciiTheme="minorEastAsia" w:hAnsiTheme="minorEastAsia" w:eastAsiaTheme="minorEastAsia" w:cstheme="minorEastAsia"/>
                <w:snapToGrid w:val="0"/>
                <w:color w:val="000000"/>
                <w:kern w:val="28"/>
                <w:sz w:val="24"/>
                <w:szCs w:val="24"/>
                <w:highlight w:val="none"/>
              </w:rPr>
            </w:pPr>
          </w:p>
        </w:tc>
        <w:tc>
          <w:tcPr>
            <w:tcW w:w="2053" w:type="dxa"/>
            <w:vAlign w:val="center"/>
          </w:tcPr>
          <w:p w14:paraId="5A0DA7D1">
            <w:pPr>
              <w:jc w:val="center"/>
              <w:outlineLvl w:val="0"/>
              <w:rPr>
                <w:rFonts w:asciiTheme="minorEastAsia" w:hAnsiTheme="minorEastAsia" w:eastAsiaTheme="minorEastAsia" w:cstheme="minorEastAsia"/>
                <w:color w:val="FF0000"/>
                <w:sz w:val="24"/>
                <w:szCs w:val="24"/>
                <w:highlight w:val="none"/>
              </w:rPr>
            </w:pPr>
          </w:p>
        </w:tc>
      </w:tr>
      <w:tr w14:paraId="3383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92" w:type="dxa"/>
            <w:vAlign w:val="center"/>
          </w:tcPr>
          <w:p w14:paraId="03030F49">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7.1</w:t>
            </w:r>
          </w:p>
        </w:tc>
        <w:tc>
          <w:tcPr>
            <w:tcW w:w="4437" w:type="dxa"/>
            <w:vAlign w:val="center"/>
          </w:tcPr>
          <w:p w14:paraId="7059F3D6">
            <w:pPr>
              <w:spacing w:line="360" w:lineRule="auto"/>
              <w:rPr>
                <w:rFonts w:hint="eastAsia"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项目负责人具有高级工程师及以上技术职称得</w:t>
            </w:r>
            <w:r>
              <w:rPr>
                <w:rFonts w:hint="eastAsia" w:asciiTheme="minorEastAsia" w:hAnsiTheme="minorEastAsia" w:eastAsiaTheme="minorEastAsia" w:cstheme="minorEastAsia"/>
                <w:snapToGrid w:val="0"/>
                <w:color w:val="000000"/>
                <w:kern w:val="28"/>
                <w:sz w:val="24"/>
                <w:szCs w:val="24"/>
                <w:highlight w:val="none"/>
                <w:lang w:val="en-US" w:eastAsia="zh-CN"/>
              </w:rPr>
              <w:t>3</w:t>
            </w:r>
            <w:r>
              <w:rPr>
                <w:rFonts w:hint="eastAsia" w:asciiTheme="minorEastAsia" w:hAnsiTheme="minorEastAsia" w:eastAsiaTheme="minorEastAsia" w:cstheme="minorEastAsia"/>
                <w:snapToGrid w:val="0"/>
                <w:color w:val="000000"/>
                <w:kern w:val="28"/>
                <w:sz w:val="24"/>
                <w:szCs w:val="24"/>
                <w:highlight w:val="none"/>
              </w:rPr>
              <w:t>分（提供身份证及职称证书复印件加盖公章）；</w:t>
            </w:r>
          </w:p>
          <w:p w14:paraId="4F92ECCE">
            <w:pPr>
              <w:spacing w:line="360" w:lineRule="auto"/>
              <w:rPr>
                <w:rFonts w:hint="eastAsia"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项目负责人专业为交通运输规划与管理、交通运输工程、水运工程、等与本项目服务内容相关专业的得2分（提供学历证书或注册类证书复印件</w:t>
            </w:r>
            <w:r>
              <w:rPr>
                <w:rFonts w:hint="eastAsia" w:asciiTheme="minorEastAsia" w:hAnsiTheme="minorEastAsia" w:eastAsiaTheme="minorEastAsia" w:cstheme="minorEastAsia"/>
                <w:snapToGrid w:val="0"/>
                <w:color w:val="000000"/>
                <w:kern w:val="28"/>
                <w:sz w:val="24"/>
                <w:szCs w:val="24"/>
                <w:highlight w:val="none"/>
                <w:lang w:val="en-US" w:eastAsia="zh-CN"/>
              </w:rPr>
              <w:t>并加盖公章</w:t>
            </w:r>
            <w:r>
              <w:rPr>
                <w:rFonts w:hint="eastAsia" w:asciiTheme="minorEastAsia" w:hAnsiTheme="minorEastAsia" w:eastAsiaTheme="minorEastAsia" w:cstheme="minorEastAsia"/>
                <w:snapToGrid w:val="0"/>
                <w:color w:val="000000"/>
                <w:kern w:val="28"/>
                <w:sz w:val="24"/>
                <w:szCs w:val="24"/>
                <w:highlight w:val="none"/>
              </w:rPr>
              <w:t>）；</w:t>
            </w:r>
          </w:p>
          <w:p w14:paraId="35F10A61">
            <w:pPr>
              <w:spacing w:line="360" w:lineRule="auto"/>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项目负责人自2020年1月1日以来（以合同签订时间为准）具有承担过类似项目工作经验的得2分，提供合同复印件（未能反映拟派项目负责人个人信息的应由发包人或其行业主管部门提供材料予以证明，且加盖发包人公章或其主管部门印章），否则不得分；</w:t>
            </w:r>
          </w:p>
        </w:tc>
        <w:tc>
          <w:tcPr>
            <w:tcW w:w="708" w:type="dxa"/>
            <w:vAlign w:val="center"/>
          </w:tcPr>
          <w:p w14:paraId="0750A8E6">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lang w:val="en-US" w:eastAsia="zh-CN"/>
              </w:rPr>
              <w:t>7</w:t>
            </w:r>
          </w:p>
        </w:tc>
        <w:tc>
          <w:tcPr>
            <w:tcW w:w="920" w:type="dxa"/>
            <w:vAlign w:val="center"/>
          </w:tcPr>
          <w:p w14:paraId="773CECA6">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客观分</w:t>
            </w:r>
          </w:p>
        </w:tc>
        <w:tc>
          <w:tcPr>
            <w:tcW w:w="2053" w:type="dxa"/>
            <w:vAlign w:val="center"/>
          </w:tcPr>
          <w:p w14:paraId="4E7AFE29">
            <w:pPr>
              <w:jc w:val="center"/>
              <w:outlineLvl w:val="0"/>
              <w:rPr>
                <w:rFonts w:asciiTheme="minorEastAsia" w:hAnsiTheme="minorEastAsia" w:eastAsiaTheme="minorEastAsia" w:cstheme="minorEastAsia"/>
                <w:color w:val="FF0000"/>
                <w:sz w:val="24"/>
                <w:szCs w:val="24"/>
                <w:highlight w:val="none"/>
              </w:rPr>
            </w:pPr>
          </w:p>
        </w:tc>
      </w:tr>
      <w:tr w14:paraId="4959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92" w:type="dxa"/>
            <w:vAlign w:val="center"/>
          </w:tcPr>
          <w:p w14:paraId="0FA8A34F">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7.2</w:t>
            </w:r>
          </w:p>
        </w:tc>
        <w:tc>
          <w:tcPr>
            <w:tcW w:w="4437" w:type="dxa"/>
            <w:vAlign w:val="center"/>
          </w:tcPr>
          <w:p w14:paraId="79E37B84">
            <w:pPr>
              <w:snapToGrid w:val="0"/>
              <w:jc w:val="left"/>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团队成员（除项目负责人外）具有中级职称且专业为交通运输规划与管理、交通运输工程、水运工程、</w:t>
            </w:r>
            <w:r>
              <w:rPr>
                <w:rFonts w:asciiTheme="minorEastAsia" w:hAnsiTheme="minorEastAsia" w:eastAsiaTheme="minorEastAsia" w:cstheme="minorEastAsia"/>
                <w:snapToGrid w:val="0"/>
                <w:color w:val="000000"/>
                <w:kern w:val="28"/>
                <w:sz w:val="24"/>
                <w:szCs w:val="24"/>
                <w:highlight w:val="none"/>
              </w:rPr>
              <w:t>经济</w:t>
            </w:r>
            <w:r>
              <w:rPr>
                <w:rFonts w:hint="eastAsia" w:asciiTheme="minorEastAsia" w:hAnsiTheme="minorEastAsia" w:eastAsiaTheme="minorEastAsia" w:cstheme="minorEastAsia"/>
                <w:snapToGrid w:val="0"/>
                <w:color w:val="000000"/>
                <w:kern w:val="28"/>
                <w:sz w:val="24"/>
                <w:szCs w:val="24"/>
                <w:highlight w:val="none"/>
              </w:rPr>
              <w:t>等相关专业的，则每1人得1分；具有高级及以上职称，且专业为上述专业的，则每1人得2分。本项累加最高得</w:t>
            </w:r>
            <w:r>
              <w:rPr>
                <w:rFonts w:hint="eastAsia" w:asciiTheme="minorEastAsia" w:hAnsiTheme="minorEastAsia" w:eastAsiaTheme="minorEastAsia" w:cstheme="minorEastAsia"/>
                <w:snapToGrid w:val="0"/>
                <w:color w:val="000000"/>
                <w:kern w:val="28"/>
                <w:sz w:val="24"/>
                <w:szCs w:val="24"/>
                <w:highlight w:val="none"/>
                <w:lang w:val="en-US" w:eastAsia="zh-CN"/>
              </w:rPr>
              <w:t>7</w:t>
            </w:r>
            <w:r>
              <w:rPr>
                <w:rFonts w:hint="eastAsia" w:asciiTheme="minorEastAsia" w:hAnsiTheme="minorEastAsia" w:eastAsiaTheme="minorEastAsia" w:cstheme="minorEastAsia"/>
                <w:snapToGrid w:val="0"/>
                <w:color w:val="000000"/>
                <w:kern w:val="28"/>
                <w:sz w:val="24"/>
                <w:szCs w:val="24"/>
                <w:highlight w:val="none"/>
              </w:rPr>
              <w:t>分（提供职称证书复印件</w:t>
            </w:r>
            <w:r>
              <w:rPr>
                <w:rFonts w:hint="eastAsia" w:ascii="宋体" w:hAnsi="宋体" w:cs="宋体"/>
                <w:kern w:val="0"/>
                <w:sz w:val="24"/>
                <w:szCs w:val="24"/>
                <w:highlight w:val="none"/>
              </w:rPr>
              <w:t>加盖公章，否则不得分</w:t>
            </w:r>
            <w:r>
              <w:rPr>
                <w:rFonts w:hint="eastAsia" w:asciiTheme="minorEastAsia" w:hAnsiTheme="minorEastAsia" w:eastAsiaTheme="minorEastAsia" w:cstheme="minorEastAsia"/>
                <w:snapToGrid w:val="0"/>
                <w:color w:val="000000"/>
                <w:kern w:val="28"/>
                <w:sz w:val="24"/>
                <w:szCs w:val="24"/>
                <w:highlight w:val="none"/>
              </w:rPr>
              <w:t>）</w:t>
            </w:r>
          </w:p>
          <w:p w14:paraId="0405C894">
            <w:pPr>
              <w:snapToGrid w:val="0"/>
              <w:jc w:val="left"/>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snapToGrid w:val="0"/>
                <w:color w:val="000000" w:themeColor="text1"/>
                <w:kern w:val="28"/>
                <w:sz w:val="24"/>
                <w:szCs w:val="24"/>
                <w:highlight w:val="none"/>
                <w14:textFill>
                  <w14:solidFill>
                    <w14:schemeClr w14:val="tx1"/>
                  </w14:solidFill>
                </w14:textFill>
              </w:rPr>
              <w:t>注：同一人职称，仅计最高得分一次。</w:t>
            </w:r>
          </w:p>
        </w:tc>
        <w:tc>
          <w:tcPr>
            <w:tcW w:w="708" w:type="dxa"/>
            <w:vAlign w:val="center"/>
          </w:tcPr>
          <w:p w14:paraId="4BF1CE0B">
            <w:pPr>
              <w:snapToGrid w:val="0"/>
              <w:jc w:val="center"/>
              <w:outlineLvl w:val="0"/>
              <w:rPr>
                <w:rFonts w:hint="eastAsia" w:asciiTheme="minorEastAsia" w:hAnsiTheme="minorEastAsia" w:eastAsiaTheme="minorEastAsia" w:cstheme="minorEastAsia"/>
                <w:snapToGrid w:val="0"/>
                <w:color w:val="000000"/>
                <w:kern w:val="28"/>
                <w:sz w:val="24"/>
                <w:szCs w:val="24"/>
                <w:highlight w:val="none"/>
                <w:lang w:eastAsia="zh-CN"/>
              </w:rPr>
            </w:pPr>
            <w:r>
              <w:rPr>
                <w:rFonts w:hint="eastAsia" w:asciiTheme="minorEastAsia" w:hAnsiTheme="minorEastAsia" w:eastAsiaTheme="minorEastAsia" w:cstheme="minorEastAsia"/>
                <w:snapToGrid w:val="0"/>
                <w:color w:val="000000"/>
                <w:kern w:val="28"/>
                <w:sz w:val="24"/>
                <w:szCs w:val="24"/>
                <w:highlight w:val="none"/>
                <w:lang w:val="en-US" w:eastAsia="zh-CN"/>
              </w:rPr>
              <w:t>7</w:t>
            </w:r>
          </w:p>
        </w:tc>
        <w:tc>
          <w:tcPr>
            <w:tcW w:w="920" w:type="dxa"/>
            <w:vAlign w:val="center"/>
          </w:tcPr>
          <w:p w14:paraId="494975EF">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客观分</w:t>
            </w:r>
          </w:p>
        </w:tc>
        <w:tc>
          <w:tcPr>
            <w:tcW w:w="2053" w:type="dxa"/>
            <w:vAlign w:val="center"/>
          </w:tcPr>
          <w:p w14:paraId="4D532381">
            <w:pPr>
              <w:jc w:val="center"/>
              <w:outlineLvl w:val="0"/>
              <w:rPr>
                <w:rFonts w:asciiTheme="minorEastAsia" w:hAnsiTheme="minorEastAsia" w:eastAsiaTheme="minorEastAsia" w:cstheme="minorEastAsia"/>
                <w:color w:val="FF0000"/>
                <w:sz w:val="24"/>
                <w:szCs w:val="24"/>
                <w:highlight w:val="none"/>
              </w:rPr>
            </w:pPr>
          </w:p>
        </w:tc>
      </w:tr>
      <w:tr w14:paraId="1670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92" w:type="dxa"/>
            <w:vAlign w:val="center"/>
          </w:tcPr>
          <w:p w14:paraId="6B7EB8CC">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7.3</w:t>
            </w:r>
          </w:p>
        </w:tc>
        <w:tc>
          <w:tcPr>
            <w:tcW w:w="4437" w:type="dxa"/>
            <w:vAlign w:val="center"/>
          </w:tcPr>
          <w:p w14:paraId="43101DB5">
            <w:pPr>
              <w:snapToGrid w:val="0"/>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驻场服务：</w:t>
            </w:r>
            <w:r>
              <w:rPr>
                <w:rFonts w:hint="eastAsia" w:asciiTheme="minorEastAsia" w:hAnsiTheme="minorEastAsia" w:eastAsiaTheme="minorEastAsia" w:cstheme="minorEastAsia"/>
                <w:snapToGrid w:val="0"/>
                <w:color w:val="000000"/>
                <w:kern w:val="28"/>
                <w:sz w:val="24"/>
                <w:highlight w:val="none"/>
              </w:rPr>
              <w:t>投标人承诺委派相关项目组成员服务期间到采购人驻地办公的</w:t>
            </w:r>
            <w:r>
              <w:rPr>
                <w:rFonts w:hint="eastAsia" w:asciiTheme="minorEastAsia" w:hAnsiTheme="minorEastAsia" w:eastAsiaTheme="minorEastAsia" w:cstheme="minorEastAsia"/>
                <w:snapToGrid w:val="0"/>
                <w:color w:val="000000"/>
                <w:kern w:val="28"/>
                <w:sz w:val="24"/>
                <w:highlight w:val="none"/>
                <w:lang w:eastAsia="zh-CN"/>
              </w:rPr>
              <w:t>，</w:t>
            </w:r>
            <w:r>
              <w:rPr>
                <w:rFonts w:hint="eastAsia" w:asciiTheme="minorEastAsia" w:hAnsiTheme="minorEastAsia" w:eastAsiaTheme="minorEastAsia" w:cstheme="minorEastAsia"/>
                <w:snapToGrid w:val="0"/>
                <w:color w:val="000000"/>
                <w:kern w:val="28"/>
                <w:sz w:val="24"/>
                <w:highlight w:val="none"/>
                <w:lang w:val="en-US" w:eastAsia="zh-CN"/>
              </w:rPr>
              <w:t>得3分</w:t>
            </w:r>
          </w:p>
          <w:p w14:paraId="7CD7B801">
            <w:pPr>
              <w:snapToGrid w:val="0"/>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注：需提供</w:t>
            </w:r>
            <w:r>
              <w:rPr>
                <w:rFonts w:hint="eastAsia" w:asciiTheme="minorEastAsia" w:hAnsiTheme="minorEastAsia" w:eastAsiaTheme="minorEastAsia" w:cstheme="minorEastAsia"/>
                <w:snapToGrid w:val="0"/>
                <w:color w:val="000000"/>
                <w:kern w:val="28"/>
                <w:sz w:val="24"/>
                <w:szCs w:val="24"/>
                <w:highlight w:val="none"/>
                <w:lang w:val="en-US" w:eastAsia="zh-CN"/>
              </w:rPr>
              <w:t>驻场承诺函（格式自拟），</w:t>
            </w:r>
            <w:r>
              <w:rPr>
                <w:rFonts w:hint="eastAsia" w:asciiTheme="minorEastAsia" w:hAnsiTheme="minorEastAsia" w:eastAsiaTheme="minorEastAsia" w:cstheme="minorEastAsia"/>
                <w:snapToGrid w:val="0"/>
                <w:color w:val="000000"/>
                <w:kern w:val="28"/>
                <w:sz w:val="24"/>
                <w:szCs w:val="24"/>
                <w:highlight w:val="none"/>
              </w:rPr>
              <w:t>否则本项不得分。</w:t>
            </w:r>
          </w:p>
        </w:tc>
        <w:tc>
          <w:tcPr>
            <w:tcW w:w="708" w:type="dxa"/>
            <w:vAlign w:val="center"/>
          </w:tcPr>
          <w:p w14:paraId="73B63C47">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lang w:val="en-US" w:eastAsia="zh-CN"/>
              </w:rPr>
              <w:t>3</w:t>
            </w:r>
          </w:p>
        </w:tc>
        <w:tc>
          <w:tcPr>
            <w:tcW w:w="920" w:type="dxa"/>
            <w:vAlign w:val="center"/>
          </w:tcPr>
          <w:p w14:paraId="7E0941D6">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客观分</w:t>
            </w:r>
          </w:p>
        </w:tc>
        <w:tc>
          <w:tcPr>
            <w:tcW w:w="2053" w:type="dxa"/>
            <w:vAlign w:val="center"/>
          </w:tcPr>
          <w:p w14:paraId="7CB60364">
            <w:pPr>
              <w:jc w:val="center"/>
              <w:outlineLvl w:val="0"/>
              <w:rPr>
                <w:rFonts w:asciiTheme="minorEastAsia" w:hAnsiTheme="minorEastAsia" w:eastAsiaTheme="minorEastAsia" w:cstheme="minorEastAsia"/>
                <w:color w:val="FF0000"/>
                <w:sz w:val="24"/>
                <w:szCs w:val="24"/>
                <w:highlight w:val="none"/>
              </w:rPr>
            </w:pPr>
          </w:p>
        </w:tc>
      </w:tr>
      <w:tr w14:paraId="1310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92" w:type="dxa"/>
            <w:vAlign w:val="center"/>
          </w:tcPr>
          <w:p w14:paraId="1BD39227">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8</w:t>
            </w:r>
          </w:p>
        </w:tc>
        <w:tc>
          <w:tcPr>
            <w:tcW w:w="4437" w:type="dxa"/>
            <w:vAlign w:val="center"/>
          </w:tcPr>
          <w:p w14:paraId="238BB38D">
            <w:pPr>
              <w:snapToGrid w:val="0"/>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针对服务质量、服务进度的合理化建议</w:t>
            </w:r>
            <w:r>
              <w:rPr>
                <w:rFonts w:hint="eastAsia" w:ascii="宋体" w:hAnsi="宋体" w:cs="宋体"/>
                <w:kern w:val="0"/>
                <w:sz w:val="24"/>
                <w:szCs w:val="24"/>
                <w:highlight w:val="none"/>
              </w:rPr>
              <w:t>是否切实可行、科学合理性，进行</w:t>
            </w:r>
            <w:r>
              <w:rPr>
                <w:rFonts w:hint="eastAsia" w:ascii="宋体" w:cs="宋体"/>
                <w:bCs/>
                <w:sz w:val="24"/>
                <w:szCs w:val="24"/>
                <w:highlight w:val="none"/>
              </w:rPr>
              <w:t>评审。分值（5,4,</w:t>
            </w:r>
            <w:r>
              <w:rPr>
                <w:rFonts w:ascii="宋体" w:cs="宋体"/>
                <w:bCs/>
                <w:sz w:val="24"/>
                <w:szCs w:val="24"/>
                <w:highlight w:val="none"/>
              </w:rPr>
              <w:t>3,2,1,0</w:t>
            </w:r>
            <w:r>
              <w:rPr>
                <w:rFonts w:hint="eastAsia" w:ascii="宋体" w:cs="宋体"/>
                <w:bCs/>
                <w:sz w:val="24"/>
                <w:szCs w:val="24"/>
                <w:highlight w:val="none"/>
              </w:rPr>
              <w:t>）。</w:t>
            </w:r>
          </w:p>
        </w:tc>
        <w:tc>
          <w:tcPr>
            <w:tcW w:w="708" w:type="dxa"/>
            <w:vAlign w:val="center"/>
          </w:tcPr>
          <w:p w14:paraId="2AD183C8">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5</w:t>
            </w:r>
          </w:p>
        </w:tc>
        <w:tc>
          <w:tcPr>
            <w:tcW w:w="920" w:type="dxa"/>
            <w:vAlign w:val="center"/>
          </w:tcPr>
          <w:p w14:paraId="59C3CB89">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lang w:val="en-US" w:eastAsia="zh-CN"/>
              </w:rPr>
              <w:t>主</w:t>
            </w:r>
            <w:r>
              <w:rPr>
                <w:rFonts w:hint="eastAsia" w:asciiTheme="minorEastAsia" w:hAnsiTheme="minorEastAsia" w:eastAsiaTheme="minorEastAsia" w:cstheme="minorEastAsia"/>
                <w:snapToGrid w:val="0"/>
                <w:color w:val="000000"/>
                <w:kern w:val="28"/>
                <w:sz w:val="24"/>
                <w:szCs w:val="24"/>
                <w:highlight w:val="none"/>
              </w:rPr>
              <w:t>观分</w:t>
            </w:r>
          </w:p>
        </w:tc>
        <w:tc>
          <w:tcPr>
            <w:tcW w:w="2053" w:type="dxa"/>
            <w:vAlign w:val="center"/>
          </w:tcPr>
          <w:p w14:paraId="6071AC3F">
            <w:pPr>
              <w:jc w:val="center"/>
              <w:outlineLvl w:val="0"/>
              <w:rPr>
                <w:rFonts w:asciiTheme="minorEastAsia" w:hAnsiTheme="minorEastAsia" w:eastAsiaTheme="minorEastAsia" w:cstheme="minorEastAsia"/>
                <w:color w:val="FF0000"/>
                <w:sz w:val="24"/>
                <w:szCs w:val="24"/>
                <w:highlight w:val="none"/>
              </w:rPr>
            </w:pPr>
          </w:p>
        </w:tc>
      </w:tr>
      <w:tr w14:paraId="7E94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92" w:type="dxa"/>
            <w:vAlign w:val="center"/>
          </w:tcPr>
          <w:p w14:paraId="18F92CDD">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9</w:t>
            </w:r>
          </w:p>
        </w:tc>
        <w:tc>
          <w:tcPr>
            <w:tcW w:w="4437" w:type="dxa"/>
            <w:vAlign w:val="center"/>
          </w:tcPr>
          <w:p w14:paraId="6EE12B6B">
            <w:pPr>
              <w:snapToGrid w:val="0"/>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业绩：对投标人自2020年1月1日以来（以合同签订时间为准）具有</w:t>
            </w:r>
            <w:r>
              <w:rPr>
                <w:rFonts w:hint="eastAsia" w:asciiTheme="minorEastAsia" w:hAnsiTheme="minorEastAsia" w:eastAsiaTheme="minorEastAsia" w:cstheme="minorEastAsia"/>
                <w:snapToGrid w:val="0"/>
                <w:color w:val="000000"/>
                <w:kern w:val="28"/>
                <w:sz w:val="24"/>
                <w:szCs w:val="24"/>
                <w:highlight w:val="none"/>
                <w:lang w:val="en-US" w:eastAsia="zh-CN"/>
              </w:rPr>
              <w:t>同</w:t>
            </w:r>
            <w:r>
              <w:rPr>
                <w:rFonts w:hint="eastAsia" w:asciiTheme="minorEastAsia" w:hAnsiTheme="minorEastAsia" w:eastAsiaTheme="minorEastAsia" w:cstheme="minorEastAsia"/>
                <w:snapToGrid w:val="0"/>
                <w:color w:val="000000"/>
                <w:kern w:val="28"/>
                <w:sz w:val="24"/>
                <w:szCs w:val="24"/>
                <w:highlight w:val="none"/>
              </w:rPr>
              <w:t>类项目业绩的，每个得0.5分，最高1分（提供合同复印件加盖公章）</w:t>
            </w:r>
          </w:p>
        </w:tc>
        <w:tc>
          <w:tcPr>
            <w:tcW w:w="708" w:type="dxa"/>
            <w:vAlign w:val="center"/>
          </w:tcPr>
          <w:p w14:paraId="7D5FF924">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1</w:t>
            </w:r>
          </w:p>
        </w:tc>
        <w:tc>
          <w:tcPr>
            <w:tcW w:w="920" w:type="dxa"/>
            <w:vAlign w:val="center"/>
          </w:tcPr>
          <w:p w14:paraId="33482294">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客观分</w:t>
            </w:r>
          </w:p>
        </w:tc>
        <w:tc>
          <w:tcPr>
            <w:tcW w:w="2053" w:type="dxa"/>
            <w:vAlign w:val="center"/>
          </w:tcPr>
          <w:p w14:paraId="6AB86A97">
            <w:pPr>
              <w:jc w:val="center"/>
              <w:outlineLvl w:val="0"/>
              <w:rPr>
                <w:rFonts w:asciiTheme="minorEastAsia" w:hAnsiTheme="minorEastAsia" w:eastAsiaTheme="minorEastAsia" w:cstheme="minorEastAsia"/>
                <w:color w:val="FF0000"/>
                <w:sz w:val="24"/>
                <w:szCs w:val="24"/>
                <w:highlight w:val="none"/>
              </w:rPr>
            </w:pPr>
          </w:p>
        </w:tc>
      </w:tr>
      <w:tr w14:paraId="3166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92" w:type="dxa"/>
            <w:vAlign w:val="center"/>
          </w:tcPr>
          <w:p w14:paraId="42B2EDFB">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10</w:t>
            </w:r>
          </w:p>
        </w:tc>
        <w:tc>
          <w:tcPr>
            <w:tcW w:w="4437" w:type="dxa"/>
            <w:vAlign w:val="center"/>
          </w:tcPr>
          <w:p w14:paraId="4D78B480">
            <w:pPr>
              <w:snapToGrid w:val="0"/>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投标人具有有效期内的ISO9001质量管理体系认证证书的，得</w:t>
            </w:r>
            <w:r>
              <w:rPr>
                <w:rFonts w:hint="eastAsia" w:asciiTheme="minorEastAsia" w:hAnsiTheme="minorEastAsia" w:eastAsiaTheme="minorEastAsia" w:cstheme="minorEastAsia"/>
                <w:snapToGrid w:val="0"/>
                <w:color w:val="000000"/>
                <w:kern w:val="28"/>
                <w:sz w:val="24"/>
                <w:szCs w:val="24"/>
                <w:highlight w:val="none"/>
                <w:lang w:val="en-US" w:eastAsia="zh-CN"/>
              </w:rPr>
              <w:t>2</w:t>
            </w:r>
            <w:r>
              <w:rPr>
                <w:rFonts w:hint="eastAsia" w:asciiTheme="minorEastAsia" w:hAnsiTheme="minorEastAsia" w:eastAsiaTheme="minorEastAsia" w:cstheme="minorEastAsia"/>
                <w:snapToGrid w:val="0"/>
                <w:color w:val="000000"/>
                <w:kern w:val="28"/>
                <w:sz w:val="24"/>
                <w:szCs w:val="24"/>
                <w:highlight w:val="none"/>
              </w:rPr>
              <w:t>分（提供认证证书复印件加盖公章及在全国认证认可信息公共服务平台查询截图</w:t>
            </w:r>
            <w:r>
              <w:rPr>
                <w:rFonts w:hint="eastAsia" w:asciiTheme="minorEastAsia" w:hAnsiTheme="minorEastAsia" w:eastAsiaTheme="minorEastAsia" w:cstheme="minorEastAsia"/>
                <w:snapToGrid w:val="0"/>
                <w:color w:val="000000"/>
                <w:kern w:val="28"/>
                <w:sz w:val="24"/>
                <w:szCs w:val="24"/>
                <w:highlight w:val="none"/>
                <w:lang w:eastAsia="zh-CN"/>
              </w:rPr>
              <w:t>（</w:t>
            </w:r>
            <w:r>
              <w:rPr>
                <w:rFonts w:hint="eastAsia" w:asciiTheme="minorEastAsia" w:hAnsiTheme="minorEastAsia" w:eastAsiaTheme="minorEastAsia" w:cstheme="minorEastAsia"/>
                <w:snapToGrid w:val="0"/>
                <w:color w:val="000000"/>
                <w:kern w:val="28"/>
                <w:sz w:val="24"/>
                <w:szCs w:val="24"/>
                <w:highlight w:val="none"/>
              </w:rPr>
              <w:t>状态为有效</w:t>
            </w:r>
            <w:r>
              <w:rPr>
                <w:rFonts w:hint="eastAsia" w:asciiTheme="minorEastAsia" w:hAnsiTheme="minorEastAsia" w:eastAsiaTheme="minorEastAsia" w:cstheme="minorEastAsia"/>
                <w:snapToGrid w:val="0"/>
                <w:color w:val="000000"/>
                <w:kern w:val="28"/>
                <w:sz w:val="24"/>
                <w:szCs w:val="24"/>
                <w:highlight w:val="none"/>
                <w:lang w:eastAsia="zh-CN"/>
              </w:rPr>
              <w:t>）</w:t>
            </w:r>
            <w:r>
              <w:rPr>
                <w:rFonts w:hint="eastAsia" w:asciiTheme="minorEastAsia" w:hAnsiTheme="minorEastAsia" w:eastAsiaTheme="minorEastAsia" w:cstheme="minorEastAsia"/>
                <w:snapToGrid w:val="0"/>
                <w:color w:val="000000"/>
                <w:kern w:val="28"/>
                <w:sz w:val="24"/>
                <w:szCs w:val="24"/>
                <w:highlight w:val="none"/>
              </w:rPr>
              <w:t>）</w:t>
            </w:r>
          </w:p>
        </w:tc>
        <w:tc>
          <w:tcPr>
            <w:tcW w:w="708" w:type="dxa"/>
            <w:vAlign w:val="center"/>
          </w:tcPr>
          <w:p w14:paraId="4522B339">
            <w:pPr>
              <w:snapToGrid w:val="0"/>
              <w:jc w:val="center"/>
              <w:outlineLvl w:val="0"/>
              <w:rPr>
                <w:rFonts w:hint="eastAsia" w:asciiTheme="minorEastAsia" w:hAnsiTheme="minorEastAsia" w:eastAsiaTheme="minorEastAsia" w:cstheme="minorEastAsia"/>
                <w:snapToGrid w:val="0"/>
                <w:color w:val="000000"/>
                <w:kern w:val="28"/>
                <w:sz w:val="24"/>
                <w:szCs w:val="24"/>
                <w:highlight w:val="none"/>
                <w:lang w:eastAsia="zh-CN"/>
              </w:rPr>
            </w:pPr>
            <w:r>
              <w:rPr>
                <w:rFonts w:hint="eastAsia" w:asciiTheme="minorEastAsia" w:hAnsiTheme="minorEastAsia" w:eastAsiaTheme="minorEastAsia" w:cstheme="minorEastAsia"/>
                <w:snapToGrid w:val="0"/>
                <w:color w:val="000000"/>
                <w:kern w:val="28"/>
                <w:sz w:val="24"/>
                <w:szCs w:val="24"/>
                <w:highlight w:val="none"/>
                <w:lang w:val="en-US" w:eastAsia="zh-CN"/>
              </w:rPr>
              <w:t>2</w:t>
            </w:r>
          </w:p>
        </w:tc>
        <w:tc>
          <w:tcPr>
            <w:tcW w:w="920" w:type="dxa"/>
            <w:vAlign w:val="center"/>
          </w:tcPr>
          <w:p w14:paraId="2FD10239">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客观分</w:t>
            </w:r>
          </w:p>
        </w:tc>
        <w:tc>
          <w:tcPr>
            <w:tcW w:w="2053" w:type="dxa"/>
            <w:vAlign w:val="center"/>
          </w:tcPr>
          <w:p w14:paraId="1B21454B">
            <w:pPr>
              <w:jc w:val="center"/>
              <w:outlineLvl w:val="0"/>
              <w:rPr>
                <w:rFonts w:asciiTheme="minorEastAsia" w:hAnsiTheme="minorEastAsia" w:eastAsiaTheme="minorEastAsia" w:cstheme="minorEastAsia"/>
                <w:color w:val="FF0000"/>
                <w:sz w:val="24"/>
                <w:szCs w:val="24"/>
                <w:highlight w:val="none"/>
              </w:rPr>
            </w:pPr>
          </w:p>
        </w:tc>
      </w:tr>
      <w:tr w14:paraId="2DBE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692" w:type="dxa"/>
            <w:vAlign w:val="center"/>
          </w:tcPr>
          <w:p w14:paraId="47FDFCB4">
            <w:pPr>
              <w:snapToGrid w:val="0"/>
              <w:jc w:val="center"/>
              <w:outlineLvl w:val="0"/>
              <w:rPr>
                <w:rFonts w:asciiTheme="minorEastAsia" w:hAnsiTheme="minorEastAsia" w:eastAsiaTheme="minorEastAsia" w:cstheme="minorEastAsia"/>
                <w:snapToGrid w:val="0"/>
                <w:color w:val="000000"/>
                <w:kern w:val="28"/>
                <w:sz w:val="24"/>
                <w:szCs w:val="24"/>
                <w:highlight w:val="none"/>
              </w:rPr>
            </w:pPr>
            <w:r>
              <w:rPr>
                <w:rFonts w:hint="eastAsia" w:asciiTheme="minorEastAsia" w:hAnsiTheme="minorEastAsia" w:eastAsiaTheme="minorEastAsia" w:cstheme="minorEastAsia"/>
                <w:snapToGrid w:val="0"/>
                <w:color w:val="000000"/>
                <w:kern w:val="28"/>
                <w:sz w:val="24"/>
                <w:szCs w:val="24"/>
                <w:highlight w:val="none"/>
              </w:rPr>
              <w:t>11</w:t>
            </w:r>
          </w:p>
        </w:tc>
        <w:tc>
          <w:tcPr>
            <w:tcW w:w="4437" w:type="dxa"/>
            <w:vAlign w:val="center"/>
          </w:tcPr>
          <w:p w14:paraId="4AAD5AEF">
            <w:pPr>
              <w:snapToGrid w:val="0"/>
              <w:outlineLvl w:val="0"/>
              <w:rPr>
                <w:rFonts w:asciiTheme="minorEastAsia" w:hAnsiTheme="minorEastAsia" w:eastAsiaTheme="minorEastAsia" w:cstheme="minorEastAsia"/>
                <w:snapToGrid w:val="0"/>
                <w:color w:val="000000"/>
                <w:kern w:val="28"/>
                <w:sz w:val="24"/>
                <w:szCs w:val="24"/>
                <w:highlight w:val="none"/>
              </w:rPr>
            </w:pPr>
            <w:bookmarkStart w:id="400" w:name="_Toc12829"/>
            <w:r>
              <w:rPr>
                <w:rFonts w:hint="eastAsia" w:asciiTheme="minorEastAsia" w:hAnsiTheme="minorEastAsia" w:eastAsiaTheme="minorEastAsia" w:cstheme="minorEastAsia"/>
                <w:snapToGrid w:val="0"/>
                <w:color w:val="000000"/>
                <w:kern w:val="28"/>
                <w:sz w:val="24"/>
                <w:szCs w:val="24"/>
                <w:highlight w:val="none"/>
              </w:rPr>
              <w:t>有效投标报价的最低价作为评标基准价，其最低报价为满分；按［投标报价得分=（评标基准价/投标报价）*权重］的计算公式计算。</w:t>
            </w:r>
            <w:bookmarkEnd w:id="400"/>
            <w:bookmarkStart w:id="401" w:name="_Toc4105"/>
            <w:r>
              <w:rPr>
                <w:rFonts w:hint="eastAsia" w:asciiTheme="minorEastAsia" w:hAnsiTheme="minorEastAsia" w:eastAsiaTheme="minorEastAsia" w:cstheme="minorEastAsia"/>
                <w:snapToGrid w:val="0"/>
                <w:color w:val="000000"/>
                <w:kern w:val="28"/>
                <w:sz w:val="24"/>
                <w:szCs w:val="24"/>
                <w:highlight w:val="none"/>
              </w:rPr>
              <w:t>评标过程中，不得去掉报价中的最高报价和最低报价。</w:t>
            </w:r>
            <w:bookmarkEnd w:id="401"/>
          </w:p>
          <w:p w14:paraId="453D79BB">
            <w:pPr>
              <w:snapToGrid w:val="0"/>
              <w:outlineLvl w:val="0"/>
              <w:rPr>
                <w:rFonts w:asciiTheme="minorEastAsia" w:hAnsiTheme="minorEastAsia" w:eastAsiaTheme="minorEastAsia" w:cstheme="minorEastAsia"/>
                <w:snapToGrid w:val="0"/>
                <w:color w:val="000000"/>
                <w:kern w:val="28"/>
                <w:sz w:val="24"/>
                <w:szCs w:val="24"/>
                <w:highlight w:val="none"/>
              </w:rPr>
            </w:pPr>
            <w:bookmarkStart w:id="402" w:name="_Toc8202"/>
            <w:r>
              <w:rPr>
                <w:rFonts w:hint="eastAsia" w:asciiTheme="minorEastAsia" w:hAnsiTheme="minorEastAsia" w:eastAsiaTheme="minorEastAsia" w:cstheme="minorEastAsia"/>
                <w:snapToGrid w:val="0"/>
                <w:color w:val="000000"/>
                <w:kern w:val="28"/>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Theme="minorEastAsia" w:hAnsiTheme="minorEastAsia" w:eastAsiaTheme="minorEastAsia" w:cstheme="minorEastAsia"/>
                <w:snapToGrid w:val="0"/>
                <w:color w:val="000000"/>
                <w:kern w:val="28"/>
                <w:sz w:val="24"/>
                <w:szCs w:val="24"/>
                <w:highlight w:val="none"/>
                <w:u w:val="single"/>
              </w:rPr>
              <w:t xml:space="preserve">  10  </w:t>
            </w:r>
            <w:r>
              <w:rPr>
                <w:rFonts w:hint="eastAsia" w:asciiTheme="minorEastAsia" w:hAnsiTheme="minorEastAsia" w:eastAsiaTheme="minorEastAsia" w:cstheme="minorEastAsia"/>
                <w:snapToGrid w:val="0"/>
                <w:color w:val="000000"/>
                <w:kern w:val="28"/>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snapToGrid w:val="0"/>
                <w:color w:val="000000"/>
                <w:kern w:val="28"/>
                <w:sz w:val="24"/>
                <w:szCs w:val="24"/>
                <w:highlight w:val="none"/>
                <w:u w:val="single"/>
              </w:rPr>
              <w:t xml:space="preserve">  4  </w:t>
            </w:r>
            <w:r>
              <w:rPr>
                <w:rFonts w:hint="eastAsia" w:asciiTheme="minorEastAsia" w:hAnsiTheme="minorEastAsia" w:eastAsiaTheme="minorEastAsia" w:cstheme="minorEastAsia"/>
                <w:snapToGrid w:val="0"/>
                <w:color w:val="000000"/>
                <w:kern w:val="28"/>
                <w:sz w:val="24"/>
                <w:szCs w:val="24"/>
                <w:highlight w:val="none"/>
              </w:rPr>
              <w:t>%的扣除，用扣除后的价格参加评审。</w:t>
            </w:r>
            <w:bookmarkEnd w:id="402"/>
          </w:p>
        </w:tc>
        <w:tc>
          <w:tcPr>
            <w:tcW w:w="708" w:type="dxa"/>
            <w:vAlign w:val="center"/>
          </w:tcPr>
          <w:p w14:paraId="158635FF">
            <w:pPr>
              <w:snapToGrid w:val="0"/>
              <w:jc w:val="center"/>
              <w:outlineLvl w:val="0"/>
              <w:rPr>
                <w:rFonts w:hint="eastAsia" w:asciiTheme="minorEastAsia" w:hAnsiTheme="minorEastAsia" w:eastAsiaTheme="minorEastAsia" w:cstheme="minorEastAsia"/>
                <w:snapToGrid w:val="0"/>
                <w:color w:val="000000"/>
                <w:kern w:val="28"/>
                <w:sz w:val="24"/>
                <w:szCs w:val="24"/>
                <w:highlight w:val="none"/>
                <w:lang w:eastAsia="zh-CN"/>
              </w:rPr>
            </w:pPr>
            <w:r>
              <w:rPr>
                <w:rFonts w:hint="eastAsia" w:asciiTheme="minorEastAsia" w:hAnsiTheme="minorEastAsia" w:eastAsiaTheme="minorEastAsia" w:cstheme="minorEastAsia"/>
                <w:snapToGrid w:val="0"/>
                <w:color w:val="000000"/>
                <w:kern w:val="28"/>
                <w:sz w:val="24"/>
                <w:szCs w:val="24"/>
                <w:highlight w:val="none"/>
              </w:rPr>
              <w:t>1</w:t>
            </w:r>
            <w:r>
              <w:rPr>
                <w:rFonts w:hint="eastAsia" w:asciiTheme="minorEastAsia" w:hAnsiTheme="minorEastAsia" w:eastAsiaTheme="minorEastAsia" w:cstheme="minorEastAsia"/>
                <w:snapToGrid w:val="0"/>
                <w:color w:val="000000"/>
                <w:kern w:val="28"/>
                <w:sz w:val="24"/>
                <w:szCs w:val="24"/>
                <w:highlight w:val="none"/>
                <w:lang w:val="en-US" w:eastAsia="zh-CN"/>
              </w:rPr>
              <w:t>0</w:t>
            </w:r>
          </w:p>
        </w:tc>
        <w:tc>
          <w:tcPr>
            <w:tcW w:w="920" w:type="dxa"/>
            <w:vAlign w:val="center"/>
          </w:tcPr>
          <w:p w14:paraId="05DCDBEA">
            <w:pPr>
              <w:snapToGrid w:val="0"/>
              <w:jc w:val="center"/>
              <w:outlineLvl w:val="0"/>
              <w:rPr>
                <w:rFonts w:asciiTheme="minorEastAsia" w:hAnsiTheme="minorEastAsia" w:eastAsiaTheme="minorEastAsia" w:cstheme="minorEastAsia"/>
                <w:snapToGrid w:val="0"/>
                <w:color w:val="000000"/>
                <w:kern w:val="28"/>
                <w:sz w:val="24"/>
                <w:szCs w:val="24"/>
                <w:highlight w:val="none"/>
              </w:rPr>
            </w:pPr>
            <w:bookmarkStart w:id="403" w:name="_Toc19432"/>
            <w:r>
              <w:rPr>
                <w:rFonts w:hint="eastAsia" w:asciiTheme="minorEastAsia" w:hAnsiTheme="minorEastAsia" w:eastAsiaTheme="minorEastAsia" w:cstheme="minorEastAsia"/>
                <w:snapToGrid w:val="0"/>
                <w:color w:val="000000"/>
                <w:kern w:val="28"/>
                <w:sz w:val="24"/>
                <w:szCs w:val="24"/>
                <w:highlight w:val="none"/>
              </w:rPr>
              <w:t>客观分</w:t>
            </w:r>
          </w:p>
          <w:bookmarkEnd w:id="403"/>
        </w:tc>
        <w:tc>
          <w:tcPr>
            <w:tcW w:w="2053" w:type="dxa"/>
            <w:vAlign w:val="center"/>
          </w:tcPr>
          <w:p w14:paraId="01A7C6B0">
            <w:pPr>
              <w:jc w:val="center"/>
              <w:outlineLvl w:val="0"/>
              <w:rPr>
                <w:rFonts w:asciiTheme="minorEastAsia" w:hAnsiTheme="minorEastAsia" w:eastAsiaTheme="minorEastAsia" w:cstheme="minorEastAsia"/>
                <w:color w:val="FF0000"/>
                <w:sz w:val="24"/>
                <w:szCs w:val="24"/>
                <w:highlight w:val="none"/>
              </w:rPr>
            </w:pPr>
          </w:p>
        </w:tc>
      </w:tr>
    </w:tbl>
    <w:p w14:paraId="3F353C66">
      <w:pPr>
        <w:snapToGrid w:val="0"/>
        <w:spacing w:line="360" w:lineRule="auto"/>
        <w:rPr>
          <w:rFonts w:ascii="宋体" w:hAnsi="宋体" w:cs="宋体"/>
          <w:b/>
          <w:sz w:val="24"/>
          <w:highlight w:val="none"/>
        </w:rPr>
      </w:pPr>
      <w:r>
        <w:rPr>
          <w:rFonts w:hint="eastAsia" w:ascii="宋体" w:hAnsi="宋体" w:cs="宋体"/>
          <w:sz w:val="20"/>
          <w:szCs w:val="20"/>
          <w:highlight w:val="none"/>
          <w:shd w:val="clear" w:color="auto" w:fill="FFFFFF"/>
        </w:rPr>
        <w:t>*</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14:paraId="27986FF4">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14:paraId="25FEB95E">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3D01F2AF">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53469184">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6DB86769">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三、评标程序</w:t>
      </w:r>
    </w:p>
    <w:p w14:paraId="21C2BB54">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5BD5C16B">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73A3622D">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5BA81D0A">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08AC8A81">
      <w:pPr>
        <w:pStyle w:val="135"/>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7D7FC525">
      <w:pPr>
        <w:pStyle w:val="135"/>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48E4B57A">
      <w:pPr>
        <w:pStyle w:val="135"/>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4589E3F2">
      <w:pPr>
        <w:pStyle w:val="135"/>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70FCB700">
      <w:pPr>
        <w:pStyle w:val="135"/>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4D386D01">
      <w:pPr>
        <w:pStyle w:val="135"/>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110ECA5">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78492169">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126E00C9">
      <w:pPr>
        <w:pStyle w:val="135"/>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B97F1ED">
      <w:pPr>
        <w:pStyle w:val="135"/>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4896F2D">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highlight w:val="none"/>
          <w:lang w:val="en"/>
        </w:rPr>
        <w:t>本项目推荐的中标候选人数量：</w:t>
      </w:r>
      <w:r>
        <w:rPr>
          <w:rFonts w:hint="eastAsia" w:ascii="宋体" w:hAnsi="宋体" w:cs="宋体"/>
          <w:kern w:val="0"/>
          <w:sz w:val="24"/>
          <w:highlight w:val="none"/>
          <w:u w:val="single"/>
        </w:rPr>
        <w:t xml:space="preserve">  1 </w:t>
      </w:r>
      <w:r>
        <w:rPr>
          <w:rFonts w:hint="eastAsia" w:ascii="宋体" w:hAnsi="宋体" w:cs="宋体"/>
          <w:kern w:val="0"/>
          <w:sz w:val="24"/>
          <w:highlight w:val="none"/>
          <w:lang w:val="en"/>
        </w:rPr>
        <w:t>。</w:t>
      </w:r>
    </w:p>
    <w:p w14:paraId="5DB11B45">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A42D873">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92B6922">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137880A0">
      <w:pPr>
        <w:pStyle w:val="135"/>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0F11E43">
      <w:pPr>
        <w:pStyle w:val="26"/>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165D8A4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64BB43D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4961F3C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6743DB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28EE234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15C59E7F">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2F9292A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2393C66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4.2.8投标人对根据修正原则修正后的报价不确认的；</w:t>
      </w:r>
    </w:p>
    <w:p w14:paraId="64C481C3">
      <w:pPr>
        <w:spacing w:line="360" w:lineRule="auto"/>
        <w:ind w:firstLine="480" w:firstLineChars="200"/>
        <w:rPr>
          <w:highlight w:val="none"/>
        </w:rPr>
      </w:pPr>
      <w:r>
        <w:rPr>
          <w:rFonts w:hint="eastAsia" w:ascii="宋体" w:hAnsi="宋体" w:cs="宋体"/>
          <w:kern w:val="0"/>
          <w:sz w:val="24"/>
          <w:highlight w:val="none"/>
        </w:rPr>
        <w:t>4.2.9投标人提供虚假材料投标的；</w:t>
      </w:r>
    </w:p>
    <w:p w14:paraId="1F0638D4">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4.2.10投标人有恶意串通、妨碍其他投标人的竞争行为、损害采购人或者其他投标人的合法权益情形的；</w:t>
      </w:r>
    </w:p>
    <w:p w14:paraId="6413A77F">
      <w:pPr>
        <w:spacing w:line="360" w:lineRule="auto"/>
        <w:ind w:firstLine="480" w:firstLineChars="200"/>
        <w:rPr>
          <w:highlight w:val="none"/>
        </w:rPr>
      </w:pPr>
      <w:r>
        <w:rPr>
          <w:rFonts w:hint="eastAsia" w:ascii="宋体" w:hAnsi="宋体" w:cs="宋体"/>
          <w:kern w:val="0"/>
          <w:sz w:val="24"/>
          <w:highlight w:val="none"/>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16471E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6C91FAF3">
      <w:pPr>
        <w:pStyle w:val="4"/>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14:paraId="7541376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4.2.14法律、法规、规章及省级以上规范性文件（适用本省的）规定的其他无效情形。</w:t>
      </w:r>
    </w:p>
    <w:p w14:paraId="2B9ADA5A">
      <w:pPr>
        <w:pStyle w:val="26"/>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113C881A">
      <w:pPr>
        <w:pStyle w:val="26"/>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6BC67315">
      <w:pPr>
        <w:pStyle w:val="26"/>
        <w:snapToGrid w:val="0"/>
        <w:spacing w:line="360" w:lineRule="auto"/>
        <w:rPr>
          <w:rFonts w:cs="宋体"/>
          <w:highlight w:val="none"/>
        </w:rPr>
      </w:pPr>
      <w:r>
        <w:rPr>
          <w:rFonts w:hint="eastAsia" w:cs="宋体"/>
          <w:highlight w:val="none"/>
        </w:rPr>
        <w:t>5.2出现影响采购公正的违法、违规行为的；</w:t>
      </w:r>
    </w:p>
    <w:p w14:paraId="532104BF">
      <w:pPr>
        <w:pStyle w:val="26"/>
        <w:snapToGrid w:val="0"/>
        <w:spacing w:line="360" w:lineRule="auto"/>
        <w:rPr>
          <w:rFonts w:cs="宋体"/>
          <w:highlight w:val="none"/>
        </w:rPr>
      </w:pPr>
      <w:r>
        <w:rPr>
          <w:rFonts w:hint="eastAsia" w:cs="宋体"/>
          <w:highlight w:val="none"/>
        </w:rPr>
        <w:t>5.3投标人的报价均超过了采购预算，采购人不能支付的；</w:t>
      </w:r>
    </w:p>
    <w:p w14:paraId="3EB18F2E">
      <w:pPr>
        <w:pStyle w:val="26"/>
        <w:snapToGrid w:val="0"/>
        <w:spacing w:line="360" w:lineRule="auto"/>
        <w:rPr>
          <w:rFonts w:cs="宋体"/>
          <w:highlight w:val="none"/>
        </w:rPr>
      </w:pPr>
      <w:r>
        <w:rPr>
          <w:rFonts w:hint="eastAsia" w:cs="宋体"/>
          <w:highlight w:val="none"/>
        </w:rPr>
        <w:t>5.4因重大变故，采购任务取消的。</w:t>
      </w:r>
    </w:p>
    <w:p w14:paraId="2137C2F5">
      <w:pPr>
        <w:pStyle w:val="26"/>
        <w:snapToGrid w:val="0"/>
        <w:spacing w:line="360" w:lineRule="auto"/>
        <w:rPr>
          <w:rFonts w:cs="宋体"/>
          <w:highlight w:val="none"/>
        </w:rPr>
      </w:pPr>
      <w:r>
        <w:rPr>
          <w:rFonts w:hint="eastAsia" w:cs="宋体"/>
          <w:highlight w:val="none"/>
        </w:rPr>
        <w:t>废标后，采购代理机构应当将废标理由通知所有投标人。</w:t>
      </w:r>
    </w:p>
    <w:p w14:paraId="4C92AEF8">
      <w:pPr>
        <w:pStyle w:val="26"/>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BB4898A">
      <w:pPr>
        <w:pStyle w:val="26"/>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16C8E1DB">
      <w:pPr>
        <w:pStyle w:val="26"/>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00A7A512">
      <w:pPr>
        <w:pStyle w:val="26"/>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0FC5106A">
      <w:pPr>
        <w:pStyle w:val="26"/>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39B4F2AD">
      <w:pPr>
        <w:pStyle w:val="26"/>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07749F30">
      <w:pPr>
        <w:pStyle w:val="26"/>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B5B68C2">
      <w:pPr>
        <w:pStyle w:val="26"/>
        <w:snapToGrid w:val="0"/>
        <w:spacing w:line="360" w:lineRule="auto"/>
        <w:ind w:firstLine="0" w:firstLineChars="0"/>
        <w:rPr>
          <w:rFonts w:cs="宋体"/>
          <w:highlight w:val="none"/>
        </w:rPr>
      </w:pPr>
    </w:p>
    <w:bookmarkEnd w:id="27"/>
    <w:p w14:paraId="776F1602">
      <w:pPr>
        <w:spacing w:line="360" w:lineRule="auto"/>
        <w:ind w:left="720" w:leftChars="343" w:firstLine="1084" w:firstLineChars="300"/>
        <w:outlineLvl w:val="0"/>
        <w:rPr>
          <w:rFonts w:ascii="宋体" w:hAnsi="宋体" w:cs="宋体"/>
          <w:b/>
          <w:sz w:val="36"/>
          <w:szCs w:val="36"/>
          <w:highlight w:val="none"/>
        </w:rPr>
      </w:pPr>
      <w:bookmarkStart w:id="404" w:name="第五部分"/>
      <w:bookmarkStart w:id="405" w:name="_Toc86217003"/>
    </w:p>
    <w:p w14:paraId="6C7206A3">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 xml:space="preserve">    </w:t>
      </w:r>
    </w:p>
    <w:p w14:paraId="723B16D8">
      <w:pPr>
        <w:widowControl/>
        <w:adjustRightInd/>
        <w:jc w:val="left"/>
        <w:rPr>
          <w:rFonts w:ascii="宋体" w:hAnsi="宋体" w:cs="宋体"/>
          <w:b/>
          <w:sz w:val="36"/>
          <w:szCs w:val="36"/>
          <w:highlight w:val="none"/>
        </w:rPr>
      </w:pPr>
      <w:r>
        <w:rPr>
          <w:rFonts w:ascii="宋体" w:hAnsi="宋体" w:cs="宋体"/>
          <w:b/>
          <w:sz w:val="36"/>
          <w:szCs w:val="36"/>
          <w:highlight w:val="none"/>
        </w:rPr>
        <w:br w:type="page"/>
      </w:r>
    </w:p>
    <w:p w14:paraId="2984EEDE">
      <w:pPr>
        <w:spacing w:line="360" w:lineRule="auto"/>
        <w:ind w:left="720" w:leftChars="343" w:firstLine="1807" w:firstLineChars="5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226BCB32">
      <w:pPr>
        <w:spacing w:line="360" w:lineRule="auto"/>
        <w:ind w:right="-185" w:rightChars="-88" w:firstLine="422" w:firstLineChars="200"/>
        <w:rPr>
          <w:rFonts w:ascii="宋体" w:hAnsi="宋体"/>
          <w:b/>
          <w:highlight w:val="none"/>
        </w:rPr>
      </w:pPr>
      <w:r>
        <w:rPr>
          <w:rFonts w:ascii="宋体" w:hAnsi="宋体"/>
          <w:b/>
          <w:highlight w:val="none"/>
        </w:rPr>
        <w:t>（本条款为双方必须遵守的基本条款，双方可根据实际情况签订合同</w:t>
      </w:r>
      <w:r>
        <w:rPr>
          <w:rFonts w:hint="eastAsia" w:ascii="宋体" w:hAnsi="宋体"/>
          <w:b/>
          <w:highlight w:val="none"/>
        </w:rPr>
        <w:t>文本</w:t>
      </w:r>
      <w:r>
        <w:rPr>
          <w:rFonts w:ascii="宋体" w:hAnsi="宋体"/>
          <w:b/>
          <w:highlight w:val="none"/>
        </w:rPr>
        <w:t>；正式合同以双方签字盖章的文本为准。）</w:t>
      </w:r>
    </w:p>
    <w:p w14:paraId="0A52FBAB">
      <w:pPr>
        <w:spacing w:line="480" w:lineRule="exact"/>
        <w:ind w:right="140"/>
        <w:jc w:val="center"/>
        <w:rPr>
          <w:rFonts w:asciiTheme="minorEastAsia" w:hAnsiTheme="minorEastAsia" w:eastAsiaTheme="minorEastAsia" w:cstheme="minorEastAsia"/>
          <w:szCs w:val="32"/>
          <w:highlight w:val="none"/>
        </w:rPr>
      </w:pPr>
      <w:r>
        <w:rPr>
          <w:rFonts w:hint="eastAsia" w:hAnsi="宋体"/>
          <w:b/>
          <w:bCs/>
          <w:sz w:val="30"/>
          <w:szCs w:val="30"/>
          <w:highlight w:val="none"/>
          <w:lang w:val="en-US" w:eastAsia="zh-CN"/>
        </w:rPr>
        <w:t xml:space="preserve">       </w:t>
      </w:r>
      <w:r>
        <w:rPr>
          <w:rFonts w:hAnsi="宋体"/>
          <w:b/>
          <w:bCs/>
          <w:sz w:val="30"/>
          <w:szCs w:val="30"/>
          <w:highlight w:val="none"/>
        </w:rPr>
        <w:t>政府采购合同(</w:t>
      </w:r>
      <w:r>
        <w:rPr>
          <w:rFonts w:hint="eastAsia" w:hAnsi="宋体"/>
          <w:b/>
          <w:bCs/>
          <w:sz w:val="30"/>
          <w:szCs w:val="30"/>
          <w:highlight w:val="none"/>
        </w:rPr>
        <w:t>供参考</w:t>
      </w:r>
      <w:r>
        <w:rPr>
          <w:rFonts w:hAnsi="宋体"/>
          <w:b/>
          <w:bCs/>
          <w:sz w:val="30"/>
          <w:szCs w:val="30"/>
          <w:highlight w:val="none"/>
        </w:rPr>
        <w:t>)</w:t>
      </w:r>
      <w:r>
        <w:rPr>
          <w:rFonts w:hint="eastAsia" w:ascii="仿宋" w:hAnsi="仿宋" w:eastAsia="仿宋"/>
          <w:sz w:val="30"/>
          <w:szCs w:val="30"/>
          <w:highlight w:val="none"/>
        </w:rPr>
        <w:t xml:space="preserve">                     </w:t>
      </w:r>
    </w:p>
    <w:p w14:paraId="772EEB0A">
      <w:pPr>
        <w:spacing w:line="320" w:lineRule="exact"/>
        <w:ind w:firstLine="422" w:firstLineChars="200"/>
        <w:jc w:val="center"/>
        <w:rPr>
          <w:rFonts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（合同格式仅供参考，实际以甲乙双方签订为准）</w:t>
      </w:r>
    </w:p>
    <w:p w14:paraId="2D153DA6">
      <w:pPr>
        <w:rPr>
          <w:rFonts w:ascii="宋体" w:hAnsi="宋体" w:cs="宋体"/>
          <w:sz w:val="28"/>
          <w:highlight w:val="none"/>
        </w:rPr>
      </w:pPr>
      <w:bookmarkStart w:id="406" w:name="_Toc19768"/>
      <w:r>
        <w:rPr>
          <w:rFonts w:hint="eastAsia" w:ascii="宋体" w:hAnsi="宋体" w:cs="宋体"/>
          <w:sz w:val="28"/>
          <w:highlight w:val="none"/>
        </w:rPr>
        <w:t>合同登记编号：</w:t>
      </w:r>
      <w:bookmarkEnd w:id="406"/>
    </w:p>
    <w:tbl>
      <w:tblPr>
        <w:tblStyle w:val="63"/>
        <w:tblW w:w="7896"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574"/>
        <w:gridCol w:w="573"/>
        <w:gridCol w:w="574"/>
        <w:gridCol w:w="573"/>
        <w:gridCol w:w="574"/>
        <w:gridCol w:w="574"/>
        <w:gridCol w:w="553"/>
        <w:gridCol w:w="555"/>
        <w:gridCol w:w="555"/>
        <w:gridCol w:w="553"/>
        <w:gridCol w:w="555"/>
        <w:gridCol w:w="555"/>
        <w:gridCol w:w="555"/>
      </w:tblGrid>
      <w:tr w14:paraId="1672F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3" w:type="dxa"/>
          </w:tcPr>
          <w:p w14:paraId="12898C9C">
            <w:pPr>
              <w:ind w:right="105" w:rightChars="50"/>
              <w:rPr>
                <w:rFonts w:ascii="宋体" w:hAnsi="宋体" w:cs="宋体"/>
                <w:highlight w:val="none"/>
              </w:rPr>
            </w:pPr>
          </w:p>
        </w:tc>
        <w:tc>
          <w:tcPr>
            <w:tcW w:w="574" w:type="dxa"/>
          </w:tcPr>
          <w:p w14:paraId="37E7F2E3">
            <w:pPr>
              <w:ind w:right="105" w:rightChars="50"/>
              <w:rPr>
                <w:rFonts w:ascii="宋体" w:hAnsi="宋体" w:cs="宋体"/>
                <w:highlight w:val="none"/>
              </w:rPr>
            </w:pPr>
          </w:p>
        </w:tc>
        <w:tc>
          <w:tcPr>
            <w:tcW w:w="573" w:type="dxa"/>
          </w:tcPr>
          <w:p w14:paraId="1A2A2ED1">
            <w:pPr>
              <w:ind w:right="105" w:rightChars="50"/>
              <w:rPr>
                <w:rFonts w:ascii="宋体" w:hAnsi="宋体" w:cs="宋体"/>
                <w:highlight w:val="none"/>
              </w:rPr>
            </w:pPr>
          </w:p>
        </w:tc>
        <w:tc>
          <w:tcPr>
            <w:tcW w:w="574" w:type="dxa"/>
          </w:tcPr>
          <w:p w14:paraId="4C37A723">
            <w:pPr>
              <w:ind w:right="105" w:rightChars="50"/>
              <w:rPr>
                <w:rFonts w:ascii="宋体" w:hAnsi="宋体" w:cs="宋体"/>
                <w:highlight w:val="none"/>
              </w:rPr>
            </w:pPr>
          </w:p>
        </w:tc>
        <w:tc>
          <w:tcPr>
            <w:tcW w:w="573" w:type="dxa"/>
          </w:tcPr>
          <w:p w14:paraId="2D5BC44A">
            <w:pPr>
              <w:ind w:right="105" w:rightChars="50"/>
              <w:rPr>
                <w:rFonts w:ascii="宋体" w:hAnsi="宋体" w:cs="宋体"/>
                <w:highlight w:val="none"/>
              </w:rPr>
            </w:pPr>
          </w:p>
        </w:tc>
        <w:tc>
          <w:tcPr>
            <w:tcW w:w="574" w:type="dxa"/>
          </w:tcPr>
          <w:p w14:paraId="54B26277">
            <w:pPr>
              <w:ind w:right="105" w:rightChars="50"/>
              <w:rPr>
                <w:rFonts w:ascii="宋体" w:hAnsi="宋体" w:cs="宋体"/>
                <w:highlight w:val="none"/>
              </w:rPr>
            </w:pPr>
          </w:p>
        </w:tc>
        <w:tc>
          <w:tcPr>
            <w:tcW w:w="574" w:type="dxa"/>
          </w:tcPr>
          <w:p w14:paraId="6AA3A7E9">
            <w:pPr>
              <w:ind w:right="105" w:rightChars="50"/>
              <w:rPr>
                <w:rFonts w:ascii="宋体" w:hAnsi="宋体" w:cs="宋体"/>
                <w:highlight w:val="none"/>
              </w:rPr>
            </w:pPr>
          </w:p>
        </w:tc>
        <w:tc>
          <w:tcPr>
            <w:tcW w:w="553" w:type="dxa"/>
          </w:tcPr>
          <w:p w14:paraId="67AC3475">
            <w:pPr>
              <w:ind w:right="105" w:rightChars="50"/>
              <w:rPr>
                <w:rFonts w:ascii="宋体" w:hAnsi="宋体" w:cs="宋体"/>
                <w:highlight w:val="none"/>
              </w:rPr>
            </w:pPr>
          </w:p>
        </w:tc>
        <w:tc>
          <w:tcPr>
            <w:tcW w:w="555" w:type="dxa"/>
          </w:tcPr>
          <w:p w14:paraId="260F13E7">
            <w:pPr>
              <w:ind w:right="105" w:rightChars="50"/>
              <w:rPr>
                <w:rFonts w:ascii="宋体" w:hAnsi="宋体" w:cs="宋体"/>
                <w:highlight w:val="none"/>
              </w:rPr>
            </w:pPr>
          </w:p>
        </w:tc>
        <w:tc>
          <w:tcPr>
            <w:tcW w:w="555" w:type="dxa"/>
          </w:tcPr>
          <w:p w14:paraId="7EAA1C16">
            <w:pPr>
              <w:ind w:right="105" w:rightChars="50"/>
              <w:rPr>
                <w:rFonts w:ascii="宋体" w:hAnsi="宋体" w:cs="宋体"/>
                <w:highlight w:val="none"/>
              </w:rPr>
            </w:pPr>
          </w:p>
        </w:tc>
        <w:tc>
          <w:tcPr>
            <w:tcW w:w="553" w:type="dxa"/>
          </w:tcPr>
          <w:p w14:paraId="191F4893">
            <w:pPr>
              <w:ind w:right="105" w:rightChars="50"/>
              <w:rPr>
                <w:rFonts w:ascii="宋体" w:hAnsi="宋体" w:cs="宋体"/>
                <w:highlight w:val="none"/>
              </w:rPr>
            </w:pPr>
          </w:p>
        </w:tc>
        <w:tc>
          <w:tcPr>
            <w:tcW w:w="555" w:type="dxa"/>
          </w:tcPr>
          <w:p w14:paraId="1DABF402">
            <w:pPr>
              <w:ind w:right="105" w:rightChars="50"/>
              <w:rPr>
                <w:rFonts w:ascii="宋体" w:hAnsi="宋体" w:cs="宋体"/>
                <w:highlight w:val="none"/>
              </w:rPr>
            </w:pPr>
          </w:p>
        </w:tc>
        <w:tc>
          <w:tcPr>
            <w:tcW w:w="555" w:type="dxa"/>
          </w:tcPr>
          <w:p w14:paraId="3BBC908C">
            <w:pPr>
              <w:ind w:right="105" w:rightChars="50"/>
              <w:rPr>
                <w:rFonts w:ascii="宋体" w:hAnsi="宋体" w:cs="宋体"/>
                <w:highlight w:val="none"/>
              </w:rPr>
            </w:pPr>
          </w:p>
        </w:tc>
        <w:tc>
          <w:tcPr>
            <w:tcW w:w="555" w:type="dxa"/>
          </w:tcPr>
          <w:p w14:paraId="18769451">
            <w:pPr>
              <w:ind w:right="105" w:rightChars="50"/>
              <w:rPr>
                <w:rFonts w:ascii="宋体" w:hAnsi="宋体" w:cs="宋体"/>
                <w:highlight w:val="none"/>
              </w:rPr>
            </w:pPr>
          </w:p>
        </w:tc>
      </w:tr>
    </w:tbl>
    <w:p w14:paraId="7C01D495">
      <w:pPr>
        <w:ind w:right="105" w:rightChars="50"/>
        <w:rPr>
          <w:rFonts w:ascii="宋体" w:hAnsi="宋体" w:cs="宋体"/>
          <w:highlight w:val="none"/>
        </w:rPr>
      </w:pPr>
    </w:p>
    <w:p w14:paraId="1EC8325A">
      <w:pPr>
        <w:rPr>
          <w:rFonts w:ascii="宋体" w:hAnsi="宋体" w:cs="宋体"/>
          <w:highlight w:val="none"/>
        </w:rPr>
      </w:pPr>
    </w:p>
    <w:p w14:paraId="220B6ED6">
      <w:pPr>
        <w:jc w:val="center"/>
        <w:rPr>
          <w:rFonts w:ascii="宋体" w:hAnsi="宋体" w:cs="宋体"/>
          <w:b/>
          <w:spacing w:val="160"/>
          <w:sz w:val="44"/>
          <w:highlight w:val="none"/>
        </w:rPr>
      </w:pPr>
      <w:r>
        <w:rPr>
          <w:rFonts w:hint="eastAsia" w:ascii="宋体" w:hAnsi="宋体" w:cs="宋体"/>
          <w:b/>
          <w:spacing w:val="160"/>
          <w:sz w:val="44"/>
          <w:highlight w:val="none"/>
        </w:rPr>
        <w:t>技术服务合同书</w:t>
      </w:r>
    </w:p>
    <w:p w14:paraId="3884CEA2">
      <w:pPr>
        <w:jc w:val="center"/>
        <w:rPr>
          <w:rFonts w:hint="eastAsia" w:ascii="宋体" w:hAnsi="宋体" w:cs="宋体"/>
          <w:sz w:val="28"/>
          <w:highlight w:val="none"/>
        </w:rPr>
      </w:pPr>
    </w:p>
    <w:p w14:paraId="518B80CA">
      <w:pPr>
        <w:pStyle w:val="24"/>
        <w:rPr>
          <w:highlight w:val="none"/>
        </w:rPr>
      </w:pPr>
    </w:p>
    <w:p w14:paraId="1C820543">
      <w:pPr>
        <w:jc w:val="center"/>
        <w:rPr>
          <w:rFonts w:ascii="宋体" w:hAnsi="宋体" w:cs="宋体"/>
          <w:sz w:val="30"/>
          <w:highlight w:val="none"/>
        </w:rPr>
      </w:pPr>
    </w:p>
    <w:p w14:paraId="1BF7EBBE">
      <w:pPr>
        <w:jc w:val="center"/>
        <w:rPr>
          <w:rFonts w:ascii="宋体" w:hAnsi="宋体" w:cs="宋体"/>
          <w:highlight w:val="none"/>
        </w:rPr>
      </w:pPr>
    </w:p>
    <w:p w14:paraId="3AE288A5">
      <w:pPr>
        <w:ind w:firstLine="280" w:firstLineChars="100"/>
        <w:rPr>
          <w:rFonts w:ascii="宋体" w:hAnsi="宋体" w:cs="宋体"/>
          <w:bCs/>
          <w:sz w:val="28"/>
          <w:highlight w:val="none"/>
          <w:u w:val="single"/>
        </w:rPr>
      </w:pPr>
      <w:bookmarkStart w:id="407" w:name="_Toc15794"/>
      <w:r>
        <w:rPr>
          <w:rFonts w:hint="eastAsia" w:ascii="宋体" w:hAnsi="宋体" w:cs="宋体"/>
          <w:bCs/>
          <w:sz w:val="28"/>
          <w:highlight w:val="none"/>
        </w:rPr>
        <w:t>项目名称：</w:t>
      </w:r>
      <w:bookmarkEnd w:id="407"/>
      <w:r>
        <w:rPr>
          <w:rFonts w:hint="eastAsia" w:ascii="宋体" w:hAnsi="宋体" w:cs="宋体"/>
          <w:bCs/>
          <w:sz w:val="28"/>
          <w:highlight w:val="none"/>
          <w:u w:val="single"/>
        </w:rPr>
        <w:t xml:space="preserve">                              </w:t>
      </w:r>
      <w:r>
        <w:rPr>
          <w:rFonts w:hint="eastAsia" w:ascii="宋体" w:hAnsi="宋体" w:cs="宋体"/>
          <w:sz w:val="28"/>
          <w:szCs w:val="28"/>
          <w:highlight w:val="none"/>
          <w:u w:val="single"/>
        </w:rPr>
        <w:t xml:space="preserve">      </w:t>
      </w:r>
      <w:r>
        <w:rPr>
          <w:rFonts w:hint="eastAsia" w:ascii="宋体" w:hAnsi="宋体" w:cs="宋体"/>
          <w:sz w:val="28"/>
          <w:highlight w:val="none"/>
          <w:u w:val="single"/>
          <w:lang w:val="en-GB"/>
        </w:rPr>
        <w:t xml:space="preserve"> </w:t>
      </w:r>
    </w:p>
    <w:p w14:paraId="66A3CE8D">
      <w:pPr>
        <w:ind w:firstLine="1400" w:firstLineChars="500"/>
        <w:rPr>
          <w:rFonts w:ascii="宋体" w:hAnsi="宋体" w:cs="宋体"/>
          <w:bCs/>
          <w:sz w:val="28"/>
          <w:highlight w:val="none"/>
          <w:u w:val="single"/>
        </w:rPr>
      </w:pPr>
    </w:p>
    <w:p w14:paraId="69C41CE4">
      <w:pPr>
        <w:snapToGrid w:val="0"/>
        <w:ind w:firstLine="280" w:firstLineChars="100"/>
        <w:rPr>
          <w:rFonts w:ascii="宋体" w:hAnsi="宋体" w:cs="宋体"/>
          <w:bCs/>
          <w:sz w:val="28"/>
          <w:highlight w:val="none"/>
          <w:u w:val="single"/>
        </w:rPr>
      </w:pPr>
      <w:bookmarkStart w:id="408" w:name="_Toc21240"/>
      <w:r>
        <w:rPr>
          <w:rFonts w:hint="eastAsia" w:ascii="宋体" w:hAnsi="宋体" w:cs="宋体"/>
          <w:bCs/>
          <w:sz w:val="28"/>
          <w:highlight w:val="none"/>
        </w:rPr>
        <w:t>委 托 方：</w:t>
      </w:r>
      <w:bookmarkEnd w:id="408"/>
      <w:r>
        <w:rPr>
          <w:rFonts w:hint="eastAsia" w:ascii="宋体" w:hAnsi="宋体" w:cs="宋体"/>
          <w:bCs/>
          <w:sz w:val="28"/>
          <w:highlight w:val="none"/>
          <w:u w:val="single"/>
        </w:rPr>
        <w:t xml:space="preserve">浙江省港航管理中心             </w:t>
      </w:r>
    </w:p>
    <w:p w14:paraId="5B5B62C7">
      <w:pPr>
        <w:snapToGrid w:val="0"/>
        <w:ind w:firstLine="280" w:firstLineChars="100"/>
        <w:rPr>
          <w:rFonts w:ascii="宋体" w:hAnsi="宋体" w:cs="宋体"/>
          <w:bCs/>
          <w:sz w:val="28"/>
          <w:highlight w:val="none"/>
        </w:rPr>
      </w:pPr>
      <w:bookmarkStart w:id="409" w:name="_Toc5368"/>
      <w:r>
        <w:rPr>
          <w:rFonts w:hint="eastAsia" w:ascii="宋体" w:hAnsi="宋体" w:cs="宋体"/>
          <w:bCs/>
          <w:sz w:val="28"/>
          <w:highlight w:val="none"/>
        </w:rPr>
        <w:t>（甲方）</w:t>
      </w:r>
      <w:bookmarkEnd w:id="409"/>
    </w:p>
    <w:p w14:paraId="0F0AB1C6">
      <w:pPr>
        <w:snapToGrid w:val="0"/>
        <w:rPr>
          <w:rFonts w:ascii="宋体" w:hAnsi="宋体" w:cs="宋体"/>
          <w:bCs/>
          <w:sz w:val="28"/>
          <w:highlight w:val="none"/>
        </w:rPr>
      </w:pPr>
      <w:r>
        <w:rPr>
          <w:rFonts w:hint="eastAsia" w:ascii="宋体" w:hAnsi="宋体" w:cs="宋体"/>
          <w:bCs/>
          <w:sz w:val="28"/>
          <w:highlight w:val="none"/>
        </w:rPr>
        <w:t xml:space="preserve"> </w:t>
      </w:r>
    </w:p>
    <w:p w14:paraId="1BD2194F">
      <w:pPr>
        <w:snapToGrid w:val="0"/>
        <w:ind w:firstLine="280" w:firstLineChars="100"/>
        <w:rPr>
          <w:rFonts w:ascii="宋体" w:hAnsi="宋体" w:cs="宋体"/>
          <w:bCs/>
          <w:sz w:val="28"/>
          <w:highlight w:val="none"/>
        </w:rPr>
      </w:pPr>
      <w:bookmarkStart w:id="410" w:name="_Toc26546"/>
      <w:r>
        <w:rPr>
          <w:rFonts w:hint="eastAsia" w:ascii="宋体" w:hAnsi="宋体" w:cs="宋体"/>
          <w:bCs/>
          <w:sz w:val="28"/>
          <w:highlight w:val="none"/>
        </w:rPr>
        <w:t>服 务 方：</w:t>
      </w:r>
      <w:bookmarkEnd w:id="410"/>
      <w:r>
        <w:rPr>
          <w:rFonts w:hint="eastAsia" w:ascii="宋体" w:hAnsi="宋体" w:cs="宋体"/>
          <w:bCs/>
          <w:sz w:val="28"/>
          <w:highlight w:val="none"/>
          <w:u w:val="single"/>
        </w:rPr>
        <w:t xml:space="preserve">                                     </w:t>
      </w:r>
    </w:p>
    <w:p w14:paraId="73671D6F">
      <w:pPr>
        <w:snapToGrid w:val="0"/>
        <w:ind w:firstLine="280" w:firstLineChars="100"/>
        <w:rPr>
          <w:rFonts w:ascii="宋体" w:hAnsi="宋体" w:cs="宋体"/>
          <w:bCs/>
          <w:sz w:val="28"/>
          <w:highlight w:val="none"/>
        </w:rPr>
      </w:pPr>
      <w:bookmarkStart w:id="411" w:name="_Toc2757"/>
      <w:r>
        <w:rPr>
          <w:rFonts w:hint="eastAsia" w:ascii="宋体" w:hAnsi="宋体" w:cs="宋体"/>
          <w:bCs/>
          <w:sz w:val="28"/>
          <w:highlight w:val="none"/>
        </w:rPr>
        <w:t>（乙方）</w:t>
      </w:r>
      <w:bookmarkEnd w:id="411"/>
      <w:r>
        <w:rPr>
          <w:rFonts w:hint="eastAsia" w:ascii="宋体" w:hAnsi="宋体" w:cs="宋体"/>
          <w:bCs/>
          <w:sz w:val="28"/>
          <w:highlight w:val="none"/>
        </w:rPr>
        <w:t xml:space="preserve">  </w:t>
      </w:r>
    </w:p>
    <w:p w14:paraId="1E06DC14">
      <w:pPr>
        <w:pStyle w:val="15"/>
        <w:rPr>
          <w:rFonts w:ascii="宋体" w:hAnsi="宋体"/>
          <w:highlight w:val="none"/>
        </w:rPr>
      </w:pPr>
    </w:p>
    <w:p w14:paraId="417CB239">
      <w:pPr>
        <w:pStyle w:val="15"/>
        <w:rPr>
          <w:rFonts w:ascii="宋体" w:hAnsi="宋体"/>
          <w:highlight w:val="none"/>
        </w:rPr>
      </w:pPr>
    </w:p>
    <w:p w14:paraId="62BDFAA9">
      <w:pPr>
        <w:pStyle w:val="15"/>
        <w:rPr>
          <w:rFonts w:ascii="宋体" w:hAnsi="宋体"/>
          <w:highlight w:val="none"/>
        </w:rPr>
      </w:pPr>
    </w:p>
    <w:p w14:paraId="0A64C4F0">
      <w:pPr>
        <w:pStyle w:val="15"/>
        <w:rPr>
          <w:rFonts w:ascii="宋体" w:hAnsi="宋体"/>
          <w:bCs/>
          <w:sz w:val="28"/>
          <w:highlight w:val="none"/>
        </w:rPr>
      </w:pPr>
    </w:p>
    <w:p w14:paraId="5AE03E21">
      <w:pPr>
        <w:pStyle w:val="15"/>
        <w:rPr>
          <w:rFonts w:ascii="宋体" w:hAnsi="宋体"/>
          <w:bCs/>
          <w:sz w:val="28"/>
          <w:highlight w:val="none"/>
        </w:rPr>
      </w:pPr>
    </w:p>
    <w:p w14:paraId="51D33A39">
      <w:pPr>
        <w:pStyle w:val="15"/>
        <w:rPr>
          <w:rFonts w:ascii="宋体" w:hAnsi="宋体"/>
          <w:bCs/>
          <w:sz w:val="28"/>
          <w:highlight w:val="none"/>
        </w:rPr>
      </w:pPr>
    </w:p>
    <w:p w14:paraId="6FF687C5">
      <w:pPr>
        <w:snapToGrid w:val="0"/>
        <w:ind w:firstLine="280" w:firstLineChars="100"/>
        <w:jc w:val="center"/>
        <w:rPr>
          <w:rFonts w:hint="eastAsia" w:ascii="宋体" w:hAnsi="宋体" w:eastAsia="宋体" w:cs="宋体"/>
          <w:bCs/>
          <w:sz w:val="28"/>
          <w:highlight w:val="none"/>
          <w:lang w:val="en-US" w:eastAsia="zh-CN"/>
        </w:rPr>
      </w:pPr>
      <w:bookmarkStart w:id="412" w:name="_Toc24442"/>
      <w:r>
        <w:rPr>
          <w:rFonts w:hint="eastAsia" w:ascii="宋体" w:hAnsi="宋体" w:cs="宋体"/>
          <w:bCs/>
          <w:sz w:val="28"/>
          <w:highlight w:val="none"/>
        </w:rPr>
        <w:t xml:space="preserve">签订地点： </w:t>
      </w:r>
      <w:r>
        <w:rPr>
          <w:rFonts w:hint="eastAsia" w:ascii="宋体" w:hAnsi="宋体" w:cs="宋体"/>
          <w:bCs/>
          <w:sz w:val="28"/>
          <w:highlight w:val="none"/>
          <w:u w:val="single"/>
        </w:rPr>
        <w:t xml:space="preserve"> 浙江省杭州市</w:t>
      </w:r>
      <w:bookmarkEnd w:id="412"/>
      <w:r>
        <w:rPr>
          <w:rFonts w:hint="eastAsia" w:ascii="宋体" w:hAnsi="宋体" w:cs="宋体"/>
          <w:bCs/>
          <w:sz w:val="28"/>
          <w:highlight w:val="none"/>
          <w:u w:val="single"/>
          <w:lang w:val="en-US" w:eastAsia="zh-CN"/>
        </w:rPr>
        <w:t xml:space="preserve"> </w:t>
      </w:r>
    </w:p>
    <w:p w14:paraId="436B3CC8">
      <w:pPr>
        <w:snapToGrid w:val="0"/>
        <w:ind w:firstLine="280" w:firstLineChars="100"/>
        <w:jc w:val="center"/>
        <w:rPr>
          <w:rFonts w:ascii="宋体" w:hAnsi="宋体" w:cs="宋体"/>
          <w:bCs/>
          <w:sz w:val="28"/>
          <w:highlight w:val="none"/>
        </w:rPr>
      </w:pPr>
      <w:bookmarkStart w:id="413" w:name="_Toc14460"/>
      <w:r>
        <w:rPr>
          <w:rFonts w:hint="eastAsia" w:ascii="宋体" w:hAnsi="宋体" w:cs="宋体"/>
          <w:bCs/>
          <w:sz w:val="28"/>
          <w:highlight w:val="none"/>
          <w:lang w:val="en-US" w:eastAsia="zh-CN"/>
        </w:rPr>
        <w:t xml:space="preserve"> </w:t>
      </w:r>
      <w:r>
        <w:rPr>
          <w:rFonts w:hint="eastAsia" w:ascii="宋体" w:hAnsi="宋体" w:cs="宋体"/>
          <w:bCs/>
          <w:sz w:val="28"/>
          <w:highlight w:val="none"/>
        </w:rPr>
        <w:t>签订日期：202</w:t>
      </w:r>
      <w:r>
        <w:rPr>
          <w:rFonts w:hint="eastAsia" w:ascii="宋体" w:hAnsi="宋体" w:cs="宋体"/>
          <w:bCs/>
          <w:sz w:val="28"/>
          <w:highlight w:val="none"/>
          <w:lang w:val="en-US" w:eastAsia="zh-CN"/>
        </w:rPr>
        <w:t>5</w:t>
      </w:r>
      <w:r>
        <w:rPr>
          <w:rFonts w:hint="eastAsia" w:ascii="宋体" w:hAnsi="宋体" w:cs="宋体"/>
          <w:bCs/>
          <w:sz w:val="28"/>
          <w:highlight w:val="none"/>
        </w:rPr>
        <w:t>年  月   日</w:t>
      </w:r>
      <w:bookmarkEnd w:id="413"/>
    </w:p>
    <w:p w14:paraId="4980B733">
      <w:pPr>
        <w:rPr>
          <w:rFonts w:ascii="宋体" w:hAnsi="宋体" w:cs="宋体"/>
          <w:bCs/>
          <w:sz w:val="28"/>
          <w:highlight w:val="none"/>
        </w:rPr>
      </w:pPr>
    </w:p>
    <w:p w14:paraId="3C57C16A">
      <w:pPr>
        <w:jc w:val="right"/>
        <w:rPr>
          <w:rFonts w:ascii="宋体" w:hAnsi="宋体" w:cs="宋体"/>
          <w:spacing w:val="5"/>
          <w:highlight w:val="none"/>
        </w:rPr>
      </w:pPr>
      <w:r>
        <w:rPr>
          <w:rFonts w:hint="eastAsia" w:ascii="宋体" w:hAnsi="宋体" w:cs="宋体"/>
          <w:highlight w:val="none"/>
        </w:rPr>
        <w:br w:type="page"/>
      </w:r>
    </w:p>
    <w:p w14:paraId="6E426F06">
      <w:pPr>
        <w:pageBreakBefore w:val="0"/>
        <w:widowControl w:val="0"/>
        <w:kinsoku/>
        <w:wordWrap/>
        <w:overflowPunct/>
        <w:topLinePunct w:val="0"/>
        <w:bidi w:val="0"/>
        <w:snapToGrid/>
        <w:spacing w:before="120" w:beforeLines="5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依据《中华人民共和国政府采购法》《中华人民共和国民法典》的规定，根据</w:t>
      </w:r>
      <w:r>
        <w:rPr>
          <w:rFonts w:hint="eastAsia" w:asciiTheme="minorEastAsia" w:hAnsiTheme="minorEastAsia" w:eastAsiaTheme="minorEastAsia" w:cstheme="minorEastAsia"/>
          <w:sz w:val="24"/>
          <w:szCs w:val="24"/>
          <w:highlight w:val="none"/>
          <w:u w:val="single"/>
          <w:lang w:eastAsia="zh-CN"/>
        </w:rPr>
        <w:t>港航统计调查分析技术支持项目</w:t>
      </w:r>
      <w:r>
        <w:rPr>
          <w:rFonts w:hint="eastAsia" w:asciiTheme="minorEastAsia" w:hAnsiTheme="minorEastAsia" w:eastAsiaTheme="minorEastAsia" w:cstheme="minorEastAsia"/>
          <w:sz w:val="24"/>
          <w:szCs w:val="24"/>
          <w:highlight w:val="none"/>
        </w:rPr>
        <w:t>（项目编号：</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）采购文件和招标结果，</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（下称甲方）与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（下称乙方）经协商一致，签订本合同。</w:t>
      </w:r>
    </w:p>
    <w:p w14:paraId="7F1353BE">
      <w:pPr>
        <w:pageBreakBefore w:val="0"/>
        <w:widowControl w:val="0"/>
        <w:tabs>
          <w:tab w:val="left" w:pos="1155"/>
        </w:tabs>
        <w:kinsoku/>
        <w:wordWrap/>
        <w:overflowPunct/>
        <w:topLinePunct w:val="0"/>
        <w:autoSpaceDE/>
        <w:autoSpaceDN/>
        <w:bidi w:val="0"/>
        <w:adjustRightInd/>
        <w:snapToGrid/>
        <w:spacing w:before="72" w:beforeLines="30" w:after="48" w:afterLines="20" w:line="360" w:lineRule="auto"/>
        <w:jc w:val="left"/>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一、服务内容及成果要求</w:t>
      </w:r>
    </w:p>
    <w:p w14:paraId="4A55CB98">
      <w:pPr>
        <w:pageBreakBefore w:val="0"/>
        <w:widowControl w:val="0"/>
        <w:kinsoku/>
        <w:wordWrap/>
        <w:overflowPunct/>
        <w:topLinePunct w:val="0"/>
        <w:autoSpaceDE/>
        <w:autoSpaceDN/>
        <w:bidi w:val="0"/>
        <w:adjustRightInd/>
        <w:snapToGrid/>
        <w:spacing w:line="360" w:lineRule="auto"/>
        <w:ind w:left="71" w:leftChars="34" w:firstLine="470" w:firstLineChars="196"/>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1.1工作内容： </w:t>
      </w:r>
    </w:p>
    <w:p w14:paraId="4F69A60E">
      <w:pPr>
        <w:pageBreakBefore w:val="0"/>
        <w:widowControl w:val="0"/>
        <w:kinsoku/>
        <w:wordWrap/>
        <w:overflowPunct/>
        <w:topLinePunct w:val="0"/>
        <w:autoSpaceDE/>
        <w:autoSpaceDN/>
        <w:bidi w:val="0"/>
        <w:adjustRightInd/>
        <w:snapToGrid/>
        <w:spacing w:line="360" w:lineRule="auto"/>
        <w:ind w:left="71" w:leftChars="34" w:firstLine="470" w:firstLineChars="196"/>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⑴ </w:t>
      </w:r>
    </w:p>
    <w:p w14:paraId="72DE20CA">
      <w:pPr>
        <w:pageBreakBefore w:val="0"/>
        <w:widowControl w:val="0"/>
        <w:kinsoku/>
        <w:wordWrap/>
        <w:overflowPunct/>
        <w:topLinePunct w:val="0"/>
        <w:autoSpaceDE/>
        <w:autoSpaceDN/>
        <w:bidi w:val="0"/>
        <w:adjustRightInd/>
        <w:snapToGrid/>
        <w:spacing w:line="360" w:lineRule="auto"/>
        <w:ind w:left="71" w:leftChars="34" w:firstLine="470" w:firstLineChars="196"/>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⑵</w:t>
      </w:r>
    </w:p>
    <w:p w14:paraId="13E557DD">
      <w:pPr>
        <w:pageBreakBefore w:val="0"/>
        <w:widowControl w:val="0"/>
        <w:kinsoku/>
        <w:wordWrap/>
        <w:overflowPunct/>
        <w:topLinePunct w:val="0"/>
        <w:autoSpaceDE/>
        <w:autoSpaceDN/>
        <w:bidi w:val="0"/>
        <w:adjustRightInd/>
        <w:snapToGrid/>
        <w:spacing w:line="360" w:lineRule="auto"/>
        <w:ind w:left="71" w:leftChars="34" w:firstLine="470" w:firstLineChars="196"/>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⑶</w:t>
      </w:r>
    </w:p>
    <w:p w14:paraId="79A9C7EC">
      <w:pPr>
        <w:pageBreakBefore w:val="0"/>
        <w:widowControl w:val="0"/>
        <w:kinsoku/>
        <w:wordWrap/>
        <w:overflowPunct/>
        <w:topLinePunct w:val="0"/>
        <w:autoSpaceDE/>
        <w:autoSpaceDN/>
        <w:bidi w:val="0"/>
        <w:adjustRightInd/>
        <w:snapToGrid/>
        <w:spacing w:line="360" w:lineRule="auto"/>
        <w:ind w:left="483" w:leftChars="23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1.2成果要求</w:t>
      </w:r>
    </w:p>
    <w:p w14:paraId="3B857778">
      <w:pPr>
        <w:pageBreakBefore w:val="0"/>
        <w:widowControl w:val="0"/>
        <w:kinsoku/>
        <w:wordWrap/>
        <w:overflowPunct/>
        <w:topLinePunct w:val="0"/>
        <w:autoSpaceDE/>
        <w:autoSpaceDN/>
        <w:bidi w:val="0"/>
        <w:adjustRightInd/>
        <w:snapToGrid/>
        <w:spacing w:line="360" w:lineRule="auto"/>
        <w:ind w:left="71" w:leftChars="34" w:firstLine="470" w:firstLineChars="196"/>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⑴ </w:t>
      </w:r>
    </w:p>
    <w:p w14:paraId="585EEA45">
      <w:pPr>
        <w:pageBreakBefore w:val="0"/>
        <w:widowControl w:val="0"/>
        <w:kinsoku/>
        <w:wordWrap/>
        <w:overflowPunct/>
        <w:topLinePunct w:val="0"/>
        <w:autoSpaceDE/>
        <w:autoSpaceDN/>
        <w:bidi w:val="0"/>
        <w:adjustRightInd/>
        <w:snapToGrid/>
        <w:spacing w:line="360" w:lineRule="auto"/>
        <w:ind w:left="71" w:leftChars="34" w:firstLine="470" w:firstLineChars="196"/>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⑵</w:t>
      </w:r>
    </w:p>
    <w:p w14:paraId="434845F9">
      <w:pPr>
        <w:pageBreakBefore w:val="0"/>
        <w:widowControl w:val="0"/>
        <w:kinsoku/>
        <w:wordWrap/>
        <w:overflowPunct/>
        <w:topLinePunct w:val="0"/>
        <w:autoSpaceDE/>
        <w:autoSpaceDN/>
        <w:bidi w:val="0"/>
        <w:adjustRightInd/>
        <w:snapToGrid/>
        <w:spacing w:line="360" w:lineRule="auto"/>
        <w:ind w:left="71" w:leftChars="34" w:firstLine="470" w:firstLineChars="196"/>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⑶</w:t>
      </w:r>
    </w:p>
    <w:p w14:paraId="58886786">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二、履行期限、地点和方式</w:t>
      </w:r>
    </w:p>
    <w:p w14:paraId="7B0F734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2.1本合同自   年   月   日至   年   月   日在     履行。</w:t>
      </w:r>
    </w:p>
    <w:p w14:paraId="19E66E0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2.2本合同的履行方式：</w:t>
      </w:r>
    </w:p>
    <w:p w14:paraId="2F49CB1A">
      <w:pPr>
        <w:pageBreakBefore w:val="0"/>
        <w:widowControl w:val="0"/>
        <w:kinsoku/>
        <w:wordWrap/>
        <w:overflowPunct/>
        <w:topLinePunct w:val="0"/>
        <w:bidi w:val="0"/>
        <w:snapToGrid/>
        <w:spacing w:line="360" w:lineRule="auto"/>
        <w:ind w:left="1" w:firstLine="448" w:firstLineChars="187"/>
        <w:textAlignment w:val="auto"/>
        <w:rPr>
          <w:rFonts w:hint="eastAsia" w:asciiTheme="minorEastAsia" w:hAnsiTheme="minorEastAsia" w:eastAsiaTheme="minorEastAsia" w:cstheme="minorEastAsia"/>
          <w:spacing w:val="5"/>
          <w:sz w:val="24"/>
          <w:szCs w:val="24"/>
          <w:highlight w:val="none"/>
        </w:rPr>
      </w:pPr>
      <w:r>
        <w:rPr>
          <w:rFonts w:hint="eastAsia" w:asciiTheme="minorEastAsia" w:hAnsiTheme="minorEastAsia" w:eastAsiaTheme="minorEastAsia" w:cstheme="minorEastAsia"/>
          <w:sz w:val="24"/>
          <w:szCs w:val="24"/>
          <w:highlight w:val="none"/>
        </w:rPr>
        <w:t xml:space="preserve">     年    月   日前，完成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w:t>
      </w:r>
    </w:p>
    <w:p w14:paraId="2A1D9DC8">
      <w:pPr>
        <w:pageBreakBefore w:val="0"/>
        <w:widowControl w:val="0"/>
        <w:kinsoku/>
        <w:wordWrap/>
        <w:overflowPunct/>
        <w:topLinePunct w:val="0"/>
        <w:autoSpaceDE/>
        <w:autoSpaceDN/>
        <w:bidi w:val="0"/>
        <w:adjustRightInd/>
        <w:snapToGrid/>
        <w:spacing w:before="72" w:beforeLines="30" w:after="48" w:afterLines="20" w:line="360" w:lineRule="auto"/>
        <w:textAlignment w:val="auto"/>
        <w:rPr>
          <w:rFonts w:hint="eastAsia" w:asciiTheme="minorEastAsia" w:hAnsiTheme="minorEastAsia" w:eastAsiaTheme="minorEastAsia" w:cstheme="minorEastAsia"/>
          <w:b/>
          <w:bCs/>
          <w:sz w:val="24"/>
          <w:szCs w:val="24"/>
          <w:highlight w:val="none"/>
        </w:rPr>
      </w:pPr>
      <w:bookmarkStart w:id="414" w:name="_Toc11494"/>
      <w:r>
        <w:rPr>
          <w:rFonts w:hint="eastAsia" w:asciiTheme="minorEastAsia" w:hAnsiTheme="minorEastAsia" w:eastAsiaTheme="minorEastAsia" w:cstheme="minorEastAsia"/>
          <w:b/>
          <w:bCs/>
          <w:sz w:val="24"/>
          <w:szCs w:val="24"/>
          <w:highlight w:val="none"/>
        </w:rPr>
        <w:t>三、工作条件和协作事项</w:t>
      </w:r>
    </w:p>
    <w:p w14:paraId="12428703">
      <w:pPr>
        <w:pageBreakBefore w:val="0"/>
        <w:widowControl w:val="0"/>
        <w:kinsoku/>
        <w:wordWrap/>
        <w:overflowPunct/>
        <w:topLinePunct w:val="0"/>
        <w:autoSpaceDE/>
        <w:autoSpaceDN/>
        <w:bidi w:val="0"/>
        <w:adjustRightInd/>
        <w:snapToGrid/>
        <w:spacing w:before="72" w:beforeLines="30" w:after="48" w:afterLines="2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3.1甲方职责及义务：</w:t>
      </w:r>
    </w:p>
    <w:p w14:paraId="7BD94FFB">
      <w:pPr>
        <w:pageBreakBefore w:val="0"/>
        <w:widowControl w:val="0"/>
        <w:kinsoku/>
        <w:wordWrap/>
        <w:overflowPunct/>
        <w:topLinePunct w:val="0"/>
        <w:autoSpaceDE/>
        <w:autoSpaceDN/>
        <w:bidi w:val="0"/>
        <w:adjustRightInd/>
        <w:snapToGrid/>
        <w:spacing w:before="72" w:beforeLines="30" w:after="48" w:afterLines="2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在合同生效后，甲方应向乙方提供下列工作条件： </w:t>
      </w:r>
    </w:p>
    <w:p w14:paraId="3F9ED464">
      <w:pPr>
        <w:pageBreakBefore w:val="0"/>
        <w:widowControl w:val="0"/>
        <w:kinsoku/>
        <w:wordWrap/>
        <w:overflowPunct/>
        <w:topLinePunct w:val="0"/>
        <w:autoSpaceDE/>
        <w:autoSpaceDN/>
        <w:bidi w:val="0"/>
        <w:adjustRightInd/>
        <w:snapToGrid/>
        <w:spacing w:before="72" w:beforeLines="30" w:after="48" w:afterLines="2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⑴甲方提供必要的基础资料；</w:t>
      </w:r>
    </w:p>
    <w:p w14:paraId="2CDA8CB5">
      <w:pPr>
        <w:pageBreakBefore w:val="0"/>
        <w:widowControl w:val="0"/>
        <w:kinsoku/>
        <w:wordWrap/>
        <w:overflowPunct/>
        <w:topLinePunct w:val="0"/>
        <w:autoSpaceDE/>
        <w:autoSpaceDN/>
        <w:bidi w:val="0"/>
        <w:adjustRightInd/>
        <w:snapToGrid/>
        <w:spacing w:before="72" w:beforeLines="30" w:after="48" w:afterLines="2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⑵甲方予以经费保障。</w:t>
      </w:r>
    </w:p>
    <w:p w14:paraId="6D6F2AF7">
      <w:pPr>
        <w:pageBreakBefore w:val="0"/>
        <w:widowControl w:val="0"/>
        <w:kinsoku/>
        <w:wordWrap/>
        <w:overflowPunct/>
        <w:topLinePunct w:val="0"/>
        <w:autoSpaceDE/>
        <w:autoSpaceDN/>
        <w:bidi w:val="0"/>
        <w:adjustRightInd/>
        <w:snapToGrid/>
        <w:spacing w:before="72" w:beforeLines="30" w:after="48" w:afterLines="2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3.2乙方职责及义务：</w:t>
      </w:r>
    </w:p>
    <w:p w14:paraId="350A1712">
      <w:pPr>
        <w:pageBreakBefore w:val="0"/>
        <w:widowControl w:val="0"/>
        <w:kinsoku/>
        <w:wordWrap/>
        <w:overflowPunct/>
        <w:topLinePunct w:val="0"/>
        <w:autoSpaceDE/>
        <w:autoSpaceDN/>
        <w:bidi w:val="0"/>
        <w:adjustRightInd/>
        <w:snapToGrid/>
        <w:spacing w:before="72" w:beforeLines="30" w:after="48" w:afterLines="2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⑴按规定完成合同约定的内容；</w:t>
      </w:r>
    </w:p>
    <w:p w14:paraId="714A2553">
      <w:pPr>
        <w:pageBreakBefore w:val="0"/>
        <w:widowControl w:val="0"/>
        <w:kinsoku/>
        <w:wordWrap/>
        <w:overflowPunct/>
        <w:topLinePunct w:val="0"/>
        <w:autoSpaceDE/>
        <w:autoSpaceDN/>
        <w:bidi w:val="0"/>
        <w:adjustRightInd/>
        <w:snapToGrid/>
        <w:spacing w:before="72" w:beforeLines="30" w:after="48" w:afterLines="2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⑵乙方承诺对接受甲方委托过程中获取的资料、文件等严格保密。</w:t>
      </w:r>
    </w:p>
    <w:bookmarkEnd w:id="414"/>
    <w:p w14:paraId="0F6E20DF">
      <w:pPr>
        <w:pageBreakBefore w:val="0"/>
        <w:widowControl w:val="0"/>
        <w:kinsoku/>
        <w:wordWrap/>
        <w:overflowPunct/>
        <w:topLinePunct w:val="0"/>
        <w:autoSpaceDE/>
        <w:autoSpaceDN/>
        <w:bidi w:val="0"/>
        <w:adjustRightInd/>
        <w:snapToGrid/>
        <w:spacing w:before="72" w:beforeLines="30" w:after="48" w:afterLines="20" w:line="360" w:lineRule="auto"/>
        <w:textAlignment w:val="auto"/>
        <w:rPr>
          <w:rFonts w:hint="eastAsia" w:asciiTheme="minorEastAsia" w:hAnsiTheme="minorEastAsia" w:eastAsiaTheme="minorEastAsia" w:cstheme="minorEastAsia"/>
          <w:sz w:val="24"/>
          <w:szCs w:val="24"/>
          <w:highlight w:val="none"/>
        </w:rPr>
      </w:pPr>
      <w:bookmarkStart w:id="415" w:name="_Toc22652"/>
      <w:r>
        <w:rPr>
          <w:rFonts w:hint="eastAsia" w:asciiTheme="minorEastAsia" w:hAnsiTheme="minorEastAsia" w:eastAsiaTheme="minorEastAsia" w:cstheme="minorEastAsia"/>
          <w:b/>
          <w:bCs/>
          <w:sz w:val="24"/>
          <w:szCs w:val="24"/>
          <w:highlight w:val="none"/>
        </w:rPr>
        <w:t xml:space="preserve">四、验收、评价方法   </w:t>
      </w:r>
      <w:r>
        <w:rPr>
          <w:rFonts w:hint="eastAsia" w:asciiTheme="minorEastAsia" w:hAnsiTheme="minorEastAsia" w:eastAsiaTheme="minorEastAsia" w:cstheme="minorEastAsia"/>
          <w:sz w:val="24"/>
          <w:szCs w:val="24"/>
          <w:highlight w:val="none"/>
        </w:rPr>
        <w:t xml:space="preserve">       </w:t>
      </w:r>
    </w:p>
    <w:p w14:paraId="2255A538">
      <w:pPr>
        <w:pageBreakBefore w:val="0"/>
        <w:widowControl w:val="0"/>
        <w:kinsoku/>
        <w:wordWrap/>
        <w:overflowPunct/>
        <w:topLinePunct w:val="0"/>
        <w:autoSpaceDE/>
        <w:autoSpaceDN/>
        <w:bidi w:val="0"/>
        <w:adjustRightInd/>
        <w:snapToGrid/>
        <w:spacing w:line="360" w:lineRule="auto"/>
        <w:ind w:left="1" w:firstLine="448" w:firstLineChars="187"/>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 完成采购文件中要求完成的相关事项；</w:t>
      </w:r>
    </w:p>
    <w:p w14:paraId="1F02C67D">
      <w:pPr>
        <w:pageBreakBefore w:val="0"/>
        <w:widowControl w:val="0"/>
        <w:kinsoku/>
        <w:wordWrap/>
        <w:overflowPunct/>
        <w:topLinePunct w:val="0"/>
        <w:autoSpaceDE/>
        <w:autoSpaceDN/>
        <w:bidi w:val="0"/>
        <w:adjustRightInd/>
        <w:snapToGrid/>
        <w:spacing w:line="360" w:lineRule="auto"/>
        <w:ind w:left="1" w:firstLine="448" w:firstLineChars="187"/>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 数据质量及时效符合交通运输统计调查制度等要求；</w:t>
      </w:r>
    </w:p>
    <w:p w14:paraId="411EF41A">
      <w:pPr>
        <w:pageBreakBefore w:val="0"/>
        <w:widowControl w:val="0"/>
        <w:kinsoku/>
        <w:wordWrap/>
        <w:overflowPunct/>
        <w:topLinePunct w:val="0"/>
        <w:autoSpaceDE/>
        <w:autoSpaceDN/>
        <w:bidi w:val="0"/>
        <w:adjustRightInd/>
        <w:snapToGrid/>
        <w:spacing w:line="360" w:lineRule="auto"/>
        <w:ind w:left="1" w:firstLine="448" w:firstLineChars="187"/>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 验收方法：经</w:t>
      </w:r>
      <w:r>
        <w:rPr>
          <w:rFonts w:hint="eastAsia" w:asciiTheme="minorEastAsia" w:hAnsiTheme="minorEastAsia" w:eastAsiaTheme="minorEastAsia" w:cstheme="minorEastAsia"/>
          <w:sz w:val="24"/>
          <w:szCs w:val="24"/>
          <w:highlight w:val="none"/>
          <w:lang w:val="en-US" w:eastAsia="zh-CN"/>
        </w:rPr>
        <w:t>甲方</w:t>
      </w:r>
      <w:r>
        <w:rPr>
          <w:rFonts w:hint="eastAsia" w:asciiTheme="minorEastAsia" w:hAnsiTheme="minorEastAsia" w:eastAsiaTheme="minorEastAsia" w:cstheme="minorEastAsia"/>
          <w:sz w:val="24"/>
          <w:szCs w:val="24"/>
          <w:highlight w:val="none"/>
        </w:rPr>
        <w:t>组织专家评审后通过验收；</w:t>
      </w:r>
    </w:p>
    <w:p w14:paraId="4D46969B">
      <w:pPr>
        <w:pageBreakBefore w:val="0"/>
        <w:widowControl w:val="0"/>
        <w:kinsoku/>
        <w:wordWrap/>
        <w:overflowPunct/>
        <w:topLinePunct w:val="0"/>
        <w:autoSpaceDE/>
        <w:autoSpaceDN/>
        <w:bidi w:val="0"/>
        <w:adjustRightInd/>
        <w:snapToGrid/>
        <w:spacing w:line="360" w:lineRule="auto"/>
        <w:ind w:left="1" w:firstLine="448" w:firstLineChars="187"/>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4.4 验收的时间和地点：合同服务期限结束后，在杭州对项目进行验收。</w:t>
      </w:r>
    </w:p>
    <w:p w14:paraId="5FDA9EBF">
      <w:pPr>
        <w:pageBreakBefore w:val="0"/>
        <w:widowControl w:val="0"/>
        <w:kinsoku/>
        <w:wordWrap/>
        <w:overflowPunct/>
        <w:topLinePunct w:val="0"/>
        <w:autoSpaceDE/>
        <w:autoSpaceDN/>
        <w:bidi w:val="0"/>
        <w:adjustRightInd/>
        <w:snapToGrid/>
        <w:spacing w:before="72" w:beforeLines="30" w:after="48" w:afterLines="20" w:line="360" w:lineRule="auto"/>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五、售后服务</w:t>
      </w:r>
    </w:p>
    <w:bookmarkEnd w:id="415"/>
    <w:p w14:paraId="61958C35">
      <w:pPr>
        <w:pStyle w:val="23"/>
        <w:pageBreakBefore w:val="0"/>
        <w:widowControl w:val="0"/>
        <w:kinsoku/>
        <w:wordWrap/>
        <w:overflowPunct/>
        <w:topLinePunct w:val="0"/>
        <w:bidi w:val="0"/>
        <w:snapToGrid/>
        <w:spacing w:line="360" w:lineRule="auto"/>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乙方须保持与甲方的联系，随时交流工作进展情况，成立专门工作小组解决遇到的问题。</w:t>
      </w:r>
    </w:p>
    <w:p w14:paraId="231D1CA3">
      <w:pPr>
        <w:pStyle w:val="23"/>
        <w:pageBreakBefore w:val="0"/>
        <w:widowControl w:val="0"/>
        <w:kinsoku/>
        <w:wordWrap/>
        <w:overflowPunct/>
        <w:topLinePunct w:val="0"/>
        <w:bidi w:val="0"/>
        <w:snapToGrid/>
        <w:spacing w:line="360" w:lineRule="auto"/>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乙方需达到甲方7×24小时电话维护服务响应要求；针对现场响应技术支持1小时内做出明确响应和安排。</w:t>
      </w:r>
    </w:p>
    <w:p w14:paraId="783A440F">
      <w:pPr>
        <w:pStyle w:val="23"/>
        <w:pageBreakBefore w:val="0"/>
        <w:widowControl w:val="0"/>
        <w:kinsoku/>
        <w:wordWrap/>
        <w:overflowPunct/>
        <w:topLinePunct w:val="0"/>
        <w:bidi w:val="0"/>
        <w:snapToGrid/>
        <w:spacing w:line="360" w:lineRule="auto"/>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为保证结果的可追溯性，供应商要保留完整的原始数据及其他相关资料以供查询。</w:t>
      </w:r>
    </w:p>
    <w:p w14:paraId="6DA09D1F">
      <w:pPr>
        <w:pageBreakBefore w:val="0"/>
        <w:widowControl w:val="0"/>
        <w:kinsoku/>
        <w:wordWrap/>
        <w:overflowPunct/>
        <w:topLinePunct w:val="0"/>
        <w:autoSpaceDE/>
        <w:autoSpaceDN/>
        <w:bidi w:val="0"/>
        <w:adjustRightInd/>
        <w:snapToGrid/>
        <w:spacing w:before="72" w:beforeLines="30" w:after="48" w:afterLines="20" w:line="360" w:lineRule="auto"/>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六、质量保证及后续服务</w:t>
      </w:r>
    </w:p>
    <w:p w14:paraId="6FF8DC48">
      <w:pPr>
        <w:pStyle w:val="23"/>
        <w:pageBreakBefore w:val="0"/>
        <w:widowControl w:val="0"/>
        <w:kinsoku/>
        <w:wordWrap/>
        <w:overflowPunct/>
        <w:topLinePunct w:val="0"/>
        <w:bidi w:val="0"/>
        <w:snapToGrid/>
        <w:spacing w:line="360" w:lineRule="auto"/>
        <w:ind w:firstLine="54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6.1乙方应按采购文件规定向甲方提供服务。</w:t>
      </w:r>
    </w:p>
    <w:p w14:paraId="159E7B0A">
      <w:pPr>
        <w:pStyle w:val="23"/>
        <w:pageBreakBefore w:val="0"/>
        <w:widowControl w:val="0"/>
        <w:kinsoku/>
        <w:wordWrap/>
        <w:overflowPunct/>
        <w:topLinePunct w:val="0"/>
        <w:bidi w:val="0"/>
        <w:snapToGrid/>
        <w:spacing w:line="360" w:lineRule="auto"/>
        <w:ind w:firstLine="54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6.2乙方提供的服务成果在服务质量保证期内发生故障，乙方应负责免费提供后续服务。对达不到要求者，根据实际情况，经双方协商，可按以下办法处理：</w:t>
      </w:r>
    </w:p>
    <w:p w14:paraId="6F63D52E">
      <w:pPr>
        <w:pStyle w:val="23"/>
        <w:pageBreakBefore w:val="0"/>
        <w:widowControl w:val="0"/>
        <w:kinsoku/>
        <w:wordWrap/>
        <w:overflowPunct/>
        <w:topLinePunct w:val="0"/>
        <w:bidi w:val="0"/>
        <w:snapToGrid/>
        <w:spacing w:line="360" w:lineRule="auto"/>
        <w:ind w:firstLine="54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⑴重做：由乙方承担所发生的全部费用。</w:t>
      </w:r>
    </w:p>
    <w:p w14:paraId="69ED794D">
      <w:pPr>
        <w:pStyle w:val="23"/>
        <w:pageBreakBefore w:val="0"/>
        <w:widowControl w:val="0"/>
        <w:kinsoku/>
        <w:wordWrap/>
        <w:overflowPunct/>
        <w:topLinePunct w:val="0"/>
        <w:bidi w:val="0"/>
        <w:snapToGrid/>
        <w:spacing w:line="360" w:lineRule="auto"/>
        <w:ind w:firstLine="54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⑵贬值处理：由甲乙双方合议定价。</w:t>
      </w:r>
    </w:p>
    <w:p w14:paraId="641E2A61">
      <w:pPr>
        <w:pStyle w:val="23"/>
        <w:pageBreakBefore w:val="0"/>
        <w:widowControl w:val="0"/>
        <w:kinsoku/>
        <w:wordWrap/>
        <w:overflowPunct/>
        <w:topLinePunct w:val="0"/>
        <w:bidi w:val="0"/>
        <w:snapToGrid/>
        <w:spacing w:line="360" w:lineRule="auto"/>
        <w:ind w:firstLine="54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⑶解除合同。</w:t>
      </w:r>
    </w:p>
    <w:p w14:paraId="60A8D3C3">
      <w:pPr>
        <w:pStyle w:val="23"/>
        <w:pageBreakBefore w:val="0"/>
        <w:widowControl w:val="0"/>
        <w:kinsoku/>
        <w:wordWrap/>
        <w:overflowPunct/>
        <w:topLinePunct w:val="0"/>
        <w:bidi w:val="0"/>
        <w:snapToGrid/>
        <w:spacing w:line="360" w:lineRule="auto"/>
        <w:ind w:firstLine="540"/>
        <w:textAlignment w:val="auto"/>
        <w:rPr>
          <w:rFonts w:hint="eastAsia" w:asciiTheme="minorEastAsia" w:hAnsiTheme="minorEastAsia" w:eastAsiaTheme="minorEastAsia" w:cstheme="minorEastAsia"/>
          <w:spacing w:val="10"/>
          <w:sz w:val="24"/>
          <w:szCs w:val="24"/>
          <w:highlight w:val="none"/>
        </w:rPr>
      </w:pPr>
      <w:r>
        <w:rPr>
          <w:rFonts w:hint="eastAsia" w:asciiTheme="minorEastAsia" w:hAnsiTheme="minorEastAsia" w:eastAsiaTheme="minorEastAsia" w:cstheme="minorEastAsia"/>
          <w:sz w:val="24"/>
          <w:szCs w:val="24"/>
          <w:highlight w:val="none"/>
        </w:rPr>
        <w:t>6.3在服务质量保证期内，乙方应对出现的质量及安全问题负责处理解决并承担一切费用。</w:t>
      </w:r>
    </w:p>
    <w:p w14:paraId="4E3A32AE">
      <w:pPr>
        <w:pageBreakBefore w:val="0"/>
        <w:widowControl w:val="0"/>
        <w:kinsoku/>
        <w:wordWrap/>
        <w:overflowPunct/>
        <w:topLinePunct w:val="0"/>
        <w:autoSpaceDE/>
        <w:autoSpaceDN/>
        <w:bidi w:val="0"/>
        <w:adjustRightInd/>
        <w:snapToGrid/>
        <w:spacing w:before="72" w:beforeLines="30" w:after="48" w:afterLines="20" w:line="360" w:lineRule="auto"/>
        <w:textAlignment w:val="auto"/>
        <w:rPr>
          <w:rFonts w:hint="eastAsia" w:asciiTheme="minorEastAsia" w:hAnsiTheme="minorEastAsia" w:eastAsiaTheme="minorEastAsia" w:cstheme="minorEastAsia"/>
          <w:b/>
          <w:bCs/>
          <w:sz w:val="24"/>
          <w:szCs w:val="24"/>
          <w:highlight w:val="none"/>
        </w:rPr>
      </w:pPr>
      <w:bookmarkStart w:id="416" w:name="_Toc7152"/>
      <w:r>
        <w:rPr>
          <w:rFonts w:hint="eastAsia" w:asciiTheme="minorEastAsia" w:hAnsiTheme="minorEastAsia" w:eastAsiaTheme="minorEastAsia" w:cstheme="minorEastAsia"/>
          <w:b/>
          <w:bCs/>
          <w:sz w:val="24"/>
          <w:szCs w:val="24"/>
          <w:highlight w:val="none"/>
        </w:rPr>
        <w:t>七、知识产权</w:t>
      </w:r>
    </w:p>
    <w:p w14:paraId="79365E94">
      <w:pPr>
        <w:pageBreakBefore w:val="0"/>
        <w:widowControl w:val="0"/>
        <w:kinsoku/>
        <w:wordWrap/>
        <w:overflowPunct/>
        <w:topLinePunct w:val="0"/>
        <w:autoSpaceDE/>
        <w:autoSpaceDN/>
        <w:bidi w:val="0"/>
        <w:adjustRightInd/>
        <w:snapToGrid/>
        <w:spacing w:before="72" w:beforeLines="30" w:after="48" w:afterLines="2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7.1乙方应当保证其交付给甲方的研究编制成果不侵犯任何第三人的合法权益。如发生第三人指控甲方实施的技术侵权的，乙方应承担由此给甲方造成的损失。</w:t>
      </w:r>
    </w:p>
    <w:p w14:paraId="75134BB8">
      <w:pPr>
        <w:pageBreakBefore w:val="0"/>
        <w:widowControl w:val="0"/>
        <w:kinsoku/>
        <w:wordWrap/>
        <w:overflowPunct/>
        <w:topLinePunct w:val="0"/>
        <w:autoSpaceDE/>
        <w:autoSpaceDN/>
        <w:bidi w:val="0"/>
        <w:adjustRightInd/>
        <w:snapToGrid/>
        <w:spacing w:before="72" w:beforeLines="30" w:after="48" w:afterLines="2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7.2在本合同有效期内，</w:t>
      </w:r>
      <w:r>
        <w:rPr>
          <w:rFonts w:hint="eastAsia" w:asciiTheme="minorEastAsia" w:hAnsiTheme="minorEastAsia" w:eastAsiaTheme="minorEastAsia" w:cstheme="minorEastAsia"/>
          <w:sz w:val="24"/>
          <w:szCs w:val="24"/>
          <w:highlight w:val="none"/>
          <w:lang w:val="en-US" w:eastAsia="zh-CN"/>
        </w:rPr>
        <w:t>甲方</w:t>
      </w:r>
      <w:r>
        <w:rPr>
          <w:rFonts w:hint="eastAsia" w:asciiTheme="minorEastAsia" w:hAnsiTheme="minorEastAsia" w:eastAsiaTheme="minorEastAsia" w:cstheme="minorEastAsia"/>
          <w:sz w:val="24"/>
          <w:szCs w:val="24"/>
          <w:highlight w:val="none"/>
        </w:rPr>
        <w:t>利用</w:t>
      </w:r>
      <w:r>
        <w:rPr>
          <w:rFonts w:hint="eastAsia" w:asciiTheme="minorEastAsia" w:hAnsiTheme="minorEastAsia" w:eastAsiaTheme="minorEastAsia" w:cstheme="minorEastAsia"/>
          <w:sz w:val="24"/>
          <w:szCs w:val="24"/>
          <w:highlight w:val="none"/>
          <w:lang w:val="en-US" w:eastAsia="zh-CN"/>
        </w:rPr>
        <w:t>乙方</w:t>
      </w:r>
      <w:r>
        <w:rPr>
          <w:rFonts w:hint="eastAsia" w:asciiTheme="minorEastAsia" w:hAnsiTheme="minorEastAsia" w:eastAsiaTheme="minorEastAsia" w:cstheme="minorEastAsia"/>
          <w:sz w:val="24"/>
          <w:szCs w:val="24"/>
          <w:highlight w:val="none"/>
        </w:rPr>
        <w:t>技术服务工作成果所完成的新的技术成果，归</w:t>
      </w:r>
      <w:r>
        <w:rPr>
          <w:rFonts w:hint="eastAsia" w:asciiTheme="minorEastAsia" w:hAnsiTheme="minorEastAsia" w:eastAsiaTheme="minorEastAsia" w:cstheme="minorEastAsia"/>
          <w:sz w:val="24"/>
          <w:szCs w:val="24"/>
          <w:highlight w:val="none"/>
          <w:lang w:val="en-US" w:eastAsia="zh-CN"/>
        </w:rPr>
        <w:t>甲方</w:t>
      </w:r>
      <w:r>
        <w:rPr>
          <w:rFonts w:hint="eastAsia" w:asciiTheme="minorEastAsia" w:hAnsiTheme="minorEastAsia" w:eastAsiaTheme="minorEastAsia" w:cstheme="minorEastAsia"/>
          <w:sz w:val="24"/>
          <w:szCs w:val="24"/>
          <w:highlight w:val="none"/>
        </w:rPr>
        <w:t>所有。</w:t>
      </w:r>
    </w:p>
    <w:p w14:paraId="6E926BD0">
      <w:pPr>
        <w:pageBreakBefore w:val="0"/>
        <w:widowControl w:val="0"/>
        <w:kinsoku/>
        <w:wordWrap/>
        <w:overflowPunct/>
        <w:topLinePunct w:val="0"/>
        <w:autoSpaceDE/>
        <w:autoSpaceDN/>
        <w:bidi w:val="0"/>
        <w:adjustRightInd/>
        <w:snapToGrid/>
        <w:spacing w:before="72" w:beforeLines="30" w:after="48" w:afterLines="2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7.3</w:t>
      </w:r>
      <w:r>
        <w:rPr>
          <w:rFonts w:hint="eastAsia" w:asciiTheme="minorEastAsia" w:hAnsiTheme="minorEastAsia" w:eastAsiaTheme="minorEastAsia" w:cstheme="minorEastAsia"/>
          <w:sz w:val="24"/>
          <w:szCs w:val="24"/>
          <w:highlight w:val="none"/>
        </w:rPr>
        <w:t>在本合同有效期内，</w:t>
      </w:r>
      <w:r>
        <w:rPr>
          <w:rFonts w:hint="eastAsia" w:asciiTheme="minorEastAsia" w:hAnsiTheme="minorEastAsia" w:eastAsiaTheme="minorEastAsia" w:cstheme="minorEastAsia"/>
          <w:sz w:val="24"/>
          <w:szCs w:val="24"/>
          <w:highlight w:val="none"/>
          <w:lang w:val="en-US" w:eastAsia="zh-CN"/>
        </w:rPr>
        <w:t>乙方</w:t>
      </w:r>
      <w:r>
        <w:rPr>
          <w:rFonts w:hint="eastAsia" w:asciiTheme="minorEastAsia" w:hAnsiTheme="minorEastAsia" w:eastAsiaTheme="minorEastAsia" w:cstheme="minorEastAsia"/>
          <w:sz w:val="24"/>
          <w:szCs w:val="24"/>
          <w:highlight w:val="none"/>
        </w:rPr>
        <w:t>利用</w:t>
      </w:r>
      <w:r>
        <w:rPr>
          <w:rFonts w:hint="eastAsia" w:asciiTheme="minorEastAsia" w:hAnsiTheme="minorEastAsia" w:eastAsiaTheme="minorEastAsia" w:cstheme="minorEastAsia"/>
          <w:sz w:val="24"/>
          <w:szCs w:val="24"/>
          <w:highlight w:val="none"/>
          <w:lang w:val="en-US" w:eastAsia="zh-CN"/>
        </w:rPr>
        <w:t>甲方</w:t>
      </w:r>
      <w:r>
        <w:rPr>
          <w:rFonts w:hint="eastAsia" w:asciiTheme="minorEastAsia" w:hAnsiTheme="minorEastAsia" w:eastAsiaTheme="minorEastAsia" w:cstheme="minorEastAsia"/>
          <w:sz w:val="24"/>
          <w:szCs w:val="24"/>
          <w:highlight w:val="none"/>
        </w:rPr>
        <w:t>提供的技术资料和工作条件所完成的新的技术成果，归双方所有。</w:t>
      </w:r>
    </w:p>
    <w:p w14:paraId="0307A09D">
      <w:pPr>
        <w:pageBreakBefore w:val="0"/>
        <w:widowControl w:val="0"/>
        <w:kinsoku/>
        <w:wordWrap/>
        <w:overflowPunct/>
        <w:topLinePunct w:val="0"/>
        <w:autoSpaceDE/>
        <w:autoSpaceDN/>
        <w:bidi w:val="0"/>
        <w:adjustRightInd/>
        <w:snapToGrid/>
        <w:spacing w:before="72" w:beforeLines="30" w:after="48" w:afterLines="2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乙方应注意知识产权的保护，项目的记录、数据、图片、录像、报告等资料，应当按照相关要求整理归档，不得散失；涉及本项目的研究资料，乙方应当严格保密，非经甲方同意，不得泄露，否则应当承担相应的法律责任。</w:t>
      </w:r>
    </w:p>
    <w:bookmarkEnd w:id="416"/>
    <w:p w14:paraId="133BBB60">
      <w:pPr>
        <w:pageBreakBefore w:val="0"/>
        <w:widowControl w:val="0"/>
        <w:numPr>
          <w:ilvl w:val="0"/>
          <w:numId w:val="1"/>
        </w:numPr>
        <w:kinsoku/>
        <w:wordWrap/>
        <w:overflowPunct/>
        <w:topLinePunct w:val="0"/>
        <w:autoSpaceDE/>
        <w:autoSpaceDN/>
        <w:bidi w:val="0"/>
        <w:adjustRightInd/>
        <w:snapToGrid/>
        <w:spacing w:before="72" w:beforeLines="30" w:after="48" w:afterLines="20" w:line="360" w:lineRule="auto"/>
        <w:textAlignment w:val="auto"/>
        <w:rPr>
          <w:rFonts w:hint="eastAsia" w:asciiTheme="minorEastAsia" w:hAnsiTheme="minorEastAsia" w:eastAsiaTheme="minorEastAsia" w:cstheme="minorEastAsia"/>
          <w:b/>
          <w:bCs/>
          <w:sz w:val="24"/>
          <w:szCs w:val="24"/>
          <w:highlight w:val="none"/>
        </w:rPr>
      </w:pPr>
      <w:bookmarkStart w:id="417" w:name="_Toc4165"/>
      <w:r>
        <w:rPr>
          <w:rFonts w:hint="eastAsia" w:asciiTheme="minorEastAsia" w:hAnsiTheme="minorEastAsia" w:eastAsiaTheme="minorEastAsia" w:cstheme="minorEastAsia"/>
          <w:b/>
          <w:bCs/>
          <w:sz w:val="24"/>
          <w:szCs w:val="24"/>
          <w:highlight w:val="none"/>
        </w:rPr>
        <w:t>履约保证金</w:t>
      </w:r>
    </w:p>
    <w:p w14:paraId="6983E3CC">
      <w:pPr>
        <w:pStyle w:val="2"/>
        <w:pageBreakBefore w:val="0"/>
        <w:widowControl w:val="0"/>
        <w:tabs>
          <w:tab w:val="left" w:pos="709"/>
          <w:tab w:val="clear" w:pos="900"/>
        </w:tabs>
        <w:kinsoku/>
        <w:wordWrap/>
        <w:overflowPunct/>
        <w:topLinePunct w:val="0"/>
        <w:bidi w:val="0"/>
        <w:snapToGrid/>
        <w:spacing w:line="360" w:lineRule="auto"/>
        <w:ind w:left="0" w:firstLine="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b w:val="0"/>
          <w:sz w:val="24"/>
          <w:szCs w:val="24"/>
          <w:highlight w:val="none"/>
        </w:rPr>
        <w:t xml:space="preserve"> 本项目不收取履约保证金。</w:t>
      </w:r>
    </w:p>
    <w:p w14:paraId="101666C5">
      <w:pPr>
        <w:pageBreakBefore w:val="0"/>
        <w:widowControl w:val="0"/>
        <w:kinsoku/>
        <w:wordWrap/>
        <w:overflowPunct/>
        <w:topLinePunct w:val="0"/>
        <w:autoSpaceDE/>
        <w:autoSpaceDN/>
        <w:bidi w:val="0"/>
        <w:adjustRightInd/>
        <w:snapToGrid/>
        <w:spacing w:before="72" w:beforeLines="30" w:after="48" w:afterLines="20" w:line="360" w:lineRule="auto"/>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九、报酬及其支付方式</w:t>
      </w:r>
    </w:p>
    <w:p w14:paraId="5931CC92">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9.1本服务工作甲方支付乙方技术服务费人民币（大写）：       （￥        元）人民币。        </w:t>
      </w:r>
    </w:p>
    <w:p w14:paraId="559211BD">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9.2支付方式： </w:t>
      </w:r>
    </w:p>
    <w:p w14:paraId="79DA64BD">
      <w:pPr>
        <w:pageBreakBefore w:val="0"/>
        <w:widowControl w:val="0"/>
        <w:kinsoku/>
        <w:wordWrap/>
        <w:overflowPunct/>
        <w:topLinePunct w:val="0"/>
        <w:autoSpaceDE/>
        <w:autoSpaceDN/>
        <w:bidi w:val="0"/>
        <w:adjustRightInd/>
        <w:snapToGrid/>
        <w:spacing w:line="360" w:lineRule="auto"/>
        <w:ind w:left="1349" w:leftChars="328" w:hanging="660" w:hangingChars="275"/>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合同签订后分</w:t>
      </w:r>
      <w:r>
        <w:rPr>
          <w:rFonts w:hint="eastAsia" w:asciiTheme="minorEastAsia" w:hAnsiTheme="minorEastAsia" w:eastAsiaTheme="minorEastAsia" w:cstheme="minorEastAsia"/>
          <w:sz w:val="24"/>
          <w:szCs w:val="24"/>
          <w:highlight w:val="none"/>
          <w:lang w:val="en-US" w:eastAsia="zh-CN"/>
        </w:rPr>
        <w:t>三</w:t>
      </w:r>
      <w:r>
        <w:rPr>
          <w:rFonts w:hint="eastAsia" w:asciiTheme="minorEastAsia" w:hAnsiTheme="minorEastAsia" w:eastAsiaTheme="minorEastAsia" w:cstheme="minorEastAsia"/>
          <w:sz w:val="24"/>
          <w:szCs w:val="24"/>
          <w:highlight w:val="none"/>
        </w:rPr>
        <w:t>次支付：</w:t>
      </w:r>
    </w:p>
    <w:p w14:paraId="705AC305">
      <w:pPr>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⑴合同生效以及具备实施条件后7个工作日内支付202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 xml:space="preserve">年预算金额的70%作为预付款，即（大写）：       （￥        元）人民币； </w:t>
      </w:r>
    </w:p>
    <w:p w14:paraId="4B56569A">
      <w:pPr>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⑵ 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年底，按照时序进度和采购要求完成港航统计支撑工作，并提交动态简报等阶段性成果后，支付202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年预算金额的</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0%，即（大写）：     （￥        元）人民币；</w:t>
      </w:r>
    </w:p>
    <w:p w14:paraId="59D7ED0B">
      <w:pPr>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⑶项目最终验收通过后</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个工作日</w:t>
      </w:r>
      <w:r>
        <w:rPr>
          <w:rFonts w:hint="eastAsia" w:asciiTheme="minorEastAsia" w:hAnsiTheme="minorEastAsia" w:eastAsiaTheme="minorEastAsia" w:cstheme="minorEastAsia"/>
          <w:sz w:val="24"/>
          <w:szCs w:val="24"/>
          <w:highlight w:val="none"/>
          <w:lang w:eastAsia="zh-CN"/>
        </w:rPr>
        <w:t>内</w:t>
      </w:r>
      <w:r>
        <w:rPr>
          <w:rFonts w:hint="eastAsia" w:asciiTheme="minorEastAsia" w:hAnsiTheme="minorEastAsia" w:eastAsiaTheme="minorEastAsia" w:cstheme="minorEastAsia"/>
          <w:sz w:val="24"/>
          <w:szCs w:val="24"/>
          <w:highlight w:val="none"/>
        </w:rPr>
        <w:t xml:space="preserve">支付合同剩余金额，即（大写）：       （￥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元）人民币；</w:t>
      </w:r>
    </w:p>
    <w:bookmarkEnd w:id="417"/>
    <w:p w14:paraId="5D2EACB8">
      <w:pPr>
        <w:pageBreakBefore w:val="0"/>
        <w:widowControl w:val="0"/>
        <w:kinsoku/>
        <w:wordWrap/>
        <w:overflowPunct/>
        <w:topLinePunct w:val="0"/>
        <w:autoSpaceDE/>
        <w:autoSpaceDN/>
        <w:bidi w:val="0"/>
        <w:adjustRightInd/>
        <w:snapToGrid/>
        <w:spacing w:before="72" w:beforeLines="30" w:after="48" w:afterLines="20" w:line="360" w:lineRule="auto"/>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十、违约金或者损失赔偿额的计算</w:t>
      </w:r>
    </w:p>
    <w:p w14:paraId="3934288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10.1甲方无正当理由拒绝接受服务的，甲方向乙方偿付合同款项5%作为违约金。</w:t>
      </w:r>
    </w:p>
    <w:p w14:paraId="7350844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10.2甲方无故逾期验收和办理款项支付手续的，甲方应按逾期付款总额每日万分之五向乙方支付违约金。</w:t>
      </w:r>
    </w:p>
    <w:p w14:paraId="4862827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10.3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51DC36C1">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十一、不可抗力事件处理</w:t>
      </w:r>
    </w:p>
    <w:p w14:paraId="0A7228B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11.1在合同有效期内，任何一方因不可抗力事件导致不能履行合同，则合同履行期可延长，其延长期与不可抗力影响期相同。</w:t>
      </w:r>
    </w:p>
    <w:p w14:paraId="7B10BAC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11.2不可抗力事件发生后，应立即通知对方，并寄送有关权威机构出具的证明。</w:t>
      </w:r>
    </w:p>
    <w:p w14:paraId="5B9A7D9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11.3不可抗力事件延续120天以上，双方应通过友好协商，确定是否继续履行合同。</w:t>
      </w:r>
    </w:p>
    <w:p w14:paraId="587A9FF7">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十二、解决合同纠纷的方式</w:t>
      </w:r>
    </w:p>
    <w:p w14:paraId="7726B74B">
      <w:pPr>
        <w:pageBreakBefore w:val="0"/>
        <w:widowControl w:val="0"/>
        <w:kinsoku/>
        <w:wordWrap/>
        <w:overflowPunct/>
        <w:topLinePunct w:val="0"/>
        <w:autoSpaceDE/>
        <w:autoSpaceDN/>
        <w:bidi w:val="0"/>
        <w:adjustRightInd/>
        <w:snapToGrid/>
        <w:spacing w:line="360" w:lineRule="auto"/>
        <w:ind w:firstLine="535" w:firstLineChars="223"/>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12.1在履行本合同的过程中发生争议，双方当事人和解或调解不成，可按司法程序解决。</w:t>
      </w:r>
    </w:p>
    <w:p w14:paraId="7C52512A">
      <w:pPr>
        <w:pageBreakBefore w:val="0"/>
        <w:widowControl w:val="0"/>
        <w:kinsoku/>
        <w:wordWrap/>
        <w:overflowPunct/>
        <w:topLinePunct w:val="0"/>
        <w:autoSpaceDE/>
        <w:autoSpaceDN/>
        <w:bidi w:val="0"/>
        <w:adjustRightInd/>
        <w:snapToGrid/>
        <w:spacing w:before="72" w:beforeLines="30" w:after="48" w:afterLines="20" w:line="360" w:lineRule="auto"/>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十三、合同生效及其他</w:t>
      </w:r>
    </w:p>
    <w:p w14:paraId="4EE876C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13.1合同经双方法定代表人或授权代表签字并加盖单位公章后生效。</w:t>
      </w:r>
    </w:p>
    <w:p w14:paraId="76AC30C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13.2合同执行中涉及采购资金和采购内容修改或补充的，须经财政部门审批，并签订书面补充协议报政府采购监督管理部门备案，方可作为主合同不可分割的一部分。</w:t>
      </w:r>
    </w:p>
    <w:p w14:paraId="2AFA965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13.3本合同未尽事宜，遵照《中华人民共和国民法典》有关条文执行。</w:t>
      </w:r>
    </w:p>
    <w:p w14:paraId="4F013D7B">
      <w:pPr>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13.4本合同一式陆份，具有同等法律效力，甲乙双方各执叁份。</w:t>
      </w:r>
    </w:p>
    <w:p w14:paraId="5B37F740">
      <w:pPr>
        <w:rPr>
          <w:rFonts w:ascii="宋体" w:hAnsi="宋体" w:cs="宋体"/>
          <w:szCs w:val="24"/>
          <w:highlight w:val="none"/>
        </w:rPr>
      </w:pPr>
      <w:r>
        <w:rPr>
          <w:rFonts w:hint="eastAsia" w:ascii="宋体" w:hAnsi="宋体" w:cs="宋体"/>
          <w:szCs w:val="24"/>
          <w:highlight w:val="none"/>
        </w:rPr>
        <w:br w:type="page"/>
      </w:r>
    </w:p>
    <w:p w14:paraId="7C7EB7DC">
      <w:pPr>
        <w:spacing w:line="520" w:lineRule="exact"/>
        <w:rPr>
          <w:highlight w:val="none"/>
        </w:rPr>
      </w:pPr>
      <w:r>
        <w:rPr>
          <w:rFonts w:hint="eastAsia"/>
          <w:szCs w:val="24"/>
          <w:highlight w:val="none"/>
        </w:rPr>
        <w:t>（本页无正文）</w:t>
      </w:r>
    </w:p>
    <w:tbl>
      <w:tblPr>
        <w:tblStyle w:val="63"/>
        <w:tblpPr w:leftFromText="180" w:rightFromText="180" w:vertAnchor="text" w:tblpY="1"/>
        <w:tblOverlap w:val="never"/>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2340"/>
        <w:gridCol w:w="15"/>
        <w:gridCol w:w="1297"/>
        <w:gridCol w:w="332"/>
        <w:gridCol w:w="2827"/>
      </w:tblGrid>
      <w:tr w14:paraId="1734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48" w:type="dxa"/>
            <w:vMerge w:val="restart"/>
            <w:textDirection w:val="tbRlV"/>
            <w:vAlign w:val="center"/>
          </w:tcPr>
          <w:p w14:paraId="10B34FB5">
            <w:pPr>
              <w:snapToGrid w:val="0"/>
              <w:spacing w:after="60"/>
              <w:ind w:left="113" w:right="113"/>
              <w:jc w:val="center"/>
              <w:rPr>
                <w:rFonts w:hint="eastAsia" w:asciiTheme="minorEastAsia" w:hAnsiTheme="minorEastAsia" w:eastAsiaTheme="minorEastAsia" w:cstheme="minorEastAsia"/>
                <w:spacing w:val="80"/>
                <w:sz w:val="24"/>
                <w:szCs w:val="24"/>
                <w:highlight w:val="none"/>
              </w:rPr>
            </w:pPr>
            <w:r>
              <w:rPr>
                <w:rFonts w:hint="eastAsia" w:asciiTheme="minorEastAsia" w:hAnsiTheme="minorEastAsia" w:eastAsiaTheme="minorEastAsia" w:cstheme="minorEastAsia"/>
                <w:spacing w:val="80"/>
                <w:sz w:val="24"/>
                <w:szCs w:val="24"/>
                <w:highlight w:val="none"/>
              </w:rPr>
              <w:t>委托方(甲方)</w:t>
            </w:r>
          </w:p>
        </w:tc>
        <w:tc>
          <w:tcPr>
            <w:tcW w:w="1620" w:type="dxa"/>
            <w:vAlign w:val="center"/>
          </w:tcPr>
          <w:p w14:paraId="034A1AD5">
            <w:pPr>
              <w:snapToGrid w:val="0"/>
              <w:jc w:val="center"/>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t>名称(或姓名)</w:t>
            </w:r>
          </w:p>
        </w:tc>
        <w:tc>
          <w:tcPr>
            <w:tcW w:w="6811" w:type="dxa"/>
            <w:gridSpan w:val="5"/>
            <w:vAlign w:val="center"/>
          </w:tcPr>
          <w:p w14:paraId="40ED34B7">
            <w:pPr>
              <w:snapToGrid w:val="0"/>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bCs/>
                <w:sz w:val="24"/>
                <w:szCs w:val="24"/>
                <w:highlight w:val="none"/>
              </w:rPr>
              <w:t xml:space="preserve">                       </w:t>
            </w:r>
            <w:r>
              <w:rPr>
                <w:rFonts w:hint="eastAsia" w:asciiTheme="minorEastAsia" w:hAnsiTheme="minorEastAsia" w:eastAsiaTheme="minorEastAsia" w:cstheme="minorEastAsia"/>
                <w:spacing w:val="8"/>
                <w:sz w:val="24"/>
                <w:szCs w:val="24"/>
                <w:highlight w:val="none"/>
              </w:rPr>
              <w:t>(签章）</w:t>
            </w:r>
          </w:p>
        </w:tc>
      </w:tr>
      <w:tr w14:paraId="0D098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48" w:type="dxa"/>
            <w:vMerge w:val="continue"/>
            <w:vAlign w:val="center"/>
          </w:tcPr>
          <w:p w14:paraId="22B87DC8">
            <w:pPr>
              <w:snapToGrid w:val="0"/>
              <w:spacing w:after="60"/>
              <w:jc w:val="center"/>
              <w:rPr>
                <w:rFonts w:hint="eastAsia" w:asciiTheme="minorEastAsia" w:hAnsiTheme="minorEastAsia" w:eastAsiaTheme="minorEastAsia" w:cstheme="minorEastAsia"/>
                <w:spacing w:val="8"/>
                <w:sz w:val="24"/>
                <w:szCs w:val="24"/>
                <w:highlight w:val="none"/>
              </w:rPr>
            </w:pPr>
          </w:p>
        </w:tc>
        <w:tc>
          <w:tcPr>
            <w:tcW w:w="1620" w:type="dxa"/>
            <w:vAlign w:val="center"/>
          </w:tcPr>
          <w:p w14:paraId="670BD3BF">
            <w:pPr>
              <w:snapToGrid w:val="0"/>
              <w:jc w:val="center"/>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t>法定代表人</w:t>
            </w:r>
          </w:p>
        </w:tc>
        <w:tc>
          <w:tcPr>
            <w:tcW w:w="2355" w:type="dxa"/>
            <w:gridSpan w:val="2"/>
            <w:vAlign w:val="center"/>
          </w:tcPr>
          <w:p w14:paraId="6B07295B">
            <w:pPr>
              <w:snapToGrid w:val="0"/>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t xml:space="preserve">    (签章)</w:t>
            </w:r>
          </w:p>
        </w:tc>
        <w:tc>
          <w:tcPr>
            <w:tcW w:w="1629" w:type="dxa"/>
            <w:gridSpan w:val="2"/>
            <w:vAlign w:val="center"/>
          </w:tcPr>
          <w:p w14:paraId="4DBC0434">
            <w:pPr>
              <w:snapToGrid w:val="0"/>
              <w:jc w:val="center"/>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t>委托代理人</w:t>
            </w:r>
          </w:p>
        </w:tc>
        <w:tc>
          <w:tcPr>
            <w:tcW w:w="2827" w:type="dxa"/>
            <w:vAlign w:val="center"/>
          </w:tcPr>
          <w:p w14:paraId="69B3CCBD">
            <w:pPr>
              <w:snapToGrid w:val="0"/>
              <w:jc w:val="right"/>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t xml:space="preserve">             (签章)</w:t>
            </w:r>
          </w:p>
        </w:tc>
      </w:tr>
      <w:tr w14:paraId="2E64E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48" w:type="dxa"/>
            <w:vMerge w:val="continue"/>
            <w:vAlign w:val="center"/>
          </w:tcPr>
          <w:p w14:paraId="54077EAF">
            <w:pPr>
              <w:snapToGrid w:val="0"/>
              <w:spacing w:after="60"/>
              <w:jc w:val="center"/>
              <w:rPr>
                <w:rFonts w:hint="eastAsia" w:asciiTheme="minorEastAsia" w:hAnsiTheme="minorEastAsia" w:eastAsiaTheme="minorEastAsia" w:cstheme="minorEastAsia"/>
                <w:spacing w:val="8"/>
                <w:sz w:val="24"/>
                <w:szCs w:val="24"/>
                <w:highlight w:val="none"/>
              </w:rPr>
            </w:pPr>
          </w:p>
        </w:tc>
        <w:tc>
          <w:tcPr>
            <w:tcW w:w="1620" w:type="dxa"/>
            <w:vAlign w:val="center"/>
          </w:tcPr>
          <w:p w14:paraId="4DB0C490">
            <w:pPr>
              <w:snapToGrid w:val="0"/>
              <w:jc w:val="center"/>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t>联　系　人</w:t>
            </w:r>
          </w:p>
        </w:tc>
        <w:tc>
          <w:tcPr>
            <w:tcW w:w="6811" w:type="dxa"/>
            <w:gridSpan w:val="5"/>
            <w:vAlign w:val="center"/>
          </w:tcPr>
          <w:p w14:paraId="5B478F99">
            <w:pPr>
              <w:snapToGrid w:val="0"/>
              <w:jc w:val="right"/>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t xml:space="preserve"> </w:t>
            </w:r>
            <w:r>
              <w:rPr>
                <w:rFonts w:hint="eastAsia" w:asciiTheme="minorEastAsia" w:hAnsiTheme="minorEastAsia" w:eastAsiaTheme="minorEastAsia" w:cstheme="minorEastAsia"/>
                <w:spacing w:val="32"/>
                <w:sz w:val="24"/>
                <w:szCs w:val="24"/>
                <w:highlight w:val="none"/>
              </w:rPr>
              <w:t xml:space="preserve"> </w:t>
            </w:r>
            <w:r>
              <w:rPr>
                <w:rFonts w:hint="eastAsia" w:asciiTheme="minorEastAsia" w:hAnsiTheme="minorEastAsia" w:eastAsiaTheme="minorEastAsia" w:cstheme="minorEastAsia"/>
                <w:spacing w:val="8"/>
                <w:sz w:val="24"/>
                <w:szCs w:val="24"/>
                <w:highlight w:val="none"/>
              </w:rPr>
              <w:t xml:space="preserve">                                  (签章)</w:t>
            </w:r>
          </w:p>
        </w:tc>
      </w:tr>
      <w:tr w14:paraId="5124B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48" w:type="dxa"/>
            <w:vMerge w:val="continue"/>
            <w:vAlign w:val="center"/>
          </w:tcPr>
          <w:p w14:paraId="57CD85AD">
            <w:pPr>
              <w:snapToGrid w:val="0"/>
              <w:spacing w:after="60"/>
              <w:jc w:val="center"/>
              <w:rPr>
                <w:rFonts w:hint="eastAsia" w:asciiTheme="minorEastAsia" w:hAnsiTheme="minorEastAsia" w:eastAsiaTheme="minorEastAsia" w:cstheme="minorEastAsia"/>
                <w:spacing w:val="8"/>
                <w:sz w:val="24"/>
                <w:szCs w:val="24"/>
                <w:highlight w:val="none"/>
              </w:rPr>
            </w:pPr>
          </w:p>
        </w:tc>
        <w:tc>
          <w:tcPr>
            <w:tcW w:w="1620" w:type="dxa"/>
            <w:vAlign w:val="center"/>
          </w:tcPr>
          <w:p w14:paraId="448B01FD">
            <w:pPr>
              <w:snapToGrid w:val="0"/>
              <w:jc w:val="center"/>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t>住　　　所</w:t>
            </w:r>
          </w:p>
          <w:p w14:paraId="31889EED">
            <w:pPr>
              <w:snapToGrid w:val="0"/>
              <w:jc w:val="center"/>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t>(通讯地址)</w:t>
            </w:r>
          </w:p>
        </w:tc>
        <w:tc>
          <w:tcPr>
            <w:tcW w:w="6811" w:type="dxa"/>
            <w:gridSpan w:val="5"/>
            <w:vAlign w:val="center"/>
          </w:tcPr>
          <w:p w14:paraId="38A083A6">
            <w:pPr>
              <w:snapToGrid w:val="0"/>
              <w:rPr>
                <w:rFonts w:hint="eastAsia" w:asciiTheme="minorEastAsia" w:hAnsiTheme="minorEastAsia" w:eastAsiaTheme="minorEastAsia" w:cstheme="minorEastAsia"/>
                <w:spacing w:val="8"/>
                <w:sz w:val="24"/>
                <w:szCs w:val="24"/>
                <w:highlight w:val="none"/>
                <w:lang w:val="en-GB"/>
              </w:rPr>
            </w:pPr>
          </w:p>
        </w:tc>
      </w:tr>
      <w:tr w14:paraId="614B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48" w:type="dxa"/>
            <w:vMerge w:val="continue"/>
            <w:vAlign w:val="center"/>
          </w:tcPr>
          <w:p w14:paraId="33AC5E1A">
            <w:pPr>
              <w:snapToGrid w:val="0"/>
              <w:spacing w:after="60"/>
              <w:jc w:val="center"/>
              <w:rPr>
                <w:rFonts w:hint="eastAsia" w:asciiTheme="minorEastAsia" w:hAnsiTheme="minorEastAsia" w:eastAsiaTheme="minorEastAsia" w:cstheme="minorEastAsia"/>
                <w:spacing w:val="8"/>
                <w:sz w:val="24"/>
                <w:szCs w:val="24"/>
                <w:highlight w:val="none"/>
              </w:rPr>
            </w:pPr>
          </w:p>
        </w:tc>
        <w:tc>
          <w:tcPr>
            <w:tcW w:w="1620" w:type="dxa"/>
            <w:vAlign w:val="center"/>
          </w:tcPr>
          <w:p w14:paraId="1B3E2703">
            <w:pPr>
              <w:snapToGrid w:val="0"/>
              <w:jc w:val="center"/>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t>电　　　话</w:t>
            </w:r>
          </w:p>
        </w:tc>
        <w:tc>
          <w:tcPr>
            <w:tcW w:w="2340" w:type="dxa"/>
            <w:vAlign w:val="center"/>
          </w:tcPr>
          <w:p w14:paraId="0A0DC17A">
            <w:pPr>
              <w:snapToGrid w:val="0"/>
              <w:rPr>
                <w:rFonts w:hint="eastAsia" w:asciiTheme="minorEastAsia" w:hAnsiTheme="minorEastAsia" w:eastAsiaTheme="minorEastAsia" w:cstheme="minorEastAsia"/>
                <w:spacing w:val="8"/>
                <w:sz w:val="24"/>
                <w:szCs w:val="24"/>
                <w:highlight w:val="none"/>
              </w:rPr>
            </w:pPr>
          </w:p>
        </w:tc>
        <w:tc>
          <w:tcPr>
            <w:tcW w:w="1644" w:type="dxa"/>
            <w:gridSpan w:val="3"/>
            <w:vAlign w:val="center"/>
          </w:tcPr>
          <w:p w14:paraId="059E47A3">
            <w:pPr>
              <w:snapToGrid w:val="0"/>
              <w:jc w:val="center"/>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t>Email</w:t>
            </w:r>
          </w:p>
        </w:tc>
        <w:tc>
          <w:tcPr>
            <w:tcW w:w="2827" w:type="dxa"/>
            <w:vAlign w:val="center"/>
          </w:tcPr>
          <w:p w14:paraId="7A9C41F8">
            <w:pPr>
              <w:snapToGrid w:val="0"/>
              <w:rPr>
                <w:rFonts w:hint="eastAsia" w:asciiTheme="minorEastAsia" w:hAnsiTheme="minorEastAsia" w:eastAsiaTheme="minorEastAsia" w:cstheme="minorEastAsia"/>
                <w:spacing w:val="8"/>
                <w:sz w:val="24"/>
                <w:szCs w:val="24"/>
                <w:highlight w:val="none"/>
              </w:rPr>
            </w:pPr>
          </w:p>
        </w:tc>
      </w:tr>
      <w:tr w14:paraId="3B19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48" w:type="dxa"/>
            <w:vMerge w:val="continue"/>
            <w:vAlign w:val="center"/>
          </w:tcPr>
          <w:p w14:paraId="2CD0EA88">
            <w:pPr>
              <w:snapToGrid w:val="0"/>
              <w:spacing w:after="60"/>
              <w:jc w:val="center"/>
              <w:rPr>
                <w:rFonts w:hint="eastAsia" w:asciiTheme="minorEastAsia" w:hAnsiTheme="minorEastAsia" w:eastAsiaTheme="minorEastAsia" w:cstheme="minorEastAsia"/>
                <w:spacing w:val="8"/>
                <w:sz w:val="24"/>
                <w:szCs w:val="24"/>
                <w:highlight w:val="none"/>
              </w:rPr>
            </w:pPr>
          </w:p>
        </w:tc>
        <w:tc>
          <w:tcPr>
            <w:tcW w:w="1620" w:type="dxa"/>
            <w:vAlign w:val="center"/>
          </w:tcPr>
          <w:p w14:paraId="576A7C0A">
            <w:pPr>
              <w:snapToGrid w:val="0"/>
              <w:jc w:val="center"/>
              <w:rPr>
                <w:rFonts w:hint="eastAsia" w:asciiTheme="minorEastAsia" w:hAnsiTheme="minorEastAsia" w:eastAsiaTheme="minorEastAsia" w:cstheme="minorEastAsia"/>
                <w:spacing w:val="50"/>
                <w:sz w:val="24"/>
                <w:szCs w:val="24"/>
                <w:highlight w:val="none"/>
              </w:rPr>
            </w:pPr>
            <w:r>
              <w:rPr>
                <w:rFonts w:hint="eastAsia" w:asciiTheme="minorEastAsia" w:hAnsiTheme="minorEastAsia" w:eastAsiaTheme="minorEastAsia" w:cstheme="minorEastAsia"/>
                <w:spacing w:val="50"/>
                <w:sz w:val="24"/>
                <w:szCs w:val="24"/>
                <w:highlight w:val="none"/>
              </w:rPr>
              <w:t>开户银行</w:t>
            </w:r>
          </w:p>
        </w:tc>
        <w:tc>
          <w:tcPr>
            <w:tcW w:w="6811" w:type="dxa"/>
            <w:gridSpan w:val="5"/>
            <w:vAlign w:val="center"/>
          </w:tcPr>
          <w:p w14:paraId="511EE1B7">
            <w:pPr>
              <w:snapToGrid w:val="0"/>
              <w:rPr>
                <w:rFonts w:hint="eastAsia" w:asciiTheme="minorEastAsia" w:hAnsiTheme="minorEastAsia" w:eastAsiaTheme="minorEastAsia" w:cstheme="minorEastAsia"/>
                <w:spacing w:val="8"/>
                <w:sz w:val="24"/>
                <w:szCs w:val="24"/>
                <w:highlight w:val="none"/>
              </w:rPr>
            </w:pPr>
          </w:p>
        </w:tc>
      </w:tr>
      <w:tr w14:paraId="506D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48" w:type="dxa"/>
            <w:vMerge w:val="continue"/>
            <w:vAlign w:val="center"/>
          </w:tcPr>
          <w:p w14:paraId="427B488A">
            <w:pPr>
              <w:snapToGrid w:val="0"/>
              <w:spacing w:after="60"/>
              <w:jc w:val="center"/>
              <w:rPr>
                <w:rFonts w:hint="eastAsia" w:asciiTheme="minorEastAsia" w:hAnsiTheme="minorEastAsia" w:eastAsiaTheme="minorEastAsia" w:cstheme="minorEastAsia"/>
                <w:spacing w:val="8"/>
                <w:sz w:val="24"/>
                <w:szCs w:val="24"/>
                <w:highlight w:val="none"/>
              </w:rPr>
            </w:pPr>
          </w:p>
        </w:tc>
        <w:tc>
          <w:tcPr>
            <w:tcW w:w="1620" w:type="dxa"/>
            <w:vAlign w:val="center"/>
          </w:tcPr>
          <w:p w14:paraId="0B7B1AB7">
            <w:pPr>
              <w:snapToGrid w:val="0"/>
              <w:jc w:val="center"/>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账</w:t>
            </w:r>
            <w:r>
              <w:rPr>
                <w:rFonts w:hint="eastAsia" w:asciiTheme="minorEastAsia" w:hAnsiTheme="minorEastAsia" w:eastAsiaTheme="minorEastAsia" w:cstheme="minorEastAsia"/>
                <w:spacing w:val="8"/>
                <w:sz w:val="24"/>
                <w:szCs w:val="24"/>
                <w:highlight w:val="none"/>
              </w:rPr>
              <w:t>　　　号</w:t>
            </w:r>
          </w:p>
        </w:tc>
        <w:tc>
          <w:tcPr>
            <w:tcW w:w="2355" w:type="dxa"/>
            <w:gridSpan w:val="2"/>
            <w:vAlign w:val="center"/>
          </w:tcPr>
          <w:p w14:paraId="210F9419">
            <w:pPr>
              <w:snapToGrid w:val="0"/>
              <w:rPr>
                <w:rFonts w:hint="eastAsia" w:asciiTheme="minorEastAsia" w:hAnsiTheme="minorEastAsia" w:eastAsiaTheme="minorEastAsia" w:cstheme="minorEastAsia"/>
                <w:spacing w:val="8"/>
                <w:sz w:val="24"/>
                <w:szCs w:val="24"/>
                <w:highlight w:val="none"/>
              </w:rPr>
            </w:pPr>
          </w:p>
        </w:tc>
        <w:tc>
          <w:tcPr>
            <w:tcW w:w="1629" w:type="dxa"/>
            <w:gridSpan w:val="2"/>
            <w:vAlign w:val="center"/>
          </w:tcPr>
          <w:p w14:paraId="56FB978D">
            <w:pPr>
              <w:snapToGrid w:val="0"/>
              <w:jc w:val="center"/>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t>邮政编码</w:t>
            </w:r>
          </w:p>
        </w:tc>
        <w:tc>
          <w:tcPr>
            <w:tcW w:w="2827" w:type="dxa"/>
            <w:vAlign w:val="center"/>
          </w:tcPr>
          <w:p w14:paraId="6F8493A7">
            <w:pPr>
              <w:snapToGrid w:val="0"/>
              <w:rPr>
                <w:rFonts w:hint="eastAsia" w:asciiTheme="minorEastAsia" w:hAnsiTheme="minorEastAsia" w:eastAsiaTheme="minorEastAsia" w:cstheme="minorEastAsia"/>
                <w:spacing w:val="8"/>
                <w:sz w:val="24"/>
                <w:szCs w:val="24"/>
                <w:highlight w:val="none"/>
              </w:rPr>
            </w:pPr>
          </w:p>
        </w:tc>
      </w:tr>
      <w:tr w14:paraId="5C1D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48" w:type="dxa"/>
            <w:vMerge w:val="restart"/>
            <w:vAlign w:val="center"/>
          </w:tcPr>
          <w:p w14:paraId="1E969D9C">
            <w:pPr>
              <w:pStyle w:val="10"/>
              <w:snapToGrid w:val="0"/>
              <w:spacing w:before="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服</w:t>
            </w:r>
          </w:p>
          <w:p w14:paraId="22C2256A">
            <w:pPr>
              <w:pStyle w:val="10"/>
              <w:snapToGrid w:val="0"/>
              <w:spacing w:before="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务</w:t>
            </w:r>
          </w:p>
          <w:p w14:paraId="16410F57">
            <w:pPr>
              <w:pStyle w:val="10"/>
              <w:snapToGrid w:val="0"/>
              <w:spacing w:before="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方</w:t>
            </w:r>
          </w:p>
          <w:p w14:paraId="19934060">
            <w:pPr>
              <w:pStyle w:val="10"/>
              <w:snapToGrid w:val="0"/>
              <w:spacing w:before="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p w14:paraId="6BD8A626">
            <w:pPr>
              <w:pStyle w:val="10"/>
              <w:snapToGrid w:val="0"/>
              <w:spacing w:before="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w:t>
            </w:r>
          </w:p>
          <w:p w14:paraId="7458304F">
            <w:pPr>
              <w:pStyle w:val="10"/>
              <w:snapToGrid w:val="0"/>
              <w:spacing w:before="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方</w:t>
            </w:r>
          </w:p>
          <w:p w14:paraId="2A354E52">
            <w:pPr>
              <w:pStyle w:val="10"/>
              <w:snapToGrid w:val="0"/>
              <w:spacing w:before="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tc>
        <w:tc>
          <w:tcPr>
            <w:tcW w:w="1620" w:type="dxa"/>
            <w:vAlign w:val="center"/>
          </w:tcPr>
          <w:p w14:paraId="7A32D7C7">
            <w:pPr>
              <w:snapToGrid w:val="0"/>
              <w:jc w:val="center"/>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t>名称(或姓名)</w:t>
            </w:r>
          </w:p>
        </w:tc>
        <w:tc>
          <w:tcPr>
            <w:tcW w:w="6811" w:type="dxa"/>
            <w:gridSpan w:val="5"/>
            <w:vAlign w:val="center"/>
          </w:tcPr>
          <w:p w14:paraId="1B5FADBB">
            <w:pPr>
              <w:snapToGrid w:val="0"/>
              <w:rPr>
                <w:rFonts w:hint="eastAsia" w:asciiTheme="minorEastAsia" w:hAnsiTheme="minorEastAsia" w:eastAsiaTheme="minorEastAsia" w:cstheme="minorEastAsia"/>
                <w:spacing w:val="8"/>
                <w:sz w:val="24"/>
                <w:szCs w:val="24"/>
                <w:highlight w:val="none"/>
              </w:rPr>
            </w:pPr>
          </w:p>
        </w:tc>
      </w:tr>
      <w:tr w14:paraId="74E7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48" w:type="dxa"/>
            <w:vMerge w:val="continue"/>
            <w:vAlign w:val="center"/>
          </w:tcPr>
          <w:p w14:paraId="0DC6CB15">
            <w:pPr>
              <w:spacing w:before="120" w:beforeLines="50" w:after="120" w:line="480" w:lineRule="auto"/>
              <w:jc w:val="center"/>
              <w:rPr>
                <w:rFonts w:hint="eastAsia" w:asciiTheme="minorEastAsia" w:hAnsiTheme="minorEastAsia" w:eastAsiaTheme="minorEastAsia" w:cstheme="minorEastAsia"/>
                <w:spacing w:val="8"/>
                <w:sz w:val="24"/>
                <w:szCs w:val="24"/>
                <w:highlight w:val="none"/>
              </w:rPr>
            </w:pPr>
          </w:p>
        </w:tc>
        <w:tc>
          <w:tcPr>
            <w:tcW w:w="1620" w:type="dxa"/>
            <w:vAlign w:val="center"/>
          </w:tcPr>
          <w:p w14:paraId="25B698C1">
            <w:pPr>
              <w:snapToGrid w:val="0"/>
              <w:jc w:val="center"/>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t>法定代表人</w:t>
            </w:r>
          </w:p>
        </w:tc>
        <w:tc>
          <w:tcPr>
            <w:tcW w:w="2355" w:type="dxa"/>
            <w:gridSpan w:val="2"/>
            <w:vAlign w:val="center"/>
          </w:tcPr>
          <w:p w14:paraId="75870314">
            <w:pPr>
              <w:snapToGrid w:val="0"/>
              <w:jc w:val="center"/>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t xml:space="preserve">  （签章)</w:t>
            </w:r>
          </w:p>
        </w:tc>
        <w:tc>
          <w:tcPr>
            <w:tcW w:w="1629" w:type="dxa"/>
            <w:gridSpan w:val="2"/>
            <w:vAlign w:val="center"/>
          </w:tcPr>
          <w:p w14:paraId="7FC92E70">
            <w:pPr>
              <w:snapToGrid w:val="0"/>
              <w:jc w:val="center"/>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t>委托代理人</w:t>
            </w:r>
          </w:p>
        </w:tc>
        <w:tc>
          <w:tcPr>
            <w:tcW w:w="2827" w:type="dxa"/>
            <w:vAlign w:val="center"/>
          </w:tcPr>
          <w:p w14:paraId="396582B8">
            <w:pPr>
              <w:snapToGrid w:val="0"/>
              <w:jc w:val="right"/>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t xml:space="preserve">             (签章)</w:t>
            </w:r>
          </w:p>
        </w:tc>
      </w:tr>
      <w:tr w14:paraId="10DE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48" w:type="dxa"/>
            <w:vMerge w:val="continue"/>
            <w:vAlign w:val="center"/>
          </w:tcPr>
          <w:p w14:paraId="6C21F3D6">
            <w:pPr>
              <w:spacing w:before="120" w:beforeLines="50" w:after="120" w:line="480" w:lineRule="auto"/>
              <w:jc w:val="center"/>
              <w:rPr>
                <w:rFonts w:hint="eastAsia" w:asciiTheme="minorEastAsia" w:hAnsiTheme="minorEastAsia" w:eastAsiaTheme="minorEastAsia" w:cstheme="minorEastAsia"/>
                <w:spacing w:val="8"/>
                <w:sz w:val="24"/>
                <w:szCs w:val="24"/>
                <w:highlight w:val="none"/>
              </w:rPr>
            </w:pPr>
          </w:p>
        </w:tc>
        <w:tc>
          <w:tcPr>
            <w:tcW w:w="1620" w:type="dxa"/>
            <w:vAlign w:val="center"/>
          </w:tcPr>
          <w:p w14:paraId="0F6DCE67">
            <w:pPr>
              <w:snapToGrid w:val="0"/>
              <w:jc w:val="center"/>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t>联　系　人</w:t>
            </w:r>
          </w:p>
        </w:tc>
        <w:tc>
          <w:tcPr>
            <w:tcW w:w="6811" w:type="dxa"/>
            <w:gridSpan w:val="5"/>
            <w:vAlign w:val="center"/>
          </w:tcPr>
          <w:p w14:paraId="4EB5C603">
            <w:pPr>
              <w:snapToGrid w:val="0"/>
              <w:jc w:val="right"/>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t xml:space="preserve">                          (签章)</w:t>
            </w:r>
          </w:p>
        </w:tc>
      </w:tr>
      <w:tr w14:paraId="72979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48" w:type="dxa"/>
            <w:vMerge w:val="continue"/>
            <w:vAlign w:val="center"/>
          </w:tcPr>
          <w:p w14:paraId="571C30DD">
            <w:pPr>
              <w:spacing w:before="120" w:beforeLines="50" w:after="120" w:line="480" w:lineRule="auto"/>
              <w:jc w:val="center"/>
              <w:rPr>
                <w:rFonts w:hint="eastAsia" w:asciiTheme="minorEastAsia" w:hAnsiTheme="minorEastAsia" w:eastAsiaTheme="minorEastAsia" w:cstheme="minorEastAsia"/>
                <w:spacing w:val="8"/>
                <w:sz w:val="24"/>
                <w:szCs w:val="24"/>
                <w:highlight w:val="none"/>
              </w:rPr>
            </w:pPr>
          </w:p>
        </w:tc>
        <w:tc>
          <w:tcPr>
            <w:tcW w:w="1620" w:type="dxa"/>
            <w:vAlign w:val="center"/>
          </w:tcPr>
          <w:p w14:paraId="5E54B9EA">
            <w:pPr>
              <w:snapToGrid w:val="0"/>
              <w:jc w:val="center"/>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t>住　　　所</w:t>
            </w:r>
          </w:p>
          <w:p w14:paraId="11657C7D">
            <w:pPr>
              <w:snapToGrid w:val="0"/>
              <w:jc w:val="center"/>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t>(通讯地址)</w:t>
            </w:r>
          </w:p>
        </w:tc>
        <w:tc>
          <w:tcPr>
            <w:tcW w:w="6811" w:type="dxa"/>
            <w:gridSpan w:val="5"/>
            <w:vAlign w:val="center"/>
          </w:tcPr>
          <w:p w14:paraId="25B209FA">
            <w:pPr>
              <w:snapToGrid w:val="0"/>
              <w:rPr>
                <w:rFonts w:hint="eastAsia" w:asciiTheme="minorEastAsia" w:hAnsiTheme="minorEastAsia" w:eastAsiaTheme="minorEastAsia" w:cstheme="minorEastAsia"/>
                <w:spacing w:val="8"/>
                <w:sz w:val="24"/>
                <w:szCs w:val="24"/>
                <w:highlight w:val="none"/>
              </w:rPr>
            </w:pPr>
          </w:p>
        </w:tc>
      </w:tr>
      <w:tr w14:paraId="7B00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48" w:type="dxa"/>
            <w:vMerge w:val="continue"/>
            <w:vAlign w:val="center"/>
          </w:tcPr>
          <w:p w14:paraId="437D65BF">
            <w:pPr>
              <w:spacing w:before="120" w:beforeLines="50" w:after="120" w:line="480" w:lineRule="auto"/>
              <w:jc w:val="center"/>
              <w:rPr>
                <w:rFonts w:hint="eastAsia" w:asciiTheme="minorEastAsia" w:hAnsiTheme="minorEastAsia" w:eastAsiaTheme="minorEastAsia" w:cstheme="minorEastAsia"/>
                <w:spacing w:val="8"/>
                <w:sz w:val="24"/>
                <w:szCs w:val="24"/>
                <w:highlight w:val="none"/>
              </w:rPr>
            </w:pPr>
          </w:p>
        </w:tc>
        <w:tc>
          <w:tcPr>
            <w:tcW w:w="1620" w:type="dxa"/>
            <w:vAlign w:val="center"/>
          </w:tcPr>
          <w:p w14:paraId="647C6003">
            <w:pPr>
              <w:snapToGrid w:val="0"/>
              <w:jc w:val="center"/>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t>电　　　话</w:t>
            </w:r>
          </w:p>
        </w:tc>
        <w:tc>
          <w:tcPr>
            <w:tcW w:w="2355" w:type="dxa"/>
            <w:gridSpan w:val="2"/>
            <w:vAlign w:val="center"/>
          </w:tcPr>
          <w:p w14:paraId="41A4A031">
            <w:pPr>
              <w:snapToGrid w:val="0"/>
              <w:rPr>
                <w:rFonts w:hint="eastAsia" w:asciiTheme="minorEastAsia" w:hAnsiTheme="minorEastAsia" w:eastAsiaTheme="minorEastAsia" w:cstheme="minorEastAsia"/>
                <w:spacing w:val="8"/>
                <w:sz w:val="24"/>
                <w:szCs w:val="24"/>
                <w:highlight w:val="none"/>
              </w:rPr>
            </w:pPr>
          </w:p>
        </w:tc>
        <w:tc>
          <w:tcPr>
            <w:tcW w:w="1297" w:type="dxa"/>
            <w:vAlign w:val="center"/>
          </w:tcPr>
          <w:p w14:paraId="41201A59">
            <w:pPr>
              <w:snapToGrid w:val="0"/>
              <w:jc w:val="center"/>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t>Email</w:t>
            </w:r>
          </w:p>
        </w:tc>
        <w:tc>
          <w:tcPr>
            <w:tcW w:w="3159" w:type="dxa"/>
            <w:gridSpan w:val="2"/>
            <w:vAlign w:val="center"/>
          </w:tcPr>
          <w:p w14:paraId="6323E6AB">
            <w:pPr>
              <w:snapToGrid w:val="0"/>
              <w:rPr>
                <w:rFonts w:hint="eastAsia" w:asciiTheme="minorEastAsia" w:hAnsiTheme="minorEastAsia" w:eastAsiaTheme="minorEastAsia" w:cstheme="minorEastAsia"/>
                <w:spacing w:val="8"/>
                <w:sz w:val="24"/>
                <w:szCs w:val="24"/>
                <w:highlight w:val="none"/>
              </w:rPr>
            </w:pPr>
          </w:p>
        </w:tc>
      </w:tr>
      <w:tr w14:paraId="41D3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48" w:type="dxa"/>
            <w:vMerge w:val="continue"/>
            <w:vAlign w:val="center"/>
          </w:tcPr>
          <w:p w14:paraId="64CE8E73">
            <w:pPr>
              <w:spacing w:before="120" w:beforeLines="50" w:after="120" w:line="480" w:lineRule="auto"/>
              <w:jc w:val="center"/>
              <w:rPr>
                <w:rFonts w:hint="eastAsia" w:asciiTheme="minorEastAsia" w:hAnsiTheme="minorEastAsia" w:eastAsiaTheme="minorEastAsia" w:cstheme="minorEastAsia"/>
                <w:spacing w:val="8"/>
                <w:sz w:val="24"/>
                <w:szCs w:val="24"/>
                <w:highlight w:val="none"/>
              </w:rPr>
            </w:pPr>
          </w:p>
        </w:tc>
        <w:tc>
          <w:tcPr>
            <w:tcW w:w="1620" w:type="dxa"/>
            <w:vAlign w:val="center"/>
          </w:tcPr>
          <w:p w14:paraId="33ED03EA">
            <w:pPr>
              <w:snapToGrid w:val="0"/>
              <w:jc w:val="center"/>
              <w:rPr>
                <w:rFonts w:hint="eastAsia" w:asciiTheme="minorEastAsia" w:hAnsiTheme="minorEastAsia" w:eastAsiaTheme="minorEastAsia" w:cstheme="minorEastAsia"/>
                <w:spacing w:val="50"/>
                <w:sz w:val="24"/>
                <w:szCs w:val="24"/>
                <w:highlight w:val="none"/>
              </w:rPr>
            </w:pPr>
            <w:r>
              <w:rPr>
                <w:rFonts w:hint="eastAsia" w:asciiTheme="minorEastAsia" w:hAnsiTheme="minorEastAsia" w:eastAsiaTheme="minorEastAsia" w:cstheme="minorEastAsia"/>
                <w:spacing w:val="50"/>
                <w:sz w:val="24"/>
                <w:szCs w:val="24"/>
                <w:highlight w:val="none"/>
              </w:rPr>
              <w:t>开户银行</w:t>
            </w:r>
          </w:p>
        </w:tc>
        <w:tc>
          <w:tcPr>
            <w:tcW w:w="6811" w:type="dxa"/>
            <w:gridSpan w:val="5"/>
            <w:vAlign w:val="center"/>
          </w:tcPr>
          <w:p w14:paraId="6BF1F051">
            <w:pPr>
              <w:shd w:val="clear" w:color="auto" w:fill="FFFFFF"/>
              <w:rPr>
                <w:rFonts w:hint="eastAsia" w:asciiTheme="minorEastAsia" w:hAnsiTheme="minorEastAsia" w:eastAsiaTheme="minorEastAsia" w:cstheme="minorEastAsia"/>
                <w:sz w:val="24"/>
                <w:szCs w:val="24"/>
                <w:highlight w:val="none"/>
              </w:rPr>
            </w:pPr>
          </w:p>
        </w:tc>
      </w:tr>
      <w:tr w14:paraId="3B0C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648" w:type="dxa"/>
            <w:vMerge w:val="continue"/>
            <w:vAlign w:val="center"/>
          </w:tcPr>
          <w:p w14:paraId="4BA1A03F">
            <w:pPr>
              <w:spacing w:before="120" w:beforeLines="50" w:after="120" w:line="480" w:lineRule="auto"/>
              <w:jc w:val="center"/>
              <w:rPr>
                <w:rFonts w:hint="eastAsia" w:asciiTheme="minorEastAsia" w:hAnsiTheme="minorEastAsia" w:eastAsiaTheme="minorEastAsia" w:cstheme="minorEastAsia"/>
                <w:spacing w:val="8"/>
                <w:sz w:val="24"/>
                <w:szCs w:val="24"/>
                <w:highlight w:val="none"/>
              </w:rPr>
            </w:pPr>
          </w:p>
        </w:tc>
        <w:tc>
          <w:tcPr>
            <w:tcW w:w="1620" w:type="dxa"/>
            <w:vAlign w:val="center"/>
          </w:tcPr>
          <w:p w14:paraId="1B24E1B7">
            <w:pPr>
              <w:snapToGrid w:val="0"/>
              <w:jc w:val="center"/>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账</w:t>
            </w:r>
            <w:r>
              <w:rPr>
                <w:rFonts w:hint="eastAsia" w:asciiTheme="minorEastAsia" w:hAnsiTheme="minorEastAsia" w:eastAsiaTheme="minorEastAsia" w:cstheme="minorEastAsia"/>
                <w:spacing w:val="8"/>
                <w:sz w:val="24"/>
                <w:szCs w:val="24"/>
                <w:highlight w:val="none"/>
              </w:rPr>
              <w:t>　　　号</w:t>
            </w:r>
          </w:p>
        </w:tc>
        <w:tc>
          <w:tcPr>
            <w:tcW w:w="2355" w:type="dxa"/>
            <w:gridSpan w:val="2"/>
            <w:vAlign w:val="center"/>
          </w:tcPr>
          <w:p w14:paraId="32D5339E">
            <w:pPr>
              <w:shd w:val="clear" w:color="auto" w:fill="FFFFFF"/>
              <w:rPr>
                <w:rFonts w:hint="eastAsia" w:asciiTheme="minorEastAsia" w:hAnsiTheme="minorEastAsia" w:eastAsiaTheme="minorEastAsia" w:cstheme="minorEastAsia"/>
                <w:sz w:val="24"/>
                <w:szCs w:val="24"/>
                <w:highlight w:val="none"/>
              </w:rPr>
            </w:pPr>
          </w:p>
        </w:tc>
        <w:tc>
          <w:tcPr>
            <w:tcW w:w="1629" w:type="dxa"/>
            <w:gridSpan w:val="2"/>
            <w:vAlign w:val="center"/>
          </w:tcPr>
          <w:p w14:paraId="6D0DE237">
            <w:pPr>
              <w:snapToGrid w:val="0"/>
              <w:jc w:val="center"/>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t>邮政编码</w:t>
            </w:r>
          </w:p>
        </w:tc>
        <w:tc>
          <w:tcPr>
            <w:tcW w:w="2827" w:type="dxa"/>
            <w:vAlign w:val="center"/>
          </w:tcPr>
          <w:p w14:paraId="634A9554">
            <w:pPr>
              <w:snapToGrid w:val="0"/>
              <w:rPr>
                <w:rFonts w:hint="eastAsia" w:asciiTheme="minorEastAsia" w:hAnsiTheme="minorEastAsia" w:eastAsiaTheme="minorEastAsia" w:cstheme="minorEastAsia"/>
                <w:spacing w:val="8"/>
                <w:sz w:val="24"/>
                <w:szCs w:val="24"/>
                <w:highlight w:val="none"/>
              </w:rPr>
            </w:pPr>
          </w:p>
        </w:tc>
      </w:tr>
    </w:tbl>
    <w:p w14:paraId="3C45A9CA">
      <w:pPr>
        <w:widowControl/>
        <w:adjustRightInd/>
        <w:jc w:val="center"/>
        <w:rPr>
          <w:rFonts w:hint="eastAsia" w:ascii="宋体" w:hAnsi="宋体" w:cs="宋体"/>
          <w:b/>
          <w:sz w:val="36"/>
          <w:szCs w:val="20"/>
          <w:highlight w:val="none"/>
        </w:rPr>
      </w:pPr>
    </w:p>
    <w:p w14:paraId="1C1D09D4">
      <w:pPr>
        <w:widowControl/>
        <w:adjustRightInd/>
        <w:jc w:val="center"/>
        <w:rPr>
          <w:rFonts w:hint="eastAsia" w:ascii="宋体" w:hAnsi="宋体" w:cs="宋体"/>
          <w:b/>
          <w:sz w:val="36"/>
          <w:szCs w:val="20"/>
          <w:highlight w:val="none"/>
        </w:rPr>
      </w:pPr>
    </w:p>
    <w:p w14:paraId="1AABB6C3">
      <w:pPr>
        <w:widowControl/>
        <w:adjustRightInd/>
        <w:jc w:val="center"/>
        <w:rPr>
          <w:rFonts w:hint="eastAsia" w:ascii="宋体" w:hAnsi="宋体" w:cs="宋体"/>
          <w:b/>
          <w:sz w:val="36"/>
          <w:szCs w:val="20"/>
          <w:highlight w:val="none"/>
        </w:rPr>
      </w:pPr>
    </w:p>
    <w:p w14:paraId="102DE2EE">
      <w:pPr>
        <w:widowControl/>
        <w:adjustRightInd/>
        <w:jc w:val="center"/>
        <w:rPr>
          <w:rFonts w:ascii="宋体" w:hAnsi="宋体" w:cs="宋体"/>
          <w:b/>
          <w:sz w:val="36"/>
          <w:szCs w:val="20"/>
          <w:highlight w:val="none"/>
        </w:rPr>
      </w:pPr>
      <w:r>
        <w:rPr>
          <w:rFonts w:hint="eastAsia" w:ascii="宋体" w:hAnsi="宋体" w:cs="宋体"/>
          <w:b/>
          <w:sz w:val="36"/>
          <w:szCs w:val="20"/>
          <w:highlight w:val="none"/>
        </w:rPr>
        <w:t>第六部分</w:t>
      </w:r>
      <w:bookmarkEnd w:id="404"/>
      <w:r>
        <w:rPr>
          <w:rFonts w:hint="eastAsia" w:ascii="宋体" w:hAnsi="宋体" w:cs="宋体"/>
          <w:b/>
          <w:sz w:val="36"/>
          <w:szCs w:val="20"/>
          <w:highlight w:val="none"/>
        </w:rPr>
        <w:t xml:space="preserve"> </w:t>
      </w:r>
      <w:bookmarkEnd w:id="405"/>
      <w:r>
        <w:rPr>
          <w:rFonts w:hint="eastAsia" w:ascii="宋体" w:hAnsi="宋体" w:cs="宋体"/>
          <w:b/>
          <w:sz w:val="36"/>
          <w:szCs w:val="20"/>
          <w:highlight w:val="none"/>
        </w:rPr>
        <w:t>应提交的有关格式范例</w:t>
      </w:r>
    </w:p>
    <w:p w14:paraId="575BF7AA">
      <w:pPr>
        <w:spacing w:line="360" w:lineRule="auto"/>
        <w:jc w:val="center"/>
        <w:outlineLvl w:val="0"/>
        <w:rPr>
          <w:rFonts w:ascii="宋体" w:hAnsi="宋体" w:cs="宋体"/>
          <w:b/>
          <w:kern w:val="0"/>
          <w:sz w:val="36"/>
          <w:szCs w:val="36"/>
          <w:highlight w:val="none"/>
        </w:rPr>
      </w:pPr>
    </w:p>
    <w:p w14:paraId="13969BCE">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4CED04FC">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5BB30210">
      <w:pPr>
        <w:spacing w:line="360" w:lineRule="auto"/>
        <w:jc w:val="center"/>
        <w:outlineLvl w:val="0"/>
        <w:rPr>
          <w:rFonts w:ascii="宋体" w:hAnsi="宋体" w:cs="宋体"/>
          <w:b/>
          <w:kern w:val="0"/>
          <w:sz w:val="36"/>
          <w:szCs w:val="36"/>
          <w:highlight w:val="none"/>
        </w:rPr>
      </w:pPr>
    </w:p>
    <w:p w14:paraId="20A4392C">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77CD8997">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799ED702">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090F14C0">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000F0F42">
      <w:pPr>
        <w:snapToGrid w:val="0"/>
        <w:spacing w:line="360" w:lineRule="auto"/>
        <w:ind w:firstLine="480" w:firstLineChars="200"/>
        <w:rPr>
          <w:rFonts w:ascii="宋体" w:hAnsi="宋体" w:cs="宋体"/>
          <w:sz w:val="24"/>
          <w:highlight w:val="none"/>
        </w:rPr>
      </w:pPr>
    </w:p>
    <w:p w14:paraId="4527E7E9">
      <w:pPr>
        <w:spacing w:line="360" w:lineRule="auto"/>
        <w:ind w:firstLine="480" w:firstLineChars="200"/>
        <w:rPr>
          <w:rFonts w:ascii="宋体" w:hAnsi="宋体" w:cs="宋体"/>
          <w:sz w:val="24"/>
          <w:highlight w:val="none"/>
        </w:rPr>
      </w:pPr>
    </w:p>
    <w:p w14:paraId="249F79E8">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60358F17">
      <w:pPr>
        <w:snapToGrid w:val="0"/>
        <w:spacing w:line="360" w:lineRule="auto"/>
        <w:rPr>
          <w:rFonts w:ascii="宋体" w:hAnsi="宋体" w:cs="宋体"/>
          <w:sz w:val="24"/>
          <w:highlight w:val="none"/>
        </w:rPr>
      </w:pPr>
      <w:r>
        <w:rPr>
          <w:rFonts w:hint="eastAsia" w:ascii="宋体" w:hAnsi="宋体" w:cs="宋体"/>
          <w:sz w:val="24"/>
          <w:highlight w:val="none"/>
        </w:rPr>
        <w:t>浙江省港航管理中心、华诚工程咨询集团有限公司：</w:t>
      </w:r>
    </w:p>
    <w:p w14:paraId="35E9FBB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eastAsia="zh-CN"/>
        </w:rPr>
        <w:t>港航统计调查分析技术支持项目</w:t>
      </w:r>
      <w:r>
        <w:rPr>
          <w:rFonts w:hint="eastAsia" w:ascii="宋体" w:hAnsi="宋体" w:cs="宋体"/>
          <w:sz w:val="24"/>
          <w:highlight w:val="none"/>
        </w:rPr>
        <w:t>【招标编号：</w:t>
      </w:r>
      <w:r>
        <w:rPr>
          <w:rFonts w:hint="eastAsia" w:ascii="宋体" w:hAnsi="宋体" w:cs="宋体"/>
          <w:sz w:val="24"/>
          <w:highlight w:val="none"/>
          <w:lang w:eastAsia="zh-CN"/>
        </w:rPr>
        <w:t>HCZX-ZC-[2025]0697</w:t>
      </w:r>
      <w:r>
        <w:rPr>
          <w:rFonts w:hint="eastAsia" w:ascii="宋体" w:hAnsi="宋体" w:cs="宋体"/>
          <w:sz w:val="24"/>
          <w:highlight w:val="none"/>
        </w:rPr>
        <w:t>】政府采购活动，郑重承诺：</w:t>
      </w:r>
    </w:p>
    <w:p w14:paraId="59489F55">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02B43D0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39AEF31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561C04B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12671EA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2AAFCB8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719300D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5E3CA69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09ECE7B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11B3E00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55322BD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1722BC4C">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5D13AA93">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4E872255">
      <w:pPr>
        <w:snapToGrid w:val="0"/>
        <w:spacing w:line="360" w:lineRule="auto"/>
        <w:ind w:right="480"/>
        <w:jc w:val="center"/>
        <w:rPr>
          <w:rFonts w:ascii="宋体" w:hAnsi="宋体" w:cs="宋体"/>
          <w:b/>
          <w:kern w:val="0"/>
          <w:sz w:val="32"/>
          <w:szCs w:val="32"/>
          <w:highlight w:val="none"/>
        </w:rPr>
      </w:pPr>
    </w:p>
    <w:p w14:paraId="03F62833">
      <w:pPr>
        <w:snapToGrid w:val="0"/>
        <w:spacing w:line="360" w:lineRule="auto"/>
        <w:ind w:right="480"/>
        <w:jc w:val="center"/>
        <w:rPr>
          <w:rFonts w:ascii="宋体" w:hAnsi="宋体" w:cs="宋体"/>
          <w:b/>
          <w:kern w:val="0"/>
          <w:sz w:val="32"/>
          <w:szCs w:val="32"/>
          <w:highlight w:val="none"/>
        </w:rPr>
      </w:pPr>
    </w:p>
    <w:p w14:paraId="6C21E8BD">
      <w:pPr>
        <w:snapToGrid w:val="0"/>
        <w:spacing w:line="360" w:lineRule="auto"/>
        <w:ind w:right="480"/>
        <w:jc w:val="center"/>
        <w:rPr>
          <w:rFonts w:ascii="宋体" w:hAnsi="宋体" w:cs="宋体"/>
          <w:b/>
          <w:kern w:val="0"/>
          <w:sz w:val="32"/>
          <w:szCs w:val="32"/>
          <w:highlight w:val="none"/>
        </w:rPr>
      </w:pPr>
    </w:p>
    <w:p w14:paraId="686561E7">
      <w:pPr>
        <w:rPr>
          <w:rFonts w:ascii="宋体" w:hAnsi="宋体" w:cs="宋体"/>
          <w:highlight w:val="none"/>
        </w:rPr>
      </w:pPr>
    </w:p>
    <w:p w14:paraId="331E6FFE">
      <w:pPr>
        <w:snapToGrid w:val="0"/>
        <w:spacing w:line="360" w:lineRule="auto"/>
        <w:ind w:right="480"/>
        <w:jc w:val="center"/>
        <w:rPr>
          <w:rFonts w:ascii="宋体" w:hAnsi="宋体" w:cs="宋体"/>
          <w:b/>
          <w:kern w:val="0"/>
          <w:sz w:val="32"/>
          <w:szCs w:val="32"/>
          <w:highlight w:val="none"/>
        </w:rPr>
      </w:pPr>
    </w:p>
    <w:p w14:paraId="270A4515">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5CD33202">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3D991A4B">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1EF59EEB">
      <w:pPr>
        <w:snapToGrid w:val="0"/>
        <w:spacing w:line="360" w:lineRule="auto"/>
        <w:ind w:right="480"/>
        <w:jc w:val="center"/>
        <w:rPr>
          <w:rFonts w:ascii="宋体" w:hAnsi="宋体" w:cs="宋体"/>
          <w:b/>
          <w:kern w:val="0"/>
          <w:sz w:val="32"/>
          <w:szCs w:val="32"/>
          <w:highlight w:val="none"/>
        </w:rPr>
      </w:pPr>
    </w:p>
    <w:p w14:paraId="6DF9864E">
      <w:pPr>
        <w:snapToGrid w:val="0"/>
        <w:spacing w:line="360" w:lineRule="auto"/>
        <w:ind w:right="480"/>
        <w:jc w:val="center"/>
        <w:rPr>
          <w:rFonts w:ascii="宋体" w:hAnsi="宋体" w:cs="宋体"/>
          <w:b/>
          <w:kern w:val="0"/>
          <w:sz w:val="32"/>
          <w:szCs w:val="32"/>
          <w:highlight w:val="none"/>
        </w:rPr>
      </w:pPr>
    </w:p>
    <w:p w14:paraId="111E74CF">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459A94CB">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72C85E99">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.专门面向中小企业，服务全部由符合政策要求的中小企业（或小微企业）承接的，提供相应的中小企业声明函（附件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2C446307">
      <w:pPr>
        <w:widowControl/>
        <w:spacing w:line="360" w:lineRule="auto"/>
        <w:ind w:firstLine="480"/>
        <w:jc w:val="left"/>
        <w:rPr>
          <w:rFonts w:ascii="宋体" w:hAnsi="宋体" w:cs="宋体"/>
          <w:sz w:val="24"/>
          <w:highlight w:val="none"/>
        </w:rPr>
      </w:pPr>
    </w:p>
    <w:p w14:paraId="29D25FFF">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78A1B304">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14:paraId="7B0A8838">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15DDEA21">
      <w:pPr>
        <w:widowControl/>
        <w:spacing w:line="360" w:lineRule="auto"/>
        <w:ind w:left="150"/>
        <w:jc w:val="center"/>
        <w:rPr>
          <w:rFonts w:ascii="宋体" w:hAnsi="宋体" w:cs="宋体"/>
          <w:b/>
          <w:kern w:val="0"/>
          <w:sz w:val="32"/>
          <w:szCs w:val="32"/>
          <w:highlight w:val="none"/>
        </w:rPr>
      </w:pPr>
    </w:p>
    <w:p w14:paraId="7DDF005D">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0283E035">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035E0760">
      <w:pPr>
        <w:rPr>
          <w:rFonts w:ascii="宋体" w:hAnsi="宋体" w:cs="宋体"/>
          <w:highlight w:val="none"/>
        </w:rPr>
      </w:pPr>
    </w:p>
    <w:p w14:paraId="42E6604A">
      <w:pPr>
        <w:widowControl/>
        <w:adjustRightInd/>
        <w:jc w:val="left"/>
        <w:rPr>
          <w:rFonts w:ascii="宋体" w:hAnsi="宋体" w:cs="宋体"/>
          <w:b/>
          <w:kern w:val="0"/>
          <w:sz w:val="36"/>
          <w:szCs w:val="36"/>
          <w:highlight w:val="none"/>
        </w:rPr>
      </w:pPr>
      <w:r>
        <w:rPr>
          <w:rFonts w:ascii="宋体" w:hAnsi="宋体" w:cs="宋体"/>
          <w:b/>
          <w:kern w:val="0"/>
          <w:sz w:val="36"/>
          <w:szCs w:val="36"/>
          <w:highlight w:val="none"/>
        </w:rPr>
        <w:br w:type="page"/>
      </w:r>
    </w:p>
    <w:p w14:paraId="1BFC89B0">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55D832A2">
      <w:pPr>
        <w:spacing w:line="360" w:lineRule="auto"/>
        <w:jc w:val="center"/>
        <w:outlineLvl w:val="0"/>
        <w:rPr>
          <w:rFonts w:ascii="宋体" w:hAnsi="宋体" w:cs="宋体"/>
          <w:b/>
          <w:kern w:val="0"/>
          <w:sz w:val="24"/>
          <w:highlight w:val="none"/>
        </w:rPr>
      </w:pPr>
    </w:p>
    <w:p w14:paraId="79CDD687">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523EC3C7">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3004B0BE">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5FAE186D">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4FA590B6">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14:paraId="6B2DCF77">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2FC6144C">
      <w:pPr>
        <w:snapToGrid w:val="0"/>
        <w:spacing w:line="360" w:lineRule="auto"/>
        <w:jc w:val="center"/>
        <w:rPr>
          <w:rFonts w:ascii="宋体" w:hAnsi="宋体" w:cs="宋体"/>
          <w:b/>
          <w:kern w:val="0"/>
          <w:sz w:val="32"/>
          <w:szCs w:val="32"/>
          <w:highlight w:val="none"/>
          <w:lang w:val="zh-CN"/>
        </w:rPr>
      </w:pPr>
    </w:p>
    <w:p w14:paraId="2785FE28">
      <w:pPr>
        <w:snapToGrid w:val="0"/>
        <w:spacing w:line="360" w:lineRule="auto"/>
        <w:jc w:val="center"/>
        <w:rPr>
          <w:rFonts w:ascii="宋体" w:hAnsi="宋体" w:cs="宋体"/>
          <w:b/>
          <w:kern w:val="0"/>
          <w:sz w:val="32"/>
          <w:szCs w:val="32"/>
          <w:highlight w:val="none"/>
          <w:lang w:val="zh-CN"/>
        </w:rPr>
      </w:pPr>
    </w:p>
    <w:p w14:paraId="0B478585">
      <w:pPr>
        <w:snapToGrid w:val="0"/>
        <w:spacing w:line="360" w:lineRule="auto"/>
        <w:jc w:val="center"/>
        <w:rPr>
          <w:rFonts w:ascii="宋体" w:hAnsi="宋体" w:cs="宋体"/>
          <w:b/>
          <w:kern w:val="0"/>
          <w:sz w:val="32"/>
          <w:szCs w:val="32"/>
          <w:highlight w:val="none"/>
          <w:lang w:val="zh-CN"/>
        </w:rPr>
      </w:pPr>
    </w:p>
    <w:p w14:paraId="6752CCFE">
      <w:pPr>
        <w:snapToGrid w:val="0"/>
        <w:spacing w:line="360" w:lineRule="auto"/>
        <w:jc w:val="center"/>
        <w:rPr>
          <w:rFonts w:ascii="宋体" w:hAnsi="宋体" w:cs="宋体"/>
          <w:b/>
          <w:kern w:val="0"/>
          <w:sz w:val="32"/>
          <w:szCs w:val="32"/>
          <w:highlight w:val="none"/>
          <w:lang w:val="zh-CN"/>
        </w:rPr>
      </w:pPr>
    </w:p>
    <w:p w14:paraId="79B03E30">
      <w:pPr>
        <w:snapToGrid w:val="0"/>
        <w:spacing w:line="360" w:lineRule="auto"/>
        <w:jc w:val="center"/>
        <w:rPr>
          <w:rFonts w:ascii="宋体" w:hAnsi="宋体" w:cs="宋体"/>
          <w:b/>
          <w:kern w:val="0"/>
          <w:sz w:val="32"/>
          <w:szCs w:val="32"/>
          <w:highlight w:val="none"/>
          <w:lang w:val="zh-CN"/>
        </w:rPr>
      </w:pPr>
    </w:p>
    <w:p w14:paraId="319D1C9E">
      <w:pPr>
        <w:snapToGrid w:val="0"/>
        <w:spacing w:line="360" w:lineRule="auto"/>
        <w:jc w:val="center"/>
        <w:rPr>
          <w:rFonts w:ascii="宋体" w:hAnsi="宋体" w:cs="宋体"/>
          <w:b/>
          <w:kern w:val="0"/>
          <w:sz w:val="32"/>
          <w:szCs w:val="32"/>
          <w:highlight w:val="none"/>
          <w:lang w:val="zh-CN"/>
        </w:rPr>
      </w:pPr>
    </w:p>
    <w:p w14:paraId="59A11A03">
      <w:pPr>
        <w:snapToGrid w:val="0"/>
        <w:spacing w:line="360" w:lineRule="auto"/>
        <w:jc w:val="center"/>
        <w:rPr>
          <w:rFonts w:ascii="宋体" w:hAnsi="宋体" w:cs="宋体"/>
          <w:b/>
          <w:kern w:val="0"/>
          <w:sz w:val="32"/>
          <w:szCs w:val="32"/>
          <w:highlight w:val="none"/>
          <w:lang w:val="zh-CN"/>
        </w:rPr>
      </w:pPr>
    </w:p>
    <w:p w14:paraId="2B5193C3">
      <w:pPr>
        <w:snapToGrid w:val="0"/>
        <w:spacing w:line="360" w:lineRule="auto"/>
        <w:jc w:val="center"/>
        <w:rPr>
          <w:rFonts w:ascii="宋体" w:hAnsi="宋体" w:cs="宋体"/>
          <w:b/>
          <w:kern w:val="0"/>
          <w:sz w:val="32"/>
          <w:szCs w:val="32"/>
          <w:highlight w:val="none"/>
          <w:lang w:val="zh-CN"/>
        </w:rPr>
      </w:pPr>
    </w:p>
    <w:p w14:paraId="63B84BEC">
      <w:pPr>
        <w:snapToGrid w:val="0"/>
        <w:spacing w:line="360" w:lineRule="auto"/>
        <w:jc w:val="center"/>
        <w:rPr>
          <w:rFonts w:ascii="宋体" w:hAnsi="宋体" w:cs="宋体"/>
          <w:b/>
          <w:kern w:val="0"/>
          <w:sz w:val="32"/>
          <w:szCs w:val="32"/>
          <w:highlight w:val="none"/>
          <w:lang w:val="zh-CN"/>
        </w:rPr>
      </w:pPr>
    </w:p>
    <w:p w14:paraId="58969524">
      <w:pPr>
        <w:snapToGrid w:val="0"/>
        <w:spacing w:line="360" w:lineRule="auto"/>
        <w:jc w:val="center"/>
        <w:rPr>
          <w:rFonts w:ascii="宋体" w:hAnsi="宋体" w:cs="宋体"/>
          <w:b/>
          <w:kern w:val="0"/>
          <w:sz w:val="32"/>
          <w:szCs w:val="32"/>
          <w:highlight w:val="none"/>
          <w:lang w:val="zh-CN"/>
        </w:rPr>
      </w:pPr>
    </w:p>
    <w:p w14:paraId="480380DE">
      <w:pPr>
        <w:snapToGrid w:val="0"/>
        <w:spacing w:line="360" w:lineRule="auto"/>
        <w:jc w:val="center"/>
        <w:rPr>
          <w:rFonts w:ascii="宋体" w:hAnsi="宋体" w:cs="宋体"/>
          <w:b/>
          <w:kern w:val="0"/>
          <w:sz w:val="32"/>
          <w:szCs w:val="32"/>
          <w:highlight w:val="none"/>
          <w:lang w:val="zh-CN"/>
        </w:rPr>
      </w:pPr>
    </w:p>
    <w:p w14:paraId="5749197C">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4103BA6A">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0B408E99">
      <w:pPr>
        <w:snapToGrid w:val="0"/>
        <w:spacing w:line="360" w:lineRule="auto"/>
        <w:rPr>
          <w:rFonts w:ascii="宋体" w:hAnsi="宋体" w:cs="宋体"/>
          <w:sz w:val="24"/>
          <w:highlight w:val="none"/>
        </w:rPr>
      </w:pPr>
      <w:r>
        <w:rPr>
          <w:rFonts w:hint="eastAsia" w:ascii="宋体" w:hAnsi="宋体" w:cs="宋体"/>
          <w:sz w:val="24"/>
          <w:highlight w:val="none"/>
        </w:rPr>
        <w:t>浙江省港航管理中心、华诚工程咨询集团有限公司：</w:t>
      </w:r>
    </w:p>
    <w:p w14:paraId="039E804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lang w:eastAsia="zh-CN"/>
        </w:rPr>
        <w:t>港航统计调查分析技术支持项目</w:t>
      </w:r>
      <w:r>
        <w:rPr>
          <w:rFonts w:hint="eastAsia" w:ascii="宋体" w:hAnsi="宋体" w:cs="宋体"/>
          <w:sz w:val="24"/>
          <w:highlight w:val="none"/>
        </w:rPr>
        <w:t>【招标编号：</w:t>
      </w:r>
      <w:r>
        <w:rPr>
          <w:rFonts w:hint="eastAsia" w:ascii="宋体" w:hAnsi="宋体" w:cs="宋体"/>
          <w:sz w:val="24"/>
          <w:highlight w:val="none"/>
          <w:lang w:eastAsia="zh-CN"/>
        </w:rPr>
        <w:t>HCZX-ZC-[2025]0697</w:t>
      </w:r>
      <w:r>
        <w:rPr>
          <w:rFonts w:hint="eastAsia" w:ascii="宋体" w:hAnsi="宋体" w:cs="宋体"/>
          <w:sz w:val="24"/>
          <w:highlight w:val="none"/>
        </w:rPr>
        <w:t>】招标的有关活动，并对此项目进行投标。为此：</w:t>
      </w:r>
    </w:p>
    <w:p w14:paraId="678A00A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78DECC4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72923279">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36B7145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0D3AE92F">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418" w:name="_Hlk101257010"/>
      <w:r>
        <w:rPr>
          <w:rFonts w:hint="eastAsia" w:ascii="宋体" w:hAnsi="宋体" w:cs="宋体"/>
          <w:sz w:val="24"/>
          <w:highlight w:val="none"/>
        </w:rPr>
        <w:t>（如果有)</w:t>
      </w:r>
      <w:bookmarkEnd w:id="418"/>
      <w:r>
        <w:rPr>
          <w:rFonts w:hint="eastAsia" w:ascii="宋体" w:hAnsi="宋体" w:cs="宋体"/>
          <w:snapToGrid w:val="0"/>
          <w:kern w:val="28"/>
          <w:sz w:val="24"/>
          <w:szCs w:val="20"/>
          <w:highlight w:val="none"/>
        </w:rPr>
        <w:t>；</w:t>
      </w:r>
    </w:p>
    <w:p w14:paraId="3F346E7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落实政府采购政策需满足的资格要求（如果有）；</w:t>
      </w:r>
    </w:p>
    <w:p w14:paraId="5A825A2F">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本项目的特定资格要求（如果有)。</w:t>
      </w:r>
    </w:p>
    <w:p w14:paraId="5AE258BA">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67C65FE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0FF3545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1CFF41A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分包意向协议（如果有)；</w:t>
      </w:r>
    </w:p>
    <w:p w14:paraId="77C3149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2CBF567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78F5059F">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1F791B38">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5C7D83C0">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71600F9B">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68FEDDCE">
      <w:pPr>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43B1A4D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14:paraId="4ABCEE2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3、我方承诺除商务技术偏离表列出的偏离外，我方响应招标文件的全部要求。对投标文件中材料的真实性、合法性负责，积极配合采购人、采购代理机构复核投标文件中的资料。</w:t>
      </w:r>
    </w:p>
    <w:p w14:paraId="4B75FCC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1F7C1681">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1896FD5C">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0F302F7C">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5D60C55D">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6E270853">
      <w:pPr>
        <w:ind w:firstLine="480" w:firstLineChars="200"/>
        <w:rPr>
          <w:rFonts w:ascii="宋体" w:hAnsi="宋体" w:cs="宋体"/>
          <w:sz w:val="24"/>
          <w:highlight w:val="none"/>
          <w:shd w:val="clear" w:color="auto" w:fill="FFFFFF"/>
        </w:rPr>
      </w:pPr>
      <w:r>
        <w:rPr>
          <w:rFonts w:hint="eastAsia" w:ascii="宋体" w:hAnsi="宋体" w:cs="宋体"/>
          <w:sz w:val="24"/>
          <w:highlight w:val="none"/>
        </w:rPr>
        <w:t>5、对</w:t>
      </w:r>
      <w:r>
        <w:rPr>
          <w:rFonts w:hint="eastAsia" w:ascii="宋体" w:hAnsi="宋体" w:cs="宋体"/>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A93E52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2F62577A">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37AC6C75">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715992FA">
      <w:pPr>
        <w:snapToGrid w:val="0"/>
        <w:spacing w:line="360" w:lineRule="auto"/>
        <w:ind w:left="420" w:leftChars="200" w:firstLine="4200" w:firstLineChars="1750"/>
        <w:rPr>
          <w:rFonts w:ascii="宋体" w:hAnsi="宋体" w:cs="宋体"/>
          <w:kern w:val="0"/>
          <w:sz w:val="24"/>
          <w:highlight w:val="none"/>
          <w:u w:val="single"/>
        </w:rPr>
      </w:pPr>
    </w:p>
    <w:p w14:paraId="43C007E3">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FE9D159">
      <w:pPr>
        <w:snapToGrid w:val="0"/>
        <w:spacing w:line="360" w:lineRule="auto"/>
        <w:jc w:val="center"/>
        <w:rPr>
          <w:rFonts w:ascii="宋体" w:hAnsi="宋体" w:cs="宋体"/>
          <w:b/>
          <w:kern w:val="0"/>
          <w:sz w:val="32"/>
          <w:szCs w:val="32"/>
          <w:highlight w:val="none"/>
        </w:rPr>
      </w:pPr>
    </w:p>
    <w:p w14:paraId="65B717C3">
      <w:pPr>
        <w:snapToGrid w:val="0"/>
        <w:spacing w:line="360" w:lineRule="auto"/>
        <w:rPr>
          <w:rFonts w:ascii="宋体" w:hAnsi="宋体" w:cs="宋体"/>
          <w:sz w:val="24"/>
          <w:highlight w:val="none"/>
        </w:rPr>
      </w:pPr>
    </w:p>
    <w:p w14:paraId="172EBB95">
      <w:pPr>
        <w:rPr>
          <w:rFonts w:ascii="宋体" w:hAnsi="宋体" w:cs="宋体"/>
          <w:b/>
          <w:kern w:val="0"/>
          <w:sz w:val="32"/>
          <w:szCs w:val="32"/>
          <w:highlight w:val="none"/>
        </w:rPr>
      </w:pPr>
    </w:p>
    <w:p w14:paraId="5999F999">
      <w:pPr>
        <w:jc w:val="center"/>
        <w:rPr>
          <w:rFonts w:ascii="宋体" w:hAnsi="宋体" w:cs="宋体"/>
          <w:b/>
          <w:kern w:val="0"/>
          <w:sz w:val="32"/>
          <w:szCs w:val="32"/>
          <w:highlight w:val="none"/>
        </w:rPr>
      </w:pPr>
    </w:p>
    <w:p w14:paraId="697F2D33">
      <w:pPr>
        <w:jc w:val="center"/>
        <w:rPr>
          <w:rFonts w:ascii="宋体" w:hAnsi="宋体" w:cs="宋体"/>
          <w:b/>
          <w:kern w:val="0"/>
          <w:sz w:val="32"/>
          <w:szCs w:val="32"/>
          <w:highlight w:val="none"/>
        </w:rPr>
      </w:pPr>
    </w:p>
    <w:p w14:paraId="0B367F75">
      <w:pPr>
        <w:jc w:val="center"/>
        <w:rPr>
          <w:rFonts w:ascii="宋体" w:hAnsi="宋体" w:cs="宋体"/>
          <w:b/>
          <w:kern w:val="0"/>
          <w:sz w:val="32"/>
          <w:szCs w:val="32"/>
          <w:highlight w:val="none"/>
        </w:rPr>
      </w:pPr>
    </w:p>
    <w:p w14:paraId="74B8A9F3">
      <w:pPr>
        <w:jc w:val="center"/>
        <w:rPr>
          <w:rFonts w:ascii="宋体" w:hAnsi="宋体" w:cs="宋体"/>
          <w:b/>
          <w:kern w:val="0"/>
          <w:sz w:val="32"/>
          <w:szCs w:val="32"/>
          <w:highlight w:val="none"/>
        </w:rPr>
      </w:pPr>
    </w:p>
    <w:p w14:paraId="7E420E33">
      <w:pPr>
        <w:jc w:val="center"/>
        <w:rPr>
          <w:rFonts w:ascii="宋体" w:hAnsi="宋体" w:cs="宋体"/>
          <w:b/>
          <w:kern w:val="0"/>
          <w:sz w:val="32"/>
          <w:szCs w:val="32"/>
          <w:highlight w:val="none"/>
        </w:rPr>
      </w:pPr>
    </w:p>
    <w:p w14:paraId="13B0AD38">
      <w:pPr>
        <w:jc w:val="center"/>
        <w:rPr>
          <w:rFonts w:ascii="宋体" w:hAnsi="宋体" w:cs="宋体"/>
          <w:b/>
          <w:kern w:val="0"/>
          <w:sz w:val="32"/>
          <w:szCs w:val="32"/>
          <w:highlight w:val="none"/>
        </w:rPr>
      </w:pPr>
    </w:p>
    <w:p w14:paraId="63627F9C">
      <w:pPr>
        <w:pStyle w:val="23"/>
        <w:rPr>
          <w:rFonts w:hAnsi="宋体" w:cs="宋体"/>
          <w:b/>
          <w:kern w:val="0"/>
          <w:sz w:val="32"/>
          <w:szCs w:val="32"/>
          <w:highlight w:val="none"/>
          <w:lang w:val="en-US"/>
        </w:rPr>
      </w:pPr>
    </w:p>
    <w:p w14:paraId="19E008A1">
      <w:pPr>
        <w:pStyle w:val="23"/>
        <w:rPr>
          <w:rFonts w:hAnsi="宋体" w:cs="宋体"/>
          <w:b/>
          <w:kern w:val="0"/>
          <w:sz w:val="32"/>
          <w:szCs w:val="32"/>
          <w:highlight w:val="none"/>
          <w:lang w:val="en-US"/>
        </w:rPr>
      </w:pPr>
    </w:p>
    <w:p w14:paraId="2A69541F">
      <w:pPr>
        <w:pStyle w:val="23"/>
        <w:rPr>
          <w:rFonts w:hAnsi="宋体" w:cs="宋体"/>
          <w:b/>
          <w:kern w:val="0"/>
          <w:sz w:val="32"/>
          <w:szCs w:val="32"/>
          <w:highlight w:val="none"/>
          <w:lang w:val="en-US"/>
        </w:rPr>
      </w:pPr>
    </w:p>
    <w:p w14:paraId="59CA1321">
      <w:pPr>
        <w:pStyle w:val="23"/>
        <w:rPr>
          <w:rFonts w:hAnsi="宋体" w:cs="宋体"/>
          <w:b/>
          <w:kern w:val="0"/>
          <w:sz w:val="32"/>
          <w:szCs w:val="32"/>
          <w:highlight w:val="none"/>
          <w:lang w:val="en-US"/>
        </w:rPr>
      </w:pPr>
    </w:p>
    <w:p w14:paraId="31D015F7">
      <w:pPr>
        <w:pStyle w:val="23"/>
        <w:rPr>
          <w:rFonts w:hAnsi="宋体" w:cs="宋体"/>
          <w:b/>
          <w:kern w:val="0"/>
          <w:sz w:val="32"/>
          <w:szCs w:val="32"/>
          <w:highlight w:val="none"/>
          <w:lang w:val="en-US"/>
        </w:rPr>
      </w:pPr>
    </w:p>
    <w:p w14:paraId="017070D9">
      <w:pPr>
        <w:pStyle w:val="23"/>
        <w:rPr>
          <w:rFonts w:hAnsi="宋体" w:cs="宋体"/>
          <w:b/>
          <w:kern w:val="0"/>
          <w:sz w:val="32"/>
          <w:szCs w:val="32"/>
          <w:highlight w:val="none"/>
          <w:lang w:val="en-US"/>
        </w:rPr>
      </w:pPr>
    </w:p>
    <w:p w14:paraId="1BE7EA5E">
      <w:pPr>
        <w:jc w:val="center"/>
        <w:rPr>
          <w:rFonts w:ascii="宋体" w:hAnsi="宋体" w:cs="宋体"/>
          <w:b/>
          <w:kern w:val="0"/>
          <w:sz w:val="32"/>
          <w:szCs w:val="32"/>
          <w:highlight w:val="none"/>
        </w:rPr>
      </w:pPr>
    </w:p>
    <w:p w14:paraId="4C56E38A">
      <w:pPr>
        <w:jc w:val="center"/>
        <w:rPr>
          <w:rFonts w:ascii="宋体" w:hAnsi="宋体" w:cs="宋体"/>
          <w:b/>
          <w:kern w:val="0"/>
          <w:sz w:val="32"/>
          <w:szCs w:val="32"/>
          <w:highlight w:val="none"/>
        </w:rPr>
      </w:pPr>
    </w:p>
    <w:p w14:paraId="32B79612">
      <w:pPr>
        <w:jc w:val="center"/>
        <w:rPr>
          <w:rFonts w:ascii="宋体" w:hAnsi="宋体" w:cs="宋体"/>
          <w:b/>
          <w:kern w:val="0"/>
          <w:sz w:val="32"/>
          <w:szCs w:val="32"/>
          <w:highlight w:val="none"/>
        </w:rPr>
      </w:pPr>
    </w:p>
    <w:p w14:paraId="17922FD3">
      <w:pPr>
        <w:jc w:val="center"/>
        <w:rPr>
          <w:rFonts w:ascii="宋体" w:hAnsi="宋体" w:cs="宋体"/>
          <w:b/>
          <w:kern w:val="0"/>
          <w:sz w:val="32"/>
          <w:szCs w:val="32"/>
          <w:highlight w:val="none"/>
        </w:rPr>
      </w:pPr>
    </w:p>
    <w:p w14:paraId="0A0F29BE">
      <w:pPr>
        <w:jc w:val="center"/>
        <w:rPr>
          <w:rFonts w:ascii="宋体" w:hAnsi="宋体" w:cs="宋体"/>
          <w:b/>
          <w:kern w:val="0"/>
          <w:sz w:val="32"/>
          <w:szCs w:val="32"/>
          <w:highlight w:val="none"/>
        </w:rPr>
      </w:pPr>
    </w:p>
    <w:p w14:paraId="25E00AED">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103240C7">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264992FD">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5F065698">
      <w:pPr>
        <w:snapToGrid w:val="0"/>
        <w:spacing w:line="360" w:lineRule="auto"/>
        <w:rPr>
          <w:rFonts w:ascii="宋体" w:hAnsi="宋体" w:cs="宋体"/>
          <w:kern w:val="0"/>
          <w:sz w:val="24"/>
          <w:highlight w:val="none"/>
        </w:rPr>
      </w:pPr>
      <w:r>
        <w:rPr>
          <w:rFonts w:hint="eastAsia" w:ascii="宋体" w:hAnsi="宋体" w:cs="宋体"/>
          <w:sz w:val="24"/>
          <w:highlight w:val="none"/>
        </w:rPr>
        <w:t>浙江省港航管理中心、华诚工程咨询集团有限公司</w:t>
      </w:r>
      <w:r>
        <w:rPr>
          <w:rFonts w:hint="eastAsia" w:ascii="宋体" w:hAnsi="宋体" w:cs="宋体"/>
          <w:kern w:val="0"/>
          <w:sz w:val="24"/>
          <w:highlight w:val="none"/>
          <w:lang w:val="zh-CN"/>
        </w:rPr>
        <w:t>：</w:t>
      </w:r>
    </w:p>
    <w:p w14:paraId="4E991F9E">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rPr>
        <w:t>，所在单位：</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港航统计调查分析技术支持项目</w:t>
      </w:r>
      <w:r>
        <w:rPr>
          <w:rFonts w:hint="eastAsia" w:ascii="宋体" w:hAnsi="宋体" w:cs="宋体"/>
          <w:sz w:val="24"/>
          <w:highlight w:val="none"/>
        </w:rPr>
        <w:t xml:space="preserve"> 【招标编号：</w:t>
      </w:r>
      <w:r>
        <w:rPr>
          <w:rFonts w:hint="eastAsia" w:ascii="宋体" w:hAnsi="宋体" w:cs="宋体"/>
          <w:sz w:val="24"/>
          <w:highlight w:val="none"/>
          <w:lang w:eastAsia="zh-CN"/>
        </w:rPr>
        <w:t>HCZX-ZC-[2025]0697</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475C557E">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39CBD3DF">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461CD396">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78F01742">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47E0FC89">
      <w:pPr>
        <w:snapToGrid w:val="0"/>
        <w:spacing w:line="360" w:lineRule="auto"/>
        <w:rPr>
          <w:rFonts w:ascii="宋体" w:hAnsi="宋体" w:cs="宋体"/>
          <w:sz w:val="24"/>
          <w:highlight w:val="none"/>
        </w:rPr>
      </w:pPr>
    </w:p>
    <w:p w14:paraId="64B9D68A">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26578A2D">
      <w:pPr>
        <w:snapToGrid w:val="0"/>
        <w:spacing w:line="360" w:lineRule="auto"/>
        <w:rPr>
          <w:rFonts w:ascii="宋体" w:hAnsi="宋体" w:cs="宋体"/>
          <w:kern w:val="0"/>
          <w:sz w:val="24"/>
          <w:highlight w:val="none"/>
        </w:rPr>
      </w:pPr>
      <w:r>
        <w:rPr>
          <w:rFonts w:hint="eastAsia" w:ascii="宋体" w:hAnsi="宋体" w:cs="宋体"/>
          <w:sz w:val="24"/>
          <w:highlight w:val="none"/>
        </w:rPr>
        <w:t>浙江省港航管理中心、华诚工程咨询集团有限公司</w:t>
      </w:r>
      <w:r>
        <w:rPr>
          <w:rFonts w:hint="eastAsia" w:ascii="宋体" w:hAnsi="宋体" w:cs="宋体"/>
          <w:kern w:val="0"/>
          <w:sz w:val="24"/>
          <w:highlight w:val="none"/>
          <w:lang w:val="zh-CN"/>
        </w:rPr>
        <w:t>：</w:t>
      </w:r>
    </w:p>
    <w:p w14:paraId="04C371F4">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rPr>
        <w:t>，所在单位：</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港航统计调查分析技术支持项目</w:t>
      </w:r>
      <w:r>
        <w:rPr>
          <w:rFonts w:hint="eastAsia" w:ascii="宋体" w:hAnsi="宋体" w:cs="宋体"/>
          <w:sz w:val="24"/>
          <w:highlight w:val="none"/>
        </w:rPr>
        <w:t xml:space="preserve"> 【招标编号：</w:t>
      </w:r>
      <w:r>
        <w:rPr>
          <w:rFonts w:hint="eastAsia" w:ascii="宋体" w:hAnsi="宋体" w:cs="宋体"/>
          <w:sz w:val="24"/>
          <w:highlight w:val="none"/>
          <w:lang w:eastAsia="zh-CN"/>
        </w:rPr>
        <w:t>HCZX-ZC-[2025]0697</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621E524D">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6C57F340">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27127DBA">
      <w:pPr>
        <w:jc w:val="center"/>
        <w:rPr>
          <w:rFonts w:ascii="宋体" w:hAnsi="宋体" w:cs="宋体"/>
          <w:b/>
          <w:kern w:val="0"/>
          <w:sz w:val="32"/>
          <w:szCs w:val="32"/>
          <w:highlight w:val="none"/>
        </w:rPr>
      </w:pPr>
    </w:p>
    <w:p w14:paraId="2D6883FE">
      <w:pPr>
        <w:rPr>
          <w:rFonts w:ascii="宋体" w:hAnsi="宋体" w:cs="宋体"/>
          <w:highlight w:val="none"/>
        </w:rPr>
      </w:pPr>
    </w:p>
    <w:p w14:paraId="0FE80C20">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0345DA1">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9AADD11">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3370225D">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E06FC6E">
      <w:pPr>
        <w:autoSpaceDE w:val="0"/>
        <w:autoSpaceDN w:val="0"/>
        <w:spacing w:line="360" w:lineRule="auto"/>
        <w:jc w:val="center"/>
        <w:rPr>
          <w:rFonts w:ascii="宋体" w:hAnsi="宋体" w:cs="宋体"/>
          <w:b/>
          <w:kern w:val="0"/>
          <w:sz w:val="32"/>
          <w:szCs w:val="32"/>
          <w:highlight w:val="none"/>
          <w:lang w:val="zh-CN"/>
        </w:rPr>
      </w:pPr>
    </w:p>
    <w:p w14:paraId="4BB5AD27">
      <w:pPr>
        <w:autoSpaceDE w:val="0"/>
        <w:autoSpaceDN w:val="0"/>
        <w:spacing w:line="360" w:lineRule="auto"/>
        <w:jc w:val="center"/>
        <w:rPr>
          <w:rFonts w:ascii="宋体" w:hAnsi="宋体" w:cs="宋体"/>
          <w:b/>
          <w:kern w:val="0"/>
          <w:sz w:val="32"/>
          <w:szCs w:val="32"/>
          <w:highlight w:val="none"/>
          <w:lang w:val="zh-CN"/>
        </w:rPr>
      </w:pPr>
    </w:p>
    <w:p w14:paraId="2014DBA3">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7C730E4E">
      <w:pPr>
        <w:pStyle w:val="153"/>
        <w:spacing w:line="360" w:lineRule="auto"/>
        <w:rPr>
          <w:rFonts w:hAnsi="宋体" w:cs="宋体"/>
          <w:bCs/>
          <w:sz w:val="24"/>
          <w:highlight w:val="none"/>
        </w:rPr>
      </w:pPr>
      <w:r>
        <w:rPr>
          <w:rFonts w:hint="eastAsia" w:hAnsi="宋体" w:cs="宋体"/>
          <w:bCs/>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687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9397A46">
            <w:pPr>
              <w:pStyle w:val="153"/>
              <w:adjustRightInd w:val="0"/>
              <w:spacing w:line="360" w:lineRule="auto"/>
              <w:rPr>
                <w:rFonts w:hAnsi="宋体" w:cs="宋体"/>
                <w:bCs/>
                <w:sz w:val="24"/>
                <w:highlight w:val="none"/>
              </w:rPr>
            </w:pPr>
            <w:r>
              <w:rPr>
                <w:rFonts w:hint="eastAsia" w:hAnsi="宋体" w:cs="宋体"/>
                <w:bCs/>
                <w:sz w:val="24"/>
                <w:highlight w:val="none"/>
              </w:rPr>
              <w:t>正面：                                 反面：</w:t>
            </w:r>
          </w:p>
          <w:p w14:paraId="54079796">
            <w:pPr>
              <w:pStyle w:val="153"/>
              <w:adjustRightInd w:val="0"/>
              <w:spacing w:line="360" w:lineRule="auto"/>
              <w:rPr>
                <w:rFonts w:hAnsi="宋体" w:cs="宋体"/>
                <w:bCs/>
                <w:sz w:val="24"/>
                <w:highlight w:val="none"/>
              </w:rPr>
            </w:pPr>
          </w:p>
        </w:tc>
      </w:tr>
    </w:tbl>
    <w:p w14:paraId="1C38DB3E">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29E7E63E">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6A26705F">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F5964BF">
      <w:pPr>
        <w:jc w:val="center"/>
        <w:rPr>
          <w:rFonts w:ascii="宋体" w:hAnsi="宋体" w:cs="宋体"/>
          <w:b/>
          <w:kern w:val="0"/>
          <w:sz w:val="32"/>
          <w:szCs w:val="32"/>
          <w:highlight w:val="none"/>
        </w:rPr>
      </w:pPr>
    </w:p>
    <w:p w14:paraId="379E327C">
      <w:pPr>
        <w:jc w:val="center"/>
        <w:rPr>
          <w:rFonts w:ascii="宋体" w:hAnsi="宋体" w:cs="宋体"/>
          <w:b/>
          <w:kern w:val="0"/>
          <w:sz w:val="32"/>
          <w:szCs w:val="32"/>
          <w:highlight w:val="none"/>
        </w:rPr>
      </w:pPr>
    </w:p>
    <w:p w14:paraId="05CDAAB8">
      <w:pPr>
        <w:jc w:val="center"/>
        <w:rPr>
          <w:rFonts w:ascii="宋体" w:hAnsi="宋体" w:cs="宋体"/>
          <w:b/>
          <w:kern w:val="0"/>
          <w:sz w:val="32"/>
          <w:szCs w:val="32"/>
          <w:highlight w:val="none"/>
        </w:rPr>
      </w:pPr>
    </w:p>
    <w:p w14:paraId="2F42EF1B">
      <w:pPr>
        <w:jc w:val="center"/>
        <w:rPr>
          <w:rFonts w:ascii="宋体" w:hAnsi="宋体" w:cs="宋体"/>
          <w:b/>
          <w:kern w:val="0"/>
          <w:sz w:val="32"/>
          <w:szCs w:val="32"/>
          <w:highlight w:val="none"/>
        </w:rPr>
      </w:pPr>
    </w:p>
    <w:p w14:paraId="17EBEE20">
      <w:pPr>
        <w:jc w:val="center"/>
        <w:rPr>
          <w:rFonts w:ascii="宋体" w:hAnsi="宋体" w:cs="宋体"/>
          <w:b/>
          <w:kern w:val="0"/>
          <w:sz w:val="32"/>
          <w:szCs w:val="32"/>
          <w:highlight w:val="none"/>
        </w:rPr>
      </w:pPr>
    </w:p>
    <w:p w14:paraId="1AE992DA">
      <w:pPr>
        <w:jc w:val="center"/>
        <w:rPr>
          <w:rFonts w:ascii="宋体" w:hAnsi="宋体" w:cs="宋体"/>
          <w:b/>
          <w:kern w:val="0"/>
          <w:sz w:val="32"/>
          <w:szCs w:val="32"/>
          <w:highlight w:val="none"/>
        </w:rPr>
      </w:pPr>
    </w:p>
    <w:p w14:paraId="421E50AE">
      <w:pPr>
        <w:jc w:val="center"/>
        <w:rPr>
          <w:rFonts w:ascii="宋体" w:hAnsi="宋体" w:cs="宋体"/>
          <w:b/>
          <w:kern w:val="0"/>
          <w:sz w:val="32"/>
          <w:szCs w:val="32"/>
          <w:highlight w:val="none"/>
        </w:rPr>
      </w:pPr>
    </w:p>
    <w:p w14:paraId="7D5953CA">
      <w:pPr>
        <w:jc w:val="center"/>
        <w:rPr>
          <w:rFonts w:ascii="宋体" w:hAnsi="宋体" w:cs="宋体"/>
          <w:b/>
          <w:kern w:val="0"/>
          <w:sz w:val="32"/>
          <w:szCs w:val="32"/>
          <w:highlight w:val="none"/>
        </w:rPr>
      </w:pPr>
    </w:p>
    <w:p w14:paraId="1E16E9E1">
      <w:pPr>
        <w:jc w:val="center"/>
        <w:rPr>
          <w:rFonts w:ascii="宋体" w:hAnsi="宋体" w:cs="宋体"/>
          <w:b/>
          <w:kern w:val="0"/>
          <w:sz w:val="32"/>
          <w:szCs w:val="32"/>
          <w:highlight w:val="none"/>
        </w:rPr>
      </w:pPr>
    </w:p>
    <w:p w14:paraId="4804138E">
      <w:pPr>
        <w:jc w:val="center"/>
        <w:rPr>
          <w:rFonts w:ascii="宋体" w:hAnsi="宋体" w:cs="宋体"/>
          <w:b/>
          <w:kern w:val="0"/>
          <w:sz w:val="32"/>
          <w:szCs w:val="32"/>
          <w:highlight w:val="none"/>
        </w:rPr>
      </w:pPr>
    </w:p>
    <w:p w14:paraId="568EF909">
      <w:pPr>
        <w:snapToGrid w:val="0"/>
        <w:spacing w:line="360" w:lineRule="auto"/>
        <w:ind w:right="480"/>
        <w:rPr>
          <w:rFonts w:ascii="宋体" w:hAnsi="宋体" w:cs="宋体"/>
          <w:b/>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0540918">
      <w:pPr>
        <w:snapToGrid w:val="0"/>
        <w:spacing w:line="360" w:lineRule="auto"/>
        <w:ind w:firstLine="2570" w:firstLineChars="800"/>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12223761">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14:paraId="10279DB0">
      <w:pPr>
        <w:snapToGrid w:val="0"/>
        <w:spacing w:line="360" w:lineRule="auto"/>
        <w:rPr>
          <w:rFonts w:ascii="宋体" w:hAnsi="宋体" w:cs="宋体"/>
          <w:kern w:val="0"/>
          <w:sz w:val="24"/>
          <w:highlight w:val="none"/>
        </w:rPr>
      </w:pPr>
    </w:p>
    <w:p w14:paraId="2973E478">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24F28D01">
      <w:pPr>
        <w:jc w:val="center"/>
        <w:rPr>
          <w:rFonts w:ascii="宋体" w:hAnsi="宋体" w:cs="宋体"/>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D278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3C038DE">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4E579220">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4BFFACEF">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672B446A">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269D283E">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6A54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FE4C17">
            <w:pPr>
              <w:jc w:val="center"/>
              <w:rPr>
                <w:rFonts w:ascii="宋体" w:hAnsi="宋体" w:cs="宋体"/>
                <w:sz w:val="24"/>
                <w:highlight w:val="none"/>
              </w:rPr>
            </w:pPr>
            <w:r>
              <w:rPr>
                <w:rFonts w:hint="eastAsia" w:ascii="宋体" w:hAnsi="宋体" w:cs="宋体"/>
                <w:sz w:val="24"/>
                <w:highlight w:val="none"/>
              </w:rPr>
              <w:t>1</w:t>
            </w:r>
          </w:p>
        </w:tc>
        <w:tc>
          <w:tcPr>
            <w:tcW w:w="4991" w:type="dxa"/>
          </w:tcPr>
          <w:p w14:paraId="056BA345">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64F88FEE">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79109AA4">
            <w:pPr>
              <w:rPr>
                <w:rFonts w:ascii="宋体" w:hAnsi="宋体" w:cs="宋体"/>
                <w:sz w:val="24"/>
                <w:highlight w:val="none"/>
              </w:rPr>
            </w:pPr>
          </w:p>
          <w:p w14:paraId="2A7AF6BD">
            <w:pPr>
              <w:rPr>
                <w:rFonts w:ascii="宋体" w:hAnsi="宋体" w:cs="宋体"/>
                <w:sz w:val="24"/>
                <w:highlight w:val="none"/>
              </w:rPr>
            </w:pPr>
            <w:r>
              <w:rPr>
                <w:rFonts w:hint="eastAsia" w:ascii="宋体" w:hAnsi="宋体" w:cs="宋体"/>
                <w:sz w:val="24"/>
                <w:highlight w:val="none"/>
              </w:rPr>
              <w:t>见投标文件</w:t>
            </w:r>
          </w:p>
          <w:p w14:paraId="5BF45B07">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47A4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0E15C1">
            <w:pPr>
              <w:jc w:val="center"/>
              <w:rPr>
                <w:rFonts w:ascii="宋体" w:hAnsi="宋体" w:cs="宋体"/>
                <w:sz w:val="24"/>
                <w:highlight w:val="none"/>
              </w:rPr>
            </w:pPr>
            <w:r>
              <w:rPr>
                <w:rFonts w:hint="eastAsia" w:ascii="宋体" w:hAnsi="宋体" w:cs="宋体"/>
                <w:sz w:val="24"/>
                <w:highlight w:val="none"/>
              </w:rPr>
              <w:t>2</w:t>
            </w:r>
          </w:p>
        </w:tc>
        <w:tc>
          <w:tcPr>
            <w:tcW w:w="4991" w:type="dxa"/>
          </w:tcPr>
          <w:p w14:paraId="645E88F5">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526B73E7">
            <w:pPr>
              <w:rPr>
                <w:rFonts w:ascii="宋体" w:hAnsi="宋体" w:cs="宋体"/>
                <w:sz w:val="24"/>
                <w:highlight w:val="none"/>
              </w:rPr>
            </w:pPr>
            <w:r>
              <w:rPr>
                <w:rFonts w:hint="eastAsia" w:ascii="宋体" w:hAnsi="宋体" w:cs="宋体"/>
                <w:sz w:val="24"/>
                <w:highlight w:val="none"/>
              </w:rPr>
              <w:t>投标函</w:t>
            </w:r>
          </w:p>
        </w:tc>
        <w:tc>
          <w:tcPr>
            <w:tcW w:w="1418" w:type="dxa"/>
          </w:tcPr>
          <w:p w14:paraId="07D7DA33">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2961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38D80F">
            <w:pPr>
              <w:jc w:val="center"/>
              <w:rPr>
                <w:rFonts w:ascii="宋体" w:hAnsi="宋体" w:cs="宋体"/>
                <w:sz w:val="24"/>
                <w:highlight w:val="none"/>
              </w:rPr>
            </w:pPr>
            <w:r>
              <w:rPr>
                <w:rFonts w:hint="eastAsia" w:ascii="宋体" w:hAnsi="宋体" w:cs="宋体"/>
                <w:sz w:val="24"/>
                <w:highlight w:val="none"/>
              </w:rPr>
              <w:t>3</w:t>
            </w:r>
          </w:p>
        </w:tc>
        <w:tc>
          <w:tcPr>
            <w:tcW w:w="4991" w:type="dxa"/>
          </w:tcPr>
          <w:p w14:paraId="788C2486">
            <w:pPr>
              <w:spacing w:line="360" w:lineRule="auto"/>
              <w:rPr>
                <w:rFonts w:ascii="宋体" w:hAnsi="宋体" w:cs="宋体"/>
                <w:sz w:val="24"/>
                <w:highlight w:val="none"/>
              </w:rPr>
            </w:pPr>
            <w:r>
              <w:rPr>
                <w:rFonts w:hint="eastAsia" w:ascii="宋体" w:hAnsi="宋体" w:cs="宋体"/>
                <w:snapToGrid w:val="0"/>
                <w:sz w:val="24"/>
                <w:highlight w:val="none"/>
              </w:rPr>
              <w:t>其他实质性要求1：</w:t>
            </w:r>
          </w:p>
        </w:tc>
        <w:tc>
          <w:tcPr>
            <w:tcW w:w="2551" w:type="dxa"/>
            <w:vMerge w:val="restart"/>
            <w:vAlign w:val="center"/>
          </w:tcPr>
          <w:p w14:paraId="7C7BC774">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14:paraId="7B0EC0F2">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6DC51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041F36">
            <w:pPr>
              <w:jc w:val="center"/>
              <w:rPr>
                <w:rFonts w:ascii="宋体" w:hAnsi="宋体" w:cs="宋体"/>
                <w:sz w:val="24"/>
                <w:highlight w:val="none"/>
              </w:rPr>
            </w:pPr>
            <w:r>
              <w:rPr>
                <w:rFonts w:hint="eastAsia" w:ascii="宋体" w:hAnsi="宋体" w:cs="宋体"/>
                <w:sz w:val="24"/>
                <w:highlight w:val="none"/>
              </w:rPr>
              <w:t>4</w:t>
            </w:r>
          </w:p>
        </w:tc>
        <w:tc>
          <w:tcPr>
            <w:tcW w:w="4991" w:type="dxa"/>
          </w:tcPr>
          <w:p w14:paraId="6FB16D06">
            <w:pPr>
              <w:spacing w:line="360" w:lineRule="auto"/>
              <w:rPr>
                <w:rFonts w:ascii="宋体" w:hAnsi="宋体" w:cs="宋体"/>
                <w:sz w:val="24"/>
                <w:highlight w:val="none"/>
              </w:rPr>
            </w:pPr>
            <w:r>
              <w:rPr>
                <w:rFonts w:hint="eastAsia" w:ascii="宋体" w:hAnsi="宋体" w:cs="宋体"/>
                <w:snapToGrid w:val="0"/>
                <w:sz w:val="24"/>
                <w:highlight w:val="none"/>
              </w:rPr>
              <w:t>其他实质性要求2：</w:t>
            </w:r>
          </w:p>
        </w:tc>
        <w:tc>
          <w:tcPr>
            <w:tcW w:w="2551" w:type="dxa"/>
            <w:vMerge w:val="continue"/>
            <w:vAlign w:val="center"/>
          </w:tcPr>
          <w:p w14:paraId="2656C67D">
            <w:pPr>
              <w:rPr>
                <w:rFonts w:ascii="宋体" w:hAnsi="宋体" w:cs="宋体"/>
                <w:sz w:val="24"/>
                <w:highlight w:val="none"/>
              </w:rPr>
            </w:pPr>
          </w:p>
        </w:tc>
        <w:tc>
          <w:tcPr>
            <w:tcW w:w="1418" w:type="dxa"/>
          </w:tcPr>
          <w:p w14:paraId="779DA040">
            <w:pPr>
              <w:rPr>
                <w:rFonts w:ascii="宋体" w:hAnsi="宋体" w:cs="宋体"/>
                <w:sz w:val="24"/>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152D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3816AA">
            <w:pPr>
              <w:jc w:val="center"/>
              <w:rPr>
                <w:rFonts w:ascii="宋体" w:hAnsi="宋体" w:cs="宋体"/>
                <w:sz w:val="24"/>
                <w:highlight w:val="none"/>
              </w:rPr>
            </w:pPr>
            <w:r>
              <w:rPr>
                <w:rFonts w:hint="eastAsia" w:ascii="宋体" w:hAnsi="宋体" w:cs="宋体"/>
                <w:kern w:val="0"/>
                <w:sz w:val="24"/>
                <w:highlight w:val="none"/>
              </w:rPr>
              <w:t>……</w:t>
            </w:r>
          </w:p>
        </w:tc>
        <w:tc>
          <w:tcPr>
            <w:tcW w:w="4991" w:type="dxa"/>
          </w:tcPr>
          <w:p w14:paraId="5320950A">
            <w:pPr>
              <w:spacing w:line="360" w:lineRule="auto"/>
              <w:rPr>
                <w:rFonts w:ascii="宋体" w:hAnsi="宋体" w:cs="宋体"/>
                <w:sz w:val="24"/>
                <w:highlight w:val="none"/>
              </w:rPr>
            </w:pPr>
            <w:r>
              <w:rPr>
                <w:rFonts w:hint="eastAsia" w:ascii="宋体" w:hAnsi="宋体" w:cs="宋体"/>
                <w:snapToGrid w:val="0"/>
                <w:sz w:val="24"/>
                <w:highlight w:val="none"/>
              </w:rPr>
              <w:t>其他实质性要求</w:t>
            </w:r>
            <w:r>
              <w:rPr>
                <w:rFonts w:hint="eastAsia" w:ascii="宋体" w:hAnsi="宋体" w:cs="宋体"/>
                <w:kern w:val="0"/>
                <w:sz w:val="24"/>
                <w:highlight w:val="none"/>
              </w:rPr>
              <w:t>……</w:t>
            </w:r>
            <w:r>
              <w:rPr>
                <w:rFonts w:hint="eastAsia" w:ascii="宋体" w:hAnsi="宋体" w:cs="宋体"/>
                <w:snapToGrid w:val="0"/>
                <w:sz w:val="24"/>
                <w:highlight w:val="none"/>
              </w:rPr>
              <w:t>：</w:t>
            </w:r>
          </w:p>
        </w:tc>
        <w:tc>
          <w:tcPr>
            <w:tcW w:w="2551" w:type="dxa"/>
            <w:vMerge w:val="continue"/>
            <w:vAlign w:val="center"/>
          </w:tcPr>
          <w:p w14:paraId="0C65EE14">
            <w:pPr>
              <w:rPr>
                <w:rFonts w:ascii="宋体" w:hAnsi="宋体" w:cs="宋体"/>
                <w:sz w:val="24"/>
                <w:highlight w:val="none"/>
              </w:rPr>
            </w:pPr>
          </w:p>
        </w:tc>
        <w:tc>
          <w:tcPr>
            <w:tcW w:w="1418" w:type="dxa"/>
          </w:tcPr>
          <w:p w14:paraId="73E55B9E">
            <w:pPr>
              <w:rPr>
                <w:rFonts w:ascii="宋体" w:hAnsi="宋体" w:cs="宋体"/>
                <w:sz w:val="24"/>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5841E893">
      <w:pPr>
        <w:spacing w:line="360" w:lineRule="auto"/>
        <w:ind w:right="420"/>
        <w:rPr>
          <w:rFonts w:ascii="宋体" w:hAnsi="宋体" w:cs="宋体"/>
          <w:sz w:val="24"/>
          <w:highlight w:val="none"/>
        </w:rPr>
      </w:pPr>
      <w:r>
        <w:rPr>
          <w:rFonts w:hint="eastAsia" w:ascii="宋体" w:hAnsi="宋体" w:cs="宋体"/>
          <w:sz w:val="24"/>
          <w:highlight w:val="none"/>
        </w:rPr>
        <w:t>注：1.按本格式和要求提供。</w:t>
      </w:r>
    </w:p>
    <w:p w14:paraId="238DF95E">
      <w:pPr>
        <w:spacing w:line="360" w:lineRule="auto"/>
        <w:ind w:right="420"/>
        <w:rPr>
          <w:rFonts w:ascii="宋体" w:hAnsi="宋体" w:cs="宋体"/>
          <w:sz w:val="24"/>
          <w:highlight w:val="none"/>
        </w:rPr>
      </w:pPr>
      <w:r>
        <w:rPr>
          <w:rFonts w:hint="eastAsia" w:ascii="宋体" w:hAnsi="宋体" w:cs="宋体"/>
          <w:sz w:val="24"/>
          <w:highlight w:val="none"/>
        </w:rPr>
        <w:t>2、招标文件中实质性要求必须明确响应。</w:t>
      </w:r>
    </w:p>
    <w:p w14:paraId="03772075">
      <w:pPr>
        <w:jc w:val="center"/>
        <w:rPr>
          <w:rFonts w:ascii="宋体" w:hAnsi="宋体" w:cs="宋体"/>
          <w:b/>
          <w:kern w:val="0"/>
          <w:sz w:val="32"/>
          <w:szCs w:val="32"/>
          <w:highlight w:val="none"/>
        </w:rPr>
      </w:pPr>
    </w:p>
    <w:p w14:paraId="596C1DCF">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6BA37158">
      <w:pPr>
        <w:jc w:val="center"/>
        <w:rPr>
          <w:rFonts w:ascii="宋体" w:hAnsi="宋体" w:cs="宋体"/>
          <w:b/>
          <w:kern w:val="0"/>
          <w:sz w:val="32"/>
          <w:szCs w:val="32"/>
          <w:highlight w:val="none"/>
        </w:rPr>
      </w:pPr>
    </w:p>
    <w:p w14:paraId="17F9D2B8">
      <w:pPr>
        <w:jc w:val="center"/>
        <w:rPr>
          <w:rFonts w:ascii="宋体" w:hAnsi="宋体" w:cs="宋体"/>
          <w:b/>
          <w:kern w:val="0"/>
          <w:sz w:val="32"/>
          <w:szCs w:val="32"/>
          <w:highlight w:val="none"/>
        </w:rPr>
      </w:pPr>
    </w:p>
    <w:p w14:paraId="5838CA57">
      <w:pPr>
        <w:jc w:val="center"/>
        <w:rPr>
          <w:rFonts w:ascii="宋体" w:hAnsi="宋体" w:cs="宋体"/>
          <w:b/>
          <w:kern w:val="0"/>
          <w:sz w:val="32"/>
          <w:szCs w:val="32"/>
          <w:highlight w:val="none"/>
        </w:rPr>
      </w:pPr>
    </w:p>
    <w:p w14:paraId="75BFDB0C">
      <w:pPr>
        <w:jc w:val="center"/>
        <w:rPr>
          <w:rFonts w:ascii="宋体" w:hAnsi="宋体" w:cs="宋体"/>
          <w:b/>
          <w:kern w:val="0"/>
          <w:sz w:val="32"/>
          <w:szCs w:val="32"/>
          <w:highlight w:val="none"/>
        </w:rPr>
      </w:pPr>
    </w:p>
    <w:p w14:paraId="41DB42B4">
      <w:pPr>
        <w:jc w:val="center"/>
        <w:rPr>
          <w:rFonts w:ascii="宋体" w:hAnsi="宋体" w:cs="宋体"/>
          <w:b/>
          <w:kern w:val="0"/>
          <w:sz w:val="32"/>
          <w:szCs w:val="32"/>
          <w:highlight w:val="none"/>
        </w:rPr>
      </w:pPr>
    </w:p>
    <w:p w14:paraId="63B68475">
      <w:pPr>
        <w:jc w:val="center"/>
        <w:rPr>
          <w:rFonts w:ascii="宋体" w:hAnsi="宋体" w:cs="宋体"/>
          <w:b/>
          <w:kern w:val="0"/>
          <w:sz w:val="32"/>
          <w:szCs w:val="32"/>
          <w:highlight w:val="none"/>
        </w:rPr>
      </w:pPr>
    </w:p>
    <w:p w14:paraId="1EC1CDD2">
      <w:pPr>
        <w:jc w:val="center"/>
        <w:rPr>
          <w:rFonts w:ascii="宋体" w:hAnsi="宋体" w:cs="宋体"/>
          <w:b/>
          <w:kern w:val="0"/>
          <w:sz w:val="32"/>
          <w:szCs w:val="32"/>
          <w:highlight w:val="none"/>
        </w:rPr>
      </w:pPr>
    </w:p>
    <w:p w14:paraId="4EA78508">
      <w:pPr>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4284D8AA">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08242658">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1C7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9852C6B">
            <w:pPr>
              <w:snapToGrid w:val="0"/>
              <w:spacing w:line="360" w:lineRule="auto"/>
              <w:jc w:val="center"/>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序号</w:t>
            </w:r>
          </w:p>
        </w:tc>
        <w:tc>
          <w:tcPr>
            <w:tcW w:w="5465" w:type="dxa"/>
          </w:tcPr>
          <w:p w14:paraId="074D4355">
            <w:pPr>
              <w:snapToGrid w:val="0"/>
              <w:spacing w:line="360" w:lineRule="auto"/>
              <w:jc w:val="center"/>
              <w:rPr>
                <w:rFonts w:ascii="宋体" w:hAnsi="宋体" w:cs="宋体"/>
                <w:bCs/>
                <w:sz w:val="24"/>
                <w:highlight w:val="none"/>
              </w:rPr>
            </w:pPr>
            <w:r>
              <w:rPr>
                <w:rFonts w:hint="eastAsia" w:cs="仿宋_GB2312" w:asciiTheme="minorEastAsia" w:hAnsiTheme="minorEastAsia" w:eastAsiaTheme="minorEastAsia"/>
                <w:bCs/>
                <w:sz w:val="24"/>
                <w:highlight w:val="none"/>
              </w:rPr>
              <w:t>投标文件中评标标准相应的商务技术资料目录*</w:t>
            </w:r>
          </w:p>
        </w:tc>
        <w:tc>
          <w:tcPr>
            <w:tcW w:w="3046" w:type="dxa"/>
          </w:tcPr>
          <w:p w14:paraId="251F4093">
            <w:pPr>
              <w:snapToGrid w:val="0"/>
              <w:spacing w:line="240" w:lineRule="atLeast"/>
              <w:jc w:val="center"/>
              <w:rPr>
                <w:rFonts w:ascii="宋体" w:hAnsi="宋体" w:cs="宋体"/>
                <w:bCs/>
                <w:sz w:val="24"/>
                <w:highlight w:val="none"/>
              </w:rPr>
            </w:pPr>
            <w:r>
              <w:rPr>
                <w:rFonts w:hint="eastAsia" w:ascii="宋体" w:hAnsi="宋体" w:cs="宋体"/>
                <w:bCs/>
                <w:sz w:val="24"/>
                <w:highlight w:val="none"/>
              </w:rPr>
              <w:t>投标文件中的页码位置</w:t>
            </w:r>
          </w:p>
        </w:tc>
      </w:tr>
      <w:tr w14:paraId="34EC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60DD0D0">
            <w:pPr>
              <w:snapToGrid w:val="0"/>
              <w:spacing w:line="360" w:lineRule="auto"/>
              <w:jc w:val="center"/>
              <w:rPr>
                <w:rFonts w:ascii="宋体" w:hAnsi="宋体" w:cs="宋体"/>
                <w:bCs/>
                <w:sz w:val="24"/>
                <w:highlight w:val="none"/>
              </w:rPr>
            </w:pPr>
            <w:r>
              <w:rPr>
                <w:rFonts w:hint="eastAsia" w:ascii="宋体" w:hAnsi="宋体" w:cs="宋体"/>
                <w:bCs/>
                <w:sz w:val="24"/>
                <w:highlight w:val="none"/>
              </w:rPr>
              <w:t>1</w:t>
            </w:r>
          </w:p>
        </w:tc>
        <w:tc>
          <w:tcPr>
            <w:tcW w:w="5465" w:type="dxa"/>
          </w:tcPr>
          <w:p w14:paraId="0E6EE04B">
            <w:pPr>
              <w:snapToGrid w:val="0"/>
              <w:spacing w:line="360" w:lineRule="auto"/>
              <w:jc w:val="center"/>
              <w:rPr>
                <w:rFonts w:ascii="宋体" w:hAnsi="宋体" w:cs="宋体"/>
                <w:bCs/>
                <w:sz w:val="24"/>
                <w:highlight w:val="none"/>
              </w:rPr>
            </w:pPr>
          </w:p>
        </w:tc>
        <w:tc>
          <w:tcPr>
            <w:tcW w:w="3046" w:type="dxa"/>
          </w:tcPr>
          <w:p w14:paraId="192638FE">
            <w:pPr>
              <w:jc w:val="center"/>
              <w:rPr>
                <w:rFonts w:ascii="宋体" w:hAnsi="宋体" w:cs="宋体"/>
                <w:bCs/>
                <w:sz w:val="24"/>
                <w:highlight w:val="none"/>
              </w:rPr>
            </w:pPr>
            <w:r>
              <w:rPr>
                <w:rFonts w:hint="eastAsia" w:ascii="宋体" w:hAnsi="宋体" w:cs="宋体"/>
                <w:bCs/>
                <w:sz w:val="24"/>
                <w:highlight w:val="none"/>
              </w:rPr>
              <w:t>见投标文件第</w:t>
            </w:r>
            <w:r>
              <w:rPr>
                <w:rFonts w:hint="eastAsia" w:ascii="宋体" w:hAnsi="宋体" w:cs="宋体"/>
                <w:bCs/>
                <w:sz w:val="24"/>
                <w:highlight w:val="none"/>
                <w:u w:val="single"/>
              </w:rPr>
              <w:t xml:space="preserve">  </w:t>
            </w:r>
            <w:r>
              <w:rPr>
                <w:rFonts w:hint="eastAsia" w:ascii="宋体" w:hAnsi="宋体" w:cs="宋体"/>
                <w:bCs/>
                <w:sz w:val="24"/>
                <w:highlight w:val="none"/>
              </w:rPr>
              <w:t>页</w:t>
            </w:r>
          </w:p>
        </w:tc>
      </w:tr>
      <w:tr w14:paraId="5D2F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1BD97EE">
            <w:pPr>
              <w:snapToGrid w:val="0"/>
              <w:spacing w:line="360" w:lineRule="auto"/>
              <w:jc w:val="center"/>
              <w:rPr>
                <w:rFonts w:ascii="宋体" w:hAnsi="宋体" w:cs="宋体"/>
                <w:bCs/>
                <w:sz w:val="24"/>
                <w:highlight w:val="none"/>
              </w:rPr>
            </w:pPr>
            <w:r>
              <w:rPr>
                <w:rFonts w:hint="eastAsia" w:ascii="宋体" w:hAnsi="宋体" w:cs="宋体"/>
                <w:bCs/>
                <w:sz w:val="24"/>
                <w:highlight w:val="none"/>
              </w:rPr>
              <w:t>2</w:t>
            </w:r>
          </w:p>
        </w:tc>
        <w:tc>
          <w:tcPr>
            <w:tcW w:w="5465" w:type="dxa"/>
          </w:tcPr>
          <w:p w14:paraId="3A8DF0D2">
            <w:pPr>
              <w:snapToGrid w:val="0"/>
              <w:spacing w:line="360" w:lineRule="auto"/>
              <w:jc w:val="center"/>
              <w:rPr>
                <w:rFonts w:ascii="宋体" w:hAnsi="宋体" w:cs="宋体"/>
                <w:bCs/>
                <w:sz w:val="24"/>
                <w:highlight w:val="none"/>
              </w:rPr>
            </w:pPr>
          </w:p>
        </w:tc>
        <w:tc>
          <w:tcPr>
            <w:tcW w:w="3046" w:type="dxa"/>
          </w:tcPr>
          <w:p w14:paraId="7E1DB847">
            <w:pPr>
              <w:jc w:val="center"/>
              <w:rPr>
                <w:rFonts w:ascii="宋体" w:hAnsi="宋体" w:cs="宋体"/>
                <w:bCs/>
                <w:sz w:val="24"/>
                <w:highlight w:val="none"/>
              </w:rPr>
            </w:pPr>
            <w:r>
              <w:rPr>
                <w:rFonts w:hint="eastAsia" w:ascii="宋体" w:hAnsi="宋体" w:cs="宋体"/>
                <w:bCs/>
                <w:sz w:val="24"/>
                <w:highlight w:val="none"/>
              </w:rPr>
              <w:t>见投标文件第</w:t>
            </w:r>
            <w:r>
              <w:rPr>
                <w:rFonts w:hint="eastAsia" w:ascii="宋体" w:hAnsi="宋体" w:cs="宋体"/>
                <w:bCs/>
                <w:sz w:val="24"/>
                <w:highlight w:val="none"/>
                <w:u w:val="single"/>
              </w:rPr>
              <w:t xml:space="preserve">  </w:t>
            </w:r>
            <w:r>
              <w:rPr>
                <w:rFonts w:hint="eastAsia" w:ascii="宋体" w:hAnsi="宋体" w:cs="宋体"/>
                <w:bCs/>
                <w:sz w:val="24"/>
                <w:highlight w:val="none"/>
              </w:rPr>
              <w:t>页</w:t>
            </w:r>
          </w:p>
        </w:tc>
      </w:tr>
      <w:tr w14:paraId="30B6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ECB8AD9">
            <w:pPr>
              <w:snapToGrid w:val="0"/>
              <w:spacing w:line="360" w:lineRule="auto"/>
              <w:jc w:val="center"/>
              <w:rPr>
                <w:rFonts w:ascii="宋体" w:hAnsi="宋体" w:cs="宋体"/>
                <w:bCs/>
                <w:sz w:val="24"/>
                <w:highlight w:val="none"/>
              </w:rPr>
            </w:pPr>
            <w:r>
              <w:rPr>
                <w:rFonts w:hint="eastAsia" w:ascii="宋体" w:hAnsi="宋体" w:cs="宋体"/>
                <w:kern w:val="0"/>
                <w:sz w:val="24"/>
                <w:highlight w:val="none"/>
              </w:rPr>
              <w:t>……</w:t>
            </w:r>
          </w:p>
        </w:tc>
        <w:tc>
          <w:tcPr>
            <w:tcW w:w="5465" w:type="dxa"/>
          </w:tcPr>
          <w:p w14:paraId="24493914">
            <w:pPr>
              <w:snapToGrid w:val="0"/>
              <w:spacing w:line="360" w:lineRule="auto"/>
              <w:jc w:val="center"/>
              <w:rPr>
                <w:rFonts w:ascii="宋体" w:hAnsi="宋体" w:cs="宋体"/>
                <w:bCs/>
                <w:sz w:val="24"/>
                <w:highlight w:val="none"/>
              </w:rPr>
            </w:pPr>
          </w:p>
        </w:tc>
        <w:tc>
          <w:tcPr>
            <w:tcW w:w="3046" w:type="dxa"/>
          </w:tcPr>
          <w:p w14:paraId="5B8A4185">
            <w:pPr>
              <w:jc w:val="center"/>
              <w:rPr>
                <w:rFonts w:ascii="宋体" w:hAnsi="宋体" w:cs="宋体"/>
                <w:bCs/>
                <w:sz w:val="24"/>
                <w:highlight w:val="none"/>
              </w:rPr>
            </w:pPr>
            <w:r>
              <w:rPr>
                <w:rFonts w:hint="eastAsia" w:ascii="宋体" w:hAnsi="宋体" w:cs="宋体"/>
                <w:bCs/>
                <w:sz w:val="24"/>
                <w:highlight w:val="none"/>
              </w:rPr>
              <w:t>见投标文件第</w:t>
            </w:r>
            <w:r>
              <w:rPr>
                <w:rFonts w:hint="eastAsia" w:ascii="宋体" w:hAnsi="宋体" w:cs="宋体"/>
                <w:bCs/>
                <w:sz w:val="24"/>
                <w:highlight w:val="none"/>
                <w:u w:val="single"/>
              </w:rPr>
              <w:t xml:space="preserve">  </w:t>
            </w:r>
            <w:r>
              <w:rPr>
                <w:rFonts w:hint="eastAsia" w:ascii="宋体" w:hAnsi="宋体" w:cs="宋体"/>
                <w:bCs/>
                <w:sz w:val="24"/>
                <w:highlight w:val="none"/>
              </w:rPr>
              <w:t>页</w:t>
            </w:r>
          </w:p>
        </w:tc>
      </w:tr>
    </w:tbl>
    <w:p w14:paraId="1167A8E4">
      <w:pPr>
        <w:pStyle w:val="83"/>
        <w:rPr>
          <w:highlight w:val="none"/>
        </w:rPr>
      </w:pPr>
    </w:p>
    <w:p w14:paraId="4319C74C">
      <w:pPr>
        <w:jc w:val="center"/>
        <w:rPr>
          <w:rFonts w:ascii="宋体" w:hAnsi="宋体" w:cs="宋体"/>
          <w:b/>
          <w:kern w:val="0"/>
          <w:sz w:val="32"/>
          <w:szCs w:val="32"/>
          <w:highlight w:val="none"/>
        </w:rPr>
      </w:pPr>
    </w:p>
    <w:p w14:paraId="2A295C9A">
      <w:pPr>
        <w:jc w:val="center"/>
        <w:rPr>
          <w:rFonts w:ascii="宋体" w:hAnsi="宋体" w:cs="宋体"/>
          <w:b/>
          <w:kern w:val="0"/>
          <w:sz w:val="32"/>
          <w:szCs w:val="32"/>
          <w:highlight w:val="none"/>
        </w:rPr>
      </w:pPr>
    </w:p>
    <w:p w14:paraId="40E565D8">
      <w:pPr>
        <w:jc w:val="center"/>
        <w:rPr>
          <w:rFonts w:ascii="宋体" w:hAnsi="宋体" w:cs="宋体"/>
          <w:b/>
          <w:kern w:val="0"/>
          <w:sz w:val="32"/>
          <w:szCs w:val="32"/>
          <w:highlight w:val="none"/>
        </w:rPr>
      </w:pPr>
    </w:p>
    <w:p w14:paraId="25C44F27">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70"/>
        <w:gridCol w:w="1413"/>
        <w:gridCol w:w="1260"/>
        <w:gridCol w:w="2775"/>
        <w:gridCol w:w="930"/>
        <w:gridCol w:w="1526"/>
      </w:tblGrid>
      <w:tr w14:paraId="3DA34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4135A8">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070" w:type="dxa"/>
            <w:tcBorders>
              <w:top w:val="single" w:color="auto" w:sz="4" w:space="0"/>
              <w:left w:val="single" w:color="auto" w:sz="4" w:space="0"/>
              <w:bottom w:val="single" w:color="auto" w:sz="4" w:space="0"/>
              <w:right w:val="single" w:color="auto" w:sz="4" w:space="0"/>
            </w:tcBorders>
            <w:vAlign w:val="center"/>
          </w:tcPr>
          <w:p w14:paraId="782F998F">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413" w:type="dxa"/>
            <w:tcBorders>
              <w:top w:val="single" w:color="auto" w:sz="4" w:space="0"/>
              <w:left w:val="single" w:color="auto" w:sz="4" w:space="0"/>
              <w:bottom w:val="single" w:color="auto" w:sz="4" w:space="0"/>
              <w:right w:val="single" w:color="auto" w:sz="4" w:space="0"/>
            </w:tcBorders>
            <w:vAlign w:val="center"/>
          </w:tcPr>
          <w:p w14:paraId="3BD25C26">
            <w:pPr>
              <w:spacing w:line="360" w:lineRule="auto"/>
              <w:rPr>
                <w:rFonts w:ascii="宋体" w:hAnsi="宋体" w:cs="宋体"/>
                <w:b/>
                <w:sz w:val="24"/>
                <w:highlight w:val="none"/>
              </w:rPr>
            </w:pPr>
            <w:r>
              <w:rPr>
                <w:rFonts w:hint="eastAsia" w:ascii="宋体" w:hAnsi="宋体" w:cs="宋体"/>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4596518">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C3C68A8">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B5ACCD5">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6932E84">
            <w:pPr>
              <w:spacing w:line="360" w:lineRule="auto"/>
              <w:jc w:val="center"/>
              <w:rPr>
                <w:rFonts w:ascii="宋体" w:hAnsi="宋体" w:cs="宋体"/>
                <w:b/>
                <w:sz w:val="24"/>
                <w:highlight w:val="none"/>
              </w:rPr>
            </w:pPr>
          </w:p>
          <w:p w14:paraId="7ECD5F56">
            <w:pPr>
              <w:spacing w:line="360" w:lineRule="auto"/>
              <w:jc w:val="center"/>
              <w:rPr>
                <w:rFonts w:ascii="宋体" w:hAnsi="宋体" w:cs="宋体"/>
                <w:b/>
                <w:sz w:val="24"/>
                <w:highlight w:val="none"/>
              </w:rPr>
            </w:pPr>
            <w:r>
              <w:rPr>
                <w:rFonts w:hint="eastAsia" w:ascii="宋体" w:hAnsi="宋体" w:cs="宋体"/>
                <w:b/>
                <w:sz w:val="24"/>
                <w:highlight w:val="none"/>
              </w:rPr>
              <w:t>备注</w:t>
            </w:r>
          </w:p>
          <w:p w14:paraId="7FE7E706">
            <w:pPr>
              <w:spacing w:line="360" w:lineRule="auto"/>
              <w:jc w:val="center"/>
              <w:rPr>
                <w:rFonts w:ascii="宋体" w:hAnsi="宋体" w:cs="宋体"/>
                <w:b/>
                <w:sz w:val="24"/>
                <w:highlight w:val="none"/>
              </w:rPr>
            </w:pPr>
            <w:r>
              <w:rPr>
                <w:rFonts w:hint="eastAsia" w:ascii="宋体" w:hAnsi="宋体" w:cs="宋体"/>
                <w:b/>
                <w:sz w:val="24"/>
                <w:highlight w:val="none"/>
              </w:rPr>
              <w:t>（如果有）</w:t>
            </w:r>
          </w:p>
          <w:p w14:paraId="2F58619C">
            <w:pPr>
              <w:spacing w:line="360" w:lineRule="auto"/>
              <w:jc w:val="center"/>
              <w:rPr>
                <w:rFonts w:ascii="宋体" w:hAnsi="宋体" w:cs="宋体"/>
                <w:b/>
                <w:sz w:val="24"/>
                <w:highlight w:val="none"/>
              </w:rPr>
            </w:pPr>
          </w:p>
        </w:tc>
      </w:tr>
      <w:tr w14:paraId="43F6C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F80EF1">
            <w:pPr>
              <w:spacing w:line="360" w:lineRule="auto"/>
              <w:jc w:val="center"/>
              <w:rPr>
                <w:rFonts w:ascii="宋体" w:hAnsi="宋体" w:cs="宋体"/>
                <w:sz w:val="24"/>
                <w:highlight w:val="none"/>
              </w:rPr>
            </w:pPr>
            <w:r>
              <w:rPr>
                <w:rFonts w:hint="eastAsia" w:ascii="宋体" w:hAnsi="宋体" w:cs="宋体"/>
                <w:sz w:val="24"/>
                <w:highlight w:val="none"/>
              </w:rPr>
              <w:t>1</w:t>
            </w:r>
          </w:p>
        </w:tc>
        <w:tc>
          <w:tcPr>
            <w:tcW w:w="1070" w:type="dxa"/>
            <w:tcBorders>
              <w:top w:val="single" w:color="auto" w:sz="4" w:space="0"/>
              <w:left w:val="single" w:color="auto" w:sz="4" w:space="0"/>
              <w:bottom w:val="single" w:color="auto" w:sz="4" w:space="0"/>
              <w:right w:val="single" w:color="auto" w:sz="4" w:space="0"/>
            </w:tcBorders>
            <w:vAlign w:val="center"/>
          </w:tcPr>
          <w:p w14:paraId="0328359F">
            <w:pPr>
              <w:snapToGrid w:val="0"/>
              <w:spacing w:line="360" w:lineRule="auto"/>
              <w:jc w:val="center"/>
              <w:rPr>
                <w:rFonts w:ascii="宋体" w:hAnsi="宋体" w:cs="宋体"/>
                <w:sz w:val="24"/>
                <w:highlight w:val="none"/>
              </w:rPr>
            </w:pPr>
          </w:p>
        </w:tc>
        <w:tc>
          <w:tcPr>
            <w:tcW w:w="1413" w:type="dxa"/>
            <w:tcBorders>
              <w:top w:val="single" w:color="auto" w:sz="4" w:space="0"/>
              <w:left w:val="single" w:color="auto" w:sz="4" w:space="0"/>
              <w:bottom w:val="single" w:color="auto" w:sz="4" w:space="0"/>
              <w:right w:val="single" w:color="auto" w:sz="4" w:space="0"/>
            </w:tcBorders>
            <w:vAlign w:val="center"/>
          </w:tcPr>
          <w:p w14:paraId="5AA4B2A5">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FBBE179">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EB08A06">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B841AE9">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D73552E">
            <w:pPr>
              <w:spacing w:line="360" w:lineRule="auto"/>
              <w:jc w:val="center"/>
              <w:rPr>
                <w:rFonts w:ascii="宋体" w:hAnsi="宋体" w:cs="宋体"/>
                <w:sz w:val="24"/>
                <w:highlight w:val="none"/>
              </w:rPr>
            </w:pPr>
          </w:p>
        </w:tc>
      </w:tr>
      <w:tr w14:paraId="118D5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A0DA1B">
            <w:pPr>
              <w:spacing w:line="360" w:lineRule="auto"/>
              <w:jc w:val="center"/>
              <w:rPr>
                <w:rFonts w:ascii="宋体" w:hAnsi="宋体" w:cs="宋体"/>
                <w:sz w:val="24"/>
                <w:highlight w:val="none"/>
              </w:rPr>
            </w:pPr>
            <w:r>
              <w:rPr>
                <w:rFonts w:hint="eastAsia" w:ascii="宋体" w:hAnsi="宋体" w:cs="宋体"/>
                <w:sz w:val="24"/>
                <w:highlight w:val="none"/>
              </w:rPr>
              <w:t>2</w:t>
            </w:r>
          </w:p>
        </w:tc>
        <w:tc>
          <w:tcPr>
            <w:tcW w:w="1070" w:type="dxa"/>
            <w:tcBorders>
              <w:top w:val="single" w:color="auto" w:sz="4" w:space="0"/>
              <w:left w:val="single" w:color="auto" w:sz="4" w:space="0"/>
              <w:bottom w:val="single" w:color="auto" w:sz="4" w:space="0"/>
              <w:right w:val="single" w:color="auto" w:sz="4" w:space="0"/>
            </w:tcBorders>
            <w:vAlign w:val="center"/>
          </w:tcPr>
          <w:p w14:paraId="09A52B49">
            <w:pPr>
              <w:snapToGrid w:val="0"/>
              <w:spacing w:line="360" w:lineRule="auto"/>
              <w:jc w:val="center"/>
              <w:rPr>
                <w:rFonts w:ascii="宋体" w:hAnsi="宋体" w:cs="宋体"/>
                <w:sz w:val="24"/>
                <w:highlight w:val="none"/>
              </w:rPr>
            </w:pPr>
          </w:p>
        </w:tc>
        <w:tc>
          <w:tcPr>
            <w:tcW w:w="1413" w:type="dxa"/>
            <w:tcBorders>
              <w:top w:val="single" w:color="auto" w:sz="4" w:space="0"/>
              <w:left w:val="single" w:color="auto" w:sz="4" w:space="0"/>
              <w:bottom w:val="single" w:color="auto" w:sz="4" w:space="0"/>
              <w:right w:val="single" w:color="auto" w:sz="4" w:space="0"/>
            </w:tcBorders>
            <w:vAlign w:val="center"/>
          </w:tcPr>
          <w:p w14:paraId="6D674C12">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71CFBC7">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5E75A73">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7D3A020">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B0C0DBC">
            <w:pPr>
              <w:spacing w:line="360" w:lineRule="auto"/>
              <w:jc w:val="center"/>
              <w:rPr>
                <w:rFonts w:ascii="宋体" w:hAnsi="宋体" w:cs="宋体"/>
                <w:sz w:val="24"/>
                <w:highlight w:val="none"/>
              </w:rPr>
            </w:pPr>
          </w:p>
        </w:tc>
      </w:tr>
      <w:tr w14:paraId="554A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A8AAE1">
            <w:pPr>
              <w:spacing w:line="360" w:lineRule="auto"/>
              <w:jc w:val="center"/>
              <w:rPr>
                <w:rFonts w:ascii="宋体" w:hAnsi="宋体" w:cs="宋体"/>
                <w:sz w:val="24"/>
                <w:highlight w:val="none"/>
              </w:rPr>
            </w:pPr>
            <w:r>
              <w:rPr>
                <w:rFonts w:hint="eastAsia" w:ascii="宋体" w:hAnsi="宋体" w:cs="宋体"/>
                <w:sz w:val="24"/>
                <w:highlight w:val="none"/>
              </w:rPr>
              <w:t>……</w:t>
            </w:r>
          </w:p>
        </w:tc>
        <w:tc>
          <w:tcPr>
            <w:tcW w:w="1070" w:type="dxa"/>
            <w:tcBorders>
              <w:top w:val="single" w:color="auto" w:sz="4" w:space="0"/>
              <w:left w:val="single" w:color="auto" w:sz="4" w:space="0"/>
              <w:bottom w:val="single" w:color="auto" w:sz="4" w:space="0"/>
              <w:right w:val="single" w:color="auto" w:sz="4" w:space="0"/>
            </w:tcBorders>
            <w:vAlign w:val="center"/>
          </w:tcPr>
          <w:p w14:paraId="3868166C">
            <w:pPr>
              <w:snapToGrid w:val="0"/>
              <w:spacing w:line="360" w:lineRule="auto"/>
              <w:jc w:val="center"/>
              <w:rPr>
                <w:rFonts w:ascii="宋体" w:hAnsi="宋体" w:cs="宋体"/>
                <w:sz w:val="24"/>
                <w:highlight w:val="none"/>
              </w:rPr>
            </w:pPr>
          </w:p>
        </w:tc>
        <w:tc>
          <w:tcPr>
            <w:tcW w:w="1413" w:type="dxa"/>
            <w:tcBorders>
              <w:top w:val="single" w:color="auto" w:sz="4" w:space="0"/>
              <w:left w:val="single" w:color="auto" w:sz="4" w:space="0"/>
              <w:bottom w:val="single" w:color="auto" w:sz="4" w:space="0"/>
              <w:right w:val="single" w:color="auto" w:sz="4" w:space="0"/>
            </w:tcBorders>
            <w:vAlign w:val="center"/>
          </w:tcPr>
          <w:p w14:paraId="1D052032">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6A955C8">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207B3D1">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7D14C37">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8CF82B3">
            <w:pPr>
              <w:spacing w:line="360" w:lineRule="auto"/>
              <w:jc w:val="center"/>
              <w:rPr>
                <w:rFonts w:ascii="宋体" w:hAnsi="宋体" w:cs="宋体"/>
                <w:sz w:val="24"/>
                <w:highlight w:val="none"/>
              </w:rPr>
            </w:pPr>
          </w:p>
        </w:tc>
      </w:tr>
    </w:tbl>
    <w:p w14:paraId="75444B68">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125D854">
      <w:pPr>
        <w:jc w:val="center"/>
        <w:rPr>
          <w:rFonts w:ascii="宋体" w:hAnsi="宋体" w:cs="宋体"/>
          <w:b/>
          <w:kern w:val="0"/>
          <w:sz w:val="32"/>
          <w:szCs w:val="32"/>
          <w:highlight w:val="none"/>
        </w:rPr>
      </w:pPr>
      <w:r>
        <w:rPr>
          <w:rFonts w:ascii="宋体" w:hAnsi="宋体" w:cs="宋体"/>
          <w:b/>
          <w:kern w:val="0"/>
          <w:sz w:val="32"/>
          <w:szCs w:val="32"/>
          <w:highlight w:val="none"/>
        </w:rPr>
        <w:br w:type="column"/>
      </w:r>
      <w:r>
        <w:rPr>
          <w:rFonts w:hint="eastAsia" w:ascii="宋体" w:hAnsi="宋体" w:cs="宋体"/>
          <w:b/>
          <w:kern w:val="0"/>
          <w:sz w:val="32"/>
          <w:szCs w:val="32"/>
          <w:highlight w:val="none"/>
        </w:rPr>
        <w:t>七、商务技术偏离表</w:t>
      </w:r>
    </w:p>
    <w:tbl>
      <w:tblPr>
        <w:tblStyle w:val="6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612"/>
        <w:gridCol w:w="3479"/>
        <w:gridCol w:w="1252"/>
      </w:tblGrid>
      <w:tr w14:paraId="0BED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28E28D33">
            <w:pPr>
              <w:jc w:val="center"/>
              <w:rPr>
                <w:rFonts w:ascii="宋体" w:hAnsi="宋体" w:cs="宋体"/>
                <w:b/>
                <w:bCs/>
                <w:sz w:val="24"/>
                <w:highlight w:val="none"/>
              </w:rPr>
            </w:pPr>
            <w:r>
              <w:rPr>
                <w:rFonts w:hint="eastAsia" w:ascii="宋体" w:hAnsi="宋体" w:cs="宋体"/>
                <w:b/>
                <w:bCs/>
                <w:sz w:val="24"/>
                <w:highlight w:val="none"/>
              </w:rPr>
              <w:t>序号</w:t>
            </w:r>
          </w:p>
        </w:tc>
        <w:tc>
          <w:tcPr>
            <w:tcW w:w="1945" w:type="pct"/>
          </w:tcPr>
          <w:p w14:paraId="1442584C">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1873" w:type="pct"/>
          </w:tcPr>
          <w:p w14:paraId="3D7427DE">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674" w:type="pct"/>
          </w:tcPr>
          <w:p w14:paraId="3F3583D8">
            <w:pPr>
              <w:jc w:val="center"/>
              <w:rPr>
                <w:rFonts w:ascii="宋体" w:hAnsi="宋体" w:cs="宋体"/>
                <w:b/>
                <w:bCs/>
                <w:sz w:val="24"/>
                <w:highlight w:val="none"/>
              </w:rPr>
            </w:pPr>
            <w:r>
              <w:rPr>
                <w:rFonts w:hint="eastAsia" w:ascii="宋体" w:hAnsi="宋体" w:cs="宋体"/>
                <w:b/>
                <w:bCs/>
                <w:sz w:val="24"/>
                <w:highlight w:val="none"/>
              </w:rPr>
              <w:t>偏离说明</w:t>
            </w:r>
          </w:p>
        </w:tc>
      </w:tr>
      <w:tr w14:paraId="6F70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0A4D83CC">
            <w:pPr>
              <w:jc w:val="center"/>
              <w:rPr>
                <w:rFonts w:ascii="宋体" w:hAnsi="宋体" w:cs="宋体"/>
                <w:kern w:val="0"/>
                <w:sz w:val="24"/>
                <w:highlight w:val="none"/>
              </w:rPr>
            </w:pPr>
            <w:r>
              <w:rPr>
                <w:rFonts w:hint="eastAsia" w:ascii="宋体" w:hAnsi="宋体" w:cs="宋体"/>
                <w:kern w:val="0"/>
                <w:sz w:val="24"/>
                <w:highlight w:val="none"/>
              </w:rPr>
              <w:t>1</w:t>
            </w:r>
          </w:p>
        </w:tc>
        <w:tc>
          <w:tcPr>
            <w:tcW w:w="1945" w:type="pct"/>
          </w:tcPr>
          <w:p w14:paraId="2FA7D2B2">
            <w:pPr>
              <w:jc w:val="center"/>
              <w:rPr>
                <w:rFonts w:ascii="宋体" w:hAnsi="宋体" w:cs="宋体"/>
                <w:b/>
                <w:kern w:val="0"/>
                <w:sz w:val="32"/>
                <w:szCs w:val="32"/>
                <w:highlight w:val="none"/>
              </w:rPr>
            </w:pPr>
          </w:p>
        </w:tc>
        <w:tc>
          <w:tcPr>
            <w:tcW w:w="1873" w:type="pct"/>
          </w:tcPr>
          <w:p w14:paraId="5E74ACF8">
            <w:pPr>
              <w:jc w:val="center"/>
              <w:rPr>
                <w:rFonts w:ascii="宋体" w:hAnsi="宋体" w:cs="宋体"/>
                <w:b/>
                <w:kern w:val="0"/>
                <w:sz w:val="32"/>
                <w:szCs w:val="32"/>
                <w:highlight w:val="none"/>
              </w:rPr>
            </w:pPr>
          </w:p>
        </w:tc>
        <w:tc>
          <w:tcPr>
            <w:tcW w:w="674" w:type="pct"/>
          </w:tcPr>
          <w:p w14:paraId="76D3F2B5">
            <w:pPr>
              <w:jc w:val="center"/>
              <w:rPr>
                <w:rFonts w:ascii="宋体" w:hAnsi="宋体" w:cs="宋体"/>
                <w:b/>
                <w:kern w:val="0"/>
                <w:sz w:val="32"/>
                <w:szCs w:val="32"/>
                <w:highlight w:val="none"/>
              </w:rPr>
            </w:pPr>
          </w:p>
        </w:tc>
      </w:tr>
      <w:tr w14:paraId="15B2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5597C437">
            <w:pPr>
              <w:jc w:val="center"/>
              <w:rPr>
                <w:rFonts w:ascii="宋体" w:hAnsi="宋体" w:cs="宋体"/>
                <w:kern w:val="0"/>
                <w:sz w:val="24"/>
                <w:highlight w:val="none"/>
              </w:rPr>
            </w:pPr>
            <w:r>
              <w:rPr>
                <w:rFonts w:hint="eastAsia" w:ascii="宋体" w:hAnsi="宋体" w:cs="宋体"/>
                <w:kern w:val="0"/>
                <w:sz w:val="24"/>
                <w:highlight w:val="none"/>
              </w:rPr>
              <w:t>2</w:t>
            </w:r>
          </w:p>
        </w:tc>
        <w:tc>
          <w:tcPr>
            <w:tcW w:w="1945" w:type="pct"/>
          </w:tcPr>
          <w:p w14:paraId="2850D44C">
            <w:pPr>
              <w:jc w:val="center"/>
              <w:rPr>
                <w:rFonts w:ascii="宋体" w:hAnsi="宋体" w:cs="宋体"/>
                <w:b/>
                <w:kern w:val="0"/>
                <w:sz w:val="32"/>
                <w:szCs w:val="32"/>
                <w:highlight w:val="none"/>
              </w:rPr>
            </w:pPr>
          </w:p>
        </w:tc>
        <w:tc>
          <w:tcPr>
            <w:tcW w:w="1873" w:type="pct"/>
          </w:tcPr>
          <w:p w14:paraId="3ABE0D0F">
            <w:pPr>
              <w:jc w:val="center"/>
              <w:rPr>
                <w:rFonts w:ascii="宋体" w:hAnsi="宋体" w:cs="宋体"/>
                <w:b/>
                <w:kern w:val="0"/>
                <w:sz w:val="32"/>
                <w:szCs w:val="32"/>
                <w:highlight w:val="none"/>
              </w:rPr>
            </w:pPr>
          </w:p>
        </w:tc>
        <w:tc>
          <w:tcPr>
            <w:tcW w:w="674" w:type="pct"/>
          </w:tcPr>
          <w:p w14:paraId="5187D294">
            <w:pPr>
              <w:jc w:val="center"/>
              <w:rPr>
                <w:rFonts w:ascii="宋体" w:hAnsi="宋体" w:cs="宋体"/>
                <w:b/>
                <w:kern w:val="0"/>
                <w:sz w:val="32"/>
                <w:szCs w:val="32"/>
                <w:highlight w:val="none"/>
              </w:rPr>
            </w:pPr>
          </w:p>
        </w:tc>
      </w:tr>
      <w:tr w14:paraId="4E1A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2AB09A6A">
            <w:pPr>
              <w:jc w:val="center"/>
              <w:rPr>
                <w:rFonts w:ascii="宋体" w:hAnsi="宋体" w:cs="宋体"/>
                <w:kern w:val="0"/>
                <w:sz w:val="24"/>
                <w:highlight w:val="none"/>
              </w:rPr>
            </w:pPr>
            <w:r>
              <w:rPr>
                <w:rFonts w:hint="eastAsia" w:ascii="宋体" w:hAnsi="宋体" w:cs="宋体"/>
                <w:kern w:val="0"/>
                <w:sz w:val="24"/>
                <w:highlight w:val="none"/>
              </w:rPr>
              <w:t>……</w:t>
            </w:r>
          </w:p>
        </w:tc>
        <w:tc>
          <w:tcPr>
            <w:tcW w:w="1945" w:type="pct"/>
          </w:tcPr>
          <w:p w14:paraId="02167C36">
            <w:pPr>
              <w:jc w:val="center"/>
              <w:rPr>
                <w:rFonts w:ascii="宋体" w:hAnsi="宋体" w:cs="宋体"/>
                <w:b/>
                <w:kern w:val="0"/>
                <w:sz w:val="32"/>
                <w:szCs w:val="32"/>
                <w:highlight w:val="none"/>
              </w:rPr>
            </w:pPr>
          </w:p>
        </w:tc>
        <w:tc>
          <w:tcPr>
            <w:tcW w:w="1873" w:type="pct"/>
          </w:tcPr>
          <w:p w14:paraId="56FC9934">
            <w:pPr>
              <w:jc w:val="center"/>
              <w:rPr>
                <w:rFonts w:ascii="宋体" w:hAnsi="宋体" w:cs="宋体"/>
                <w:b/>
                <w:kern w:val="0"/>
                <w:sz w:val="32"/>
                <w:szCs w:val="32"/>
                <w:highlight w:val="none"/>
              </w:rPr>
            </w:pPr>
          </w:p>
        </w:tc>
        <w:tc>
          <w:tcPr>
            <w:tcW w:w="674" w:type="pct"/>
          </w:tcPr>
          <w:p w14:paraId="386763FC">
            <w:pPr>
              <w:jc w:val="center"/>
              <w:rPr>
                <w:rFonts w:ascii="宋体" w:hAnsi="宋体" w:cs="宋体"/>
                <w:b/>
                <w:kern w:val="0"/>
                <w:sz w:val="32"/>
                <w:szCs w:val="32"/>
                <w:highlight w:val="none"/>
              </w:rPr>
            </w:pPr>
          </w:p>
        </w:tc>
      </w:tr>
    </w:tbl>
    <w:p w14:paraId="2DCCD411">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6048E3D0">
      <w:pPr>
        <w:jc w:val="center"/>
        <w:rPr>
          <w:rFonts w:ascii="宋体" w:hAnsi="宋体" w:cs="宋体"/>
          <w:b/>
          <w:kern w:val="0"/>
          <w:sz w:val="32"/>
          <w:szCs w:val="32"/>
          <w:highlight w:val="none"/>
        </w:rPr>
      </w:pPr>
    </w:p>
    <w:p w14:paraId="15B002A5">
      <w:pPr>
        <w:spacing w:line="360" w:lineRule="auto"/>
        <w:ind w:right="420"/>
        <w:rPr>
          <w:rFonts w:ascii="宋体" w:hAnsi="宋体" w:cs="宋体"/>
          <w:sz w:val="24"/>
          <w:highlight w:val="none"/>
        </w:rPr>
      </w:pPr>
      <w:r>
        <w:rPr>
          <w:rFonts w:hint="eastAsia" w:ascii="宋体" w:hAnsi="宋体" w:cs="宋体"/>
          <w:sz w:val="24"/>
          <w:highlight w:val="none"/>
        </w:rPr>
        <w:t>注：1.按本格式和要求提供。</w:t>
      </w:r>
    </w:p>
    <w:p w14:paraId="5999DEE3">
      <w:pPr>
        <w:spacing w:line="360" w:lineRule="auto"/>
        <w:ind w:right="420"/>
        <w:rPr>
          <w:rFonts w:ascii="宋体" w:hAnsi="宋体" w:cs="宋体"/>
          <w:sz w:val="24"/>
          <w:highlight w:val="none"/>
        </w:rPr>
      </w:pPr>
      <w:r>
        <w:rPr>
          <w:rFonts w:hint="eastAsia" w:ascii="宋体" w:hAnsi="宋体" w:cs="宋体"/>
          <w:sz w:val="24"/>
          <w:highlight w:val="none"/>
        </w:rPr>
        <w:t>2.本表格所反映的偏离情况与“符合性审查资料”、“评标标准相应的商务技术资料”不一致的，以“符合性审查资料”、“评标标准相应的商务技术资料”为准。</w:t>
      </w:r>
    </w:p>
    <w:p w14:paraId="5EE2CFCF">
      <w:pPr>
        <w:spacing w:line="360" w:lineRule="auto"/>
        <w:ind w:right="420"/>
        <w:rPr>
          <w:rFonts w:ascii="宋体" w:hAnsi="宋体" w:cs="宋体"/>
          <w:sz w:val="24"/>
          <w:highlight w:val="none"/>
        </w:rPr>
      </w:pPr>
      <w:r>
        <w:rPr>
          <w:rFonts w:hint="eastAsia" w:ascii="宋体" w:hAnsi="宋体" w:cs="宋体"/>
          <w:sz w:val="24"/>
          <w:highlight w:val="none"/>
        </w:rPr>
        <w:t>3.投标人须保证：除商务技术偏离表列出的偏离外，投标人响应招标文件的全部非实质性要求。</w:t>
      </w:r>
    </w:p>
    <w:p w14:paraId="173B68BA">
      <w:pPr>
        <w:ind w:firstLine="1911" w:firstLineChars="595"/>
        <w:rPr>
          <w:rFonts w:ascii="宋体" w:hAnsi="宋体" w:cs="宋体"/>
          <w:b/>
          <w:bCs/>
          <w:sz w:val="32"/>
          <w:szCs w:val="32"/>
          <w:highlight w:val="none"/>
        </w:rPr>
      </w:pPr>
    </w:p>
    <w:p w14:paraId="4F409B36">
      <w:pPr>
        <w:ind w:firstLine="1911" w:firstLineChars="595"/>
        <w:rPr>
          <w:rFonts w:ascii="宋体" w:hAnsi="宋体" w:cs="宋体"/>
          <w:b/>
          <w:bCs/>
          <w:sz w:val="32"/>
          <w:szCs w:val="32"/>
          <w:highlight w:val="none"/>
        </w:rPr>
      </w:pPr>
    </w:p>
    <w:p w14:paraId="283ECCE8">
      <w:pPr>
        <w:ind w:firstLine="1911" w:firstLineChars="595"/>
        <w:rPr>
          <w:rFonts w:ascii="宋体" w:hAnsi="宋体" w:cs="宋体"/>
          <w:b/>
          <w:bCs/>
          <w:sz w:val="32"/>
          <w:szCs w:val="32"/>
          <w:highlight w:val="none"/>
        </w:rPr>
      </w:pPr>
    </w:p>
    <w:p w14:paraId="258916DA">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09A85784">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30AC47FD">
      <w:pPr>
        <w:snapToGrid w:val="0"/>
        <w:spacing w:line="360" w:lineRule="auto"/>
        <w:rPr>
          <w:rFonts w:ascii="宋体" w:hAnsi="宋体" w:cs="宋体"/>
          <w:sz w:val="24"/>
          <w:highlight w:val="none"/>
        </w:rPr>
      </w:pPr>
    </w:p>
    <w:p w14:paraId="71EE82D9">
      <w:pPr>
        <w:snapToGrid w:val="0"/>
        <w:spacing w:line="360" w:lineRule="auto"/>
        <w:rPr>
          <w:rFonts w:ascii="宋体" w:hAnsi="宋体" w:cs="宋体"/>
          <w:kern w:val="0"/>
          <w:sz w:val="24"/>
          <w:highlight w:val="none"/>
        </w:rPr>
      </w:pPr>
      <w:r>
        <w:rPr>
          <w:rFonts w:hint="eastAsia" w:ascii="宋体" w:hAnsi="宋体" w:cs="宋体"/>
          <w:sz w:val="24"/>
          <w:highlight w:val="none"/>
        </w:rPr>
        <w:t>浙江省港航管理中心、华诚工程咨询集团有限公司</w:t>
      </w:r>
      <w:r>
        <w:rPr>
          <w:rFonts w:hint="eastAsia" w:ascii="宋体" w:hAnsi="宋体" w:cs="宋体"/>
          <w:kern w:val="0"/>
          <w:sz w:val="24"/>
          <w:highlight w:val="none"/>
          <w:lang w:val="zh-CN"/>
        </w:rPr>
        <w:t>：</w:t>
      </w:r>
    </w:p>
    <w:p w14:paraId="5061436B">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2CFF80B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0E4CBDE7">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0BC51DA2">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2F09C2CA">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371DF44A">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689F4D9C">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1D1F4780">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228F991C">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411A9633">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w:t>
      </w:r>
      <w:r>
        <w:rPr>
          <w:rFonts w:hint="eastAsia" w:ascii="宋体" w:hAnsi="宋体" w:cs="宋体"/>
          <w:kern w:val="0"/>
          <w:sz w:val="24"/>
          <w:highlight w:val="none"/>
        </w:rPr>
        <w:t>同级</w:t>
      </w:r>
      <w:r>
        <w:rPr>
          <w:rFonts w:hint="eastAsia" w:ascii="宋体" w:hAnsi="宋体" w:cs="宋体"/>
          <w:kern w:val="0"/>
          <w:sz w:val="24"/>
          <w:highlight w:val="none"/>
          <w:lang w:val="zh-CN"/>
        </w:rPr>
        <w:t>财政</w:t>
      </w:r>
      <w:r>
        <w:rPr>
          <w:rFonts w:hint="eastAsia" w:ascii="宋体" w:hAnsi="宋体" w:cs="宋体"/>
          <w:kern w:val="0"/>
          <w:sz w:val="24"/>
          <w:highlight w:val="none"/>
        </w:rPr>
        <w:t>部门</w:t>
      </w:r>
      <w:r>
        <w:rPr>
          <w:rFonts w:hint="eastAsia" w:ascii="宋体" w:hAnsi="宋体" w:cs="宋体"/>
          <w:kern w:val="0"/>
          <w:sz w:val="24"/>
          <w:highlight w:val="none"/>
          <w:lang w:val="zh-CN"/>
        </w:rPr>
        <w:t>。由此引起的相应损失均由我单位承担。</w:t>
      </w:r>
    </w:p>
    <w:p w14:paraId="6239968C">
      <w:pPr>
        <w:autoSpaceDE w:val="0"/>
        <w:autoSpaceDN w:val="0"/>
        <w:spacing w:line="360" w:lineRule="auto"/>
        <w:ind w:left="2"/>
        <w:jc w:val="left"/>
        <w:rPr>
          <w:rFonts w:ascii="宋体" w:hAnsi="宋体" w:cs="宋体"/>
          <w:kern w:val="0"/>
          <w:sz w:val="24"/>
          <w:highlight w:val="none"/>
          <w:lang w:val="zh-CN"/>
        </w:rPr>
      </w:pPr>
    </w:p>
    <w:p w14:paraId="4293C62C">
      <w:pPr>
        <w:autoSpaceDE w:val="0"/>
        <w:autoSpaceDN w:val="0"/>
        <w:spacing w:line="360" w:lineRule="auto"/>
        <w:ind w:left="2"/>
        <w:jc w:val="left"/>
        <w:rPr>
          <w:rFonts w:ascii="宋体" w:hAnsi="宋体" w:cs="宋体"/>
          <w:kern w:val="0"/>
          <w:sz w:val="24"/>
          <w:highlight w:val="none"/>
          <w:lang w:val="zh-CN"/>
        </w:rPr>
      </w:pPr>
    </w:p>
    <w:p w14:paraId="179BBDC7">
      <w:pPr>
        <w:autoSpaceDE w:val="0"/>
        <w:autoSpaceDN w:val="0"/>
        <w:spacing w:line="360" w:lineRule="auto"/>
        <w:ind w:left="2"/>
        <w:jc w:val="left"/>
        <w:rPr>
          <w:rFonts w:ascii="宋体" w:hAnsi="宋体" w:cs="宋体"/>
          <w:kern w:val="0"/>
          <w:sz w:val="24"/>
          <w:highlight w:val="none"/>
          <w:lang w:val="zh-CN"/>
        </w:rPr>
      </w:pPr>
    </w:p>
    <w:p w14:paraId="7A044C28">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18B16056">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2B23D0E6">
      <w:pPr>
        <w:spacing w:line="360" w:lineRule="auto"/>
        <w:jc w:val="center"/>
        <w:rPr>
          <w:rFonts w:ascii="宋体" w:hAnsi="宋体" w:cs="宋体"/>
          <w:b/>
          <w:bCs/>
          <w:sz w:val="24"/>
          <w:highlight w:val="none"/>
        </w:rPr>
      </w:pPr>
    </w:p>
    <w:p w14:paraId="39CA522B">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5AE2435">
      <w:pPr>
        <w:spacing w:line="360" w:lineRule="auto"/>
        <w:jc w:val="center"/>
        <w:rPr>
          <w:rFonts w:ascii="宋体" w:hAnsi="宋体" w:cs="宋体"/>
          <w:b/>
          <w:bCs/>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B7ED5A6">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6E93A6E1">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4CD8D298">
      <w:pPr>
        <w:spacing w:line="360" w:lineRule="auto"/>
        <w:jc w:val="center"/>
        <w:outlineLvl w:val="0"/>
        <w:rPr>
          <w:rFonts w:ascii="宋体" w:hAnsi="宋体" w:cs="宋体"/>
          <w:b/>
          <w:kern w:val="0"/>
          <w:sz w:val="36"/>
          <w:szCs w:val="36"/>
          <w:highlight w:val="none"/>
        </w:rPr>
      </w:pPr>
    </w:p>
    <w:p w14:paraId="14330482">
      <w:pPr>
        <w:numPr>
          <w:ilvl w:val="0"/>
          <w:numId w:val="2"/>
        </w:numPr>
        <w:snapToGrid w:val="0"/>
        <w:spacing w:line="360" w:lineRule="auto"/>
        <w:rPr>
          <w:rFonts w:ascii="宋体" w:hAnsi="宋体" w:cs="宋体"/>
          <w:sz w:val="24"/>
          <w:highlight w:val="none"/>
        </w:rPr>
      </w:pPr>
      <w:r>
        <w:rPr>
          <w:rFonts w:hint="eastAsia" w:ascii="宋体" w:hAnsi="宋体" w:cs="宋体"/>
          <w:sz w:val="24"/>
          <w:highlight w:val="none"/>
        </w:rPr>
        <w:t>开标一览表（报价表）………………………………………………………（页码）</w:t>
      </w:r>
    </w:p>
    <w:p w14:paraId="06568654">
      <w:pPr>
        <w:snapToGrid w:val="0"/>
        <w:spacing w:line="360" w:lineRule="auto"/>
        <w:rPr>
          <w:rFonts w:ascii="宋体" w:hAnsi="宋体" w:cs="宋体"/>
          <w:sz w:val="24"/>
          <w:highlight w:val="none"/>
        </w:rPr>
      </w:pPr>
      <w:r>
        <w:rPr>
          <w:rFonts w:hint="eastAsia" w:ascii="宋体" w:hAnsi="宋体" w:cs="宋体"/>
          <w:sz w:val="24"/>
          <w:highlight w:val="none"/>
        </w:rPr>
        <w:t>（2）中小企业声明函………………………………………………………………（页码）</w:t>
      </w:r>
    </w:p>
    <w:p w14:paraId="719D3A7C">
      <w:pPr>
        <w:pStyle w:val="84"/>
        <w:rPr>
          <w:highlight w:val="none"/>
        </w:rPr>
      </w:pPr>
    </w:p>
    <w:p w14:paraId="1A9E68B9">
      <w:pPr>
        <w:pStyle w:val="84"/>
        <w:rPr>
          <w:highlight w:val="none"/>
        </w:rPr>
      </w:pPr>
    </w:p>
    <w:p w14:paraId="72EEE106">
      <w:pPr>
        <w:snapToGrid w:val="0"/>
        <w:spacing w:line="360" w:lineRule="auto"/>
        <w:ind w:right="480"/>
        <w:jc w:val="center"/>
        <w:rPr>
          <w:rFonts w:ascii="宋体" w:hAnsi="宋体" w:cs="宋体"/>
          <w:b/>
          <w:kern w:val="0"/>
          <w:sz w:val="32"/>
          <w:szCs w:val="32"/>
          <w:highlight w:val="none"/>
        </w:rPr>
      </w:pPr>
    </w:p>
    <w:p w14:paraId="4BFB800B">
      <w:pPr>
        <w:snapToGrid w:val="0"/>
        <w:spacing w:line="360" w:lineRule="auto"/>
        <w:ind w:right="480"/>
        <w:jc w:val="center"/>
        <w:rPr>
          <w:rFonts w:ascii="宋体" w:hAnsi="宋体" w:cs="宋体"/>
          <w:b/>
          <w:kern w:val="0"/>
          <w:sz w:val="32"/>
          <w:szCs w:val="32"/>
          <w:highlight w:val="none"/>
        </w:rPr>
      </w:pPr>
    </w:p>
    <w:p w14:paraId="2C90115C">
      <w:pPr>
        <w:snapToGrid w:val="0"/>
        <w:spacing w:line="360" w:lineRule="auto"/>
        <w:ind w:right="480"/>
        <w:jc w:val="center"/>
        <w:rPr>
          <w:rFonts w:ascii="宋体" w:hAnsi="宋体" w:cs="宋体"/>
          <w:b/>
          <w:kern w:val="0"/>
          <w:sz w:val="32"/>
          <w:szCs w:val="32"/>
          <w:highlight w:val="none"/>
        </w:rPr>
      </w:pPr>
    </w:p>
    <w:p w14:paraId="2DC0B9FC">
      <w:pPr>
        <w:snapToGrid w:val="0"/>
        <w:spacing w:line="360" w:lineRule="auto"/>
        <w:ind w:right="480"/>
        <w:jc w:val="center"/>
        <w:rPr>
          <w:rFonts w:ascii="宋体" w:hAnsi="宋体" w:cs="宋体"/>
          <w:b/>
          <w:kern w:val="0"/>
          <w:sz w:val="32"/>
          <w:szCs w:val="32"/>
          <w:highlight w:val="none"/>
        </w:rPr>
      </w:pPr>
    </w:p>
    <w:p w14:paraId="23C9640C">
      <w:pPr>
        <w:snapToGrid w:val="0"/>
        <w:spacing w:line="360" w:lineRule="auto"/>
        <w:ind w:right="480"/>
        <w:jc w:val="center"/>
        <w:rPr>
          <w:rFonts w:ascii="宋体" w:hAnsi="宋体" w:cs="宋体"/>
          <w:b/>
          <w:kern w:val="0"/>
          <w:sz w:val="32"/>
          <w:szCs w:val="32"/>
          <w:highlight w:val="none"/>
        </w:rPr>
      </w:pPr>
    </w:p>
    <w:p w14:paraId="61676749">
      <w:pPr>
        <w:snapToGrid w:val="0"/>
        <w:spacing w:line="360" w:lineRule="auto"/>
        <w:ind w:right="480"/>
        <w:jc w:val="center"/>
        <w:rPr>
          <w:rFonts w:ascii="宋体" w:hAnsi="宋体" w:cs="宋体"/>
          <w:b/>
          <w:kern w:val="0"/>
          <w:sz w:val="32"/>
          <w:szCs w:val="32"/>
          <w:highlight w:val="none"/>
        </w:rPr>
      </w:pPr>
    </w:p>
    <w:p w14:paraId="1DF3BD43">
      <w:pPr>
        <w:snapToGrid w:val="0"/>
        <w:spacing w:line="360" w:lineRule="auto"/>
        <w:ind w:right="480"/>
        <w:jc w:val="center"/>
        <w:rPr>
          <w:rFonts w:ascii="宋体" w:hAnsi="宋体" w:cs="宋体"/>
          <w:b/>
          <w:kern w:val="0"/>
          <w:sz w:val="32"/>
          <w:szCs w:val="32"/>
          <w:highlight w:val="none"/>
        </w:rPr>
      </w:pPr>
    </w:p>
    <w:p w14:paraId="66A34703">
      <w:pPr>
        <w:snapToGrid w:val="0"/>
        <w:spacing w:line="360" w:lineRule="auto"/>
        <w:ind w:right="480"/>
        <w:jc w:val="center"/>
        <w:rPr>
          <w:rFonts w:ascii="宋体" w:hAnsi="宋体" w:cs="宋体"/>
          <w:b/>
          <w:kern w:val="0"/>
          <w:sz w:val="32"/>
          <w:szCs w:val="32"/>
          <w:highlight w:val="none"/>
        </w:rPr>
      </w:pPr>
    </w:p>
    <w:p w14:paraId="0E7757B2">
      <w:pPr>
        <w:snapToGrid w:val="0"/>
        <w:spacing w:line="360" w:lineRule="auto"/>
        <w:ind w:right="480"/>
        <w:jc w:val="center"/>
        <w:rPr>
          <w:rFonts w:ascii="宋体" w:hAnsi="宋体" w:cs="宋体"/>
          <w:b/>
          <w:kern w:val="0"/>
          <w:sz w:val="32"/>
          <w:szCs w:val="32"/>
          <w:highlight w:val="none"/>
        </w:rPr>
      </w:pPr>
    </w:p>
    <w:p w14:paraId="4F1662A7">
      <w:pPr>
        <w:snapToGrid w:val="0"/>
        <w:spacing w:line="360" w:lineRule="auto"/>
        <w:ind w:right="480"/>
        <w:jc w:val="center"/>
        <w:rPr>
          <w:rFonts w:ascii="宋体" w:hAnsi="宋体" w:cs="宋体"/>
          <w:b/>
          <w:kern w:val="0"/>
          <w:sz w:val="32"/>
          <w:szCs w:val="32"/>
          <w:highlight w:val="none"/>
        </w:rPr>
      </w:pPr>
    </w:p>
    <w:p w14:paraId="7E7D1F12">
      <w:pPr>
        <w:snapToGrid w:val="0"/>
        <w:spacing w:line="360" w:lineRule="auto"/>
        <w:ind w:right="480"/>
        <w:jc w:val="center"/>
        <w:rPr>
          <w:rFonts w:ascii="宋体" w:hAnsi="宋体" w:cs="宋体"/>
          <w:b/>
          <w:kern w:val="0"/>
          <w:sz w:val="32"/>
          <w:szCs w:val="32"/>
          <w:highlight w:val="none"/>
        </w:rPr>
      </w:pPr>
    </w:p>
    <w:p w14:paraId="4590B89F">
      <w:pPr>
        <w:snapToGrid w:val="0"/>
        <w:spacing w:line="360" w:lineRule="auto"/>
        <w:ind w:right="480"/>
        <w:jc w:val="center"/>
        <w:rPr>
          <w:rFonts w:ascii="宋体" w:hAnsi="宋体" w:cs="宋体"/>
          <w:b/>
          <w:kern w:val="0"/>
          <w:sz w:val="32"/>
          <w:szCs w:val="32"/>
          <w:highlight w:val="none"/>
        </w:rPr>
      </w:pPr>
    </w:p>
    <w:p w14:paraId="7715B927">
      <w:pPr>
        <w:snapToGrid w:val="0"/>
        <w:spacing w:line="360" w:lineRule="auto"/>
        <w:ind w:right="480"/>
        <w:jc w:val="center"/>
        <w:rPr>
          <w:rFonts w:ascii="宋体" w:hAnsi="宋体" w:cs="宋体"/>
          <w:b/>
          <w:kern w:val="0"/>
          <w:sz w:val="32"/>
          <w:szCs w:val="32"/>
          <w:highlight w:val="none"/>
        </w:rPr>
      </w:pPr>
    </w:p>
    <w:p w14:paraId="757F3CF1">
      <w:pPr>
        <w:snapToGrid w:val="0"/>
        <w:spacing w:line="360" w:lineRule="auto"/>
        <w:ind w:right="480"/>
        <w:jc w:val="center"/>
        <w:rPr>
          <w:rFonts w:ascii="宋体" w:hAnsi="宋体" w:cs="宋体"/>
          <w:b/>
          <w:kern w:val="0"/>
          <w:sz w:val="32"/>
          <w:szCs w:val="32"/>
          <w:highlight w:val="none"/>
        </w:rPr>
      </w:pPr>
    </w:p>
    <w:p w14:paraId="6649402E">
      <w:pPr>
        <w:snapToGrid w:val="0"/>
        <w:spacing w:line="360" w:lineRule="auto"/>
        <w:ind w:right="480"/>
        <w:jc w:val="center"/>
        <w:rPr>
          <w:rFonts w:ascii="宋体" w:hAnsi="宋体" w:cs="宋体"/>
          <w:b/>
          <w:kern w:val="0"/>
          <w:sz w:val="32"/>
          <w:szCs w:val="32"/>
          <w:highlight w:val="none"/>
        </w:rPr>
      </w:pPr>
    </w:p>
    <w:p w14:paraId="15743912">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2BD7F61">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7B50EE20">
      <w:pPr>
        <w:snapToGrid w:val="0"/>
        <w:spacing w:line="360" w:lineRule="auto"/>
        <w:rPr>
          <w:rFonts w:ascii="宋体" w:hAnsi="宋体" w:cs="宋体"/>
          <w:kern w:val="0"/>
          <w:sz w:val="24"/>
          <w:highlight w:val="none"/>
        </w:rPr>
      </w:pPr>
      <w:r>
        <w:rPr>
          <w:rFonts w:hint="eastAsia" w:ascii="宋体" w:hAnsi="宋体" w:cs="宋体"/>
          <w:sz w:val="24"/>
          <w:highlight w:val="none"/>
        </w:rPr>
        <w:t>浙江省港航管理中心、华诚工程咨询集团有限公司</w:t>
      </w:r>
      <w:r>
        <w:rPr>
          <w:rFonts w:hint="eastAsia" w:ascii="宋体" w:hAnsi="宋体" w:cs="宋体"/>
          <w:kern w:val="0"/>
          <w:sz w:val="24"/>
          <w:highlight w:val="none"/>
          <w:lang w:val="zh-CN"/>
        </w:rPr>
        <w:t>：</w:t>
      </w:r>
    </w:p>
    <w:p w14:paraId="5ECA9896">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lang w:eastAsia="zh-CN"/>
        </w:rPr>
        <w:t>港航统计调查分析技术支持项目</w:t>
      </w:r>
      <w:r>
        <w:rPr>
          <w:rFonts w:hint="eastAsia" w:ascii="宋体" w:hAnsi="宋体" w:cs="宋体"/>
          <w:kern w:val="0"/>
          <w:sz w:val="24"/>
          <w:highlight w:val="none"/>
          <w:lang w:val="zh-CN"/>
        </w:rPr>
        <w:t>【招标编号：</w:t>
      </w:r>
      <w:r>
        <w:rPr>
          <w:rFonts w:hint="eastAsia" w:ascii="宋体" w:hAnsi="宋体" w:cs="宋体"/>
          <w:sz w:val="24"/>
          <w:highlight w:val="none"/>
          <w:lang w:eastAsia="zh-CN"/>
        </w:rPr>
        <w:t>HCZX-ZC-[2025]0697</w:t>
      </w:r>
      <w:r>
        <w:rPr>
          <w:rFonts w:hint="eastAsia" w:ascii="宋体" w:hAnsi="宋体" w:cs="宋体"/>
          <w:sz w:val="24"/>
          <w:highlight w:val="none"/>
        </w:rPr>
        <w:t>】的实施</w:t>
      </w:r>
      <w:r>
        <w:rPr>
          <w:rFonts w:hint="eastAsia" w:ascii="宋体" w:hAnsi="宋体" w:cs="宋体"/>
          <w:kern w:val="0"/>
          <w:sz w:val="24"/>
          <w:highlight w:val="none"/>
          <w:lang w:val="zh-CN"/>
        </w:rPr>
        <w:t>。</w:t>
      </w:r>
    </w:p>
    <w:p w14:paraId="20F30306">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6AB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B2337C4">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992" w:type="dxa"/>
            <w:vAlign w:val="center"/>
          </w:tcPr>
          <w:p w14:paraId="1DA2A19D">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2268" w:type="dxa"/>
          </w:tcPr>
          <w:p w14:paraId="60F5CF8F">
            <w:pPr>
              <w:spacing w:line="360" w:lineRule="auto"/>
              <w:jc w:val="center"/>
              <w:rPr>
                <w:rFonts w:asciiTheme="minorEastAsia" w:hAnsiTheme="minorEastAsia" w:eastAsiaTheme="minorEastAsia" w:cstheme="minorEastAsia"/>
                <w:b/>
                <w:sz w:val="24"/>
                <w:highlight w:val="none"/>
              </w:rPr>
            </w:pPr>
          </w:p>
          <w:p w14:paraId="15D69A26">
            <w:pPr>
              <w:spacing w:line="360" w:lineRule="auto"/>
              <w:jc w:val="center"/>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服务范围</w:t>
            </w:r>
          </w:p>
          <w:p w14:paraId="7FE8E385">
            <w:pPr>
              <w:spacing w:line="360" w:lineRule="auto"/>
              <w:jc w:val="center"/>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（地点）</w:t>
            </w:r>
          </w:p>
        </w:tc>
        <w:tc>
          <w:tcPr>
            <w:tcW w:w="2410" w:type="dxa"/>
            <w:vAlign w:val="center"/>
          </w:tcPr>
          <w:p w14:paraId="2D9F7A0E">
            <w:pPr>
              <w:spacing w:line="360" w:lineRule="auto"/>
              <w:jc w:val="center"/>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服务要求</w:t>
            </w:r>
          </w:p>
          <w:p w14:paraId="046E705D">
            <w:pPr>
              <w:spacing w:line="360" w:lineRule="auto"/>
              <w:jc w:val="center"/>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（按照招标文件要求）</w:t>
            </w:r>
          </w:p>
        </w:tc>
        <w:tc>
          <w:tcPr>
            <w:tcW w:w="2268" w:type="dxa"/>
            <w:vAlign w:val="center"/>
          </w:tcPr>
          <w:p w14:paraId="1D28EBDB">
            <w:pPr>
              <w:spacing w:line="360" w:lineRule="auto"/>
              <w:jc w:val="center"/>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服务时间</w:t>
            </w:r>
          </w:p>
          <w:p w14:paraId="42418835">
            <w:pPr>
              <w:spacing w:line="360" w:lineRule="auto"/>
              <w:jc w:val="center"/>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（岗位时间及合同时间）</w:t>
            </w:r>
          </w:p>
        </w:tc>
        <w:tc>
          <w:tcPr>
            <w:tcW w:w="2126" w:type="dxa"/>
            <w:vAlign w:val="center"/>
          </w:tcPr>
          <w:p w14:paraId="5A52F6E8">
            <w:pPr>
              <w:spacing w:line="360" w:lineRule="auto"/>
              <w:jc w:val="center"/>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服务标准</w:t>
            </w:r>
          </w:p>
          <w:p w14:paraId="06419064">
            <w:pPr>
              <w:spacing w:line="360" w:lineRule="auto"/>
              <w:jc w:val="center"/>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（按照招标文件要求）</w:t>
            </w:r>
          </w:p>
        </w:tc>
        <w:tc>
          <w:tcPr>
            <w:tcW w:w="2127" w:type="dxa"/>
          </w:tcPr>
          <w:p w14:paraId="35BDEE8E">
            <w:pPr>
              <w:spacing w:line="360" w:lineRule="auto"/>
              <w:jc w:val="center"/>
              <w:rPr>
                <w:rFonts w:asciiTheme="minorEastAsia" w:hAnsiTheme="minorEastAsia" w:eastAsiaTheme="minorEastAsia" w:cstheme="minorEastAsia"/>
                <w:b/>
                <w:sz w:val="24"/>
                <w:highlight w:val="none"/>
              </w:rPr>
            </w:pPr>
          </w:p>
          <w:p w14:paraId="21C2D201">
            <w:pPr>
              <w:spacing w:line="360" w:lineRule="auto"/>
              <w:jc w:val="center"/>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服务人数</w:t>
            </w:r>
          </w:p>
          <w:p w14:paraId="1148F521">
            <w:pPr>
              <w:spacing w:line="360" w:lineRule="auto"/>
              <w:jc w:val="center"/>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（岗位及人数）</w:t>
            </w:r>
          </w:p>
        </w:tc>
        <w:tc>
          <w:tcPr>
            <w:tcW w:w="2126" w:type="dxa"/>
            <w:vAlign w:val="center"/>
          </w:tcPr>
          <w:p w14:paraId="41A9F963">
            <w:pPr>
              <w:spacing w:line="360" w:lineRule="auto"/>
              <w:jc w:val="center"/>
              <w:rPr>
                <w:rFonts w:ascii="宋体" w:hAnsi="宋体" w:cs="宋体"/>
                <w:b/>
                <w:sz w:val="24"/>
                <w:highlight w:val="none"/>
              </w:rPr>
            </w:pPr>
          </w:p>
          <w:p w14:paraId="2675C368">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522FFE17">
            <w:pPr>
              <w:spacing w:line="360" w:lineRule="auto"/>
              <w:jc w:val="center"/>
              <w:rPr>
                <w:rFonts w:ascii="宋体" w:hAnsi="宋体" w:cs="宋体"/>
                <w:b/>
                <w:sz w:val="24"/>
                <w:highlight w:val="none"/>
              </w:rPr>
            </w:pPr>
          </w:p>
        </w:tc>
      </w:tr>
      <w:tr w14:paraId="005DE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14209E5">
            <w:pPr>
              <w:spacing w:line="360" w:lineRule="auto"/>
              <w:jc w:val="center"/>
              <w:rPr>
                <w:rFonts w:ascii="宋体" w:hAnsi="宋体" w:cs="宋体"/>
                <w:sz w:val="24"/>
                <w:highlight w:val="none"/>
              </w:rPr>
            </w:pPr>
            <w:r>
              <w:rPr>
                <w:rFonts w:hint="eastAsia" w:ascii="宋体" w:hAnsi="宋体" w:cs="宋体"/>
                <w:sz w:val="24"/>
                <w:highlight w:val="none"/>
              </w:rPr>
              <w:t>1</w:t>
            </w:r>
          </w:p>
        </w:tc>
        <w:tc>
          <w:tcPr>
            <w:tcW w:w="992" w:type="dxa"/>
            <w:vAlign w:val="center"/>
          </w:tcPr>
          <w:p w14:paraId="04DA8D58">
            <w:pPr>
              <w:snapToGrid w:val="0"/>
              <w:spacing w:line="360" w:lineRule="auto"/>
              <w:jc w:val="center"/>
              <w:rPr>
                <w:rFonts w:ascii="宋体" w:hAnsi="宋体" w:cs="宋体"/>
                <w:sz w:val="24"/>
                <w:highlight w:val="none"/>
              </w:rPr>
            </w:pPr>
          </w:p>
        </w:tc>
        <w:tc>
          <w:tcPr>
            <w:tcW w:w="2268" w:type="dxa"/>
            <w:vAlign w:val="center"/>
          </w:tcPr>
          <w:p w14:paraId="416C1C85">
            <w:pPr>
              <w:snapToGrid w:val="0"/>
              <w:spacing w:line="360" w:lineRule="auto"/>
              <w:jc w:val="center"/>
              <w:rPr>
                <w:rFonts w:ascii="宋体" w:hAnsi="宋体" w:cs="宋体"/>
                <w:sz w:val="24"/>
                <w:highlight w:val="none"/>
              </w:rPr>
            </w:pPr>
          </w:p>
        </w:tc>
        <w:tc>
          <w:tcPr>
            <w:tcW w:w="2410" w:type="dxa"/>
            <w:vAlign w:val="center"/>
          </w:tcPr>
          <w:p w14:paraId="54703CA5">
            <w:pPr>
              <w:snapToGrid w:val="0"/>
              <w:spacing w:line="360" w:lineRule="auto"/>
              <w:jc w:val="center"/>
              <w:rPr>
                <w:rFonts w:ascii="宋体" w:hAnsi="宋体" w:cs="宋体"/>
                <w:sz w:val="24"/>
                <w:highlight w:val="none"/>
              </w:rPr>
            </w:pPr>
          </w:p>
        </w:tc>
        <w:tc>
          <w:tcPr>
            <w:tcW w:w="2268" w:type="dxa"/>
            <w:vAlign w:val="center"/>
          </w:tcPr>
          <w:p w14:paraId="52CA8228">
            <w:pPr>
              <w:snapToGrid w:val="0"/>
              <w:spacing w:line="360" w:lineRule="auto"/>
              <w:jc w:val="center"/>
              <w:rPr>
                <w:rFonts w:ascii="宋体" w:hAnsi="宋体" w:cs="宋体"/>
                <w:sz w:val="24"/>
                <w:highlight w:val="none"/>
              </w:rPr>
            </w:pPr>
          </w:p>
        </w:tc>
        <w:tc>
          <w:tcPr>
            <w:tcW w:w="2126" w:type="dxa"/>
            <w:vAlign w:val="center"/>
          </w:tcPr>
          <w:p w14:paraId="1A78748F">
            <w:pPr>
              <w:spacing w:line="360" w:lineRule="auto"/>
              <w:jc w:val="center"/>
              <w:rPr>
                <w:rFonts w:ascii="宋体" w:hAnsi="宋体" w:cs="宋体"/>
                <w:sz w:val="24"/>
                <w:highlight w:val="none"/>
              </w:rPr>
            </w:pPr>
          </w:p>
        </w:tc>
        <w:tc>
          <w:tcPr>
            <w:tcW w:w="2127" w:type="dxa"/>
          </w:tcPr>
          <w:p w14:paraId="4A39C2DB">
            <w:pPr>
              <w:spacing w:line="360" w:lineRule="auto"/>
              <w:jc w:val="center"/>
              <w:rPr>
                <w:rFonts w:ascii="宋体" w:hAnsi="宋体" w:cs="宋体"/>
                <w:sz w:val="24"/>
                <w:highlight w:val="none"/>
              </w:rPr>
            </w:pPr>
          </w:p>
        </w:tc>
        <w:tc>
          <w:tcPr>
            <w:tcW w:w="2126" w:type="dxa"/>
            <w:vAlign w:val="center"/>
          </w:tcPr>
          <w:p w14:paraId="25F178A3">
            <w:pPr>
              <w:spacing w:line="360" w:lineRule="auto"/>
              <w:jc w:val="center"/>
              <w:rPr>
                <w:rFonts w:ascii="宋体" w:hAnsi="宋体" w:cs="宋体"/>
                <w:sz w:val="24"/>
                <w:highlight w:val="none"/>
              </w:rPr>
            </w:pPr>
          </w:p>
        </w:tc>
      </w:tr>
      <w:tr w14:paraId="3302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B556D17">
            <w:pPr>
              <w:spacing w:line="360" w:lineRule="auto"/>
              <w:jc w:val="center"/>
              <w:rPr>
                <w:rFonts w:ascii="宋体" w:hAnsi="宋体" w:cs="宋体"/>
                <w:sz w:val="24"/>
                <w:highlight w:val="none"/>
              </w:rPr>
            </w:pPr>
            <w:r>
              <w:rPr>
                <w:rFonts w:hint="eastAsia" w:ascii="宋体" w:hAnsi="宋体" w:cs="宋体"/>
                <w:sz w:val="24"/>
                <w:highlight w:val="none"/>
              </w:rPr>
              <w:t>2</w:t>
            </w:r>
          </w:p>
        </w:tc>
        <w:tc>
          <w:tcPr>
            <w:tcW w:w="992" w:type="dxa"/>
            <w:vAlign w:val="center"/>
          </w:tcPr>
          <w:p w14:paraId="4A968F79">
            <w:pPr>
              <w:snapToGrid w:val="0"/>
              <w:spacing w:line="360" w:lineRule="auto"/>
              <w:jc w:val="center"/>
              <w:rPr>
                <w:rFonts w:ascii="宋体" w:hAnsi="宋体" w:cs="宋体"/>
                <w:sz w:val="24"/>
                <w:highlight w:val="none"/>
              </w:rPr>
            </w:pPr>
          </w:p>
        </w:tc>
        <w:tc>
          <w:tcPr>
            <w:tcW w:w="2268" w:type="dxa"/>
            <w:vAlign w:val="center"/>
          </w:tcPr>
          <w:p w14:paraId="45FF6EEB">
            <w:pPr>
              <w:snapToGrid w:val="0"/>
              <w:spacing w:line="360" w:lineRule="auto"/>
              <w:jc w:val="center"/>
              <w:rPr>
                <w:rFonts w:ascii="宋体" w:hAnsi="宋体" w:cs="宋体"/>
                <w:sz w:val="24"/>
                <w:highlight w:val="none"/>
              </w:rPr>
            </w:pPr>
          </w:p>
        </w:tc>
        <w:tc>
          <w:tcPr>
            <w:tcW w:w="2410" w:type="dxa"/>
            <w:vAlign w:val="center"/>
          </w:tcPr>
          <w:p w14:paraId="25653903">
            <w:pPr>
              <w:snapToGrid w:val="0"/>
              <w:spacing w:line="360" w:lineRule="auto"/>
              <w:jc w:val="center"/>
              <w:rPr>
                <w:rFonts w:ascii="宋体" w:hAnsi="宋体" w:cs="宋体"/>
                <w:sz w:val="24"/>
                <w:highlight w:val="none"/>
              </w:rPr>
            </w:pPr>
          </w:p>
        </w:tc>
        <w:tc>
          <w:tcPr>
            <w:tcW w:w="2268" w:type="dxa"/>
            <w:vAlign w:val="center"/>
          </w:tcPr>
          <w:p w14:paraId="4366EAC5">
            <w:pPr>
              <w:snapToGrid w:val="0"/>
              <w:spacing w:line="360" w:lineRule="auto"/>
              <w:jc w:val="center"/>
              <w:rPr>
                <w:rFonts w:ascii="宋体" w:hAnsi="宋体" w:cs="宋体"/>
                <w:sz w:val="24"/>
                <w:highlight w:val="none"/>
              </w:rPr>
            </w:pPr>
          </w:p>
        </w:tc>
        <w:tc>
          <w:tcPr>
            <w:tcW w:w="2126" w:type="dxa"/>
            <w:vAlign w:val="center"/>
          </w:tcPr>
          <w:p w14:paraId="4E5509E7">
            <w:pPr>
              <w:spacing w:line="360" w:lineRule="auto"/>
              <w:jc w:val="center"/>
              <w:rPr>
                <w:rFonts w:ascii="宋体" w:hAnsi="宋体" w:cs="宋体"/>
                <w:sz w:val="24"/>
                <w:highlight w:val="none"/>
              </w:rPr>
            </w:pPr>
          </w:p>
        </w:tc>
        <w:tc>
          <w:tcPr>
            <w:tcW w:w="2127" w:type="dxa"/>
          </w:tcPr>
          <w:p w14:paraId="6686C3DE">
            <w:pPr>
              <w:spacing w:line="360" w:lineRule="auto"/>
              <w:jc w:val="center"/>
              <w:rPr>
                <w:rFonts w:ascii="宋体" w:hAnsi="宋体" w:cs="宋体"/>
                <w:sz w:val="24"/>
                <w:highlight w:val="none"/>
              </w:rPr>
            </w:pPr>
          </w:p>
        </w:tc>
        <w:tc>
          <w:tcPr>
            <w:tcW w:w="2126" w:type="dxa"/>
            <w:vAlign w:val="center"/>
          </w:tcPr>
          <w:p w14:paraId="6D25FA59">
            <w:pPr>
              <w:spacing w:line="360" w:lineRule="auto"/>
              <w:jc w:val="center"/>
              <w:rPr>
                <w:rFonts w:ascii="宋体" w:hAnsi="宋体" w:cs="宋体"/>
                <w:sz w:val="24"/>
                <w:highlight w:val="none"/>
              </w:rPr>
            </w:pPr>
          </w:p>
        </w:tc>
      </w:tr>
      <w:tr w14:paraId="514D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BB6B4AA">
            <w:pPr>
              <w:spacing w:line="360" w:lineRule="auto"/>
              <w:jc w:val="center"/>
              <w:rPr>
                <w:rFonts w:ascii="宋体" w:hAnsi="宋体" w:cs="宋体"/>
                <w:sz w:val="24"/>
                <w:highlight w:val="none"/>
              </w:rPr>
            </w:pPr>
            <w:r>
              <w:rPr>
                <w:rFonts w:hint="eastAsia" w:ascii="宋体" w:hAnsi="宋体" w:cs="宋体"/>
                <w:sz w:val="24"/>
                <w:highlight w:val="none"/>
              </w:rPr>
              <w:t>…</w:t>
            </w:r>
          </w:p>
        </w:tc>
        <w:tc>
          <w:tcPr>
            <w:tcW w:w="992" w:type="dxa"/>
            <w:vAlign w:val="center"/>
          </w:tcPr>
          <w:p w14:paraId="6FD4A59A">
            <w:pPr>
              <w:snapToGrid w:val="0"/>
              <w:spacing w:line="360" w:lineRule="auto"/>
              <w:jc w:val="center"/>
              <w:rPr>
                <w:rFonts w:ascii="宋体" w:hAnsi="宋体" w:cs="宋体"/>
                <w:sz w:val="24"/>
                <w:highlight w:val="none"/>
              </w:rPr>
            </w:pPr>
          </w:p>
        </w:tc>
        <w:tc>
          <w:tcPr>
            <w:tcW w:w="2268" w:type="dxa"/>
            <w:vAlign w:val="center"/>
          </w:tcPr>
          <w:p w14:paraId="73FFFC31">
            <w:pPr>
              <w:snapToGrid w:val="0"/>
              <w:spacing w:line="360" w:lineRule="auto"/>
              <w:jc w:val="center"/>
              <w:rPr>
                <w:rFonts w:ascii="宋体" w:hAnsi="宋体" w:cs="宋体"/>
                <w:sz w:val="24"/>
                <w:highlight w:val="none"/>
              </w:rPr>
            </w:pPr>
          </w:p>
        </w:tc>
        <w:tc>
          <w:tcPr>
            <w:tcW w:w="2410" w:type="dxa"/>
            <w:vAlign w:val="center"/>
          </w:tcPr>
          <w:p w14:paraId="5D239C3E">
            <w:pPr>
              <w:snapToGrid w:val="0"/>
              <w:spacing w:line="360" w:lineRule="auto"/>
              <w:jc w:val="center"/>
              <w:rPr>
                <w:rFonts w:ascii="宋体" w:hAnsi="宋体" w:cs="宋体"/>
                <w:sz w:val="24"/>
                <w:highlight w:val="none"/>
              </w:rPr>
            </w:pPr>
          </w:p>
        </w:tc>
        <w:tc>
          <w:tcPr>
            <w:tcW w:w="2268" w:type="dxa"/>
            <w:vAlign w:val="center"/>
          </w:tcPr>
          <w:p w14:paraId="178CB8E3">
            <w:pPr>
              <w:snapToGrid w:val="0"/>
              <w:spacing w:line="360" w:lineRule="auto"/>
              <w:jc w:val="center"/>
              <w:rPr>
                <w:rFonts w:ascii="宋体" w:hAnsi="宋体" w:cs="宋体"/>
                <w:sz w:val="24"/>
                <w:highlight w:val="none"/>
              </w:rPr>
            </w:pPr>
          </w:p>
        </w:tc>
        <w:tc>
          <w:tcPr>
            <w:tcW w:w="2126" w:type="dxa"/>
            <w:vAlign w:val="center"/>
          </w:tcPr>
          <w:p w14:paraId="642189E7">
            <w:pPr>
              <w:spacing w:line="360" w:lineRule="auto"/>
              <w:jc w:val="center"/>
              <w:rPr>
                <w:rFonts w:ascii="宋体" w:hAnsi="宋体" w:cs="宋体"/>
                <w:sz w:val="24"/>
                <w:highlight w:val="none"/>
              </w:rPr>
            </w:pPr>
          </w:p>
        </w:tc>
        <w:tc>
          <w:tcPr>
            <w:tcW w:w="2127" w:type="dxa"/>
          </w:tcPr>
          <w:p w14:paraId="0F30CB6D">
            <w:pPr>
              <w:spacing w:line="360" w:lineRule="auto"/>
              <w:jc w:val="center"/>
              <w:rPr>
                <w:rFonts w:ascii="宋体" w:hAnsi="宋体" w:cs="宋体"/>
                <w:sz w:val="24"/>
                <w:highlight w:val="none"/>
              </w:rPr>
            </w:pPr>
          </w:p>
        </w:tc>
        <w:tc>
          <w:tcPr>
            <w:tcW w:w="2126" w:type="dxa"/>
            <w:vAlign w:val="center"/>
          </w:tcPr>
          <w:p w14:paraId="228B369E">
            <w:pPr>
              <w:spacing w:line="360" w:lineRule="auto"/>
              <w:jc w:val="center"/>
              <w:rPr>
                <w:rFonts w:ascii="宋体" w:hAnsi="宋体" w:cs="宋体"/>
                <w:sz w:val="24"/>
                <w:highlight w:val="none"/>
              </w:rPr>
            </w:pPr>
          </w:p>
        </w:tc>
      </w:tr>
      <w:tr w14:paraId="6297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A96C2E9">
            <w:pPr>
              <w:spacing w:line="360" w:lineRule="auto"/>
              <w:jc w:val="center"/>
              <w:rPr>
                <w:rFonts w:ascii="宋体" w:hAnsi="宋体" w:cs="宋体"/>
                <w:sz w:val="24"/>
                <w:highlight w:val="none"/>
              </w:rPr>
            </w:pPr>
          </w:p>
        </w:tc>
        <w:tc>
          <w:tcPr>
            <w:tcW w:w="992" w:type="dxa"/>
            <w:vAlign w:val="center"/>
          </w:tcPr>
          <w:p w14:paraId="4502AA4B">
            <w:pPr>
              <w:snapToGrid w:val="0"/>
              <w:spacing w:line="360" w:lineRule="auto"/>
              <w:jc w:val="center"/>
              <w:rPr>
                <w:rFonts w:ascii="宋体" w:hAnsi="宋体" w:cs="宋体"/>
                <w:sz w:val="24"/>
                <w:highlight w:val="none"/>
              </w:rPr>
            </w:pPr>
          </w:p>
        </w:tc>
        <w:tc>
          <w:tcPr>
            <w:tcW w:w="2268" w:type="dxa"/>
            <w:vAlign w:val="center"/>
          </w:tcPr>
          <w:p w14:paraId="7BB4EA5F">
            <w:pPr>
              <w:snapToGrid w:val="0"/>
              <w:spacing w:line="360" w:lineRule="auto"/>
              <w:jc w:val="center"/>
              <w:rPr>
                <w:rFonts w:ascii="宋体" w:hAnsi="宋体" w:cs="宋体"/>
                <w:sz w:val="24"/>
                <w:highlight w:val="none"/>
              </w:rPr>
            </w:pPr>
          </w:p>
        </w:tc>
        <w:tc>
          <w:tcPr>
            <w:tcW w:w="2410" w:type="dxa"/>
            <w:vAlign w:val="center"/>
          </w:tcPr>
          <w:p w14:paraId="021A0E60">
            <w:pPr>
              <w:snapToGrid w:val="0"/>
              <w:spacing w:line="360" w:lineRule="auto"/>
              <w:jc w:val="center"/>
              <w:rPr>
                <w:rFonts w:ascii="宋体" w:hAnsi="宋体" w:cs="宋体"/>
                <w:sz w:val="24"/>
                <w:highlight w:val="none"/>
              </w:rPr>
            </w:pPr>
          </w:p>
        </w:tc>
        <w:tc>
          <w:tcPr>
            <w:tcW w:w="2268" w:type="dxa"/>
            <w:vAlign w:val="center"/>
          </w:tcPr>
          <w:p w14:paraId="5D85625F">
            <w:pPr>
              <w:snapToGrid w:val="0"/>
              <w:spacing w:line="360" w:lineRule="auto"/>
              <w:jc w:val="center"/>
              <w:rPr>
                <w:rFonts w:ascii="宋体" w:hAnsi="宋体" w:cs="宋体"/>
                <w:sz w:val="24"/>
                <w:highlight w:val="none"/>
              </w:rPr>
            </w:pPr>
          </w:p>
        </w:tc>
        <w:tc>
          <w:tcPr>
            <w:tcW w:w="2126" w:type="dxa"/>
            <w:vAlign w:val="center"/>
          </w:tcPr>
          <w:p w14:paraId="02D325C2">
            <w:pPr>
              <w:spacing w:line="360" w:lineRule="auto"/>
              <w:jc w:val="center"/>
              <w:rPr>
                <w:rFonts w:ascii="宋体" w:hAnsi="宋体" w:cs="宋体"/>
                <w:sz w:val="24"/>
                <w:highlight w:val="none"/>
              </w:rPr>
            </w:pPr>
          </w:p>
        </w:tc>
        <w:tc>
          <w:tcPr>
            <w:tcW w:w="2127" w:type="dxa"/>
          </w:tcPr>
          <w:p w14:paraId="6364D6DA">
            <w:pPr>
              <w:spacing w:line="360" w:lineRule="auto"/>
              <w:jc w:val="center"/>
              <w:rPr>
                <w:rFonts w:ascii="宋体" w:hAnsi="宋体" w:cs="宋体"/>
                <w:sz w:val="24"/>
                <w:highlight w:val="none"/>
              </w:rPr>
            </w:pPr>
          </w:p>
        </w:tc>
        <w:tc>
          <w:tcPr>
            <w:tcW w:w="2126" w:type="dxa"/>
            <w:vAlign w:val="center"/>
          </w:tcPr>
          <w:p w14:paraId="09D96BB0">
            <w:pPr>
              <w:spacing w:line="360" w:lineRule="auto"/>
              <w:jc w:val="center"/>
              <w:rPr>
                <w:rFonts w:ascii="宋体" w:hAnsi="宋体" w:cs="宋体"/>
                <w:sz w:val="24"/>
                <w:highlight w:val="none"/>
              </w:rPr>
            </w:pPr>
          </w:p>
        </w:tc>
      </w:tr>
      <w:tr w14:paraId="7D558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DEEFA56">
            <w:pPr>
              <w:spacing w:line="360" w:lineRule="auto"/>
              <w:jc w:val="center"/>
              <w:rPr>
                <w:rFonts w:ascii="宋体" w:hAnsi="宋体" w:cs="宋体"/>
                <w:sz w:val="24"/>
                <w:highlight w:val="none"/>
              </w:rPr>
            </w:pPr>
          </w:p>
        </w:tc>
        <w:tc>
          <w:tcPr>
            <w:tcW w:w="992" w:type="dxa"/>
            <w:vAlign w:val="center"/>
          </w:tcPr>
          <w:p w14:paraId="1E07D8A6">
            <w:pPr>
              <w:snapToGrid w:val="0"/>
              <w:spacing w:line="360" w:lineRule="auto"/>
              <w:jc w:val="center"/>
              <w:rPr>
                <w:rFonts w:ascii="宋体" w:hAnsi="宋体" w:cs="宋体"/>
                <w:sz w:val="24"/>
                <w:highlight w:val="none"/>
              </w:rPr>
            </w:pPr>
          </w:p>
        </w:tc>
        <w:tc>
          <w:tcPr>
            <w:tcW w:w="2268" w:type="dxa"/>
            <w:vAlign w:val="center"/>
          </w:tcPr>
          <w:p w14:paraId="6F2C7C48">
            <w:pPr>
              <w:snapToGrid w:val="0"/>
              <w:spacing w:line="360" w:lineRule="auto"/>
              <w:jc w:val="center"/>
              <w:rPr>
                <w:rFonts w:ascii="宋体" w:hAnsi="宋体" w:cs="宋体"/>
                <w:sz w:val="24"/>
                <w:highlight w:val="none"/>
              </w:rPr>
            </w:pPr>
          </w:p>
        </w:tc>
        <w:tc>
          <w:tcPr>
            <w:tcW w:w="2410" w:type="dxa"/>
            <w:vAlign w:val="center"/>
          </w:tcPr>
          <w:p w14:paraId="08F3FD99">
            <w:pPr>
              <w:snapToGrid w:val="0"/>
              <w:spacing w:line="360" w:lineRule="auto"/>
              <w:jc w:val="center"/>
              <w:rPr>
                <w:rFonts w:ascii="宋体" w:hAnsi="宋体" w:cs="宋体"/>
                <w:sz w:val="24"/>
                <w:highlight w:val="none"/>
              </w:rPr>
            </w:pPr>
          </w:p>
        </w:tc>
        <w:tc>
          <w:tcPr>
            <w:tcW w:w="2268" w:type="dxa"/>
            <w:vAlign w:val="center"/>
          </w:tcPr>
          <w:p w14:paraId="70E580A8">
            <w:pPr>
              <w:snapToGrid w:val="0"/>
              <w:spacing w:line="360" w:lineRule="auto"/>
              <w:jc w:val="center"/>
              <w:rPr>
                <w:rFonts w:ascii="宋体" w:hAnsi="宋体" w:cs="宋体"/>
                <w:sz w:val="24"/>
                <w:highlight w:val="none"/>
              </w:rPr>
            </w:pPr>
          </w:p>
        </w:tc>
        <w:tc>
          <w:tcPr>
            <w:tcW w:w="2126" w:type="dxa"/>
            <w:vAlign w:val="center"/>
          </w:tcPr>
          <w:p w14:paraId="0287E41D">
            <w:pPr>
              <w:spacing w:line="360" w:lineRule="auto"/>
              <w:jc w:val="center"/>
              <w:rPr>
                <w:rFonts w:ascii="宋体" w:hAnsi="宋体" w:cs="宋体"/>
                <w:sz w:val="24"/>
                <w:highlight w:val="none"/>
              </w:rPr>
            </w:pPr>
          </w:p>
        </w:tc>
        <w:tc>
          <w:tcPr>
            <w:tcW w:w="2127" w:type="dxa"/>
          </w:tcPr>
          <w:p w14:paraId="464DF88C">
            <w:pPr>
              <w:spacing w:line="360" w:lineRule="auto"/>
              <w:jc w:val="center"/>
              <w:rPr>
                <w:rFonts w:ascii="宋体" w:hAnsi="宋体" w:cs="宋体"/>
                <w:sz w:val="24"/>
                <w:highlight w:val="none"/>
              </w:rPr>
            </w:pPr>
          </w:p>
        </w:tc>
        <w:tc>
          <w:tcPr>
            <w:tcW w:w="2126" w:type="dxa"/>
            <w:vAlign w:val="center"/>
          </w:tcPr>
          <w:p w14:paraId="5CC8ED5E">
            <w:pPr>
              <w:spacing w:line="360" w:lineRule="auto"/>
              <w:jc w:val="center"/>
              <w:rPr>
                <w:rFonts w:ascii="宋体" w:hAnsi="宋体" w:cs="宋体"/>
                <w:sz w:val="24"/>
                <w:highlight w:val="none"/>
              </w:rPr>
            </w:pPr>
          </w:p>
        </w:tc>
      </w:tr>
      <w:tr w14:paraId="270E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1DE75E0">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8647" w:type="dxa"/>
            <w:gridSpan w:val="4"/>
          </w:tcPr>
          <w:p w14:paraId="49391FB8">
            <w:pPr>
              <w:spacing w:line="360" w:lineRule="auto"/>
              <w:jc w:val="center"/>
              <w:rPr>
                <w:rFonts w:ascii="宋体" w:hAnsi="宋体" w:cs="宋体"/>
                <w:sz w:val="24"/>
                <w:highlight w:val="none"/>
              </w:rPr>
            </w:pPr>
          </w:p>
        </w:tc>
      </w:tr>
      <w:tr w14:paraId="2D64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DCEBF0F">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8647" w:type="dxa"/>
            <w:gridSpan w:val="4"/>
          </w:tcPr>
          <w:p w14:paraId="2477980C">
            <w:pPr>
              <w:spacing w:line="360" w:lineRule="auto"/>
              <w:jc w:val="center"/>
              <w:rPr>
                <w:rFonts w:ascii="宋体" w:hAnsi="宋体" w:cs="宋体"/>
                <w:sz w:val="24"/>
                <w:highlight w:val="none"/>
              </w:rPr>
            </w:pPr>
          </w:p>
        </w:tc>
      </w:tr>
    </w:tbl>
    <w:p w14:paraId="066B13CC">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05ADB020">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w:t>
      </w:r>
      <w:r>
        <w:rPr>
          <w:rFonts w:hint="eastAsia" w:ascii="宋体" w:hAnsi="宋体" w:cs="宋体"/>
          <w:kern w:val="0"/>
          <w:sz w:val="24"/>
          <w:highlight w:val="none"/>
          <w:lang w:val="zh-CN"/>
        </w:rPr>
        <w:t>。</w:t>
      </w:r>
    </w:p>
    <w:p w14:paraId="5178EE0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5EAE8442">
      <w:pPr>
        <w:snapToGrid w:val="0"/>
        <w:spacing w:line="360" w:lineRule="auto"/>
        <w:ind w:firstLine="480" w:firstLineChars="200"/>
        <w:jc w:val="left"/>
        <w:rPr>
          <w:rFonts w:ascii="宋体" w:hAnsi="宋体" w:cs="宋体"/>
          <w:b/>
          <w:kern w:val="0"/>
          <w:sz w:val="24"/>
          <w:highlight w:val="none"/>
        </w:rPr>
      </w:pPr>
      <w:r>
        <w:rPr>
          <w:rFonts w:hint="eastAsia" w:ascii="宋体" w:hAnsi="宋体" w:cs="宋体"/>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7B1C2EB">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611C7A17">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853E368">
      <w:pPr>
        <w:pStyle w:val="695"/>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中小企业声明函（如果有）</w:t>
      </w:r>
    </w:p>
    <w:p w14:paraId="3570FFD6">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14:paraId="65BDA1B2">
      <w:pPr>
        <w:pStyle w:val="84"/>
        <w:ind w:firstLine="482"/>
        <w:rPr>
          <w:rFonts w:ascii="宋体" w:hAnsi="宋体" w:cs="宋体"/>
          <w:b/>
          <w:sz w:val="24"/>
          <w:highlight w:val="none"/>
        </w:rPr>
      </w:pPr>
    </w:p>
    <w:p w14:paraId="171342A7">
      <w:pPr>
        <w:pStyle w:val="84"/>
        <w:ind w:firstLine="482"/>
        <w:rPr>
          <w:rFonts w:ascii="宋体" w:hAnsi="宋体" w:cs="宋体"/>
          <w:b/>
          <w:sz w:val="24"/>
          <w:highlight w:val="none"/>
        </w:rPr>
      </w:pPr>
    </w:p>
    <w:p w14:paraId="3D4BCEB2">
      <w:pPr>
        <w:pStyle w:val="695"/>
        <w:keepNext w:val="0"/>
        <w:pageBreakBefore w:val="0"/>
        <w:tabs>
          <w:tab w:val="clear" w:pos="720"/>
        </w:tabs>
        <w:snapToGrid w:val="0"/>
        <w:spacing w:before="120" w:after="120"/>
        <w:ind w:firstLine="643"/>
        <w:outlineLvl w:val="9"/>
        <w:rPr>
          <w:rFonts w:ascii="宋体" w:hAnsi="宋体" w:eastAsia="宋体" w:cs="宋体"/>
          <w:b w:val="0"/>
          <w:sz w:val="32"/>
          <w:szCs w:val="32"/>
          <w:highlight w:val="none"/>
        </w:rPr>
      </w:pPr>
    </w:p>
    <w:p w14:paraId="1E3A5765">
      <w:pPr>
        <w:spacing w:line="360" w:lineRule="auto"/>
        <w:ind w:right="420" w:firstLine="3614" w:firstLineChars="1000"/>
        <w:rPr>
          <w:rFonts w:ascii="宋体" w:hAnsi="宋体" w:cs="宋体"/>
          <w:b/>
          <w:kern w:val="0"/>
          <w:sz w:val="36"/>
          <w:szCs w:val="36"/>
          <w:highlight w:val="none"/>
        </w:rPr>
      </w:pPr>
    </w:p>
    <w:p w14:paraId="0AD817FF">
      <w:pPr>
        <w:spacing w:line="360" w:lineRule="auto"/>
        <w:ind w:right="420" w:firstLine="3614" w:firstLineChars="1000"/>
        <w:rPr>
          <w:rFonts w:ascii="宋体" w:hAnsi="宋体" w:cs="宋体"/>
          <w:b/>
          <w:kern w:val="0"/>
          <w:sz w:val="36"/>
          <w:szCs w:val="36"/>
          <w:highlight w:val="none"/>
        </w:rPr>
      </w:pPr>
    </w:p>
    <w:p w14:paraId="2CDD226F">
      <w:pPr>
        <w:spacing w:line="360" w:lineRule="auto"/>
        <w:ind w:right="420" w:firstLine="3614" w:firstLineChars="1000"/>
        <w:rPr>
          <w:rFonts w:ascii="宋体" w:hAnsi="宋体" w:cs="宋体"/>
          <w:b/>
          <w:kern w:val="0"/>
          <w:sz w:val="36"/>
          <w:szCs w:val="36"/>
          <w:highlight w:val="none"/>
        </w:rPr>
      </w:pPr>
    </w:p>
    <w:p w14:paraId="3F662F0A">
      <w:pPr>
        <w:spacing w:line="360" w:lineRule="auto"/>
        <w:ind w:right="420" w:firstLine="3614" w:firstLineChars="1000"/>
        <w:rPr>
          <w:rFonts w:ascii="宋体" w:hAnsi="宋体" w:cs="宋体"/>
          <w:b/>
          <w:kern w:val="0"/>
          <w:sz w:val="36"/>
          <w:szCs w:val="36"/>
          <w:highlight w:val="none"/>
        </w:rPr>
      </w:pPr>
    </w:p>
    <w:p w14:paraId="2C457A4B">
      <w:pPr>
        <w:spacing w:line="360" w:lineRule="auto"/>
        <w:ind w:right="420" w:firstLine="3614" w:firstLineChars="1000"/>
        <w:rPr>
          <w:rFonts w:ascii="宋体" w:hAnsi="宋体" w:cs="宋体"/>
          <w:b/>
          <w:kern w:val="0"/>
          <w:sz w:val="36"/>
          <w:szCs w:val="36"/>
          <w:highlight w:val="none"/>
        </w:rPr>
      </w:pPr>
    </w:p>
    <w:p w14:paraId="6545ECF9">
      <w:pPr>
        <w:spacing w:line="360" w:lineRule="auto"/>
        <w:ind w:right="420" w:firstLine="3614" w:firstLineChars="1000"/>
        <w:rPr>
          <w:rFonts w:ascii="宋体" w:hAnsi="宋体" w:cs="宋体"/>
          <w:b/>
          <w:kern w:val="0"/>
          <w:sz w:val="36"/>
          <w:szCs w:val="36"/>
          <w:highlight w:val="none"/>
        </w:rPr>
      </w:pPr>
    </w:p>
    <w:p w14:paraId="1A507EC7">
      <w:pPr>
        <w:spacing w:line="360" w:lineRule="auto"/>
        <w:ind w:right="420" w:firstLine="3614" w:firstLineChars="1000"/>
        <w:rPr>
          <w:rFonts w:ascii="宋体" w:hAnsi="宋体" w:cs="宋体"/>
          <w:b/>
          <w:kern w:val="0"/>
          <w:sz w:val="36"/>
          <w:szCs w:val="36"/>
          <w:highlight w:val="none"/>
        </w:rPr>
      </w:pPr>
    </w:p>
    <w:p w14:paraId="441D1A7C">
      <w:pPr>
        <w:spacing w:line="360" w:lineRule="auto"/>
        <w:ind w:right="420" w:firstLine="3614" w:firstLineChars="1000"/>
        <w:rPr>
          <w:rFonts w:ascii="宋体" w:hAnsi="宋体" w:cs="宋体"/>
          <w:b/>
          <w:kern w:val="0"/>
          <w:sz w:val="36"/>
          <w:szCs w:val="36"/>
          <w:highlight w:val="none"/>
        </w:rPr>
      </w:pPr>
    </w:p>
    <w:p w14:paraId="65E9CBE1">
      <w:pPr>
        <w:spacing w:line="360" w:lineRule="auto"/>
        <w:ind w:right="420" w:firstLine="3614" w:firstLineChars="1000"/>
        <w:rPr>
          <w:rFonts w:ascii="宋体" w:hAnsi="宋体" w:cs="宋体"/>
          <w:b/>
          <w:kern w:val="0"/>
          <w:sz w:val="36"/>
          <w:szCs w:val="36"/>
          <w:highlight w:val="none"/>
        </w:rPr>
      </w:pPr>
    </w:p>
    <w:p w14:paraId="6B608200">
      <w:pPr>
        <w:spacing w:line="360" w:lineRule="auto"/>
        <w:ind w:right="420" w:firstLine="3614" w:firstLineChars="1000"/>
        <w:rPr>
          <w:rFonts w:ascii="宋体" w:hAnsi="宋体" w:cs="宋体"/>
          <w:b/>
          <w:kern w:val="0"/>
          <w:sz w:val="36"/>
          <w:szCs w:val="36"/>
          <w:highlight w:val="none"/>
        </w:rPr>
      </w:pPr>
    </w:p>
    <w:p w14:paraId="41B0E1F0">
      <w:pPr>
        <w:spacing w:line="360" w:lineRule="auto"/>
        <w:ind w:right="420" w:firstLine="3614" w:firstLineChars="1000"/>
        <w:rPr>
          <w:rFonts w:ascii="宋体" w:hAnsi="宋体" w:cs="宋体"/>
          <w:b/>
          <w:kern w:val="0"/>
          <w:sz w:val="36"/>
          <w:szCs w:val="36"/>
          <w:highlight w:val="none"/>
        </w:rPr>
      </w:pPr>
    </w:p>
    <w:p w14:paraId="58DF5095">
      <w:pPr>
        <w:spacing w:line="360" w:lineRule="auto"/>
        <w:ind w:right="420" w:firstLine="3614" w:firstLineChars="1000"/>
        <w:rPr>
          <w:rFonts w:ascii="宋体" w:hAnsi="宋体" w:cs="宋体"/>
          <w:b/>
          <w:kern w:val="0"/>
          <w:sz w:val="36"/>
          <w:szCs w:val="36"/>
          <w:highlight w:val="none"/>
        </w:rPr>
      </w:pPr>
    </w:p>
    <w:p w14:paraId="6DA28259">
      <w:pPr>
        <w:pStyle w:val="3"/>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r>
        <w:rPr>
          <w:rFonts w:hint="eastAsia" w:ascii="宋体" w:hAnsi="宋体" w:cs="宋体"/>
          <w:highlight w:val="none"/>
        </w:rPr>
        <w:t>附件</w:t>
      </w:r>
    </w:p>
    <w:p w14:paraId="300348FB">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655E9AD1">
      <w:pPr>
        <w:spacing w:line="360" w:lineRule="auto"/>
        <w:jc w:val="center"/>
        <w:rPr>
          <w:rFonts w:ascii="宋体" w:hAnsi="宋体" w:cs="宋体"/>
          <w:b/>
          <w:spacing w:val="6"/>
          <w:sz w:val="32"/>
          <w:szCs w:val="32"/>
          <w:highlight w:val="none"/>
        </w:rPr>
      </w:pPr>
      <w:bookmarkStart w:id="419" w:name="OLE_LINK13"/>
      <w:bookmarkStart w:id="420" w:name="OLE_LINK14"/>
      <w:r>
        <w:rPr>
          <w:rFonts w:hint="eastAsia" w:ascii="宋体" w:hAnsi="宋体" w:cs="宋体"/>
          <w:b/>
          <w:spacing w:val="6"/>
          <w:sz w:val="32"/>
          <w:szCs w:val="32"/>
          <w:highlight w:val="none"/>
        </w:rPr>
        <w:t>残疾人福利性单位声明函</w:t>
      </w:r>
    </w:p>
    <w:bookmarkEnd w:id="419"/>
    <w:bookmarkEnd w:id="420"/>
    <w:p w14:paraId="423B5F0B">
      <w:pPr>
        <w:spacing w:line="360" w:lineRule="auto"/>
        <w:rPr>
          <w:rFonts w:ascii="宋体" w:hAnsi="宋体" w:cs="宋体"/>
          <w:b/>
          <w:spacing w:val="6"/>
          <w:sz w:val="30"/>
          <w:szCs w:val="30"/>
          <w:highlight w:val="none"/>
        </w:rPr>
      </w:pPr>
    </w:p>
    <w:p w14:paraId="4FFCC3EE">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highlight w:val="none"/>
          <w:u w:val="single"/>
        </w:rPr>
        <w:t>(采购人)</w:t>
      </w:r>
      <w:r>
        <w:rPr>
          <w:rFonts w:hint="eastAsia" w:ascii="宋体" w:hAnsi="宋体" w:cs="宋体"/>
          <w:sz w:val="24"/>
          <w:highlight w:val="none"/>
        </w:rPr>
        <w:t>单位的</w:t>
      </w:r>
      <w:r>
        <w:rPr>
          <w:rFonts w:hint="eastAsia" w:ascii="宋体" w:hAnsi="宋体" w:cs="宋体"/>
          <w:sz w:val="24"/>
          <w:highlight w:val="none"/>
          <w:u w:val="single"/>
          <w:lang w:eastAsia="zh-CN"/>
        </w:rPr>
        <w:t>港航统计调查分析技术支持项目</w:t>
      </w:r>
      <w:r>
        <w:rPr>
          <w:rFonts w:hint="eastAsia" w:ascii="宋体" w:hAnsi="宋体" w:cs="宋体"/>
          <w:sz w:val="24"/>
          <w:highlight w:val="none"/>
        </w:rPr>
        <w:t>项目采购活动提供本单位制造的货物（由本单位承担工程/提供服务），或者提供其他残疾人福利性单位制造的货物（不包括使用非残疾人福利性单位注册商标的货物）。</w:t>
      </w:r>
    </w:p>
    <w:p w14:paraId="0131DCD7">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0E401323">
      <w:pPr>
        <w:spacing w:line="360" w:lineRule="auto"/>
        <w:ind w:firstLine="480" w:firstLineChars="200"/>
        <w:rPr>
          <w:rFonts w:ascii="宋体" w:hAnsi="宋体" w:cs="宋体"/>
          <w:sz w:val="24"/>
          <w:highlight w:val="none"/>
        </w:rPr>
      </w:pPr>
    </w:p>
    <w:p w14:paraId="0CECD217">
      <w:pPr>
        <w:spacing w:line="360" w:lineRule="auto"/>
        <w:ind w:firstLine="480" w:firstLineChars="200"/>
        <w:rPr>
          <w:rFonts w:ascii="宋体" w:hAnsi="宋体" w:cs="宋体"/>
          <w:sz w:val="24"/>
          <w:highlight w:val="none"/>
        </w:rPr>
      </w:pPr>
    </w:p>
    <w:p w14:paraId="62A7E16A">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0131121E">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56C53BCE">
      <w:pPr>
        <w:spacing w:line="360" w:lineRule="auto"/>
        <w:ind w:firstLine="480" w:firstLineChars="200"/>
        <w:rPr>
          <w:rFonts w:ascii="宋体" w:hAnsi="宋体" w:cs="宋体"/>
          <w:sz w:val="24"/>
          <w:highlight w:val="none"/>
        </w:rPr>
      </w:pPr>
    </w:p>
    <w:p w14:paraId="05E18244">
      <w:pPr>
        <w:spacing w:line="360" w:lineRule="auto"/>
        <w:ind w:firstLine="420" w:firstLineChars="200"/>
        <w:rPr>
          <w:rFonts w:ascii="宋体" w:hAnsi="宋体" w:cs="宋体"/>
          <w:highlight w:val="none"/>
        </w:rPr>
      </w:pPr>
    </w:p>
    <w:p w14:paraId="2EEF4DD0">
      <w:pPr>
        <w:spacing w:line="360" w:lineRule="auto"/>
        <w:ind w:firstLine="420" w:firstLineChars="200"/>
        <w:rPr>
          <w:rFonts w:ascii="宋体" w:hAnsi="宋体" w:cs="宋体"/>
          <w:highlight w:val="none"/>
        </w:rPr>
      </w:pPr>
    </w:p>
    <w:p w14:paraId="7F42100E">
      <w:pPr>
        <w:spacing w:line="360" w:lineRule="auto"/>
        <w:ind w:firstLine="420" w:firstLineChars="200"/>
        <w:rPr>
          <w:rFonts w:ascii="宋体" w:hAnsi="宋体" w:cs="宋体"/>
          <w:highlight w:val="none"/>
        </w:rPr>
      </w:pPr>
    </w:p>
    <w:p w14:paraId="73ED86C0">
      <w:pPr>
        <w:spacing w:line="360" w:lineRule="auto"/>
        <w:ind w:firstLine="420" w:firstLineChars="200"/>
        <w:rPr>
          <w:rFonts w:ascii="宋体" w:hAnsi="宋体" w:cs="宋体"/>
          <w:highlight w:val="none"/>
        </w:rPr>
      </w:pPr>
    </w:p>
    <w:p w14:paraId="2AB92636">
      <w:pPr>
        <w:spacing w:line="360" w:lineRule="auto"/>
        <w:rPr>
          <w:rFonts w:ascii="宋体" w:hAnsi="宋体" w:cs="宋体"/>
          <w:b/>
          <w:sz w:val="24"/>
          <w:highlight w:val="none"/>
        </w:rPr>
      </w:pPr>
    </w:p>
    <w:p w14:paraId="7F24D4E5">
      <w:pPr>
        <w:spacing w:line="360" w:lineRule="auto"/>
        <w:rPr>
          <w:rFonts w:ascii="宋体" w:hAnsi="宋体" w:cs="宋体"/>
          <w:b/>
          <w:sz w:val="24"/>
          <w:highlight w:val="none"/>
        </w:rPr>
      </w:pPr>
    </w:p>
    <w:p w14:paraId="5C1587EA">
      <w:pPr>
        <w:spacing w:line="360" w:lineRule="auto"/>
        <w:rPr>
          <w:rFonts w:ascii="宋体" w:hAnsi="宋体" w:cs="宋体"/>
          <w:b/>
          <w:sz w:val="24"/>
          <w:highlight w:val="none"/>
        </w:rPr>
      </w:pPr>
    </w:p>
    <w:p w14:paraId="5909DA84">
      <w:pPr>
        <w:spacing w:line="360" w:lineRule="auto"/>
        <w:rPr>
          <w:rFonts w:ascii="宋体" w:hAnsi="宋体" w:cs="宋体"/>
          <w:b/>
          <w:sz w:val="24"/>
          <w:highlight w:val="none"/>
        </w:rPr>
      </w:pPr>
    </w:p>
    <w:p w14:paraId="1E6111A1">
      <w:pPr>
        <w:spacing w:line="360" w:lineRule="auto"/>
        <w:rPr>
          <w:rFonts w:ascii="宋体" w:hAnsi="宋体" w:cs="宋体"/>
          <w:b/>
          <w:sz w:val="24"/>
          <w:highlight w:val="none"/>
        </w:rPr>
      </w:pPr>
    </w:p>
    <w:p w14:paraId="71A6108D">
      <w:pPr>
        <w:spacing w:line="360" w:lineRule="auto"/>
        <w:rPr>
          <w:rFonts w:ascii="宋体" w:hAnsi="宋体" w:cs="宋体"/>
          <w:b/>
          <w:sz w:val="24"/>
          <w:highlight w:val="none"/>
        </w:rPr>
      </w:pPr>
    </w:p>
    <w:p w14:paraId="6453088E">
      <w:pPr>
        <w:spacing w:line="360" w:lineRule="auto"/>
        <w:jc w:val="left"/>
        <w:rPr>
          <w:rFonts w:ascii="宋体" w:hAnsi="宋体" w:cs="宋体"/>
          <w:b/>
          <w:spacing w:val="6"/>
          <w:sz w:val="32"/>
          <w:szCs w:val="32"/>
          <w:highlight w:val="none"/>
        </w:rPr>
      </w:pPr>
    </w:p>
    <w:p w14:paraId="10F7CF85">
      <w:pPr>
        <w:spacing w:line="360" w:lineRule="auto"/>
        <w:jc w:val="left"/>
        <w:rPr>
          <w:rFonts w:ascii="宋体" w:hAnsi="宋体" w:cs="宋体"/>
          <w:b/>
          <w:spacing w:val="6"/>
          <w:sz w:val="32"/>
          <w:szCs w:val="32"/>
          <w:highlight w:val="none"/>
        </w:rPr>
      </w:pPr>
    </w:p>
    <w:p w14:paraId="6E6F9E28">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0D1DFBF7">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11E970F8">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4943399B">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10092B02">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62FE577B">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D13F781">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11FDBEB9">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2D0CFE2">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284FB03E">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37539F69">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7EBFA695">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5143A11F">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0D933097">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0B6D0F38">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3FB81C23">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4CE5B831">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6D0C88EA">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0D60BC97">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00B56566">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72BD749D">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543DB3C6">
      <w:pPr>
        <w:snapToGrid w:val="0"/>
        <w:spacing w:line="360" w:lineRule="auto"/>
        <w:rPr>
          <w:rFonts w:ascii="宋体" w:hAnsi="宋体" w:cs="宋体"/>
          <w:sz w:val="24"/>
          <w:highlight w:val="none"/>
        </w:rPr>
      </w:pPr>
      <w:r>
        <w:rPr>
          <w:rFonts w:hint="eastAsia" w:ascii="宋体" w:hAnsi="宋体" w:cs="宋体"/>
          <w:sz w:val="24"/>
          <w:highlight w:val="none"/>
        </w:rPr>
        <w:t>……</w:t>
      </w:r>
    </w:p>
    <w:p w14:paraId="60710369">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6610A214">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6F68545D">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498EDF3F">
      <w:pPr>
        <w:spacing w:line="360" w:lineRule="auto"/>
        <w:rPr>
          <w:rFonts w:ascii="宋体" w:hAnsi="宋体" w:cs="宋体"/>
          <w:sz w:val="24"/>
          <w:highlight w:val="none"/>
        </w:rPr>
      </w:pPr>
      <w:r>
        <w:rPr>
          <w:rFonts w:hint="eastAsia" w:ascii="宋体" w:hAnsi="宋体" w:cs="宋体"/>
          <w:sz w:val="24"/>
          <w:highlight w:val="none"/>
        </w:rPr>
        <w:t xml:space="preserve">日期：    </w:t>
      </w:r>
    </w:p>
    <w:p w14:paraId="1E12C2A8">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69C83FF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4E9B679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6FB874A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1967128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6CE9846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1E7725A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128F2A7D">
      <w:pPr>
        <w:widowControl/>
        <w:spacing w:line="360" w:lineRule="auto"/>
        <w:ind w:firstLine="600" w:firstLineChars="200"/>
        <w:jc w:val="left"/>
        <w:rPr>
          <w:rFonts w:ascii="宋体" w:hAnsi="宋体" w:cs="宋体"/>
          <w:sz w:val="30"/>
          <w:szCs w:val="30"/>
          <w:highlight w:val="none"/>
        </w:rPr>
      </w:pPr>
    </w:p>
    <w:p w14:paraId="713DF896">
      <w:pPr>
        <w:spacing w:line="360" w:lineRule="auto"/>
        <w:jc w:val="center"/>
        <w:rPr>
          <w:rFonts w:ascii="宋体" w:hAnsi="宋体" w:cs="宋体"/>
          <w:b/>
          <w:spacing w:val="6"/>
          <w:sz w:val="32"/>
          <w:szCs w:val="32"/>
          <w:highlight w:val="none"/>
        </w:rPr>
      </w:pPr>
    </w:p>
    <w:p w14:paraId="081A61C8">
      <w:pPr>
        <w:spacing w:line="360" w:lineRule="auto"/>
        <w:jc w:val="center"/>
        <w:rPr>
          <w:rFonts w:ascii="宋体" w:hAnsi="宋体" w:cs="宋体"/>
          <w:b/>
          <w:spacing w:val="6"/>
          <w:sz w:val="32"/>
          <w:szCs w:val="32"/>
          <w:highlight w:val="none"/>
        </w:rPr>
      </w:pPr>
    </w:p>
    <w:p w14:paraId="35EE47F3">
      <w:pPr>
        <w:spacing w:line="360" w:lineRule="auto"/>
        <w:jc w:val="center"/>
        <w:rPr>
          <w:rFonts w:ascii="宋体" w:hAnsi="宋体" w:cs="宋体"/>
          <w:b/>
          <w:spacing w:val="6"/>
          <w:sz w:val="32"/>
          <w:szCs w:val="32"/>
          <w:highlight w:val="none"/>
        </w:rPr>
      </w:pPr>
    </w:p>
    <w:p w14:paraId="0E74C7BE">
      <w:pPr>
        <w:spacing w:line="360" w:lineRule="auto"/>
        <w:jc w:val="center"/>
        <w:rPr>
          <w:rFonts w:ascii="宋体" w:hAnsi="宋体" w:cs="宋体"/>
          <w:b/>
          <w:spacing w:val="6"/>
          <w:sz w:val="32"/>
          <w:szCs w:val="32"/>
          <w:highlight w:val="none"/>
        </w:rPr>
      </w:pPr>
    </w:p>
    <w:p w14:paraId="24B5CBE2">
      <w:pPr>
        <w:spacing w:line="360" w:lineRule="auto"/>
        <w:jc w:val="center"/>
        <w:rPr>
          <w:rFonts w:ascii="宋体" w:hAnsi="宋体" w:cs="宋体"/>
          <w:b/>
          <w:spacing w:val="6"/>
          <w:sz w:val="32"/>
          <w:szCs w:val="32"/>
          <w:highlight w:val="none"/>
        </w:rPr>
      </w:pPr>
    </w:p>
    <w:p w14:paraId="61C43816">
      <w:pPr>
        <w:spacing w:line="360" w:lineRule="auto"/>
        <w:jc w:val="center"/>
        <w:rPr>
          <w:rFonts w:ascii="宋体" w:hAnsi="宋体" w:cs="宋体"/>
          <w:b/>
          <w:spacing w:val="6"/>
          <w:sz w:val="32"/>
          <w:szCs w:val="32"/>
          <w:highlight w:val="none"/>
        </w:rPr>
      </w:pPr>
    </w:p>
    <w:p w14:paraId="66C85E54">
      <w:pPr>
        <w:spacing w:line="360" w:lineRule="auto"/>
        <w:jc w:val="center"/>
        <w:rPr>
          <w:rFonts w:ascii="宋体" w:hAnsi="宋体" w:cs="宋体"/>
          <w:b/>
          <w:spacing w:val="6"/>
          <w:sz w:val="32"/>
          <w:szCs w:val="32"/>
          <w:highlight w:val="none"/>
        </w:rPr>
      </w:pPr>
    </w:p>
    <w:p w14:paraId="189B1E22">
      <w:pPr>
        <w:spacing w:line="360" w:lineRule="auto"/>
        <w:jc w:val="center"/>
        <w:rPr>
          <w:rFonts w:ascii="宋体" w:hAnsi="宋体" w:cs="宋体"/>
          <w:b/>
          <w:spacing w:val="6"/>
          <w:sz w:val="32"/>
          <w:szCs w:val="32"/>
          <w:highlight w:val="none"/>
        </w:rPr>
      </w:pPr>
    </w:p>
    <w:p w14:paraId="6253EED2">
      <w:pPr>
        <w:spacing w:line="360" w:lineRule="auto"/>
        <w:jc w:val="center"/>
        <w:rPr>
          <w:rFonts w:ascii="宋体" w:hAnsi="宋体" w:cs="宋体"/>
          <w:b/>
          <w:spacing w:val="6"/>
          <w:sz w:val="32"/>
          <w:szCs w:val="32"/>
          <w:highlight w:val="none"/>
        </w:rPr>
      </w:pPr>
    </w:p>
    <w:p w14:paraId="3DC802E7">
      <w:pPr>
        <w:spacing w:line="360" w:lineRule="auto"/>
        <w:jc w:val="left"/>
        <w:rPr>
          <w:rFonts w:ascii="宋体" w:hAnsi="宋体" w:cs="宋体"/>
          <w:b/>
          <w:spacing w:val="6"/>
          <w:sz w:val="32"/>
          <w:szCs w:val="32"/>
          <w:highlight w:val="none"/>
        </w:rPr>
      </w:pPr>
    </w:p>
    <w:p w14:paraId="7E51AF4A">
      <w:pPr>
        <w:spacing w:line="360" w:lineRule="auto"/>
        <w:jc w:val="left"/>
        <w:rPr>
          <w:rFonts w:ascii="宋体" w:hAnsi="宋体" w:cs="宋体"/>
          <w:b/>
          <w:spacing w:val="6"/>
          <w:sz w:val="32"/>
          <w:szCs w:val="32"/>
          <w:highlight w:val="none"/>
        </w:rPr>
      </w:pPr>
    </w:p>
    <w:p w14:paraId="5694D70B">
      <w:pPr>
        <w:spacing w:line="360" w:lineRule="auto"/>
        <w:jc w:val="left"/>
        <w:rPr>
          <w:rFonts w:ascii="宋体" w:hAnsi="宋体" w:cs="宋体"/>
          <w:b/>
          <w:spacing w:val="6"/>
          <w:sz w:val="32"/>
          <w:szCs w:val="32"/>
          <w:highlight w:val="none"/>
        </w:rPr>
      </w:pPr>
    </w:p>
    <w:p w14:paraId="2E6A519C">
      <w:pPr>
        <w:spacing w:line="360" w:lineRule="auto"/>
        <w:jc w:val="left"/>
        <w:rPr>
          <w:rFonts w:ascii="宋体" w:hAnsi="宋体" w:cs="宋体"/>
          <w:b/>
          <w:spacing w:val="6"/>
          <w:sz w:val="32"/>
          <w:szCs w:val="32"/>
          <w:highlight w:val="none"/>
        </w:rPr>
      </w:pPr>
    </w:p>
    <w:p w14:paraId="6DCDE272">
      <w:pPr>
        <w:spacing w:line="360" w:lineRule="auto"/>
        <w:jc w:val="left"/>
        <w:rPr>
          <w:rFonts w:ascii="宋体" w:hAnsi="宋体" w:cs="宋体"/>
          <w:b/>
          <w:spacing w:val="6"/>
          <w:sz w:val="32"/>
          <w:szCs w:val="32"/>
          <w:highlight w:val="none"/>
        </w:rPr>
      </w:pPr>
    </w:p>
    <w:p w14:paraId="412C2F5D">
      <w:pPr>
        <w:spacing w:line="360" w:lineRule="auto"/>
        <w:jc w:val="left"/>
        <w:rPr>
          <w:rFonts w:ascii="宋体" w:hAnsi="宋体" w:cs="宋体"/>
          <w:b/>
          <w:spacing w:val="6"/>
          <w:sz w:val="32"/>
          <w:szCs w:val="32"/>
          <w:highlight w:val="none"/>
        </w:rPr>
      </w:pPr>
    </w:p>
    <w:p w14:paraId="60166AA5">
      <w:pPr>
        <w:spacing w:line="360" w:lineRule="auto"/>
        <w:jc w:val="left"/>
        <w:rPr>
          <w:rFonts w:ascii="宋体" w:hAnsi="宋体" w:cs="宋体"/>
          <w:b/>
          <w:spacing w:val="6"/>
          <w:sz w:val="32"/>
          <w:szCs w:val="32"/>
          <w:highlight w:val="none"/>
        </w:rPr>
      </w:pPr>
    </w:p>
    <w:p w14:paraId="5F011FBC">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6015CFD9">
      <w:pPr>
        <w:spacing w:line="360" w:lineRule="auto"/>
        <w:jc w:val="center"/>
        <w:rPr>
          <w:rFonts w:ascii="宋体" w:hAnsi="宋体" w:cs="宋体"/>
          <w:b/>
          <w:sz w:val="24"/>
          <w:highlight w:val="none"/>
        </w:rPr>
      </w:pPr>
    </w:p>
    <w:p w14:paraId="018CEC9A">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243C2887">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1189E804">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1A356D02">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7B53F1D">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754A8A59">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7CF8E3C">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D9C6165">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37CFE966">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6A40A4F">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19651F7">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CF0AE0F">
      <w:pPr>
        <w:spacing w:line="360" w:lineRule="auto"/>
        <w:rPr>
          <w:rFonts w:ascii="宋体" w:hAnsi="宋体" w:cs="宋体"/>
          <w:sz w:val="24"/>
          <w:highlight w:val="none"/>
        </w:rPr>
      </w:pPr>
      <w:r>
        <w:rPr>
          <w:rFonts w:hint="eastAsia" w:ascii="宋体" w:hAnsi="宋体" w:cs="宋体"/>
          <w:sz w:val="24"/>
          <w:highlight w:val="none"/>
        </w:rPr>
        <w:t>被投诉人2</w:t>
      </w:r>
    </w:p>
    <w:p w14:paraId="41D96524">
      <w:pPr>
        <w:spacing w:line="360" w:lineRule="auto"/>
        <w:rPr>
          <w:rFonts w:ascii="宋体" w:hAnsi="宋体" w:cs="宋体"/>
          <w:sz w:val="24"/>
          <w:highlight w:val="none"/>
          <w:u w:val="dotted"/>
        </w:rPr>
      </w:pPr>
      <w:r>
        <w:rPr>
          <w:rFonts w:hint="eastAsia" w:ascii="宋体" w:hAnsi="宋体" w:cs="宋体"/>
          <w:sz w:val="24"/>
          <w:highlight w:val="none"/>
        </w:rPr>
        <w:t>……</w:t>
      </w:r>
    </w:p>
    <w:p w14:paraId="534EC444">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FF9EFC9">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130C1A3">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B1E2394">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77807BC2">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16B84EEA">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0B44E80C">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E4E8979">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1A88B948">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315E343D">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4D50D5C1">
      <w:pPr>
        <w:spacing w:line="360" w:lineRule="auto"/>
        <w:rPr>
          <w:rFonts w:ascii="宋体" w:hAnsi="宋体" w:cs="宋体"/>
          <w:sz w:val="24"/>
          <w:highlight w:val="none"/>
        </w:rPr>
      </w:pPr>
      <w:r>
        <w:rPr>
          <w:rFonts w:hint="eastAsia" w:ascii="宋体" w:hAnsi="宋体" w:cs="宋体"/>
          <w:sz w:val="24"/>
          <w:highlight w:val="none"/>
        </w:rPr>
        <w:t>三、质疑基本情况</w:t>
      </w:r>
    </w:p>
    <w:p w14:paraId="44A60182">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78ED06D4">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7233868">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1F056BD9">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3C7BB32C">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4FC63CE7">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3496B592">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1E312357">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354BB640">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3158D6D7">
      <w:pPr>
        <w:spacing w:line="360" w:lineRule="auto"/>
        <w:rPr>
          <w:rFonts w:ascii="宋体" w:hAnsi="宋体" w:cs="宋体"/>
          <w:sz w:val="24"/>
          <w:highlight w:val="none"/>
        </w:rPr>
      </w:pPr>
      <w:r>
        <w:rPr>
          <w:rFonts w:hint="eastAsia" w:ascii="宋体" w:hAnsi="宋体" w:cs="宋体"/>
          <w:sz w:val="24"/>
          <w:highlight w:val="none"/>
        </w:rPr>
        <w:t>投诉事项2</w:t>
      </w:r>
    </w:p>
    <w:p w14:paraId="7A23CB5D">
      <w:pPr>
        <w:spacing w:line="360" w:lineRule="auto"/>
        <w:rPr>
          <w:rFonts w:ascii="宋体" w:hAnsi="宋体" w:cs="宋体"/>
          <w:sz w:val="24"/>
          <w:highlight w:val="none"/>
          <w:u w:val="dotted"/>
        </w:rPr>
      </w:pPr>
      <w:r>
        <w:rPr>
          <w:rFonts w:hint="eastAsia" w:ascii="宋体" w:hAnsi="宋体" w:cs="宋体"/>
          <w:sz w:val="24"/>
          <w:highlight w:val="none"/>
        </w:rPr>
        <w:t>……</w:t>
      </w:r>
    </w:p>
    <w:p w14:paraId="0507B5C3">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721F209C">
      <w:pPr>
        <w:spacing w:line="360" w:lineRule="auto"/>
        <w:rPr>
          <w:rFonts w:ascii="宋体" w:hAnsi="宋体" w:cs="宋体"/>
          <w:sz w:val="24"/>
          <w:highlight w:val="none"/>
          <w:u w:val="singl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C07A777">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0768F15C">
      <w:pPr>
        <w:spacing w:line="360" w:lineRule="auto"/>
        <w:rPr>
          <w:rFonts w:ascii="宋体" w:hAnsi="宋体" w:cs="宋体"/>
          <w:sz w:val="24"/>
          <w:highlight w:val="none"/>
        </w:rPr>
      </w:pPr>
      <w:r>
        <w:rPr>
          <w:rFonts w:hint="eastAsia" w:ascii="宋体" w:hAnsi="宋体" w:cs="宋体"/>
          <w:sz w:val="24"/>
          <w:highlight w:val="none"/>
        </w:rPr>
        <w:t xml:space="preserve">日期：    </w:t>
      </w:r>
    </w:p>
    <w:p w14:paraId="5AF36F17">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013646FD">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4D145C28">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395636C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338D988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7026B1D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2560EF3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6D93D6E1">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4CDB99BF">
      <w:pPr>
        <w:autoSpaceDE w:val="0"/>
        <w:autoSpaceDN w:val="0"/>
        <w:jc w:val="center"/>
        <w:rPr>
          <w:rFonts w:ascii="宋体" w:hAnsi="宋体" w:cs="宋体"/>
          <w:b/>
          <w:spacing w:val="6"/>
          <w:sz w:val="32"/>
          <w:szCs w:val="32"/>
          <w:highlight w:val="none"/>
        </w:rPr>
      </w:pPr>
    </w:p>
    <w:p w14:paraId="2D6583AF">
      <w:pPr>
        <w:pStyle w:val="23"/>
        <w:rPr>
          <w:rFonts w:hAnsi="宋体" w:cs="宋体"/>
          <w:b/>
          <w:spacing w:val="6"/>
          <w:sz w:val="32"/>
          <w:szCs w:val="32"/>
          <w:highlight w:val="none"/>
        </w:rPr>
      </w:pPr>
    </w:p>
    <w:p w14:paraId="1B05AA4A">
      <w:pPr>
        <w:pStyle w:val="24"/>
        <w:rPr>
          <w:rFonts w:hAnsi="宋体" w:cs="宋体"/>
          <w:b/>
          <w:spacing w:val="6"/>
          <w:sz w:val="32"/>
          <w:szCs w:val="32"/>
          <w:highlight w:val="none"/>
        </w:rPr>
      </w:pPr>
    </w:p>
    <w:p w14:paraId="490FB320">
      <w:pPr>
        <w:pStyle w:val="25"/>
        <w:rPr>
          <w:rFonts w:hAnsi="宋体" w:cs="宋体"/>
          <w:b/>
          <w:spacing w:val="6"/>
          <w:sz w:val="32"/>
          <w:szCs w:val="32"/>
          <w:highlight w:val="none"/>
        </w:rPr>
      </w:pPr>
    </w:p>
    <w:p w14:paraId="6A80E235">
      <w:pPr>
        <w:rPr>
          <w:highlight w:val="none"/>
        </w:rPr>
      </w:pPr>
    </w:p>
    <w:p w14:paraId="248CBECE">
      <w:pPr>
        <w:pStyle w:val="23"/>
        <w:rPr>
          <w:rFonts w:hAnsi="宋体" w:cs="宋体"/>
          <w:b/>
          <w:spacing w:val="6"/>
          <w:sz w:val="32"/>
          <w:szCs w:val="32"/>
          <w:highlight w:val="none"/>
        </w:rPr>
      </w:pPr>
    </w:p>
    <w:p w14:paraId="1C488A94">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64DBEC57">
      <w:pPr>
        <w:spacing w:line="360" w:lineRule="auto"/>
        <w:rPr>
          <w:rFonts w:ascii="宋体" w:hAnsi="宋体" w:cs="宋体"/>
          <w:sz w:val="24"/>
          <w:highlight w:val="none"/>
          <w:u w:val="single"/>
        </w:rPr>
      </w:pPr>
    </w:p>
    <w:p w14:paraId="1E985B35">
      <w:pPr>
        <w:spacing w:line="360" w:lineRule="auto"/>
        <w:rPr>
          <w:rFonts w:ascii="宋体" w:hAnsi="宋体" w:cs="宋体"/>
          <w:sz w:val="24"/>
          <w:highlight w:val="none"/>
        </w:rPr>
      </w:pPr>
      <w:r>
        <w:rPr>
          <w:rFonts w:hint="eastAsia" w:ascii="宋体" w:hAnsi="宋体" w:cs="宋体"/>
          <w:sz w:val="24"/>
          <w:highlight w:val="none"/>
          <w:u w:val="single"/>
        </w:rPr>
        <w:t>浙江省港航管理中心、华诚工程咨询集团有限公司：</w:t>
      </w:r>
    </w:p>
    <w:p w14:paraId="7EEDA762">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lang w:eastAsia="zh-CN"/>
        </w:rPr>
        <w:t>港航统计调查分析技术支持项目</w:t>
      </w:r>
      <w:r>
        <w:rPr>
          <w:rFonts w:hint="eastAsia" w:ascii="宋体" w:hAnsi="宋体" w:cs="宋体"/>
          <w:sz w:val="24"/>
          <w:highlight w:val="none"/>
        </w:rPr>
        <w:t>【招标编号：</w:t>
      </w:r>
      <w:r>
        <w:rPr>
          <w:rFonts w:hint="eastAsia" w:ascii="宋体" w:hAnsi="宋体" w:cs="宋体"/>
          <w:sz w:val="24"/>
          <w:highlight w:val="none"/>
          <w:lang w:eastAsia="zh-CN"/>
        </w:rPr>
        <w:t>HCZX-ZC-[2025]0697</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0574F1AC">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31DC5706">
      <w:pPr>
        <w:spacing w:line="360" w:lineRule="auto"/>
        <w:ind w:firstLine="494"/>
        <w:rPr>
          <w:rFonts w:ascii="宋体" w:hAnsi="宋体" w:cs="宋体"/>
          <w:sz w:val="24"/>
          <w:highlight w:val="none"/>
        </w:rPr>
      </w:pPr>
    </w:p>
    <w:p w14:paraId="5640AF93">
      <w:pPr>
        <w:spacing w:line="360" w:lineRule="auto"/>
        <w:ind w:firstLine="494"/>
        <w:rPr>
          <w:rFonts w:ascii="宋体" w:hAnsi="宋体" w:cs="宋体"/>
          <w:sz w:val="24"/>
          <w:highlight w:val="none"/>
        </w:rPr>
      </w:pPr>
    </w:p>
    <w:p w14:paraId="36633DEB">
      <w:pPr>
        <w:spacing w:line="360" w:lineRule="auto"/>
        <w:ind w:firstLine="494"/>
        <w:rPr>
          <w:rFonts w:ascii="宋体" w:hAnsi="宋体" w:cs="宋体"/>
          <w:sz w:val="24"/>
          <w:highlight w:val="none"/>
        </w:rPr>
      </w:pPr>
    </w:p>
    <w:p w14:paraId="457B7784">
      <w:pPr>
        <w:spacing w:line="360" w:lineRule="auto"/>
        <w:ind w:firstLine="494"/>
        <w:rPr>
          <w:rFonts w:ascii="宋体" w:hAnsi="宋体" w:cs="宋体"/>
          <w:sz w:val="24"/>
          <w:highlight w:val="none"/>
        </w:rPr>
      </w:pPr>
    </w:p>
    <w:p w14:paraId="5664A473">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3F26A13C">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26AF0FC3">
      <w:pPr>
        <w:rPr>
          <w:rFonts w:ascii="宋体" w:hAnsi="宋体" w:cs="宋体"/>
          <w:sz w:val="24"/>
          <w:highlight w:val="none"/>
        </w:rPr>
      </w:pPr>
      <w:r>
        <w:rPr>
          <w:rFonts w:hint="eastAsia" w:ascii="宋体" w:hAnsi="宋体" w:cs="宋体"/>
          <w:b/>
          <w:bCs/>
          <w:sz w:val="24"/>
          <w:highlight w:val="none"/>
        </w:rPr>
        <w:t>附：</w:t>
      </w:r>
    </w:p>
    <w:p w14:paraId="4E8F4D93">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399B3D4C">
      <w:pPr>
        <w:autoSpaceDE w:val="0"/>
        <w:autoSpaceDN w:val="0"/>
        <w:jc w:val="center"/>
        <w:rPr>
          <w:rFonts w:ascii="宋体" w:hAnsi="宋体" w:cs="宋体"/>
          <w:b/>
          <w:spacing w:val="6"/>
          <w:sz w:val="32"/>
          <w:szCs w:val="32"/>
          <w:highlight w:val="none"/>
        </w:rPr>
      </w:pPr>
    </w:p>
    <w:p w14:paraId="01EE76B3">
      <w:pPr>
        <w:autoSpaceDE w:val="0"/>
        <w:autoSpaceDN w:val="0"/>
        <w:jc w:val="center"/>
        <w:rPr>
          <w:rFonts w:ascii="宋体" w:hAnsi="宋体" w:cs="宋体"/>
          <w:b/>
          <w:spacing w:val="6"/>
          <w:sz w:val="32"/>
          <w:szCs w:val="32"/>
          <w:highlight w:val="none"/>
        </w:rPr>
      </w:pPr>
    </w:p>
    <w:p w14:paraId="0992CC03">
      <w:pPr>
        <w:autoSpaceDE w:val="0"/>
        <w:autoSpaceDN w:val="0"/>
        <w:jc w:val="center"/>
        <w:rPr>
          <w:rFonts w:ascii="宋体" w:hAnsi="宋体" w:cs="宋体"/>
          <w:b/>
          <w:spacing w:val="6"/>
          <w:sz w:val="32"/>
          <w:szCs w:val="32"/>
          <w:highlight w:val="none"/>
        </w:rPr>
      </w:pPr>
    </w:p>
    <w:p w14:paraId="31C83A1E">
      <w:pPr>
        <w:autoSpaceDE w:val="0"/>
        <w:autoSpaceDN w:val="0"/>
        <w:jc w:val="center"/>
        <w:rPr>
          <w:rFonts w:ascii="宋体" w:hAnsi="宋体" w:cs="宋体"/>
          <w:b/>
          <w:spacing w:val="6"/>
          <w:sz w:val="32"/>
          <w:szCs w:val="32"/>
          <w:highlight w:val="none"/>
        </w:rPr>
      </w:pPr>
    </w:p>
    <w:p w14:paraId="54ADE28B">
      <w:pPr>
        <w:autoSpaceDE w:val="0"/>
        <w:autoSpaceDN w:val="0"/>
        <w:jc w:val="center"/>
        <w:rPr>
          <w:rFonts w:ascii="宋体" w:hAnsi="宋体" w:cs="宋体"/>
          <w:b/>
          <w:spacing w:val="6"/>
          <w:sz w:val="32"/>
          <w:szCs w:val="32"/>
          <w:highlight w:val="none"/>
        </w:rPr>
      </w:pPr>
    </w:p>
    <w:p w14:paraId="07D5D63C">
      <w:pPr>
        <w:autoSpaceDE w:val="0"/>
        <w:autoSpaceDN w:val="0"/>
        <w:jc w:val="center"/>
        <w:rPr>
          <w:rFonts w:ascii="宋体" w:hAnsi="宋体" w:cs="宋体"/>
          <w:b/>
          <w:spacing w:val="6"/>
          <w:sz w:val="32"/>
          <w:szCs w:val="32"/>
          <w:highlight w:val="none"/>
        </w:rPr>
      </w:pPr>
    </w:p>
    <w:p w14:paraId="471A5E29">
      <w:pPr>
        <w:autoSpaceDE w:val="0"/>
        <w:autoSpaceDN w:val="0"/>
        <w:jc w:val="center"/>
        <w:rPr>
          <w:rFonts w:ascii="宋体" w:hAnsi="宋体" w:cs="宋体"/>
          <w:b/>
          <w:spacing w:val="6"/>
          <w:sz w:val="32"/>
          <w:szCs w:val="32"/>
          <w:highlight w:val="none"/>
        </w:rPr>
      </w:pPr>
    </w:p>
    <w:p w14:paraId="23F94504">
      <w:pPr>
        <w:autoSpaceDE w:val="0"/>
        <w:autoSpaceDN w:val="0"/>
        <w:jc w:val="center"/>
        <w:rPr>
          <w:rFonts w:ascii="宋体" w:hAnsi="宋体" w:cs="宋体"/>
          <w:b/>
          <w:spacing w:val="6"/>
          <w:sz w:val="32"/>
          <w:szCs w:val="32"/>
          <w:highlight w:val="none"/>
        </w:rPr>
      </w:pPr>
    </w:p>
    <w:p w14:paraId="45FFBC26">
      <w:pPr>
        <w:autoSpaceDE w:val="0"/>
        <w:autoSpaceDN w:val="0"/>
        <w:jc w:val="center"/>
        <w:rPr>
          <w:rFonts w:ascii="宋体" w:hAnsi="宋体" w:cs="宋体"/>
          <w:b/>
          <w:spacing w:val="6"/>
          <w:sz w:val="32"/>
          <w:szCs w:val="32"/>
          <w:highlight w:val="none"/>
        </w:rPr>
      </w:pPr>
    </w:p>
    <w:p w14:paraId="199BACBC">
      <w:pPr>
        <w:autoSpaceDE w:val="0"/>
        <w:autoSpaceDN w:val="0"/>
        <w:jc w:val="center"/>
        <w:rPr>
          <w:rFonts w:ascii="宋体" w:hAnsi="宋体" w:cs="宋体"/>
          <w:b/>
          <w:spacing w:val="6"/>
          <w:sz w:val="32"/>
          <w:szCs w:val="32"/>
          <w:highlight w:val="none"/>
        </w:rPr>
      </w:pPr>
    </w:p>
    <w:p w14:paraId="783C8407">
      <w:pPr>
        <w:pStyle w:val="23"/>
        <w:rPr>
          <w:rFonts w:hAnsi="宋体" w:cs="宋体"/>
          <w:b/>
          <w:spacing w:val="6"/>
          <w:sz w:val="32"/>
          <w:szCs w:val="32"/>
          <w:highlight w:val="none"/>
        </w:rPr>
      </w:pPr>
    </w:p>
    <w:p w14:paraId="1383FD6F">
      <w:pPr>
        <w:pStyle w:val="23"/>
        <w:rPr>
          <w:rFonts w:hAnsi="宋体" w:cs="宋体"/>
          <w:b/>
          <w:spacing w:val="6"/>
          <w:sz w:val="32"/>
          <w:szCs w:val="32"/>
          <w:highlight w:val="none"/>
        </w:rPr>
      </w:pPr>
    </w:p>
    <w:p w14:paraId="717DEC34">
      <w:pPr>
        <w:pStyle w:val="23"/>
        <w:rPr>
          <w:rFonts w:hAnsi="宋体" w:cs="宋体"/>
          <w:b/>
          <w:spacing w:val="6"/>
          <w:sz w:val="32"/>
          <w:szCs w:val="32"/>
          <w:highlight w:val="none"/>
        </w:rPr>
      </w:pPr>
    </w:p>
    <w:p w14:paraId="46D218C9">
      <w:pPr>
        <w:autoSpaceDE w:val="0"/>
        <w:autoSpaceDN w:val="0"/>
        <w:rPr>
          <w:rFonts w:ascii="宋体" w:hAnsi="宋体" w:cs="宋体"/>
          <w:b/>
          <w:spacing w:val="6"/>
          <w:sz w:val="32"/>
          <w:szCs w:val="32"/>
          <w:highlight w:val="none"/>
        </w:rPr>
      </w:pPr>
    </w:p>
    <w:p w14:paraId="7933322F">
      <w:pPr>
        <w:pStyle w:val="24"/>
        <w:rPr>
          <w:highlight w:val="none"/>
        </w:rPr>
      </w:pPr>
    </w:p>
    <w:p w14:paraId="6652C45D">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4E612A7E">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79F5085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lang w:eastAsia="zh-CN"/>
        </w:rPr>
        <w:t>港航统计调查分析技术支持项目</w:t>
      </w:r>
      <w:r>
        <w:rPr>
          <w:rFonts w:hint="eastAsia" w:ascii="宋体" w:hAnsi="宋体" w:cs="宋体"/>
          <w:sz w:val="24"/>
          <w:highlight w:val="none"/>
        </w:rPr>
        <w:t>【招标编号：</w:t>
      </w:r>
      <w:r>
        <w:rPr>
          <w:rFonts w:hint="eastAsia" w:ascii="宋体" w:hAnsi="宋体" w:cs="宋体"/>
          <w:sz w:val="24"/>
          <w:highlight w:val="none"/>
          <w:lang w:eastAsia="zh-CN"/>
        </w:rPr>
        <w:t>HCZX-ZC-[2025]0697</w:t>
      </w:r>
      <w:r>
        <w:rPr>
          <w:rFonts w:hint="eastAsia" w:ascii="宋体" w:hAnsi="宋体" w:cs="宋体"/>
          <w:sz w:val="24"/>
          <w:highlight w:val="none"/>
        </w:rPr>
        <w:t>】</w:t>
      </w:r>
      <w:r>
        <w:rPr>
          <w:rFonts w:hint="eastAsia" w:ascii="宋体" w:hAnsi="宋体" w:cs="宋体"/>
          <w:kern w:val="0"/>
          <w:sz w:val="24"/>
          <w:highlight w:val="none"/>
          <w:lang w:val="zh-CN"/>
        </w:rPr>
        <w:t xml:space="preserve">投标。 </w:t>
      </w:r>
    </w:p>
    <w:p w14:paraId="72DD9A6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10F8797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授权代表根据招标文件规定及投标内容而对采购人、采购代理机构所作的任何合法承诺，包括书面澄清及响应等均对联合投标各方产生约束力。</w:t>
      </w:r>
    </w:p>
    <w:p w14:paraId="40C46C7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369E112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450979D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55D24BF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66A9084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093317EB">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421"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421"/>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422"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422"/>
      <w:r>
        <w:rPr>
          <w:rFonts w:hint="eastAsia" w:ascii="宋体" w:hAnsi="宋体" w:cs="宋体"/>
          <w:b/>
          <w:kern w:val="0"/>
          <w:sz w:val="24"/>
          <w:highlight w:val="none"/>
          <w:lang w:val="zh-CN"/>
        </w:rPr>
        <w:t>）</w:t>
      </w:r>
    </w:p>
    <w:p w14:paraId="5F655B2A">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23"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423"/>
    </w:p>
    <w:p w14:paraId="2942132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5F9D591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257E3C8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2EFA64B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51F83FA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745D676C">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71F1B5A">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177A3E9">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4D59B7D5">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338AFB21">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754F507">
      <w:pPr>
        <w:autoSpaceDE w:val="0"/>
        <w:autoSpaceDN w:val="0"/>
        <w:jc w:val="center"/>
        <w:rPr>
          <w:rFonts w:ascii="宋体" w:hAnsi="宋体" w:cs="宋体"/>
          <w:b/>
          <w:spacing w:val="6"/>
          <w:sz w:val="32"/>
          <w:szCs w:val="32"/>
          <w:highlight w:val="none"/>
        </w:rPr>
      </w:pPr>
    </w:p>
    <w:p w14:paraId="11BEC15F">
      <w:pPr>
        <w:autoSpaceDE w:val="0"/>
        <w:autoSpaceDN w:val="0"/>
        <w:jc w:val="center"/>
        <w:rPr>
          <w:rFonts w:ascii="宋体" w:hAnsi="宋体" w:cs="宋体"/>
          <w:b/>
          <w:spacing w:val="6"/>
          <w:sz w:val="32"/>
          <w:szCs w:val="32"/>
          <w:highlight w:val="none"/>
        </w:rPr>
      </w:pPr>
    </w:p>
    <w:p w14:paraId="2019580B">
      <w:pPr>
        <w:autoSpaceDE w:val="0"/>
        <w:autoSpaceDN w:val="0"/>
        <w:jc w:val="center"/>
        <w:rPr>
          <w:rFonts w:ascii="宋体" w:hAnsi="宋体" w:cs="宋体"/>
          <w:b/>
          <w:spacing w:val="6"/>
          <w:sz w:val="32"/>
          <w:szCs w:val="32"/>
          <w:highlight w:val="none"/>
        </w:rPr>
      </w:pPr>
    </w:p>
    <w:p w14:paraId="25A7DAEE">
      <w:pPr>
        <w:autoSpaceDE w:val="0"/>
        <w:autoSpaceDN w:val="0"/>
        <w:jc w:val="center"/>
        <w:rPr>
          <w:rFonts w:ascii="宋体" w:hAnsi="宋体" w:cs="宋体"/>
          <w:b/>
          <w:spacing w:val="6"/>
          <w:sz w:val="32"/>
          <w:szCs w:val="32"/>
          <w:highlight w:val="none"/>
        </w:rPr>
      </w:pPr>
    </w:p>
    <w:p w14:paraId="7C32C1D6">
      <w:pPr>
        <w:autoSpaceDE w:val="0"/>
        <w:autoSpaceDN w:val="0"/>
        <w:jc w:val="center"/>
        <w:rPr>
          <w:rFonts w:ascii="宋体" w:hAnsi="宋体" w:cs="宋体"/>
          <w:b/>
          <w:spacing w:val="6"/>
          <w:sz w:val="32"/>
          <w:szCs w:val="32"/>
          <w:highlight w:val="none"/>
        </w:rPr>
      </w:pPr>
    </w:p>
    <w:p w14:paraId="4F444283">
      <w:pPr>
        <w:pStyle w:val="23"/>
        <w:rPr>
          <w:rFonts w:hAnsi="宋体" w:cs="宋体"/>
          <w:b/>
          <w:spacing w:val="6"/>
          <w:sz w:val="32"/>
          <w:szCs w:val="32"/>
          <w:highlight w:val="none"/>
        </w:rPr>
      </w:pPr>
    </w:p>
    <w:p w14:paraId="4386E23D">
      <w:pPr>
        <w:pStyle w:val="23"/>
        <w:rPr>
          <w:rFonts w:hAnsi="宋体" w:cs="宋体"/>
          <w:b/>
          <w:spacing w:val="6"/>
          <w:sz w:val="32"/>
          <w:szCs w:val="32"/>
          <w:highlight w:val="none"/>
        </w:rPr>
      </w:pPr>
    </w:p>
    <w:p w14:paraId="743B0E0F">
      <w:pPr>
        <w:pStyle w:val="23"/>
        <w:rPr>
          <w:rFonts w:hAnsi="宋体" w:cs="宋体"/>
          <w:b/>
          <w:spacing w:val="6"/>
          <w:sz w:val="32"/>
          <w:szCs w:val="32"/>
          <w:highlight w:val="none"/>
        </w:rPr>
      </w:pPr>
    </w:p>
    <w:p w14:paraId="124D50AD">
      <w:pPr>
        <w:pStyle w:val="23"/>
        <w:rPr>
          <w:rFonts w:hAnsi="宋体" w:cs="宋体"/>
          <w:b/>
          <w:spacing w:val="6"/>
          <w:sz w:val="32"/>
          <w:szCs w:val="32"/>
          <w:highlight w:val="none"/>
        </w:rPr>
      </w:pPr>
    </w:p>
    <w:p w14:paraId="42581F5E">
      <w:pPr>
        <w:pStyle w:val="23"/>
        <w:rPr>
          <w:rFonts w:hAnsi="宋体" w:cs="宋体"/>
          <w:b/>
          <w:spacing w:val="6"/>
          <w:sz w:val="32"/>
          <w:szCs w:val="32"/>
          <w:highlight w:val="none"/>
        </w:rPr>
      </w:pPr>
    </w:p>
    <w:p w14:paraId="1F85F1E7">
      <w:pPr>
        <w:pStyle w:val="23"/>
        <w:rPr>
          <w:rFonts w:hAnsi="宋体" w:cs="宋体"/>
          <w:b/>
          <w:spacing w:val="6"/>
          <w:sz w:val="32"/>
          <w:szCs w:val="32"/>
          <w:highlight w:val="none"/>
        </w:rPr>
      </w:pPr>
    </w:p>
    <w:p w14:paraId="0BD9C25D">
      <w:pPr>
        <w:pStyle w:val="23"/>
        <w:rPr>
          <w:rFonts w:hAnsi="宋体" w:cs="宋体"/>
          <w:b/>
          <w:spacing w:val="6"/>
          <w:sz w:val="32"/>
          <w:szCs w:val="32"/>
          <w:highlight w:val="none"/>
        </w:rPr>
      </w:pPr>
    </w:p>
    <w:p w14:paraId="414FA726">
      <w:pPr>
        <w:pStyle w:val="23"/>
        <w:rPr>
          <w:rFonts w:hAnsi="宋体" w:cs="宋体"/>
          <w:b/>
          <w:spacing w:val="6"/>
          <w:sz w:val="32"/>
          <w:szCs w:val="32"/>
          <w:highlight w:val="none"/>
        </w:rPr>
      </w:pPr>
    </w:p>
    <w:p w14:paraId="66B12BB2">
      <w:pPr>
        <w:pStyle w:val="23"/>
        <w:rPr>
          <w:rFonts w:hAnsi="宋体" w:cs="宋体"/>
          <w:b/>
          <w:spacing w:val="6"/>
          <w:sz w:val="32"/>
          <w:szCs w:val="32"/>
          <w:highlight w:val="none"/>
        </w:rPr>
      </w:pPr>
    </w:p>
    <w:p w14:paraId="42876830">
      <w:pPr>
        <w:pStyle w:val="23"/>
        <w:rPr>
          <w:rFonts w:hAnsi="宋体" w:cs="宋体"/>
          <w:b/>
          <w:spacing w:val="6"/>
          <w:sz w:val="32"/>
          <w:szCs w:val="32"/>
          <w:highlight w:val="none"/>
        </w:rPr>
      </w:pPr>
    </w:p>
    <w:p w14:paraId="55FFF4BB">
      <w:pPr>
        <w:pStyle w:val="23"/>
        <w:rPr>
          <w:rFonts w:hAnsi="宋体" w:cs="宋体"/>
          <w:b/>
          <w:spacing w:val="6"/>
          <w:sz w:val="32"/>
          <w:szCs w:val="32"/>
          <w:highlight w:val="none"/>
        </w:rPr>
      </w:pPr>
    </w:p>
    <w:p w14:paraId="670E9F64">
      <w:pPr>
        <w:pStyle w:val="23"/>
        <w:rPr>
          <w:rFonts w:hAnsi="宋体" w:cs="宋体"/>
          <w:b/>
          <w:spacing w:val="6"/>
          <w:sz w:val="32"/>
          <w:szCs w:val="32"/>
          <w:highlight w:val="none"/>
        </w:rPr>
      </w:pPr>
    </w:p>
    <w:p w14:paraId="3B40C28D">
      <w:pPr>
        <w:pStyle w:val="24"/>
        <w:rPr>
          <w:highlight w:val="none"/>
        </w:rPr>
      </w:pPr>
    </w:p>
    <w:p w14:paraId="4C9780F3">
      <w:pPr>
        <w:pStyle w:val="23"/>
        <w:rPr>
          <w:rFonts w:hAnsi="宋体" w:cs="宋体"/>
          <w:b/>
          <w:spacing w:val="6"/>
          <w:sz w:val="32"/>
          <w:szCs w:val="32"/>
          <w:highlight w:val="none"/>
        </w:rPr>
      </w:pPr>
    </w:p>
    <w:p w14:paraId="767E02F5">
      <w:pPr>
        <w:snapToGrid w:val="0"/>
        <w:spacing w:line="360" w:lineRule="auto"/>
        <w:ind w:firstLine="3666" w:firstLineChars="1100"/>
        <w:jc w:val="left"/>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79C8AF84">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286F50E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lang w:eastAsia="zh-CN"/>
        </w:rPr>
        <w:t>港航统计调查分析技术支持项目</w:t>
      </w:r>
      <w:r>
        <w:rPr>
          <w:rFonts w:hint="eastAsia" w:ascii="宋体" w:hAnsi="宋体" w:cs="宋体"/>
          <w:sz w:val="24"/>
          <w:highlight w:val="none"/>
        </w:rPr>
        <w:t xml:space="preserve"> 【招标编号：</w:t>
      </w:r>
      <w:r>
        <w:rPr>
          <w:rFonts w:hint="eastAsia" w:ascii="宋体" w:hAnsi="宋体" w:cs="宋体"/>
          <w:sz w:val="24"/>
          <w:highlight w:val="none"/>
          <w:lang w:eastAsia="zh-CN"/>
        </w:rPr>
        <w:t>HCZX-ZC-[2025]0697</w:t>
      </w:r>
      <w:r>
        <w:rPr>
          <w:rFonts w:hint="eastAsia" w:ascii="宋体" w:hAnsi="宋体" w:cs="宋体"/>
          <w:sz w:val="24"/>
          <w:highlight w:val="none"/>
        </w:rPr>
        <w:t>】</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0456F8D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51A98FD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7C2D20B4">
      <w:pPr>
        <w:pStyle w:val="4"/>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10CE8CF8">
      <w:pPr>
        <w:rPr>
          <w:highlight w:val="none"/>
        </w:rPr>
      </w:pPr>
      <w:r>
        <w:rPr>
          <w:rFonts w:hint="eastAsia"/>
          <w:highlight w:val="none"/>
          <w:lang w:val="zh-CN"/>
        </w:rPr>
        <w:t xml:space="preserve"> </w:t>
      </w:r>
    </w:p>
    <w:p w14:paraId="7B512F7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5409B0E3">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16E85153">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5143220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0D72F74F">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798B5EC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4B7EA904">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2DAD5A2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0E09688A">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6B91BEE3">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0CE02B0E">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066EB0C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0B6AC8C6">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5007E11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14:paraId="28830D15">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14:paraId="17F97840">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20C826B6">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65CD9C38">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F710C53">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0857A18">
      <w:pPr>
        <w:autoSpaceDE w:val="0"/>
        <w:autoSpaceDN w:val="0"/>
        <w:jc w:val="center"/>
        <w:rPr>
          <w:rFonts w:ascii="宋体" w:hAnsi="宋体" w:cs="宋体"/>
          <w:b/>
          <w:spacing w:val="6"/>
          <w:sz w:val="32"/>
          <w:szCs w:val="32"/>
          <w:highlight w:val="none"/>
        </w:rPr>
      </w:pPr>
    </w:p>
    <w:p w14:paraId="03161324">
      <w:pPr>
        <w:autoSpaceDE w:val="0"/>
        <w:autoSpaceDN w:val="0"/>
        <w:jc w:val="center"/>
        <w:rPr>
          <w:rFonts w:ascii="宋体" w:hAnsi="宋体" w:cs="宋体"/>
          <w:b/>
          <w:spacing w:val="6"/>
          <w:sz w:val="32"/>
          <w:szCs w:val="32"/>
          <w:highlight w:val="none"/>
        </w:rPr>
      </w:pPr>
    </w:p>
    <w:p w14:paraId="1ED4D898">
      <w:pPr>
        <w:autoSpaceDE w:val="0"/>
        <w:autoSpaceDN w:val="0"/>
        <w:jc w:val="center"/>
        <w:rPr>
          <w:rFonts w:ascii="宋体" w:hAnsi="宋体" w:cs="宋体"/>
          <w:b/>
          <w:spacing w:val="6"/>
          <w:sz w:val="32"/>
          <w:szCs w:val="32"/>
          <w:highlight w:val="none"/>
        </w:rPr>
      </w:pPr>
    </w:p>
    <w:p w14:paraId="5E0313FD">
      <w:pPr>
        <w:autoSpaceDE w:val="0"/>
        <w:autoSpaceDN w:val="0"/>
        <w:jc w:val="center"/>
        <w:rPr>
          <w:rFonts w:ascii="宋体" w:hAnsi="宋体" w:cs="宋体"/>
          <w:b/>
          <w:spacing w:val="6"/>
          <w:sz w:val="32"/>
          <w:szCs w:val="32"/>
          <w:highlight w:val="none"/>
        </w:rPr>
      </w:pPr>
    </w:p>
    <w:p w14:paraId="0B4B0432">
      <w:pPr>
        <w:autoSpaceDE w:val="0"/>
        <w:autoSpaceDN w:val="0"/>
        <w:jc w:val="center"/>
        <w:rPr>
          <w:rFonts w:ascii="宋体" w:hAnsi="宋体" w:cs="宋体"/>
          <w:b/>
          <w:spacing w:val="6"/>
          <w:sz w:val="32"/>
          <w:szCs w:val="32"/>
          <w:highlight w:val="none"/>
        </w:rPr>
      </w:pPr>
    </w:p>
    <w:p w14:paraId="5F57C347">
      <w:pPr>
        <w:autoSpaceDE w:val="0"/>
        <w:autoSpaceDN w:val="0"/>
        <w:jc w:val="center"/>
        <w:rPr>
          <w:rFonts w:ascii="宋体" w:hAnsi="宋体" w:cs="宋体"/>
          <w:b/>
          <w:spacing w:val="6"/>
          <w:sz w:val="32"/>
          <w:szCs w:val="32"/>
          <w:highlight w:val="none"/>
        </w:rPr>
      </w:pPr>
    </w:p>
    <w:p w14:paraId="79F409B6">
      <w:pPr>
        <w:autoSpaceDE w:val="0"/>
        <w:autoSpaceDN w:val="0"/>
        <w:jc w:val="center"/>
        <w:rPr>
          <w:rFonts w:ascii="宋体" w:hAnsi="宋体" w:cs="宋体"/>
          <w:b/>
          <w:spacing w:val="6"/>
          <w:sz w:val="32"/>
          <w:szCs w:val="32"/>
          <w:highlight w:val="none"/>
        </w:rPr>
      </w:pPr>
    </w:p>
    <w:p w14:paraId="5BE00760">
      <w:pPr>
        <w:autoSpaceDE w:val="0"/>
        <w:autoSpaceDN w:val="0"/>
        <w:jc w:val="center"/>
        <w:rPr>
          <w:rFonts w:ascii="宋体" w:hAnsi="宋体" w:cs="宋体"/>
          <w:b/>
          <w:spacing w:val="6"/>
          <w:sz w:val="32"/>
          <w:szCs w:val="32"/>
          <w:highlight w:val="none"/>
        </w:rPr>
      </w:pPr>
    </w:p>
    <w:p w14:paraId="490B228D">
      <w:pPr>
        <w:autoSpaceDE w:val="0"/>
        <w:autoSpaceDN w:val="0"/>
        <w:jc w:val="center"/>
        <w:rPr>
          <w:rFonts w:ascii="宋体" w:hAnsi="宋体" w:cs="宋体"/>
          <w:b/>
          <w:spacing w:val="6"/>
          <w:sz w:val="32"/>
          <w:szCs w:val="32"/>
          <w:highlight w:val="none"/>
        </w:rPr>
      </w:pPr>
    </w:p>
    <w:p w14:paraId="5199C332">
      <w:pPr>
        <w:autoSpaceDE w:val="0"/>
        <w:autoSpaceDN w:val="0"/>
        <w:jc w:val="center"/>
        <w:rPr>
          <w:rFonts w:ascii="宋体" w:hAnsi="宋体" w:cs="宋体"/>
          <w:b/>
          <w:spacing w:val="6"/>
          <w:sz w:val="32"/>
          <w:szCs w:val="32"/>
          <w:highlight w:val="none"/>
        </w:rPr>
      </w:pPr>
    </w:p>
    <w:p w14:paraId="6A631448">
      <w:pPr>
        <w:autoSpaceDE w:val="0"/>
        <w:autoSpaceDN w:val="0"/>
        <w:jc w:val="center"/>
        <w:rPr>
          <w:rFonts w:ascii="宋体" w:hAnsi="宋体" w:cs="宋体"/>
          <w:b/>
          <w:spacing w:val="6"/>
          <w:sz w:val="32"/>
          <w:szCs w:val="32"/>
          <w:highlight w:val="none"/>
        </w:rPr>
      </w:pPr>
    </w:p>
    <w:p w14:paraId="0ADD7C0E">
      <w:pPr>
        <w:autoSpaceDE w:val="0"/>
        <w:autoSpaceDN w:val="0"/>
        <w:jc w:val="center"/>
        <w:rPr>
          <w:rFonts w:ascii="宋体" w:hAnsi="宋体" w:cs="宋体"/>
          <w:b/>
          <w:spacing w:val="6"/>
          <w:sz w:val="32"/>
          <w:szCs w:val="32"/>
          <w:highlight w:val="none"/>
        </w:rPr>
      </w:pPr>
    </w:p>
    <w:p w14:paraId="47B9B3C6">
      <w:pPr>
        <w:autoSpaceDE w:val="0"/>
        <w:autoSpaceDN w:val="0"/>
        <w:jc w:val="center"/>
        <w:rPr>
          <w:rFonts w:ascii="宋体" w:hAnsi="宋体" w:cs="宋体"/>
          <w:b/>
          <w:spacing w:val="6"/>
          <w:sz w:val="32"/>
          <w:szCs w:val="32"/>
          <w:highlight w:val="none"/>
        </w:rPr>
      </w:pPr>
    </w:p>
    <w:p w14:paraId="41A053DC">
      <w:pPr>
        <w:autoSpaceDE w:val="0"/>
        <w:autoSpaceDN w:val="0"/>
        <w:jc w:val="center"/>
        <w:rPr>
          <w:rFonts w:ascii="宋体" w:hAnsi="宋体" w:cs="宋体"/>
          <w:b/>
          <w:spacing w:val="6"/>
          <w:sz w:val="32"/>
          <w:szCs w:val="32"/>
          <w:highlight w:val="none"/>
        </w:rPr>
      </w:pPr>
    </w:p>
    <w:p w14:paraId="128B0EB2">
      <w:pPr>
        <w:autoSpaceDE w:val="0"/>
        <w:autoSpaceDN w:val="0"/>
        <w:jc w:val="center"/>
        <w:rPr>
          <w:rFonts w:ascii="宋体" w:hAnsi="宋体" w:cs="宋体"/>
          <w:b/>
          <w:spacing w:val="6"/>
          <w:sz w:val="32"/>
          <w:szCs w:val="32"/>
          <w:highlight w:val="none"/>
        </w:rPr>
      </w:pPr>
    </w:p>
    <w:p w14:paraId="01E2A0AC">
      <w:pPr>
        <w:autoSpaceDE w:val="0"/>
        <w:autoSpaceDN w:val="0"/>
        <w:jc w:val="center"/>
        <w:rPr>
          <w:rFonts w:ascii="宋体" w:hAnsi="宋体" w:cs="宋体"/>
          <w:b/>
          <w:spacing w:val="6"/>
          <w:sz w:val="32"/>
          <w:szCs w:val="32"/>
          <w:highlight w:val="none"/>
        </w:rPr>
      </w:pPr>
    </w:p>
    <w:p w14:paraId="583FC447">
      <w:pPr>
        <w:autoSpaceDE w:val="0"/>
        <w:autoSpaceDN w:val="0"/>
        <w:jc w:val="center"/>
        <w:rPr>
          <w:rFonts w:ascii="宋体" w:hAnsi="宋体" w:cs="宋体"/>
          <w:b/>
          <w:spacing w:val="6"/>
          <w:sz w:val="32"/>
          <w:szCs w:val="32"/>
          <w:highlight w:val="none"/>
        </w:rPr>
      </w:pPr>
    </w:p>
    <w:p w14:paraId="24468344">
      <w:pPr>
        <w:autoSpaceDE w:val="0"/>
        <w:autoSpaceDN w:val="0"/>
        <w:jc w:val="center"/>
        <w:rPr>
          <w:rFonts w:ascii="宋体" w:hAnsi="宋体" w:cs="宋体"/>
          <w:b/>
          <w:spacing w:val="6"/>
          <w:sz w:val="32"/>
          <w:szCs w:val="32"/>
          <w:highlight w:val="none"/>
        </w:rPr>
      </w:pPr>
    </w:p>
    <w:p w14:paraId="088544E3">
      <w:pPr>
        <w:autoSpaceDE w:val="0"/>
        <w:autoSpaceDN w:val="0"/>
        <w:jc w:val="center"/>
        <w:rPr>
          <w:rFonts w:ascii="宋体" w:hAnsi="宋体" w:cs="宋体"/>
          <w:b/>
          <w:spacing w:val="6"/>
          <w:sz w:val="32"/>
          <w:szCs w:val="32"/>
          <w:highlight w:val="none"/>
        </w:rPr>
      </w:pPr>
    </w:p>
    <w:p w14:paraId="12B9C03C">
      <w:pPr>
        <w:autoSpaceDE w:val="0"/>
        <w:autoSpaceDN w:val="0"/>
        <w:jc w:val="center"/>
        <w:rPr>
          <w:rFonts w:ascii="宋体" w:hAnsi="宋体" w:cs="宋体"/>
          <w:b/>
          <w:spacing w:val="6"/>
          <w:sz w:val="32"/>
          <w:szCs w:val="32"/>
          <w:highlight w:val="none"/>
        </w:rPr>
      </w:pPr>
    </w:p>
    <w:p w14:paraId="01881C36">
      <w:pPr>
        <w:spacing w:line="360" w:lineRule="auto"/>
        <w:jc w:val="left"/>
        <w:outlineLvl w:val="0"/>
        <w:rPr>
          <w:rFonts w:ascii="宋体" w:hAnsi="宋体" w:cs="宋体"/>
          <w:b/>
          <w:sz w:val="36"/>
          <w:szCs w:val="20"/>
          <w:highlight w:val="none"/>
        </w:rPr>
      </w:pPr>
    </w:p>
    <w:p w14:paraId="543E297A">
      <w:pPr>
        <w:spacing w:line="360" w:lineRule="auto"/>
        <w:jc w:val="left"/>
        <w:outlineLvl w:val="0"/>
        <w:rPr>
          <w:rFonts w:ascii="宋体" w:hAnsi="宋体" w:cs="宋体"/>
          <w:b/>
          <w:sz w:val="36"/>
          <w:szCs w:val="20"/>
          <w:highlight w:val="none"/>
        </w:rPr>
      </w:pPr>
    </w:p>
    <w:p w14:paraId="05756652">
      <w:pPr>
        <w:spacing w:line="360" w:lineRule="auto"/>
        <w:jc w:val="left"/>
        <w:outlineLvl w:val="0"/>
        <w:rPr>
          <w:rFonts w:ascii="宋体" w:hAnsi="宋体" w:cs="宋体"/>
          <w:b/>
          <w:sz w:val="36"/>
          <w:szCs w:val="20"/>
          <w:highlight w:val="none"/>
        </w:rPr>
      </w:pPr>
    </w:p>
    <w:p w14:paraId="2055DA27">
      <w:pPr>
        <w:spacing w:line="360" w:lineRule="auto"/>
        <w:jc w:val="left"/>
        <w:outlineLvl w:val="0"/>
        <w:rPr>
          <w:rFonts w:ascii="宋体" w:hAnsi="宋体" w:cs="宋体"/>
          <w:b/>
          <w:sz w:val="36"/>
          <w:szCs w:val="20"/>
          <w:highlight w:val="none"/>
        </w:rPr>
      </w:pPr>
    </w:p>
    <w:p w14:paraId="5D57BED4">
      <w:pPr>
        <w:spacing w:line="360" w:lineRule="auto"/>
        <w:jc w:val="left"/>
        <w:outlineLvl w:val="0"/>
        <w:rPr>
          <w:rFonts w:ascii="宋体" w:hAnsi="宋体" w:cs="宋体"/>
          <w:b/>
          <w:sz w:val="36"/>
          <w:szCs w:val="20"/>
          <w:highlight w:val="none"/>
        </w:rPr>
      </w:pPr>
      <w:r>
        <w:rPr>
          <w:rFonts w:hint="eastAsia" w:ascii="宋体" w:hAnsi="宋体" w:cs="宋体"/>
          <w:b/>
          <w:sz w:val="36"/>
          <w:szCs w:val="20"/>
          <w:highlight w:val="none"/>
        </w:rPr>
        <w:t>附件</w:t>
      </w:r>
      <w:r>
        <w:rPr>
          <w:rFonts w:ascii="宋体" w:hAnsi="宋体" w:cs="宋体"/>
          <w:b/>
          <w:sz w:val="36"/>
          <w:szCs w:val="20"/>
          <w:highlight w:val="none"/>
        </w:rPr>
        <w:t>7</w:t>
      </w:r>
      <w:r>
        <w:rPr>
          <w:rFonts w:hint="eastAsia" w:ascii="宋体" w:hAnsi="宋体" w:cs="宋体"/>
          <w:b/>
          <w:sz w:val="36"/>
          <w:szCs w:val="20"/>
          <w:highlight w:val="none"/>
        </w:rPr>
        <w:t>：中小企业声明函</w:t>
      </w:r>
    </w:p>
    <w:p w14:paraId="29972FC9">
      <w:pPr>
        <w:spacing w:line="360" w:lineRule="auto"/>
        <w:jc w:val="center"/>
        <w:rPr>
          <w:rFonts w:ascii="宋体" w:hAnsi="宋体" w:cs="宋体"/>
          <w:sz w:val="24"/>
          <w:highlight w:val="none"/>
          <w:u w:val="single"/>
        </w:rPr>
      </w:pPr>
    </w:p>
    <w:p w14:paraId="61BCC421">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中小企业声明函（服务）</w:t>
      </w:r>
    </w:p>
    <w:p w14:paraId="1A250D19">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浙江省港航管理中心 </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港航统计调查分析技术支持项目</w:t>
      </w:r>
      <w:r>
        <w:rPr>
          <w:rFonts w:hint="eastAsia" w:ascii="宋体" w:hAnsi="宋体" w:cs="宋体"/>
          <w:sz w:val="24"/>
          <w:highlight w:val="none"/>
          <w:u w:val="single"/>
        </w:rPr>
        <w:t xml:space="preserve"> </w:t>
      </w:r>
      <w:r>
        <w:rPr>
          <w:rFonts w:hint="eastAsia" w:ascii="宋体" w:hAnsi="宋体" w:cs="宋体"/>
          <w:sz w:val="24"/>
          <w:highlight w:val="none"/>
        </w:rPr>
        <w:t>采购活动，服务全部由符合政策要求的中小企业承接。相关企业（含联合体中的中小企业、签订分包意向协议的中小企业）的具体情况如下：</w:t>
      </w:r>
    </w:p>
    <w:p w14:paraId="563532F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lang w:eastAsia="zh-CN"/>
        </w:rPr>
        <w:t>港航统计调查分析技术支持项目</w:t>
      </w:r>
      <w:r>
        <w:rPr>
          <w:rFonts w:hint="eastAsia" w:ascii="宋体" w:hAnsi="宋体" w:cs="宋体"/>
          <w:sz w:val="24"/>
          <w:highlight w:val="none"/>
        </w:rPr>
        <w:t>，属于</w:t>
      </w:r>
      <w:r>
        <w:rPr>
          <w:rFonts w:hint="eastAsia" w:ascii="宋体" w:hAnsi="宋体" w:cs="宋体"/>
          <w:sz w:val="24"/>
          <w:highlight w:val="none"/>
          <w:u w:val="single"/>
        </w:rPr>
        <w:t xml:space="preserve"> 其他未列明行业</w:t>
      </w:r>
      <w:r>
        <w:rPr>
          <w:rFonts w:hint="eastAsia" w:ascii="宋体" w:hAnsi="宋体" w:cs="宋体"/>
          <w:sz w:val="24"/>
          <w:highlight w:val="none"/>
        </w:rPr>
        <w:t xml:space="preserve"> ；承接企业为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1145E02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w:t>
      </w:r>
      <w:r>
        <w:rPr>
          <w:rFonts w:hint="eastAsia" w:ascii="宋体" w:hAnsi="宋体" w:cs="宋体"/>
          <w:sz w:val="24"/>
          <w:highlight w:val="none"/>
        </w:rPr>
        <w:t xml:space="preserve">属于 </w:t>
      </w:r>
      <w:r>
        <w:rPr>
          <w:rFonts w:hint="eastAsia" w:ascii="宋体" w:hAnsi="宋体" w:cs="宋体"/>
          <w:sz w:val="24"/>
          <w:highlight w:val="none"/>
          <w:u w:val="single"/>
        </w:rPr>
        <w:t xml:space="preserve">（采购文件中明确的所属行业） </w:t>
      </w:r>
      <w:r>
        <w:rPr>
          <w:rFonts w:hint="eastAsia" w:ascii="宋体" w:hAnsi="宋体" w:cs="宋体"/>
          <w:sz w:val="24"/>
          <w:highlight w:val="none"/>
        </w:rPr>
        <w:t xml:space="preserve">；承接企业为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07D881C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111074A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78D0FD3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0BEF7B55">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107147D4">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33A6EC8D">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汉仪中秀体简">
    <w:altName w:val="宋体"/>
    <w:panose1 w:val="00020600040101010101"/>
    <w:charset w:val="86"/>
    <w:family w:val="auto"/>
    <w:pitch w:val="default"/>
    <w:sig w:usb0="00000000" w:usb1="00000000" w:usb2="00000016" w:usb3="00000000" w:csb0="0004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汉仪叶叶相思体简">
    <w:altName w:val="宋体"/>
    <w:panose1 w:val="02010509060101010101"/>
    <w:charset w:val="86"/>
    <w:family w:val="auto"/>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汉仪新人文宋简">
    <w:altName w:val="宋体"/>
    <w:panose1 w:val="00020600040101010101"/>
    <w:charset w:val="86"/>
    <w:family w:val="auto"/>
    <w:pitch w:val="default"/>
    <w:sig w:usb0="00000000" w:usb1="00000000" w:usb2="00000016" w:usb3="00000000" w:csb0="0004009F" w:csb1="DFD7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汉仪仿宋S">
    <w:altName w:val="仿宋"/>
    <w:panose1 w:val="00020600040101000101"/>
    <w:charset w:val="86"/>
    <w:family w:val="auto"/>
    <w:pitch w:val="default"/>
    <w:sig w:usb0="00000000" w:usb1="00000000" w:usb2="00000016" w:usb3="00000000" w:csb0="0004009F" w:csb1="00000000"/>
  </w:font>
  <w:font w:name="Arial (W1)">
    <w:altName w:val="Arial"/>
    <w:panose1 w:val="00000000000000000000"/>
    <w:charset w:val="00"/>
    <w:family w:val="swiss"/>
    <w:pitch w:val="default"/>
    <w:sig w:usb0="00000000" w:usb1="00000000" w:usb2="00000008" w:usb3="00000000" w:csb0="000001FF" w:csb1="00000000"/>
  </w:font>
  <w:font w:name="DejaVu Sans">
    <w:altName w:val="Segoe Print"/>
    <w:panose1 w:val="020B0603030804020204"/>
    <w:charset w:val="00"/>
    <w:family w:val="auto"/>
    <w:pitch w:val="default"/>
    <w:sig w:usb0="00000000" w:usb1="00000000" w:usb2="0A246029" w:usb3="0400200C" w:csb0="600001FF" w:csb1="DFFF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汉仪君黑-35简">
    <w:altName w:val="黑体"/>
    <w:panose1 w:val="020B0604020202020204"/>
    <w:charset w:val="86"/>
    <w:family w:val="auto"/>
    <w:pitch w:val="default"/>
    <w:sig w:usb0="00000000" w:usb1="00000000" w:usb2="00000016" w:usb3="00000000" w:csb0="2004000F"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DejaVu Math TeX Gyre"/>
    <w:panose1 w:val="020004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Noto Serif SC">
    <w:panose1 w:val="02020200000000000000"/>
    <w:charset w:val="86"/>
    <w:family w:val="auto"/>
    <w:pitch w:val="default"/>
    <w:sig w:usb0="20000083" w:usb1="2ADF3C10" w:usb2="00000016" w:usb3="00000000" w:csb0="60060107"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7B7E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C0888">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0B57D">
    <w:pPr>
      <w:pStyle w:val="41"/>
      <w:framePr w:wrap="around" w:vAnchor="text" w:hAnchor="margin" w:xAlign="right" w:y="1"/>
      <w:rPr>
        <w:rStyle w:val="73"/>
      </w:rPr>
    </w:pPr>
    <w:r>
      <w:fldChar w:fldCharType="begin"/>
    </w:r>
    <w:r>
      <w:rPr>
        <w:rStyle w:val="73"/>
      </w:rPr>
      <w:instrText xml:space="preserve">PAGE  </w:instrText>
    </w:r>
    <w:r>
      <w:fldChar w:fldCharType="end"/>
    </w:r>
  </w:p>
  <w:p w14:paraId="11CBCC5C">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65306">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bookmarkStart w:id="424" w:name="_Toc131845147"/>
    <w:bookmarkStart w:id="425" w:name="_Toc36110187"/>
    <w:bookmarkStart w:id="426" w:name="_Toc91899912"/>
    <w:bookmarkStart w:id="427" w:name="_Toc164085800"/>
    <w:r>
      <w:rPr>
        <w:rFonts w:hint="eastAsia" w:ascii="仿宋_GB2312" w:eastAsia="仿宋_GB2312"/>
        <w:kern w:val="0"/>
        <w:szCs w:val="21"/>
      </w:rPr>
      <w:t xml:space="preserve"> 页</w:t>
    </w:r>
    <w:bookmarkEnd w:id="424"/>
    <w:bookmarkEnd w:id="425"/>
    <w:bookmarkEnd w:id="426"/>
    <w:bookmarkEnd w:id="42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1D832">
    <w:pPr>
      <w:pStyle w:val="41"/>
      <w:framePr w:wrap="around" w:vAnchor="text" w:hAnchor="margin" w:xAlign="right" w:y="1"/>
      <w:rPr>
        <w:rStyle w:val="73"/>
      </w:rPr>
    </w:pPr>
    <w:r>
      <w:fldChar w:fldCharType="begin"/>
    </w:r>
    <w:r>
      <w:rPr>
        <w:rStyle w:val="73"/>
      </w:rPr>
      <w:instrText xml:space="preserve">PAGE  </w:instrText>
    </w:r>
    <w:r>
      <w:fldChar w:fldCharType="end"/>
    </w:r>
  </w:p>
  <w:p w14:paraId="3884FFE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D3C3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0B14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577983F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81A1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26514F0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7E2A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5D6D5A9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94EB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w:t>
    </w:r>
  </w:p>
  <w:p w14:paraId="2D3A7BD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7E7F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484D4A4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3797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w:t>
    </w:r>
  </w:p>
  <w:p w14:paraId="5D97718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E9BC1">
    <w:pPr>
      <w:pStyle w:val="43"/>
      <w:pBdr>
        <w:bottom w:val="single" w:color="auto" w:sz="6" w:space="4"/>
      </w:pBdr>
      <w:jc w:val="right"/>
    </w:pPr>
    <w:r>
      <w:t></w:t>
    </w:r>
  </w:p>
  <w:p w14:paraId="34373E6B">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82405">
    <w:pPr>
      <w:pStyle w:val="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523BA">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65584">
    <w:pPr>
      <w:pStyle w:val="43"/>
      <w:rPr>
        <w:rFonts w:ascii="仿宋_GB2312" w:eastAsia="仿宋_GB2312"/>
        <w:b/>
        <w:i/>
        <w:u w:val="single"/>
      </w:rPr>
    </w:pPr>
    <w:r>
      <w:t></w:t>
    </w:r>
    <w:r>
      <w:rPr>
        <w:rFonts w:hint="eastAsia"/>
      </w:rPr>
      <w:t xml:space="preserve">                                                </w:t>
    </w:r>
  </w:p>
  <w:p w14:paraId="26EAD74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ED77B">
    <w:pPr>
      <w:pStyle w:val="43"/>
    </w:pPr>
    <w:r>
      <w:t></w:t>
    </w:r>
    <w:r>
      <w:rPr>
        <w:rFonts w:hint="eastAsia"/>
      </w:rPr>
      <w:t xml:space="preserve">         </w:t>
    </w:r>
  </w:p>
  <w:p w14:paraId="794BB843">
    <w:pPr>
      <w:pStyle w:val="43"/>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17D4E">
    <w:pPr>
      <w:pStyle w:val="43"/>
      <w:rPr>
        <w:rFonts w:ascii="仿宋_GB2312" w:eastAsia="仿宋_GB2312"/>
        <w:b/>
        <w:i/>
        <w:u w:val="single"/>
      </w:rPr>
    </w:pPr>
    <w:r>
      <w:t></w:t>
    </w:r>
    <w:r>
      <w:rPr>
        <w:rFonts w:hint="eastAsia"/>
      </w:rPr>
      <w:t xml:space="preserve">                                                  </w:t>
    </w:r>
  </w:p>
  <w:p w14:paraId="1BE8903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A24DB">
    <w:pPr>
      <w:pStyle w:val="43"/>
      <w:jc w:val="right"/>
    </w:pPr>
    <w:r>
      <w:t></w:t>
    </w:r>
    <w:r>
      <w:rPr>
        <w:rFonts w:hint="eastAsia"/>
      </w:rPr>
      <w:t xml:space="preserve">                 </w:t>
    </w:r>
    <w:r>
      <w:t xml:space="preserve">                                </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08402">
    <w:pPr>
      <w:pStyle w:val="43"/>
      <w:jc w:val="right"/>
      <w:rPr>
        <w:rFonts w:ascii="仿宋_GB2312" w:eastAsia="仿宋_GB2312"/>
        <w:b/>
        <w:i/>
        <w:u w:val="single"/>
      </w:rPr>
    </w:pPr>
    <w:r>
      <w:rPr>
        <w:rFonts w:hint="eastAsia"/>
      </w:rPr>
      <w:t xml:space="preserve">                                  </w:t>
    </w:r>
  </w:p>
  <w:p w14:paraId="265C939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57AD1">
    <w:pPr>
      <w:pStyle w:val="43"/>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30445">
    <w:pPr>
      <w:pStyle w:val="43"/>
      <w:jc w:val="right"/>
      <w:rPr>
        <w:rFonts w:ascii="仿宋_GB2312" w:eastAsia="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abstractNum w:abstractNumId="1">
    <w:nsid w:val="586C6FB7"/>
    <w:multiLevelType w:val="singleLevel"/>
    <w:tmpl w:val="586C6FB7"/>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8F2"/>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7C"/>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22D"/>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46F"/>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483"/>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B20"/>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126"/>
    <w:rsid w:val="00375850"/>
    <w:rsid w:val="0037632F"/>
    <w:rsid w:val="00377B26"/>
    <w:rsid w:val="00381014"/>
    <w:rsid w:val="00381604"/>
    <w:rsid w:val="00381C68"/>
    <w:rsid w:val="00381F60"/>
    <w:rsid w:val="00383204"/>
    <w:rsid w:val="00383AB0"/>
    <w:rsid w:val="003847BB"/>
    <w:rsid w:val="00384814"/>
    <w:rsid w:val="00384C0A"/>
    <w:rsid w:val="00384C77"/>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879"/>
    <w:rsid w:val="007413EB"/>
    <w:rsid w:val="007413FB"/>
    <w:rsid w:val="00742D32"/>
    <w:rsid w:val="00742E9B"/>
    <w:rsid w:val="007444E6"/>
    <w:rsid w:val="0074592C"/>
    <w:rsid w:val="00745C91"/>
    <w:rsid w:val="00746098"/>
    <w:rsid w:val="00746814"/>
    <w:rsid w:val="00746D58"/>
    <w:rsid w:val="00746F15"/>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C44"/>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845"/>
    <w:rsid w:val="009219F3"/>
    <w:rsid w:val="009221CB"/>
    <w:rsid w:val="00922320"/>
    <w:rsid w:val="00922553"/>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768"/>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439"/>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6E3"/>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453"/>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143A0"/>
    <w:rsid w:val="019F7441"/>
    <w:rsid w:val="01B37585"/>
    <w:rsid w:val="01D55165"/>
    <w:rsid w:val="01DF6BF8"/>
    <w:rsid w:val="01EC2C57"/>
    <w:rsid w:val="025F0711"/>
    <w:rsid w:val="026B2E25"/>
    <w:rsid w:val="02824D4D"/>
    <w:rsid w:val="02CC2330"/>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8D4CCD"/>
    <w:rsid w:val="05A16594"/>
    <w:rsid w:val="05A7762D"/>
    <w:rsid w:val="060E5941"/>
    <w:rsid w:val="06110FAF"/>
    <w:rsid w:val="06493CA7"/>
    <w:rsid w:val="065A6178"/>
    <w:rsid w:val="066F1CF3"/>
    <w:rsid w:val="06930BB8"/>
    <w:rsid w:val="07245D42"/>
    <w:rsid w:val="07264C62"/>
    <w:rsid w:val="07367519"/>
    <w:rsid w:val="0779354C"/>
    <w:rsid w:val="07911C71"/>
    <w:rsid w:val="07C03DF5"/>
    <w:rsid w:val="08061376"/>
    <w:rsid w:val="08452D77"/>
    <w:rsid w:val="086401F8"/>
    <w:rsid w:val="08751CAA"/>
    <w:rsid w:val="087E4C40"/>
    <w:rsid w:val="08A871D0"/>
    <w:rsid w:val="08D66AD6"/>
    <w:rsid w:val="08DA33A3"/>
    <w:rsid w:val="08DE074F"/>
    <w:rsid w:val="08E80F13"/>
    <w:rsid w:val="090B72F2"/>
    <w:rsid w:val="09335624"/>
    <w:rsid w:val="0944690F"/>
    <w:rsid w:val="09535675"/>
    <w:rsid w:val="095F057D"/>
    <w:rsid w:val="09642282"/>
    <w:rsid w:val="096B1B3E"/>
    <w:rsid w:val="09733572"/>
    <w:rsid w:val="09772C16"/>
    <w:rsid w:val="098353B5"/>
    <w:rsid w:val="09A92330"/>
    <w:rsid w:val="09B06B87"/>
    <w:rsid w:val="09C13146"/>
    <w:rsid w:val="09E04166"/>
    <w:rsid w:val="0A1C0718"/>
    <w:rsid w:val="0A3E7710"/>
    <w:rsid w:val="0A4E70E3"/>
    <w:rsid w:val="0A5B7E63"/>
    <w:rsid w:val="0AA374A5"/>
    <w:rsid w:val="0AAB7649"/>
    <w:rsid w:val="0ABC5606"/>
    <w:rsid w:val="0ADD081A"/>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3056B6"/>
    <w:rsid w:val="0D38644A"/>
    <w:rsid w:val="0D4A7419"/>
    <w:rsid w:val="0D5C5FEA"/>
    <w:rsid w:val="0D827401"/>
    <w:rsid w:val="0D84094E"/>
    <w:rsid w:val="0D8A00E9"/>
    <w:rsid w:val="0D8D589E"/>
    <w:rsid w:val="0DA01C73"/>
    <w:rsid w:val="0DA6583B"/>
    <w:rsid w:val="0DD63300"/>
    <w:rsid w:val="0DF50604"/>
    <w:rsid w:val="0DF702FE"/>
    <w:rsid w:val="0E060E51"/>
    <w:rsid w:val="0E5604B2"/>
    <w:rsid w:val="0E6D5D79"/>
    <w:rsid w:val="0E734194"/>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02B9"/>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823F9F"/>
    <w:rsid w:val="17D349C1"/>
    <w:rsid w:val="1830729E"/>
    <w:rsid w:val="1870062C"/>
    <w:rsid w:val="18817102"/>
    <w:rsid w:val="18830A15"/>
    <w:rsid w:val="18852B28"/>
    <w:rsid w:val="188B5321"/>
    <w:rsid w:val="18BE2431"/>
    <w:rsid w:val="19852A20"/>
    <w:rsid w:val="19932372"/>
    <w:rsid w:val="19A20DD5"/>
    <w:rsid w:val="19AE03F1"/>
    <w:rsid w:val="1A071A03"/>
    <w:rsid w:val="1A1F16AE"/>
    <w:rsid w:val="1A3B5C77"/>
    <w:rsid w:val="1A6A3720"/>
    <w:rsid w:val="1A984BAD"/>
    <w:rsid w:val="1AB8220E"/>
    <w:rsid w:val="1AE4166C"/>
    <w:rsid w:val="1AF06CFB"/>
    <w:rsid w:val="1AF11B8D"/>
    <w:rsid w:val="1AFB7967"/>
    <w:rsid w:val="1B11359C"/>
    <w:rsid w:val="1B2A271F"/>
    <w:rsid w:val="1B530544"/>
    <w:rsid w:val="1B713184"/>
    <w:rsid w:val="1B977C17"/>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21BB0"/>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A2492"/>
    <w:rsid w:val="239C0061"/>
    <w:rsid w:val="23B908A4"/>
    <w:rsid w:val="23E95BEF"/>
    <w:rsid w:val="23FD0064"/>
    <w:rsid w:val="242A0B1C"/>
    <w:rsid w:val="245375B0"/>
    <w:rsid w:val="24642C0A"/>
    <w:rsid w:val="24B22173"/>
    <w:rsid w:val="24B95AD9"/>
    <w:rsid w:val="24BE24DA"/>
    <w:rsid w:val="24CF5825"/>
    <w:rsid w:val="24D663E6"/>
    <w:rsid w:val="24D77F2B"/>
    <w:rsid w:val="24EF23CD"/>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971D61"/>
    <w:rsid w:val="280313DD"/>
    <w:rsid w:val="280D58F7"/>
    <w:rsid w:val="28333E1D"/>
    <w:rsid w:val="28454BD6"/>
    <w:rsid w:val="28455253"/>
    <w:rsid w:val="28551971"/>
    <w:rsid w:val="285B1C53"/>
    <w:rsid w:val="289F7086"/>
    <w:rsid w:val="28C32028"/>
    <w:rsid w:val="28CC490F"/>
    <w:rsid w:val="28D720B4"/>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36778C"/>
    <w:rsid w:val="2CE82D6F"/>
    <w:rsid w:val="2D343236"/>
    <w:rsid w:val="2D5F5409"/>
    <w:rsid w:val="2DD15014"/>
    <w:rsid w:val="2DF72DE4"/>
    <w:rsid w:val="2DFF007E"/>
    <w:rsid w:val="2E0220AF"/>
    <w:rsid w:val="2E4B082A"/>
    <w:rsid w:val="2E5D4E86"/>
    <w:rsid w:val="2E5D790B"/>
    <w:rsid w:val="2E7428D0"/>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DF2AD1"/>
    <w:rsid w:val="32FB6478"/>
    <w:rsid w:val="33263B3F"/>
    <w:rsid w:val="33586F6D"/>
    <w:rsid w:val="336963EB"/>
    <w:rsid w:val="337A0A4C"/>
    <w:rsid w:val="33816EEB"/>
    <w:rsid w:val="33D65752"/>
    <w:rsid w:val="33EB55CD"/>
    <w:rsid w:val="33EC4C02"/>
    <w:rsid w:val="340D2360"/>
    <w:rsid w:val="3410665D"/>
    <w:rsid w:val="34211214"/>
    <w:rsid w:val="342E63AB"/>
    <w:rsid w:val="34717000"/>
    <w:rsid w:val="34817B64"/>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6EE3DA7"/>
    <w:rsid w:val="373F410B"/>
    <w:rsid w:val="37EE7094"/>
    <w:rsid w:val="3802694B"/>
    <w:rsid w:val="38296C89"/>
    <w:rsid w:val="383002EB"/>
    <w:rsid w:val="38586797"/>
    <w:rsid w:val="38BC0149"/>
    <w:rsid w:val="38D87D1C"/>
    <w:rsid w:val="39636459"/>
    <w:rsid w:val="396B7F6C"/>
    <w:rsid w:val="39B417A9"/>
    <w:rsid w:val="39FC5695"/>
    <w:rsid w:val="3A006D8E"/>
    <w:rsid w:val="3A0B1F58"/>
    <w:rsid w:val="3A3651E5"/>
    <w:rsid w:val="3A744481"/>
    <w:rsid w:val="3A8C7BEF"/>
    <w:rsid w:val="3A906246"/>
    <w:rsid w:val="3B2349B7"/>
    <w:rsid w:val="3B616CFF"/>
    <w:rsid w:val="3B6259F6"/>
    <w:rsid w:val="3B934887"/>
    <w:rsid w:val="3B976654"/>
    <w:rsid w:val="3BC01EFC"/>
    <w:rsid w:val="3BCA786A"/>
    <w:rsid w:val="3BD31E2F"/>
    <w:rsid w:val="3BF15831"/>
    <w:rsid w:val="3C105946"/>
    <w:rsid w:val="3C471448"/>
    <w:rsid w:val="3C5F759A"/>
    <w:rsid w:val="3C6C525A"/>
    <w:rsid w:val="3CB0220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104B7"/>
    <w:rsid w:val="3F1D1096"/>
    <w:rsid w:val="3F2F0234"/>
    <w:rsid w:val="3F6363FE"/>
    <w:rsid w:val="3F756B8F"/>
    <w:rsid w:val="3F7BE277"/>
    <w:rsid w:val="3F95482B"/>
    <w:rsid w:val="3FAC312F"/>
    <w:rsid w:val="40153622"/>
    <w:rsid w:val="4019356B"/>
    <w:rsid w:val="40592157"/>
    <w:rsid w:val="406E1CAE"/>
    <w:rsid w:val="4075506B"/>
    <w:rsid w:val="40A0133A"/>
    <w:rsid w:val="40C31A53"/>
    <w:rsid w:val="40FF545D"/>
    <w:rsid w:val="410067C8"/>
    <w:rsid w:val="41172168"/>
    <w:rsid w:val="418F0D2A"/>
    <w:rsid w:val="41D01505"/>
    <w:rsid w:val="42474939"/>
    <w:rsid w:val="424C3C57"/>
    <w:rsid w:val="42613FF3"/>
    <w:rsid w:val="42660D96"/>
    <w:rsid w:val="428667D2"/>
    <w:rsid w:val="42CD1CE0"/>
    <w:rsid w:val="42E1381E"/>
    <w:rsid w:val="42ED6459"/>
    <w:rsid w:val="42FE58DD"/>
    <w:rsid w:val="43042D58"/>
    <w:rsid w:val="43174B3D"/>
    <w:rsid w:val="43324CE4"/>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8C4E48"/>
    <w:rsid w:val="45C63B94"/>
    <w:rsid w:val="460E7DA5"/>
    <w:rsid w:val="46422483"/>
    <w:rsid w:val="4659254A"/>
    <w:rsid w:val="465B0637"/>
    <w:rsid w:val="465E3F0D"/>
    <w:rsid w:val="466A16E6"/>
    <w:rsid w:val="46893F2B"/>
    <w:rsid w:val="46C4686E"/>
    <w:rsid w:val="477B778F"/>
    <w:rsid w:val="478203EC"/>
    <w:rsid w:val="47B025FA"/>
    <w:rsid w:val="47B25846"/>
    <w:rsid w:val="4809698F"/>
    <w:rsid w:val="4811697D"/>
    <w:rsid w:val="487A3E25"/>
    <w:rsid w:val="488B5503"/>
    <w:rsid w:val="48937E21"/>
    <w:rsid w:val="489A0361"/>
    <w:rsid w:val="48B94FF3"/>
    <w:rsid w:val="48E37AAB"/>
    <w:rsid w:val="48FD4B4C"/>
    <w:rsid w:val="490A68E0"/>
    <w:rsid w:val="491055FE"/>
    <w:rsid w:val="491B32C1"/>
    <w:rsid w:val="495F5B3E"/>
    <w:rsid w:val="496F77D7"/>
    <w:rsid w:val="497654FD"/>
    <w:rsid w:val="49910D0A"/>
    <w:rsid w:val="49B64211"/>
    <w:rsid w:val="49E56AF9"/>
    <w:rsid w:val="49F6167F"/>
    <w:rsid w:val="4A064FA0"/>
    <w:rsid w:val="4A16615C"/>
    <w:rsid w:val="4A4424D7"/>
    <w:rsid w:val="4AB82D0F"/>
    <w:rsid w:val="4AEB7664"/>
    <w:rsid w:val="4AFD7C19"/>
    <w:rsid w:val="4B0567D1"/>
    <w:rsid w:val="4B236AAE"/>
    <w:rsid w:val="4B65492A"/>
    <w:rsid w:val="4B707271"/>
    <w:rsid w:val="4B7544BA"/>
    <w:rsid w:val="4B9739F7"/>
    <w:rsid w:val="4BE34175"/>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4356D2"/>
    <w:rsid w:val="50962ECB"/>
    <w:rsid w:val="50A42E38"/>
    <w:rsid w:val="50A4577F"/>
    <w:rsid w:val="50B73D1F"/>
    <w:rsid w:val="50BD5BC9"/>
    <w:rsid w:val="50C11EEE"/>
    <w:rsid w:val="50E97CFC"/>
    <w:rsid w:val="50FA4028"/>
    <w:rsid w:val="510D65B7"/>
    <w:rsid w:val="511157AB"/>
    <w:rsid w:val="5142540C"/>
    <w:rsid w:val="51681D18"/>
    <w:rsid w:val="518832C8"/>
    <w:rsid w:val="519D3C50"/>
    <w:rsid w:val="51A0432A"/>
    <w:rsid w:val="51A86090"/>
    <w:rsid w:val="51B7396D"/>
    <w:rsid w:val="522E32A0"/>
    <w:rsid w:val="522E4CC3"/>
    <w:rsid w:val="5244713B"/>
    <w:rsid w:val="52615633"/>
    <w:rsid w:val="526F4DE4"/>
    <w:rsid w:val="528C6666"/>
    <w:rsid w:val="52977FD4"/>
    <w:rsid w:val="52A25790"/>
    <w:rsid w:val="52A96B6F"/>
    <w:rsid w:val="52B45975"/>
    <w:rsid w:val="52D94AA4"/>
    <w:rsid w:val="52EA3A62"/>
    <w:rsid w:val="52F50BB8"/>
    <w:rsid w:val="53097272"/>
    <w:rsid w:val="53544462"/>
    <w:rsid w:val="5397158E"/>
    <w:rsid w:val="53AF2EA6"/>
    <w:rsid w:val="54013861"/>
    <w:rsid w:val="54487265"/>
    <w:rsid w:val="544D6070"/>
    <w:rsid w:val="54605E1E"/>
    <w:rsid w:val="54B3506A"/>
    <w:rsid w:val="54CA0D16"/>
    <w:rsid w:val="54DD4057"/>
    <w:rsid w:val="54E7490F"/>
    <w:rsid w:val="550764A4"/>
    <w:rsid w:val="550B2BF6"/>
    <w:rsid w:val="55214EB5"/>
    <w:rsid w:val="55364EFD"/>
    <w:rsid w:val="555A5EEB"/>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D461C"/>
    <w:rsid w:val="58350BD0"/>
    <w:rsid w:val="58917D2F"/>
    <w:rsid w:val="5894085C"/>
    <w:rsid w:val="58AE4F0C"/>
    <w:rsid w:val="58B85899"/>
    <w:rsid w:val="58E363A9"/>
    <w:rsid w:val="595E1678"/>
    <w:rsid w:val="596D5BD4"/>
    <w:rsid w:val="59764796"/>
    <w:rsid w:val="597E3DD8"/>
    <w:rsid w:val="59F80043"/>
    <w:rsid w:val="5A09252F"/>
    <w:rsid w:val="5A0B2778"/>
    <w:rsid w:val="5A2A7C7B"/>
    <w:rsid w:val="5A3E2560"/>
    <w:rsid w:val="5A5D3B6E"/>
    <w:rsid w:val="5A637A76"/>
    <w:rsid w:val="5A6D33BA"/>
    <w:rsid w:val="5A792B1F"/>
    <w:rsid w:val="5A874767"/>
    <w:rsid w:val="5A950EB7"/>
    <w:rsid w:val="5AA85BE2"/>
    <w:rsid w:val="5AAD6F28"/>
    <w:rsid w:val="5AD63A24"/>
    <w:rsid w:val="5B2E1A1D"/>
    <w:rsid w:val="5B843A1C"/>
    <w:rsid w:val="5B873E3F"/>
    <w:rsid w:val="5C02690E"/>
    <w:rsid w:val="5C196DA7"/>
    <w:rsid w:val="5C2A048C"/>
    <w:rsid w:val="5C724C49"/>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7E1214"/>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360719"/>
    <w:rsid w:val="624F3E49"/>
    <w:rsid w:val="62632286"/>
    <w:rsid w:val="62885958"/>
    <w:rsid w:val="62F40B65"/>
    <w:rsid w:val="62FC2CFE"/>
    <w:rsid w:val="63024505"/>
    <w:rsid w:val="63486A7E"/>
    <w:rsid w:val="635600A5"/>
    <w:rsid w:val="635B1DB5"/>
    <w:rsid w:val="63711FED"/>
    <w:rsid w:val="63880DDC"/>
    <w:rsid w:val="638D750D"/>
    <w:rsid w:val="63AC6CC0"/>
    <w:rsid w:val="64055776"/>
    <w:rsid w:val="64240056"/>
    <w:rsid w:val="642C3E6B"/>
    <w:rsid w:val="643E143A"/>
    <w:rsid w:val="64491666"/>
    <w:rsid w:val="648B6EEF"/>
    <w:rsid w:val="64C158BF"/>
    <w:rsid w:val="64CE2EAA"/>
    <w:rsid w:val="653A1732"/>
    <w:rsid w:val="653C3090"/>
    <w:rsid w:val="65854376"/>
    <w:rsid w:val="658767BE"/>
    <w:rsid w:val="65892531"/>
    <w:rsid w:val="66195831"/>
    <w:rsid w:val="662E75B1"/>
    <w:rsid w:val="66342C2E"/>
    <w:rsid w:val="663E784C"/>
    <w:rsid w:val="666F593F"/>
    <w:rsid w:val="66886A01"/>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2944D3"/>
    <w:rsid w:val="693E15D3"/>
    <w:rsid w:val="69627681"/>
    <w:rsid w:val="6977531D"/>
    <w:rsid w:val="69CC2BFF"/>
    <w:rsid w:val="69F63393"/>
    <w:rsid w:val="69FD55B8"/>
    <w:rsid w:val="6A0B1C62"/>
    <w:rsid w:val="6A2406C8"/>
    <w:rsid w:val="6A723149"/>
    <w:rsid w:val="6ACB7175"/>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AF14DE"/>
    <w:rsid w:val="6DC0172B"/>
    <w:rsid w:val="6DCB690C"/>
    <w:rsid w:val="6DD41A5B"/>
    <w:rsid w:val="6DF43C2E"/>
    <w:rsid w:val="6DF51CA3"/>
    <w:rsid w:val="6E55746F"/>
    <w:rsid w:val="6E8335BD"/>
    <w:rsid w:val="6E8E12EF"/>
    <w:rsid w:val="6E972936"/>
    <w:rsid w:val="6ED446C5"/>
    <w:rsid w:val="6F2A7D94"/>
    <w:rsid w:val="6F8331F1"/>
    <w:rsid w:val="6FAE1A09"/>
    <w:rsid w:val="6FD75BF8"/>
    <w:rsid w:val="704B4683"/>
    <w:rsid w:val="707723D0"/>
    <w:rsid w:val="70DF594D"/>
    <w:rsid w:val="70F5661B"/>
    <w:rsid w:val="71360107"/>
    <w:rsid w:val="713B688E"/>
    <w:rsid w:val="71A82761"/>
    <w:rsid w:val="71D43752"/>
    <w:rsid w:val="71F1796A"/>
    <w:rsid w:val="72154626"/>
    <w:rsid w:val="721E646B"/>
    <w:rsid w:val="72262B5D"/>
    <w:rsid w:val="72281098"/>
    <w:rsid w:val="72283FF7"/>
    <w:rsid w:val="722E7212"/>
    <w:rsid w:val="723A0474"/>
    <w:rsid w:val="725923E4"/>
    <w:rsid w:val="727147ED"/>
    <w:rsid w:val="72864BF7"/>
    <w:rsid w:val="729023FC"/>
    <w:rsid w:val="739E2D67"/>
    <w:rsid w:val="73C0646E"/>
    <w:rsid w:val="73E7CF11"/>
    <w:rsid w:val="73FB4F33"/>
    <w:rsid w:val="742222F5"/>
    <w:rsid w:val="74476126"/>
    <w:rsid w:val="74706664"/>
    <w:rsid w:val="747F3682"/>
    <w:rsid w:val="749C4185"/>
    <w:rsid w:val="75067759"/>
    <w:rsid w:val="752E6DCD"/>
    <w:rsid w:val="7551380D"/>
    <w:rsid w:val="75600BE5"/>
    <w:rsid w:val="7564475C"/>
    <w:rsid w:val="7583797F"/>
    <w:rsid w:val="75972575"/>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383198"/>
    <w:rsid w:val="797E66A9"/>
    <w:rsid w:val="798518A4"/>
    <w:rsid w:val="79A97383"/>
    <w:rsid w:val="79E27E8B"/>
    <w:rsid w:val="79F850CE"/>
    <w:rsid w:val="79FD443C"/>
    <w:rsid w:val="7A1D1975"/>
    <w:rsid w:val="7A3E5150"/>
    <w:rsid w:val="7A4670D6"/>
    <w:rsid w:val="7A534B63"/>
    <w:rsid w:val="7A615382"/>
    <w:rsid w:val="7A67303B"/>
    <w:rsid w:val="7AAB1D04"/>
    <w:rsid w:val="7AB25032"/>
    <w:rsid w:val="7ABA4368"/>
    <w:rsid w:val="7AD05746"/>
    <w:rsid w:val="7AF7500B"/>
    <w:rsid w:val="7B257FFD"/>
    <w:rsid w:val="7B273D20"/>
    <w:rsid w:val="7B343476"/>
    <w:rsid w:val="7B5A2978"/>
    <w:rsid w:val="7B5A7E4C"/>
    <w:rsid w:val="7B667AF9"/>
    <w:rsid w:val="7B7468F8"/>
    <w:rsid w:val="7BA9702E"/>
    <w:rsid w:val="7BEE0103"/>
    <w:rsid w:val="7BFF02E5"/>
    <w:rsid w:val="7C0A0FE4"/>
    <w:rsid w:val="7C254906"/>
    <w:rsid w:val="7C590818"/>
    <w:rsid w:val="7C7C10F6"/>
    <w:rsid w:val="7C853BEA"/>
    <w:rsid w:val="7C881368"/>
    <w:rsid w:val="7CDB5638"/>
    <w:rsid w:val="7CE27788"/>
    <w:rsid w:val="7D0C32F1"/>
    <w:rsid w:val="7D0F408D"/>
    <w:rsid w:val="7D491C6C"/>
    <w:rsid w:val="7D5429C0"/>
    <w:rsid w:val="7D6E6D43"/>
    <w:rsid w:val="7D733B0F"/>
    <w:rsid w:val="7DB57A34"/>
    <w:rsid w:val="7DE60973"/>
    <w:rsid w:val="7DEF0916"/>
    <w:rsid w:val="7E1E5218"/>
    <w:rsid w:val="7E3F7E73"/>
    <w:rsid w:val="7E9A4E1F"/>
    <w:rsid w:val="7EA7723A"/>
    <w:rsid w:val="7EF56FBB"/>
    <w:rsid w:val="7F026C8C"/>
    <w:rsid w:val="7F0768EB"/>
    <w:rsid w:val="7F143BEC"/>
    <w:rsid w:val="7F715AF2"/>
    <w:rsid w:val="7F886E69"/>
    <w:rsid w:val="BB7FA927"/>
    <w:rsid w:val="BDABE336"/>
    <w:rsid w:val="E5D6BED6"/>
    <w:rsid w:val="F5FFD31F"/>
    <w:rsid w:val="F6FF6924"/>
    <w:rsid w:val="F7EB434D"/>
    <w:rsid w:val="FBFF8C1D"/>
    <w:rsid w:val="FEFF4456"/>
    <w:rsid w:val="FFECB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8"/>
    <w:qFormat/>
    <w:uiPriority w:val="99"/>
    <w:pPr>
      <w:jc w:val="left"/>
    </w:pPr>
  </w:style>
  <w:style w:type="paragraph" w:styleId="20">
    <w:name w:val="Salutation"/>
    <w:basedOn w:val="1"/>
    <w:next w:val="1"/>
    <w:link w:val="302"/>
    <w:qFormat/>
    <w:uiPriority w:val="0"/>
    <w:rPr>
      <w:rFonts w:ascii="仿宋_GB2312" w:eastAsia="仿宋_GB2312"/>
      <w:sz w:val="28"/>
      <w:szCs w:val="20"/>
    </w:rPr>
  </w:style>
  <w:style w:type="paragraph" w:styleId="21">
    <w:name w:val="Body Text 3"/>
    <w:basedOn w:val="1"/>
    <w:link w:val="33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5"/>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9"/>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9"/>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5"/>
    <w:qFormat/>
    <w:uiPriority w:val="0"/>
    <w:pPr>
      <w:ind w:left="100" w:leftChars="2500"/>
    </w:pPr>
    <w:rPr>
      <w:rFonts w:ascii="宋体"/>
      <w:sz w:val="24"/>
      <w:szCs w:val="21"/>
      <w:lang w:val="zh-CN"/>
    </w:rPr>
  </w:style>
  <w:style w:type="paragraph" w:styleId="38">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9">
    <w:name w:val="endnote text"/>
    <w:basedOn w:val="1"/>
    <w:link w:val="934"/>
    <w:qFormat/>
    <w:uiPriority w:val="0"/>
    <w:rPr>
      <w:lang w:val="zh-CN"/>
    </w:rPr>
  </w:style>
  <w:style w:type="paragraph" w:styleId="40">
    <w:name w:val="Balloon Text"/>
    <w:basedOn w:val="1"/>
    <w:link w:val="192"/>
    <w:qFormat/>
    <w:uiPriority w:val="0"/>
    <w:rPr>
      <w:sz w:val="18"/>
      <w:szCs w:val="18"/>
    </w:rPr>
  </w:style>
  <w:style w:type="paragraph" w:styleId="41">
    <w:name w:val="footer"/>
    <w:basedOn w:val="1"/>
    <w:link w:val="386"/>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314"/>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6"/>
    <w:qFormat/>
    <w:uiPriority w:val="0"/>
    <w:pPr>
      <w:spacing w:after="120" w:line="480" w:lineRule="auto"/>
    </w:pPr>
  </w:style>
  <w:style w:type="paragraph" w:styleId="58">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00"/>
    <w:qFormat/>
    <w:uiPriority w:val="0"/>
    <w:rPr>
      <w:b/>
      <w:bCs/>
    </w:rPr>
  </w:style>
  <w:style w:type="paragraph" w:styleId="62">
    <w:name w:val="Body Text First Indent 2"/>
    <w:basedOn w:val="26"/>
    <w:next w:val="24"/>
    <w:link w:val="125"/>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公文正文"/>
    <w:basedOn w:val="1"/>
    <w:link w:val="356"/>
    <w:qFormat/>
    <w:uiPriority w:val="0"/>
    <w:pPr>
      <w:adjustRightInd/>
      <w:spacing w:before="156" w:line="360" w:lineRule="auto"/>
      <w:ind w:firstLine="360" w:firstLineChars="200"/>
    </w:pPr>
    <w:rPr>
      <w:rFonts w:ascii="仿宋_GB2312" w:eastAsia="仿宋_GB2312"/>
      <w:sz w:val="24"/>
    </w:rPr>
  </w:style>
  <w:style w:type="paragraph" w:customStyle="1" w:styleId="81">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82">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8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4">
    <w:name w:val="正文空2字"/>
    <w:basedOn w:val="8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qFormat/>
    <w:uiPriority w:val="99"/>
    <w:rPr>
      <w:rFonts w:ascii="Calibri" w:hAnsi="Calibri" w:eastAsia="仿宋_GB2312" w:cs="Calibri"/>
      <w:kern w:val="2"/>
      <w:sz w:val="32"/>
      <w:szCs w:val="32"/>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61"/>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字符"/>
    <w:link w:val="62"/>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0"/>
    <w:qFormat/>
    <w:uiPriority w:val="0"/>
    <w:rPr>
      <w:rFonts w:ascii="Arial" w:hAnsi="Arial" w:eastAsia="黑体" w:cs="Arial"/>
      <w:snapToGrid w:val="0"/>
      <w:kern w:val="0"/>
      <w:szCs w:val="21"/>
    </w:rPr>
  </w:style>
  <w:style w:type="character" w:customStyle="1" w:styleId="129">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字符"/>
    <w:link w:val="49"/>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字符"/>
    <w:link w:val="7"/>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4"/>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7"/>
    <w:qFormat/>
    <w:uiPriority w:val="0"/>
    <w:rPr>
      <w:rFonts w:ascii="宋体"/>
      <w:kern w:val="2"/>
      <w:sz w:val="24"/>
      <w:szCs w:val="21"/>
      <w:lang w:val="zh-CN"/>
    </w:rPr>
  </w:style>
  <w:style w:type="character" w:customStyle="1" w:styleId="186">
    <w:name w:val="标题 9 字符"/>
    <w:link w:val="10"/>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40"/>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0"/>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31"/>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5"/>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字符1"/>
    <w:link w:val="26"/>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字符1"/>
    <w:link w:val="3"/>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字符"/>
    <w:link w:val="60"/>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字符"/>
    <w:link w:val="6"/>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字符"/>
    <w:link w:val="20"/>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字符"/>
    <w:link w:val="58"/>
    <w:qFormat/>
    <w:uiPriority w:val="0"/>
    <w:rPr>
      <w:rFonts w:ascii="黑体" w:hAnsi="Courier New" w:eastAsia="黑体"/>
    </w:rPr>
  </w:style>
  <w:style w:type="character" w:customStyle="1" w:styleId="306">
    <w:name w:val="正文文本 2 字符1"/>
    <w:link w:val="57"/>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5"/>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字符"/>
    <w:link w:val="8"/>
    <w:qFormat/>
    <w:uiPriority w:val="0"/>
    <w:rPr>
      <w:b/>
      <w:bCs/>
      <w:kern w:val="2"/>
      <w:sz w:val="24"/>
      <w:szCs w:val="24"/>
    </w:rPr>
  </w:style>
  <w:style w:type="character" w:customStyle="1" w:styleId="312">
    <w:name w:val="正文文本缩进 2 字符"/>
    <w:link w:val="38"/>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字符"/>
    <w:link w:val="52"/>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字符"/>
    <w:link w:val="24"/>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字符1"/>
    <w:link w:val="5"/>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字符"/>
    <w:link w:val="21"/>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字符1"/>
    <w:link w:val="19"/>
    <w:qFormat/>
    <w:uiPriority w:val="99"/>
    <w:rPr>
      <w:kern w:val="2"/>
      <w:sz w:val="21"/>
      <w:szCs w:val="24"/>
    </w:rPr>
  </w:style>
  <w:style w:type="character" w:customStyle="1" w:styleId="349">
    <w:name w:val="签名 字符"/>
    <w:link w:val="44"/>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80"/>
    <w:qFormat/>
    <w:uiPriority w:val="0"/>
    <w:rPr>
      <w:rFonts w:ascii="仿宋_GB2312" w:eastAsia="仿宋_GB2312"/>
      <w:kern w:val="2"/>
      <w:sz w:val="24"/>
      <w:szCs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9"/>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1"/>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3"/>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2"/>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6"/>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2"/>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9"/>
    <w:next w:val="239"/>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9"/>
    <w:next w:val="239"/>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2"/>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2"/>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9"/>
    <w:qFormat/>
    <w:uiPriority w:val="0"/>
    <w:rPr>
      <w:kern w:val="2"/>
      <w:sz w:val="21"/>
      <w:szCs w:val="24"/>
      <w:lang w:val="zh-CN"/>
    </w:rPr>
  </w:style>
  <w:style w:type="character" w:customStyle="1" w:styleId="935">
    <w:name w:val="无间隔 字符"/>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2"/>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公文一级标题"/>
    <w:basedOn w:val="1"/>
    <w:next w:val="1"/>
    <w:qFormat/>
    <w:uiPriority w:val="0"/>
    <w:pPr>
      <w:jc w:val="left"/>
      <w:outlineLvl w:val="0"/>
    </w:pPr>
    <w:rPr>
      <w:rFonts w:eastAsia="黑体"/>
    </w:rPr>
  </w:style>
  <w:style w:type="paragraph" w:customStyle="1" w:styleId="96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9">
    <w:name w:val="修订6"/>
    <w:hidden/>
    <w:unhideWhenUsed/>
    <w:qFormat/>
    <w:uiPriority w:val="99"/>
    <w:rPr>
      <w:rFonts w:ascii="Times New Roman" w:hAnsi="Times New Roman" w:eastAsia="宋体" w:cs="Times New Roman"/>
      <w:kern w:val="2"/>
      <w:sz w:val="21"/>
      <w:szCs w:val="24"/>
      <w:lang w:val="en-US" w:eastAsia="zh-CN" w:bidi="ar-SA"/>
    </w:rPr>
  </w:style>
  <w:style w:type="character" w:customStyle="1" w:styleId="970">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3930</Words>
  <Characters>4352</Characters>
  <Lines>270</Lines>
  <Paragraphs>76</Paragraphs>
  <TotalTime>14</TotalTime>
  <ScaleCrop>false</ScaleCrop>
  <LinksUpToDate>false</LinksUpToDate>
  <CharactersWithSpaces>4636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Fkc</cp:lastModifiedBy>
  <cp:lastPrinted>2021-12-29T19:06:00Z</cp:lastPrinted>
  <dcterms:modified xsi:type="dcterms:W3CDTF">2025-06-27T09:00:35Z</dcterms:modified>
  <dc:title>杭州市市民卡扩大发卡工程</dc:title>
  <cp:revision>308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DA6556E72F354AC4B4EA02686AFE7431_13</vt:lpwstr>
  </property>
  <property fmtid="{D5CDD505-2E9C-101B-9397-08002B2CF9AE}" pid="5" name="KSOTemplateDocerSaveRecord">
    <vt:lpwstr>eyJoZGlkIjoiM2VkNWQ1MGJlNWEzMTE3NDkxNmZmMmRiNWM5Y2RmOWUiLCJ1c2VySWQiOiIyMDI2NDc4OTIifQ==</vt:lpwstr>
  </property>
</Properties>
</file>