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ED1E2">
      <w:pPr>
        <w:adjustRightInd/>
        <w:spacing w:line="360" w:lineRule="auto"/>
        <w:jc w:val="center"/>
        <w:rPr>
          <w:rFonts w:hint="eastAsia" w:ascii="宋体" w:hAnsi="宋体" w:cs="宋体"/>
          <w:b/>
          <w:bCs/>
          <w:color w:val="auto"/>
          <w:spacing w:val="-6"/>
          <w:sz w:val="48"/>
          <w:szCs w:val="48"/>
          <w:highlight w:val="none"/>
        </w:rPr>
      </w:pPr>
      <w:bookmarkStart w:id="543" w:name="_GoBack"/>
      <w:bookmarkStart w:id="0" w:name="_Hlt74649545"/>
      <w:bookmarkEnd w:id="0"/>
      <w:bookmarkStart w:id="1" w:name="_Hlt74707423"/>
      <w:bookmarkEnd w:id="1"/>
      <w:bookmarkStart w:id="2" w:name="_Hlt74729822"/>
      <w:bookmarkEnd w:id="2"/>
      <w:bookmarkStart w:id="3" w:name="_Hlt74728647"/>
      <w:bookmarkEnd w:id="3"/>
      <w:bookmarkStart w:id="4" w:name="第二部分"/>
      <w:bookmarkStart w:id="5" w:name="_Toc91899870"/>
      <w:bookmarkStart w:id="6" w:name="_Toc91899871"/>
    </w:p>
    <w:p w14:paraId="21668194">
      <w:pPr>
        <w:adjustRightInd/>
        <w:spacing w:line="360" w:lineRule="auto"/>
        <w:jc w:val="center"/>
        <w:rPr>
          <w:rFonts w:hint="eastAsia" w:ascii="宋体" w:hAnsi="宋体" w:cs="宋体"/>
          <w:b/>
          <w:bCs/>
          <w:color w:val="auto"/>
          <w:spacing w:val="-6"/>
          <w:sz w:val="48"/>
          <w:szCs w:val="48"/>
          <w:highlight w:val="none"/>
        </w:rPr>
      </w:pPr>
    </w:p>
    <w:p w14:paraId="7485C043">
      <w:pPr>
        <w:adjustRightInd/>
        <w:spacing w:line="360" w:lineRule="auto"/>
        <w:jc w:val="center"/>
        <w:rPr>
          <w:rFonts w:hint="eastAsia" w:ascii="宋体" w:hAnsi="宋体" w:cs="宋体"/>
          <w:b/>
          <w:bCs/>
          <w:color w:val="auto"/>
          <w:sz w:val="52"/>
          <w:szCs w:val="52"/>
          <w:highlight w:val="none"/>
        </w:rPr>
      </w:pPr>
      <w:r>
        <w:rPr>
          <w:rFonts w:hint="eastAsia" w:ascii="宋体" w:hAnsi="宋体" w:cs="宋体"/>
          <w:b/>
          <w:bCs/>
          <w:color w:val="auto"/>
          <w:sz w:val="52"/>
          <w:szCs w:val="52"/>
          <w:highlight w:val="none"/>
        </w:rPr>
        <w:t>杭州市萧山区卫生健康局区域化档案</w:t>
      </w:r>
    </w:p>
    <w:p w14:paraId="4A2DBEB4">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52"/>
          <w:szCs w:val="52"/>
          <w:highlight w:val="none"/>
        </w:rPr>
        <w:t>系统建设项目</w:t>
      </w:r>
    </w:p>
    <w:p w14:paraId="57F9DCAD">
      <w:pPr>
        <w:adjustRightInd/>
        <w:spacing w:line="360" w:lineRule="auto"/>
        <w:jc w:val="center"/>
        <w:rPr>
          <w:rFonts w:hint="eastAsia" w:ascii="宋体" w:hAnsi="宋体" w:cs="宋体"/>
          <w:color w:val="auto"/>
          <w:sz w:val="48"/>
          <w:szCs w:val="48"/>
          <w:highlight w:val="none"/>
        </w:rPr>
      </w:pPr>
    </w:p>
    <w:p w14:paraId="2793B829">
      <w:pPr>
        <w:adjustRightInd/>
        <w:spacing w:line="360" w:lineRule="auto"/>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 xml:space="preserve">招标文件 </w:t>
      </w:r>
    </w:p>
    <w:p w14:paraId="690CB22B">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71BFB15">
      <w:pPr>
        <w:snapToGrid w:val="0"/>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2"/>
          <w:szCs w:val="32"/>
          <w:highlight w:val="none"/>
        </w:rPr>
        <w:t>项目</w:t>
      </w:r>
      <w:r>
        <w:rPr>
          <w:rFonts w:hint="eastAsia" w:ascii="宋体" w:hAnsi="宋体" w:cs="宋体"/>
          <w:b/>
          <w:bCs/>
          <w:color w:val="auto"/>
          <w:sz w:val="30"/>
          <w:szCs w:val="30"/>
          <w:highlight w:val="none"/>
        </w:rPr>
        <w:t>编号:BWZBDL2025-131</w:t>
      </w:r>
    </w:p>
    <w:p w14:paraId="777C17D6">
      <w:pPr>
        <w:adjustRightInd/>
        <w:spacing w:line="360" w:lineRule="auto"/>
        <w:rPr>
          <w:rFonts w:hint="eastAsia" w:ascii="宋体" w:hAnsi="宋体" w:cs="宋体"/>
          <w:color w:val="auto"/>
          <w:sz w:val="28"/>
          <w:szCs w:val="20"/>
          <w:highlight w:val="none"/>
        </w:rPr>
      </w:pPr>
    </w:p>
    <w:p w14:paraId="6EAB6A52">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11AB61D">
      <w:pPr>
        <w:pStyle w:val="235"/>
        <w:rPr>
          <w:rFonts w:hint="eastAsia" w:ascii="宋体" w:hAnsi="宋体" w:eastAsia="宋体" w:cs="宋体"/>
          <w:color w:val="auto"/>
          <w:highlight w:val="none"/>
        </w:rPr>
      </w:pPr>
    </w:p>
    <w:p w14:paraId="38C946C9">
      <w:pPr>
        <w:snapToGrid w:val="0"/>
        <w:spacing w:line="360" w:lineRule="auto"/>
        <w:jc w:val="center"/>
        <w:rPr>
          <w:rFonts w:hint="eastAsia" w:ascii="宋体" w:hAnsi="宋体" w:cs="宋体"/>
          <w:color w:val="auto"/>
          <w:sz w:val="32"/>
          <w:szCs w:val="32"/>
          <w:highlight w:val="none"/>
        </w:rPr>
      </w:pPr>
    </w:p>
    <w:p w14:paraId="1CAD551A">
      <w:pPr>
        <w:snapToGrid w:val="0"/>
        <w:spacing w:line="360" w:lineRule="auto"/>
        <w:jc w:val="center"/>
        <w:rPr>
          <w:rFonts w:hint="eastAsia" w:ascii="宋体" w:hAnsi="宋体" w:cs="宋体"/>
          <w:color w:val="auto"/>
          <w:sz w:val="32"/>
          <w:szCs w:val="32"/>
          <w:highlight w:val="none"/>
        </w:rPr>
      </w:pPr>
    </w:p>
    <w:p w14:paraId="40A6963F">
      <w:pPr>
        <w:pStyle w:val="80"/>
        <w:rPr>
          <w:rFonts w:hint="eastAsia" w:ascii="宋体"/>
          <w:color w:val="auto"/>
          <w:sz w:val="32"/>
          <w:szCs w:val="32"/>
          <w:highlight w:val="none"/>
        </w:rPr>
      </w:pPr>
    </w:p>
    <w:p w14:paraId="51DEB385">
      <w:pPr>
        <w:pStyle w:val="80"/>
        <w:rPr>
          <w:rFonts w:hint="eastAsia" w:ascii="宋体"/>
          <w:color w:val="auto"/>
          <w:sz w:val="32"/>
          <w:szCs w:val="32"/>
          <w:highlight w:val="none"/>
        </w:rPr>
      </w:pPr>
    </w:p>
    <w:p w14:paraId="6799DDD7">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杭州市萧山区卫生健康局</w:t>
      </w:r>
    </w:p>
    <w:p w14:paraId="14E069DC">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杭州博望建设工程招标投标代理有限公司</w:t>
      </w:r>
    </w:p>
    <w:p w14:paraId="0049CDDB">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2025年07月11日</w:t>
      </w:r>
    </w:p>
    <w:p w14:paraId="2A6AEF20">
      <w:pPr>
        <w:rPr>
          <w:rFonts w:hint="eastAsia" w:ascii="宋体" w:hAnsi="宋体" w:cs="宋体"/>
          <w:color w:val="auto"/>
          <w:highlight w:val="none"/>
        </w:rPr>
      </w:pPr>
      <w:r>
        <w:rPr>
          <w:rFonts w:hint="eastAsia" w:ascii="宋体" w:hAnsi="宋体" w:cs="宋体"/>
          <w:color w:val="auto"/>
          <w:highlight w:val="none"/>
        </w:rPr>
        <w:br w:type="page"/>
      </w:r>
    </w:p>
    <w:p w14:paraId="63646AAD">
      <w:pPr>
        <w:spacing w:line="360" w:lineRule="auto"/>
        <w:jc w:val="center"/>
        <w:rPr>
          <w:rFonts w:hint="eastAsia" w:ascii="宋体" w:hAnsi="宋体" w:cs="宋体"/>
          <w:b/>
          <w:color w:val="auto"/>
          <w:sz w:val="48"/>
          <w:szCs w:val="48"/>
          <w:highlight w:val="none"/>
        </w:rPr>
      </w:pPr>
    </w:p>
    <w:p w14:paraId="1E5D6516">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7FFBC897">
      <w:pPr>
        <w:spacing w:line="360" w:lineRule="auto"/>
        <w:rPr>
          <w:rFonts w:hint="eastAsia" w:ascii="宋体" w:hAnsi="宋体" w:cs="宋体"/>
          <w:color w:val="auto"/>
          <w:sz w:val="32"/>
          <w:szCs w:val="32"/>
          <w:highlight w:val="none"/>
        </w:rPr>
      </w:pPr>
    </w:p>
    <w:p w14:paraId="794B539F">
      <w:pPr>
        <w:spacing w:line="360" w:lineRule="auto"/>
        <w:rPr>
          <w:rFonts w:hint="eastAsia" w:ascii="宋体" w:hAnsi="宋体" w:cs="宋体"/>
          <w:color w:val="auto"/>
          <w:sz w:val="32"/>
          <w:szCs w:val="32"/>
          <w:highlight w:val="none"/>
        </w:rPr>
      </w:pPr>
    </w:p>
    <w:p w14:paraId="59D3E3E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0DA4F50">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2216D5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76D05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C86C5E7">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6307DB">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314DB4">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597EB081">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6C4634F4">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C6A6AA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（杭州市萧山区卫生健康局区域化档案系统建设项目）</w:t>
      </w:r>
      <w:r>
        <w:rPr>
          <w:rFonts w:hint="eastAsia" w:ascii="宋体" w:hAnsi="宋体" w:cs="宋体"/>
          <w:color w:val="auto"/>
          <w:sz w:val="24"/>
          <w:highlight w:val="none"/>
        </w:rPr>
        <w:t>招标</w:t>
      </w:r>
      <w:r>
        <w:rPr>
          <w:rFonts w:hint="eastAsia" w:ascii="宋体" w:hAnsi="宋体" w:cs="宋体"/>
          <w:color w:val="auto"/>
          <w:sz w:val="24"/>
          <w:highlight w:val="none"/>
        </w:rPr>
        <w:t>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https://www.zcygov.cn/）获取（下载）招标文件，并于2025年</w:t>
      </w:r>
      <w:r>
        <w:rPr>
          <w:rStyle w:val="77"/>
          <w:rFonts w:hint="eastAsia" w:ascii="宋体" w:hAnsi="宋体" w:cs="宋体"/>
          <w:snapToGrid/>
          <w:color w:val="auto"/>
          <w:kern w:val="2"/>
          <w:sz w:val="24"/>
          <w:szCs w:val="24"/>
          <w:highlight w:val="none"/>
        </w:rPr>
        <w:t>08</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rPr>
        <w:t>01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rPr>
        <w:t>14</w:t>
      </w:r>
      <w:r>
        <w:rPr>
          <w:rStyle w:val="77"/>
          <w:rFonts w:hint="eastAsia" w:ascii="宋体" w:hAnsi="宋体" w:eastAsia="宋体" w:cs="宋体"/>
          <w:snapToGrid/>
          <w:color w:val="auto"/>
          <w:kern w:val="2"/>
          <w:sz w:val="24"/>
          <w:szCs w:val="24"/>
          <w:highlight w:val="none"/>
        </w:rPr>
        <w:t>点00分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798A65C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D7061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BWZBDL2025-131</w:t>
      </w:r>
    </w:p>
    <w:p w14:paraId="6B4E1248">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u w:val="single"/>
        </w:rPr>
        <w:t>杭州市萧山区卫生健康局区域化档案系统建设项目</w:t>
      </w:r>
    </w:p>
    <w:p w14:paraId="2D2040C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550000.00</w:t>
      </w:r>
    </w:p>
    <w:p w14:paraId="4962E0FF">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550000.00</w:t>
      </w:r>
    </w:p>
    <w:p w14:paraId="715E7F62">
      <w:pPr>
        <w:pStyle w:val="1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w:t>
      </w:r>
      <w:r>
        <w:rPr>
          <w:rFonts w:hint="eastAsia" w:hAnsi="宋体" w:cs="宋体"/>
          <w:color w:val="auto"/>
          <w:sz w:val="24"/>
          <w:highlight w:val="none"/>
          <w:u w:val="single"/>
        </w:rPr>
        <w:t>杭州市萧山区卫生健康局区域化档案系统建设项目</w:t>
      </w:r>
      <w:r>
        <w:rPr>
          <w:rFonts w:hint="eastAsia" w:hAnsi="宋体" w:cs="宋体"/>
          <w:bCs/>
          <w:snapToGrid/>
          <w:color w:val="auto"/>
          <w:kern w:val="2"/>
          <w:sz w:val="24"/>
          <w:szCs w:val="24"/>
          <w:highlight w:val="none"/>
        </w:rPr>
        <w:t>）主要内容：</w:t>
      </w:r>
      <w:r>
        <w:rPr>
          <w:rFonts w:hint="eastAsia" w:hAnsi="宋体" w:cs="宋体"/>
          <w:color w:val="auto"/>
          <w:sz w:val="24"/>
          <w:highlight w:val="none"/>
        </w:rPr>
        <w:t>杭州市萧山区卫生健康局区域化档案系统建设项目,1项</w:t>
      </w:r>
      <w:r>
        <w:rPr>
          <w:rFonts w:hint="eastAsia" w:hAnsi="宋体" w:cs="宋体"/>
          <w:bCs/>
          <w:snapToGrid/>
          <w:color w:val="auto"/>
          <w:kern w:val="2"/>
          <w:sz w:val="24"/>
          <w:szCs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5149D041">
      <w:pPr>
        <w:pStyle w:val="131"/>
        <w:ind w:firstLine="482"/>
        <w:outlineLvl w:val="2"/>
        <w:rPr>
          <w:rFonts w:hint="eastAsia" w:ascii="宋体" w:hAnsi="宋体" w:cs="宋体"/>
          <w:color w:val="auto"/>
          <w:highlight w:val="none"/>
        </w:rPr>
      </w:pPr>
      <w:r>
        <w:rPr>
          <w:rFonts w:hint="eastAsia" w:ascii="宋体" w:hAnsi="宋体" w:cs="宋体"/>
          <w:b/>
          <w:color w:val="auto"/>
          <w:highlight w:val="none"/>
        </w:rPr>
        <w:t>合同履约期限：详见招标文件</w:t>
      </w:r>
    </w:p>
    <w:p w14:paraId="17C73EFC">
      <w:pPr>
        <w:pStyle w:val="1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w:t>
      </w:r>
      <w:r>
        <w:rPr>
          <w:rFonts w:hint="eastAsia" w:hAnsi="宋体" w:cs="宋体"/>
          <w:b/>
          <w:color w:val="auto"/>
          <w:sz w:val="24"/>
          <w:highlight w:val="none"/>
        </w:rPr>
        <w:t>受联合体投标：</w:t>
      </w:r>
      <w:sdt>
        <w:sdtPr>
          <w:rPr>
            <w:rFonts w:hint="eastAsia" w:hAnsi="宋体" w:cs="宋体"/>
            <w:color w:val="auto"/>
            <w:kern w:val="0"/>
            <w:sz w:val="24"/>
            <w:highlight w:val="none"/>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cs="宋体"/>
              <w:snapToGrid/>
              <w:color w:val="auto"/>
              <w:kern w:val="2"/>
              <w:sz w:val="24"/>
              <w:szCs w:val="24"/>
              <w:highlight w:val="none"/>
            </w:rPr>
            <w:t>þ</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51C7F634">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7F3D0C9E">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41A0088">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54935A6A">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4007BC3">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198A6D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845F02F">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服务全部由符合政策要求的中小微企业承接，提供中小企业声明函；</w:t>
      </w:r>
    </w:p>
    <w:p w14:paraId="1E1BFFA3">
      <w:pPr>
        <w:spacing w:line="360" w:lineRule="auto"/>
        <w:ind w:firstLine="897" w:firstLineChars="374"/>
        <w:rPr>
          <w:rFonts w:hint="eastAsia" w:ascii="宋体" w:hAnsi="宋体" w:cs="宋体"/>
          <w:color w:val="auto"/>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r>
        <w:rPr>
          <w:rFonts w:hint="eastAsia" w:ascii="宋体" w:hAnsi="宋体" w:cs="宋体"/>
          <w:color w:val="auto"/>
          <w:sz w:val="24"/>
          <w:highlight w:val="none"/>
        </w:rPr>
        <w:t>；</w:t>
      </w:r>
    </w:p>
    <w:p w14:paraId="332ACB6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7" w:name="_Hlk101132524"/>
        </w:sdtContent>
      </w:sdt>
      <w:r>
        <w:rPr>
          <w:rFonts w:hint="eastAsia" w:ascii="宋体" w:hAnsi="宋体" w:cs="宋体"/>
          <w:color w:val="auto"/>
          <w:sz w:val="24"/>
          <w:highlight w:val="none"/>
        </w:rPr>
        <w:t>供应商应以联合体形式参加，并按要求提供联合协议和中小企业声明函，联合协议中，中小企业合同金额应当达到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如果供应商提供的所有标的均由中小企业制造、承建或承接，并相应达到了前述比例要求，无需再与其他中小企业组成联合体参加政府采购活动，</w:t>
      </w:r>
      <w:r>
        <w:rPr>
          <w:rFonts w:hint="eastAsia" w:ascii="宋体" w:hAnsi="宋体" w:cs="宋体"/>
          <w:color w:val="auto"/>
          <w:sz w:val="24"/>
          <w:highlight w:val="none"/>
        </w:rPr>
        <w:t>按要求提供中小企业声明函；</w:t>
      </w:r>
    </w:p>
    <w:bookmarkEnd w:id="7"/>
    <w:p w14:paraId="0BCA41A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供应商应以合同分包形式参加，并按要求提供分包意向协议和中小企业声明函，分包意向协议中，中小企业合同金额应当达到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如果供应商提供的所有标的均由中小企业制造、承建或承接，并相应达到了前述比例要求，无需再向中小企业分包，</w:t>
      </w:r>
      <w:r>
        <w:rPr>
          <w:rFonts w:hint="eastAsia" w:ascii="宋体" w:hAnsi="宋体" w:cs="宋体"/>
          <w:color w:val="auto"/>
          <w:sz w:val="24"/>
          <w:highlight w:val="none"/>
        </w:rPr>
        <w:t>按要求提供中小企业声明函；</w:t>
      </w:r>
    </w:p>
    <w:p w14:paraId="69457A95">
      <w:pPr>
        <w:numPr>
          <w:ilvl w:val="0"/>
          <w:numId w:val="1"/>
        </w:num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本项目的特定资格要求：</w:t>
      </w:r>
      <w:sdt>
        <w:sdtPr>
          <w:rPr>
            <w:rFonts w:hint="eastAsia" w:ascii="宋体" w:hAnsi="宋体" w:cs="宋体"/>
            <w:color w:val="auto"/>
            <w:sz w:val="24"/>
            <w:highlight w:val="none"/>
          </w:rPr>
          <w:id w:val="4656"/>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无。</w:t>
      </w:r>
    </w:p>
    <w:p w14:paraId="297C9AF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50F03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1C073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w:t>
      </w:r>
      <w:r>
        <w:rPr>
          <w:rFonts w:hint="eastAsia" w:ascii="宋体" w:hAnsi="宋体" w:cs="宋体"/>
          <w:b/>
          <w:color w:val="auto"/>
          <w:sz w:val="24"/>
          <w:highlight w:val="none"/>
        </w:rPr>
        <w:t>间：</w:t>
      </w:r>
      <w:r>
        <w:rPr>
          <w:rFonts w:hint="eastAsia" w:ascii="宋体" w:hAnsi="宋体" w:cs="宋体"/>
          <w:color w:val="auto"/>
          <w:sz w:val="24"/>
          <w:highlight w:val="none"/>
        </w:rPr>
        <w:t>/至</w:t>
      </w:r>
      <w:r>
        <w:rPr>
          <w:rFonts w:hint="eastAsia" w:ascii="宋体" w:hAnsi="宋体" w:cs="宋体"/>
          <w:color w:val="auto"/>
          <w:sz w:val="24"/>
          <w:szCs w:val="32"/>
          <w:highlight w:val="none"/>
          <w:u w:val="single"/>
        </w:rPr>
        <w:t>2025年08月01日</w:t>
      </w:r>
      <w:r>
        <w:rPr>
          <w:rFonts w:hint="eastAsia" w:ascii="宋体" w:hAnsi="宋体" w:cs="宋体"/>
          <w:color w:val="auto"/>
          <w:sz w:val="24"/>
          <w:highlight w:val="none"/>
        </w:rPr>
        <w:t>，每天上午00:00至12:00 ，下午12:00至23:59（北京时间，线上获取法定节假日均可，线下获取文件法</w:t>
      </w:r>
      <w:r>
        <w:rPr>
          <w:rFonts w:hint="eastAsia" w:ascii="宋体" w:hAnsi="宋体" w:cs="宋体"/>
          <w:color w:val="auto"/>
          <w:sz w:val="24"/>
          <w:highlight w:val="none"/>
        </w:rPr>
        <w:t>定节假日除外）</w:t>
      </w:r>
    </w:p>
    <w:p w14:paraId="264E447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3A46D0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5F6A3E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FB3F1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EAF612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w:t>
      </w:r>
      <w:r>
        <w:rPr>
          <w:rFonts w:hint="eastAsia" w:ascii="宋体" w:hAnsi="宋体" w:cs="宋体"/>
          <w:b/>
          <w:color w:val="auto"/>
          <w:sz w:val="24"/>
          <w:highlight w:val="none"/>
        </w:rPr>
        <w:t>截止时间：</w:t>
      </w:r>
      <w:r>
        <w:rPr>
          <w:rFonts w:hint="eastAsia" w:ascii="宋体" w:hAnsi="宋体" w:cs="宋体"/>
          <w:color w:val="auto"/>
          <w:sz w:val="24"/>
          <w:highlight w:val="none"/>
          <w:u w:val="single"/>
        </w:rPr>
        <w:t>2025年08月01日14点00分00秒</w:t>
      </w:r>
      <w:r>
        <w:rPr>
          <w:rFonts w:hint="eastAsia" w:ascii="宋体" w:hAnsi="宋体" w:cs="宋体"/>
          <w:color w:val="auto"/>
          <w:sz w:val="24"/>
          <w:highlight w:val="none"/>
        </w:rPr>
        <w:t>（北京时间）</w:t>
      </w:r>
    </w:p>
    <w:p w14:paraId="592E867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EA05CE">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2025年08月01日14点00分00秒</w:t>
      </w:r>
      <w:r>
        <w:rPr>
          <w:rFonts w:hint="eastAsia" w:ascii="宋体" w:hAnsi="宋体" w:cs="宋体"/>
          <w:color w:val="auto"/>
          <w:sz w:val="24"/>
          <w:highlight w:val="none"/>
        </w:rPr>
        <w:t>（北京时间）</w:t>
      </w:r>
    </w:p>
    <w:p w14:paraId="74EDA9F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w:t>
      </w:r>
      <w:r>
        <w:rPr>
          <w:rFonts w:hint="eastAsia" w:ascii="宋体" w:hAnsi="宋体" w:cs="宋体"/>
          <w:color w:val="auto"/>
          <w:sz w:val="24"/>
          <w:highlight w:val="none"/>
        </w:rPr>
        <w:t>ygov.cn/）</w:t>
      </w:r>
    </w:p>
    <w:p w14:paraId="5C9E6BC7">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4499A5A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5574FB3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03D751D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66C6B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53641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3340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33BD51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96B9D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5094097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名称：杭州市萧山区卫生健康局</w:t>
      </w:r>
    </w:p>
    <w:p w14:paraId="5A3B0BF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地址：杭州市萧山区风情大道3258号</w:t>
      </w:r>
    </w:p>
    <w:p w14:paraId="2645F8D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项目联系人（询问）：陈盼望</w:t>
      </w:r>
    </w:p>
    <w:p w14:paraId="656907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项目联系方式（询问）：0571-82626296 </w:t>
      </w:r>
    </w:p>
    <w:p w14:paraId="095A7BC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质疑联系人：张磊</w:t>
      </w:r>
    </w:p>
    <w:p w14:paraId="6F4B823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质疑联系方式：0571-82898366（请通过以下路径在线提起质疑：政采云-项目采购-询问质疑投诉-质疑列表）</w:t>
      </w:r>
    </w:p>
    <w:p w14:paraId="3ED075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5E391F7E">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名称：杭州博望建设工程招标投标代理有限公司</w:t>
      </w:r>
    </w:p>
    <w:p w14:paraId="507A1D1C">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地址：杭州市萧山区金城路433号天汇园一幢A座5楼</w:t>
      </w:r>
    </w:p>
    <w:p w14:paraId="77BB8A1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项目联系人（询问）：高华萍</w:t>
      </w:r>
    </w:p>
    <w:p w14:paraId="70ACB8A4">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项目联系方式（询问）：0571-83881218</w:t>
      </w:r>
    </w:p>
    <w:p w14:paraId="2D345F3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质疑联系人：范梦迪</w:t>
      </w:r>
    </w:p>
    <w:p w14:paraId="4D34BF21">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质疑联系方式：0571-83881208（请通过以下路径在线提起质疑：政采云-项目采购-询问质疑投诉-质疑列表）</w:t>
      </w:r>
    </w:p>
    <w:p w14:paraId="7B953724">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26715E56">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名称：萧山区财政局、浙江省政府采购行政裁决服务中心（杭州）</w:t>
      </w:r>
    </w:p>
    <w:p w14:paraId="663CBF43">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43826C1E">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传真：/</w:t>
      </w:r>
    </w:p>
    <w:p w14:paraId="7D7AA19F">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：朱老师</w:t>
      </w:r>
    </w:p>
    <w:p w14:paraId="64975216">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1C35039D">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政策咨询电话：0571-82756122（汤先生）</w:t>
      </w:r>
    </w:p>
    <w:p w14:paraId="38D86DE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1FD4F3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DD6084A">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708E802">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1BB96880">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7EFC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trPr>
        <w:tc>
          <w:tcPr>
            <w:tcW w:w="629" w:type="dxa"/>
            <w:tcBorders>
              <w:top w:val="single" w:color="auto" w:sz="4" w:space="0"/>
              <w:left w:val="single" w:color="auto" w:sz="4" w:space="0"/>
              <w:bottom w:val="single" w:color="auto" w:sz="4" w:space="0"/>
              <w:right w:val="single" w:color="auto" w:sz="4" w:space="0"/>
            </w:tcBorders>
          </w:tcPr>
          <w:p w14:paraId="32EAACD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FF4E89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18B4C03">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0259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6F81B1">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CF41F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E21577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0188F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D9A48">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D48CB5">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6C7BB">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杭州市萧山区卫生健康局区域化档案系统建设项目，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软件和信息技术服务业  </w:t>
            </w:r>
            <w:r>
              <w:rPr>
                <w:rFonts w:hint="eastAsia" w:ascii="宋体" w:hAnsi="宋体" w:cs="宋体"/>
                <w:color w:val="auto"/>
                <w:sz w:val="24"/>
                <w:highlight w:val="none"/>
              </w:rPr>
              <w:t>行业；</w:t>
            </w:r>
          </w:p>
          <w:p w14:paraId="40C931D1">
            <w:pPr>
              <w:spacing w:line="440" w:lineRule="exact"/>
              <w:rPr>
                <w:rFonts w:hint="eastAsia" w:ascii="宋体" w:hAnsi="宋体" w:cs="宋体"/>
                <w:color w:val="auto"/>
                <w:highlight w:val="none"/>
              </w:rPr>
            </w:pPr>
            <w:r>
              <w:rPr>
                <w:rFonts w:hint="eastAsia" w:ascii="宋体" w:hAnsi="宋体" w:cs="宋体"/>
                <w:color w:val="auto"/>
                <w:sz w:val="24"/>
                <w:highlight w:val="none"/>
              </w:rPr>
              <w:t>注：中小企业划型标准详见附件8。</w:t>
            </w:r>
          </w:p>
        </w:tc>
      </w:tr>
      <w:tr w14:paraId="7B116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F0320E">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2BD3488">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950492">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58"/>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本项目不允许采购进口产品。</w:t>
            </w:r>
          </w:p>
          <w:p w14:paraId="02DD339B">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4659"/>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1AA2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BFFFF1">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CABE34">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FC22E">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调试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2F95120">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BE5E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AF98AA">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808AA0">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2DFEF">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1474804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D65BC6C">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12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FA6AF4">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C不统一组织，供应商在获取采购文件后，自行至项目现场考察。地点：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393B4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AE27DE">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3C3841">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6EFD3">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64"/>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cs="宋体"/>
                    <w:color w:val="auto"/>
                    <w:sz w:val="24"/>
                    <w:highlight w:val="none"/>
                  </w:rPr>
                  <w:t>þ</w:t>
                </w:r>
              </w:sdtContent>
            </w:sdt>
            <w:r>
              <w:rPr>
                <w:rFonts w:hint="eastAsia" w:ascii="宋体" w:hAnsi="宋体" w:cs="宋体"/>
                <w:color w:val="auto"/>
                <w:sz w:val="24"/>
                <w:highlight w:val="none"/>
              </w:rPr>
              <w:t>A不要求提供。</w:t>
            </w:r>
          </w:p>
          <w:p w14:paraId="3E6B662B">
            <w:pPr>
              <w:spacing w:line="440" w:lineRule="exact"/>
              <w:rPr>
                <w:rFonts w:hint="eastAsia" w:ascii="宋体" w:hAnsi="宋体" w:cs="宋体"/>
                <w:color w:val="auto"/>
                <w:highlight w:val="none"/>
              </w:rPr>
            </w:pPr>
            <w:sdt>
              <w:sdtPr>
                <w:rPr>
                  <w:rFonts w:hint="eastAsia" w:ascii="宋体" w:hAnsi="宋体" w:cs="宋体"/>
                  <w:color w:val="auto"/>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B要求提供</w:t>
            </w:r>
            <w:r>
              <w:rPr>
                <w:rFonts w:hint="eastAsia" w:ascii="宋体" w:hAnsi="宋体" w:cs="宋体"/>
                <w:color w:val="auto"/>
                <w:kern w:val="0"/>
                <w:sz w:val="24"/>
                <w:highlight w:val="none"/>
              </w:rPr>
              <w:t>（未提供样品或提供样品不满足采购需求实质性条件的供应商，投标无效）</w:t>
            </w:r>
          </w:p>
        </w:tc>
      </w:tr>
      <w:tr w14:paraId="3AF4F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BC19E1">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39AD40">
            <w:pPr>
              <w:snapToGrid w:val="0"/>
              <w:spacing w:line="440" w:lineRule="exact"/>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B821ED">
            <w:pPr>
              <w:spacing w:line="440" w:lineRule="exact"/>
              <w:rPr>
                <w:rFonts w:hint="eastAsia" w:ascii="宋体" w:hAnsi="宋体" w:cs="宋体"/>
                <w:color w:val="auto"/>
                <w:sz w:val="24"/>
                <w:highlight w:val="none"/>
              </w:rPr>
            </w:pPr>
            <w:sdt>
              <w:sdtPr>
                <w:rPr>
                  <w:rFonts w:hint="eastAsia" w:ascii="宋体" w:hAnsi="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DFA6B58">
            <w:pPr>
              <w:spacing w:line="440" w:lineRule="exact"/>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34098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3DB792E">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5C4D258">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AC664B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813A0B8">
            <w:pPr>
              <w:spacing w:line="440" w:lineRule="exact"/>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C920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6CC8CE5B">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A1754A">
            <w:pPr>
              <w:snapToGrid w:val="0"/>
              <w:spacing w:line="440" w:lineRule="exact"/>
              <w:jc w:val="center"/>
              <w:rPr>
                <w:rFonts w:hint="eastAsia"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1D7804">
            <w:pPr>
              <w:spacing w:line="440" w:lineRule="exact"/>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r>
              <w:rPr>
                <w:rFonts w:hint="eastAsia" w:ascii="宋体" w:hAnsi="宋体" w:cs="宋体"/>
                <w:color w:val="auto"/>
                <w:sz w:val="24"/>
                <w:highlight w:val="none"/>
                <w:u w:val="single"/>
              </w:rPr>
              <w:t>有效的资信证明文件。</w:t>
            </w:r>
          </w:p>
        </w:tc>
      </w:tr>
      <w:tr w14:paraId="2A33B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0D0AD0">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164B724">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D290E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采购人拟采购的产品属于品目清单范围的，采购人将依据国家确定的认证机构出具的、处于有效期之内的节能产品、环境标志产品认证证书，对获得证书的产品实施政府优先采购或强制采购。</w:t>
            </w:r>
          </w:p>
          <w:p w14:paraId="2C0EE4C9">
            <w:pPr>
              <w:pStyle w:val="966"/>
              <w:spacing w:line="440" w:lineRule="exact"/>
              <w:ind w:firstLine="480"/>
              <w:jc w:val="both"/>
              <w:rPr>
                <w:rFonts w:hint="eastAsia" w:ascii="宋体" w:hAnsi="宋体" w:eastAsia="宋体" w:cs="宋体"/>
                <w:color w:val="auto"/>
                <w:sz w:val="24"/>
                <w:highlight w:val="none"/>
                <w:lang w:val="zh-CN"/>
              </w:rPr>
            </w:pPr>
            <w:sdt>
              <w:sdtPr>
                <w:rPr>
                  <w:rFonts w:hint="eastAsia" w:ascii="宋体" w:hAnsi="宋体" w:eastAsia="宋体" w:cs="宋体"/>
                  <w:color w:val="auto"/>
                  <w:kern w:val="2"/>
                  <w:sz w:val="24"/>
                  <w:szCs w:val="24"/>
                  <w:highlight w:val="none"/>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rPr>
              </w:sdtEndPr>
              <w:sdtContent>
                <w:r>
                  <w:rPr>
                    <w:rFonts w:hint="eastAsia" w:ascii="宋体" w:hAnsi="宋体" w:eastAsia="宋体" w:cs="宋体"/>
                    <w:color w:val="auto"/>
                    <w:kern w:val="2"/>
                    <w:sz w:val="24"/>
                    <w:szCs w:val="24"/>
                    <w:highlight w:val="none"/>
                  </w:rPr>
                  <w:t>☐</w:t>
                </w:r>
              </w:sdtContent>
            </w:sdt>
            <w:r>
              <w:rPr>
                <w:rFonts w:hint="eastAsia" w:ascii="宋体" w:hAnsi="宋体" w:eastAsia="宋体" w:cs="宋体"/>
                <w:color w:val="auto"/>
                <w:kern w:val="2"/>
                <w:sz w:val="24"/>
                <w:szCs w:val="24"/>
                <w:highlight w:val="none"/>
              </w:rPr>
              <w:t>强制采购。产品：</w:t>
            </w:r>
            <w:r>
              <w:rPr>
                <w:rFonts w:hint="eastAsia" w:ascii="宋体" w:hAnsi="宋体" w:eastAsia="宋体" w:cs="宋体"/>
                <w:color w:val="auto"/>
                <w:kern w:val="2"/>
                <w:sz w:val="24"/>
                <w:szCs w:val="24"/>
                <w:highlight w:val="none"/>
                <w:u w:val="single"/>
                <w:shd w:val="clear" w:color="FFFFFF" w:fill="D9D9D9"/>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对实施政府强制采购，</w:t>
            </w:r>
            <w:r>
              <w:rPr>
                <w:rFonts w:hint="eastAsia" w:ascii="宋体" w:hAnsi="宋体" w:eastAsia="宋体" w:cs="宋体"/>
                <w:b/>
                <w:bCs/>
                <w:color w:val="auto"/>
                <w:sz w:val="24"/>
                <w:highlight w:val="none"/>
                <w:lang w:val="zh-CN"/>
              </w:rPr>
              <w:t>投标人</w:t>
            </w:r>
            <w:r>
              <w:rPr>
                <w:rFonts w:hint="eastAsia" w:ascii="宋体" w:hAnsi="宋体" w:eastAsia="宋体" w:cs="宋体"/>
                <w:b/>
                <w:bCs/>
                <w:color w:val="auto"/>
                <w:sz w:val="24"/>
                <w:highlight w:val="none"/>
              </w:rPr>
              <w:t>就</w:t>
            </w:r>
            <w:r>
              <w:rPr>
                <w:rFonts w:hint="eastAsia" w:ascii="宋体" w:hAnsi="宋体" w:eastAsia="宋体" w:cs="宋体"/>
                <w:b/>
                <w:bCs/>
                <w:color w:val="auto"/>
                <w:sz w:val="24"/>
                <w:highlight w:val="none"/>
                <w:lang w:val="zh-CN"/>
              </w:rPr>
              <w:t>相应的投标产品未</w:t>
            </w:r>
            <w:r>
              <w:rPr>
                <w:rFonts w:hint="eastAsia" w:ascii="宋体" w:hAnsi="宋体" w:eastAsia="宋体" w:cs="宋体"/>
                <w:b/>
                <w:bCs/>
                <w:color w:val="auto"/>
                <w:sz w:val="24"/>
                <w:highlight w:val="none"/>
              </w:rPr>
              <w:t>提供</w:t>
            </w:r>
            <w:r>
              <w:rPr>
                <w:rFonts w:hint="eastAsia" w:ascii="宋体" w:hAnsi="宋体" w:eastAsia="宋体" w:cs="宋体"/>
                <w:b/>
                <w:bCs/>
                <w:color w:val="auto"/>
                <w:sz w:val="24"/>
                <w:highlight w:val="none"/>
                <w:lang w:val="zh-CN"/>
              </w:rPr>
              <w:t>国家确定的认证机构出具的、处于有效期之内的节能产品认证证书的，投标无效</w:t>
            </w:r>
            <w:r>
              <w:rPr>
                <w:rFonts w:hint="eastAsia" w:ascii="宋体" w:hAnsi="宋体" w:eastAsia="宋体" w:cs="宋体"/>
                <w:color w:val="auto"/>
                <w:sz w:val="24"/>
                <w:highlight w:val="none"/>
                <w:lang w:val="zh-CN"/>
              </w:rPr>
              <w:t>。</w:t>
            </w:r>
          </w:p>
          <w:p w14:paraId="526BC331">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□优先采购节能产品。产品：</w:t>
            </w:r>
            <w:r>
              <w:rPr>
                <w:rFonts w:hint="eastAsia" w:ascii="宋体" w:hAnsi="宋体" w:eastAsia="宋体" w:cs="宋体"/>
                <w:color w:val="auto"/>
                <w:kern w:val="2"/>
                <w:sz w:val="24"/>
                <w:szCs w:val="24"/>
                <w:highlight w:val="none"/>
                <w:u w:val="single"/>
                <w:shd w:val="clear" w:color="FFFFFF" w:fill="D9D9D9"/>
              </w:rPr>
              <w:t xml:space="preserve">        </w:t>
            </w:r>
          </w:p>
          <w:p w14:paraId="0B2C1648">
            <w:pPr>
              <w:pStyle w:val="966"/>
              <w:spacing w:line="440" w:lineRule="exact"/>
              <w:ind w:firstLine="480"/>
              <w:jc w:val="both"/>
              <w:rPr>
                <w:rFonts w:hint="eastAsia" w:ascii="宋体" w:hAnsi="宋体" w:eastAsia="宋体" w:cs="宋体"/>
                <w:color w:val="auto"/>
                <w:kern w:val="2"/>
                <w:sz w:val="24"/>
                <w:szCs w:val="24"/>
                <w:highlight w:val="none"/>
                <w:u w:val="single"/>
                <w:shd w:val="clear" w:color="FFFFFF" w:fill="D9D9D9"/>
              </w:rPr>
            </w:pPr>
            <w:r>
              <w:rPr>
                <w:rFonts w:hint="eastAsia" w:ascii="宋体" w:hAnsi="宋体" w:eastAsia="宋体" w:cs="宋体"/>
                <w:color w:val="auto"/>
                <w:kern w:val="2"/>
                <w:sz w:val="24"/>
                <w:szCs w:val="24"/>
                <w:highlight w:val="none"/>
              </w:rPr>
              <w:t>□优先采购环保产品。产品：</w:t>
            </w:r>
            <w:r>
              <w:rPr>
                <w:rFonts w:hint="eastAsia" w:ascii="宋体" w:hAnsi="宋体" w:eastAsia="宋体" w:cs="宋体"/>
                <w:color w:val="auto"/>
                <w:kern w:val="2"/>
                <w:sz w:val="24"/>
                <w:szCs w:val="24"/>
                <w:highlight w:val="none"/>
                <w:u w:val="single"/>
                <w:shd w:val="clear" w:color="FFFFFF" w:fill="D9D9D9"/>
              </w:rPr>
              <w:t xml:space="preserve">        </w:t>
            </w:r>
          </w:p>
          <w:p w14:paraId="355F75B7">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☑无。</w:t>
            </w:r>
          </w:p>
        </w:tc>
      </w:tr>
      <w:tr w14:paraId="007F4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368BB6">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9A75BE">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A3F5CF">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3819BC60">
            <w:pPr>
              <w:snapToGrid w:val="0"/>
              <w:spacing w:line="440" w:lineRule="exact"/>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E5C6EDD">
            <w:pPr>
              <w:snapToGrid w:val="0"/>
              <w:spacing w:line="440" w:lineRule="exact"/>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B15F2C5">
            <w:pPr>
              <w:snapToGrid w:val="0"/>
              <w:spacing w:line="440" w:lineRule="exact"/>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40F4B48">
            <w:pPr>
              <w:spacing w:line="440" w:lineRule="exact"/>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79C7C937">
            <w:pPr>
              <w:spacing w:line="440" w:lineRule="exact"/>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04A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EFEBFDA">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E12DC91">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4A4B23B">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D5653EE">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63DEAAC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rFonts w:hint="eastAsia"/>
                <w:color w:val="auto"/>
                <w:highlight w:val="none"/>
              </w:rPr>
              <w:fldChar w:fldCharType="begin"/>
            </w:r>
            <w:r>
              <w:rPr>
                <w:rFonts w:hint="eastAsia" w:ascii="宋体" w:hAnsi="宋体" w:cs="宋体"/>
                <w:color w:val="auto"/>
                <w:sz w:val="24"/>
                <w:highlight w:val="none"/>
              </w:rPr>
              <w:instrText xml:space="preserve"> HYPERLINK "http://www.xiaoshan.gov.cn/art/2018/12/20/art_1229293109_1559514.html" </w:instrText>
            </w:r>
            <w:r>
              <w:rPr>
                <w:rFonts w:hint="eastAsia"/>
                <w:color w:val="auto"/>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4A11F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70018">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4BB8AD5">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9FFCB">
            <w:pPr>
              <w:pStyle w:val="33"/>
              <w:spacing w:line="440" w:lineRule="exact"/>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p w14:paraId="3566F6AC">
            <w:pPr>
              <w:pStyle w:val="33"/>
              <w:spacing w:line="440" w:lineRule="exact"/>
              <w:rPr>
                <w:rFonts w:hint="eastAsia" w:hAnsi="宋体" w:cs="宋体"/>
                <w:color w:val="auto"/>
                <w:kern w:val="28"/>
                <w:sz w:val="24"/>
                <w:highlight w:val="none"/>
              </w:rPr>
            </w:pPr>
            <w:r>
              <w:rPr>
                <w:rFonts w:hint="eastAsia" w:hAnsi="宋体" w:cs="宋体"/>
                <w:b/>
                <w:color w:val="auto"/>
                <w:sz w:val="24"/>
                <w:szCs w:val="24"/>
                <w:highlight w:val="none"/>
              </w:rPr>
              <w:t>中标单位在中标后提供纸质投标文件一正二副（加盖公章）。</w:t>
            </w:r>
          </w:p>
        </w:tc>
      </w:tr>
      <w:tr w14:paraId="5E6B8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F7AC1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E91DCA6">
            <w:pPr>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CCAB487">
            <w:pPr>
              <w:rPr>
                <w:rFonts w:hint="eastAsia" w:ascii="宋体" w:hAnsi="宋体" w:cs="宋体"/>
                <w:color w:val="auto"/>
                <w:sz w:val="24"/>
                <w:highlight w:val="none"/>
                <w:lang w:val="zh-CN"/>
              </w:rPr>
            </w:pPr>
            <w:r>
              <w:rPr>
                <w:rFonts w:hint="eastAsia" w:ascii="宋体" w:hAnsi="宋体" w:cs="宋体"/>
                <w:color w:val="auto"/>
                <w:sz w:val="24"/>
                <w:highlight w:val="none"/>
                <w:lang w:val="zh-CN"/>
              </w:rPr>
              <w:t>本项目采购代理费由成交人支付。本次招标委托代理费按国家发展计划委员会的计价格〔2002〕1980号文件收费标准（详见下表）下浮50%结算收取（不足3000元按3000元，最高不超过15000元）。</w:t>
            </w:r>
          </w:p>
          <w:p w14:paraId="377C925C">
            <w:pPr>
              <w:rPr>
                <w:rFonts w:hint="eastAsia" w:ascii="宋体" w:hAnsi="宋体" w:cs="宋体"/>
                <w:color w:val="auto"/>
                <w:sz w:val="24"/>
                <w:highlight w:val="none"/>
                <w:lang w:val="zh-CN"/>
              </w:rPr>
            </w:pPr>
            <w:r>
              <w:rPr>
                <w:rFonts w:hint="eastAsia" w:ascii="宋体" w:hAnsi="宋体" w:cs="宋体"/>
                <w:color w:val="auto"/>
                <w:sz w:val="24"/>
                <w:highlight w:val="none"/>
                <w:lang w:val="zh-CN"/>
              </w:rPr>
              <w:t>服务费缴纳账号：</w:t>
            </w:r>
          </w:p>
          <w:p w14:paraId="41079BE1">
            <w:pPr>
              <w:rPr>
                <w:rFonts w:hint="eastAsia" w:ascii="宋体" w:hAnsi="宋体" w:cs="宋体"/>
                <w:color w:val="auto"/>
                <w:sz w:val="24"/>
                <w:highlight w:val="none"/>
                <w:lang w:val="zh-CN"/>
              </w:rPr>
            </w:pPr>
            <w:r>
              <w:rPr>
                <w:rFonts w:hint="eastAsia" w:ascii="宋体" w:hAnsi="宋体" w:cs="宋体"/>
                <w:color w:val="auto"/>
                <w:sz w:val="24"/>
                <w:highlight w:val="none"/>
                <w:lang w:val="zh-CN"/>
              </w:rPr>
              <w:t>开户银行：上海浦东发展银行萧山支行</w:t>
            </w:r>
          </w:p>
          <w:p w14:paraId="5BF3D304">
            <w:pPr>
              <w:rPr>
                <w:rFonts w:hint="eastAsia" w:ascii="宋体" w:hAnsi="宋体" w:cs="宋体"/>
                <w:color w:val="auto"/>
                <w:sz w:val="24"/>
                <w:highlight w:val="none"/>
                <w:lang w:val="zh-CN"/>
              </w:rPr>
            </w:pPr>
            <w:r>
              <w:rPr>
                <w:rFonts w:hint="eastAsia" w:ascii="宋体" w:hAnsi="宋体" w:cs="宋体"/>
                <w:color w:val="auto"/>
                <w:sz w:val="24"/>
                <w:highlight w:val="none"/>
                <w:lang w:val="zh-CN"/>
              </w:rPr>
              <w:t>账户名称：杭州博望建设工程招标投标代理有限公司</w:t>
            </w:r>
          </w:p>
          <w:p w14:paraId="33F316D9">
            <w:pPr>
              <w:rPr>
                <w:rFonts w:hint="eastAsia" w:ascii="宋体" w:hAnsi="宋体" w:cs="宋体"/>
                <w:color w:val="auto"/>
                <w:sz w:val="24"/>
                <w:highlight w:val="none"/>
                <w:lang w:val="zh-CN"/>
              </w:rPr>
            </w:pPr>
            <w:r>
              <w:rPr>
                <w:rFonts w:hint="eastAsia" w:ascii="宋体" w:hAnsi="宋体" w:cs="宋体"/>
                <w:color w:val="auto"/>
                <w:sz w:val="24"/>
                <w:highlight w:val="none"/>
                <w:lang w:val="zh-CN"/>
              </w:rPr>
              <w:t>银行账号：95070154740001005</w:t>
            </w:r>
          </w:p>
          <w:p w14:paraId="0FC046DF">
            <w:pPr>
              <w:spacing w:line="440" w:lineRule="exact"/>
              <w:rPr>
                <w:rFonts w:hint="eastAsia" w:ascii="宋体" w:hAnsi="宋体" w:cs="宋体"/>
                <w:color w:val="auto"/>
                <w:kern w:val="28"/>
                <w:sz w:val="24"/>
                <w:highlight w:val="none"/>
              </w:rPr>
            </w:pPr>
            <w:r>
              <w:rPr>
                <w:rFonts w:hint="eastAsia" w:ascii="宋体" w:hAnsi="宋体" w:cs="宋体"/>
                <w:color w:val="auto"/>
                <w:sz w:val="24"/>
                <w:highlight w:val="none"/>
              </w:rPr>
              <w:t>联系电话：0571-82373980</w:t>
            </w:r>
          </w:p>
        </w:tc>
      </w:tr>
      <w:tr w14:paraId="132A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91EDBC">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F5A3FF5">
            <w:pPr>
              <w:spacing w:line="440" w:lineRule="exact"/>
              <w:jc w:val="center"/>
              <w:rPr>
                <w:rFonts w:hint="eastAsia" w:ascii="宋体" w:hAnsi="宋体" w:cs="宋体"/>
                <w:color w:val="auto"/>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4545ABD">
            <w:pPr>
              <w:spacing w:line="440" w:lineRule="exact"/>
              <w:rPr>
                <w:rFonts w:hint="eastAsia" w:ascii="宋体" w:hAnsi="宋体" w:cs="宋体"/>
                <w:color w:val="auto"/>
                <w:highlight w:val="none"/>
              </w:rPr>
            </w:pPr>
            <w:r>
              <w:rPr>
                <w:rFonts w:hint="eastAsia" w:ascii="宋体" w:hAnsi="宋体" w:cs="宋体"/>
                <w:color w:val="auto"/>
                <w:sz w:val="24"/>
                <w:highlight w:val="none"/>
              </w:rPr>
              <w:t>本项目由采购人进行资格文件及信用信息查询。</w:t>
            </w:r>
          </w:p>
        </w:tc>
      </w:tr>
      <w:tr w14:paraId="43B39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DAD681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07F4AE5">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E68F56D">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1B9C4651">
            <w:pPr>
              <w:snapToGrid w:val="0"/>
              <w:spacing w:line="440" w:lineRule="exact"/>
              <w:rPr>
                <w:rFonts w:hint="eastAsia"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554264AC">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w:t>
            </w:r>
            <w:r>
              <w:rPr>
                <w:rFonts w:hint="eastAsia" w:ascii="宋体" w:hAnsi="宋体" w:cs="宋体"/>
                <w:b/>
                <w:bCs/>
                <w:color w:val="auto"/>
                <w:sz w:val="24"/>
                <w:highlight w:val="none"/>
              </w:rPr>
              <w:t>采购人</w:t>
            </w:r>
            <w:r>
              <w:rPr>
                <w:rFonts w:hint="eastAsia" w:ascii="宋体" w:hAnsi="宋体" w:cs="宋体"/>
                <w:color w:val="auto"/>
                <w:sz w:val="24"/>
                <w:highlight w:val="none"/>
              </w:rPr>
              <w:t>进行答复。</w:t>
            </w:r>
          </w:p>
          <w:p w14:paraId="6F1CECC1">
            <w:pPr>
              <w:spacing w:line="440" w:lineRule="exact"/>
              <w:rPr>
                <w:rFonts w:hint="eastAsia" w:ascii="宋体" w:hAnsi="宋体" w:cs="宋体"/>
                <w:color w:val="auto"/>
                <w:sz w:val="22"/>
                <w:highlight w:val="none"/>
              </w:rPr>
            </w:pPr>
            <w:r>
              <w:rPr>
                <w:rFonts w:hint="eastAsia" w:ascii="宋体" w:hAnsi="宋体" w:cs="宋体"/>
                <w:color w:val="auto"/>
                <w:sz w:val="24"/>
                <w:highlight w:val="none"/>
              </w:rPr>
              <w:t>涉及流程规范性、组织程序等相关事项，由</w:t>
            </w:r>
            <w:r>
              <w:rPr>
                <w:rFonts w:hint="eastAsia" w:ascii="宋体" w:hAnsi="宋体" w:cs="宋体"/>
                <w:b/>
                <w:bCs/>
                <w:color w:val="auto"/>
                <w:sz w:val="24"/>
                <w:highlight w:val="none"/>
              </w:rPr>
              <w:t>采购代理机构</w:t>
            </w:r>
            <w:r>
              <w:rPr>
                <w:rFonts w:hint="eastAsia" w:ascii="宋体" w:hAnsi="宋体" w:cs="宋体"/>
                <w:color w:val="auto"/>
                <w:sz w:val="24"/>
                <w:highlight w:val="none"/>
              </w:rPr>
              <w:t>进行答复。</w:t>
            </w:r>
          </w:p>
        </w:tc>
      </w:tr>
      <w:tr w14:paraId="14F50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16E229">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7EF149E">
            <w:pPr>
              <w:spacing w:line="440" w:lineRule="exact"/>
              <w:jc w:val="center"/>
              <w:rPr>
                <w:rFonts w:hint="eastAsia" w:ascii="宋体" w:hAnsi="宋体" w:cs="宋体"/>
                <w:b/>
                <w:color w:val="auto"/>
                <w:sz w:val="22"/>
                <w:highlight w:val="none"/>
              </w:rPr>
            </w:pPr>
            <w:r>
              <w:rPr>
                <w:rFonts w:hint="eastAsia" w:ascii="宋体" w:hAnsi="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9F69D15">
            <w:pPr>
              <w:spacing w:line="440" w:lineRule="exact"/>
              <w:rPr>
                <w:rFonts w:hint="eastAsia" w:ascii="宋体" w:hAnsi="宋体" w:cs="宋体"/>
                <w:color w:val="auto"/>
                <w:sz w:val="22"/>
                <w:highlight w:val="none"/>
              </w:rPr>
            </w:pPr>
            <w:r>
              <w:rPr>
                <w:rFonts w:hint="eastAsia" w:ascii="宋体" w:hAnsi="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cs="宋体"/>
                <w:color w:val="auto"/>
                <w:sz w:val="24"/>
                <w:highlight w:val="none"/>
              </w:rPr>
              <w:br w:type="textWrapping"/>
            </w:r>
            <w:r>
              <w:rPr>
                <w:rFonts w:hint="eastAsia" w:ascii="宋体" w:hAnsi="宋体" w:cs="宋体"/>
                <w:color w:val="auto"/>
                <w:sz w:val="24"/>
                <w:highlight w:val="none"/>
              </w:rPr>
              <w:t>联系电话: 0571-83587785/0571-82816012 联系地址: 萧山区通惠北路2-1号304室</w:t>
            </w:r>
          </w:p>
        </w:tc>
      </w:tr>
      <w:tr w14:paraId="7E7BE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6BA5C1F">
            <w:pPr>
              <w:snapToGri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066CDEE4">
            <w:pPr>
              <w:snapToGrid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9AF8B33">
            <w:pPr>
              <w:pStyle w:val="5"/>
              <w:keepNext w:val="0"/>
              <w:keepLines w:val="0"/>
              <w:spacing w:line="440" w:lineRule="exact"/>
              <w:ind w:left="0" w:firstLine="0"/>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sz w:val="24"/>
                <w:szCs w:val="24"/>
                <w:highlight w:val="none"/>
                <w:lang w:val="en-US"/>
              </w:rPr>
              <w:t>联合体投标的，联合体各方分别提供与联合体协议中规定的分工内容相应的业绩证明材料，业绩数量以提供材料较少的一方为准。</w:t>
            </w:r>
          </w:p>
        </w:tc>
      </w:tr>
      <w:tr w14:paraId="5B041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2D1120E">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9AE93DA">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96AFA46">
            <w:pPr>
              <w:spacing w:line="440" w:lineRule="exact"/>
              <w:rPr>
                <w:rFonts w:hint="eastAsia" w:ascii="宋体" w:hAnsi="宋体" w:cs="宋体"/>
                <w:color w:val="auto"/>
                <w:sz w:val="24"/>
                <w:highlight w:val="none"/>
              </w:rPr>
            </w:pPr>
            <w:sdt>
              <w:sdtPr>
                <w:rPr>
                  <w:rFonts w:hint="eastAsia" w:ascii="宋体" w:hAnsi="宋体" w:cs="宋体"/>
                  <w:color w:val="auto"/>
                  <w:sz w:val="24"/>
                  <w:highlight w:val="none"/>
                </w:rPr>
                <w:id w:val="4672"/>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联合体投标的，联合体各方均需按招标文件第四部分评标标准要求提供资信证明文件，否则视为不符合相关要求。</w:t>
            </w:r>
          </w:p>
          <w:p w14:paraId="38100E5F">
            <w:pPr>
              <w:pStyle w:val="5"/>
              <w:keepNext w:val="0"/>
              <w:keepLines w:val="0"/>
              <w:spacing w:line="440" w:lineRule="exact"/>
              <w:ind w:left="0" w:firstLine="0"/>
              <w:rPr>
                <w:rFonts w:hint="eastAsia" w:ascii="宋体" w:hAnsi="宋体" w:eastAsia="宋体" w:cs="宋体"/>
                <w:color w:val="auto"/>
                <w:highlight w:val="none"/>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2D1F0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7B9664D">
            <w:pPr>
              <w:snapToGrid w:val="0"/>
              <w:spacing w:line="440" w:lineRule="exact"/>
              <w:jc w:val="center"/>
              <w:rPr>
                <w:rFonts w:hint="eastAsia"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E967928">
            <w:pPr>
              <w:snapToGrid w:val="0"/>
              <w:spacing w:line="440" w:lineRule="exact"/>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DB2BD8F">
            <w:pPr>
              <w:spacing w:line="440" w:lineRule="exact"/>
              <w:rPr>
                <w:rFonts w:hint="eastAsia" w:ascii="宋体" w:hAnsi="宋体" w:cs="宋体"/>
                <w:b/>
                <w:bCs/>
                <w:color w:val="auto"/>
                <w:highlight w:val="none"/>
              </w:rPr>
            </w:pPr>
            <w:r>
              <w:rPr>
                <w:rFonts w:hint="eastAsia" w:ascii="宋体" w:hAnsi="宋体" w:cs="宋体"/>
                <w:color w:val="auto"/>
                <w:kern w:val="0"/>
                <w:sz w:val="24"/>
                <w:highlight w:val="none"/>
              </w:rPr>
              <w:t>招标文件第四部分评审因素对应的要求及第五部分采购合同的内容视为采购需求的一部分。</w:t>
            </w:r>
          </w:p>
        </w:tc>
      </w:tr>
      <w:bookmarkEnd w:id="6"/>
    </w:tbl>
    <w:p w14:paraId="19AEA889">
      <w:pPr>
        <w:rPr>
          <w:rFonts w:hint="eastAsia" w:ascii="宋体" w:hAnsi="宋体" w:cs="宋体"/>
          <w:b/>
          <w:color w:val="auto"/>
          <w:sz w:val="32"/>
          <w:szCs w:val="20"/>
          <w:highlight w:val="none"/>
        </w:rPr>
      </w:pPr>
      <w:bookmarkStart w:id="8" w:name="_Toc164416483"/>
      <w:bookmarkStart w:id="9" w:name="第三部分"/>
      <w:r>
        <w:rPr>
          <w:rFonts w:hint="eastAsia" w:ascii="宋体" w:hAnsi="宋体" w:cs="宋体"/>
          <w:b/>
          <w:color w:val="auto"/>
          <w:sz w:val="32"/>
          <w:szCs w:val="20"/>
          <w:highlight w:val="none"/>
        </w:rPr>
        <w:br w:type="page"/>
      </w:r>
    </w:p>
    <w:p w14:paraId="5C845BAC">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5CBDAF66">
      <w:pPr>
        <w:snapToGrid w:val="0"/>
        <w:spacing w:line="360" w:lineRule="auto"/>
        <w:jc w:val="left"/>
        <w:outlineLvl w:val="1"/>
        <w:rPr>
          <w:rFonts w:hint="eastAsia" w:ascii="宋体" w:hAnsi="宋体" w:cs="宋体"/>
          <w:b/>
          <w:color w:val="auto"/>
          <w:sz w:val="24"/>
          <w:highlight w:val="none"/>
        </w:rPr>
      </w:pPr>
      <w:bookmarkStart w:id="10" w:name="_Toc91899903"/>
      <w:r>
        <w:rPr>
          <w:rFonts w:hint="eastAsia" w:ascii="宋体" w:hAnsi="宋体" w:cs="宋体"/>
          <w:b/>
          <w:color w:val="auto"/>
          <w:sz w:val="24"/>
          <w:highlight w:val="none"/>
        </w:rPr>
        <w:t>1. 适用范围</w:t>
      </w:r>
    </w:p>
    <w:p w14:paraId="73FEB4B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D66E5F0">
      <w:pPr>
        <w:numPr>
          <w:ilvl w:val="0"/>
          <w:numId w:val="2"/>
        </w:num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定义</w:t>
      </w:r>
    </w:p>
    <w:p w14:paraId="3F8FD0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B416D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8154F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498F7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6B87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487B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2AC84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F76AFC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743602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ECBBA3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48B39CD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D9565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75D5D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3DF69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CE3E64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 支持中小企业发展</w:t>
      </w:r>
    </w:p>
    <w:p w14:paraId="6E072D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6D63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37D0DF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F8C767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AA9C1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D8321E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B8A0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7FE3C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2F54AA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2D4A9D">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0A945C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789C31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3.4.2采购人应当贯彻落实知识产权保护相关法律法规，应当采购使用正版软件。</w:t>
      </w:r>
    </w:p>
    <w:p w14:paraId="1B276A0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521ACE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6964936D">
      <w:pPr>
        <w:spacing w:line="360" w:lineRule="auto"/>
        <w:rPr>
          <w:rFonts w:hint="eastAsia" w:ascii="宋体" w:hAnsi="宋体" w:cs="宋体"/>
          <w:b/>
          <w:color w:val="auto"/>
          <w:highlight w:val="none"/>
        </w:rPr>
      </w:pPr>
      <w:r>
        <w:rPr>
          <w:rFonts w:hint="eastAsia" w:ascii="宋体" w:hAnsi="宋体" w:cs="宋体"/>
          <w:b/>
          <w:color w:val="auto"/>
          <w:sz w:val="24"/>
          <w:highlight w:val="none"/>
        </w:rPr>
        <w:t>4. 询问、质疑、投诉</w:t>
      </w:r>
    </w:p>
    <w:p w14:paraId="527898D5">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78C143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F09750">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供应商询问</w:t>
      </w:r>
    </w:p>
    <w:p w14:paraId="4FE9B25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6BFBD0">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70A841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.1提出质疑的供应商应当是参与所质疑项目采购活动的供应商。潜在供应商已依法获取其可质疑的招标文件的，可以对该文件提出质疑。</w:t>
      </w:r>
    </w:p>
    <w:p w14:paraId="01E90E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4D789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4.3.2.1对招标文件提出质疑的，质疑期限为供应商获得招标文件之日或者招标文件公告期限届满之日起计算。</w:t>
      </w:r>
    </w:p>
    <w:p w14:paraId="3BC89D0B">
      <w:pPr>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A3D8385">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4.3.3</w:t>
      </w:r>
      <w:r>
        <w:rPr>
          <w:rFonts w:hint="eastAsia" w:ascii="宋体" w:hAnsi="宋体" w:cs="宋体"/>
          <w:color w:val="auto"/>
          <w:sz w:val="24"/>
          <w:highlight w:val="none"/>
        </w:rPr>
        <w:t>供应商提出质疑应当提交质疑函和必要的证明材料。质疑函应当包括下列内容：</w:t>
      </w:r>
    </w:p>
    <w:p w14:paraId="44EB3499">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4.3.3.1供应商的姓名或者名称、地址、邮编、联系人及联系电话；</w:t>
      </w:r>
    </w:p>
    <w:p w14:paraId="0E4D9CAA">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4.3.3.2质疑项目的名称、编号；</w:t>
      </w:r>
    </w:p>
    <w:p w14:paraId="527FD962">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4.3.3.3具体、明确的质疑事项和与质疑事项相关的请求；</w:t>
      </w:r>
    </w:p>
    <w:p w14:paraId="0DC36437">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4.3.3.4事实依据；</w:t>
      </w:r>
    </w:p>
    <w:p w14:paraId="1BE83CC4">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4.3.3.5必要的法律依据；</w:t>
      </w:r>
    </w:p>
    <w:p w14:paraId="376FFA2E">
      <w:pPr>
        <w:spacing w:line="360" w:lineRule="auto"/>
        <w:ind w:left="479" w:leftChars="228"/>
        <w:rPr>
          <w:rFonts w:hint="eastAsia" w:ascii="宋体" w:hAnsi="宋体" w:cs="宋体"/>
          <w:color w:val="auto"/>
          <w:sz w:val="24"/>
          <w:highlight w:val="none"/>
          <w:lang w:val="zh-CN"/>
        </w:rPr>
      </w:pPr>
      <w:r>
        <w:rPr>
          <w:rFonts w:hint="eastAsia" w:ascii="宋体" w:hAnsi="宋体" w:cs="宋体"/>
          <w:color w:val="auto"/>
          <w:sz w:val="24"/>
          <w:highlight w:val="none"/>
          <w:lang w:val="zh-CN"/>
        </w:rPr>
        <w:t>4.3.3.6提出质疑的日期。</w:t>
      </w:r>
    </w:p>
    <w:p w14:paraId="5DDD7B6B">
      <w:pPr>
        <w:spacing w:line="360" w:lineRule="auto"/>
        <w:ind w:left="479" w:leftChars="228"/>
        <w:rPr>
          <w:rFonts w:hint="eastAsia" w:ascii="宋体" w:hAnsi="宋体" w:cs="宋体"/>
          <w:color w:val="auto"/>
          <w:highlight w:val="none"/>
        </w:rPr>
      </w:pPr>
      <w:r>
        <w:rPr>
          <w:rFonts w:hint="eastAsia" w:ascii="宋体" w:hAnsi="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4D4A75E">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3D257F6A">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295DD2C">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2A52CEC2">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供应商投诉</w:t>
      </w:r>
    </w:p>
    <w:p w14:paraId="45D29FEC">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3C4E0A75">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18F40FA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6609821C">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15D16376">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女士、王女士，电话：0571-87227671,0571-87800218。</w:t>
      </w:r>
    </w:p>
    <w:p w14:paraId="1CE15FF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 补偿救济</w:t>
      </w:r>
    </w:p>
    <w:p w14:paraId="0D2A4B4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采购人因政策变化、规划调整而不履行政府采购合同的，供应商可依据《杭州市涉企补偿救济实施办法（试行）》向采购人提起补偿申请。</w:t>
      </w:r>
    </w:p>
    <w:p w14:paraId="2A961159">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投诉书范本及制作说明详见附件3。</w:t>
      </w:r>
    </w:p>
    <w:p w14:paraId="5A244C29">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D8AB00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 招标文件的构成</w:t>
      </w:r>
    </w:p>
    <w:p w14:paraId="0C8F4B3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5.1 招标文件包括下列文件及附件：</w:t>
      </w:r>
    </w:p>
    <w:p w14:paraId="70464F6E">
      <w:pPr>
        <w:pStyle w:val="33"/>
        <w:tabs>
          <w:tab w:val="left" w:pos="840"/>
        </w:tabs>
        <w:spacing w:line="360" w:lineRule="auto"/>
        <w:ind w:firstLine="960" w:firstLineChars="400"/>
        <w:rPr>
          <w:rFonts w:hint="eastAsia" w:hAnsi="宋体" w:cs="宋体"/>
          <w:snapToGrid/>
          <w:color w:val="auto"/>
          <w:sz w:val="24"/>
          <w:szCs w:val="24"/>
          <w:highlight w:val="none"/>
          <w:lang w:val="zh-CN"/>
        </w:rPr>
      </w:pPr>
      <w:r>
        <w:rPr>
          <w:rFonts w:hint="eastAsia" w:hAnsi="宋体" w:cs="宋体"/>
          <w:snapToGrid/>
          <w:color w:val="auto"/>
          <w:sz w:val="24"/>
          <w:szCs w:val="24"/>
          <w:highlight w:val="none"/>
          <w:lang w:val="zh-CN"/>
        </w:rPr>
        <w:t>5.1.1招标公告；</w:t>
      </w:r>
    </w:p>
    <w:p w14:paraId="54621ADB">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w:t>
      </w:r>
      <w:r>
        <w:rPr>
          <w:rFonts w:hint="eastAsia" w:hAnsi="宋体" w:cs="宋体"/>
          <w:snapToGrid/>
          <w:color w:val="auto"/>
          <w:sz w:val="24"/>
          <w:szCs w:val="24"/>
          <w:highlight w:val="none"/>
          <w:lang w:val="zh-CN"/>
        </w:rPr>
        <w:t>.1.2投标人须知</w:t>
      </w:r>
      <w:r>
        <w:rPr>
          <w:rFonts w:hint="eastAsia" w:hAnsi="宋体" w:cs="宋体"/>
          <w:color w:val="auto"/>
          <w:sz w:val="24"/>
          <w:szCs w:val="24"/>
          <w:highlight w:val="none"/>
        </w:rPr>
        <w:t>；</w:t>
      </w:r>
    </w:p>
    <w:p w14:paraId="52AD32FA">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59897E7B">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0AC61079">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B72B8FD">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B2FA3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D965990">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6BF6D38F">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71F0484">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BFD279F">
      <w:pPr>
        <w:adjustRightInd/>
        <w:spacing w:line="360" w:lineRule="auto"/>
        <w:jc w:val="center"/>
        <w:outlineLvl w:val="0"/>
        <w:rPr>
          <w:rFonts w:hint="eastAsia" w:ascii="宋体" w:hAnsi="宋体" w:cs="宋体"/>
          <w:b/>
          <w:color w:val="auto"/>
          <w:sz w:val="32"/>
          <w:szCs w:val="21"/>
          <w:highlight w:val="none"/>
        </w:rPr>
      </w:pPr>
      <w:r>
        <w:rPr>
          <w:rFonts w:hint="eastAsia" w:ascii="宋体" w:hAnsi="宋体" w:cs="宋体"/>
          <w:b/>
          <w:color w:val="auto"/>
          <w:sz w:val="32"/>
          <w:szCs w:val="21"/>
          <w:highlight w:val="none"/>
        </w:rPr>
        <w:t>三、投标</w:t>
      </w:r>
    </w:p>
    <w:p w14:paraId="39E5FFB7">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478FDA2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4B21A95">
      <w:pPr>
        <w:pStyle w:val="3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开标前答疑会或现场考察</w:t>
      </w:r>
    </w:p>
    <w:p w14:paraId="6FB2BA57">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6A39152">
      <w:pPr>
        <w:pStyle w:val="3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投标保证金</w:t>
      </w:r>
    </w:p>
    <w:p w14:paraId="3C0AB80D">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243AC95">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79408C25">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C4D543D">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DA58F2F">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▲投标文件至少应包括以下文件。</w:t>
      </w:r>
    </w:p>
    <w:p w14:paraId="5372F4E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C2A6BC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275A90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6E2559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F9AEB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AF6F06">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143384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AD2183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F7C08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A2175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3C66611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EA6715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1256D7D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28A44182">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71D43F">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9E83B5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D3888BE">
      <w:pPr>
        <w:pStyle w:val="967"/>
        <w:adjustRightInd w:val="0"/>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rPr>
        <w:t>11.3.2 报价情况说明（如供应商报价低于项目预算50%的，应当提交本文档，详细阐述不影响产品质量或者诚信履约的具体原因）；</w:t>
      </w:r>
    </w:p>
    <w:p w14:paraId="4CE28D3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A50F0B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E2F85F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033BE70">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投标人应对投标文件中材料的真实性、合法性负责。投标人可事先在公开官网查询、核对相关证书和报告内容，确保投标文件资料准确无误。</w:t>
      </w:r>
    </w:p>
    <w:p w14:paraId="5C1D707B">
      <w:pPr>
        <w:pStyle w:val="131"/>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070F57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3885320A">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8DD8DCF">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69638C9">
      <w:pPr>
        <w:numPr>
          <w:ilvl w:val="0"/>
          <w:numId w:val="4"/>
        </w:num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投标文件的签署、盖章</w:t>
      </w:r>
    </w:p>
    <w:p w14:paraId="1C0D30CB">
      <w:pPr>
        <w:pStyle w:val="131"/>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11590F2">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666C67">
      <w:pPr>
        <w:pStyle w:val="131"/>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B59991D">
      <w:pPr>
        <w:pStyle w:val="131"/>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753C460">
      <w:pPr>
        <w:pStyle w:val="131"/>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3A184B8">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66D6BC6">
      <w:pPr>
        <w:pStyle w:val="131"/>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ECC581A">
      <w:pPr>
        <w:pStyle w:val="33"/>
        <w:numPr>
          <w:ilvl w:val="0"/>
          <w:numId w:val="5"/>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备份投标文件</w:t>
      </w:r>
    </w:p>
    <w:p w14:paraId="305CE118">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6343519">
      <w:pPr>
        <w:pStyle w:val="33"/>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BE6090D">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2F6130F">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5461066">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BEFECC0">
      <w:pPr>
        <w:pStyle w:val="131"/>
        <w:numPr>
          <w:ilvl w:val="0"/>
          <w:numId w:val="6"/>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投标文件的无效处理</w:t>
      </w:r>
    </w:p>
    <w:p w14:paraId="2E5A5778">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5ADA68A4">
      <w:pPr>
        <w:pStyle w:val="131"/>
        <w:numPr>
          <w:ilvl w:val="0"/>
          <w:numId w:val="6"/>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投标有效期</w:t>
      </w:r>
    </w:p>
    <w:p w14:paraId="07ED3173">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18EC266">
      <w:pPr>
        <w:pStyle w:val="131"/>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CC490AE">
      <w:pPr>
        <w:pStyle w:val="131"/>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BEF43F2">
      <w:pPr>
        <w:pStyle w:val="131"/>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150E6180">
      <w:pPr>
        <w:pStyle w:val="131"/>
        <w:spacing w:before="0"/>
        <w:ind w:firstLine="0" w:firstLineChars="0"/>
        <w:jc w:val="center"/>
        <w:rPr>
          <w:rFonts w:hint="eastAsia" w:ascii="宋体" w:hAnsi="宋体" w:cs="宋体"/>
          <w:b/>
          <w:color w:val="auto"/>
          <w:sz w:val="32"/>
          <w:highlight w:val="none"/>
        </w:rPr>
      </w:pPr>
      <w:r>
        <w:rPr>
          <w:rFonts w:hint="eastAsia" w:ascii="宋体" w:hAnsi="宋体" w:cs="宋体"/>
          <w:b/>
          <w:color w:val="auto"/>
          <w:sz w:val="32"/>
          <w:highlight w:val="none"/>
        </w:rPr>
        <w:t>四、开标</w:t>
      </w:r>
    </w:p>
    <w:p w14:paraId="63BF2305">
      <w:pPr>
        <w:pStyle w:val="558"/>
        <w:spacing w:before="0" w:line="360" w:lineRule="auto"/>
        <w:ind w:left="0" w:firstLine="0"/>
        <w:contextualSpacing/>
        <w:rPr>
          <w:rFonts w:hint="eastAsia" w:ascii="宋体" w:hAnsi="宋体" w:cs="宋体"/>
          <w:color w:val="auto"/>
          <w:sz w:val="24"/>
          <w:highlight w:val="none"/>
        </w:rPr>
      </w:pPr>
      <w:r>
        <w:rPr>
          <w:rFonts w:hint="eastAsia" w:ascii="宋体" w:hAnsi="宋体" w:cs="宋体"/>
          <w:b/>
          <w:color w:val="auto"/>
          <w:sz w:val="24"/>
          <w:szCs w:val="24"/>
          <w:highlight w:val="none"/>
        </w:rPr>
        <w:t>18. 开标</w:t>
      </w:r>
      <w:r>
        <w:rPr>
          <w:rFonts w:hint="eastAsia" w:ascii="宋体" w:hAnsi="宋体" w:cs="宋体"/>
          <w:color w:val="auto"/>
          <w:sz w:val="24"/>
          <w:highlight w:val="none"/>
        </w:rPr>
        <w:t xml:space="preserve"> </w:t>
      </w:r>
    </w:p>
    <w:p w14:paraId="36AF6782">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222C743">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B431170">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7009CBB">
      <w:pPr>
        <w:pStyle w:val="131"/>
        <w:spacing w:before="0"/>
        <w:ind w:firstLine="0" w:firstLineChars="0"/>
        <w:jc w:val="center"/>
        <w:rPr>
          <w:rFonts w:hint="eastAsia" w:ascii="宋体" w:hAnsi="宋体" w:cs="宋体"/>
          <w:b/>
          <w:color w:val="auto"/>
          <w:highlight w:val="none"/>
        </w:rPr>
      </w:pPr>
      <w:r>
        <w:rPr>
          <w:rFonts w:hint="eastAsia" w:ascii="宋体" w:hAnsi="宋体" w:cs="宋体"/>
          <w:b/>
          <w:color w:val="auto"/>
          <w:sz w:val="32"/>
          <w:highlight w:val="none"/>
        </w:rPr>
        <w:t>五、资格审查</w:t>
      </w:r>
    </w:p>
    <w:p w14:paraId="5D896E64">
      <w:pPr>
        <w:widowControl/>
        <w:numPr>
          <w:ilvl w:val="0"/>
          <w:numId w:val="7"/>
        </w:num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C5CD3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023E2F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BC78A2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10AF0C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BC2CAA4">
      <w:pPr>
        <w:pStyle w:val="131"/>
        <w:numPr>
          <w:ilvl w:val="0"/>
          <w:numId w:val="7"/>
        </w:numPr>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信用信息查询</w:t>
      </w:r>
    </w:p>
    <w:p w14:paraId="5AE4EE10">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1B8DB8A7">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6F1942B">
      <w:pPr>
        <w:pStyle w:val="131"/>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CE03A0">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66DC7F9">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六、评标</w:t>
      </w:r>
    </w:p>
    <w:p w14:paraId="5C9D73C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F7038DF">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七、定标</w:t>
      </w:r>
    </w:p>
    <w:p w14:paraId="2F427BBC">
      <w:pPr>
        <w:pStyle w:val="2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2491A208">
      <w:pPr>
        <w:pStyle w:val="131"/>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201D25E">
      <w:pPr>
        <w:pStyle w:val="131"/>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AF0223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95E399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ED3D52D">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FA62D90">
      <w:pPr>
        <w:pStyle w:val="5"/>
        <w:tabs>
          <w:tab w:val="clear" w:pos="432"/>
        </w:tabs>
        <w:ind w:left="12" w:hanging="12"/>
        <w:rPr>
          <w:rFonts w:hint="eastAsia" w:ascii="宋体" w:hAnsi="宋体" w:eastAsia="宋体" w:cs="宋体"/>
          <w:color w:val="auto"/>
          <w:highlight w:val="none"/>
        </w:rPr>
      </w:pPr>
      <w:r>
        <w:rPr>
          <w:rFonts w:hint="eastAsia" w:ascii="宋体" w:hAnsi="宋体" w:eastAsia="宋体" w:cs="宋体"/>
          <w:color w:val="auto"/>
          <w:sz w:val="24"/>
          <w:szCs w:val="24"/>
          <w:highlight w:val="none"/>
        </w:rPr>
        <w:t>24.及时复核供应商材料。</w:t>
      </w:r>
      <w:r>
        <w:rPr>
          <w:rFonts w:hint="eastAsia" w:ascii="宋体" w:hAnsi="宋体" w:eastAsia="宋体" w:cs="宋体"/>
          <w:b w:val="0"/>
          <w:bCs w:val="0"/>
          <w:color w:val="auto"/>
          <w:sz w:val="24"/>
          <w:szCs w:val="24"/>
          <w:highlight w:val="none"/>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452EBDDC">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八、合同授予</w:t>
      </w:r>
    </w:p>
    <w:p w14:paraId="2D3684E1">
      <w:pPr>
        <w:pStyle w:val="25"/>
        <w:spacing w:line="360" w:lineRule="auto"/>
        <w:ind w:left="479" w:hanging="479" w:hangingChars="199"/>
        <w:rPr>
          <w:rFonts w:hint="eastAsia" w:cs="宋体"/>
          <w:b/>
          <w:color w:val="auto"/>
          <w:highlight w:val="none"/>
        </w:rPr>
      </w:pPr>
      <w:r>
        <w:rPr>
          <w:rFonts w:hint="eastAsia" w:cs="宋体"/>
          <w:b/>
          <w:color w:val="auto"/>
          <w:highlight w:val="none"/>
        </w:rPr>
        <w:t xml:space="preserve">25. </w:t>
      </w:r>
      <w:r>
        <w:rPr>
          <w:rFonts w:hint="eastAsia" w:cs="宋体"/>
          <w:color w:val="auto"/>
          <w:highlight w:val="none"/>
        </w:rPr>
        <w:t>合同主要条款详见第五部分拟签订的合同文本。</w:t>
      </w:r>
    </w:p>
    <w:p w14:paraId="1F946B0E">
      <w:pPr>
        <w:pStyle w:val="25"/>
        <w:spacing w:line="360" w:lineRule="auto"/>
        <w:ind w:left="479" w:hanging="479" w:hangingChars="199"/>
        <w:rPr>
          <w:rFonts w:hint="eastAsia" w:cs="宋体"/>
          <w:b/>
          <w:color w:val="auto"/>
          <w:highlight w:val="none"/>
        </w:rPr>
      </w:pPr>
      <w:r>
        <w:rPr>
          <w:rFonts w:hint="eastAsia" w:cs="宋体"/>
          <w:b/>
          <w:color w:val="auto"/>
          <w:highlight w:val="none"/>
        </w:rPr>
        <w:t>26. 合同的签订</w:t>
      </w:r>
    </w:p>
    <w:p w14:paraId="1BDBBE39">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26.1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81D44C8">
      <w:pPr>
        <w:pStyle w:val="131"/>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5E48FB5">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26.3如签订合同并生效后，供应商无故拒绝或延期，除按照合同条款处理外，列入不良行为记录一次，并给予通报。</w:t>
      </w:r>
    </w:p>
    <w:p w14:paraId="5C6A17E6">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26.4中标供应商拒绝与采购人签订合同的，采购人可以按照评审报告推荐的中标或者成交候选人名单排序，确定下一候选人为中标供应商，也可以重新开展政府采购活动。</w:t>
      </w:r>
    </w:p>
    <w:p w14:paraId="6D23CA36">
      <w:pPr>
        <w:pStyle w:val="131"/>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26.5采购合同由采购人与中标供应商根据招标文件、投标文件等内容通过政府采购电子交易平台在线签订，自动备案。</w:t>
      </w:r>
    </w:p>
    <w:p w14:paraId="11117CE5">
      <w:pPr>
        <w:pStyle w:val="25"/>
        <w:spacing w:line="360" w:lineRule="auto"/>
        <w:ind w:left="479" w:hanging="479" w:hangingChars="199"/>
        <w:rPr>
          <w:rFonts w:hint="eastAsia" w:cs="宋体"/>
          <w:b/>
          <w:color w:val="auto"/>
          <w:highlight w:val="none"/>
        </w:rPr>
      </w:pPr>
      <w:r>
        <w:rPr>
          <w:rFonts w:hint="eastAsia" w:cs="宋体"/>
          <w:b/>
          <w:color w:val="auto"/>
          <w:highlight w:val="none"/>
        </w:rPr>
        <w:t>27. 履约保证金</w:t>
      </w:r>
    </w:p>
    <w:p w14:paraId="66F119A8">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A723246">
      <w:pPr>
        <w:tabs>
          <w:tab w:val="left" w:pos="0"/>
        </w:tabs>
        <w:spacing w:line="360" w:lineRule="auto"/>
        <w:ind w:firstLine="482"/>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9FF8505">
      <w:pPr>
        <w:pStyle w:val="5"/>
        <w:ind w:left="0" w:firstLine="0"/>
        <w:rPr>
          <w:rFonts w:hint="eastAsia" w:ascii="宋体" w:hAnsi="宋体" w:eastAsia="宋体" w:cs="宋体"/>
          <w:color w:val="auto"/>
          <w:highlight w:val="none"/>
        </w:rPr>
      </w:pPr>
      <w:r>
        <w:rPr>
          <w:rFonts w:hint="eastAsia" w:ascii="宋体" w:hAnsi="宋体" w:eastAsia="宋体" w:cs="宋体"/>
          <w:color w:val="auto"/>
          <w:sz w:val="24"/>
          <w:highlight w:val="none"/>
          <w:lang w:val="en-US"/>
        </w:rPr>
        <w:t>28.预付款</w:t>
      </w:r>
    </w:p>
    <w:p w14:paraId="7A9EBF45">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71CAB95">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九、电子交易活动的中止</w:t>
      </w:r>
    </w:p>
    <w:p w14:paraId="61EF5429">
      <w:pPr>
        <w:pStyle w:val="131"/>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57C8B5A">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29.1电子交易平台发生故障而无法登录访问的； </w:t>
      </w:r>
    </w:p>
    <w:p w14:paraId="05FAC91A">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29.2电子交易平台应用或数据库出现错误，不能进行正常操作的；</w:t>
      </w:r>
    </w:p>
    <w:p w14:paraId="01018FEA">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29.3电子交易平台发现严重安全漏洞，有潜在泄密危险的；</w:t>
      </w:r>
    </w:p>
    <w:p w14:paraId="33FAB097">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29.4病毒发作导致不能进行正常操作的； </w:t>
      </w:r>
    </w:p>
    <w:p w14:paraId="33556D9E">
      <w:pPr>
        <w:pStyle w:val="131"/>
        <w:snapToGrid w:val="0"/>
        <w:spacing w:before="0"/>
        <w:ind w:firstLine="480"/>
        <w:rPr>
          <w:rFonts w:hint="eastAsia" w:ascii="宋体" w:hAnsi="宋体" w:cs="宋体"/>
          <w:color w:val="auto"/>
          <w:highlight w:val="none"/>
        </w:rPr>
      </w:pPr>
      <w:r>
        <w:rPr>
          <w:rFonts w:hint="eastAsia" w:ascii="宋体" w:hAnsi="宋体" w:cs="宋体"/>
          <w:color w:val="auto"/>
          <w:highlight w:val="none"/>
        </w:rPr>
        <w:t>29.5其他无法保证电子交易的公平、公正和安全的情况。</w:t>
      </w:r>
    </w:p>
    <w:p w14:paraId="6F5B26CB">
      <w:pPr>
        <w:pStyle w:val="131"/>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16EC1A85">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十、验收</w:t>
      </w:r>
    </w:p>
    <w:p w14:paraId="7AC2173C">
      <w:pPr>
        <w:pStyle w:val="25"/>
        <w:spacing w:line="360" w:lineRule="auto"/>
        <w:ind w:firstLine="0" w:firstLineChars="0"/>
        <w:rPr>
          <w:rFonts w:hint="eastAsia" w:cs="宋体"/>
          <w:b/>
          <w:color w:val="auto"/>
          <w:highlight w:val="none"/>
        </w:rPr>
      </w:pPr>
      <w:r>
        <w:rPr>
          <w:rFonts w:hint="eastAsia" w:cs="宋体"/>
          <w:b/>
          <w:color w:val="auto"/>
          <w:highlight w:val="none"/>
        </w:rPr>
        <w:t>31. 验收</w:t>
      </w:r>
    </w:p>
    <w:p w14:paraId="03025E7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EEFD3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14:paraId="47759FE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83EE6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8"/>
    <w:bookmarkEnd w:id="9"/>
    <w:bookmarkEnd w:id="10"/>
    <w:p w14:paraId="0E5D7DEC">
      <w:pPr>
        <w:widowControl/>
        <w:adjustRightInd/>
        <w:jc w:val="left"/>
        <w:rPr>
          <w:rFonts w:hint="eastAsia" w:ascii="宋体" w:hAnsi="宋体" w:cs="宋体"/>
          <w:color w:val="auto"/>
          <w:kern w:val="0"/>
          <w:sz w:val="24"/>
          <w:highlight w:val="none"/>
        </w:rPr>
      </w:pPr>
      <w:bookmarkStart w:id="14" w:name="_Hlt75236290"/>
      <w:bookmarkEnd w:id="14"/>
      <w:bookmarkStart w:id="15" w:name="_Hlt75236101"/>
      <w:bookmarkEnd w:id="15"/>
      <w:bookmarkStart w:id="16" w:name="_Hlt74730295"/>
      <w:bookmarkEnd w:id="16"/>
      <w:bookmarkStart w:id="17" w:name="_Hlt68073093"/>
      <w:bookmarkEnd w:id="17"/>
      <w:bookmarkStart w:id="18" w:name="_Hlt74707468"/>
      <w:bookmarkEnd w:id="18"/>
      <w:bookmarkStart w:id="19" w:name="_Hlt74714665"/>
      <w:bookmarkEnd w:id="19"/>
      <w:bookmarkStart w:id="20" w:name="_Hlt74729768"/>
      <w:bookmarkEnd w:id="20"/>
      <w:bookmarkStart w:id="21" w:name="_Hlt75236011"/>
      <w:bookmarkEnd w:id="21"/>
      <w:bookmarkStart w:id="22" w:name="_Hlt68057669"/>
      <w:bookmarkEnd w:id="22"/>
      <w:bookmarkStart w:id="23" w:name="_Hlt68072998"/>
      <w:bookmarkEnd w:id="23"/>
      <w:bookmarkStart w:id="24" w:name="_Hlt68072990"/>
      <w:bookmarkEnd w:id="24"/>
      <w:bookmarkStart w:id="25" w:name="_Hlt68403820"/>
      <w:bookmarkEnd w:id="25"/>
      <w:bookmarkStart w:id="26" w:name="第四部分"/>
      <w:r>
        <w:rPr>
          <w:rFonts w:hint="eastAsia" w:ascii="宋体" w:hAnsi="宋体" w:cs="宋体"/>
          <w:color w:val="auto"/>
          <w:kern w:val="0"/>
          <w:sz w:val="24"/>
          <w:highlight w:val="none"/>
        </w:rPr>
        <w:br w:type="page"/>
      </w:r>
    </w:p>
    <w:p w14:paraId="33B4896C">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008C10A">
      <w:pPr>
        <w:snapToGrid w:val="0"/>
        <w:rPr>
          <w:rStyle w:val="965"/>
          <w:rFonts w:hint="eastAsia" w:ascii="宋体" w:hAnsi="宋体" w:cs="宋体"/>
          <w:i w:val="0"/>
          <w:iCs w:val="0"/>
          <w:color w:val="auto"/>
          <w:highlight w:val="none"/>
        </w:rPr>
      </w:pPr>
      <w:r>
        <w:rPr>
          <w:rStyle w:val="965"/>
          <w:rFonts w:hint="eastAsia" w:ascii="宋体" w:hAnsi="宋体" w:cs="宋体"/>
          <w:i w:val="0"/>
          <w:iCs w:val="0"/>
          <w:color w:val="auto"/>
          <w:highlight w:val="none"/>
        </w:rPr>
        <w:t>属于实质性要求条款的，请用符号“▲”标明，否则属于非实质性要求。“★”系产品采购项目中单一产品或核心产品。</w:t>
      </w:r>
    </w:p>
    <w:p w14:paraId="5AE25713">
      <w:pPr>
        <w:pStyle w:val="5"/>
        <w:ind w:left="0" w:firstLine="0"/>
        <w:jc w:val="center"/>
        <w:rPr>
          <w:rFonts w:hint="eastAsia" w:ascii="宋体" w:hAnsi="宋体" w:eastAsia="宋体" w:cs="宋体"/>
          <w:color w:val="auto"/>
          <w:highlight w:val="none"/>
        </w:rPr>
      </w:pPr>
      <w:r>
        <w:rPr>
          <w:rFonts w:hint="eastAsia" w:ascii="宋体" w:hAnsi="宋体" w:eastAsia="宋体" w:cs="宋体"/>
          <w:color w:val="auto"/>
          <w:highlight w:val="none"/>
        </w:rPr>
        <w:t>一、招标一览表</w:t>
      </w:r>
    </w:p>
    <w:p w14:paraId="383367D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标项一：杭州市萧山区卫生健康局区域化档案系统建设项目</w:t>
      </w:r>
    </w:p>
    <w:tbl>
      <w:tblPr>
        <w:tblStyle w:val="6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9"/>
        <w:gridCol w:w="540"/>
        <w:gridCol w:w="630"/>
        <w:gridCol w:w="1500"/>
        <w:gridCol w:w="1698"/>
        <w:gridCol w:w="1602"/>
      </w:tblGrid>
      <w:tr w14:paraId="3A8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523" w:type="dxa"/>
            <w:tcMar>
              <w:top w:w="15" w:type="dxa"/>
              <w:left w:w="15" w:type="dxa"/>
              <w:bottom w:w="0" w:type="dxa"/>
              <w:right w:w="15" w:type="dxa"/>
            </w:tcMar>
            <w:vAlign w:val="center"/>
          </w:tcPr>
          <w:p w14:paraId="272296B1">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89" w:type="dxa"/>
            <w:tcMar>
              <w:top w:w="15" w:type="dxa"/>
              <w:left w:w="15" w:type="dxa"/>
              <w:bottom w:w="0" w:type="dxa"/>
              <w:right w:w="15" w:type="dxa"/>
            </w:tcMar>
            <w:vAlign w:val="center"/>
          </w:tcPr>
          <w:p w14:paraId="74FBCF00">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540" w:type="dxa"/>
            <w:tcMar>
              <w:top w:w="15" w:type="dxa"/>
              <w:left w:w="15" w:type="dxa"/>
              <w:bottom w:w="0" w:type="dxa"/>
              <w:right w:w="15" w:type="dxa"/>
            </w:tcMar>
            <w:vAlign w:val="center"/>
          </w:tcPr>
          <w:p w14:paraId="7B4136DF">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630" w:type="dxa"/>
            <w:tcMar>
              <w:top w:w="15" w:type="dxa"/>
              <w:left w:w="15" w:type="dxa"/>
              <w:bottom w:w="0" w:type="dxa"/>
              <w:right w:w="15" w:type="dxa"/>
            </w:tcMar>
            <w:vAlign w:val="center"/>
          </w:tcPr>
          <w:p w14:paraId="0FE2FD3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500" w:type="dxa"/>
            <w:vAlign w:val="center"/>
          </w:tcPr>
          <w:p w14:paraId="1219696C">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预算（元）</w:t>
            </w:r>
          </w:p>
        </w:tc>
        <w:tc>
          <w:tcPr>
            <w:tcW w:w="1698" w:type="dxa"/>
            <w:vAlign w:val="center"/>
          </w:tcPr>
          <w:p w14:paraId="73EE156B">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602" w:type="dxa"/>
            <w:vAlign w:val="center"/>
          </w:tcPr>
          <w:p w14:paraId="0FB8AB20">
            <w:pPr>
              <w:tabs>
                <w:tab w:val="left" w:pos="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最高限价（元）</w:t>
            </w:r>
          </w:p>
        </w:tc>
      </w:tr>
      <w:tr w14:paraId="26B7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523" w:type="dxa"/>
            <w:tcMar>
              <w:top w:w="15" w:type="dxa"/>
              <w:left w:w="15" w:type="dxa"/>
              <w:bottom w:w="0" w:type="dxa"/>
              <w:right w:w="15" w:type="dxa"/>
            </w:tcMar>
            <w:vAlign w:val="center"/>
          </w:tcPr>
          <w:p w14:paraId="4E6BC722">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89" w:type="dxa"/>
            <w:tcMar>
              <w:top w:w="15" w:type="dxa"/>
              <w:left w:w="15" w:type="dxa"/>
              <w:bottom w:w="0" w:type="dxa"/>
              <w:right w:w="15" w:type="dxa"/>
            </w:tcMar>
            <w:vAlign w:val="center"/>
          </w:tcPr>
          <w:p w14:paraId="17C332B4">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杭州市萧山区卫生健康局区域化档案系统建设项目</w:t>
            </w:r>
          </w:p>
        </w:tc>
        <w:tc>
          <w:tcPr>
            <w:tcW w:w="540" w:type="dxa"/>
            <w:tcMar>
              <w:top w:w="15" w:type="dxa"/>
              <w:left w:w="15" w:type="dxa"/>
              <w:bottom w:w="0" w:type="dxa"/>
              <w:right w:w="15" w:type="dxa"/>
            </w:tcMar>
            <w:vAlign w:val="center"/>
          </w:tcPr>
          <w:p w14:paraId="367CE494">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30" w:type="dxa"/>
            <w:tcMar>
              <w:top w:w="15" w:type="dxa"/>
              <w:left w:w="15" w:type="dxa"/>
              <w:bottom w:w="0" w:type="dxa"/>
              <w:right w:w="15" w:type="dxa"/>
            </w:tcMar>
            <w:vAlign w:val="center"/>
          </w:tcPr>
          <w:p w14:paraId="7059DCA7">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项</w:t>
            </w:r>
          </w:p>
        </w:tc>
        <w:tc>
          <w:tcPr>
            <w:tcW w:w="1500" w:type="dxa"/>
            <w:vAlign w:val="center"/>
          </w:tcPr>
          <w:p w14:paraId="4272D92C">
            <w:pPr>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550000.00</w:t>
            </w:r>
          </w:p>
        </w:tc>
        <w:tc>
          <w:tcPr>
            <w:tcW w:w="1698" w:type="dxa"/>
            <w:vAlign w:val="center"/>
          </w:tcPr>
          <w:p w14:paraId="4B02330B">
            <w:pPr>
              <w:tabs>
                <w:tab w:val="left" w:pos="0"/>
              </w:tabs>
              <w:jc w:val="center"/>
              <w:rPr>
                <w:rFonts w:hint="eastAsia" w:ascii="宋体" w:hAnsi="宋体" w:cs="宋体"/>
                <w:color w:val="auto"/>
                <w:sz w:val="24"/>
                <w:highlight w:val="none"/>
              </w:rPr>
            </w:pPr>
            <w:r>
              <w:rPr>
                <w:rFonts w:hint="eastAsia" w:ascii="宋体" w:hAnsi="宋体" w:cs="宋体"/>
                <w:color w:val="auto"/>
                <w:sz w:val="24"/>
                <w:highlight w:val="none"/>
                <w:lang w:eastAsia="zh-Hans"/>
              </w:rPr>
              <w:t>二、</w:t>
            </w:r>
            <w:r>
              <w:rPr>
                <w:rFonts w:hint="eastAsia" w:ascii="宋体" w:hAnsi="宋体" w:cs="宋体"/>
                <w:color w:val="auto"/>
                <w:sz w:val="24"/>
                <w:highlight w:val="none"/>
              </w:rPr>
              <w:t>采购需求</w:t>
            </w:r>
          </w:p>
        </w:tc>
        <w:tc>
          <w:tcPr>
            <w:tcW w:w="1602" w:type="dxa"/>
            <w:vAlign w:val="center"/>
          </w:tcPr>
          <w:p w14:paraId="2E6D0078">
            <w:pPr>
              <w:jc w:val="center"/>
              <w:textAlignment w:val="center"/>
              <w:rPr>
                <w:rFonts w:hint="eastAsia" w:ascii="宋体" w:hAnsi="宋体" w:cs="宋体"/>
                <w:color w:val="auto"/>
                <w:sz w:val="24"/>
                <w:highlight w:val="none"/>
              </w:rPr>
            </w:pPr>
            <w:r>
              <w:rPr>
                <w:rFonts w:hint="eastAsia" w:ascii="宋体" w:hAnsi="宋体" w:cs="宋体"/>
                <w:bCs/>
                <w:color w:val="auto"/>
                <w:sz w:val="24"/>
                <w:highlight w:val="none"/>
              </w:rPr>
              <w:t>550000.00</w:t>
            </w:r>
          </w:p>
        </w:tc>
      </w:tr>
    </w:tbl>
    <w:p w14:paraId="71C3C030">
      <w:pPr>
        <w:rPr>
          <w:rFonts w:hint="eastAsia" w:ascii="宋体" w:hAnsi="宋体" w:cs="宋体"/>
          <w:color w:val="auto"/>
          <w:highlight w:val="none"/>
        </w:rPr>
      </w:pPr>
    </w:p>
    <w:p w14:paraId="7DB0EC8B">
      <w:pPr>
        <w:pStyle w:val="5"/>
        <w:numPr>
          <w:ilvl w:val="0"/>
          <w:numId w:val="8"/>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076F7B1F">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1、采购内容</w:t>
      </w:r>
    </w:p>
    <w:p w14:paraId="5AD31A05">
      <w:pPr>
        <w:pStyle w:val="969"/>
        <w:rPr>
          <w:rFonts w:hint="eastAsia" w:cs="宋体"/>
          <w:color w:val="auto"/>
          <w:highlight w:val="none"/>
        </w:rPr>
      </w:pPr>
    </w:p>
    <w:p w14:paraId="6F9A0FC6">
      <w:pPr>
        <w:pStyle w:val="969"/>
        <w:rPr>
          <w:rFonts w:hint="eastAsia" w:cs="宋体"/>
          <w:color w:val="auto"/>
          <w:highlight w:val="none"/>
        </w:rPr>
      </w:pPr>
      <w:r>
        <w:rPr>
          <w:rFonts w:hint="eastAsia" w:cs="宋体"/>
          <w:color w:val="auto"/>
          <w:highlight w:val="none"/>
        </w:rPr>
        <w:t>管理系统和各医院历史数据迁移，支持医共体模式的系统架构。</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6"/>
        <w:gridCol w:w="5891"/>
      </w:tblGrid>
      <w:tr w14:paraId="1B9D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88" w:type="pct"/>
            <w:vAlign w:val="center"/>
          </w:tcPr>
          <w:p w14:paraId="045C1698">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940" w:type="pct"/>
            <w:vAlign w:val="center"/>
          </w:tcPr>
          <w:p w14:paraId="5BDB7BD7">
            <w:pPr>
              <w:jc w:val="center"/>
              <w:rPr>
                <w:rFonts w:hint="eastAsia" w:ascii="宋体" w:hAnsi="宋体" w:cs="宋体"/>
                <w:b/>
                <w:bCs/>
                <w:color w:val="auto"/>
                <w:sz w:val="24"/>
                <w:highlight w:val="none"/>
              </w:rPr>
            </w:pPr>
            <w:r>
              <w:rPr>
                <w:rFonts w:hint="eastAsia" w:ascii="宋体" w:hAnsi="宋体" w:cs="宋体"/>
                <w:b/>
                <w:bCs/>
                <w:color w:val="auto"/>
                <w:sz w:val="24"/>
                <w:highlight w:val="none"/>
              </w:rPr>
              <w:t>分类</w:t>
            </w:r>
          </w:p>
        </w:tc>
        <w:tc>
          <w:tcPr>
            <w:tcW w:w="3172" w:type="pct"/>
            <w:vAlign w:val="center"/>
          </w:tcPr>
          <w:p w14:paraId="0E2AD0E8">
            <w:pPr>
              <w:jc w:val="center"/>
              <w:rPr>
                <w:rFonts w:hint="eastAsia" w:ascii="宋体" w:hAnsi="宋体" w:cs="宋体"/>
                <w:b/>
                <w:bCs/>
                <w:color w:val="auto"/>
                <w:sz w:val="24"/>
                <w:highlight w:val="none"/>
              </w:rPr>
            </w:pPr>
            <w:r>
              <w:rPr>
                <w:rFonts w:hint="eastAsia" w:ascii="宋体" w:hAnsi="宋体" w:cs="宋体"/>
                <w:b/>
                <w:bCs/>
                <w:color w:val="auto"/>
                <w:sz w:val="24"/>
                <w:highlight w:val="none"/>
              </w:rPr>
              <w:t>系统功能</w:t>
            </w:r>
          </w:p>
        </w:tc>
      </w:tr>
      <w:tr w14:paraId="3436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pct"/>
            <w:vMerge w:val="restart"/>
            <w:vAlign w:val="center"/>
          </w:tcPr>
          <w:p w14:paraId="74FCCF97">
            <w:pPr>
              <w:jc w:val="center"/>
              <w:rPr>
                <w:rFonts w:hint="eastAsia" w:ascii="宋体" w:hAnsi="宋体" w:cs="宋体"/>
                <w:color w:val="auto"/>
                <w:sz w:val="24"/>
                <w:highlight w:val="none"/>
              </w:rPr>
            </w:pPr>
            <w:r>
              <w:rPr>
                <w:rFonts w:hint="eastAsia" w:ascii="宋体" w:hAnsi="宋体" w:cs="宋体"/>
                <w:color w:val="auto"/>
                <w:sz w:val="24"/>
                <w:highlight w:val="none"/>
              </w:rPr>
              <w:t>区域化档案系统建设项目</w:t>
            </w:r>
          </w:p>
        </w:tc>
        <w:tc>
          <w:tcPr>
            <w:tcW w:w="940" w:type="pct"/>
            <w:vAlign w:val="center"/>
          </w:tcPr>
          <w:p w14:paraId="21B4CB85">
            <w:pPr>
              <w:jc w:val="center"/>
              <w:rPr>
                <w:rFonts w:hint="eastAsia" w:ascii="宋体" w:hAnsi="宋体" w:cs="宋体"/>
                <w:color w:val="auto"/>
                <w:sz w:val="24"/>
                <w:highlight w:val="none"/>
              </w:rPr>
            </w:pPr>
            <w:r>
              <w:rPr>
                <w:rFonts w:hint="eastAsia" w:ascii="宋体" w:hAnsi="宋体" w:cs="宋体"/>
                <w:color w:val="auto"/>
                <w:sz w:val="24"/>
                <w:highlight w:val="none"/>
              </w:rPr>
              <w:t>1、医院综合档案管理系统</w:t>
            </w:r>
          </w:p>
        </w:tc>
        <w:tc>
          <w:tcPr>
            <w:tcW w:w="3172" w:type="pct"/>
            <w:vAlign w:val="center"/>
          </w:tcPr>
          <w:p w14:paraId="2FF063F1">
            <w:pPr>
              <w:rPr>
                <w:rFonts w:hint="eastAsia" w:ascii="宋体" w:hAnsi="宋体" w:cs="宋体"/>
                <w:color w:val="auto"/>
                <w:sz w:val="24"/>
                <w:highlight w:val="none"/>
              </w:rPr>
            </w:pPr>
            <w:r>
              <w:rPr>
                <w:rFonts w:hint="eastAsia" w:ascii="宋体" w:hAnsi="宋体" w:cs="宋体"/>
                <w:color w:val="auto"/>
                <w:sz w:val="24"/>
                <w:highlight w:val="none"/>
              </w:rPr>
              <w:t>对档案管理系统进行改造，建立各家医院相对独立的国产化综合档案管理系统，实现在线档案收集、档案整理、档案管理，档案移交、档案检索、在线审批、在线浏览。</w:t>
            </w:r>
          </w:p>
        </w:tc>
      </w:tr>
      <w:tr w14:paraId="7BBB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pct"/>
            <w:vMerge w:val="continue"/>
            <w:vAlign w:val="center"/>
          </w:tcPr>
          <w:p w14:paraId="3708CAAB">
            <w:pPr>
              <w:jc w:val="center"/>
              <w:rPr>
                <w:rFonts w:hint="eastAsia" w:ascii="宋体" w:hAnsi="宋体" w:cs="宋体"/>
                <w:color w:val="auto"/>
                <w:sz w:val="24"/>
                <w:highlight w:val="none"/>
              </w:rPr>
            </w:pPr>
          </w:p>
        </w:tc>
        <w:tc>
          <w:tcPr>
            <w:tcW w:w="940" w:type="pct"/>
            <w:vAlign w:val="center"/>
          </w:tcPr>
          <w:p w14:paraId="6753E014">
            <w:pPr>
              <w:jc w:val="center"/>
              <w:rPr>
                <w:rFonts w:hint="eastAsia" w:ascii="宋体" w:hAnsi="宋体" w:cs="宋体"/>
                <w:color w:val="auto"/>
                <w:sz w:val="24"/>
                <w:highlight w:val="none"/>
              </w:rPr>
            </w:pPr>
            <w:r>
              <w:rPr>
                <w:rFonts w:hint="eastAsia" w:ascii="宋体" w:hAnsi="宋体" w:cs="宋体"/>
                <w:color w:val="auto"/>
                <w:sz w:val="24"/>
                <w:highlight w:val="none"/>
              </w:rPr>
              <w:t>2、历史数据迁移</w:t>
            </w:r>
          </w:p>
        </w:tc>
        <w:tc>
          <w:tcPr>
            <w:tcW w:w="3172" w:type="pct"/>
            <w:vAlign w:val="center"/>
          </w:tcPr>
          <w:p w14:paraId="17C856EE">
            <w:pPr>
              <w:rPr>
                <w:rFonts w:hint="eastAsia" w:ascii="宋体" w:hAnsi="宋体" w:cs="宋体"/>
                <w:color w:val="auto"/>
                <w:sz w:val="24"/>
                <w:highlight w:val="none"/>
              </w:rPr>
            </w:pPr>
            <w:r>
              <w:rPr>
                <w:rFonts w:hint="eastAsia" w:ascii="宋体" w:hAnsi="宋体" w:cs="宋体"/>
                <w:color w:val="auto"/>
                <w:sz w:val="24"/>
                <w:highlight w:val="none"/>
              </w:rPr>
              <w:t>项目所涉及的32家</w:t>
            </w:r>
            <w:r>
              <w:rPr>
                <w:rFonts w:hint="eastAsia" w:ascii="宋体" w:hAnsi="宋体" w:cs="宋体"/>
                <w:color w:val="auto"/>
                <w:sz w:val="24"/>
                <w:highlight w:val="none"/>
                <w:lang w:val="zh-CN"/>
              </w:rPr>
              <w:t>医院及卫生院的历史数据迁移</w:t>
            </w:r>
          </w:p>
        </w:tc>
      </w:tr>
    </w:tbl>
    <w:p w14:paraId="67CFF28E">
      <w:pPr>
        <w:ind w:firstLine="420"/>
        <w:rPr>
          <w:rFonts w:hint="eastAsia" w:ascii="宋体" w:hAnsi="宋体" w:cs="宋体"/>
          <w:color w:val="auto"/>
          <w:kern w:val="0"/>
          <w:sz w:val="24"/>
          <w:highlight w:val="none"/>
        </w:rPr>
      </w:pPr>
    </w:p>
    <w:p w14:paraId="2F9921E8">
      <w:pPr>
        <w:spacing w:line="500" w:lineRule="exact"/>
        <w:rPr>
          <w:rFonts w:hint="eastAsia" w:ascii="宋体" w:hAnsi="宋体" w:cs="宋体"/>
          <w:b/>
          <w:bCs/>
          <w:color w:val="auto"/>
          <w:sz w:val="28"/>
          <w:szCs w:val="28"/>
          <w:highlight w:val="none"/>
        </w:rPr>
      </w:pPr>
      <w:bookmarkStart w:id="27" w:name="_Toc200010895"/>
      <w:r>
        <w:rPr>
          <w:rFonts w:hint="eastAsia" w:ascii="宋体" w:hAnsi="宋体" w:cs="宋体"/>
          <w:b/>
          <w:bCs/>
          <w:color w:val="auto"/>
          <w:sz w:val="28"/>
          <w:szCs w:val="28"/>
          <w:highlight w:val="none"/>
        </w:rPr>
        <w:t>2、档案管理系统</w:t>
      </w:r>
      <w:bookmarkEnd w:id="27"/>
    </w:p>
    <w:p w14:paraId="20B67F79">
      <w:pPr>
        <w:spacing w:line="500" w:lineRule="exact"/>
        <w:rPr>
          <w:rFonts w:hint="eastAsia" w:ascii="宋体" w:hAnsi="宋体" w:cs="宋体"/>
          <w:b/>
          <w:bCs/>
          <w:color w:val="auto"/>
          <w:kern w:val="0"/>
          <w:sz w:val="24"/>
          <w:highlight w:val="none"/>
        </w:rPr>
      </w:pPr>
      <w:bookmarkStart w:id="28" w:name="_Toc200010896"/>
      <w:r>
        <w:rPr>
          <w:rFonts w:hint="eastAsia" w:ascii="宋体" w:hAnsi="宋体" w:cs="宋体"/>
          <w:b/>
          <w:bCs/>
          <w:color w:val="auto"/>
          <w:kern w:val="0"/>
          <w:sz w:val="24"/>
          <w:highlight w:val="none"/>
        </w:rPr>
        <w:t>2.1总体建设范围</w:t>
      </w:r>
      <w:bookmarkEnd w:id="28"/>
    </w:p>
    <w:p w14:paraId="144515A8">
      <w:pPr>
        <w:pStyle w:val="80"/>
        <w:spacing w:line="500" w:lineRule="exact"/>
        <w:ind w:firstLine="420"/>
        <w:rPr>
          <w:rFonts w:hint="eastAsia" w:ascii="宋体" w:eastAsia="宋体"/>
          <w:color w:val="auto"/>
          <w:sz w:val="24"/>
          <w:szCs w:val="24"/>
          <w:highlight w:val="none"/>
        </w:rPr>
      </w:pPr>
      <w:r>
        <w:rPr>
          <w:rFonts w:hint="eastAsia" w:ascii="宋体" w:eastAsia="宋体"/>
          <w:color w:val="auto"/>
          <w:sz w:val="24"/>
          <w:szCs w:val="24"/>
          <w:highlight w:val="none"/>
        </w:rPr>
        <w:t>本项目拟覆盖包含杭州市萧山区第一人民医院、杭州市萧山区第二人民医院、杭州市萧山区第三人民医院、杭州市萧山区中医院、杭州市萧山区中医骨伤科医院、浙江萧山医院、杭州市萧山区皮肤病医院在内的7家医院及25家社区卫生服务中心。</w:t>
      </w:r>
    </w:p>
    <w:p w14:paraId="395C998F">
      <w:pPr>
        <w:spacing w:line="500" w:lineRule="exact"/>
        <w:rPr>
          <w:rFonts w:hint="eastAsia" w:ascii="宋体" w:hAnsi="宋体" w:cs="宋体"/>
          <w:b/>
          <w:bCs/>
          <w:color w:val="auto"/>
          <w:kern w:val="0"/>
          <w:sz w:val="24"/>
          <w:highlight w:val="none"/>
        </w:rPr>
      </w:pPr>
      <w:bookmarkStart w:id="29" w:name="_Toc200010897"/>
      <w:bookmarkStart w:id="30" w:name="_Toc103243403"/>
      <w:r>
        <w:rPr>
          <w:rFonts w:hint="eastAsia" w:ascii="宋体" w:hAnsi="宋体" w:cs="宋体"/>
          <w:b/>
          <w:bCs/>
          <w:color w:val="auto"/>
          <w:kern w:val="0"/>
          <w:sz w:val="24"/>
          <w:highlight w:val="none"/>
        </w:rPr>
        <w:t>2.2总体技术要求</w:t>
      </w:r>
      <w:bookmarkEnd w:id="29"/>
      <w:bookmarkEnd w:id="30"/>
    </w:p>
    <w:p w14:paraId="307BE063">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1、档案管理系统应采用J2EE平台，应支持SOA（面向服务的体系架构），B/S结构，利用JAVA、Web Service、XML等成熟技术，具有方便的跨平台程序移植性和良好的可扩展性。应支持国产化环境部署运行，与主流国产芯片、操作系统、数据库系统、中间件、流式文件等兼容适配。</w:t>
      </w:r>
    </w:p>
    <w:p w14:paraId="1B5BFCD9">
      <w:pPr>
        <w:pStyle w:val="80"/>
        <w:ind w:firstLine="420"/>
        <w:rPr>
          <w:rFonts w:hint="eastAsia" w:ascii="宋体" w:eastAsia="宋体"/>
          <w:color w:val="auto"/>
          <w:sz w:val="24"/>
          <w:szCs w:val="24"/>
          <w:highlight w:val="none"/>
        </w:rPr>
      </w:pPr>
      <w:bookmarkStart w:id="31" w:name="_Toc286835474"/>
      <w:bookmarkStart w:id="32" w:name="_Toc246954274"/>
      <w:bookmarkStart w:id="33" w:name="_Toc253739714"/>
      <w:bookmarkStart w:id="34" w:name="_Toc240252299"/>
      <w:r>
        <w:rPr>
          <w:rFonts w:hint="eastAsia" w:ascii="宋体" w:eastAsia="宋体"/>
          <w:color w:val="auto"/>
          <w:sz w:val="24"/>
          <w:szCs w:val="24"/>
          <w:highlight w:val="none"/>
        </w:rPr>
        <w:t>2、系统应支持ES全文检索技术，实现系统内电子文件自动文字识别与全文检索，</w:t>
      </w:r>
      <w:bookmarkEnd w:id="31"/>
      <w:bookmarkEnd w:id="32"/>
      <w:bookmarkEnd w:id="33"/>
      <w:bookmarkEnd w:id="34"/>
      <w:r>
        <w:rPr>
          <w:rFonts w:hint="eastAsia" w:ascii="宋体" w:eastAsia="宋体"/>
          <w:color w:val="auto"/>
          <w:sz w:val="24"/>
          <w:szCs w:val="24"/>
          <w:highlight w:val="none"/>
        </w:rPr>
        <w:t>应提供类似百度的检索模式，可对文档、数据库等异质海量信息实现统一检索，应提供关联检索、二次检索、信息摘要、逐层检索功能。</w:t>
      </w:r>
    </w:p>
    <w:p w14:paraId="32FFE43A">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3、图形化归档业务流技术</w:t>
      </w:r>
    </w:p>
    <w:p w14:paraId="1DE36548">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系统应提供归档工作流引擎，可以根据不同类别档案来定义不同的档案整理归档过程，并设置不同的编号规则。系统应提供串行、并行、分支、合流的自定义工作流引擎，实现档案信息的接收、移交、利用、销毁等环节的工作流程审批，辅以多种方式的信息提醒，提高用户的协同办公效率。</w:t>
      </w:r>
    </w:p>
    <w:p w14:paraId="37B13753">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应支持图形化的流程显示和跟踪管理，流程设置操作灵活，便于设置，应支持拖拽式操作，并可按照档案业务字段、审批信息等进行复杂变量的判断，应支持相关流程的图形化导入、导出。</w:t>
      </w:r>
    </w:p>
    <w:p w14:paraId="24A43F86">
      <w:pPr>
        <w:pStyle w:val="80"/>
        <w:rPr>
          <w:rFonts w:hint="eastAsia" w:ascii="宋体" w:eastAsia="宋体"/>
          <w:b/>
          <w:bCs/>
          <w:color w:val="auto"/>
          <w:sz w:val="24"/>
          <w:szCs w:val="24"/>
          <w:highlight w:val="none"/>
        </w:rPr>
      </w:pPr>
      <w:bookmarkStart w:id="35" w:name="_Toc141266500"/>
      <w:bookmarkStart w:id="36" w:name="_Toc198143497"/>
      <w:bookmarkStart w:id="37" w:name="_Toc200010898"/>
      <w:r>
        <w:rPr>
          <w:rFonts w:hint="eastAsia" w:ascii="宋体" w:eastAsia="宋体"/>
          <w:b/>
          <w:bCs/>
          <w:color w:val="auto"/>
          <w:sz w:val="24"/>
          <w:szCs w:val="24"/>
          <w:highlight w:val="none"/>
        </w:rPr>
        <w:t>2.3国产化改造</w:t>
      </w:r>
      <w:bookmarkEnd w:id="35"/>
      <w:r>
        <w:rPr>
          <w:rFonts w:hint="eastAsia" w:ascii="宋体" w:eastAsia="宋体"/>
          <w:b/>
          <w:bCs/>
          <w:color w:val="auto"/>
          <w:sz w:val="24"/>
          <w:szCs w:val="24"/>
          <w:highlight w:val="none"/>
        </w:rPr>
        <w:t>设计</w:t>
      </w:r>
      <w:bookmarkEnd w:id="36"/>
      <w:bookmarkEnd w:id="37"/>
    </w:p>
    <w:p w14:paraId="4C25BF63">
      <w:pPr>
        <w:pStyle w:val="80"/>
        <w:ind w:firstLine="480" w:firstLineChars="200"/>
        <w:rPr>
          <w:rFonts w:hint="eastAsia" w:ascii="宋体" w:eastAsia="宋体"/>
          <w:color w:val="auto"/>
          <w:sz w:val="24"/>
          <w:szCs w:val="24"/>
          <w:highlight w:val="none"/>
        </w:rPr>
      </w:pPr>
      <w:r>
        <w:rPr>
          <w:rFonts w:hint="eastAsia" w:ascii="宋体" w:eastAsia="宋体"/>
          <w:color w:val="auto"/>
          <w:sz w:val="24"/>
          <w:szCs w:val="24"/>
          <w:highlight w:val="none"/>
        </w:rPr>
        <w:t>完成信息技术应用创新产业替代改造和测试，满足信息技术应用创新产业要求，进行档案管理软件前端国产化环境适配。</w:t>
      </w:r>
    </w:p>
    <w:p w14:paraId="5F2C0C49">
      <w:pPr>
        <w:pStyle w:val="80"/>
        <w:rPr>
          <w:rFonts w:hint="eastAsia" w:ascii="宋体" w:eastAsia="宋体"/>
          <w:b/>
          <w:bCs/>
          <w:color w:val="auto"/>
          <w:sz w:val="24"/>
          <w:szCs w:val="24"/>
          <w:highlight w:val="none"/>
        </w:rPr>
      </w:pPr>
      <w:bookmarkStart w:id="38" w:name="_Toc141266501"/>
      <w:bookmarkStart w:id="39" w:name="_Toc198143498"/>
      <w:r>
        <w:rPr>
          <w:rFonts w:hint="eastAsia" w:ascii="宋体" w:eastAsia="宋体"/>
          <w:b/>
          <w:bCs/>
          <w:color w:val="auto"/>
          <w:sz w:val="24"/>
          <w:szCs w:val="24"/>
          <w:highlight w:val="none"/>
        </w:rPr>
        <w:t>适配验证</w:t>
      </w:r>
      <w:bookmarkEnd w:id="38"/>
      <w:bookmarkEnd w:id="39"/>
    </w:p>
    <w:p w14:paraId="37E025C3">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本项目国产化改造将使用国产操作系统内置的浏览器作为访问系统的工具。系统对安全可靠操作系统内置的浏览器的适应程度将直接影响到用户的体验度。系统中所有运行于客户端代码及功能，都需要根据安全可靠操作系统内置的浏览器的功能、标准、稳定性、可靠性、对JAVASCRIPT的解析能力、对CSS样式的解析能力、对图片信息的展示效果、响应速度等进行全面的分析、开发、调试、压力测试等工作。</w:t>
      </w:r>
    </w:p>
    <w:p w14:paraId="2D156A21">
      <w:pPr>
        <w:pStyle w:val="80"/>
        <w:rPr>
          <w:rFonts w:hint="eastAsia" w:ascii="宋体" w:eastAsia="宋体"/>
          <w:b/>
          <w:bCs/>
          <w:color w:val="auto"/>
          <w:sz w:val="24"/>
          <w:szCs w:val="24"/>
          <w:highlight w:val="none"/>
        </w:rPr>
      </w:pPr>
      <w:bookmarkStart w:id="40" w:name="_Toc141266502"/>
      <w:bookmarkStart w:id="41" w:name="_Toc198143499"/>
      <w:r>
        <w:rPr>
          <w:rFonts w:hint="eastAsia" w:ascii="宋体" w:eastAsia="宋体"/>
          <w:b/>
          <w:bCs/>
          <w:color w:val="auto"/>
          <w:sz w:val="24"/>
          <w:szCs w:val="24"/>
          <w:highlight w:val="none"/>
        </w:rPr>
        <w:t>多浏览器适配</w:t>
      </w:r>
      <w:bookmarkEnd w:id="40"/>
      <w:r>
        <w:rPr>
          <w:rFonts w:hint="eastAsia" w:ascii="宋体" w:eastAsia="宋体"/>
          <w:b/>
          <w:bCs/>
          <w:color w:val="auto"/>
          <w:sz w:val="24"/>
          <w:szCs w:val="24"/>
          <w:highlight w:val="none"/>
        </w:rPr>
        <w:t>改造</w:t>
      </w:r>
      <w:bookmarkEnd w:id="41"/>
    </w:p>
    <w:p w14:paraId="299547FC">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对B/S架构下应用系统的Web浏览器进行兼容性适配，适配国产化环境下的主流国产浏览器并支持市场主流非国产浏览器，对页面是否能正常打开、页面内容是否完全显示、页面打开无明显卡顿等为评判标准进行适配优化。</w:t>
      </w:r>
    </w:p>
    <w:p w14:paraId="5EF759C6">
      <w:pPr>
        <w:pStyle w:val="80"/>
        <w:rPr>
          <w:rFonts w:hint="eastAsia" w:ascii="宋体" w:eastAsia="宋体"/>
          <w:b/>
          <w:bCs/>
          <w:color w:val="auto"/>
          <w:sz w:val="24"/>
          <w:szCs w:val="24"/>
          <w:highlight w:val="none"/>
        </w:rPr>
      </w:pPr>
      <w:bookmarkStart w:id="42" w:name="_Toc198143500"/>
      <w:r>
        <w:rPr>
          <w:rFonts w:hint="eastAsia" w:ascii="宋体" w:eastAsia="宋体"/>
          <w:b/>
          <w:bCs/>
          <w:color w:val="auto"/>
          <w:sz w:val="24"/>
          <w:szCs w:val="24"/>
          <w:highlight w:val="none"/>
        </w:rPr>
        <w:t>服务器硬件适配改造</w:t>
      </w:r>
      <w:bookmarkEnd w:id="42"/>
    </w:p>
    <w:p w14:paraId="523BE8DB">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对系统所承载的服务器硬件进行适配，主要针对服务器中的CPU 设备进行适配，需要能够在主流国产化服务器上进行部署安装，且能够正常运行使用。</w:t>
      </w:r>
    </w:p>
    <w:p w14:paraId="5F60F0EC">
      <w:pPr>
        <w:pStyle w:val="80"/>
        <w:rPr>
          <w:rFonts w:hint="eastAsia" w:ascii="宋体" w:eastAsia="宋体"/>
          <w:b/>
          <w:bCs/>
          <w:color w:val="auto"/>
          <w:sz w:val="24"/>
          <w:szCs w:val="24"/>
          <w:highlight w:val="none"/>
        </w:rPr>
      </w:pPr>
      <w:bookmarkStart w:id="43" w:name="_Toc198143501"/>
      <w:r>
        <w:rPr>
          <w:rFonts w:hint="eastAsia" w:ascii="宋体" w:eastAsia="宋体"/>
          <w:b/>
          <w:bCs/>
          <w:color w:val="auto"/>
          <w:sz w:val="24"/>
          <w:szCs w:val="24"/>
          <w:highlight w:val="none"/>
        </w:rPr>
        <w:t>操作系统适配改造</w:t>
      </w:r>
      <w:bookmarkEnd w:id="43"/>
    </w:p>
    <w:p w14:paraId="250785FF">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对档案系统进行改造，使其能够在主流的国产化操作系统中进行安装和使用。</w:t>
      </w:r>
    </w:p>
    <w:p w14:paraId="2CAC4F92">
      <w:pPr>
        <w:pStyle w:val="80"/>
        <w:rPr>
          <w:rFonts w:hint="eastAsia" w:ascii="宋体" w:eastAsia="宋体"/>
          <w:b/>
          <w:bCs/>
          <w:color w:val="auto"/>
          <w:sz w:val="24"/>
          <w:szCs w:val="24"/>
          <w:highlight w:val="none"/>
        </w:rPr>
      </w:pPr>
      <w:bookmarkStart w:id="44" w:name="_Toc198143502"/>
      <w:r>
        <w:rPr>
          <w:rFonts w:hint="eastAsia" w:ascii="宋体" w:eastAsia="宋体"/>
          <w:b/>
          <w:bCs/>
          <w:color w:val="auto"/>
          <w:sz w:val="24"/>
          <w:szCs w:val="24"/>
          <w:highlight w:val="none"/>
        </w:rPr>
        <w:t>数据库适配改造</w:t>
      </w:r>
      <w:bookmarkEnd w:id="44"/>
    </w:p>
    <w:p w14:paraId="697555E6">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数据库是承载档案系统中数据的主要载体，本次档案系统改造需要适配主流的国产数据库软件。对档案系统能够访问数据库、读取和写入数据等评判标准进行适配。</w:t>
      </w:r>
    </w:p>
    <w:p w14:paraId="556D4BCB">
      <w:pPr>
        <w:pStyle w:val="80"/>
        <w:rPr>
          <w:rFonts w:hint="eastAsia" w:ascii="宋体" w:eastAsia="宋体"/>
          <w:b/>
          <w:bCs/>
          <w:color w:val="auto"/>
          <w:sz w:val="24"/>
          <w:szCs w:val="24"/>
          <w:highlight w:val="none"/>
        </w:rPr>
      </w:pPr>
      <w:bookmarkStart w:id="45" w:name="_Toc198143503"/>
      <w:r>
        <w:rPr>
          <w:rFonts w:hint="eastAsia" w:ascii="宋体" w:eastAsia="宋体"/>
          <w:b/>
          <w:bCs/>
          <w:color w:val="auto"/>
          <w:sz w:val="24"/>
          <w:szCs w:val="24"/>
          <w:highlight w:val="none"/>
        </w:rPr>
        <w:t>中间件适配改造</w:t>
      </w:r>
      <w:bookmarkEnd w:id="45"/>
    </w:p>
    <w:p w14:paraId="5D019285">
      <w:pPr>
        <w:pStyle w:val="80"/>
        <w:ind w:firstLine="420"/>
        <w:rPr>
          <w:rFonts w:hint="eastAsia" w:ascii="宋体" w:eastAsia="宋体"/>
          <w:color w:val="auto"/>
          <w:sz w:val="24"/>
          <w:szCs w:val="24"/>
          <w:highlight w:val="none"/>
        </w:rPr>
      </w:pPr>
      <w:r>
        <w:rPr>
          <w:rFonts w:hint="eastAsia" w:ascii="宋体" w:eastAsia="宋体"/>
          <w:color w:val="auto"/>
          <w:sz w:val="24"/>
          <w:szCs w:val="24"/>
          <w:highlight w:val="none"/>
        </w:rPr>
        <w:t>中间件是用于发布运行档案系统的三方工具软件，适配主流的国产化中间件，对能否正常发布，能否正常载入和访问档案系统为判断标准进行适配改造。</w:t>
      </w:r>
    </w:p>
    <w:p w14:paraId="205EE81D">
      <w:pPr>
        <w:spacing w:line="500" w:lineRule="exact"/>
        <w:rPr>
          <w:rFonts w:hint="eastAsia" w:ascii="宋体" w:hAnsi="宋体" w:cs="宋体"/>
          <w:b/>
          <w:bCs/>
          <w:color w:val="auto"/>
          <w:kern w:val="0"/>
          <w:sz w:val="24"/>
          <w:highlight w:val="none"/>
        </w:rPr>
      </w:pPr>
      <w:bookmarkStart w:id="46" w:name="_Toc200010899"/>
      <w:r>
        <w:rPr>
          <w:rFonts w:hint="eastAsia" w:ascii="宋体" w:hAnsi="宋体" w:cs="宋体"/>
          <w:b/>
          <w:bCs/>
          <w:color w:val="auto"/>
          <w:kern w:val="0"/>
          <w:sz w:val="24"/>
          <w:highlight w:val="none"/>
        </w:rPr>
        <w:t>2.4总体功能要求</w:t>
      </w:r>
      <w:bookmarkEnd w:id="46"/>
    </w:p>
    <w:p w14:paraId="73FB544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本项目开发软件分为10个功能模块，分别为：文件中心模块、档案中心模块、</w:t>
      </w:r>
      <w:bookmarkStart w:id="47" w:name="_Toc24382"/>
      <w:bookmarkStart w:id="48" w:name="_Toc103243408"/>
      <w:r>
        <w:rPr>
          <w:rFonts w:hint="eastAsia" w:ascii="宋体" w:hAnsi="宋体" w:cs="宋体"/>
          <w:color w:val="auto"/>
          <w:sz w:val="24"/>
          <w:highlight w:val="none"/>
        </w:rPr>
        <w:t>鉴定</w:t>
      </w:r>
      <w:r>
        <w:rPr>
          <w:rFonts w:hint="eastAsia" w:ascii="宋体" w:hAnsi="宋体" w:cs="宋体"/>
          <w:color w:val="auto"/>
          <w:kern w:val="0"/>
          <w:sz w:val="24"/>
          <w:highlight w:val="none"/>
        </w:rPr>
        <w:t>中心</w:t>
      </w:r>
      <w:bookmarkEnd w:id="47"/>
      <w:bookmarkEnd w:id="48"/>
      <w:r>
        <w:rPr>
          <w:rFonts w:hint="eastAsia" w:ascii="宋体" w:hAnsi="宋体" w:cs="宋体"/>
          <w:color w:val="auto"/>
          <w:kern w:val="0"/>
          <w:sz w:val="24"/>
          <w:highlight w:val="none"/>
        </w:rPr>
        <w:t>、库房中心模块、利用中心模块、协同中心模块、业务管理模块、系统管理模块、个人空间模块、档案门户模块。</w:t>
      </w:r>
    </w:p>
    <w:p w14:paraId="0BDE483F">
      <w:pPr>
        <w:spacing w:line="500" w:lineRule="exact"/>
        <w:rPr>
          <w:rFonts w:hint="eastAsia" w:ascii="宋体" w:hAnsi="宋体" w:cs="宋体"/>
          <w:b/>
          <w:bCs/>
          <w:color w:val="auto"/>
          <w:kern w:val="0"/>
          <w:sz w:val="24"/>
          <w:highlight w:val="none"/>
        </w:rPr>
      </w:pPr>
      <w:bookmarkStart w:id="49" w:name="_Toc200010900"/>
      <w:r>
        <w:rPr>
          <w:rFonts w:hint="eastAsia" w:ascii="宋体" w:hAnsi="宋体" w:cs="宋体"/>
          <w:b/>
          <w:bCs/>
          <w:color w:val="auto"/>
          <w:kern w:val="0"/>
          <w:sz w:val="24"/>
          <w:highlight w:val="none"/>
        </w:rPr>
        <w:t>2.5具体功能要求</w:t>
      </w:r>
      <w:bookmarkEnd w:id="49"/>
    </w:p>
    <w:p w14:paraId="698661F1">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文件中心模块</w:t>
      </w:r>
    </w:p>
    <w:p w14:paraId="63683836">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所有档案条目在未鉴定归档状态的处理都处于文件中心模块中，各部门、项目及专项工作的专兼职档案人员负责收集、整理本部门或项目归档的文件材料，并按要求做好文件材料的移交工作，保证文件材料的归档质量。</w:t>
      </w:r>
    </w:p>
    <w:p w14:paraId="30414B68">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主要包括：文件整理、全流程整理、全流程跟踪、数据审核、文件收集、SIP管理、离线端管理、档案征集、数据接收、离线接收等。</w:t>
      </w:r>
    </w:p>
    <w:p w14:paraId="53F69BD0">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档案中心模块</w:t>
      </w:r>
    </w:p>
    <w:p w14:paraId="36C45BE5">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档案中心是电子档案管理系统各全宗档案管理员管理和维护归档以后的档案信息的模块，提供归档移交与接收、档案整理、档案移交、数据回收、项目建设档案管理、全宗卷等功能。</w:t>
      </w:r>
    </w:p>
    <w:p w14:paraId="26063829">
      <w:pPr>
        <w:spacing w:line="500" w:lineRule="exact"/>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rPr>
        <w:t>主要包括：档案管理、档案移交、档案接收、档案统计、统计年报、档案利用台账、原文校验、数据迁移、报表定义、光盘刻录、原文管理库、工作量统计等。</w:t>
      </w:r>
    </w:p>
    <w:p w14:paraId="57A539CF">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鉴定中心模块</w:t>
      </w:r>
    </w:p>
    <w:p w14:paraId="78A7ADE3">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鉴定中心是对到期档案进行处理的模块，主要将到期档案进行集中化处理，并对处理的结果进行分区记录。</w:t>
      </w:r>
    </w:p>
    <w:p w14:paraId="53C6C8B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主要包括：到期档案、延保鉴定、销鉴定、开放鉴定、划控鉴定。</w:t>
      </w:r>
    </w:p>
    <w:p w14:paraId="0C0DDF15">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库房中心模块</w:t>
      </w:r>
    </w:p>
    <w:p w14:paraId="0B33E5A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库房中心主要实现档案业务环节中的保管和利用。库房中心模块提供库房管理、密集架管理、虚拟库房、实体入库管理、库房安全检查、库房温湿度监控、库房盘点等功能。</w:t>
      </w:r>
    </w:p>
    <w:p w14:paraId="60FCD90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主要包括：虚拟库房、温湿度登记、库房安全检查、库房盘点、库房信息维护、文件销毁管理、档案盒管理、入库登记等。</w:t>
      </w:r>
    </w:p>
    <w:p w14:paraId="5F1FD530">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利用中心模块</w:t>
      </w:r>
    </w:p>
    <w:p w14:paraId="634269E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档案中心是企业管理的重要组成部分，而档案的开发利用则是档案管理重中之重的工作。利用就是效率，利用就有效益，利用就有成果，利用是档案管理中一项经常性的必不可少的工作，也是档案管理的最终归宿和目的。</w:t>
      </w:r>
    </w:p>
    <w:p w14:paraId="05E4B59B">
      <w:pPr>
        <w:spacing w:line="500" w:lineRule="exact"/>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rPr>
        <w:t>主要包括：档案检索、协查申请、编研类目管理、档案编研、热点排行、档案利用、借阅登记、归还登记、复制分发登记、接待登记、电子阅览室等。</w:t>
      </w:r>
    </w:p>
    <w:p w14:paraId="3217BF1F">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协同中心模块</w:t>
      </w:r>
    </w:p>
    <w:p w14:paraId="540BCA7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协同中心用于档案管理流程及档案业务流程的运作，用户可以根据实际的业务流程，自定义档案业务流程。</w:t>
      </w:r>
    </w:p>
    <w:p w14:paraId="636459D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主要包括：工作流定义、业务流定义、工作流监控、业务流监控、委托代办等。</w:t>
      </w:r>
    </w:p>
    <w:p w14:paraId="1BD7F9BB">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业务管理模块</w:t>
      </w:r>
    </w:p>
    <w:p w14:paraId="4794463D">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业务管理是档案员设置档案各类模板及与业务相关的管理定义集中管理的工作区域。</w:t>
      </w:r>
    </w:p>
    <w:p w14:paraId="1E575AB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主要包括：存储管理、存储使用情况查看、数据管理、数据分布情况查看、巡检任务、档案导入等；支持个人空间相关功能设置；支持长期保存；支持移动端的借阅审批。</w:t>
      </w:r>
    </w:p>
    <w:p w14:paraId="183F0B8D">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系统管理模块</w:t>
      </w:r>
    </w:p>
    <w:p w14:paraId="45AACC2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系统管理是维持系统能够正常运行的后台管理模块，保障系统日常运行维护。</w:t>
      </w:r>
    </w:p>
    <w:p w14:paraId="4465F8C3">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首页模块定义、菜单管理、水印设置、组织机构管理、用户管理、权限管理、用户在线监控、登录次数统计、日志查看、系统参数管理、文件存储管理、全宗管理、全文库管理、全宗机构关联、系统存储监控等。</w:t>
      </w:r>
    </w:p>
    <w:p w14:paraId="17052476">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个人空间模块</w:t>
      </w:r>
    </w:p>
    <w:p w14:paraId="3B54919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我的空间是系统提供给用户的个人工作空间，用户可以根据自己的业务需求，设置空间的展示内容，从而体现了企业数字档案馆版系统的个性化和人性化。</w:t>
      </w:r>
    </w:p>
    <w:p w14:paraId="3663309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主要包括：访问历史、我的收藏、我的订阅、快捷方式、待办事宜、已办事宜、消息通知、暂存架、个人风格设置、个人布局设置、工具下载等功能。</w:t>
      </w:r>
    </w:p>
    <w:p w14:paraId="164B002C">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档案门户模块</w:t>
      </w:r>
    </w:p>
    <w:p w14:paraId="5652552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档案的内容发布、管理与利用平台，可以定义为档案信息门户网站。</w:t>
      </w:r>
    </w:p>
    <w:p w14:paraId="2F988EDB">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主要包括：栏目定制、内容编辑、内容发布、信息搜索利用等功能。支持首页栏目自定义。</w:t>
      </w:r>
    </w:p>
    <w:p w14:paraId="0AAD466C">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其它特定要求</w:t>
      </w:r>
    </w:p>
    <w:p w14:paraId="34734F1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支持批量借阅（购物车）：使用者可以通过此功能将个人需要的多份档案进行一次性借阅提交，避免了借阅者和审批者的多次重复工作；</w:t>
      </w:r>
    </w:p>
    <w:p w14:paraId="46ACEAA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消息提醒：可实现系统中待办、已办事宜消息推送，在系统首页展示并提示用户；</w:t>
      </w:r>
    </w:p>
    <w:p w14:paraId="72B2302D">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支持三级及以上全宗：系统支持多全宗、多层级的自定义灵活设置，以满足企业实际的机构设置情况，为企业长久发展考虑，至少三级及以上全宗；</w:t>
      </w:r>
    </w:p>
    <w:p w14:paraId="38EF1AB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组织机构灵活自定义：系统支持全宗内组织结构的增加、删减及名称的自定义；</w:t>
      </w:r>
    </w:p>
    <w:p w14:paraId="47DFEB51">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档案业务环节完善：系统从档案实际业务流程出发，对档案业务的收、管、用各环节提供了诸如档案的收集、整理、保管、统计、鉴定等针对性功能，满足档案业务节环节的主要业务工作。</w:t>
      </w:r>
    </w:p>
    <w:p w14:paraId="7453554B">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条目数据导入：档案条目数据可直接导入至档案管理系统中；系统中数据也可直接导出；</w:t>
      </w:r>
    </w:p>
    <w:p w14:paraId="3BFC1A6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多维度权限自定义：可根据企业各类型角色的权限实际情况灵活自定义，针对于不同的档案数据类型的权限灵活有效的自定义；</w:t>
      </w:r>
    </w:p>
    <w:p w14:paraId="518DBA8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图形化工作流：可通过手工绘制，简单的拖、拉、拽动作即可实现工作流的调整；</w:t>
      </w:r>
    </w:p>
    <w:p w14:paraId="4538E5F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多样化统计: 采用仪表盘和柱状图等直观图形来展示档案整理、利用等具有参照性质的统计数据；</w:t>
      </w:r>
    </w:p>
    <w:p w14:paraId="32DA2AC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报表灵活自定义: 使用者可利用Excel表格作为报表工具，直接导入系统中；也可将系统中生成的报表导成Excel表；</w:t>
      </w:r>
    </w:p>
    <w:p w14:paraId="76A851DC">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全文检索：系统自动对档案中的文字OCR识别后，使用者可对系统中条目、原文进行模糊检索、利用，可对检索结果进行二次检索；</w:t>
      </w:r>
    </w:p>
    <w:p w14:paraId="325953E4">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档案借阅工作流：对没有权限查阅的文件，可直接在线提交借阅流程；电子档案借阅到期后，系统可自动归还；实体档案借阅到期后，系统可自动提醒；</w:t>
      </w:r>
    </w:p>
    <w:p w14:paraId="27F42C1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查阅时分页加载：实现多份档案同时打开，并且系统在查看原文时通过分页加载功能，只显示当前页数据，提高在线查阅速度；</w:t>
      </w:r>
    </w:p>
    <w:p w14:paraId="5D4D5004">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自定义水印：可根据用户需求自定义水印，例如文字、颜色、图片、logo等；</w:t>
      </w:r>
    </w:p>
    <w:p w14:paraId="7A03907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离线客户端：系统可自动生成离线客户端并且不限制个数，可在离线客户端中离线著录数据，联网后数据可自动导入档案系统；</w:t>
      </w:r>
    </w:p>
    <w:p w14:paraId="75CA8F2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流媒体系统：实现流媒体档案帧截取、帧检索并通过格式压缩后，提高在线播放流畅程度；</w:t>
      </w:r>
    </w:p>
    <w:p w14:paraId="76E2CEA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统一数据接口系统: 一个集成的、可配置的、随时随地可用的随需应变数据交换标准,可实现组织机构用户 、单点登录、 统一待办、数据归档及ERP数据接口；</w:t>
      </w:r>
    </w:p>
    <w:p w14:paraId="761F479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档案编研：支持编研库、编研文档、电子相册形式编研。</w:t>
      </w:r>
    </w:p>
    <w:p w14:paraId="2909709A">
      <w:pPr>
        <w:spacing w:line="500" w:lineRule="exact"/>
        <w:rPr>
          <w:rFonts w:hint="eastAsia" w:ascii="宋体" w:hAnsi="宋体" w:cs="宋体"/>
          <w:b/>
          <w:bCs/>
          <w:color w:val="auto"/>
          <w:kern w:val="0"/>
          <w:sz w:val="28"/>
          <w:szCs w:val="28"/>
          <w:highlight w:val="none"/>
        </w:rPr>
      </w:pPr>
      <w:bookmarkStart w:id="50" w:name="_Toc200010901"/>
      <w:r>
        <w:rPr>
          <w:rFonts w:hint="eastAsia" w:ascii="宋体" w:hAnsi="宋体" w:cs="宋体"/>
          <w:b/>
          <w:bCs/>
          <w:color w:val="auto"/>
          <w:kern w:val="0"/>
          <w:sz w:val="28"/>
          <w:szCs w:val="28"/>
          <w:highlight w:val="none"/>
        </w:rPr>
        <w:t>3、配套软件要求</w:t>
      </w:r>
      <w:bookmarkEnd w:id="50"/>
    </w:p>
    <w:p w14:paraId="6A317F36">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本项目为了能够顺利的在相应的硬件设备上部署，要求供应商提供2套国产化服务器操作系统、1套国产化数据库及1套国产化中间件软件。</w:t>
      </w:r>
    </w:p>
    <w:p w14:paraId="07EA2E76">
      <w:pPr>
        <w:spacing w:line="500" w:lineRule="exact"/>
        <w:rPr>
          <w:rFonts w:hint="eastAsia" w:ascii="宋体" w:hAnsi="宋体" w:cs="宋体"/>
          <w:b/>
          <w:bCs/>
          <w:color w:val="auto"/>
          <w:kern w:val="0"/>
          <w:sz w:val="28"/>
          <w:szCs w:val="28"/>
          <w:highlight w:val="none"/>
        </w:rPr>
      </w:pPr>
      <w:bookmarkStart w:id="51" w:name="_Toc200010903"/>
      <w:r>
        <w:rPr>
          <w:rFonts w:hint="eastAsia" w:ascii="宋体" w:hAnsi="宋体" w:cs="宋体"/>
          <w:b/>
          <w:bCs/>
          <w:color w:val="auto"/>
          <w:kern w:val="0"/>
          <w:sz w:val="28"/>
          <w:szCs w:val="28"/>
          <w:highlight w:val="none"/>
        </w:rPr>
        <w:t>4、系统实施建设要求</w:t>
      </w:r>
      <w:bookmarkEnd w:id="51"/>
    </w:p>
    <w:p w14:paraId="3E05114D">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整个项目的建设周期分为需求调研、系统设计、项目实施、试运行、正式上线五个阶段，自项目启动之日起，项目总工期为5个月。包含档案系统部署、历史数据迁移、培训知识导入、上线支持等。</w:t>
      </w:r>
    </w:p>
    <w:p w14:paraId="637585CC">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为保障本项目目标与需求实现，应进行相应的业务梳理、系统配置开发、历史数据梳理迁移、技术支持等工作，并对项目工作进行组织和管理。</w:t>
      </w:r>
    </w:p>
    <w:p w14:paraId="2E9AC03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实施商应充分结合档案业务的实际情况以及项目需求与要求、项目技术要求、技术平台等因素进行方案设计和实施服务。</w:t>
      </w:r>
    </w:p>
    <w:p w14:paraId="01CE0243">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同时包括历史数据迁移工作。</w:t>
      </w:r>
    </w:p>
    <w:p w14:paraId="573981DB">
      <w:pPr>
        <w:spacing w:line="500" w:lineRule="exact"/>
        <w:rPr>
          <w:rFonts w:hint="eastAsia" w:ascii="宋体" w:hAnsi="宋体" w:cs="宋体"/>
          <w:b/>
          <w:bCs/>
          <w:color w:val="auto"/>
          <w:kern w:val="0"/>
          <w:sz w:val="24"/>
          <w:highlight w:val="none"/>
        </w:rPr>
      </w:pPr>
      <w:bookmarkStart w:id="52" w:name="_Toc200010904"/>
      <w:bookmarkStart w:id="53" w:name="_Toc164873982"/>
      <w:bookmarkStart w:id="54" w:name="_Toc173992384"/>
      <w:r>
        <w:rPr>
          <w:rFonts w:hint="eastAsia" w:ascii="宋体" w:hAnsi="宋体" w:cs="宋体"/>
          <w:b/>
          <w:bCs/>
          <w:color w:val="auto"/>
          <w:kern w:val="0"/>
          <w:sz w:val="24"/>
          <w:highlight w:val="none"/>
        </w:rPr>
        <w:t>项目组织与人员要求</w:t>
      </w:r>
      <w:bookmarkEnd w:id="52"/>
      <w:bookmarkEnd w:id="53"/>
      <w:bookmarkEnd w:id="54"/>
    </w:p>
    <w:p w14:paraId="54378D45">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在项目实施与售后服务期间，实施商应配备合格项目管理人员、实施服务人员。实施商的组织和人员能力至少满足如下要求：</w:t>
      </w:r>
    </w:p>
    <w:p w14:paraId="7233715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项目实施组织应配备项目经理、开发与配置人员、测试人员、运维人员等，需要熟悉现有设计信息管理系统的业务方案、系统架构和系统运行情况。</w:t>
      </w:r>
    </w:p>
    <w:p w14:paraId="3A8F4E2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项目经理应具备3年以上项目经理经历，5年以上信息化项目实施经验，具有类似高度复杂产品或工程的设计信息管理系统建设经验。其他成员至少具备2个以上的相关项目经验，工作经历3年以上。</w:t>
      </w:r>
    </w:p>
    <w:p w14:paraId="26B5EF48">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实施商的责任包括但不限于如下内容：</w:t>
      </w:r>
    </w:p>
    <w:p w14:paraId="2CA97114">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1.制定项目计划并执行，安排实施资源，保障资源的质量可以满足项目的需求，完成项目的相关工作；</w:t>
      </w:r>
    </w:p>
    <w:p w14:paraId="7B63D086">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2.安排并保障周例会、里程碑会议顺利召开；</w:t>
      </w:r>
    </w:p>
    <w:p w14:paraId="3F4390B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3.及时发现项目中存在的问题和可能的风险，解决问题并跟踪解决状况；</w:t>
      </w:r>
    </w:p>
    <w:p w14:paraId="1E1406B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4.负责拟写项目文档，提交项目管理团队，依据修改意见进行完善，形成项目各阶段的交付物。协助相关人员，完成项目验收，协助系统的移交；</w:t>
      </w:r>
    </w:p>
    <w:p w14:paraId="0152577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5.参加业务需求分析的讨论，提出详细的需求，并提供相关的业务数据和业务表格，对业务流程和业务规则进行梳理；</w:t>
      </w:r>
    </w:p>
    <w:p w14:paraId="4EF2914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6.制定技术方案，完成系统的配置与开发；</w:t>
      </w:r>
    </w:p>
    <w:p w14:paraId="4ABB2B5A">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7.负责产品安装，协助硬件、网络的安装与调试工作；</w:t>
      </w:r>
    </w:p>
    <w:p w14:paraId="097AFE9B">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8.负责系统建转运工作，支持上线运行；</w:t>
      </w:r>
    </w:p>
    <w:p w14:paraId="4E862ACB">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9.配合项目质量检查等。</w:t>
      </w:r>
    </w:p>
    <w:p w14:paraId="0C248737">
      <w:pPr>
        <w:spacing w:line="500" w:lineRule="exact"/>
        <w:rPr>
          <w:rFonts w:hint="eastAsia" w:ascii="宋体" w:hAnsi="宋体" w:cs="宋体"/>
          <w:b/>
          <w:bCs/>
          <w:color w:val="auto"/>
          <w:kern w:val="0"/>
          <w:sz w:val="24"/>
          <w:highlight w:val="none"/>
        </w:rPr>
      </w:pPr>
      <w:bookmarkStart w:id="55" w:name="_Toc164873983"/>
      <w:bookmarkStart w:id="56" w:name="_Toc200010905"/>
      <w:bookmarkStart w:id="57" w:name="_Toc173992385"/>
      <w:r>
        <w:rPr>
          <w:rFonts w:hint="eastAsia" w:ascii="宋体" w:hAnsi="宋体" w:cs="宋体"/>
          <w:b/>
          <w:bCs/>
          <w:color w:val="auto"/>
          <w:kern w:val="0"/>
          <w:sz w:val="24"/>
          <w:highlight w:val="none"/>
        </w:rPr>
        <w:t>进度管理</w:t>
      </w:r>
      <w:bookmarkEnd w:id="55"/>
      <w:bookmarkEnd w:id="56"/>
      <w:bookmarkEnd w:id="57"/>
    </w:p>
    <w:p w14:paraId="7063F7C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1.实施商的项目进度管理需遵循以下原则：</w:t>
      </w:r>
    </w:p>
    <w:p w14:paraId="4626AE3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项目进度管理的依据是项目合同所约定的工期目标；在确保项目质量和安全的原则下，控制项目进度。</w:t>
      </w:r>
    </w:p>
    <w:p w14:paraId="54F58084">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2.实施商的项目进度管理应该至少包含以下内容：</w:t>
      </w:r>
    </w:p>
    <w:p w14:paraId="6950255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 实施商在了解项目特点的前提下，根据工期目标，提交总体进度计划，以及定期提交阶段性工作计划和双周滚动计划；</w:t>
      </w:r>
    </w:p>
    <w:p w14:paraId="42B4545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 制定详细的项目建设进度计划，按照合同的进度计划制定具体的实施计划，定期跟踪检查，对可能发生的工程延误提出相应对策；</w:t>
      </w:r>
    </w:p>
    <w:p w14:paraId="1B14652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 定期或不定期地召开或参加项目例会、协调会议等，向局领导通报项目进展情况，提交进度报告，及时解决相关问题；</w:t>
      </w:r>
    </w:p>
    <w:p w14:paraId="78783618">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 建立项目变更流程，记录项目变更。</w:t>
      </w:r>
    </w:p>
    <w:p w14:paraId="36C01CC6">
      <w:pPr>
        <w:spacing w:line="500" w:lineRule="exact"/>
        <w:rPr>
          <w:rFonts w:hint="eastAsia" w:ascii="宋体" w:hAnsi="宋体" w:cs="宋体"/>
          <w:b/>
          <w:bCs/>
          <w:color w:val="auto"/>
          <w:kern w:val="0"/>
          <w:sz w:val="24"/>
          <w:highlight w:val="none"/>
        </w:rPr>
      </w:pPr>
      <w:bookmarkStart w:id="58" w:name="_Toc200010906"/>
      <w:bookmarkStart w:id="59" w:name="_Toc173992386"/>
      <w:bookmarkStart w:id="60" w:name="_Toc164873984"/>
      <w:r>
        <w:rPr>
          <w:rFonts w:hint="eastAsia" w:ascii="宋体" w:hAnsi="宋体" w:cs="宋体"/>
          <w:b/>
          <w:bCs/>
          <w:color w:val="auto"/>
          <w:kern w:val="0"/>
          <w:sz w:val="24"/>
          <w:highlight w:val="none"/>
        </w:rPr>
        <w:t>质量管理</w:t>
      </w:r>
      <w:bookmarkEnd w:id="58"/>
      <w:bookmarkEnd w:id="59"/>
      <w:bookmarkEnd w:id="60"/>
    </w:p>
    <w:p w14:paraId="031C9AB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实施商应建立严格的质量保证体系，制定项目咨询、开发质量控制方案和实施措施，并督促落实各环节质量控制内容和目标；保证各阶段工作满足对质量的要求。</w:t>
      </w:r>
    </w:p>
    <w:p w14:paraId="7B674C11">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实施商应根据整个系统实施的工作计划，对阶段性工作成果进行审查和测试，并向项目单位提交里程碑式工作成果。通过保证各阶段性成果的质量，最终保证整个系统质量。</w:t>
      </w:r>
    </w:p>
    <w:p w14:paraId="44DE2B3A">
      <w:pPr>
        <w:spacing w:line="500" w:lineRule="exact"/>
        <w:rPr>
          <w:rFonts w:hint="eastAsia" w:ascii="宋体" w:hAnsi="宋体" w:cs="宋体"/>
          <w:b/>
          <w:bCs/>
          <w:color w:val="auto"/>
          <w:kern w:val="0"/>
          <w:sz w:val="24"/>
          <w:highlight w:val="none"/>
        </w:rPr>
      </w:pPr>
      <w:bookmarkStart w:id="61" w:name="_Toc200010907"/>
      <w:bookmarkStart w:id="62" w:name="_Toc164873985"/>
      <w:bookmarkStart w:id="63" w:name="_Toc173992387"/>
      <w:r>
        <w:rPr>
          <w:rFonts w:hint="eastAsia" w:ascii="宋体" w:hAnsi="宋体" w:cs="宋体"/>
          <w:b/>
          <w:bCs/>
          <w:color w:val="auto"/>
          <w:kern w:val="0"/>
          <w:sz w:val="24"/>
          <w:highlight w:val="none"/>
        </w:rPr>
        <w:t>文档管理</w:t>
      </w:r>
      <w:bookmarkEnd w:id="61"/>
      <w:bookmarkEnd w:id="62"/>
      <w:bookmarkEnd w:id="63"/>
    </w:p>
    <w:p w14:paraId="1A2D350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实施商需建立完善的文档管理体系，包括文件命名规范、目录规范、文件传递规则等。在规定时间内向卫健局项目建设各阶段的计划、方案、报告、和质量标准、项目进展状态及文档。</w:t>
      </w:r>
    </w:p>
    <w:p w14:paraId="53570E2D">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实施商应按照文档交付所列全部移交。</w:t>
      </w:r>
    </w:p>
    <w:tbl>
      <w:tblPr>
        <w:tblStyle w:val="63"/>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2"/>
        <w:gridCol w:w="2308"/>
        <w:gridCol w:w="2308"/>
        <w:gridCol w:w="1179"/>
      </w:tblGrid>
      <w:tr w14:paraId="00F6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27" w:type="dxa"/>
            <w:gridSpan w:val="4"/>
            <w:vAlign w:val="center"/>
          </w:tcPr>
          <w:p w14:paraId="4DC7B1A2">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项目交付文档清单</w:t>
            </w:r>
          </w:p>
        </w:tc>
      </w:tr>
      <w:tr w14:paraId="7DBE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noWrap/>
            <w:vAlign w:val="center"/>
          </w:tcPr>
          <w:p w14:paraId="09ACC789">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事项</w:t>
            </w:r>
          </w:p>
        </w:tc>
        <w:tc>
          <w:tcPr>
            <w:tcW w:w="2308" w:type="dxa"/>
            <w:noWrap/>
            <w:vAlign w:val="center"/>
          </w:tcPr>
          <w:p w14:paraId="446F8BDE">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验收通过</w:t>
            </w:r>
          </w:p>
        </w:tc>
        <w:tc>
          <w:tcPr>
            <w:tcW w:w="2308" w:type="dxa"/>
            <w:noWrap/>
            <w:vAlign w:val="center"/>
          </w:tcPr>
          <w:p w14:paraId="0655925D">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验收未通过</w:t>
            </w:r>
          </w:p>
        </w:tc>
        <w:tc>
          <w:tcPr>
            <w:tcW w:w="1179" w:type="dxa"/>
            <w:noWrap/>
            <w:vAlign w:val="center"/>
          </w:tcPr>
          <w:p w14:paraId="1BDCB954">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验收人</w:t>
            </w:r>
          </w:p>
        </w:tc>
      </w:tr>
      <w:tr w14:paraId="079A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noWrap/>
            <w:vAlign w:val="center"/>
          </w:tcPr>
          <w:p w14:paraId="1048A5E1">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需求及需求分析文档</w:t>
            </w:r>
          </w:p>
        </w:tc>
        <w:tc>
          <w:tcPr>
            <w:tcW w:w="2308" w:type="dxa"/>
            <w:noWrap/>
            <w:vAlign w:val="center"/>
          </w:tcPr>
          <w:p w14:paraId="4E1066B4">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6640E98B">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634C77C0">
            <w:pPr>
              <w:spacing w:line="500" w:lineRule="exact"/>
              <w:rPr>
                <w:rFonts w:hint="eastAsia" w:ascii="宋体" w:hAnsi="宋体" w:cs="宋体"/>
                <w:color w:val="auto"/>
                <w:kern w:val="0"/>
                <w:sz w:val="24"/>
                <w:highlight w:val="none"/>
              </w:rPr>
            </w:pPr>
          </w:p>
        </w:tc>
      </w:tr>
      <w:tr w14:paraId="5F0F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5B1F8042">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数据库设计文档</w:t>
            </w:r>
          </w:p>
        </w:tc>
        <w:tc>
          <w:tcPr>
            <w:tcW w:w="2308" w:type="dxa"/>
            <w:noWrap/>
            <w:vAlign w:val="center"/>
          </w:tcPr>
          <w:p w14:paraId="62884ED3">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2244CF3E">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44CF4827">
            <w:pPr>
              <w:spacing w:line="500" w:lineRule="exact"/>
              <w:rPr>
                <w:rFonts w:hint="eastAsia" w:ascii="宋体" w:hAnsi="宋体" w:cs="宋体"/>
                <w:color w:val="auto"/>
                <w:kern w:val="0"/>
                <w:sz w:val="24"/>
                <w:highlight w:val="none"/>
              </w:rPr>
            </w:pPr>
          </w:p>
        </w:tc>
      </w:tr>
      <w:tr w14:paraId="2F31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7DACD616">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系统架构及设计文档</w:t>
            </w:r>
          </w:p>
        </w:tc>
        <w:tc>
          <w:tcPr>
            <w:tcW w:w="2308" w:type="dxa"/>
            <w:noWrap/>
            <w:vAlign w:val="center"/>
          </w:tcPr>
          <w:p w14:paraId="6A9DFF41">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4A5644CB">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6A99F3F7">
            <w:pPr>
              <w:spacing w:line="500" w:lineRule="exact"/>
              <w:rPr>
                <w:rFonts w:hint="eastAsia" w:ascii="宋体" w:hAnsi="宋体" w:cs="宋体"/>
                <w:color w:val="auto"/>
                <w:kern w:val="0"/>
                <w:sz w:val="24"/>
                <w:highlight w:val="none"/>
              </w:rPr>
            </w:pPr>
          </w:p>
        </w:tc>
      </w:tr>
      <w:tr w14:paraId="537F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0C463BDA">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系统部署手册</w:t>
            </w:r>
          </w:p>
        </w:tc>
        <w:tc>
          <w:tcPr>
            <w:tcW w:w="2308" w:type="dxa"/>
            <w:noWrap/>
            <w:vAlign w:val="center"/>
          </w:tcPr>
          <w:p w14:paraId="7D72CC52">
            <w:pPr>
              <w:spacing w:line="500" w:lineRule="exact"/>
              <w:rPr>
                <w:rFonts w:hint="eastAsia" w:ascii="宋体" w:hAnsi="宋体" w:cs="宋体"/>
                <w:color w:val="auto"/>
                <w:kern w:val="0"/>
                <w:sz w:val="24"/>
                <w:highlight w:val="none"/>
              </w:rPr>
            </w:pPr>
          </w:p>
        </w:tc>
        <w:tc>
          <w:tcPr>
            <w:tcW w:w="2308" w:type="dxa"/>
            <w:noWrap/>
            <w:vAlign w:val="center"/>
          </w:tcPr>
          <w:p w14:paraId="3815537C">
            <w:pPr>
              <w:spacing w:line="500" w:lineRule="exact"/>
              <w:rPr>
                <w:rFonts w:hint="eastAsia" w:ascii="宋体" w:hAnsi="宋体" w:cs="宋体"/>
                <w:color w:val="auto"/>
                <w:kern w:val="0"/>
                <w:sz w:val="24"/>
                <w:highlight w:val="none"/>
              </w:rPr>
            </w:pPr>
          </w:p>
        </w:tc>
        <w:tc>
          <w:tcPr>
            <w:tcW w:w="1179" w:type="dxa"/>
            <w:noWrap/>
            <w:vAlign w:val="center"/>
          </w:tcPr>
          <w:p w14:paraId="253092E4">
            <w:pPr>
              <w:spacing w:line="500" w:lineRule="exact"/>
              <w:rPr>
                <w:rFonts w:hint="eastAsia" w:ascii="宋体" w:hAnsi="宋体" w:cs="宋体"/>
                <w:color w:val="auto"/>
                <w:kern w:val="0"/>
                <w:sz w:val="24"/>
                <w:highlight w:val="none"/>
              </w:rPr>
            </w:pPr>
          </w:p>
        </w:tc>
      </w:tr>
      <w:tr w14:paraId="4F0B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6FFF477A">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系统参数配置文档</w:t>
            </w:r>
          </w:p>
        </w:tc>
        <w:tc>
          <w:tcPr>
            <w:tcW w:w="2308" w:type="dxa"/>
            <w:noWrap/>
            <w:vAlign w:val="center"/>
          </w:tcPr>
          <w:p w14:paraId="2F65F8ED">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760B5B42">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2CB8F7E7">
            <w:pPr>
              <w:spacing w:line="500" w:lineRule="exact"/>
              <w:rPr>
                <w:rFonts w:hint="eastAsia" w:ascii="宋体" w:hAnsi="宋体" w:cs="宋体"/>
                <w:color w:val="auto"/>
                <w:kern w:val="0"/>
                <w:sz w:val="24"/>
                <w:highlight w:val="none"/>
              </w:rPr>
            </w:pPr>
          </w:p>
        </w:tc>
      </w:tr>
      <w:tr w14:paraId="178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032" w:type="dxa"/>
            <w:vAlign w:val="center"/>
          </w:tcPr>
          <w:p w14:paraId="774040D7">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系统操作手册</w:t>
            </w:r>
          </w:p>
        </w:tc>
        <w:tc>
          <w:tcPr>
            <w:tcW w:w="2308" w:type="dxa"/>
            <w:noWrap/>
            <w:vAlign w:val="center"/>
          </w:tcPr>
          <w:p w14:paraId="77047C0D">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0217F9FC">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6CDDE461">
            <w:pPr>
              <w:spacing w:line="500" w:lineRule="exact"/>
              <w:rPr>
                <w:rFonts w:hint="eastAsia" w:ascii="宋体" w:hAnsi="宋体" w:cs="宋体"/>
                <w:color w:val="auto"/>
                <w:kern w:val="0"/>
                <w:sz w:val="24"/>
                <w:highlight w:val="none"/>
              </w:rPr>
            </w:pPr>
          </w:p>
        </w:tc>
      </w:tr>
      <w:tr w14:paraId="502D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6DBF31D0">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系统运维手册</w:t>
            </w:r>
          </w:p>
        </w:tc>
        <w:tc>
          <w:tcPr>
            <w:tcW w:w="2308" w:type="dxa"/>
            <w:noWrap/>
            <w:vAlign w:val="center"/>
          </w:tcPr>
          <w:p w14:paraId="5AE6EB34">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67DA006E">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314F744C">
            <w:pPr>
              <w:spacing w:line="500" w:lineRule="exact"/>
              <w:rPr>
                <w:rFonts w:hint="eastAsia" w:ascii="宋体" w:hAnsi="宋体" w:cs="宋体"/>
                <w:color w:val="auto"/>
                <w:kern w:val="0"/>
                <w:sz w:val="24"/>
                <w:highlight w:val="none"/>
              </w:rPr>
            </w:pPr>
          </w:p>
        </w:tc>
      </w:tr>
      <w:tr w14:paraId="7E0D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765C9D54">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性能及安全性测试报告</w:t>
            </w:r>
          </w:p>
        </w:tc>
        <w:tc>
          <w:tcPr>
            <w:tcW w:w="2308" w:type="dxa"/>
            <w:noWrap/>
            <w:vAlign w:val="center"/>
          </w:tcPr>
          <w:p w14:paraId="5A0C9321">
            <w:pPr>
              <w:spacing w:line="500" w:lineRule="exact"/>
              <w:rPr>
                <w:rFonts w:hint="eastAsia" w:ascii="宋体" w:hAnsi="宋体" w:cs="宋体"/>
                <w:color w:val="auto"/>
                <w:kern w:val="0"/>
                <w:sz w:val="24"/>
                <w:highlight w:val="none"/>
              </w:rPr>
            </w:pPr>
          </w:p>
        </w:tc>
        <w:tc>
          <w:tcPr>
            <w:tcW w:w="2308" w:type="dxa"/>
            <w:noWrap/>
            <w:vAlign w:val="center"/>
          </w:tcPr>
          <w:p w14:paraId="2F753D52">
            <w:pPr>
              <w:spacing w:line="500" w:lineRule="exact"/>
              <w:rPr>
                <w:rFonts w:hint="eastAsia" w:ascii="宋体" w:hAnsi="宋体" w:cs="宋体"/>
                <w:color w:val="auto"/>
                <w:kern w:val="0"/>
                <w:sz w:val="24"/>
                <w:highlight w:val="none"/>
              </w:rPr>
            </w:pPr>
          </w:p>
        </w:tc>
        <w:tc>
          <w:tcPr>
            <w:tcW w:w="1179" w:type="dxa"/>
            <w:noWrap/>
            <w:vAlign w:val="center"/>
          </w:tcPr>
          <w:p w14:paraId="3FBE2E95">
            <w:pPr>
              <w:spacing w:line="500" w:lineRule="exact"/>
              <w:rPr>
                <w:rFonts w:hint="eastAsia" w:ascii="宋体" w:hAnsi="宋体" w:cs="宋体"/>
                <w:color w:val="auto"/>
                <w:kern w:val="0"/>
                <w:sz w:val="24"/>
                <w:highlight w:val="none"/>
              </w:rPr>
            </w:pPr>
          </w:p>
        </w:tc>
      </w:tr>
      <w:tr w14:paraId="4215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2" w:type="dxa"/>
            <w:vAlign w:val="center"/>
          </w:tcPr>
          <w:p w14:paraId="75A4B620">
            <w:pPr>
              <w:spacing w:line="5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源代码（二次开发）</w:t>
            </w:r>
          </w:p>
        </w:tc>
        <w:tc>
          <w:tcPr>
            <w:tcW w:w="2308" w:type="dxa"/>
            <w:noWrap/>
            <w:vAlign w:val="center"/>
          </w:tcPr>
          <w:p w14:paraId="4AEBE16F">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2308" w:type="dxa"/>
            <w:noWrap/>
            <w:vAlign w:val="center"/>
          </w:tcPr>
          <w:p w14:paraId="56344A3F">
            <w:pPr>
              <w:spacing w:line="5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179" w:type="dxa"/>
            <w:noWrap/>
            <w:vAlign w:val="center"/>
          </w:tcPr>
          <w:p w14:paraId="2F113472">
            <w:pPr>
              <w:spacing w:line="500" w:lineRule="exact"/>
              <w:rPr>
                <w:rFonts w:hint="eastAsia" w:ascii="宋体" w:hAnsi="宋体" w:cs="宋体"/>
                <w:color w:val="auto"/>
                <w:kern w:val="0"/>
                <w:sz w:val="24"/>
                <w:highlight w:val="none"/>
              </w:rPr>
            </w:pPr>
          </w:p>
        </w:tc>
      </w:tr>
    </w:tbl>
    <w:p w14:paraId="577097A6">
      <w:pPr>
        <w:spacing w:line="500" w:lineRule="exact"/>
        <w:rPr>
          <w:rFonts w:hint="eastAsia" w:ascii="宋体" w:hAnsi="宋体" w:cs="宋体"/>
          <w:b/>
          <w:bCs/>
          <w:color w:val="auto"/>
          <w:kern w:val="0"/>
          <w:sz w:val="24"/>
          <w:highlight w:val="none"/>
        </w:rPr>
      </w:pPr>
      <w:bookmarkStart w:id="64" w:name="_Toc200010908"/>
      <w:r>
        <w:rPr>
          <w:rFonts w:hint="eastAsia" w:ascii="宋体" w:hAnsi="宋体" w:cs="宋体"/>
          <w:b/>
          <w:bCs/>
          <w:color w:val="auto"/>
          <w:kern w:val="0"/>
          <w:sz w:val="24"/>
          <w:highlight w:val="none"/>
        </w:rPr>
        <w:t>5、售后服务</w:t>
      </w:r>
      <w:bookmarkEnd w:id="64"/>
    </w:p>
    <w:p w14:paraId="1576B01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本项目免费维保一年，一年后双方协商，不超过合同的10%。</w:t>
      </w:r>
    </w:p>
    <w:p w14:paraId="054F4F8F">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维保期：本项目维保期为终验合格之日起不少于1年（提供承诺函）。</w:t>
      </w:r>
    </w:p>
    <w:p w14:paraId="4EABE090">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（1）免费售后服务期为一年，自项目最终验收合格并交付使用之日起计算。</w:t>
      </w:r>
    </w:p>
    <w:p w14:paraId="32D2D65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（2）在保修期内，投标人提供5×8小时在线技术支持服务，根据采购人问题的情况转由专业的系统维护工程师进行支持和维护，保证采购人的问题在任何时间都能得到及时的响应。</w:t>
      </w:r>
    </w:p>
    <w:p w14:paraId="5D74D1BE">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（3）在质保期内，一旦发生质量问题，投标人保证在接到通知8小时内响应，24小时解决问题。投标人通过远程协助在2个工作日内无法解决时，供应商需无条件指定专业人员到现场维护解决问题；</w:t>
      </w:r>
    </w:p>
    <w:p w14:paraId="659F4A93">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（4）质保期内应免费升级版本，确保系统可平滑升级，提供的大、小版本持续升级服务，满足不断变化的业务需要；</w:t>
      </w:r>
    </w:p>
    <w:p w14:paraId="2AFCE07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（5）在合同约定的维护期限内，对系统出现故障，供应商不得以各种理由推托，必须及时响应、及时解决故障</w:t>
      </w:r>
    </w:p>
    <w:p w14:paraId="423C00C2">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（6）在系统验收后，定期对系统进行检查、维护、诊断，倾听客户反馈，及时发现系统问题及安全隐患，通过系统调整等手段，保持系统安全、稳定、高效运行。</w:t>
      </w:r>
    </w:p>
    <w:p w14:paraId="12F5EFEA">
      <w:pPr>
        <w:spacing w:line="50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6、付款方式</w:t>
      </w:r>
    </w:p>
    <w:p w14:paraId="0001AAE5">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分期支付约定的费用：</w:t>
      </w:r>
    </w:p>
    <w:p w14:paraId="5B05C039">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预付款：合同签订后且收到供应商开具的相应金额的、符合国家规定的增值税专用发票和下述全部文件后</w:t>
      </w:r>
      <w:r>
        <w:rPr>
          <w:rFonts w:ascii="宋体" w:hAnsi="宋体" w:cs="宋体"/>
          <w:color w:val="auto"/>
          <w:kern w:val="0"/>
          <w:sz w:val="24"/>
          <w:highlight w:val="none"/>
        </w:rPr>
        <w:t>15</w:t>
      </w:r>
      <w:r>
        <w:rPr>
          <w:rFonts w:hint="eastAsia" w:ascii="宋体" w:hAnsi="宋体" w:cs="宋体"/>
          <w:color w:val="auto"/>
          <w:kern w:val="0"/>
          <w:sz w:val="24"/>
          <w:highlight w:val="none"/>
        </w:rPr>
        <w:t>日内，支付本合同费用总额的30%；</w:t>
      </w:r>
    </w:p>
    <w:p w14:paraId="06AC2AEC">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初验付款：初验通过且收到供应商开具的相应金额的、符合国家规定的增值税专用发票和下述全部文件后</w:t>
      </w:r>
      <w:r>
        <w:rPr>
          <w:rFonts w:ascii="宋体" w:hAnsi="宋体" w:cs="宋体"/>
          <w:color w:val="auto"/>
          <w:kern w:val="0"/>
          <w:sz w:val="24"/>
          <w:highlight w:val="none"/>
        </w:rPr>
        <w:t>15</w:t>
      </w:r>
      <w:r>
        <w:rPr>
          <w:rFonts w:hint="eastAsia" w:ascii="宋体" w:hAnsi="宋体" w:cs="宋体"/>
          <w:color w:val="auto"/>
          <w:kern w:val="0"/>
          <w:sz w:val="24"/>
          <w:highlight w:val="none"/>
        </w:rPr>
        <w:t>日内，支付本合同费用总额的30%；</w:t>
      </w:r>
    </w:p>
    <w:p w14:paraId="15F74367">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验收付款：完成本合同约定的全部开发内容、交付研究开发成果并经甲方验收确认，且收到乙方下述全部文件后</w:t>
      </w:r>
      <w:r>
        <w:rPr>
          <w:rFonts w:ascii="宋体" w:hAnsi="宋体" w:cs="宋体"/>
          <w:color w:val="auto"/>
          <w:kern w:val="0"/>
          <w:sz w:val="24"/>
          <w:highlight w:val="none"/>
        </w:rPr>
        <w:t>15</w:t>
      </w:r>
      <w:r>
        <w:rPr>
          <w:rFonts w:hint="eastAsia" w:ascii="宋体" w:hAnsi="宋体" w:cs="宋体"/>
          <w:color w:val="auto"/>
          <w:kern w:val="0"/>
          <w:sz w:val="24"/>
          <w:highlight w:val="none"/>
        </w:rPr>
        <w:t>日内，支付本合同费用总额的40%。</w:t>
      </w:r>
    </w:p>
    <w:p w14:paraId="49E18B94">
      <w:pPr>
        <w:spacing w:line="480" w:lineRule="exact"/>
        <w:ind w:firstLine="480" w:firstLineChars="200"/>
        <w:rPr>
          <w:rFonts w:hint="eastAsia" w:ascii="宋体" w:hAnsi="宋体" w:cs="宋体"/>
          <w:color w:val="auto"/>
          <w:sz w:val="24"/>
          <w:highlight w:val="none"/>
        </w:rPr>
      </w:pPr>
    </w:p>
    <w:p w14:paraId="6CB4795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629FF0D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1、打▲内容为实质性要求，不允许有负偏离，否则将以涉及无效投标条款作无效投标。</w:t>
      </w:r>
    </w:p>
    <w:p w14:paraId="2CE8750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2、中标人所提供的货物、服务须与投标承诺一致，不得以次充好、偷工减料，若在项目验收中发现有上述情况，将向有关部门举报，根据相关规定进行处理。</w:t>
      </w:r>
    </w:p>
    <w:p w14:paraId="6CDD609B">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br w:type="page"/>
      </w:r>
    </w:p>
    <w:p w14:paraId="03D011D3">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65" w:name="_Toc184312072"/>
      <w:bookmarkEnd w:id="65"/>
      <w:bookmarkStart w:id="66" w:name="_Toc184313279"/>
      <w:bookmarkEnd w:id="66"/>
      <w:bookmarkStart w:id="67" w:name="_Toc184314465"/>
      <w:bookmarkEnd w:id="67"/>
      <w:bookmarkStart w:id="68" w:name="_Toc184308080"/>
      <w:bookmarkEnd w:id="68"/>
      <w:bookmarkStart w:id="69" w:name="_Toc184313250"/>
      <w:bookmarkEnd w:id="69"/>
      <w:bookmarkStart w:id="70" w:name="_Toc184308085"/>
      <w:bookmarkEnd w:id="70"/>
      <w:bookmarkStart w:id="71" w:name="_Toc184310336"/>
      <w:bookmarkEnd w:id="71"/>
      <w:bookmarkStart w:id="72" w:name="_Toc184308061"/>
      <w:bookmarkEnd w:id="72"/>
      <w:bookmarkStart w:id="73" w:name="_Toc184313309"/>
      <w:bookmarkEnd w:id="73"/>
      <w:bookmarkStart w:id="74" w:name="_Toc184312069"/>
      <w:bookmarkEnd w:id="74"/>
      <w:bookmarkStart w:id="75" w:name="_Toc184310318"/>
      <w:bookmarkEnd w:id="75"/>
      <w:bookmarkStart w:id="76" w:name="_Toc184308040"/>
      <w:bookmarkEnd w:id="76"/>
      <w:bookmarkStart w:id="77" w:name="_Toc184314410"/>
      <w:bookmarkEnd w:id="77"/>
      <w:bookmarkStart w:id="78" w:name="_Toc184313256"/>
      <w:bookmarkEnd w:id="78"/>
      <w:bookmarkStart w:id="79" w:name="_Toc184308078"/>
      <w:bookmarkEnd w:id="79"/>
      <w:bookmarkStart w:id="80" w:name="_Toc184310330"/>
      <w:bookmarkEnd w:id="80"/>
      <w:bookmarkStart w:id="81" w:name="_Toc184308106"/>
      <w:bookmarkEnd w:id="81"/>
      <w:bookmarkStart w:id="82" w:name="_Toc184310340"/>
      <w:bookmarkEnd w:id="82"/>
      <w:bookmarkStart w:id="83" w:name="_Toc184308046"/>
      <w:bookmarkEnd w:id="83"/>
      <w:bookmarkStart w:id="84" w:name="_Toc184314480"/>
      <w:bookmarkEnd w:id="84"/>
      <w:bookmarkStart w:id="85" w:name="_Toc184310278"/>
      <w:bookmarkEnd w:id="85"/>
      <w:bookmarkStart w:id="86" w:name="_Toc184313258"/>
      <w:bookmarkEnd w:id="86"/>
      <w:bookmarkStart w:id="87" w:name="_Toc184312085"/>
      <w:bookmarkEnd w:id="87"/>
      <w:bookmarkStart w:id="88" w:name="_Toc184308090"/>
      <w:bookmarkEnd w:id="88"/>
      <w:bookmarkStart w:id="89" w:name="_Toc184313245"/>
      <w:bookmarkEnd w:id="89"/>
      <w:bookmarkStart w:id="90" w:name="_Toc184314433"/>
      <w:bookmarkEnd w:id="90"/>
      <w:bookmarkStart w:id="91" w:name="_Toc184312098"/>
      <w:bookmarkEnd w:id="91"/>
      <w:bookmarkStart w:id="92" w:name="_Toc184313278"/>
      <w:bookmarkEnd w:id="92"/>
      <w:bookmarkStart w:id="93" w:name="_Toc184314439"/>
      <w:bookmarkEnd w:id="93"/>
      <w:bookmarkStart w:id="94" w:name="_Toc184310321"/>
      <w:bookmarkEnd w:id="94"/>
      <w:bookmarkStart w:id="95" w:name="_Toc184310291"/>
      <w:bookmarkEnd w:id="95"/>
      <w:bookmarkStart w:id="96" w:name="_Toc184313242"/>
      <w:bookmarkEnd w:id="96"/>
      <w:bookmarkStart w:id="97" w:name="_Toc184310274"/>
      <w:bookmarkEnd w:id="97"/>
      <w:bookmarkStart w:id="98" w:name="_Toc184313254"/>
      <w:bookmarkEnd w:id="98"/>
      <w:bookmarkStart w:id="99" w:name="_Toc184313249"/>
      <w:bookmarkEnd w:id="99"/>
      <w:bookmarkStart w:id="100" w:name="_Toc184310301"/>
      <w:bookmarkEnd w:id="100"/>
      <w:bookmarkStart w:id="101" w:name="_Toc184313308"/>
      <w:bookmarkEnd w:id="101"/>
      <w:bookmarkStart w:id="102" w:name="_Toc184310284"/>
      <w:bookmarkEnd w:id="102"/>
      <w:bookmarkStart w:id="103" w:name="_Toc184308042"/>
      <w:bookmarkEnd w:id="103"/>
      <w:bookmarkStart w:id="104" w:name="_Toc184314421"/>
      <w:bookmarkEnd w:id="104"/>
      <w:bookmarkStart w:id="105" w:name="_Toc184313275"/>
      <w:bookmarkEnd w:id="105"/>
      <w:bookmarkStart w:id="106" w:name="_Toc184314464"/>
      <w:bookmarkEnd w:id="106"/>
      <w:bookmarkStart w:id="107" w:name="_Toc184313310"/>
      <w:bookmarkEnd w:id="107"/>
      <w:bookmarkStart w:id="108" w:name="_Toc184314475"/>
      <w:bookmarkEnd w:id="108"/>
      <w:bookmarkStart w:id="109" w:name="_Toc184312133"/>
      <w:bookmarkEnd w:id="109"/>
      <w:bookmarkStart w:id="110" w:name="_Toc184310281"/>
      <w:bookmarkEnd w:id="110"/>
      <w:bookmarkStart w:id="111" w:name="_Toc184314416"/>
      <w:bookmarkEnd w:id="111"/>
      <w:bookmarkStart w:id="112" w:name="_Toc184312099"/>
      <w:bookmarkEnd w:id="112"/>
      <w:bookmarkStart w:id="113" w:name="_Toc184308073"/>
      <w:bookmarkEnd w:id="113"/>
      <w:bookmarkStart w:id="114" w:name="_Toc184312125"/>
      <w:bookmarkEnd w:id="114"/>
      <w:bookmarkStart w:id="115" w:name="_Toc184308098"/>
      <w:bookmarkEnd w:id="115"/>
      <w:bookmarkStart w:id="116" w:name="_Toc184312117"/>
      <w:bookmarkEnd w:id="116"/>
      <w:bookmarkStart w:id="117" w:name="_Toc184314415"/>
      <w:bookmarkEnd w:id="117"/>
      <w:bookmarkStart w:id="118" w:name="_Toc184314460"/>
      <w:bookmarkEnd w:id="118"/>
      <w:bookmarkStart w:id="119" w:name="_Toc184313281"/>
      <w:bookmarkEnd w:id="119"/>
      <w:bookmarkStart w:id="120" w:name="_Toc184312105"/>
      <w:bookmarkEnd w:id="120"/>
      <w:bookmarkStart w:id="121" w:name="_Toc184314412"/>
      <w:bookmarkEnd w:id="121"/>
      <w:bookmarkStart w:id="122" w:name="_Toc184313282"/>
      <w:bookmarkEnd w:id="122"/>
      <w:bookmarkStart w:id="123" w:name="_Toc184312073"/>
      <w:bookmarkEnd w:id="123"/>
      <w:bookmarkStart w:id="124" w:name="_Toc184313263"/>
      <w:bookmarkEnd w:id="124"/>
      <w:bookmarkStart w:id="125" w:name="_Toc184310275"/>
      <w:bookmarkEnd w:id="125"/>
      <w:bookmarkStart w:id="126" w:name="_Toc184310302"/>
      <w:bookmarkEnd w:id="126"/>
      <w:bookmarkStart w:id="127" w:name="_Toc184310280"/>
      <w:bookmarkEnd w:id="127"/>
      <w:bookmarkStart w:id="128" w:name="_Toc184314452"/>
      <w:bookmarkEnd w:id="128"/>
      <w:bookmarkStart w:id="129" w:name="_Toc184314429"/>
      <w:bookmarkEnd w:id="129"/>
      <w:bookmarkStart w:id="130" w:name="_Toc184308074"/>
      <w:bookmarkEnd w:id="130"/>
      <w:bookmarkStart w:id="131" w:name="_Toc184308108"/>
      <w:bookmarkEnd w:id="131"/>
      <w:bookmarkStart w:id="132" w:name="_Toc184312089"/>
      <w:bookmarkEnd w:id="132"/>
      <w:bookmarkStart w:id="133" w:name="_Toc184314428"/>
      <w:bookmarkEnd w:id="133"/>
      <w:bookmarkStart w:id="134" w:name="_Toc184310307"/>
      <w:bookmarkEnd w:id="134"/>
      <w:bookmarkStart w:id="135" w:name="_Toc184314451"/>
      <w:bookmarkEnd w:id="135"/>
      <w:bookmarkStart w:id="136" w:name="_Toc184308067"/>
      <w:bookmarkEnd w:id="136"/>
      <w:bookmarkStart w:id="137" w:name="_Toc184312135"/>
      <w:bookmarkEnd w:id="137"/>
      <w:bookmarkStart w:id="138" w:name="_Toc184313274"/>
      <w:bookmarkEnd w:id="138"/>
      <w:bookmarkStart w:id="139" w:name="_Toc184313261"/>
      <w:bookmarkEnd w:id="139"/>
      <w:bookmarkStart w:id="140" w:name="_Toc184310293"/>
      <w:bookmarkEnd w:id="140"/>
      <w:bookmarkStart w:id="141" w:name="_Toc184310338"/>
      <w:bookmarkEnd w:id="141"/>
      <w:bookmarkStart w:id="142" w:name="_Toc184310300"/>
      <w:bookmarkEnd w:id="142"/>
      <w:bookmarkStart w:id="143" w:name="_Toc184312131"/>
      <w:bookmarkEnd w:id="143"/>
      <w:bookmarkStart w:id="144" w:name="_Toc184314444"/>
      <w:bookmarkEnd w:id="144"/>
      <w:bookmarkStart w:id="145" w:name="_Toc184310282"/>
      <w:bookmarkEnd w:id="145"/>
      <w:bookmarkStart w:id="146" w:name="_Toc184308107"/>
      <w:bookmarkEnd w:id="146"/>
      <w:bookmarkStart w:id="147" w:name="_Toc184314442"/>
      <w:bookmarkEnd w:id="147"/>
      <w:bookmarkStart w:id="148" w:name="_Toc184310333"/>
      <w:bookmarkEnd w:id="148"/>
      <w:bookmarkStart w:id="149" w:name="_Toc184310328"/>
      <w:bookmarkEnd w:id="149"/>
      <w:bookmarkStart w:id="150" w:name="_Toc184313260"/>
      <w:bookmarkEnd w:id="150"/>
      <w:bookmarkStart w:id="151" w:name="_Toc184314443"/>
      <w:bookmarkEnd w:id="151"/>
      <w:bookmarkStart w:id="152" w:name="_Toc184312094"/>
      <w:bookmarkEnd w:id="152"/>
      <w:bookmarkStart w:id="153" w:name="_Toc184313248"/>
      <w:bookmarkEnd w:id="153"/>
      <w:bookmarkStart w:id="154" w:name="_Toc184312081"/>
      <w:bookmarkEnd w:id="154"/>
      <w:bookmarkStart w:id="155" w:name="_Toc184310344"/>
      <w:bookmarkEnd w:id="155"/>
      <w:bookmarkStart w:id="156" w:name="_Toc184308102"/>
      <w:bookmarkEnd w:id="156"/>
      <w:bookmarkStart w:id="157" w:name="_Toc184312071"/>
      <w:bookmarkEnd w:id="157"/>
      <w:bookmarkStart w:id="158" w:name="_Toc184308100"/>
      <w:bookmarkEnd w:id="158"/>
      <w:bookmarkStart w:id="159" w:name="_Toc184314466"/>
      <w:bookmarkEnd w:id="159"/>
      <w:bookmarkStart w:id="160" w:name="_Toc184310342"/>
      <w:bookmarkEnd w:id="160"/>
      <w:bookmarkStart w:id="161" w:name="_Toc184313292"/>
      <w:bookmarkEnd w:id="161"/>
      <w:bookmarkStart w:id="162" w:name="_Toc184308041"/>
      <w:bookmarkEnd w:id="162"/>
      <w:bookmarkStart w:id="163" w:name="_Toc184308050"/>
      <w:bookmarkEnd w:id="163"/>
      <w:bookmarkStart w:id="164" w:name="_Toc184308052"/>
      <w:bookmarkEnd w:id="164"/>
      <w:bookmarkStart w:id="165" w:name="_Toc184310334"/>
      <w:bookmarkEnd w:id="165"/>
      <w:bookmarkStart w:id="166" w:name="_Toc184312136"/>
      <w:bookmarkEnd w:id="166"/>
      <w:bookmarkStart w:id="167" w:name="_Toc184314456"/>
      <w:bookmarkEnd w:id="167"/>
      <w:bookmarkStart w:id="168" w:name="_Toc184314455"/>
      <w:bookmarkEnd w:id="168"/>
      <w:bookmarkStart w:id="169" w:name="_Toc184312138"/>
      <w:bookmarkEnd w:id="169"/>
      <w:bookmarkStart w:id="170" w:name="_Toc184312079"/>
      <w:bookmarkEnd w:id="170"/>
      <w:bookmarkStart w:id="171" w:name="_Toc184314461"/>
      <w:bookmarkEnd w:id="171"/>
      <w:bookmarkStart w:id="172" w:name="_Toc184313285"/>
      <w:bookmarkEnd w:id="172"/>
      <w:bookmarkStart w:id="173" w:name="_Toc184313269"/>
      <w:bookmarkEnd w:id="173"/>
      <w:bookmarkStart w:id="174" w:name="_Toc184314471"/>
      <w:bookmarkEnd w:id="174"/>
      <w:bookmarkStart w:id="175" w:name="_Toc184308084"/>
      <w:bookmarkEnd w:id="175"/>
      <w:bookmarkStart w:id="176" w:name="_Toc184313243"/>
      <w:bookmarkEnd w:id="176"/>
      <w:bookmarkStart w:id="177" w:name="_Toc184313252"/>
      <w:bookmarkEnd w:id="177"/>
      <w:bookmarkStart w:id="178" w:name="_Toc184313265"/>
      <w:bookmarkEnd w:id="178"/>
      <w:bookmarkStart w:id="179" w:name="_Toc184312088"/>
      <w:bookmarkEnd w:id="179"/>
      <w:bookmarkStart w:id="180" w:name="_Toc184310294"/>
      <w:bookmarkEnd w:id="180"/>
      <w:bookmarkStart w:id="181" w:name="_Toc184308075"/>
      <w:bookmarkEnd w:id="181"/>
      <w:bookmarkStart w:id="182" w:name="_Toc184314417"/>
      <w:bookmarkEnd w:id="182"/>
      <w:bookmarkStart w:id="183" w:name="_Toc184312111"/>
      <w:bookmarkEnd w:id="183"/>
      <w:bookmarkStart w:id="184" w:name="_Toc184314472"/>
      <w:bookmarkEnd w:id="184"/>
      <w:bookmarkStart w:id="185" w:name="_Toc184310324"/>
      <w:bookmarkEnd w:id="185"/>
      <w:bookmarkStart w:id="186" w:name="_Toc184308062"/>
      <w:bookmarkEnd w:id="186"/>
      <w:bookmarkStart w:id="187" w:name="_Toc184310292"/>
      <w:bookmarkEnd w:id="187"/>
      <w:bookmarkStart w:id="188" w:name="_Toc184314431"/>
      <w:bookmarkEnd w:id="188"/>
      <w:bookmarkStart w:id="189" w:name="_Toc184313286"/>
      <w:bookmarkEnd w:id="189"/>
      <w:bookmarkStart w:id="190" w:name="_Toc184313290"/>
      <w:bookmarkEnd w:id="190"/>
      <w:bookmarkStart w:id="191" w:name="_Toc184313294"/>
      <w:bookmarkEnd w:id="191"/>
      <w:bookmarkStart w:id="192" w:name="_Toc184308038"/>
      <w:bookmarkEnd w:id="192"/>
      <w:bookmarkStart w:id="193" w:name="_Toc184313246"/>
      <w:bookmarkEnd w:id="193"/>
      <w:bookmarkStart w:id="194" w:name="_Toc184312096"/>
      <w:bookmarkEnd w:id="194"/>
      <w:bookmarkStart w:id="195" w:name="_Toc184310335"/>
      <w:bookmarkEnd w:id="195"/>
      <w:bookmarkStart w:id="196" w:name="_Toc184310303"/>
      <w:bookmarkEnd w:id="196"/>
      <w:bookmarkStart w:id="197" w:name="_Toc184308045"/>
      <w:bookmarkEnd w:id="197"/>
      <w:bookmarkStart w:id="198" w:name="_Toc184312119"/>
      <w:bookmarkEnd w:id="198"/>
      <w:bookmarkStart w:id="199" w:name="_Toc184310315"/>
      <w:bookmarkEnd w:id="199"/>
      <w:bookmarkStart w:id="200" w:name="_Toc184308049"/>
      <w:bookmarkEnd w:id="200"/>
      <w:bookmarkStart w:id="201" w:name="_Toc184310279"/>
      <w:bookmarkEnd w:id="201"/>
      <w:bookmarkStart w:id="202" w:name="_Toc184310331"/>
      <w:bookmarkEnd w:id="202"/>
      <w:bookmarkStart w:id="203" w:name="_Toc184313277"/>
      <w:bookmarkEnd w:id="203"/>
      <w:bookmarkStart w:id="204" w:name="_Toc184313271"/>
      <w:bookmarkEnd w:id="204"/>
      <w:bookmarkStart w:id="205" w:name="_Toc184308096"/>
      <w:bookmarkEnd w:id="205"/>
      <w:bookmarkStart w:id="206" w:name="_Toc184312124"/>
      <w:bookmarkEnd w:id="206"/>
      <w:bookmarkStart w:id="207" w:name="_Toc184312128"/>
      <w:bookmarkEnd w:id="207"/>
      <w:bookmarkStart w:id="208" w:name="_Toc184310273"/>
      <w:bookmarkEnd w:id="208"/>
      <w:bookmarkStart w:id="209" w:name="_Toc184312127"/>
      <w:bookmarkEnd w:id="209"/>
      <w:bookmarkStart w:id="210" w:name="_Toc184308058"/>
      <w:bookmarkEnd w:id="210"/>
      <w:bookmarkStart w:id="211" w:name="_Toc184308068"/>
      <w:bookmarkEnd w:id="211"/>
      <w:bookmarkStart w:id="212" w:name="_Toc184313272"/>
      <w:bookmarkEnd w:id="212"/>
      <w:bookmarkStart w:id="213" w:name="_Toc184313289"/>
      <w:bookmarkEnd w:id="213"/>
      <w:bookmarkStart w:id="214" w:name="_Toc184312126"/>
      <w:bookmarkEnd w:id="214"/>
      <w:bookmarkStart w:id="215" w:name="_Toc184314478"/>
      <w:bookmarkEnd w:id="215"/>
      <w:bookmarkStart w:id="216" w:name="_Toc184314440"/>
      <w:bookmarkEnd w:id="216"/>
      <w:bookmarkStart w:id="217" w:name="_Toc184312080"/>
      <w:bookmarkEnd w:id="217"/>
      <w:bookmarkStart w:id="218" w:name="_Toc184314427"/>
      <w:bookmarkEnd w:id="218"/>
      <w:bookmarkStart w:id="219" w:name="_Toc184313267"/>
      <w:bookmarkEnd w:id="219"/>
      <w:bookmarkStart w:id="220" w:name="_Toc184314434"/>
      <w:bookmarkEnd w:id="220"/>
      <w:bookmarkStart w:id="221" w:name="_Toc184312068"/>
      <w:bookmarkEnd w:id="221"/>
      <w:bookmarkStart w:id="222" w:name="_Toc184312139"/>
      <w:bookmarkEnd w:id="222"/>
      <w:bookmarkStart w:id="223" w:name="_Toc184308099"/>
      <w:bookmarkEnd w:id="223"/>
      <w:bookmarkStart w:id="224" w:name="_Toc184313306"/>
      <w:bookmarkEnd w:id="224"/>
      <w:bookmarkStart w:id="225" w:name="_Toc184310305"/>
      <w:bookmarkEnd w:id="225"/>
      <w:bookmarkStart w:id="226" w:name="_Toc184314462"/>
      <w:bookmarkEnd w:id="226"/>
      <w:bookmarkStart w:id="227" w:name="_Toc184313273"/>
      <w:bookmarkEnd w:id="227"/>
      <w:bookmarkStart w:id="228" w:name="_Toc184313295"/>
      <w:bookmarkEnd w:id="228"/>
      <w:bookmarkStart w:id="229" w:name="_Toc184314423"/>
      <w:bookmarkEnd w:id="229"/>
      <w:bookmarkStart w:id="230" w:name="_Toc184310283"/>
      <w:bookmarkEnd w:id="230"/>
      <w:bookmarkStart w:id="231" w:name="_Toc184314447"/>
      <w:bookmarkEnd w:id="231"/>
      <w:bookmarkStart w:id="232" w:name="_Toc184313299"/>
      <w:bookmarkEnd w:id="232"/>
      <w:bookmarkStart w:id="233" w:name="_Toc184308044"/>
      <w:bookmarkEnd w:id="233"/>
      <w:bookmarkStart w:id="234" w:name="_Toc184308083"/>
      <w:bookmarkEnd w:id="234"/>
      <w:bookmarkStart w:id="235" w:name="_Toc184313241"/>
      <w:bookmarkEnd w:id="235"/>
      <w:bookmarkStart w:id="236" w:name="_Toc184310320"/>
      <w:bookmarkEnd w:id="236"/>
      <w:bookmarkStart w:id="237" w:name="_Toc184308101"/>
      <w:bookmarkEnd w:id="237"/>
      <w:bookmarkStart w:id="238" w:name="_Toc184313268"/>
      <w:bookmarkEnd w:id="238"/>
      <w:bookmarkStart w:id="239" w:name="_Toc184308057"/>
      <w:bookmarkEnd w:id="239"/>
      <w:bookmarkStart w:id="240" w:name="_Toc184312106"/>
      <w:bookmarkEnd w:id="240"/>
      <w:bookmarkStart w:id="241" w:name="_Toc184313284"/>
      <w:bookmarkEnd w:id="241"/>
      <w:bookmarkStart w:id="242" w:name="_Toc184310286"/>
      <w:bookmarkEnd w:id="242"/>
      <w:bookmarkStart w:id="243" w:name="_Toc184308036"/>
      <w:bookmarkEnd w:id="243"/>
      <w:bookmarkStart w:id="244" w:name="_Toc184312082"/>
      <w:bookmarkEnd w:id="244"/>
      <w:bookmarkStart w:id="245" w:name="_Toc184310288"/>
      <w:bookmarkEnd w:id="245"/>
      <w:bookmarkStart w:id="246" w:name="_Toc184310337"/>
      <w:bookmarkEnd w:id="246"/>
      <w:bookmarkStart w:id="247" w:name="_Toc184310285"/>
      <w:bookmarkEnd w:id="247"/>
      <w:bookmarkStart w:id="248" w:name="_Toc184308047"/>
      <w:bookmarkEnd w:id="248"/>
      <w:bookmarkStart w:id="249" w:name="_Toc184314459"/>
      <w:bookmarkEnd w:id="249"/>
      <w:bookmarkStart w:id="250" w:name="_Toc184314453"/>
      <w:bookmarkEnd w:id="250"/>
      <w:bookmarkStart w:id="251" w:name="_Toc184313283"/>
      <w:bookmarkEnd w:id="251"/>
      <w:bookmarkStart w:id="252" w:name="_Toc184313276"/>
      <w:bookmarkEnd w:id="252"/>
      <w:bookmarkStart w:id="253" w:name="_Toc184313297"/>
      <w:bookmarkEnd w:id="253"/>
      <w:bookmarkStart w:id="254" w:name="_Toc184308072"/>
      <w:bookmarkEnd w:id="254"/>
      <w:bookmarkStart w:id="255" w:name="_Toc184313270"/>
      <w:bookmarkEnd w:id="255"/>
      <w:bookmarkStart w:id="256" w:name="_Toc184312114"/>
      <w:bookmarkEnd w:id="256"/>
      <w:bookmarkStart w:id="257" w:name="_Toc184312134"/>
      <w:bookmarkEnd w:id="257"/>
      <w:bookmarkStart w:id="258" w:name="_Toc184308081"/>
      <w:bookmarkEnd w:id="258"/>
      <w:bookmarkStart w:id="259" w:name="_Toc184312083"/>
      <w:bookmarkEnd w:id="259"/>
      <w:bookmarkStart w:id="260" w:name="_Toc184310327"/>
      <w:bookmarkEnd w:id="260"/>
      <w:bookmarkStart w:id="261" w:name="_Toc184313300"/>
      <w:bookmarkEnd w:id="261"/>
      <w:bookmarkStart w:id="262" w:name="_Toc184310272"/>
      <w:bookmarkEnd w:id="262"/>
      <w:bookmarkStart w:id="263" w:name="_Toc184313303"/>
      <w:bookmarkEnd w:id="263"/>
      <w:bookmarkStart w:id="264" w:name="_Toc184308066"/>
      <w:bookmarkEnd w:id="264"/>
      <w:bookmarkStart w:id="265" w:name="_Toc184308039"/>
      <w:bookmarkEnd w:id="265"/>
      <w:bookmarkStart w:id="266" w:name="_Toc184308071"/>
      <w:bookmarkEnd w:id="266"/>
      <w:bookmarkStart w:id="267" w:name="_Toc184313304"/>
      <w:bookmarkEnd w:id="267"/>
      <w:bookmarkStart w:id="268" w:name="_Toc184310317"/>
      <w:bookmarkEnd w:id="268"/>
      <w:bookmarkStart w:id="269" w:name="_Toc184308092"/>
      <w:bookmarkEnd w:id="269"/>
      <w:bookmarkStart w:id="270" w:name="_Toc184313296"/>
      <w:bookmarkEnd w:id="270"/>
      <w:bookmarkStart w:id="271" w:name="_Toc184314437"/>
      <w:bookmarkEnd w:id="271"/>
      <w:bookmarkStart w:id="272" w:name="_Toc184310309"/>
      <w:bookmarkEnd w:id="272"/>
      <w:bookmarkStart w:id="273" w:name="_Toc184308091"/>
      <w:bookmarkEnd w:id="273"/>
      <w:bookmarkStart w:id="274" w:name="_Toc184308054"/>
      <w:bookmarkEnd w:id="274"/>
      <w:bookmarkStart w:id="275" w:name="_Toc184310311"/>
      <w:bookmarkEnd w:id="275"/>
      <w:bookmarkStart w:id="276" w:name="_Toc184312123"/>
      <w:bookmarkEnd w:id="276"/>
      <w:bookmarkStart w:id="277" w:name="_Toc184308082"/>
      <w:bookmarkEnd w:id="277"/>
      <w:bookmarkStart w:id="278" w:name="_Toc184313244"/>
      <w:bookmarkEnd w:id="278"/>
      <w:bookmarkStart w:id="279" w:name="_Toc184313240"/>
      <w:bookmarkEnd w:id="279"/>
      <w:bookmarkStart w:id="280" w:name="_Toc184312087"/>
      <w:bookmarkEnd w:id="280"/>
      <w:bookmarkStart w:id="281" w:name="_Toc184308063"/>
      <w:bookmarkEnd w:id="281"/>
      <w:bookmarkStart w:id="282" w:name="_Toc184313291"/>
      <w:bookmarkEnd w:id="282"/>
      <w:bookmarkStart w:id="283" w:name="_Toc184314448"/>
      <w:bookmarkEnd w:id="283"/>
      <w:bookmarkStart w:id="284" w:name="_Toc184308064"/>
      <w:bookmarkEnd w:id="284"/>
      <w:bookmarkStart w:id="285" w:name="_Toc184308103"/>
      <w:bookmarkEnd w:id="285"/>
      <w:bookmarkStart w:id="286" w:name="_Toc184310304"/>
      <w:bookmarkEnd w:id="286"/>
      <w:bookmarkStart w:id="287" w:name="_Toc184312100"/>
      <w:bookmarkEnd w:id="287"/>
      <w:bookmarkStart w:id="288" w:name="_Toc184308043"/>
      <w:bookmarkEnd w:id="288"/>
      <w:bookmarkStart w:id="289" w:name="_Toc184314445"/>
      <w:bookmarkEnd w:id="289"/>
      <w:bookmarkStart w:id="290" w:name="_Toc184313288"/>
      <w:bookmarkEnd w:id="290"/>
      <w:bookmarkStart w:id="291" w:name="_Toc184308095"/>
      <w:bookmarkEnd w:id="291"/>
      <w:bookmarkStart w:id="292" w:name="_Toc184308087"/>
      <w:bookmarkEnd w:id="292"/>
      <w:bookmarkStart w:id="293" w:name="_Toc184314411"/>
      <w:bookmarkEnd w:id="293"/>
      <w:bookmarkStart w:id="294" w:name="_Toc184313257"/>
      <w:bookmarkEnd w:id="294"/>
      <w:bookmarkStart w:id="295" w:name="_Toc184312115"/>
      <w:bookmarkEnd w:id="295"/>
      <w:bookmarkStart w:id="296" w:name="_Toc184308089"/>
      <w:bookmarkEnd w:id="296"/>
      <w:bookmarkStart w:id="297" w:name="_Toc184308088"/>
      <w:bookmarkEnd w:id="297"/>
      <w:bookmarkStart w:id="298" w:name="_Toc184314449"/>
      <w:bookmarkEnd w:id="298"/>
      <w:bookmarkStart w:id="299" w:name="_Toc184312130"/>
      <w:bookmarkEnd w:id="299"/>
      <w:bookmarkStart w:id="300" w:name="_Toc184312109"/>
      <w:bookmarkEnd w:id="300"/>
      <w:bookmarkStart w:id="301" w:name="_Toc184312113"/>
      <w:bookmarkEnd w:id="301"/>
      <w:bookmarkStart w:id="302" w:name="_Toc184312084"/>
      <w:bookmarkEnd w:id="302"/>
      <w:bookmarkStart w:id="303" w:name="_Toc184314469"/>
      <w:bookmarkEnd w:id="303"/>
      <w:bookmarkStart w:id="304" w:name="_Toc184312120"/>
      <w:bookmarkEnd w:id="304"/>
      <w:bookmarkStart w:id="305" w:name="_Toc184308079"/>
      <w:bookmarkEnd w:id="305"/>
      <w:bookmarkStart w:id="306" w:name="_Toc184312090"/>
      <w:bookmarkEnd w:id="306"/>
      <w:bookmarkStart w:id="307" w:name="_Toc184308059"/>
      <w:bookmarkEnd w:id="307"/>
      <w:bookmarkStart w:id="308" w:name="_Toc184308055"/>
      <w:bookmarkEnd w:id="308"/>
      <w:bookmarkStart w:id="309" w:name="_Toc184313280"/>
      <w:bookmarkEnd w:id="309"/>
      <w:bookmarkStart w:id="310" w:name="_Toc184308070"/>
      <w:bookmarkEnd w:id="310"/>
      <w:bookmarkStart w:id="311" w:name="_Toc184313307"/>
      <w:bookmarkEnd w:id="311"/>
      <w:bookmarkStart w:id="312" w:name="_Toc184312075"/>
      <w:bookmarkEnd w:id="312"/>
      <w:bookmarkStart w:id="313" w:name="_Toc184310299"/>
      <w:bookmarkEnd w:id="313"/>
      <w:bookmarkStart w:id="314" w:name="_Toc184314420"/>
      <w:bookmarkEnd w:id="314"/>
      <w:bookmarkStart w:id="315" w:name="_Toc184313247"/>
      <w:bookmarkEnd w:id="315"/>
      <w:bookmarkStart w:id="316" w:name="_Toc184314468"/>
      <w:bookmarkEnd w:id="316"/>
      <w:bookmarkStart w:id="317" w:name="_Toc184313239"/>
      <w:bookmarkEnd w:id="317"/>
      <w:bookmarkStart w:id="318" w:name="_Toc184310325"/>
      <w:bookmarkEnd w:id="318"/>
      <w:bookmarkStart w:id="319" w:name="_Toc184308105"/>
      <w:bookmarkEnd w:id="319"/>
      <w:bookmarkStart w:id="320" w:name="_Toc184314477"/>
      <w:bookmarkEnd w:id="320"/>
      <w:bookmarkStart w:id="321" w:name="_Toc184312078"/>
      <w:bookmarkEnd w:id="321"/>
      <w:bookmarkStart w:id="322" w:name="_Toc184314454"/>
      <w:bookmarkEnd w:id="322"/>
      <w:bookmarkStart w:id="323" w:name="_Toc184312086"/>
      <w:bookmarkEnd w:id="323"/>
      <w:bookmarkStart w:id="324" w:name="_Toc184313305"/>
      <w:bookmarkEnd w:id="324"/>
      <w:bookmarkStart w:id="325" w:name="_Toc184312102"/>
      <w:bookmarkEnd w:id="325"/>
      <w:bookmarkStart w:id="326" w:name="_Toc184310332"/>
      <w:bookmarkEnd w:id="326"/>
      <w:bookmarkStart w:id="327" w:name="_Toc184312103"/>
      <w:bookmarkEnd w:id="327"/>
      <w:bookmarkStart w:id="328" w:name="_Toc184312097"/>
      <w:bookmarkEnd w:id="328"/>
      <w:bookmarkStart w:id="329" w:name="_Toc184314467"/>
      <w:bookmarkEnd w:id="329"/>
      <w:bookmarkStart w:id="330" w:name="_Toc184314458"/>
      <w:bookmarkEnd w:id="330"/>
      <w:bookmarkStart w:id="331" w:name="_Toc184308093"/>
      <w:bookmarkEnd w:id="331"/>
      <w:bookmarkStart w:id="332" w:name="_Toc184313293"/>
      <w:bookmarkEnd w:id="332"/>
      <w:bookmarkStart w:id="333" w:name="_Toc184312104"/>
      <w:bookmarkEnd w:id="333"/>
      <w:bookmarkStart w:id="334" w:name="_Toc184313253"/>
      <w:bookmarkEnd w:id="334"/>
      <w:bookmarkStart w:id="335" w:name="_Toc184314426"/>
      <w:bookmarkEnd w:id="335"/>
      <w:bookmarkStart w:id="336" w:name="_Toc184312108"/>
      <w:bookmarkEnd w:id="336"/>
      <w:bookmarkStart w:id="337" w:name="_Toc184312118"/>
      <w:bookmarkEnd w:id="337"/>
      <w:bookmarkStart w:id="338" w:name="_Toc184310306"/>
      <w:bookmarkEnd w:id="338"/>
      <w:bookmarkStart w:id="339" w:name="_Toc184310319"/>
      <w:bookmarkEnd w:id="339"/>
      <w:bookmarkStart w:id="340" w:name="_Toc184314422"/>
      <w:bookmarkEnd w:id="340"/>
      <w:bookmarkStart w:id="341" w:name="_Toc184313259"/>
      <w:bookmarkEnd w:id="341"/>
      <w:bookmarkStart w:id="342" w:name="_Toc184313301"/>
      <w:bookmarkEnd w:id="342"/>
      <w:bookmarkStart w:id="343" w:name="_Toc184313264"/>
      <w:bookmarkEnd w:id="343"/>
      <w:bookmarkStart w:id="344" w:name="_Toc184312121"/>
      <w:bookmarkEnd w:id="344"/>
      <w:bookmarkStart w:id="345" w:name="_Toc184312077"/>
      <w:bookmarkEnd w:id="345"/>
      <w:bookmarkStart w:id="346" w:name="_Toc184314446"/>
      <w:bookmarkEnd w:id="346"/>
      <w:bookmarkStart w:id="347" w:name="_Toc184313266"/>
      <w:bookmarkEnd w:id="347"/>
      <w:bookmarkStart w:id="348" w:name="_Toc184312129"/>
      <w:bookmarkEnd w:id="348"/>
      <w:bookmarkStart w:id="349" w:name="_Toc184310298"/>
      <w:bookmarkEnd w:id="349"/>
      <w:bookmarkStart w:id="350" w:name="_Toc184314438"/>
      <w:bookmarkEnd w:id="350"/>
      <w:bookmarkStart w:id="351" w:name="_Toc184313298"/>
      <w:bookmarkEnd w:id="351"/>
      <w:bookmarkStart w:id="352" w:name="_Toc184314436"/>
      <w:bookmarkEnd w:id="352"/>
      <w:bookmarkStart w:id="353" w:name="_Toc184312093"/>
      <w:bookmarkEnd w:id="353"/>
      <w:bookmarkStart w:id="354" w:name="_Toc184314473"/>
      <w:bookmarkEnd w:id="354"/>
      <w:bookmarkStart w:id="355" w:name="_Toc184308051"/>
      <w:bookmarkEnd w:id="355"/>
      <w:bookmarkStart w:id="356" w:name="_Toc184314430"/>
      <w:bookmarkEnd w:id="356"/>
      <w:bookmarkStart w:id="357" w:name="_Toc184310316"/>
      <w:bookmarkEnd w:id="357"/>
      <w:bookmarkStart w:id="358" w:name="_Toc184313302"/>
      <w:bookmarkEnd w:id="358"/>
      <w:bookmarkStart w:id="359" w:name="_Toc184312107"/>
      <w:bookmarkEnd w:id="359"/>
      <w:bookmarkStart w:id="360" w:name="_Toc184308048"/>
      <w:bookmarkEnd w:id="360"/>
      <w:bookmarkStart w:id="361" w:name="_Toc184308077"/>
      <w:bookmarkEnd w:id="361"/>
      <w:bookmarkStart w:id="362" w:name="_Toc184314476"/>
      <w:bookmarkEnd w:id="362"/>
      <w:bookmarkStart w:id="363" w:name="_Toc184312067"/>
      <w:bookmarkEnd w:id="363"/>
      <w:bookmarkStart w:id="364" w:name="_Toc184310310"/>
      <w:bookmarkEnd w:id="364"/>
      <w:bookmarkStart w:id="365" w:name="_Toc184308086"/>
      <w:bookmarkEnd w:id="365"/>
      <w:bookmarkStart w:id="366" w:name="_Toc184308069"/>
      <w:bookmarkEnd w:id="366"/>
      <w:bookmarkStart w:id="367" w:name="_Toc184314470"/>
      <w:bookmarkEnd w:id="367"/>
      <w:bookmarkStart w:id="368" w:name="_Toc184314419"/>
      <w:bookmarkEnd w:id="368"/>
      <w:bookmarkStart w:id="369" w:name="_Toc184310312"/>
      <w:bookmarkEnd w:id="369"/>
      <w:bookmarkStart w:id="370" w:name="_Toc184310295"/>
      <w:bookmarkEnd w:id="370"/>
      <w:bookmarkStart w:id="371" w:name="_Toc184314481"/>
      <w:bookmarkEnd w:id="371"/>
      <w:bookmarkStart w:id="372" w:name="_Toc184310308"/>
      <w:bookmarkEnd w:id="372"/>
      <w:bookmarkStart w:id="373" w:name="_Toc184312092"/>
      <w:bookmarkEnd w:id="373"/>
      <w:bookmarkStart w:id="374" w:name="_Toc184308097"/>
      <w:bookmarkEnd w:id="374"/>
      <w:bookmarkStart w:id="375" w:name="_Toc184312070"/>
      <w:bookmarkEnd w:id="375"/>
      <w:bookmarkStart w:id="376" w:name="_Toc184312137"/>
      <w:bookmarkEnd w:id="376"/>
      <w:bookmarkStart w:id="377" w:name="_Toc184310287"/>
      <w:bookmarkEnd w:id="377"/>
      <w:bookmarkStart w:id="378" w:name="_Toc184312074"/>
      <w:bookmarkEnd w:id="378"/>
      <w:bookmarkStart w:id="379" w:name="_Toc184310326"/>
      <w:bookmarkEnd w:id="379"/>
      <w:bookmarkStart w:id="380" w:name="_Toc184314474"/>
      <w:bookmarkEnd w:id="380"/>
      <w:bookmarkStart w:id="381" w:name="_Toc184310329"/>
      <w:bookmarkEnd w:id="381"/>
      <w:bookmarkStart w:id="382" w:name="_Toc184310296"/>
      <w:bookmarkEnd w:id="382"/>
      <w:bookmarkStart w:id="383" w:name="_Toc184312122"/>
      <w:bookmarkEnd w:id="383"/>
      <w:bookmarkStart w:id="384" w:name="_Toc184314482"/>
      <w:bookmarkEnd w:id="384"/>
      <w:bookmarkStart w:id="385" w:name="_Toc184308060"/>
      <w:bookmarkEnd w:id="385"/>
      <w:bookmarkStart w:id="386" w:name="_Toc184310313"/>
      <w:bookmarkEnd w:id="386"/>
      <w:bookmarkStart w:id="387" w:name="_Toc184310276"/>
      <w:bookmarkEnd w:id="387"/>
      <w:bookmarkStart w:id="388" w:name="_Toc184314414"/>
      <w:bookmarkEnd w:id="388"/>
      <w:bookmarkStart w:id="389" w:name="_Toc184314413"/>
      <w:bookmarkEnd w:id="389"/>
      <w:bookmarkStart w:id="390" w:name="_Toc184312095"/>
      <w:bookmarkEnd w:id="390"/>
      <w:bookmarkStart w:id="391" w:name="_Toc184314479"/>
      <w:bookmarkEnd w:id="391"/>
      <w:bookmarkStart w:id="392" w:name="_Toc184310341"/>
      <w:bookmarkEnd w:id="392"/>
      <w:bookmarkStart w:id="393" w:name="_Toc184312101"/>
      <w:bookmarkEnd w:id="393"/>
      <w:bookmarkStart w:id="394" w:name="_Toc184314457"/>
      <w:bookmarkEnd w:id="394"/>
      <w:bookmarkStart w:id="395" w:name="_Toc184310339"/>
      <w:bookmarkEnd w:id="395"/>
      <w:bookmarkStart w:id="396" w:name="_Toc184308104"/>
      <w:bookmarkEnd w:id="396"/>
      <w:bookmarkStart w:id="397" w:name="_Toc184310297"/>
      <w:bookmarkEnd w:id="397"/>
      <w:bookmarkStart w:id="398" w:name="_Toc184314418"/>
      <w:bookmarkEnd w:id="398"/>
      <w:bookmarkStart w:id="399" w:name="_Toc184314425"/>
      <w:bookmarkEnd w:id="399"/>
      <w:bookmarkStart w:id="400" w:name="_Toc184312112"/>
      <w:bookmarkEnd w:id="400"/>
      <w:bookmarkStart w:id="401" w:name="_Toc184310343"/>
      <w:bookmarkEnd w:id="401"/>
      <w:bookmarkStart w:id="402" w:name="_Toc184308056"/>
      <w:bookmarkEnd w:id="402"/>
      <w:bookmarkStart w:id="403" w:name="_Toc184313262"/>
      <w:bookmarkEnd w:id="403"/>
      <w:bookmarkStart w:id="404" w:name="_Toc184312076"/>
      <w:bookmarkEnd w:id="404"/>
      <w:bookmarkStart w:id="405" w:name="_Toc184314432"/>
      <w:bookmarkEnd w:id="405"/>
      <w:bookmarkStart w:id="406" w:name="_Toc184312110"/>
      <w:bookmarkEnd w:id="406"/>
      <w:bookmarkStart w:id="407" w:name="_Toc184312091"/>
      <w:bookmarkEnd w:id="407"/>
      <w:bookmarkStart w:id="408" w:name="_Toc184310322"/>
      <w:bookmarkEnd w:id="408"/>
      <w:bookmarkStart w:id="409" w:name="_Toc184314441"/>
      <w:bookmarkEnd w:id="409"/>
      <w:bookmarkStart w:id="410" w:name="_Toc184313238"/>
      <w:bookmarkEnd w:id="410"/>
      <w:bookmarkStart w:id="411" w:name="_Toc184314450"/>
      <w:bookmarkEnd w:id="411"/>
      <w:bookmarkStart w:id="412" w:name="_Toc184313255"/>
      <w:bookmarkEnd w:id="412"/>
      <w:bookmarkStart w:id="413" w:name="_Toc184310277"/>
      <w:bookmarkEnd w:id="413"/>
      <w:bookmarkStart w:id="414" w:name="_Toc184312132"/>
      <w:bookmarkEnd w:id="414"/>
      <w:bookmarkStart w:id="415" w:name="_Toc184314463"/>
      <w:bookmarkEnd w:id="415"/>
      <w:bookmarkStart w:id="416" w:name="_Toc184308053"/>
      <w:bookmarkEnd w:id="416"/>
      <w:bookmarkStart w:id="417" w:name="_Toc184308065"/>
      <w:bookmarkEnd w:id="417"/>
      <w:bookmarkStart w:id="418" w:name="_Toc184308037"/>
      <w:bookmarkEnd w:id="418"/>
      <w:bookmarkStart w:id="419" w:name="_Toc184314435"/>
      <w:bookmarkEnd w:id="419"/>
      <w:bookmarkStart w:id="420" w:name="_Toc184312116"/>
      <w:bookmarkEnd w:id="420"/>
      <w:bookmarkStart w:id="421" w:name="_Toc184308094"/>
      <w:bookmarkEnd w:id="421"/>
      <w:bookmarkStart w:id="422" w:name="_Toc184310314"/>
      <w:bookmarkEnd w:id="422"/>
      <w:bookmarkStart w:id="423" w:name="_Toc184310289"/>
      <w:bookmarkEnd w:id="423"/>
      <w:bookmarkStart w:id="424" w:name="_Toc184314424"/>
      <w:bookmarkEnd w:id="424"/>
      <w:bookmarkStart w:id="425" w:name="_Toc184313251"/>
      <w:bookmarkEnd w:id="425"/>
      <w:bookmarkStart w:id="426" w:name="_Toc184308076"/>
      <w:bookmarkEnd w:id="426"/>
      <w:bookmarkStart w:id="427" w:name="_Toc184310323"/>
      <w:bookmarkEnd w:id="427"/>
      <w:bookmarkStart w:id="428" w:name="_Toc184313287"/>
      <w:bookmarkEnd w:id="428"/>
      <w:bookmarkStart w:id="429" w:name="_Toc184310290"/>
      <w:bookmarkEnd w:id="429"/>
      <w:r>
        <w:rPr>
          <w:rFonts w:hint="eastAsia" w:ascii="宋体" w:hAnsi="宋体" w:cs="宋体"/>
          <w:b/>
          <w:color w:val="auto"/>
          <w:sz w:val="36"/>
          <w:szCs w:val="36"/>
          <w:highlight w:val="none"/>
        </w:rPr>
        <w:t>评标办法</w:t>
      </w:r>
    </w:p>
    <w:p w14:paraId="60487456">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47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148"/>
        <w:gridCol w:w="5546"/>
        <w:gridCol w:w="866"/>
        <w:gridCol w:w="1000"/>
      </w:tblGrid>
      <w:tr w14:paraId="16AB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A3F948">
            <w:pPr>
              <w:pStyle w:val="43"/>
              <w:adjustRightInd/>
              <w:spacing w:line="20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6694" w:type="dxa"/>
            <w:gridSpan w:val="2"/>
            <w:vAlign w:val="center"/>
          </w:tcPr>
          <w:p w14:paraId="6B9F2A87">
            <w:pPr>
              <w:pStyle w:val="43"/>
              <w:adjustRightInd/>
              <w:jc w:val="center"/>
              <w:rPr>
                <w:rFonts w:hint="eastAsia" w:ascii="宋体" w:hAnsi="宋体" w:cs="宋体"/>
                <w:b/>
                <w:bCs/>
                <w:color w:val="auto"/>
                <w:sz w:val="24"/>
                <w:highlight w:val="none"/>
              </w:rPr>
            </w:pPr>
            <w:r>
              <w:rPr>
                <w:rFonts w:hint="eastAsia" w:ascii="宋体" w:hAnsi="宋体" w:cs="宋体"/>
                <w:color w:val="auto"/>
                <w:sz w:val="24"/>
                <w:highlight w:val="none"/>
              </w:rPr>
              <w:t>评分内容和标准</w:t>
            </w:r>
          </w:p>
        </w:tc>
        <w:tc>
          <w:tcPr>
            <w:tcW w:w="866" w:type="dxa"/>
            <w:vAlign w:val="center"/>
          </w:tcPr>
          <w:p w14:paraId="542F620C">
            <w:pPr>
              <w:pStyle w:val="43"/>
              <w:adjustRightInd/>
              <w:jc w:val="center"/>
              <w:rPr>
                <w:rFonts w:hint="eastAsia" w:ascii="宋体" w:hAnsi="宋体" w:cs="宋体"/>
                <w:b/>
                <w:bCs/>
                <w:color w:val="auto"/>
                <w:sz w:val="24"/>
                <w:highlight w:val="none"/>
              </w:rPr>
            </w:pPr>
            <w:r>
              <w:rPr>
                <w:rFonts w:hint="eastAsia" w:ascii="宋体" w:hAnsi="宋体" w:cs="宋体"/>
                <w:b/>
                <w:bCs/>
                <w:color w:val="auto"/>
                <w:sz w:val="24"/>
                <w:highlight w:val="none"/>
              </w:rPr>
              <w:t>分值区间</w:t>
            </w:r>
          </w:p>
        </w:tc>
        <w:tc>
          <w:tcPr>
            <w:tcW w:w="1000" w:type="dxa"/>
            <w:vAlign w:val="center"/>
          </w:tcPr>
          <w:p w14:paraId="38D13A81">
            <w:pPr>
              <w:pStyle w:val="43"/>
              <w:adjustRightInd/>
              <w:jc w:val="center"/>
              <w:rPr>
                <w:rFonts w:hint="eastAsia" w:ascii="宋体" w:hAnsi="宋体" w:cs="宋体"/>
                <w:b/>
                <w:bCs/>
                <w:color w:val="auto"/>
                <w:sz w:val="24"/>
                <w:highlight w:val="none"/>
              </w:rPr>
            </w:pPr>
            <w:r>
              <w:rPr>
                <w:rFonts w:hint="eastAsia" w:ascii="宋体" w:hAnsi="宋体" w:cs="宋体"/>
                <w:b/>
                <w:bCs/>
                <w:color w:val="auto"/>
                <w:sz w:val="24"/>
                <w:highlight w:val="none"/>
              </w:rPr>
              <w:t>主/客</w:t>
            </w:r>
          </w:p>
          <w:p w14:paraId="4DBE4007">
            <w:pPr>
              <w:pStyle w:val="43"/>
              <w:adjustRightInd/>
              <w:jc w:val="center"/>
              <w:rPr>
                <w:rFonts w:hint="eastAsia" w:ascii="宋体" w:hAnsi="宋体" w:cs="宋体"/>
                <w:b/>
                <w:bCs/>
                <w:color w:val="auto"/>
                <w:sz w:val="24"/>
                <w:highlight w:val="none"/>
              </w:rPr>
            </w:pPr>
            <w:r>
              <w:rPr>
                <w:rFonts w:hint="eastAsia" w:ascii="宋体" w:hAnsi="宋体" w:cs="宋体"/>
                <w:b/>
                <w:bCs/>
                <w:color w:val="auto"/>
                <w:sz w:val="24"/>
                <w:highlight w:val="none"/>
              </w:rPr>
              <w:t>观分</w:t>
            </w:r>
          </w:p>
        </w:tc>
      </w:tr>
      <w:tr w14:paraId="4899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FCC8530">
            <w:pPr>
              <w:pStyle w:val="43"/>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6694" w:type="dxa"/>
            <w:gridSpan w:val="2"/>
            <w:vAlign w:val="center"/>
          </w:tcPr>
          <w:p w14:paraId="241E4D4B">
            <w:pPr>
              <w:pStyle w:val="43"/>
              <w:rPr>
                <w:rFonts w:hint="eastAsia" w:ascii="宋体" w:hAnsi="宋体" w:cs="宋体"/>
                <w:b/>
                <w:bCs/>
                <w:color w:val="auto"/>
                <w:sz w:val="24"/>
                <w:highlight w:val="none"/>
              </w:rPr>
            </w:pPr>
            <w:r>
              <w:rPr>
                <w:rFonts w:hint="eastAsia" w:ascii="宋体" w:hAnsi="宋体" w:cs="宋体"/>
                <w:b/>
                <w:bCs/>
                <w:color w:val="auto"/>
                <w:sz w:val="24"/>
                <w:highlight w:val="none"/>
              </w:rPr>
              <w:t>软件著作权等证书：</w:t>
            </w:r>
          </w:p>
          <w:p w14:paraId="3987FB55">
            <w:pPr>
              <w:pStyle w:val="43"/>
              <w:adjustRightInd/>
              <w:rPr>
                <w:rFonts w:hint="eastAsia" w:ascii="宋体" w:hAnsi="宋体" w:cs="宋体"/>
                <w:bCs/>
                <w:color w:val="auto"/>
                <w:sz w:val="24"/>
                <w:highlight w:val="none"/>
              </w:rPr>
            </w:pPr>
            <w:r>
              <w:rPr>
                <w:rFonts w:hint="eastAsia" w:ascii="宋体" w:hAnsi="宋体" w:cs="宋体"/>
                <w:bCs/>
                <w:color w:val="auto"/>
                <w:sz w:val="24"/>
                <w:highlight w:val="none"/>
              </w:rPr>
              <w:t>投标人具备三员管理系统、四性检测系统、长期保存系统、全文检索系统、在线阅读系统的相关软件著作权的，每个证书得1分，共5分，请提供有效的证书复印件加盖投标单位公章，不提供不得分。</w:t>
            </w:r>
          </w:p>
          <w:p w14:paraId="30C1B17D">
            <w:pPr>
              <w:pStyle w:val="43"/>
              <w:adjustRightInd/>
              <w:rPr>
                <w:rFonts w:hint="eastAsia" w:ascii="宋体" w:hAnsi="宋体" w:cs="宋体"/>
                <w:color w:val="auto"/>
                <w:sz w:val="24"/>
                <w:highlight w:val="none"/>
              </w:rPr>
            </w:pPr>
            <w:r>
              <w:rPr>
                <w:rFonts w:hint="eastAsia" w:ascii="宋体" w:hAnsi="宋体" w:cs="宋体"/>
                <w:b/>
                <w:color w:val="auto"/>
                <w:sz w:val="24"/>
                <w:highlight w:val="none"/>
              </w:rPr>
              <w:t>注：投标文件须提供相关材料复印件并加盖公章，否则不得分。</w:t>
            </w:r>
          </w:p>
        </w:tc>
        <w:tc>
          <w:tcPr>
            <w:tcW w:w="866" w:type="dxa"/>
            <w:vAlign w:val="center"/>
          </w:tcPr>
          <w:p w14:paraId="11C2D870">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7AF5F3DC">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0A03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A709C70">
            <w:pPr>
              <w:pStyle w:val="43"/>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6694" w:type="dxa"/>
            <w:gridSpan w:val="2"/>
            <w:vAlign w:val="center"/>
          </w:tcPr>
          <w:p w14:paraId="0D2E4F5B">
            <w:pPr>
              <w:pStyle w:val="43"/>
              <w:rPr>
                <w:rFonts w:hint="eastAsia" w:ascii="宋体" w:hAnsi="宋体" w:cs="宋体"/>
                <w:b/>
                <w:bCs/>
                <w:color w:val="auto"/>
                <w:sz w:val="24"/>
                <w:highlight w:val="none"/>
              </w:rPr>
            </w:pPr>
            <w:r>
              <w:rPr>
                <w:rFonts w:hint="eastAsia" w:ascii="宋体" w:hAnsi="宋体" w:cs="宋体"/>
                <w:b/>
                <w:bCs/>
                <w:color w:val="auto"/>
                <w:sz w:val="24"/>
                <w:highlight w:val="none"/>
              </w:rPr>
              <w:t>体系认证：</w:t>
            </w:r>
          </w:p>
          <w:p w14:paraId="44A7014B">
            <w:pPr>
              <w:rPr>
                <w:rFonts w:hint="eastAsia" w:ascii="宋体" w:hAnsi="宋体" w:cs="宋体"/>
                <w:color w:val="auto"/>
                <w:sz w:val="24"/>
                <w:highlight w:val="none"/>
              </w:rPr>
            </w:pPr>
            <w:r>
              <w:rPr>
                <w:rFonts w:hint="eastAsia" w:ascii="宋体" w:hAnsi="宋体" w:cs="宋体"/>
                <w:color w:val="auto"/>
                <w:sz w:val="24"/>
                <w:highlight w:val="none"/>
              </w:rPr>
              <w:t>投标人具有ISO9001质量管理体系认证证书、ISO 27001信息安全管理体系认证证书、ISO 20000信息技术服务管理体系认证证书、ISO45001职业健康安全管理体系认证证书、ISO14000环境管理体系认证证书的，且以上体系认证范围包括类似档案信息系统软件的设计开发及档案信息系统集成服务，每个证书得1分，最高得5分，认证范围不符不得分。</w:t>
            </w:r>
          </w:p>
        </w:tc>
        <w:tc>
          <w:tcPr>
            <w:tcW w:w="866" w:type="dxa"/>
            <w:vAlign w:val="center"/>
          </w:tcPr>
          <w:p w14:paraId="55E96CAB">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76FAAE77">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49A4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60CAC1B">
            <w:pPr>
              <w:pStyle w:val="43"/>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6694" w:type="dxa"/>
            <w:gridSpan w:val="2"/>
            <w:vAlign w:val="center"/>
          </w:tcPr>
          <w:p w14:paraId="3F3364DF">
            <w:pPr>
              <w:snapToGrid w:val="0"/>
              <w:ind w:left="3" w:leftChars="-10" w:hanging="24" w:hangingChars="10"/>
              <w:rPr>
                <w:rFonts w:hint="eastAsia" w:ascii="宋体" w:hAnsi="宋体" w:cs="宋体"/>
                <w:b/>
                <w:color w:val="auto"/>
                <w:sz w:val="24"/>
                <w:highlight w:val="none"/>
              </w:rPr>
            </w:pPr>
            <w:r>
              <w:rPr>
                <w:rFonts w:hint="eastAsia" w:ascii="宋体" w:hAnsi="宋体" w:cs="宋体"/>
                <w:b/>
                <w:color w:val="auto"/>
                <w:sz w:val="24"/>
                <w:highlight w:val="none"/>
              </w:rPr>
              <w:t>项目业绩：</w:t>
            </w:r>
          </w:p>
          <w:p w14:paraId="31B1896B">
            <w:pPr>
              <w:pStyle w:val="43"/>
              <w:adjustRightInd/>
              <w:rPr>
                <w:rFonts w:hint="eastAsia" w:ascii="宋体" w:hAnsi="宋体" w:cs="宋体"/>
                <w:bCs/>
                <w:color w:val="auto"/>
                <w:sz w:val="24"/>
                <w:highlight w:val="none"/>
              </w:rPr>
            </w:pPr>
            <w:r>
              <w:rPr>
                <w:rFonts w:hint="eastAsia" w:ascii="宋体" w:hAnsi="宋体" w:cs="宋体"/>
                <w:bCs/>
                <w:color w:val="auto"/>
                <w:sz w:val="24"/>
                <w:highlight w:val="none"/>
              </w:rPr>
              <w:t>根据投标人自2021年1月1日至今承担的类似项目业绩的得1分，不提供不得分。</w:t>
            </w:r>
          </w:p>
          <w:p w14:paraId="02F18F83">
            <w:pPr>
              <w:pStyle w:val="43"/>
              <w:adjustRightInd/>
              <w:rPr>
                <w:rFonts w:hint="eastAsia" w:ascii="宋体" w:hAnsi="宋体" w:cs="宋体"/>
                <w:color w:val="auto"/>
                <w:sz w:val="24"/>
                <w:highlight w:val="none"/>
              </w:rPr>
            </w:pPr>
            <w:r>
              <w:rPr>
                <w:rFonts w:hint="eastAsia" w:ascii="宋体" w:hAnsi="宋体" w:cs="宋体"/>
                <w:bCs/>
                <w:color w:val="auto"/>
                <w:sz w:val="24"/>
                <w:highlight w:val="none"/>
              </w:rPr>
              <w:t>提供有效的合同复印件并加盖投标人公章</w:t>
            </w:r>
            <w:r>
              <w:rPr>
                <w:rFonts w:hint="eastAsia" w:ascii="宋体" w:hAnsi="宋体" w:cs="宋体"/>
                <w:b/>
                <w:color w:val="auto"/>
                <w:sz w:val="24"/>
                <w:highlight w:val="none"/>
              </w:rPr>
              <w:t>。</w:t>
            </w:r>
          </w:p>
        </w:tc>
        <w:tc>
          <w:tcPr>
            <w:tcW w:w="866" w:type="dxa"/>
            <w:vAlign w:val="center"/>
          </w:tcPr>
          <w:p w14:paraId="081B4C91">
            <w:pPr>
              <w:pStyle w:val="43"/>
              <w:jc w:val="center"/>
              <w:rPr>
                <w:rFonts w:hint="eastAsia" w:ascii="宋体" w:hAnsi="宋体" w:cs="宋体"/>
                <w:color w:val="auto"/>
                <w:sz w:val="24"/>
                <w:highlight w:val="none"/>
              </w:rPr>
            </w:pPr>
            <w:r>
              <w:rPr>
                <w:rFonts w:hint="eastAsia" w:ascii="宋体" w:hAnsi="宋体" w:cs="宋体"/>
                <w:color w:val="auto"/>
                <w:sz w:val="24"/>
                <w:highlight w:val="none"/>
              </w:rPr>
              <w:t>0-1分</w:t>
            </w:r>
          </w:p>
        </w:tc>
        <w:tc>
          <w:tcPr>
            <w:tcW w:w="1000" w:type="dxa"/>
            <w:vAlign w:val="center"/>
          </w:tcPr>
          <w:p w14:paraId="1A54FE18">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61D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A5AD46C">
            <w:pPr>
              <w:pStyle w:val="43"/>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6694" w:type="dxa"/>
            <w:gridSpan w:val="2"/>
            <w:vAlign w:val="center"/>
          </w:tcPr>
          <w:p w14:paraId="199400DD">
            <w:pPr>
              <w:snapToGrid w:val="0"/>
              <w:ind w:left="3" w:leftChars="-10" w:hanging="24" w:hangingChars="10"/>
              <w:rPr>
                <w:rFonts w:hint="eastAsia" w:ascii="宋体" w:hAnsi="宋体" w:cs="宋体"/>
                <w:b/>
                <w:color w:val="auto"/>
                <w:sz w:val="24"/>
                <w:highlight w:val="none"/>
              </w:rPr>
            </w:pPr>
            <w:r>
              <w:rPr>
                <w:rFonts w:ascii="宋体" w:hAnsi="宋体" w:cs="宋体"/>
                <w:b/>
                <w:color w:val="auto"/>
                <w:sz w:val="24"/>
                <w:highlight w:val="none"/>
              </w:rPr>
              <w:t>项目理解</w:t>
            </w:r>
            <w:r>
              <w:rPr>
                <w:rFonts w:hint="eastAsia" w:ascii="宋体" w:hAnsi="宋体" w:cs="宋体"/>
                <w:b/>
                <w:color w:val="auto"/>
                <w:sz w:val="24"/>
                <w:highlight w:val="none"/>
              </w:rPr>
              <w:t>：</w:t>
            </w:r>
          </w:p>
          <w:p w14:paraId="5DF1D8A7">
            <w:pPr>
              <w:rPr>
                <w:rFonts w:hint="eastAsia" w:ascii="宋体" w:hAnsi="宋体" w:cs="宋体"/>
                <w:color w:val="auto"/>
                <w:sz w:val="24"/>
                <w:highlight w:val="none"/>
              </w:rPr>
            </w:pPr>
            <w:r>
              <w:rPr>
                <w:rFonts w:hint="eastAsia" w:ascii="宋体" w:hAnsi="宋体" w:cs="宋体"/>
                <w:color w:val="auto"/>
                <w:sz w:val="24"/>
                <w:highlight w:val="none"/>
              </w:rPr>
              <w:t>针对本项目建设需求的理解和分析情况。对投标人提供的项目需求理解方案进行打分，包括需求方案的认识准确程度、重难点分析情况。</w:t>
            </w:r>
          </w:p>
          <w:p w14:paraId="22116B9E">
            <w:pPr>
              <w:rPr>
                <w:color w:val="auto"/>
                <w:highlight w:val="none"/>
              </w:rPr>
            </w:pPr>
            <w:r>
              <w:rPr>
                <w:rFonts w:hint="eastAsia" w:ascii="宋体" w:hAnsi="宋体" w:cs="宋体"/>
                <w:color w:val="auto"/>
                <w:sz w:val="24"/>
                <w:highlight w:val="none"/>
              </w:rPr>
              <w:t>分值：4-3-2-1-0</w:t>
            </w:r>
          </w:p>
        </w:tc>
        <w:tc>
          <w:tcPr>
            <w:tcW w:w="866" w:type="dxa"/>
            <w:vAlign w:val="center"/>
          </w:tcPr>
          <w:p w14:paraId="115A43EC">
            <w:pPr>
              <w:pStyle w:val="43"/>
              <w:jc w:val="center"/>
              <w:rPr>
                <w:rFonts w:hint="eastAsia" w:ascii="宋体" w:hAnsi="宋体" w:cs="宋体"/>
                <w:color w:val="auto"/>
                <w:sz w:val="24"/>
                <w:highlight w:val="none"/>
              </w:rPr>
            </w:pPr>
            <w:r>
              <w:rPr>
                <w:rFonts w:hint="eastAsia" w:ascii="宋体" w:hAnsi="宋体" w:cs="宋体"/>
                <w:color w:val="auto"/>
                <w:sz w:val="24"/>
                <w:highlight w:val="none"/>
              </w:rPr>
              <w:t>0-4分</w:t>
            </w:r>
          </w:p>
        </w:tc>
        <w:tc>
          <w:tcPr>
            <w:tcW w:w="1000" w:type="dxa"/>
            <w:vAlign w:val="center"/>
          </w:tcPr>
          <w:p w14:paraId="4EEC7F10">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419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069065EE">
            <w:pPr>
              <w:pStyle w:val="43"/>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6694" w:type="dxa"/>
            <w:gridSpan w:val="2"/>
            <w:vAlign w:val="center"/>
          </w:tcPr>
          <w:p w14:paraId="6CA3027F">
            <w:pPr>
              <w:rPr>
                <w:rFonts w:hint="eastAsia" w:ascii="宋体" w:hAnsi="宋体" w:cs="宋体"/>
                <w:b/>
                <w:bCs/>
                <w:color w:val="auto"/>
                <w:sz w:val="24"/>
                <w:highlight w:val="none"/>
              </w:rPr>
            </w:pPr>
            <w:r>
              <w:rPr>
                <w:rFonts w:hint="eastAsia" w:ascii="宋体" w:hAnsi="宋体" w:cs="宋体"/>
                <w:b/>
                <w:bCs/>
                <w:color w:val="auto"/>
                <w:sz w:val="24"/>
                <w:highlight w:val="none"/>
              </w:rPr>
              <w:t>应用系统总体设计方案：</w:t>
            </w:r>
          </w:p>
          <w:p w14:paraId="44A3B454">
            <w:pPr>
              <w:rPr>
                <w:rFonts w:hint="eastAsia" w:ascii="宋体" w:hAnsi="宋体" w:cs="宋体"/>
                <w:color w:val="auto"/>
                <w:sz w:val="24"/>
                <w:highlight w:val="none"/>
              </w:rPr>
            </w:pPr>
            <w:r>
              <w:rPr>
                <w:rFonts w:hint="eastAsia" w:ascii="宋体" w:hAnsi="宋体" w:cs="宋体"/>
                <w:color w:val="auto"/>
                <w:sz w:val="24"/>
                <w:highlight w:val="none"/>
              </w:rPr>
              <w:t>投标人提供的数字档案管理系统基于智能SOA平台开发，支持服务注册、调度与分布式服务拆分等情况进行综合评审。</w:t>
            </w:r>
          </w:p>
          <w:p w14:paraId="5749CD76">
            <w:pPr>
              <w:rPr>
                <w:rFonts w:hint="eastAsia" w:ascii="宋体" w:hAnsi="宋体" w:cs="宋体"/>
                <w:color w:val="auto"/>
                <w:sz w:val="24"/>
                <w:highlight w:val="none"/>
              </w:rPr>
            </w:pPr>
            <w:r>
              <w:rPr>
                <w:rFonts w:hint="eastAsia" w:ascii="宋体" w:hAnsi="宋体" w:cs="宋体"/>
                <w:color w:val="auto"/>
                <w:sz w:val="24"/>
                <w:highlight w:val="none"/>
              </w:rPr>
              <w:t>分值：5-4-3-2-1-0</w:t>
            </w:r>
          </w:p>
        </w:tc>
        <w:tc>
          <w:tcPr>
            <w:tcW w:w="866" w:type="dxa"/>
            <w:vAlign w:val="center"/>
          </w:tcPr>
          <w:p w14:paraId="455C04A1">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762A6961">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853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71DE40A">
            <w:pPr>
              <w:pStyle w:val="43"/>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6694" w:type="dxa"/>
            <w:gridSpan w:val="2"/>
            <w:vAlign w:val="center"/>
          </w:tcPr>
          <w:p w14:paraId="50C255DC">
            <w:pPr>
              <w:rPr>
                <w:rFonts w:hint="eastAsia" w:ascii="宋体" w:hAnsi="宋体" w:cs="宋体"/>
                <w:b/>
                <w:bCs/>
                <w:color w:val="auto"/>
                <w:sz w:val="24"/>
                <w:highlight w:val="none"/>
              </w:rPr>
            </w:pPr>
            <w:r>
              <w:rPr>
                <w:rFonts w:hint="eastAsia" w:ascii="宋体" w:hAnsi="宋体" w:cs="宋体"/>
                <w:b/>
                <w:bCs/>
                <w:color w:val="auto"/>
                <w:sz w:val="24"/>
                <w:highlight w:val="none"/>
              </w:rPr>
              <w:t>功能设计方案：</w:t>
            </w:r>
          </w:p>
          <w:p w14:paraId="4A64A712">
            <w:pPr>
              <w:rPr>
                <w:rFonts w:hint="eastAsia" w:ascii="宋体" w:hAnsi="宋体" w:cs="宋体"/>
                <w:color w:val="auto"/>
                <w:sz w:val="24"/>
                <w:highlight w:val="none"/>
              </w:rPr>
            </w:pPr>
            <w:r>
              <w:rPr>
                <w:rFonts w:hint="eastAsia" w:ascii="宋体" w:hAnsi="宋体" w:cs="宋体"/>
                <w:color w:val="auto"/>
                <w:sz w:val="24"/>
                <w:highlight w:val="none"/>
              </w:rPr>
              <w:t>系统功能设计符合招标文件要求，提供清晰的档案管理系统功能架构图，并对每个模块进行完整、详细论述等情况进行综合评审。</w:t>
            </w:r>
          </w:p>
          <w:p w14:paraId="126A48B1">
            <w:pPr>
              <w:rPr>
                <w:rFonts w:hint="eastAsia" w:ascii="宋体" w:hAnsi="宋体" w:cs="宋体"/>
                <w:color w:val="auto"/>
                <w:sz w:val="24"/>
                <w:highlight w:val="none"/>
              </w:rPr>
            </w:pPr>
            <w:r>
              <w:rPr>
                <w:rFonts w:hint="eastAsia" w:ascii="宋体" w:hAnsi="宋体" w:cs="宋体"/>
                <w:color w:val="auto"/>
                <w:sz w:val="24"/>
                <w:highlight w:val="none"/>
              </w:rPr>
              <w:t>分值：5-4-3-2-1-0</w:t>
            </w:r>
          </w:p>
        </w:tc>
        <w:tc>
          <w:tcPr>
            <w:tcW w:w="866" w:type="dxa"/>
            <w:shd w:val="clear" w:color="auto" w:fill="auto"/>
            <w:vAlign w:val="center"/>
          </w:tcPr>
          <w:p w14:paraId="1273580A">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6E0531C6">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383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1515E235">
            <w:pPr>
              <w:pStyle w:val="43"/>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6694" w:type="dxa"/>
            <w:gridSpan w:val="2"/>
            <w:vAlign w:val="center"/>
          </w:tcPr>
          <w:p w14:paraId="0393B511">
            <w:pPr>
              <w:rPr>
                <w:rFonts w:hint="eastAsia" w:ascii="宋体" w:hAnsi="宋体" w:cs="宋体"/>
                <w:b/>
                <w:bCs/>
                <w:color w:val="auto"/>
                <w:sz w:val="24"/>
                <w:highlight w:val="none"/>
              </w:rPr>
            </w:pPr>
            <w:r>
              <w:rPr>
                <w:rFonts w:hint="eastAsia" w:ascii="宋体" w:hAnsi="宋体" w:cs="宋体"/>
                <w:b/>
                <w:bCs/>
                <w:color w:val="auto"/>
                <w:sz w:val="24"/>
                <w:highlight w:val="none"/>
              </w:rPr>
              <w:t>历史数据迁移方案：</w:t>
            </w:r>
          </w:p>
          <w:p w14:paraId="54960E4A">
            <w:pPr>
              <w:rPr>
                <w:rFonts w:hint="eastAsia" w:ascii="宋体" w:hAnsi="宋体" w:cs="宋体"/>
                <w:color w:val="auto"/>
                <w:sz w:val="24"/>
                <w:highlight w:val="none"/>
              </w:rPr>
            </w:pPr>
            <w:r>
              <w:rPr>
                <w:rFonts w:hint="eastAsia" w:ascii="宋体" w:hAnsi="宋体" w:cs="宋体"/>
                <w:color w:val="auto"/>
                <w:sz w:val="24"/>
                <w:highlight w:val="none"/>
              </w:rPr>
              <w:t>原有系统业务数据的无缝迁移和对接的方案和保障措施等情况进行综合评审。分值：5-4-3-2-1-0</w:t>
            </w:r>
          </w:p>
        </w:tc>
        <w:tc>
          <w:tcPr>
            <w:tcW w:w="866" w:type="dxa"/>
            <w:vAlign w:val="center"/>
          </w:tcPr>
          <w:p w14:paraId="1BAF00CE">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23BEA319">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1371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FC72532">
            <w:pPr>
              <w:pStyle w:val="43"/>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6694" w:type="dxa"/>
            <w:gridSpan w:val="2"/>
            <w:vAlign w:val="center"/>
          </w:tcPr>
          <w:p w14:paraId="25EAC496">
            <w:pPr>
              <w:rPr>
                <w:rFonts w:hint="eastAsia" w:ascii="宋体" w:hAnsi="宋体" w:cs="宋体"/>
                <w:b/>
                <w:bCs/>
                <w:color w:val="auto"/>
                <w:sz w:val="24"/>
                <w:highlight w:val="none"/>
              </w:rPr>
            </w:pPr>
            <w:r>
              <w:rPr>
                <w:rFonts w:hint="eastAsia" w:ascii="宋体" w:hAnsi="宋体" w:cs="宋体"/>
                <w:b/>
                <w:bCs/>
                <w:color w:val="auto"/>
                <w:sz w:val="24"/>
                <w:highlight w:val="none"/>
              </w:rPr>
              <w:t>系统部署方案：</w:t>
            </w:r>
          </w:p>
          <w:p w14:paraId="068BD830">
            <w:pPr>
              <w:rPr>
                <w:rFonts w:hint="eastAsia" w:ascii="宋体" w:hAnsi="宋体" w:cs="宋体"/>
                <w:color w:val="auto"/>
                <w:sz w:val="24"/>
                <w:highlight w:val="none"/>
              </w:rPr>
            </w:pPr>
            <w:r>
              <w:rPr>
                <w:rFonts w:hint="eastAsia" w:ascii="宋体" w:hAnsi="宋体" w:cs="宋体"/>
                <w:color w:val="auto"/>
                <w:sz w:val="24"/>
                <w:highlight w:val="none"/>
              </w:rPr>
              <w:t>系统支持集中式部署，提供的部署及软硬件建议贴合需求，符合</w:t>
            </w:r>
            <w:r>
              <w:rPr>
                <w:rFonts w:hint="eastAsia" w:ascii="宋体" w:hAnsi="宋体" w:cs="宋体"/>
                <w:color w:val="auto"/>
                <w:sz w:val="24"/>
                <w:highlight w:val="none"/>
                <w:lang w:val="en-US" w:eastAsia="zh-CN"/>
              </w:rPr>
              <w:t>国产化</w:t>
            </w:r>
            <w:r>
              <w:rPr>
                <w:rFonts w:hint="eastAsia" w:ascii="宋体" w:hAnsi="宋体" w:cs="宋体"/>
                <w:color w:val="auto"/>
                <w:sz w:val="24"/>
                <w:highlight w:val="none"/>
              </w:rPr>
              <w:t>要求，并提供档案系统与操作系统、</w:t>
            </w:r>
            <w:r>
              <w:rPr>
                <w:rFonts w:hint="eastAsia" w:ascii="宋体" w:hAnsi="宋体" w:cs="宋体"/>
                <w:color w:val="auto"/>
                <w:sz w:val="24"/>
                <w:highlight w:val="none"/>
              </w:rPr>
              <w:t>数据库、中间件的</w:t>
            </w:r>
            <w:r>
              <w:rPr>
                <w:rFonts w:hint="eastAsia" w:ascii="宋体" w:hAnsi="宋体" w:cs="宋体"/>
                <w:color w:val="auto"/>
                <w:sz w:val="24"/>
                <w:highlight w:val="none"/>
                <w:lang w:val="en-US" w:eastAsia="zh-CN"/>
              </w:rPr>
              <w:t>国产化</w:t>
            </w:r>
            <w:r>
              <w:rPr>
                <w:rFonts w:hint="eastAsia" w:ascii="宋体" w:hAnsi="宋体" w:cs="宋体"/>
                <w:color w:val="auto"/>
                <w:sz w:val="24"/>
                <w:highlight w:val="none"/>
              </w:rPr>
              <w:t>适配证明</w:t>
            </w:r>
            <w:r>
              <w:rPr>
                <w:rFonts w:hint="eastAsia" w:ascii="宋体" w:hAnsi="宋体" w:cs="宋体"/>
                <w:color w:val="auto"/>
                <w:sz w:val="24"/>
                <w:highlight w:val="none"/>
                <w:lang w:eastAsia="zh-CN"/>
              </w:rPr>
              <w:t>；评标委员会进行综合评定</w:t>
            </w:r>
            <w:r>
              <w:rPr>
                <w:rFonts w:hint="eastAsia" w:ascii="宋体" w:hAnsi="宋体" w:cs="宋体"/>
                <w:color w:val="auto"/>
                <w:sz w:val="24"/>
                <w:highlight w:val="none"/>
              </w:rPr>
              <w:t>。</w:t>
            </w:r>
          </w:p>
          <w:p w14:paraId="0416B41D">
            <w:pPr>
              <w:rPr>
                <w:rFonts w:hint="eastAsia" w:ascii="宋体" w:hAnsi="宋体" w:cs="宋体"/>
                <w:color w:val="auto"/>
                <w:sz w:val="24"/>
                <w:highlight w:val="none"/>
              </w:rPr>
            </w:pPr>
            <w:r>
              <w:rPr>
                <w:rFonts w:hint="eastAsia" w:ascii="宋体" w:hAnsi="宋体" w:cs="宋体"/>
                <w:color w:val="auto"/>
                <w:sz w:val="24"/>
                <w:highlight w:val="none"/>
              </w:rPr>
              <w:t>分值：5-4-3-2-1-0</w:t>
            </w:r>
          </w:p>
        </w:tc>
        <w:tc>
          <w:tcPr>
            <w:tcW w:w="866" w:type="dxa"/>
            <w:vAlign w:val="center"/>
          </w:tcPr>
          <w:p w14:paraId="760874A7">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3D702CBE">
            <w:pPr>
              <w:pStyle w:val="43"/>
              <w:jc w:val="center"/>
              <w:rPr>
                <w:rFonts w:hint="eastAsia" w:ascii="宋体" w:hAnsi="宋体" w:cs="宋体"/>
                <w:color w:val="auto"/>
                <w:sz w:val="24"/>
                <w:highlight w:val="none"/>
              </w:rPr>
            </w:pPr>
            <w:r>
              <w:rPr>
                <w:rFonts w:hint="eastAsia" w:ascii="宋体" w:hAnsi="宋体" w:cs="宋体"/>
                <w:color w:val="auto"/>
                <w:sz w:val="24"/>
                <w:highlight w:val="none"/>
                <w:lang w:eastAsia="zh-CN"/>
              </w:rPr>
              <w:t>主</w:t>
            </w:r>
            <w:r>
              <w:rPr>
                <w:rFonts w:hint="eastAsia" w:ascii="宋体" w:hAnsi="宋体" w:cs="宋体"/>
                <w:color w:val="auto"/>
                <w:sz w:val="24"/>
                <w:highlight w:val="none"/>
              </w:rPr>
              <w:t>观分</w:t>
            </w:r>
          </w:p>
        </w:tc>
      </w:tr>
      <w:tr w14:paraId="05FF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7ECE303A">
            <w:pPr>
              <w:pStyle w:val="43"/>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6694" w:type="dxa"/>
            <w:gridSpan w:val="2"/>
            <w:vAlign w:val="center"/>
          </w:tcPr>
          <w:p w14:paraId="471D1F06">
            <w:pPr>
              <w:rPr>
                <w:rFonts w:hint="eastAsia" w:ascii="宋体" w:hAnsi="宋体" w:cs="宋体"/>
                <w:b/>
                <w:bCs/>
                <w:color w:val="auto"/>
                <w:sz w:val="24"/>
                <w:highlight w:val="none"/>
              </w:rPr>
            </w:pPr>
            <w:r>
              <w:rPr>
                <w:rFonts w:hint="eastAsia" w:ascii="宋体" w:hAnsi="宋体" w:cs="宋体"/>
                <w:b/>
                <w:bCs/>
                <w:color w:val="auto"/>
                <w:sz w:val="24"/>
                <w:highlight w:val="none"/>
              </w:rPr>
              <w:t>项目计划方案：</w:t>
            </w:r>
          </w:p>
          <w:p w14:paraId="433C100E">
            <w:pPr>
              <w:rPr>
                <w:rFonts w:hint="eastAsia" w:ascii="宋体" w:hAnsi="宋体" w:cs="宋体"/>
                <w:color w:val="auto"/>
                <w:sz w:val="24"/>
                <w:highlight w:val="none"/>
              </w:rPr>
            </w:pPr>
            <w:r>
              <w:rPr>
                <w:rFonts w:hint="eastAsia" w:ascii="宋体" w:hAnsi="宋体" w:cs="宋体"/>
                <w:color w:val="auto"/>
                <w:sz w:val="24"/>
                <w:highlight w:val="none"/>
              </w:rPr>
              <w:t>根据供应商提供的项目工作计划全面详实、安排合理、充分考虑项目实际，有可操作性，满足项目要求，能够有效指导项目建设工作的推进，并达到项目建设目标等情况进行综合评审。</w:t>
            </w:r>
          </w:p>
          <w:p w14:paraId="7240D1FC">
            <w:pPr>
              <w:rPr>
                <w:rFonts w:hint="eastAsia" w:ascii="宋体" w:hAnsi="宋体" w:cs="宋体"/>
                <w:color w:val="auto"/>
                <w:sz w:val="24"/>
                <w:highlight w:val="none"/>
              </w:rPr>
            </w:pPr>
            <w:r>
              <w:rPr>
                <w:rFonts w:hint="eastAsia" w:ascii="宋体" w:hAnsi="宋体" w:cs="宋体"/>
                <w:color w:val="auto"/>
                <w:sz w:val="24"/>
                <w:highlight w:val="none"/>
              </w:rPr>
              <w:t>分值：5-4-3-2-1-0</w:t>
            </w:r>
          </w:p>
        </w:tc>
        <w:tc>
          <w:tcPr>
            <w:tcW w:w="866" w:type="dxa"/>
            <w:vAlign w:val="center"/>
          </w:tcPr>
          <w:p w14:paraId="3BC495C7">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7FB2B60D">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5D8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4505066">
            <w:pPr>
              <w:pStyle w:val="43"/>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6694" w:type="dxa"/>
            <w:gridSpan w:val="2"/>
          </w:tcPr>
          <w:p w14:paraId="38290E8E">
            <w:pPr>
              <w:rPr>
                <w:rFonts w:hint="eastAsia" w:ascii="宋体" w:hAnsi="宋体" w:cs="宋体"/>
                <w:b/>
                <w:bCs/>
                <w:color w:val="auto"/>
                <w:sz w:val="24"/>
                <w:highlight w:val="none"/>
              </w:rPr>
            </w:pPr>
            <w:r>
              <w:rPr>
                <w:rFonts w:hint="eastAsia" w:ascii="宋体" w:hAnsi="宋体" w:cs="宋体"/>
                <w:b/>
                <w:bCs/>
                <w:color w:val="auto"/>
                <w:sz w:val="24"/>
                <w:highlight w:val="none"/>
              </w:rPr>
              <w:t>安全保障体系：</w:t>
            </w:r>
          </w:p>
          <w:p w14:paraId="1A202B97">
            <w:pPr>
              <w:rPr>
                <w:rFonts w:hint="eastAsia" w:ascii="宋体" w:hAnsi="宋体" w:cs="宋体"/>
                <w:b/>
                <w:bCs/>
                <w:color w:val="auto"/>
                <w:sz w:val="24"/>
                <w:highlight w:val="none"/>
              </w:rPr>
            </w:pPr>
            <w:r>
              <w:rPr>
                <w:rFonts w:hint="eastAsia" w:ascii="宋体" w:hAnsi="宋体" w:cs="宋体"/>
                <w:color w:val="auto"/>
                <w:sz w:val="24"/>
                <w:highlight w:val="none"/>
              </w:rPr>
              <w:t>从技术与管理层面规划综合档案管理系统建设的安全保障体系，分值：5-4-3-2-1-0</w:t>
            </w:r>
          </w:p>
        </w:tc>
        <w:tc>
          <w:tcPr>
            <w:tcW w:w="866" w:type="dxa"/>
            <w:vAlign w:val="center"/>
          </w:tcPr>
          <w:p w14:paraId="5F34F6B4">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0DE92FBC">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A7D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FC97D63">
            <w:pPr>
              <w:pStyle w:val="43"/>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6694" w:type="dxa"/>
            <w:gridSpan w:val="2"/>
          </w:tcPr>
          <w:p w14:paraId="5FDC05B2">
            <w:pPr>
              <w:rPr>
                <w:rFonts w:hint="eastAsia" w:ascii="宋体" w:hAnsi="宋体" w:cs="宋体"/>
                <w:b/>
                <w:bCs/>
                <w:color w:val="auto"/>
                <w:sz w:val="24"/>
                <w:highlight w:val="none"/>
              </w:rPr>
            </w:pPr>
            <w:r>
              <w:rPr>
                <w:rFonts w:hint="eastAsia" w:ascii="宋体" w:hAnsi="宋体" w:cs="宋体"/>
                <w:b/>
                <w:bCs/>
                <w:color w:val="auto"/>
                <w:sz w:val="24"/>
                <w:highlight w:val="none"/>
              </w:rPr>
              <w:t>风险与质量控制：</w:t>
            </w:r>
          </w:p>
          <w:p w14:paraId="16D3697D">
            <w:pPr>
              <w:rPr>
                <w:rFonts w:hint="eastAsia" w:ascii="宋体" w:hAnsi="宋体" w:cs="宋体"/>
                <w:color w:val="auto"/>
                <w:sz w:val="24"/>
                <w:highlight w:val="none"/>
              </w:rPr>
            </w:pPr>
            <w:r>
              <w:rPr>
                <w:rFonts w:hint="eastAsia" w:ascii="宋体" w:hAnsi="宋体" w:cs="宋体"/>
                <w:color w:val="auto"/>
                <w:sz w:val="24"/>
                <w:highlight w:val="none"/>
              </w:rPr>
              <w:t>对本项目的风险预见、风险应对措施完备，有完善的质量控制体系，质量控制点明确有效，措施得力。</w:t>
            </w:r>
          </w:p>
          <w:p w14:paraId="4782A27F">
            <w:pPr>
              <w:rPr>
                <w:rFonts w:hint="eastAsia" w:ascii="宋体" w:hAnsi="宋体" w:cs="宋体"/>
                <w:b/>
                <w:bCs/>
                <w:color w:val="auto"/>
                <w:sz w:val="24"/>
                <w:highlight w:val="none"/>
              </w:rPr>
            </w:pPr>
            <w:r>
              <w:rPr>
                <w:rFonts w:hint="eastAsia" w:ascii="宋体" w:hAnsi="宋体" w:cs="宋体"/>
                <w:color w:val="auto"/>
                <w:sz w:val="24"/>
                <w:highlight w:val="none"/>
              </w:rPr>
              <w:t>分值：5-4-3-2-1-0</w:t>
            </w:r>
          </w:p>
        </w:tc>
        <w:tc>
          <w:tcPr>
            <w:tcW w:w="866" w:type="dxa"/>
            <w:vAlign w:val="center"/>
          </w:tcPr>
          <w:p w14:paraId="79A0C3EA">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2788E9C9">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137C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4DD36CFA">
            <w:pPr>
              <w:pStyle w:val="43"/>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6694" w:type="dxa"/>
            <w:gridSpan w:val="2"/>
          </w:tcPr>
          <w:p w14:paraId="430888EA">
            <w:pPr>
              <w:rPr>
                <w:rFonts w:hint="eastAsia" w:ascii="宋体" w:hAnsi="宋体" w:cs="宋体"/>
                <w:b/>
                <w:bCs/>
                <w:color w:val="auto"/>
                <w:sz w:val="24"/>
                <w:highlight w:val="none"/>
              </w:rPr>
            </w:pPr>
            <w:r>
              <w:rPr>
                <w:rFonts w:hint="eastAsia" w:ascii="宋体" w:hAnsi="宋体" w:cs="宋体"/>
                <w:b/>
                <w:bCs/>
                <w:color w:val="auto"/>
                <w:sz w:val="24"/>
                <w:highlight w:val="none"/>
              </w:rPr>
              <w:t>培训、售后服务要求：</w:t>
            </w:r>
          </w:p>
          <w:p w14:paraId="39794789">
            <w:pPr>
              <w:rPr>
                <w:rFonts w:hint="eastAsia" w:ascii="宋体" w:hAnsi="宋体" w:cs="宋体"/>
                <w:color w:val="auto"/>
                <w:sz w:val="24"/>
                <w:highlight w:val="none"/>
              </w:rPr>
            </w:pPr>
            <w:r>
              <w:rPr>
                <w:rFonts w:hint="eastAsia" w:ascii="宋体" w:hAnsi="宋体" w:cs="宋体"/>
                <w:color w:val="auto"/>
                <w:sz w:val="24"/>
                <w:highlight w:val="none"/>
              </w:rPr>
              <w:t>投标人需提供满足招标文件要求得培训及售后服务，确保培训与售后服务质量，具有完备的售后体系（包括售后机构、培训方案、相关技术人员、服务电话、服务承诺及流程等）、售后服务方案，评审委员会根据培训与售后服务方案。</w:t>
            </w:r>
          </w:p>
          <w:p w14:paraId="7CBA1407">
            <w:pPr>
              <w:rPr>
                <w:rFonts w:hint="eastAsia" w:ascii="宋体" w:hAnsi="宋体" w:cs="宋体"/>
                <w:b/>
                <w:bCs/>
                <w:color w:val="auto"/>
                <w:sz w:val="24"/>
                <w:highlight w:val="none"/>
              </w:rPr>
            </w:pPr>
            <w:r>
              <w:rPr>
                <w:rFonts w:hint="eastAsia" w:ascii="宋体" w:hAnsi="宋体" w:cs="宋体"/>
                <w:color w:val="auto"/>
                <w:sz w:val="24"/>
                <w:highlight w:val="none"/>
              </w:rPr>
              <w:t>分值：5-4-3-2-1-0</w:t>
            </w:r>
          </w:p>
        </w:tc>
        <w:tc>
          <w:tcPr>
            <w:tcW w:w="866" w:type="dxa"/>
            <w:vAlign w:val="center"/>
          </w:tcPr>
          <w:p w14:paraId="099F58C4">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411D135F">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1174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C3E60CF">
            <w:pPr>
              <w:pStyle w:val="43"/>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6694" w:type="dxa"/>
            <w:gridSpan w:val="2"/>
            <w:vAlign w:val="center"/>
          </w:tcPr>
          <w:p w14:paraId="4014B885">
            <w:pPr>
              <w:pStyle w:val="43"/>
              <w:adjustRightInd/>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合理化建议：</w:t>
            </w:r>
          </w:p>
          <w:p w14:paraId="75F79F8E">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投标人结合自身经验和体会，提出针对本项目的合理化建议或意见。</w:t>
            </w:r>
          </w:p>
          <w:p w14:paraId="37B0F13D">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分值：</w:t>
            </w:r>
            <w:r>
              <w:rPr>
                <w:rFonts w:hint="eastAsia" w:ascii="宋体" w:hAnsi="宋体" w:cs="宋体"/>
                <w:color w:val="auto"/>
                <w:sz w:val="24"/>
                <w:highlight w:val="none"/>
              </w:rPr>
              <w:t>5-4-3-2-1-0</w:t>
            </w:r>
          </w:p>
        </w:tc>
        <w:tc>
          <w:tcPr>
            <w:tcW w:w="866" w:type="dxa"/>
            <w:vAlign w:val="center"/>
          </w:tcPr>
          <w:p w14:paraId="1A23854F">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5FBDDA80">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1FC0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3CF2331">
            <w:pPr>
              <w:pStyle w:val="43"/>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6694" w:type="dxa"/>
            <w:gridSpan w:val="2"/>
            <w:vAlign w:val="center"/>
          </w:tcPr>
          <w:p w14:paraId="2C85D9A8">
            <w:pPr>
              <w:pStyle w:val="43"/>
              <w:adjustRightInd/>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lang w:val="zh-CN"/>
              </w:rPr>
              <w:t>后续跟进方案：</w:t>
            </w:r>
          </w:p>
          <w:p w14:paraId="25FBC71E">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投标人提供项目完成后的后续跟进方案，包含但不限于目标与计划管理、跟进人员安排、进度管理制度、风险控制、技术支撑等内容。</w:t>
            </w:r>
          </w:p>
          <w:p w14:paraId="47128F82">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分值：</w:t>
            </w:r>
            <w:r>
              <w:rPr>
                <w:rFonts w:hint="eastAsia" w:ascii="宋体" w:hAnsi="宋体" w:cs="宋体"/>
                <w:color w:val="auto"/>
                <w:sz w:val="24"/>
                <w:highlight w:val="none"/>
              </w:rPr>
              <w:t>5-4-3-2-1-0</w:t>
            </w:r>
          </w:p>
        </w:tc>
        <w:tc>
          <w:tcPr>
            <w:tcW w:w="866" w:type="dxa"/>
            <w:vAlign w:val="center"/>
          </w:tcPr>
          <w:p w14:paraId="2E183E40">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7318F6C9">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5F1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6E9E185">
            <w:pPr>
              <w:pStyle w:val="43"/>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6694" w:type="dxa"/>
            <w:gridSpan w:val="2"/>
            <w:vAlign w:val="center"/>
          </w:tcPr>
          <w:p w14:paraId="457D85FB">
            <w:pPr>
              <w:pStyle w:val="43"/>
              <w:adjustRightInd/>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人员到位率和稳定性措施：</w:t>
            </w:r>
          </w:p>
          <w:p w14:paraId="7B89BFC7">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针对技术人员到位率和人员稳定性方面的保障措施，驻场人数及人员应急措施</w:t>
            </w:r>
            <w:r>
              <w:rPr>
                <w:rFonts w:hint="eastAsia" w:ascii="宋体" w:hAnsi="宋体" w:cs="宋体"/>
                <w:color w:val="auto"/>
                <w:kern w:val="0"/>
                <w:sz w:val="24"/>
                <w:highlight w:val="none"/>
              </w:rPr>
              <w:t>提供方案，根据方案的完整性、可行性等进行综合评审。</w:t>
            </w:r>
          </w:p>
          <w:p w14:paraId="6E8F2E13">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分值：</w:t>
            </w:r>
            <w:r>
              <w:rPr>
                <w:rFonts w:hint="eastAsia" w:ascii="宋体" w:hAnsi="宋体" w:cs="宋体"/>
                <w:color w:val="auto"/>
                <w:sz w:val="24"/>
                <w:highlight w:val="none"/>
              </w:rPr>
              <w:t>5-4-3-2-1-0</w:t>
            </w:r>
          </w:p>
        </w:tc>
        <w:tc>
          <w:tcPr>
            <w:tcW w:w="866" w:type="dxa"/>
            <w:vAlign w:val="center"/>
          </w:tcPr>
          <w:p w14:paraId="05E7879E">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1E4A5D7E">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F82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73834BE">
            <w:pPr>
              <w:pStyle w:val="43"/>
              <w:jc w:val="center"/>
              <w:rPr>
                <w:rFonts w:hint="eastAsia" w:ascii="宋体" w:hAnsi="宋体" w:cs="宋体"/>
                <w:color w:val="auto"/>
                <w:sz w:val="24"/>
                <w:highlight w:val="none"/>
              </w:rPr>
            </w:pPr>
            <w:r>
              <w:rPr>
                <w:rFonts w:hint="eastAsia" w:ascii="宋体" w:hAnsi="宋体" w:cs="宋体"/>
                <w:color w:val="auto"/>
                <w:sz w:val="24"/>
                <w:highlight w:val="none"/>
              </w:rPr>
              <w:t>16</w:t>
            </w:r>
          </w:p>
        </w:tc>
        <w:tc>
          <w:tcPr>
            <w:tcW w:w="6694" w:type="dxa"/>
            <w:gridSpan w:val="2"/>
            <w:vAlign w:val="center"/>
          </w:tcPr>
          <w:p w14:paraId="024C300C">
            <w:pPr>
              <w:pStyle w:val="43"/>
              <w:adjustRightInd/>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应急响应方案：</w:t>
            </w:r>
          </w:p>
          <w:p w14:paraId="3FDBF9BA">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投标人针对本项目提出的应急预案，根据方案针对性，预防措施具体、可行等进行综合评审。</w:t>
            </w:r>
          </w:p>
          <w:p w14:paraId="75082558">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分值：</w:t>
            </w:r>
            <w:r>
              <w:rPr>
                <w:rFonts w:hint="eastAsia" w:ascii="宋体" w:hAnsi="宋体" w:cs="宋体"/>
                <w:color w:val="auto"/>
                <w:sz w:val="24"/>
                <w:highlight w:val="none"/>
              </w:rPr>
              <w:t>5-4-3-2-1-0</w:t>
            </w:r>
          </w:p>
        </w:tc>
        <w:tc>
          <w:tcPr>
            <w:tcW w:w="866" w:type="dxa"/>
            <w:vAlign w:val="center"/>
          </w:tcPr>
          <w:p w14:paraId="548D8A78">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5505EDD7">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37B5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2CCD406">
            <w:pPr>
              <w:pStyle w:val="43"/>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6694" w:type="dxa"/>
            <w:gridSpan w:val="2"/>
            <w:vAlign w:val="center"/>
          </w:tcPr>
          <w:p w14:paraId="26EEAED1">
            <w:pPr>
              <w:pStyle w:val="43"/>
              <w:adjustRightInd/>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保密及廉政执业</w:t>
            </w:r>
            <w:r>
              <w:rPr>
                <w:rFonts w:hint="eastAsia" w:ascii="宋体" w:hAnsi="宋体" w:cs="宋体"/>
                <w:b/>
                <w:bCs/>
                <w:color w:val="auto"/>
                <w:kern w:val="0"/>
                <w:sz w:val="24"/>
                <w:highlight w:val="none"/>
                <w:lang w:val="zh-CN"/>
              </w:rPr>
              <w:t>方案：</w:t>
            </w:r>
          </w:p>
          <w:p w14:paraId="2DB54A17">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投标人提供保密及廉政执业方案，根据方案合理可行，针对本项目的保密协议及严格的廉政执业、保密制度等合理可行性进行综合评审。</w:t>
            </w:r>
          </w:p>
          <w:p w14:paraId="1EE816BF">
            <w:pPr>
              <w:pStyle w:val="43"/>
              <w:adjustRightInd/>
              <w:rPr>
                <w:rFonts w:hint="eastAsia" w:ascii="宋体" w:hAnsi="宋体" w:cs="宋体"/>
                <w:b/>
                <w:bCs/>
                <w:color w:val="auto"/>
                <w:kern w:val="0"/>
                <w:sz w:val="24"/>
                <w:highlight w:val="none"/>
              </w:rPr>
            </w:pPr>
            <w:r>
              <w:rPr>
                <w:rFonts w:hint="eastAsia" w:ascii="宋体" w:hAnsi="宋体" w:cs="宋体"/>
                <w:color w:val="auto"/>
                <w:kern w:val="0"/>
                <w:sz w:val="24"/>
                <w:highlight w:val="none"/>
              </w:rPr>
              <w:t>分值：</w:t>
            </w:r>
            <w:r>
              <w:rPr>
                <w:rFonts w:hint="eastAsia" w:ascii="宋体" w:hAnsi="宋体" w:cs="宋体"/>
                <w:color w:val="auto"/>
                <w:sz w:val="24"/>
                <w:highlight w:val="none"/>
              </w:rPr>
              <w:t>5-4-3-2-1-0</w:t>
            </w:r>
          </w:p>
        </w:tc>
        <w:tc>
          <w:tcPr>
            <w:tcW w:w="866" w:type="dxa"/>
            <w:vAlign w:val="center"/>
          </w:tcPr>
          <w:p w14:paraId="48BD4E51">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2172445B">
            <w:pPr>
              <w:pStyle w:val="43"/>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CD3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3B10D106">
            <w:pPr>
              <w:pStyle w:val="43"/>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6694" w:type="dxa"/>
            <w:gridSpan w:val="2"/>
            <w:vAlign w:val="center"/>
          </w:tcPr>
          <w:p w14:paraId="0F2FA395">
            <w:pPr>
              <w:snapToGrid w:val="0"/>
              <w:textAlignment w:val="baseline"/>
              <w:rPr>
                <w:rFonts w:hint="eastAsia" w:ascii="宋体" w:hAnsi="宋体" w:cs="宋体"/>
                <w:b/>
                <w:color w:val="auto"/>
                <w:sz w:val="24"/>
                <w:highlight w:val="none"/>
              </w:rPr>
            </w:pPr>
            <w:r>
              <w:rPr>
                <w:rFonts w:hint="eastAsia" w:ascii="宋体" w:hAnsi="宋体" w:cs="宋体"/>
                <w:b/>
                <w:color w:val="auto"/>
                <w:sz w:val="24"/>
                <w:highlight w:val="none"/>
              </w:rPr>
              <w:t>项目经理经验：</w:t>
            </w:r>
          </w:p>
          <w:p w14:paraId="31A33AC9">
            <w:pPr>
              <w:pStyle w:val="44"/>
              <w:ind w:left="2" w:leftChars="0" w:hanging="2" w:hangingChars="1"/>
              <w:rPr>
                <w:rFonts w:hint="eastAsia" w:ascii="宋体" w:hAnsi="宋体" w:cs="宋体"/>
                <w:color w:val="auto"/>
                <w:sz w:val="24"/>
                <w:highlight w:val="none"/>
              </w:rPr>
            </w:pPr>
            <w:r>
              <w:rPr>
                <w:rFonts w:hint="eastAsia" w:ascii="宋体" w:hAnsi="宋体" w:cs="宋体"/>
                <w:color w:val="auto"/>
                <w:kern w:val="0"/>
                <w:sz w:val="24"/>
                <w:highlight w:val="none"/>
              </w:rPr>
              <w:t>项目经理须具备信息系统项目管理师证书得1分，具有档案专业中级及以上职称得1分，提供至少2个档案管理系统项目管理经验的证明材料得1分，本项最高的3分。</w:t>
            </w:r>
            <w:r>
              <w:rPr>
                <w:rFonts w:hint="eastAsia" w:ascii="宋体" w:hAnsi="宋体" w:cs="宋体"/>
                <w:b/>
                <w:color w:val="auto"/>
                <w:sz w:val="24"/>
                <w:highlight w:val="none"/>
              </w:rPr>
              <w:t>注：须提供相关证明材料及供应商为其缴纳的近三个月内任意一个月的社保证明复印件加盖公章，未提供不得分。</w:t>
            </w:r>
          </w:p>
        </w:tc>
        <w:tc>
          <w:tcPr>
            <w:tcW w:w="866" w:type="dxa"/>
            <w:vAlign w:val="center"/>
          </w:tcPr>
          <w:p w14:paraId="5E12F893">
            <w:pPr>
              <w:pStyle w:val="43"/>
              <w:jc w:val="center"/>
              <w:rPr>
                <w:rFonts w:hint="eastAsia" w:ascii="宋体" w:hAnsi="宋体" w:cs="宋体"/>
                <w:color w:val="auto"/>
                <w:sz w:val="24"/>
                <w:highlight w:val="none"/>
              </w:rPr>
            </w:pPr>
            <w:r>
              <w:rPr>
                <w:rFonts w:hint="eastAsia" w:ascii="宋体" w:hAnsi="宋体" w:cs="宋体"/>
                <w:color w:val="auto"/>
                <w:sz w:val="24"/>
                <w:highlight w:val="none"/>
              </w:rPr>
              <w:t>0-3分</w:t>
            </w:r>
          </w:p>
        </w:tc>
        <w:tc>
          <w:tcPr>
            <w:tcW w:w="1000" w:type="dxa"/>
            <w:vAlign w:val="center"/>
          </w:tcPr>
          <w:p w14:paraId="18D70B27">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56D2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2B9FE06C">
            <w:pPr>
              <w:pStyle w:val="43"/>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p>
        </w:tc>
        <w:tc>
          <w:tcPr>
            <w:tcW w:w="6694" w:type="dxa"/>
            <w:gridSpan w:val="2"/>
            <w:vAlign w:val="center"/>
          </w:tcPr>
          <w:p w14:paraId="2F716A46">
            <w:pPr>
              <w:pStyle w:val="43"/>
              <w:adjustRightInd/>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项目经理水平：</w:t>
            </w:r>
          </w:p>
          <w:p w14:paraId="2D06CD82">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项目经理具备被评为档案工匠型人才的，得2分，否则不得分。</w:t>
            </w:r>
          </w:p>
          <w:p w14:paraId="7906B20A">
            <w:pPr>
              <w:snapToGrid w:val="0"/>
              <w:textAlignment w:val="baseline"/>
              <w:rPr>
                <w:rFonts w:hint="eastAsia" w:ascii="宋体" w:hAnsi="宋体" w:cs="宋体"/>
                <w:b/>
                <w:color w:val="auto"/>
                <w:sz w:val="24"/>
                <w:highlight w:val="none"/>
              </w:rPr>
            </w:pPr>
            <w:r>
              <w:rPr>
                <w:rFonts w:hint="eastAsia" w:ascii="宋体" w:hAnsi="宋体" w:cs="宋体"/>
                <w:b/>
                <w:color w:val="auto"/>
                <w:sz w:val="24"/>
                <w:highlight w:val="none"/>
              </w:rPr>
              <w:t>注：须提供相关证明材料及供应商为其缴纳的近三个月内任意一个月的社保证明复印件加盖公章，未提供不得分。</w:t>
            </w:r>
          </w:p>
        </w:tc>
        <w:tc>
          <w:tcPr>
            <w:tcW w:w="866" w:type="dxa"/>
            <w:vAlign w:val="center"/>
          </w:tcPr>
          <w:p w14:paraId="10E92438">
            <w:pPr>
              <w:pStyle w:val="43"/>
              <w:jc w:val="center"/>
              <w:rPr>
                <w:rFonts w:hint="eastAsia" w:ascii="宋体" w:hAnsi="宋体" w:cs="宋体"/>
                <w:color w:val="auto"/>
                <w:sz w:val="24"/>
                <w:highlight w:val="none"/>
              </w:rPr>
            </w:pPr>
            <w:r>
              <w:rPr>
                <w:rFonts w:hint="eastAsia" w:ascii="宋体" w:hAnsi="宋体" w:cs="宋体"/>
                <w:color w:val="auto"/>
                <w:sz w:val="24"/>
                <w:highlight w:val="none"/>
              </w:rPr>
              <w:t>0-2分</w:t>
            </w:r>
          </w:p>
        </w:tc>
        <w:tc>
          <w:tcPr>
            <w:tcW w:w="1000" w:type="dxa"/>
            <w:vAlign w:val="center"/>
          </w:tcPr>
          <w:p w14:paraId="5B1F321D">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708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14:paraId="5F70BD92">
            <w:pPr>
              <w:pStyle w:val="43"/>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6694" w:type="dxa"/>
            <w:gridSpan w:val="2"/>
            <w:vAlign w:val="center"/>
          </w:tcPr>
          <w:p w14:paraId="032577BD">
            <w:pPr>
              <w:snapToGrid w:val="0"/>
              <w:textAlignment w:val="baseline"/>
              <w:rPr>
                <w:rFonts w:hint="eastAsia" w:ascii="宋体" w:hAnsi="宋体" w:cs="宋体"/>
                <w:b/>
                <w:color w:val="auto"/>
                <w:sz w:val="24"/>
                <w:highlight w:val="none"/>
              </w:rPr>
            </w:pPr>
            <w:r>
              <w:rPr>
                <w:rFonts w:hint="eastAsia" w:ascii="宋体" w:hAnsi="宋体" w:cs="宋体"/>
                <w:b/>
                <w:color w:val="auto"/>
                <w:sz w:val="24"/>
                <w:highlight w:val="none"/>
              </w:rPr>
              <w:t>项目团队主要成员专业水平：</w:t>
            </w:r>
          </w:p>
          <w:p w14:paraId="4F6F3E23">
            <w:pPr>
              <w:pStyle w:val="43"/>
              <w:adjustRightInd/>
              <w:rPr>
                <w:rFonts w:hint="eastAsia" w:ascii="宋体" w:hAnsi="宋体" w:cs="宋体"/>
                <w:color w:val="auto"/>
                <w:kern w:val="0"/>
                <w:sz w:val="24"/>
                <w:highlight w:val="none"/>
              </w:rPr>
            </w:pPr>
            <w:r>
              <w:rPr>
                <w:rFonts w:hint="eastAsia" w:ascii="宋体" w:hAnsi="宋体" w:cs="宋体"/>
                <w:color w:val="auto"/>
                <w:kern w:val="0"/>
                <w:sz w:val="24"/>
                <w:highlight w:val="none"/>
              </w:rPr>
              <w:t>主要技术人员中含项目管理师或系统分析师或软件设计师或软件评测师证书的，每提供一人得1分，本项最高得5分。</w:t>
            </w:r>
          </w:p>
          <w:p w14:paraId="79AFB28F">
            <w:pPr>
              <w:snapToGrid w:val="0"/>
              <w:textAlignment w:val="baseline"/>
              <w:rPr>
                <w:rFonts w:hint="eastAsia" w:ascii="宋体" w:hAnsi="宋体" w:cs="宋体"/>
                <w:b/>
                <w:color w:val="auto"/>
                <w:sz w:val="24"/>
                <w:highlight w:val="none"/>
              </w:rPr>
            </w:pPr>
            <w:r>
              <w:rPr>
                <w:rFonts w:hint="eastAsia" w:ascii="宋体" w:hAnsi="宋体" w:cs="宋体"/>
                <w:b/>
                <w:color w:val="auto"/>
                <w:sz w:val="24"/>
                <w:highlight w:val="none"/>
              </w:rPr>
              <w:t>注：须提供相关证明材料及供应商为其缴纳的近三个月内任意一个月的社保证明复印件加盖公章，未提供不得分。</w:t>
            </w:r>
          </w:p>
        </w:tc>
        <w:tc>
          <w:tcPr>
            <w:tcW w:w="866" w:type="dxa"/>
            <w:vAlign w:val="center"/>
          </w:tcPr>
          <w:p w14:paraId="646213BB">
            <w:pPr>
              <w:pStyle w:val="43"/>
              <w:jc w:val="center"/>
              <w:rPr>
                <w:rFonts w:hint="eastAsia" w:ascii="宋体" w:hAnsi="宋体" w:cs="宋体"/>
                <w:color w:val="auto"/>
                <w:sz w:val="24"/>
                <w:highlight w:val="none"/>
              </w:rPr>
            </w:pPr>
            <w:r>
              <w:rPr>
                <w:rFonts w:hint="eastAsia" w:ascii="宋体" w:hAnsi="宋体" w:cs="宋体"/>
                <w:color w:val="auto"/>
                <w:sz w:val="24"/>
                <w:highlight w:val="none"/>
              </w:rPr>
              <w:t>0-5分</w:t>
            </w:r>
          </w:p>
        </w:tc>
        <w:tc>
          <w:tcPr>
            <w:tcW w:w="1000" w:type="dxa"/>
            <w:vAlign w:val="center"/>
          </w:tcPr>
          <w:p w14:paraId="219BC979">
            <w:pPr>
              <w:pStyle w:val="43"/>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37EA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11" w:type="dxa"/>
            <w:vAlign w:val="center"/>
          </w:tcPr>
          <w:p w14:paraId="6884B066">
            <w:pPr>
              <w:pStyle w:val="43"/>
              <w:jc w:val="center"/>
              <w:rPr>
                <w:rFonts w:hint="eastAsia" w:ascii="宋体" w:hAnsi="宋体" w:cs="宋体"/>
                <w:color w:val="auto"/>
                <w:sz w:val="24"/>
                <w:highlight w:val="none"/>
              </w:rPr>
            </w:pPr>
            <w:r>
              <w:rPr>
                <w:rFonts w:hint="eastAsia" w:ascii="宋体" w:hAnsi="宋体" w:cs="宋体"/>
                <w:color w:val="auto"/>
                <w:sz w:val="24"/>
                <w:highlight w:val="none"/>
              </w:rPr>
              <w:t>价格分</w:t>
            </w:r>
          </w:p>
          <w:p w14:paraId="457014D8">
            <w:pPr>
              <w:pStyle w:val="43"/>
              <w:jc w:val="center"/>
              <w:rPr>
                <w:rFonts w:hint="eastAsia" w:ascii="宋体" w:hAnsi="宋体" w:cs="宋体"/>
                <w:color w:val="auto"/>
                <w:sz w:val="24"/>
                <w:highlight w:val="none"/>
              </w:rPr>
            </w:pPr>
            <w:r>
              <w:rPr>
                <w:rFonts w:hint="eastAsia" w:ascii="宋体" w:hAnsi="宋体" w:cs="宋体"/>
                <w:color w:val="auto"/>
                <w:sz w:val="24"/>
                <w:highlight w:val="none"/>
              </w:rPr>
              <w:t>（10分）</w:t>
            </w:r>
          </w:p>
        </w:tc>
        <w:tc>
          <w:tcPr>
            <w:tcW w:w="1148" w:type="dxa"/>
            <w:vAlign w:val="center"/>
          </w:tcPr>
          <w:p w14:paraId="77DC697F">
            <w:pPr>
              <w:pStyle w:val="43"/>
              <w:jc w:val="center"/>
              <w:rPr>
                <w:rFonts w:hint="eastAsia" w:ascii="宋体" w:hAnsi="宋体" w:cs="宋体"/>
                <w:color w:val="auto"/>
                <w:sz w:val="24"/>
                <w:highlight w:val="none"/>
              </w:rPr>
            </w:pPr>
            <w:r>
              <w:rPr>
                <w:rFonts w:hint="eastAsia" w:ascii="宋体" w:hAnsi="宋体" w:cs="宋体"/>
                <w:color w:val="auto"/>
                <w:sz w:val="24"/>
                <w:highlight w:val="none"/>
              </w:rPr>
              <w:t>价格权值=0.10</w:t>
            </w:r>
          </w:p>
        </w:tc>
        <w:tc>
          <w:tcPr>
            <w:tcW w:w="5546" w:type="dxa"/>
            <w:shd w:val="clear" w:color="auto" w:fill="auto"/>
            <w:vAlign w:val="center"/>
          </w:tcPr>
          <w:p w14:paraId="5DC834D5">
            <w:pPr>
              <w:pStyle w:val="33"/>
              <w:rPr>
                <w:rFonts w:hint="eastAsia" w:hAnsi="宋体" w:cs="宋体"/>
                <w:bCs/>
                <w:color w:val="auto"/>
                <w:sz w:val="24"/>
                <w:szCs w:val="24"/>
                <w:highlight w:val="none"/>
              </w:rPr>
            </w:pPr>
            <w:r>
              <w:rPr>
                <w:rFonts w:hint="eastAsia" w:hAnsi="宋体" w:cs="宋体"/>
                <w:bCs/>
                <w:color w:val="auto"/>
                <w:sz w:val="24"/>
                <w:szCs w:val="24"/>
                <w:highlight w:val="none"/>
              </w:rPr>
              <w:t>最低有效投标价格为评标基准价</w:t>
            </w:r>
          </w:p>
          <w:p w14:paraId="649FA76B">
            <w:pPr>
              <w:pStyle w:val="33"/>
              <w:rPr>
                <w:rFonts w:hint="eastAsia" w:hAnsi="宋体" w:cs="宋体"/>
                <w:bCs/>
                <w:color w:val="auto"/>
                <w:sz w:val="24"/>
                <w:szCs w:val="24"/>
                <w:highlight w:val="none"/>
              </w:rPr>
            </w:pPr>
            <w:r>
              <w:rPr>
                <w:rFonts w:hint="eastAsia" w:hAnsi="宋体" w:cs="宋体"/>
                <w:bCs/>
                <w:color w:val="auto"/>
                <w:sz w:val="24"/>
                <w:szCs w:val="24"/>
                <w:highlight w:val="none"/>
              </w:rPr>
              <w:t xml:space="preserve">投标报价得分=(评标基准价／投标报价)×价格权值×100 </w:t>
            </w:r>
          </w:p>
          <w:p w14:paraId="5BE69E1E">
            <w:pPr>
              <w:pStyle w:val="33"/>
              <w:rPr>
                <w:rFonts w:hint="eastAsia" w:hAnsi="宋体" w:cs="宋体"/>
                <w:bCs/>
                <w:color w:val="auto"/>
                <w:sz w:val="24"/>
                <w:szCs w:val="24"/>
                <w:highlight w:val="none"/>
              </w:rPr>
            </w:pPr>
            <w:r>
              <w:rPr>
                <w:rFonts w:hint="eastAsia" w:hAnsi="宋体" w:cs="宋体"/>
                <w:bCs/>
                <w:color w:val="auto"/>
                <w:sz w:val="24"/>
                <w:szCs w:val="24"/>
                <w:highlight w:val="none"/>
              </w:rPr>
              <w:t>（计算得分保留小数点后2位）</w:t>
            </w:r>
          </w:p>
          <w:p w14:paraId="394CD478">
            <w:pPr>
              <w:pStyle w:val="33"/>
              <w:rPr>
                <w:rFonts w:hint="eastAsia" w:hAnsi="宋体" w:cs="宋体"/>
                <w:b/>
                <w:color w:val="auto"/>
                <w:sz w:val="24"/>
                <w:szCs w:val="24"/>
                <w:highlight w:val="none"/>
              </w:rPr>
            </w:pPr>
            <w:r>
              <w:rPr>
                <w:rFonts w:hint="eastAsia" w:hAnsi="宋体" w:cs="宋体"/>
                <w:bCs/>
                <w:color w:val="auto"/>
                <w:sz w:val="24"/>
                <w:szCs w:val="24"/>
                <w:highlight w:val="none"/>
              </w:rPr>
              <w:t>评标过程中，不得去掉报价中的最高报价和最低报价。</w:t>
            </w:r>
          </w:p>
        </w:tc>
        <w:tc>
          <w:tcPr>
            <w:tcW w:w="866" w:type="dxa"/>
            <w:shd w:val="clear" w:color="auto" w:fill="auto"/>
            <w:vAlign w:val="center"/>
          </w:tcPr>
          <w:p w14:paraId="537FC4D4">
            <w:pPr>
              <w:pStyle w:val="43"/>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000" w:type="dxa"/>
            <w:shd w:val="clear" w:color="auto" w:fill="auto"/>
            <w:vAlign w:val="center"/>
          </w:tcPr>
          <w:p w14:paraId="67AECC8F">
            <w:pPr>
              <w:pStyle w:val="43"/>
              <w:jc w:val="center"/>
              <w:rPr>
                <w:rFonts w:hint="eastAsia" w:ascii="宋体" w:hAnsi="宋体" w:cs="宋体"/>
                <w:color w:val="auto"/>
                <w:sz w:val="24"/>
                <w:highlight w:val="none"/>
              </w:rPr>
            </w:pPr>
            <w:r>
              <w:rPr>
                <w:rFonts w:hint="eastAsia" w:ascii="宋体" w:hAnsi="宋体" w:cs="宋体"/>
                <w:color w:val="auto"/>
                <w:sz w:val="24"/>
                <w:highlight w:val="none"/>
              </w:rPr>
              <w:t>/</w:t>
            </w:r>
          </w:p>
        </w:tc>
      </w:tr>
      <w:bookmarkEnd w:id="26"/>
    </w:tbl>
    <w:p w14:paraId="390E0B02">
      <w:pPr>
        <w:spacing w:line="360" w:lineRule="auto"/>
        <w:rPr>
          <w:rFonts w:hint="eastAsia" w:ascii="宋体" w:hAnsi="宋体" w:cs="宋体"/>
          <w:color w:val="auto"/>
          <w:sz w:val="24"/>
          <w:highlight w:val="none"/>
        </w:rPr>
      </w:pPr>
      <w:bookmarkStart w:id="430" w:name="第五部分"/>
      <w:bookmarkStart w:id="431" w:name="_Toc86217003"/>
      <w:r>
        <w:rPr>
          <w:rFonts w:hint="eastAsia" w:ascii="宋体" w:hAnsi="宋体" w:cs="宋体"/>
          <w:color w:val="auto"/>
          <w:sz w:val="20"/>
          <w:szCs w:val="20"/>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6AC920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40FDE5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675A09AF">
      <w:pPr>
        <w:snapToGrid w:val="0"/>
        <w:spacing w:line="360" w:lineRule="auto"/>
        <w:rPr>
          <w:rFonts w:hint="eastAsia" w:ascii="宋体" w:hAnsi="宋体" w:cs="宋体"/>
          <w:b/>
          <w:color w:val="auto"/>
          <w:sz w:val="32"/>
          <w:highlight w:val="none"/>
        </w:rPr>
      </w:pPr>
    </w:p>
    <w:p w14:paraId="04326288">
      <w:pPr>
        <w:snapToGrid w:val="0"/>
        <w:spacing w:line="360" w:lineRule="auto"/>
        <w:rPr>
          <w:rFonts w:hint="eastAsia" w:ascii="宋体" w:hAnsi="宋体" w:cs="宋体"/>
          <w:b/>
          <w:color w:val="auto"/>
          <w:sz w:val="32"/>
          <w:highlight w:val="none"/>
        </w:rPr>
      </w:pPr>
    </w:p>
    <w:p w14:paraId="1BFABAB9">
      <w:pPr>
        <w:snapToGrid w:val="0"/>
        <w:spacing w:line="360" w:lineRule="auto"/>
        <w:rPr>
          <w:rFonts w:hint="eastAsia" w:ascii="宋体" w:hAnsi="宋体" w:cs="宋体"/>
          <w:b/>
          <w:color w:val="auto"/>
          <w:sz w:val="32"/>
          <w:highlight w:val="none"/>
        </w:rPr>
      </w:pPr>
    </w:p>
    <w:p w14:paraId="7CDA1156">
      <w:pPr>
        <w:snapToGrid w:val="0"/>
        <w:spacing w:line="360" w:lineRule="auto"/>
        <w:rPr>
          <w:rFonts w:hint="eastAsia" w:ascii="宋体" w:hAnsi="宋体" w:cs="宋体"/>
          <w:b/>
          <w:color w:val="auto"/>
          <w:sz w:val="32"/>
          <w:highlight w:val="none"/>
        </w:rPr>
      </w:pPr>
    </w:p>
    <w:p w14:paraId="54D8110B">
      <w:pPr>
        <w:snapToGrid w:val="0"/>
        <w:spacing w:line="360" w:lineRule="auto"/>
        <w:rPr>
          <w:rFonts w:hint="eastAsia" w:ascii="宋体" w:hAnsi="宋体" w:cs="宋体"/>
          <w:b/>
          <w:color w:val="auto"/>
          <w:sz w:val="32"/>
          <w:highlight w:val="none"/>
        </w:rPr>
      </w:pPr>
    </w:p>
    <w:p w14:paraId="0012B621">
      <w:pPr>
        <w:snapToGrid w:val="0"/>
        <w:spacing w:line="360" w:lineRule="auto"/>
        <w:rPr>
          <w:rFonts w:hint="eastAsia" w:ascii="宋体" w:hAnsi="宋体" w:cs="宋体"/>
          <w:b/>
          <w:color w:val="auto"/>
          <w:sz w:val="32"/>
          <w:highlight w:val="none"/>
        </w:rPr>
      </w:pPr>
    </w:p>
    <w:p w14:paraId="68E1CF60">
      <w:pPr>
        <w:snapToGrid w:val="0"/>
        <w:spacing w:line="360" w:lineRule="auto"/>
        <w:rPr>
          <w:rFonts w:hint="eastAsia" w:ascii="宋体" w:hAnsi="宋体" w:cs="宋体"/>
          <w:b/>
          <w:color w:val="auto"/>
          <w:sz w:val="32"/>
          <w:highlight w:val="none"/>
        </w:rPr>
      </w:pPr>
    </w:p>
    <w:p w14:paraId="39DD8957">
      <w:pPr>
        <w:snapToGrid w:val="0"/>
        <w:spacing w:line="360" w:lineRule="auto"/>
        <w:rPr>
          <w:rFonts w:hint="eastAsia" w:ascii="宋体" w:hAnsi="宋体" w:cs="宋体"/>
          <w:b/>
          <w:color w:val="auto"/>
          <w:sz w:val="32"/>
          <w:highlight w:val="none"/>
        </w:rPr>
      </w:pPr>
    </w:p>
    <w:p w14:paraId="02EAB290">
      <w:pPr>
        <w:snapToGrid w:val="0"/>
        <w:spacing w:line="360" w:lineRule="auto"/>
        <w:rPr>
          <w:rFonts w:hint="eastAsia" w:ascii="宋体" w:hAnsi="宋体" w:cs="宋体"/>
          <w:b/>
          <w:color w:val="auto"/>
          <w:sz w:val="32"/>
          <w:highlight w:val="none"/>
        </w:rPr>
      </w:pPr>
    </w:p>
    <w:p w14:paraId="00D0FDA2">
      <w:pPr>
        <w:pStyle w:val="80"/>
        <w:rPr>
          <w:rFonts w:hint="eastAsia"/>
          <w:color w:val="auto"/>
          <w:highlight w:val="none"/>
        </w:rPr>
      </w:pPr>
    </w:p>
    <w:p w14:paraId="6C9ECF9F">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238FF833">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31837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378E0669">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E98C63B">
      <w:pPr>
        <w:spacing w:line="360" w:lineRule="auto"/>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25F9A85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BBE273">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3EB559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63FF0A7">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E000C3C">
      <w:pPr>
        <w:pStyle w:val="131"/>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E2444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D61E92D">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03B429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7622DF">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B24AF8F">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96FE60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4D875A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F268314">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37F4FF6">
      <w:pPr>
        <w:pStyle w:val="131"/>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62B64F6">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CD0DFB">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A9E1D2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w:t>
      </w:r>
      <w:r>
        <w:rPr>
          <w:rFonts w:hint="eastAsia" w:ascii="宋体" w:hAnsi="宋体" w:cs="宋体"/>
          <w:bCs/>
          <w:color w:val="auto"/>
          <w:kern w:val="0"/>
          <w:sz w:val="24"/>
          <w:highlight w:val="none"/>
        </w:rPr>
        <w:t>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D0C871">
      <w:pPr>
        <w:widowControl/>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0AA67324">
      <w:pPr>
        <w:pStyle w:val="131"/>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9BE89F">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E37EC9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27CF62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EFB71E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F4DBF4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4AFD32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8440FCD">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61F11C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0F8CA4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37472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55AD7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9167C43">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EAA0289">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0B3026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51496E4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4.2.14投标人未提供样品或提供的样品不满足采购需求实质性条件的，投标无效；</w:t>
      </w:r>
    </w:p>
    <w:p w14:paraId="09187E0D">
      <w:pPr>
        <w:spacing w:line="360"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4.2.15投标文件不满足招标文件的实质性要求的；</w:t>
      </w:r>
    </w:p>
    <w:p w14:paraId="0BA86D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4.2.16法律、法规、规章（适用本市的）及省级以上规范性文件（适用本市的）规定的其他无效情形。</w:t>
      </w:r>
    </w:p>
    <w:p w14:paraId="577F6FDF">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EF399F3">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265D43E">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78C4DFA">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C98489C">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29266BE1">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42055D19">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2D1510F">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31FA982">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40B699C6">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360796">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CDEA59">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75A41E89">
      <w:pPr>
        <w:spacing w:line="360" w:lineRule="auto"/>
        <w:ind w:firstLine="420"/>
        <w:outlineLvl w:val="0"/>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434758A">
      <w:pPr>
        <w:rPr>
          <w:rFonts w:hint="eastAsia" w:ascii="宋体" w:hAnsi="宋体" w:cs="宋体"/>
          <w:color w:val="auto"/>
          <w:highlight w:val="none"/>
        </w:rPr>
      </w:pPr>
      <w:r>
        <w:rPr>
          <w:rFonts w:hint="eastAsia" w:ascii="宋体" w:hAnsi="宋体" w:cs="宋体"/>
          <w:color w:val="auto"/>
          <w:highlight w:val="none"/>
        </w:rPr>
        <w:br w:type="page"/>
      </w:r>
    </w:p>
    <w:p w14:paraId="5B8E0E11">
      <w:pPr>
        <w:numPr>
          <w:ilvl w:val="0"/>
          <w:numId w:val="9"/>
        </w:num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拟签订的合同文本</w:t>
      </w:r>
    </w:p>
    <w:p w14:paraId="73BE8155">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E748DF1">
      <w:pPr>
        <w:pStyle w:val="5"/>
        <w:ind w:left="0" w:firstLine="0"/>
        <w:rPr>
          <w:rFonts w:hint="eastAsia" w:ascii="宋体" w:hAnsi="宋体" w:eastAsia="宋体" w:cs="宋体"/>
          <w:color w:val="auto"/>
          <w:highlight w:val="none"/>
        </w:rPr>
      </w:pPr>
    </w:p>
    <w:p w14:paraId="08763E5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B41E60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6A222EEC">
      <w:pPr>
        <w:pStyle w:val="703"/>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3C6EFD29">
      <w:pPr>
        <w:spacing w:before="120" w:line="22" w:lineRule="atLeast"/>
        <w:rPr>
          <w:rFonts w:hint="eastAsia" w:ascii="宋体" w:hAnsi="宋体" w:cs="宋体"/>
          <w:color w:val="auto"/>
          <w:sz w:val="24"/>
          <w:highlight w:val="none"/>
        </w:rPr>
      </w:pPr>
    </w:p>
    <w:p w14:paraId="08F2D72E">
      <w:pPr>
        <w:pStyle w:val="5"/>
        <w:rPr>
          <w:rFonts w:hint="eastAsia" w:ascii="宋体" w:hAnsi="宋体" w:eastAsia="宋体" w:cs="宋体"/>
          <w:color w:val="auto"/>
          <w:highlight w:val="none"/>
        </w:rPr>
      </w:pPr>
    </w:p>
    <w:p w14:paraId="6735A58C">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01CE1A6">
      <w:pPr>
        <w:pStyle w:val="600"/>
        <w:spacing w:before="120" w:line="22" w:lineRule="atLeast"/>
        <w:rPr>
          <w:rFonts w:hint="eastAsia" w:ascii="宋体" w:hAnsi="宋体" w:eastAsia="宋体" w:cs="宋体"/>
          <w:color w:val="auto"/>
          <w:szCs w:val="24"/>
          <w:highlight w:val="none"/>
        </w:rPr>
      </w:pPr>
    </w:p>
    <w:p w14:paraId="3F096576">
      <w:pPr>
        <w:pStyle w:val="600"/>
        <w:spacing w:before="120" w:line="22" w:lineRule="atLeast"/>
        <w:rPr>
          <w:rFonts w:hint="eastAsia" w:ascii="宋体" w:hAnsi="宋体" w:eastAsia="宋体" w:cs="宋体"/>
          <w:color w:val="auto"/>
          <w:szCs w:val="24"/>
          <w:highlight w:val="none"/>
        </w:rPr>
      </w:pPr>
    </w:p>
    <w:p w14:paraId="668636A2">
      <w:pPr>
        <w:rPr>
          <w:rFonts w:hint="eastAsia" w:ascii="宋体" w:hAnsi="宋体" w:cs="宋体"/>
          <w:color w:val="auto"/>
          <w:sz w:val="24"/>
          <w:highlight w:val="none"/>
        </w:rPr>
      </w:pPr>
    </w:p>
    <w:p w14:paraId="45EACBB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B968778">
      <w:pPr>
        <w:spacing w:before="120" w:line="22" w:lineRule="atLeast"/>
        <w:rPr>
          <w:rFonts w:hint="eastAsia" w:ascii="宋体" w:hAnsi="宋体" w:cs="宋体"/>
          <w:color w:val="auto"/>
          <w:sz w:val="24"/>
          <w:highlight w:val="none"/>
        </w:rPr>
      </w:pPr>
    </w:p>
    <w:p w14:paraId="38D7EBD3">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E7EC057">
      <w:pPr>
        <w:spacing w:before="120" w:line="22" w:lineRule="atLeast"/>
        <w:rPr>
          <w:rFonts w:hint="eastAsia" w:ascii="宋体" w:hAnsi="宋体" w:cs="宋体"/>
          <w:color w:val="auto"/>
          <w:sz w:val="24"/>
          <w:highlight w:val="none"/>
        </w:rPr>
      </w:pPr>
    </w:p>
    <w:p w14:paraId="6FA5966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E87F497">
      <w:pPr>
        <w:spacing w:before="120" w:line="22" w:lineRule="atLeast"/>
        <w:rPr>
          <w:rFonts w:hint="eastAsia" w:ascii="宋体" w:hAnsi="宋体" w:cs="宋体"/>
          <w:color w:val="auto"/>
          <w:sz w:val="24"/>
          <w:highlight w:val="none"/>
        </w:rPr>
      </w:pPr>
    </w:p>
    <w:p w14:paraId="00BF126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D31F98C">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413F3A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31B68F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3A3CFB7">
      <w:pPr>
        <w:spacing w:line="560" w:lineRule="exact"/>
        <w:ind w:firstLine="482" w:firstLineChars="200"/>
        <w:outlineLvl w:val="0"/>
        <w:rPr>
          <w:rFonts w:hint="eastAsia" w:ascii="宋体" w:hAnsi="宋体" w:cs="宋体"/>
          <w:color w:val="auto"/>
          <w:sz w:val="24"/>
          <w:highlight w:val="none"/>
        </w:rPr>
      </w:pPr>
      <w:bookmarkStart w:id="432" w:name="_Toc15367"/>
      <w:bookmarkStart w:id="433" w:name="_Toc28855"/>
      <w:bookmarkStart w:id="434" w:name="_Toc19273"/>
      <w:bookmarkStart w:id="435" w:name="_Toc22967"/>
      <w:bookmarkStart w:id="436" w:name="_Toc20421"/>
      <w:r>
        <w:rPr>
          <w:rFonts w:hint="eastAsia" w:ascii="宋体" w:hAnsi="宋体" w:cs="宋体"/>
          <w:b/>
          <w:color w:val="auto"/>
          <w:sz w:val="24"/>
          <w:highlight w:val="none"/>
        </w:rPr>
        <w:t>1.1 合同组成部分</w:t>
      </w:r>
      <w:bookmarkEnd w:id="432"/>
      <w:bookmarkEnd w:id="433"/>
      <w:bookmarkEnd w:id="434"/>
      <w:bookmarkEnd w:id="435"/>
      <w:bookmarkEnd w:id="436"/>
    </w:p>
    <w:p w14:paraId="7E64846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387D5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1F2C903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0BA5C8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1F78EE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4132365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3E5C9721">
      <w:pPr>
        <w:spacing w:line="560" w:lineRule="exact"/>
        <w:ind w:firstLine="482" w:firstLineChars="200"/>
        <w:outlineLvl w:val="0"/>
        <w:rPr>
          <w:rFonts w:hint="eastAsia" w:ascii="宋体" w:hAnsi="宋体" w:cs="宋体"/>
          <w:b/>
          <w:color w:val="auto"/>
          <w:sz w:val="24"/>
          <w:highlight w:val="none"/>
        </w:rPr>
      </w:pPr>
      <w:bookmarkStart w:id="437" w:name="_Toc6311"/>
      <w:bookmarkStart w:id="438" w:name="_Toc18585"/>
      <w:bookmarkStart w:id="439" w:name="_Toc2918"/>
      <w:bookmarkStart w:id="440" w:name="_Toc22185"/>
      <w:bookmarkStart w:id="441" w:name="_Toc6773"/>
      <w:r>
        <w:rPr>
          <w:rFonts w:hint="eastAsia" w:ascii="宋体" w:hAnsi="宋体" w:cs="宋体"/>
          <w:b/>
          <w:color w:val="auto"/>
          <w:sz w:val="24"/>
          <w:highlight w:val="none"/>
        </w:rPr>
        <w:t>1.2 标的</w:t>
      </w:r>
      <w:bookmarkEnd w:id="437"/>
      <w:bookmarkEnd w:id="438"/>
      <w:bookmarkEnd w:id="439"/>
      <w:bookmarkEnd w:id="440"/>
      <w:bookmarkEnd w:id="441"/>
    </w:p>
    <w:p w14:paraId="011EA4C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A5482F">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CEE248">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65CBB3C4">
      <w:pPr>
        <w:spacing w:line="5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BC5300">
      <w:pPr>
        <w:pStyle w:val="960"/>
        <w:spacing w:before="0" w:beforeAutospacing="0" w:after="0" w:afterAutospacing="0" w:line="360" w:lineRule="auto"/>
        <w:ind w:firstLine="480"/>
        <w:rPr>
          <w:rFonts w:hint="eastAsia"/>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1DC8F6F3">
      <w:pPr>
        <w:spacing w:line="560" w:lineRule="exact"/>
        <w:ind w:firstLine="480" w:firstLineChars="200"/>
        <w:rPr>
          <w:rFonts w:hint="eastAsia" w:ascii="宋体" w:hAnsi="宋体" w:cs="宋体"/>
          <w:color w:val="auto"/>
          <w:sz w:val="24"/>
          <w:highlight w:val="none"/>
          <w:u w:val="single"/>
        </w:rPr>
      </w:pPr>
      <w:bookmarkStart w:id="442" w:name="_Toc1386"/>
      <w:bookmarkStart w:id="443" w:name="_Toc5635"/>
      <w:bookmarkStart w:id="444" w:name="_Toc13918"/>
      <w:bookmarkStart w:id="445" w:name="_Toc21124"/>
      <w:bookmarkStart w:id="446"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B69AD9">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55F571E">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9DDD0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1.3 价款</w:t>
      </w:r>
      <w:bookmarkEnd w:id="442"/>
      <w:bookmarkEnd w:id="443"/>
      <w:bookmarkEnd w:id="444"/>
      <w:bookmarkEnd w:id="445"/>
      <w:bookmarkEnd w:id="446"/>
    </w:p>
    <w:p w14:paraId="1435728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6177206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222B8D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A11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1A6E31">
            <w:pPr>
              <w:pStyle w:val="321"/>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06023654">
            <w:pPr>
              <w:pStyle w:val="321"/>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1DEAF6FB">
            <w:pPr>
              <w:pStyle w:val="321"/>
              <w:spacing w:line="560" w:lineRule="exact"/>
              <w:jc w:val="center"/>
              <w:rPr>
                <w:rFonts w:hint="eastAsia" w:hAnsi="宋体" w:cs="宋体"/>
                <w:color w:val="auto"/>
                <w:sz w:val="24"/>
                <w:szCs w:val="24"/>
                <w:highlight w:val="none"/>
              </w:rPr>
            </w:pPr>
            <w:r>
              <w:rPr>
                <w:rFonts w:hint="eastAsia" w:hAnsi="宋体" w:cs="宋体"/>
                <w:color w:val="auto"/>
                <w:sz w:val="24"/>
                <w:szCs w:val="24"/>
                <w:highlight w:val="none"/>
              </w:rPr>
              <w:t>分项价格</w:t>
            </w:r>
          </w:p>
        </w:tc>
      </w:tr>
      <w:tr w14:paraId="4EBB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0FF36F">
            <w:pPr>
              <w:pStyle w:val="321"/>
              <w:spacing w:line="560" w:lineRule="exact"/>
              <w:ind w:firstLine="200"/>
              <w:jc w:val="center"/>
              <w:rPr>
                <w:rFonts w:hint="eastAsia" w:hAnsi="宋体" w:cs="宋体"/>
                <w:color w:val="auto"/>
                <w:sz w:val="24"/>
                <w:szCs w:val="24"/>
                <w:highlight w:val="none"/>
              </w:rPr>
            </w:pPr>
          </w:p>
        </w:tc>
        <w:tc>
          <w:tcPr>
            <w:tcW w:w="3402" w:type="dxa"/>
            <w:vAlign w:val="center"/>
          </w:tcPr>
          <w:p w14:paraId="22FADC1E">
            <w:pPr>
              <w:pStyle w:val="321"/>
              <w:spacing w:line="560" w:lineRule="exact"/>
              <w:ind w:firstLine="200"/>
              <w:jc w:val="center"/>
              <w:rPr>
                <w:rFonts w:hint="eastAsia" w:hAnsi="宋体" w:cs="宋体"/>
                <w:color w:val="auto"/>
                <w:sz w:val="24"/>
                <w:szCs w:val="24"/>
                <w:highlight w:val="none"/>
              </w:rPr>
            </w:pPr>
          </w:p>
        </w:tc>
        <w:tc>
          <w:tcPr>
            <w:tcW w:w="2552" w:type="dxa"/>
            <w:vAlign w:val="center"/>
          </w:tcPr>
          <w:p w14:paraId="0CDB28DE">
            <w:pPr>
              <w:pStyle w:val="321"/>
              <w:spacing w:line="560" w:lineRule="exact"/>
              <w:ind w:firstLine="200"/>
              <w:jc w:val="center"/>
              <w:rPr>
                <w:rFonts w:hint="eastAsia" w:hAnsi="宋体" w:cs="宋体"/>
                <w:color w:val="auto"/>
                <w:sz w:val="24"/>
                <w:szCs w:val="24"/>
                <w:highlight w:val="none"/>
              </w:rPr>
            </w:pPr>
          </w:p>
        </w:tc>
      </w:tr>
      <w:tr w14:paraId="4BB2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6E2EF2">
            <w:pPr>
              <w:pStyle w:val="321"/>
              <w:spacing w:line="560" w:lineRule="exact"/>
              <w:ind w:firstLine="200"/>
              <w:jc w:val="center"/>
              <w:rPr>
                <w:rFonts w:hint="eastAsia" w:hAnsi="宋体" w:cs="宋体"/>
                <w:color w:val="auto"/>
                <w:sz w:val="24"/>
                <w:szCs w:val="24"/>
                <w:highlight w:val="none"/>
              </w:rPr>
            </w:pPr>
          </w:p>
        </w:tc>
        <w:tc>
          <w:tcPr>
            <w:tcW w:w="3402" w:type="dxa"/>
            <w:vAlign w:val="center"/>
          </w:tcPr>
          <w:p w14:paraId="1D0BAFDD">
            <w:pPr>
              <w:pStyle w:val="321"/>
              <w:spacing w:line="560" w:lineRule="exact"/>
              <w:ind w:firstLine="200"/>
              <w:jc w:val="center"/>
              <w:rPr>
                <w:rFonts w:hint="eastAsia" w:hAnsi="宋体" w:cs="宋体"/>
                <w:color w:val="auto"/>
                <w:sz w:val="24"/>
                <w:szCs w:val="24"/>
                <w:highlight w:val="none"/>
              </w:rPr>
            </w:pPr>
          </w:p>
        </w:tc>
        <w:tc>
          <w:tcPr>
            <w:tcW w:w="2552" w:type="dxa"/>
            <w:vAlign w:val="center"/>
          </w:tcPr>
          <w:p w14:paraId="646682BB">
            <w:pPr>
              <w:pStyle w:val="321"/>
              <w:spacing w:line="560" w:lineRule="exact"/>
              <w:ind w:firstLine="200"/>
              <w:jc w:val="center"/>
              <w:rPr>
                <w:rFonts w:hint="eastAsia" w:hAnsi="宋体" w:cs="宋体"/>
                <w:color w:val="auto"/>
                <w:sz w:val="24"/>
                <w:szCs w:val="24"/>
                <w:highlight w:val="none"/>
              </w:rPr>
            </w:pPr>
          </w:p>
        </w:tc>
      </w:tr>
      <w:tr w14:paraId="2178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20153F">
            <w:pPr>
              <w:pStyle w:val="321"/>
              <w:spacing w:line="560" w:lineRule="exact"/>
              <w:ind w:firstLine="200"/>
              <w:jc w:val="center"/>
              <w:rPr>
                <w:rFonts w:hint="eastAsia" w:hAnsi="宋体" w:cs="宋体"/>
                <w:color w:val="auto"/>
                <w:sz w:val="24"/>
                <w:szCs w:val="24"/>
                <w:highlight w:val="none"/>
              </w:rPr>
            </w:pPr>
          </w:p>
        </w:tc>
        <w:tc>
          <w:tcPr>
            <w:tcW w:w="3402" w:type="dxa"/>
            <w:vAlign w:val="center"/>
          </w:tcPr>
          <w:p w14:paraId="22DBDC84">
            <w:pPr>
              <w:pStyle w:val="321"/>
              <w:spacing w:line="560" w:lineRule="exact"/>
              <w:ind w:firstLine="200"/>
              <w:jc w:val="center"/>
              <w:rPr>
                <w:rFonts w:hint="eastAsia" w:hAnsi="宋体" w:cs="宋体"/>
                <w:color w:val="auto"/>
                <w:sz w:val="24"/>
                <w:szCs w:val="24"/>
                <w:highlight w:val="none"/>
              </w:rPr>
            </w:pPr>
          </w:p>
        </w:tc>
        <w:tc>
          <w:tcPr>
            <w:tcW w:w="2552" w:type="dxa"/>
            <w:vAlign w:val="center"/>
          </w:tcPr>
          <w:p w14:paraId="67A78A7E">
            <w:pPr>
              <w:pStyle w:val="321"/>
              <w:spacing w:line="560" w:lineRule="exact"/>
              <w:ind w:firstLine="200"/>
              <w:jc w:val="center"/>
              <w:rPr>
                <w:rFonts w:hint="eastAsia" w:hAnsi="宋体" w:cs="宋体"/>
                <w:color w:val="auto"/>
                <w:sz w:val="24"/>
                <w:szCs w:val="24"/>
                <w:highlight w:val="none"/>
              </w:rPr>
            </w:pPr>
          </w:p>
        </w:tc>
      </w:tr>
      <w:tr w14:paraId="5901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6C8D12">
            <w:pPr>
              <w:pStyle w:val="321"/>
              <w:spacing w:line="560" w:lineRule="exact"/>
              <w:ind w:firstLine="200"/>
              <w:jc w:val="center"/>
              <w:rPr>
                <w:rFonts w:hint="eastAsia" w:hAnsi="宋体" w:cs="宋体"/>
                <w:color w:val="auto"/>
                <w:sz w:val="24"/>
                <w:szCs w:val="24"/>
                <w:highlight w:val="none"/>
              </w:rPr>
            </w:pPr>
          </w:p>
        </w:tc>
        <w:tc>
          <w:tcPr>
            <w:tcW w:w="3402" w:type="dxa"/>
            <w:vAlign w:val="center"/>
          </w:tcPr>
          <w:p w14:paraId="146CCFA5">
            <w:pPr>
              <w:pStyle w:val="321"/>
              <w:spacing w:line="560" w:lineRule="exact"/>
              <w:ind w:firstLine="200"/>
              <w:jc w:val="center"/>
              <w:rPr>
                <w:rFonts w:hint="eastAsia" w:hAnsi="宋体" w:cs="宋体"/>
                <w:color w:val="auto"/>
                <w:sz w:val="24"/>
                <w:szCs w:val="24"/>
                <w:highlight w:val="none"/>
              </w:rPr>
            </w:pPr>
          </w:p>
        </w:tc>
        <w:tc>
          <w:tcPr>
            <w:tcW w:w="2552" w:type="dxa"/>
            <w:vAlign w:val="center"/>
          </w:tcPr>
          <w:p w14:paraId="2D66BA32">
            <w:pPr>
              <w:pStyle w:val="321"/>
              <w:spacing w:line="560" w:lineRule="exact"/>
              <w:ind w:firstLine="200"/>
              <w:jc w:val="center"/>
              <w:rPr>
                <w:rFonts w:hint="eastAsia" w:hAnsi="宋体" w:cs="宋体"/>
                <w:color w:val="auto"/>
                <w:sz w:val="24"/>
                <w:szCs w:val="24"/>
                <w:highlight w:val="none"/>
              </w:rPr>
            </w:pPr>
          </w:p>
        </w:tc>
      </w:tr>
      <w:tr w14:paraId="2EA9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54ACA46">
            <w:pPr>
              <w:pStyle w:val="321"/>
              <w:spacing w:line="560" w:lineRule="exact"/>
              <w:ind w:firstLine="200"/>
              <w:jc w:val="center"/>
              <w:rPr>
                <w:rFonts w:hint="eastAsia"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113EBB72">
            <w:pPr>
              <w:pStyle w:val="321"/>
              <w:spacing w:line="560" w:lineRule="exact"/>
              <w:ind w:firstLine="200"/>
              <w:jc w:val="center"/>
              <w:rPr>
                <w:rFonts w:hint="eastAsia" w:hAnsi="宋体" w:cs="宋体"/>
                <w:color w:val="auto"/>
                <w:sz w:val="24"/>
                <w:szCs w:val="24"/>
                <w:highlight w:val="none"/>
              </w:rPr>
            </w:pPr>
          </w:p>
        </w:tc>
      </w:tr>
    </w:tbl>
    <w:p w14:paraId="4050F3E1">
      <w:pPr>
        <w:spacing w:line="560" w:lineRule="exact"/>
        <w:ind w:firstLine="480" w:firstLineChars="200"/>
        <w:rPr>
          <w:rFonts w:hint="eastAsia" w:ascii="宋体" w:hAnsi="宋体" w:cs="宋体"/>
          <w:color w:val="auto"/>
          <w:sz w:val="24"/>
          <w:highlight w:val="none"/>
        </w:rPr>
      </w:pPr>
      <w:bookmarkStart w:id="447" w:name="_Toc14993"/>
      <w:bookmarkStart w:id="448" w:name="_Toc30506"/>
      <w:bookmarkStart w:id="449" w:name="_Toc26916"/>
      <w:bookmarkStart w:id="450" w:name="_Toc3654"/>
      <w:bookmarkStart w:id="451" w:name="_Toc30158"/>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CA8D7D3">
      <w:pPr>
        <w:pStyle w:val="5"/>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47"/>
    <w:bookmarkEnd w:id="448"/>
    <w:bookmarkEnd w:id="449"/>
    <w:bookmarkEnd w:id="450"/>
    <w:bookmarkEnd w:id="451"/>
    <w:p w14:paraId="746CB8BA">
      <w:pPr>
        <w:pStyle w:val="960"/>
        <w:spacing w:before="0" w:beforeAutospacing="0" w:after="0" w:afterAutospacing="0" w:line="360" w:lineRule="auto"/>
        <w:ind w:firstLine="480"/>
        <w:rPr>
          <w:rFonts w:hint="eastAsia"/>
          <w:b/>
          <w:color w:val="auto"/>
          <w:highlight w:val="none"/>
        </w:rPr>
      </w:pPr>
      <w:bookmarkStart w:id="452" w:name="_Toc8772"/>
      <w:bookmarkStart w:id="453" w:name="_Toc31421"/>
      <w:bookmarkStart w:id="454" w:name="_Toc3625"/>
      <w:bookmarkStart w:id="455" w:name="_Toc11108"/>
      <w:bookmarkStart w:id="456" w:name="_Toc4760"/>
      <w:r>
        <w:rPr>
          <w:rFonts w:hint="eastAsia"/>
          <w:b/>
          <w:color w:val="auto"/>
          <w:highlight w:val="none"/>
        </w:rPr>
        <w:t>1.4履约保证金</w:t>
      </w:r>
    </w:p>
    <w:p w14:paraId="09F7BA2D">
      <w:pPr>
        <w:pStyle w:val="960"/>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7FADF48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F8B21B5">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98F300">
      <w:pPr>
        <w:pStyle w:val="5"/>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AEFD19">
      <w:pPr>
        <w:spacing w:line="560" w:lineRule="exact"/>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1308778">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1.5预付款</w:t>
      </w:r>
    </w:p>
    <w:p w14:paraId="5DC9C2D6">
      <w:pPr>
        <w:pStyle w:val="960"/>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0446715">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B335436">
      <w:pPr>
        <w:pStyle w:val="960"/>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B3295AC">
      <w:pPr>
        <w:pStyle w:val="960"/>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A4E3A4">
      <w:pPr>
        <w:pStyle w:val="960"/>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6BDE3AA">
      <w:pPr>
        <w:pStyle w:val="960"/>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DD3EFD5">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6A4C0FA">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1.7 履行期限、地点和方式</w:t>
      </w:r>
      <w:bookmarkEnd w:id="452"/>
      <w:bookmarkEnd w:id="453"/>
      <w:bookmarkEnd w:id="454"/>
      <w:bookmarkEnd w:id="455"/>
      <w:bookmarkEnd w:id="456"/>
    </w:p>
    <w:p w14:paraId="298C27B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DD4D5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EBACC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4F7F3F">
      <w:pPr>
        <w:spacing w:line="560" w:lineRule="exact"/>
        <w:ind w:firstLine="480" w:firstLineChars="200"/>
        <w:outlineLvl w:val="0"/>
        <w:rPr>
          <w:rFonts w:hint="eastAsia" w:ascii="宋体" w:hAnsi="宋体" w:cs="宋体"/>
          <w:bCs/>
          <w:color w:val="auto"/>
          <w:sz w:val="24"/>
          <w:highlight w:val="none"/>
        </w:rPr>
      </w:pPr>
      <w:bookmarkStart w:id="457" w:name="_Toc3079"/>
      <w:bookmarkStart w:id="458" w:name="_Toc24662"/>
      <w:bookmarkStart w:id="459" w:name="_Toc5698"/>
      <w:bookmarkStart w:id="460" w:name="_Toc8586"/>
      <w:bookmarkStart w:id="461" w:name="_Toc2375"/>
      <w:r>
        <w:rPr>
          <w:rFonts w:hint="eastAsia" w:ascii="宋体" w:hAnsi="宋体" w:cs="宋体"/>
          <w:bCs/>
          <w:color w:val="auto"/>
          <w:sz w:val="24"/>
          <w:highlight w:val="none"/>
        </w:rPr>
        <w:t>1.7.4若服务涉及货物的，则货物的：</w:t>
      </w:r>
    </w:p>
    <w:p w14:paraId="24D160FD">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82A03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149B48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9E6DC4">
      <w:pPr>
        <w:spacing w:line="560" w:lineRule="exact"/>
        <w:ind w:firstLine="482" w:firstLineChars="200"/>
        <w:outlineLvl w:val="0"/>
        <w:rPr>
          <w:rFonts w:hint="eastAsia" w:ascii="宋体" w:hAnsi="宋体" w:cs="宋体"/>
          <w:color w:val="auto"/>
          <w:sz w:val="24"/>
          <w:highlight w:val="none"/>
          <w:u w:val="single"/>
        </w:rPr>
      </w:pPr>
      <w:r>
        <w:rPr>
          <w:rFonts w:hint="eastAsia" w:ascii="宋体" w:hAnsi="宋体" w:cs="宋体"/>
          <w:b/>
          <w:color w:val="auto"/>
          <w:sz w:val="24"/>
          <w:highlight w:val="none"/>
        </w:rPr>
        <w:t>1.8违约责任</w:t>
      </w:r>
      <w:bookmarkEnd w:id="457"/>
      <w:bookmarkEnd w:id="458"/>
      <w:bookmarkEnd w:id="459"/>
      <w:bookmarkEnd w:id="460"/>
      <w:bookmarkEnd w:id="461"/>
    </w:p>
    <w:p w14:paraId="0FE5B4D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7A56B41A">
      <w:pPr>
        <w:pStyle w:val="5"/>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B48452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4E91BECF">
      <w:pPr>
        <w:spacing w:line="560" w:lineRule="exact"/>
        <w:ind w:firstLine="480" w:firstLineChars="200"/>
        <w:rPr>
          <w:rFonts w:hint="eastAsia" w:ascii="宋体" w:hAnsi="宋体" w:cs="宋体"/>
          <w:color w:val="auto"/>
          <w:sz w:val="24"/>
          <w:highlight w:val="none"/>
        </w:rPr>
      </w:pPr>
      <w:bookmarkStart w:id="462" w:name="_Toc9497"/>
      <w:bookmarkStart w:id="463" w:name="_Toc32454"/>
      <w:bookmarkStart w:id="464" w:name="_Toc30329"/>
      <w:bookmarkStart w:id="465" w:name="_Toc18683"/>
      <w:bookmarkStart w:id="46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851FC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58D97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79A792D">
      <w:pPr>
        <w:spacing w:line="560" w:lineRule="exact"/>
        <w:ind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62"/>
    <w:bookmarkEnd w:id="463"/>
    <w:bookmarkEnd w:id="464"/>
    <w:bookmarkEnd w:id="465"/>
    <w:bookmarkEnd w:id="466"/>
    <w:p w14:paraId="0C2784E0">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1.9合同争议的解决</w:t>
      </w:r>
    </w:p>
    <w:p w14:paraId="63212A76">
      <w:pPr>
        <w:spacing w:line="560" w:lineRule="exact"/>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A66EDB4">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9B9B708">
      <w:pPr>
        <w:spacing w:line="560" w:lineRule="exact"/>
        <w:ind w:left="-420" w:leftChars="-200" w:right="-420" w:rightChars="-200" w:firstLine="600" w:firstLineChars="2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4AF80ED">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2.0 合同生效</w:t>
      </w:r>
    </w:p>
    <w:p w14:paraId="6BF1E7D3">
      <w:pPr>
        <w:spacing w:line="56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本合同自双方当事人盖章签字时生效。</w:t>
      </w:r>
    </w:p>
    <w:p w14:paraId="3A5780CA">
      <w:pPr>
        <w:autoSpaceDE w:val="0"/>
        <w:autoSpaceDN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9F49807">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47792BCB">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0E91F021">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0FB5CC40">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4C6977CF">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052621C3">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2E9D5FC">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7FC2FB76">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635D2AD">
      <w:pPr>
        <w:autoSpaceDE w:val="0"/>
        <w:autoSpaceDN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09E03DF2">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AB53391">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14884CE5">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4BFAB38C">
      <w:pPr>
        <w:autoSpaceDE w:val="0"/>
        <w:autoSpaceDN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BC6F133">
      <w:pPr>
        <w:pStyle w:val="703"/>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4A202E95">
      <w:pPr>
        <w:spacing w:line="560" w:lineRule="exact"/>
        <w:ind w:firstLine="482" w:firstLineChars="200"/>
        <w:outlineLvl w:val="0"/>
        <w:rPr>
          <w:rFonts w:hint="eastAsia" w:ascii="宋体" w:hAnsi="宋体" w:cs="宋体"/>
          <w:b/>
          <w:color w:val="auto"/>
          <w:sz w:val="24"/>
          <w:highlight w:val="none"/>
        </w:rPr>
      </w:pPr>
      <w:bookmarkStart w:id="467" w:name="_Toc14021"/>
      <w:bookmarkStart w:id="468" w:name="_Toc5228"/>
      <w:bookmarkStart w:id="469" w:name="_Toc31297"/>
      <w:bookmarkStart w:id="470" w:name="_Toc19680"/>
      <w:bookmarkStart w:id="471" w:name="_Toc25079"/>
      <w:r>
        <w:rPr>
          <w:rFonts w:hint="eastAsia" w:ascii="宋体" w:hAnsi="宋体" w:cs="宋体"/>
          <w:b/>
          <w:color w:val="auto"/>
          <w:sz w:val="24"/>
          <w:highlight w:val="none"/>
        </w:rPr>
        <w:t>2.1 定义</w:t>
      </w:r>
      <w:bookmarkEnd w:id="467"/>
      <w:bookmarkEnd w:id="468"/>
      <w:bookmarkEnd w:id="469"/>
      <w:bookmarkEnd w:id="470"/>
      <w:bookmarkEnd w:id="471"/>
    </w:p>
    <w:p w14:paraId="4FA7EA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7CD282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148A8D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268202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0FA610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70CBF9D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C3BA85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77B5A3CF">
      <w:pPr>
        <w:spacing w:line="560" w:lineRule="exact"/>
        <w:ind w:firstLine="482" w:firstLineChars="200"/>
        <w:outlineLvl w:val="0"/>
        <w:rPr>
          <w:rFonts w:hint="eastAsia" w:ascii="宋体" w:hAnsi="宋体" w:cs="宋体"/>
          <w:b/>
          <w:color w:val="auto"/>
          <w:sz w:val="24"/>
          <w:highlight w:val="none"/>
        </w:rPr>
      </w:pPr>
      <w:bookmarkStart w:id="472" w:name="_Toc19539"/>
      <w:bookmarkStart w:id="473" w:name="_Toc31402"/>
      <w:bookmarkStart w:id="474" w:name="_Toc3769"/>
      <w:bookmarkStart w:id="475" w:name="_Toc16752"/>
      <w:bookmarkStart w:id="476" w:name="_Toc23289"/>
      <w:r>
        <w:rPr>
          <w:rFonts w:hint="eastAsia" w:ascii="宋体" w:hAnsi="宋体" w:cs="宋体"/>
          <w:b/>
          <w:color w:val="auto"/>
          <w:sz w:val="24"/>
          <w:highlight w:val="none"/>
        </w:rPr>
        <w:t>2.2 技术规范</w:t>
      </w:r>
      <w:bookmarkEnd w:id="472"/>
      <w:bookmarkEnd w:id="473"/>
      <w:bookmarkEnd w:id="474"/>
      <w:bookmarkEnd w:id="475"/>
      <w:bookmarkEnd w:id="476"/>
    </w:p>
    <w:p w14:paraId="0E5A41B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98240F">
      <w:pPr>
        <w:spacing w:line="560" w:lineRule="exact"/>
        <w:ind w:firstLine="482" w:firstLineChars="200"/>
        <w:outlineLvl w:val="0"/>
        <w:rPr>
          <w:rFonts w:hint="eastAsia" w:ascii="宋体" w:hAnsi="宋体" w:cs="宋体"/>
          <w:b/>
          <w:color w:val="auto"/>
          <w:sz w:val="24"/>
          <w:highlight w:val="none"/>
        </w:rPr>
      </w:pPr>
      <w:bookmarkStart w:id="477" w:name="_Toc13673"/>
      <w:bookmarkStart w:id="478" w:name="_Toc27945"/>
      <w:bookmarkStart w:id="479" w:name="_Toc9161"/>
      <w:bookmarkStart w:id="480" w:name="_Toc4133"/>
      <w:bookmarkStart w:id="481" w:name="_Toc12412"/>
      <w:r>
        <w:rPr>
          <w:rFonts w:hint="eastAsia" w:ascii="宋体" w:hAnsi="宋体" w:cs="宋体"/>
          <w:b/>
          <w:color w:val="auto"/>
          <w:sz w:val="24"/>
          <w:highlight w:val="none"/>
        </w:rPr>
        <w:t>2.3 知识产权</w:t>
      </w:r>
      <w:bookmarkEnd w:id="477"/>
      <w:bookmarkEnd w:id="478"/>
      <w:bookmarkEnd w:id="479"/>
      <w:bookmarkEnd w:id="480"/>
      <w:bookmarkEnd w:id="481"/>
    </w:p>
    <w:p w14:paraId="62AC22B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0BCF3C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E16B64">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履约检查和问题反馈</w:t>
      </w:r>
    </w:p>
    <w:p w14:paraId="41E1C17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CC77AB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5BBAECA8">
      <w:pPr>
        <w:spacing w:line="560" w:lineRule="exact"/>
        <w:ind w:firstLine="482" w:firstLineChars="200"/>
        <w:outlineLvl w:val="0"/>
        <w:rPr>
          <w:rFonts w:hint="eastAsia" w:ascii="宋体" w:hAnsi="宋体" w:cs="宋体"/>
          <w:b/>
          <w:color w:val="auto"/>
          <w:sz w:val="24"/>
          <w:highlight w:val="none"/>
        </w:rPr>
      </w:pPr>
      <w:bookmarkStart w:id="482" w:name="_Toc22011"/>
      <w:bookmarkStart w:id="483" w:name="_Toc15447"/>
      <w:bookmarkStart w:id="484" w:name="_Toc32670"/>
      <w:bookmarkStart w:id="485" w:name="_Toc31233"/>
      <w:bookmarkStart w:id="486" w:name="_Toc26555"/>
      <w:r>
        <w:rPr>
          <w:rFonts w:hint="eastAsia" w:ascii="宋体" w:hAnsi="宋体" w:cs="宋体"/>
          <w:b/>
          <w:color w:val="auto"/>
          <w:sz w:val="24"/>
          <w:highlight w:val="none"/>
        </w:rPr>
        <w:t>2.5 结算方式和付款条件</w:t>
      </w:r>
      <w:bookmarkEnd w:id="482"/>
      <w:bookmarkEnd w:id="483"/>
      <w:bookmarkEnd w:id="484"/>
      <w:bookmarkEnd w:id="485"/>
      <w:bookmarkEnd w:id="486"/>
    </w:p>
    <w:p w14:paraId="2D15DB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9C0BBF">
      <w:pPr>
        <w:spacing w:line="560" w:lineRule="exact"/>
        <w:ind w:firstLine="482" w:firstLineChars="200"/>
        <w:outlineLvl w:val="0"/>
        <w:rPr>
          <w:rFonts w:hint="eastAsia" w:ascii="宋体" w:hAnsi="宋体" w:cs="宋体"/>
          <w:b/>
          <w:color w:val="auto"/>
          <w:sz w:val="24"/>
          <w:highlight w:val="none"/>
        </w:rPr>
      </w:pPr>
      <w:bookmarkStart w:id="487" w:name="_Toc16163"/>
      <w:bookmarkStart w:id="488" w:name="_Toc13154"/>
      <w:bookmarkStart w:id="489" w:name="_Toc18990"/>
      <w:bookmarkStart w:id="490" w:name="_Toc30507"/>
      <w:bookmarkStart w:id="491" w:name="_Toc13467"/>
      <w:r>
        <w:rPr>
          <w:rFonts w:hint="eastAsia" w:ascii="宋体" w:hAnsi="宋体" w:cs="宋体"/>
          <w:b/>
          <w:color w:val="auto"/>
          <w:sz w:val="24"/>
          <w:highlight w:val="none"/>
        </w:rPr>
        <w:t>2.6 技术资料和保密义务</w:t>
      </w:r>
      <w:bookmarkEnd w:id="487"/>
      <w:bookmarkEnd w:id="488"/>
      <w:bookmarkEnd w:id="489"/>
      <w:bookmarkEnd w:id="490"/>
      <w:bookmarkEnd w:id="491"/>
    </w:p>
    <w:p w14:paraId="0F7B84A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09D45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7C776E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CCDE665">
      <w:pPr>
        <w:spacing w:line="560" w:lineRule="exact"/>
        <w:ind w:firstLine="482" w:firstLineChars="200"/>
        <w:outlineLvl w:val="0"/>
        <w:rPr>
          <w:rFonts w:hint="eastAsia" w:ascii="宋体" w:hAnsi="宋体" w:cs="宋体"/>
          <w:b/>
          <w:color w:val="auto"/>
          <w:sz w:val="24"/>
          <w:highlight w:val="none"/>
        </w:rPr>
      </w:pPr>
      <w:bookmarkStart w:id="492" w:name="_Toc19069"/>
      <w:r>
        <w:rPr>
          <w:rFonts w:hint="eastAsia" w:ascii="宋体" w:hAnsi="宋体" w:cs="宋体"/>
          <w:b/>
          <w:color w:val="auto"/>
          <w:sz w:val="24"/>
          <w:highlight w:val="none"/>
        </w:rPr>
        <w:t>2.7 质量保证</w:t>
      </w:r>
      <w:bookmarkEnd w:id="492"/>
    </w:p>
    <w:p w14:paraId="520C737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2B5FCE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5AB45354">
      <w:pPr>
        <w:spacing w:line="560" w:lineRule="exact"/>
        <w:ind w:firstLine="482" w:firstLineChars="200"/>
        <w:outlineLvl w:val="0"/>
        <w:rPr>
          <w:rFonts w:hint="eastAsia" w:ascii="宋体" w:hAnsi="宋体" w:cs="宋体"/>
          <w:b/>
          <w:color w:val="auto"/>
          <w:sz w:val="24"/>
          <w:highlight w:val="none"/>
        </w:rPr>
      </w:pPr>
      <w:bookmarkStart w:id="493" w:name="_Toc22267"/>
      <w:r>
        <w:rPr>
          <w:rFonts w:hint="eastAsia" w:ascii="宋体" w:hAnsi="宋体" w:cs="宋体"/>
          <w:b/>
          <w:color w:val="auto"/>
          <w:sz w:val="24"/>
          <w:highlight w:val="none"/>
        </w:rPr>
        <w:t>2.8 延迟履行</w:t>
      </w:r>
      <w:bookmarkEnd w:id="493"/>
    </w:p>
    <w:p w14:paraId="52EDB1C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3CB0215">
      <w:pPr>
        <w:spacing w:line="560" w:lineRule="exact"/>
        <w:ind w:firstLine="482" w:firstLineChars="200"/>
        <w:outlineLvl w:val="0"/>
        <w:rPr>
          <w:rFonts w:hint="eastAsia" w:ascii="宋体" w:hAnsi="宋体" w:cs="宋体"/>
          <w:b/>
          <w:color w:val="auto"/>
          <w:sz w:val="24"/>
          <w:highlight w:val="none"/>
        </w:rPr>
      </w:pPr>
      <w:bookmarkStart w:id="494" w:name="_Toc10611"/>
      <w:r>
        <w:rPr>
          <w:rFonts w:hint="eastAsia" w:ascii="宋体" w:hAnsi="宋体" w:cs="宋体"/>
          <w:b/>
          <w:color w:val="auto"/>
          <w:sz w:val="24"/>
          <w:highlight w:val="none"/>
        </w:rPr>
        <w:t>2.9 合同变更</w:t>
      </w:r>
      <w:bookmarkEnd w:id="494"/>
    </w:p>
    <w:p w14:paraId="1E1B95B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34BDFF5">
      <w:pPr>
        <w:spacing w:line="560" w:lineRule="exact"/>
        <w:ind w:firstLine="482" w:firstLineChars="200"/>
        <w:outlineLvl w:val="0"/>
        <w:rPr>
          <w:rFonts w:hint="eastAsia" w:ascii="宋体" w:hAnsi="宋体" w:cs="宋体"/>
          <w:b/>
          <w:color w:val="auto"/>
          <w:sz w:val="24"/>
          <w:highlight w:val="none"/>
        </w:rPr>
      </w:pPr>
      <w:bookmarkStart w:id="495" w:name="_Toc21830"/>
      <w:bookmarkStart w:id="496" w:name="_Toc42"/>
      <w:bookmarkStart w:id="497" w:name="_Toc10663"/>
      <w:bookmarkStart w:id="498" w:name="_Toc26689"/>
      <w:bookmarkStart w:id="499" w:name="_Toc23368"/>
      <w:r>
        <w:rPr>
          <w:rFonts w:hint="eastAsia" w:ascii="宋体" w:hAnsi="宋体" w:cs="宋体"/>
          <w:b/>
          <w:color w:val="auto"/>
          <w:sz w:val="24"/>
          <w:highlight w:val="none"/>
        </w:rPr>
        <w:t>2.10 合同转让和分包</w:t>
      </w:r>
      <w:bookmarkEnd w:id="495"/>
      <w:bookmarkEnd w:id="496"/>
      <w:bookmarkEnd w:id="497"/>
      <w:bookmarkEnd w:id="498"/>
      <w:bookmarkEnd w:id="499"/>
    </w:p>
    <w:p w14:paraId="30DB763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542A39">
      <w:pPr>
        <w:spacing w:line="560" w:lineRule="exact"/>
        <w:ind w:firstLine="482" w:firstLineChars="200"/>
        <w:outlineLvl w:val="0"/>
        <w:rPr>
          <w:rFonts w:hint="eastAsia" w:ascii="宋体" w:hAnsi="宋体" w:cs="宋体"/>
          <w:b/>
          <w:color w:val="auto"/>
          <w:sz w:val="24"/>
          <w:highlight w:val="none"/>
        </w:rPr>
      </w:pPr>
      <w:bookmarkStart w:id="500" w:name="_Toc4720"/>
      <w:bookmarkStart w:id="501" w:name="_Toc26633"/>
      <w:bookmarkStart w:id="502" w:name="_Toc25571"/>
      <w:bookmarkStart w:id="503" w:name="_Toc32494"/>
      <w:bookmarkStart w:id="504" w:name="_Toc14371"/>
      <w:r>
        <w:rPr>
          <w:rFonts w:hint="eastAsia" w:ascii="宋体" w:hAnsi="宋体" w:cs="宋体"/>
          <w:b/>
          <w:color w:val="auto"/>
          <w:sz w:val="24"/>
          <w:highlight w:val="none"/>
        </w:rPr>
        <w:t>2.11 不可抗力</w:t>
      </w:r>
      <w:bookmarkEnd w:id="500"/>
      <w:bookmarkEnd w:id="501"/>
      <w:bookmarkEnd w:id="502"/>
      <w:bookmarkEnd w:id="503"/>
      <w:bookmarkEnd w:id="504"/>
    </w:p>
    <w:p w14:paraId="2DE4B6A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3A401EE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48ED5B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4CA0BB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6301BBB">
      <w:pPr>
        <w:spacing w:line="560" w:lineRule="exact"/>
        <w:ind w:firstLine="482" w:firstLineChars="200"/>
        <w:outlineLvl w:val="0"/>
        <w:rPr>
          <w:rFonts w:hint="eastAsia" w:ascii="宋体" w:hAnsi="宋体" w:cs="宋体"/>
          <w:b/>
          <w:color w:val="auto"/>
          <w:sz w:val="24"/>
          <w:highlight w:val="none"/>
        </w:rPr>
      </w:pPr>
      <w:bookmarkStart w:id="505" w:name="_Toc25783"/>
      <w:bookmarkStart w:id="506" w:name="_Toc3638"/>
      <w:bookmarkStart w:id="507" w:name="_Toc14115"/>
      <w:bookmarkStart w:id="508" w:name="_Toc24465"/>
      <w:bookmarkStart w:id="509" w:name="_Toc23854"/>
      <w:r>
        <w:rPr>
          <w:rFonts w:hint="eastAsia" w:ascii="宋体" w:hAnsi="宋体" w:cs="宋体"/>
          <w:b/>
          <w:color w:val="auto"/>
          <w:sz w:val="24"/>
          <w:highlight w:val="none"/>
        </w:rPr>
        <w:t>2.12 税费</w:t>
      </w:r>
      <w:bookmarkEnd w:id="505"/>
      <w:bookmarkEnd w:id="506"/>
      <w:bookmarkEnd w:id="507"/>
      <w:bookmarkEnd w:id="508"/>
      <w:bookmarkEnd w:id="509"/>
    </w:p>
    <w:p w14:paraId="5EA4D4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746EF2F0">
      <w:pPr>
        <w:spacing w:line="560" w:lineRule="exact"/>
        <w:ind w:firstLine="482" w:firstLineChars="200"/>
        <w:outlineLvl w:val="0"/>
        <w:rPr>
          <w:rFonts w:hint="eastAsia" w:ascii="宋体" w:hAnsi="宋体" w:cs="宋体"/>
          <w:b/>
          <w:color w:val="auto"/>
          <w:sz w:val="24"/>
          <w:highlight w:val="none"/>
        </w:rPr>
      </w:pPr>
      <w:bookmarkStart w:id="510" w:name="_Toc30105"/>
      <w:bookmarkStart w:id="511" w:name="_Toc25525"/>
      <w:bookmarkStart w:id="512" w:name="_Toc26883"/>
      <w:bookmarkStart w:id="513" w:name="_Toc7315"/>
      <w:bookmarkStart w:id="514" w:name="_Toc14814"/>
      <w:r>
        <w:rPr>
          <w:rFonts w:hint="eastAsia" w:ascii="宋体" w:hAnsi="宋体" w:cs="宋体"/>
          <w:b/>
          <w:color w:val="auto"/>
          <w:sz w:val="24"/>
          <w:highlight w:val="none"/>
        </w:rPr>
        <w:t>2.13 乙方破产</w:t>
      </w:r>
      <w:bookmarkEnd w:id="510"/>
      <w:bookmarkEnd w:id="511"/>
      <w:bookmarkEnd w:id="512"/>
      <w:bookmarkEnd w:id="513"/>
      <w:bookmarkEnd w:id="514"/>
    </w:p>
    <w:p w14:paraId="5F6AC5A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2DFAEE">
      <w:pPr>
        <w:spacing w:line="560" w:lineRule="exact"/>
        <w:ind w:firstLine="482" w:firstLineChars="200"/>
        <w:outlineLvl w:val="0"/>
        <w:rPr>
          <w:rFonts w:hint="eastAsia" w:ascii="宋体" w:hAnsi="宋体" w:cs="宋体"/>
          <w:b/>
          <w:color w:val="auto"/>
          <w:sz w:val="24"/>
          <w:highlight w:val="none"/>
        </w:rPr>
      </w:pPr>
      <w:bookmarkStart w:id="515" w:name="_Toc1123"/>
      <w:bookmarkStart w:id="516" w:name="_Toc2016"/>
      <w:bookmarkStart w:id="517" w:name="_Toc23323"/>
      <w:r>
        <w:rPr>
          <w:rFonts w:hint="eastAsia" w:ascii="宋体" w:hAnsi="宋体" w:cs="宋体"/>
          <w:b/>
          <w:color w:val="auto"/>
          <w:sz w:val="24"/>
          <w:highlight w:val="none"/>
        </w:rPr>
        <w:t>2.14 合同中止、终止</w:t>
      </w:r>
      <w:bookmarkEnd w:id="515"/>
      <w:bookmarkEnd w:id="516"/>
      <w:bookmarkEnd w:id="517"/>
    </w:p>
    <w:p w14:paraId="65002CB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52C0416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49A9704">
      <w:pPr>
        <w:spacing w:line="560" w:lineRule="exact"/>
        <w:ind w:firstLine="482" w:firstLineChars="200"/>
        <w:outlineLvl w:val="0"/>
        <w:rPr>
          <w:rFonts w:hint="eastAsia" w:ascii="宋体" w:hAnsi="宋体" w:cs="宋体"/>
          <w:b/>
          <w:color w:val="auto"/>
          <w:sz w:val="24"/>
          <w:highlight w:val="none"/>
        </w:rPr>
      </w:pPr>
      <w:bookmarkStart w:id="518" w:name="_Toc17363"/>
      <w:bookmarkStart w:id="519" w:name="_Toc1969"/>
      <w:bookmarkStart w:id="520" w:name="_Toc14525"/>
      <w:r>
        <w:rPr>
          <w:rFonts w:hint="eastAsia" w:ascii="宋体" w:hAnsi="宋体" w:cs="宋体"/>
          <w:b/>
          <w:color w:val="auto"/>
          <w:sz w:val="24"/>
          <w:highlight w:val="none"/>
        </w:rPr>
        <w:t>2.15 检验和验收</w:t>
      </w:r>
      <w:bookmarkEnd w:id="518"/>
      <w:bookmarkEnd w:id="519"/>
      <w:bookmarkEnd w:id="520"/>
    </w:p>
    <w:p w14:paraId="29A03292">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01C0D4C6">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DAF5937">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2AFE700C">
      <w:pPr>
        <w:spacing w:line="560" w:lineRule="exact"/>
        <w:ind w:firstLine="482" w:firstLineChars="200"/>
        <w:outlineLvl w:val="0"/>
        <w:rPr>
          <w:rFonts w:hint="eastAsia" w:ascii="宋体" w:hAnsi="宋体" w:cs="宋体"/>
          <w:b/>
          <w:color w:val="auto"/>
          <w:sz w:val="24"/>
          <w:highlight w:val="none"/>
        </w:rPr>
      </w:pPr>
      <w:bookmarkStart w:id="521" w:name="_Toc12666"/>
      <w:bookmarkStart w:id="522" w:name="_Toc31892"/>
      <w:bookmarkStart w:id="523" w:name="_Toc25198"/>
      <w:bookmarkStart w:id="524" w:name="_Toc9808"/>
      <w:bookmarkStart w:id="525" w:name="_Toc2308"/>
      <w:r>
        <w:rPr>
          <w:rFonts w:hint="eastAsia" w:ascii="宋体" w:hAnsi="宋体" w:cs="宋体"/>
          <w:b/>
          <w:color w:val="auto"/>
          <w:sz w:val="24"/>
          <w:highlight w:val="none"/>
        </w:rPr>
        <w:t>2.16 通知和送达</w:t>
      </w:r>
      <w:bookmarkEnd w:id="521"/>
      <w:bookmarkEnd w:id="522"/>
      <w:bookmarkEnd w:id="523"/>
      <w:bookmarkEnd w:id="524"/>
      <w:bookmarkEnd w:id="525"/>
    </w:p>
    <w:p w14:paraId="7E1D3766">
      <w:pPr>
        <w:spacing w:line="560" w:lineRule="exact"/>
        <w:ind w:firstLine="480" w:firstLineChars="200"/>
        <w:rPr>
          <w:rFonts w:hint="eastAsia" w:ascii="宋体" w:hAnsi="宋体" w:cs="宋体"/>
          <w:color w:val="auto"/>
          <w:sz w:val="24"/>
          <w:highlight w:val="none"/>
        </w:rPr>
      </w:pPr>
      <w:bookmarkStart w:id="526" w:name="_Toc27674"/>
      <w:bookmarkStart w:id="527"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41E349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6"/>
      <w:bookmarkEnd w:id="527"/>
    </w:p>
    <w:p w14:paraId="4781E0EE">
      <w:pPr>
        <w:spacing w:line="560" w:lineRule="exact"/>
        <w:ind w:firstLine="482" w:firstLineChars="200"/>
        <w:outlineLvl w:val="0"/>
        <w:rPr>
          <w:rFonts w:hint="eastAsia" w:ascii="宋体" w:hAnsi="宋体" w:cs="宋体"/>
          <w:b/>
          <w:color w:val="auto"/>
          <w:sz w:val="24"/>
          <w:highlight w:val="none"/>
        </w:rPr>
      </w:pPr>
      <w:bookmarkStart w:id="528" w:name="_Toc27644"/>
      <w:bookmarkStart w:id="529" w:name="_Toc12254"/>
      <w:bookmarkStart w:id="530" w:name="_Toc20808"/>
      <w:bookmarkStart w:id="531" w:name="_Toc5063"/>
      <w:bookmarkStart w:id="532" w:name="_Toc28906"/>
      <w:r>
        <w:rPr>
          <w:rFonts w:hint="eastAsia" w:ascii="宋体" w:hAnsi="宋体" w:cs="宋体"/>
          <w:b/>
          <w:color w:val="auto"/>
          <w:sz w:val="24"/>
          <w:highlight w:val="none"/>
        </w:rPr>
        <w:t>2.17 合同使用的文字和适用的法律</w:t>
      </w:r>
      <w:bookmarkEnd w:id="528"/>
      <w:bookmarkEnd w:id="529"/>
      <w:bookmarkEnd w:id="530"/>
      <w:bookmarkEnd w:id="531"/>
      <w:bookmarkEnd w:id="532"/>
    </w:p>
    <w:p w14:paraId="5C9EDF2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 合同使用汉语书就、变更和解释；</w:t>
      </w:r>
    </w:p>
    <w:p w14:paraId="55E2D89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A9B1BDF">
      <w:pPr>
        <w:spacing w:line="560" w:lineRule="exact"/>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2.18 计量单位</w:t>
      </w:r>
    </w:p>
    <w:p w14:paraId="2B893B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AADA02D">
      <w:pPr>
        <w:spacing w:line="5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2.19合同份数</w:t>
      </w:r>
    </w:p>
    <w:p w14:paraId="01E6B39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A858300">
      <w:pPr>
        <w:spacing w:line="360" w:lineRule="auto"/>
        <w:jc w:val="center"/>
        <w:outlineLvl w:val="0"/>
        <w:rPr>
          <w:rFonts w:hint="eastAsia" w:ascii="宋体" w:hAnsi="宋体" w:cs="宋体"/>
          <w:b/>
          <w:color w:val="auto"/>
          <w:sz w:val="24"/>
          <w:highlight w:val="none"/>
        </w:rPr>
      </w:pPr>
      <w:r>
        <w:rPr>
          <w:rFonts w:hint="eastAsia" w:ascii="宋体" w:hAnsi="宋体" w:cs="宋体"/>
          <w:b/>
          <w:color w:val="auto"/>
          <w:sz w:val="24"/>
          <w:highlight w:val="none"/>
        </w:rPr>
        <w:t>第三部分  合同专用条款</w:t>
      </w:r>
    </w:p>
    <w:p w14:paraId="3EFF5F3C">
      <w:pPr>
        <w:spacing w:line="560" w:lineRule="exact"/>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6020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5F54F2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0EEAC8A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5D337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C078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3AC97252">
            <w:pPr>
              <w:spacing w:line="360" w:lineRule="auto"/>
              <w:rPr>
                <w:rFonts w:hint="eastAsia" w:ascii="宋体" w:hAnsi="宋体" w:cs="宋体"/>
                <w:color w:val="auto"/>
                <w:sz w:val="24"/>
                <w:highlight w:val="none"/>
              </w:rPr>
            </w:pPr>
          </w:p>
        </w:tc>
      </w:tr>
      <w:tr w14:paraId="32C67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2C89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16A0D2DF">
            <w:pPr>
              <w:spacing w:line="360" w:lineRule="auto"/>
              <w:rPr>
                <w:rFonts w:hint="eastAsia" w:ascii="宋体" w:hAnsi="宋体" w:cs="宋体"/>
                <w:color w:val="auto"/>
                <w:sz w:val="24"/>
                <w:highlight w:val="none"/>
              </w:rPr>
            </w:pPr>
          </w:p>
        </w:tc>
      </w:tr>
      <w:tr w14:paraId="089C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01D9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790D26F2">
            <w:pPr>
              <w:spacing w:line="360" w:lineRule="auto"/>
              <w:rPr>
                <w:rFonts w:hint="eastAsia" w:ascii="宋体" w:hAnsi="宋体" w:cs="宋体"/>
                <w:color w:val="auto"/>
                <w:sz w:val="24"/>
                <w:highlight w:val="none"/>
              </w:rPr>
            </w:pPr>
          </w:p>
        </w:tc>
      </w:tr>
      <w:tr w14:paraId="6B952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0B81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05781A4A">
            <w:pPr>
              <w:spacing w:line="360" w:lineRule="auto"/>
              <w:rPr>
                <w:rFonts w:hint="eastAsia" w:ascii="宋体" w:hAnsi="宋体" w:cs="宋体"/>
                <w:color w:val="auto"/>
                <w:sz w:val="24"/>
                <w:highlight w:val="none"/>
              </w:rPr>
            </w:pPr>
          </w:p>
        </w:tc>
      </w:tr>
      <w:tr w14:paraId="57FA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6507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42E4A0D0">
            <w:pPr>
              <w:spacing w:line="360" w:lineRule="auto"/>
              <w:rPr>
                <w:rFonts w:hint="eastAsia" w:ascii="宋体" w:hAnsi="宋体" w:cs="宋体"/>
                <w:color w:val="auto"/>
                <w:sz w:val="24"/>
                <w:highlight w:val="none"/>
              </w:rPr>
            </w:pPr>
          </w:p>
        </w:tc>
      </w:tr>
      <w:tr w14:paraId="7F113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2C6C9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34F2A29">
            <w:pPr>
              <w:spacing w:line="360" w:lineRule="auto"/>
              <w:rPr>
                <w:rFonts w:hint="eastAsia" w:ascii="宋体" w:hAnsi="宋体" w:cs="宋体"/>
                <w:color w:val="auto"/>
                <w:sz w:val="24"/>
                <w:highlight w:val="none"/>
              </w:rPr>
            </w:pPr>
          </w:p>
        </w:tc>
      </w:tr>
      <w:tr w14:paraId="748F3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2CD2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1C86A5B1">
            <w:pPr>
              <w:spacing w:line="360" w:lineRule="auto"/>
              <w:rPr>
                <w:rFonts w:hint="eastAsia" w:ascii="宋体" w:hAnsi="宋体" w:cs="宋体"/>
                <w:color w:val="auto"/>
                <w:sz w:val="24"/>
                <w:highlight w:val="none"/>
              </w:rPr>
            </w:pPr>
          </w:p>
        </w:tc>
      </w:tr>
      <w:tr w14:paraId="1766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7F62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FEECE20">
            <w:pPr>
              <w:spacing w:line="360" w:lineRule="auto"/>
              <w:rPr>
                <w:rFonts w:hint="eastAsia" w:ascii="宋体" w:hAnsi="宋体" w:cs="宋体"/>
                <w:color w:val="auto"/>
                <w:sz w:val="24"/>
                <w:highlight w:val="none"/>
              </w:rPr>
            </w:pPr>
          </w:p>
        </w:tc>
      </w:tr>
      <w:tr w14:paraId="6BDE2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DA108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4CB8E2B5">
            <w:pPr>
              <w:spacing w:line="360" w:lineRule="auto"/>
              <w:rPr>
                <w:rFonts w:hint="eastAsia" w:ascii="宋体" w:hAnsi="宋体" w:cs="宋体"/>
                <w:color w:val="auto"/>
                <w:sz w:val="24"/>
                <w:highlight w:val="none"/>
              </w:rPr>
            </w:pPr>
          </w:p>
        </w:tc>
      </w:tr>
      <w:tr w14:paraId="2465B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9F1D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73B2E23">
            <w:pPr>
              <w:spacing w:line="360" w:lineRule="auto"/>
              <w:rPr>
                <w:rFonts w:hint="eastAsia" w:ascii="宋体" w:hAnsi="宋体" w:cs="宋体"/>
                <w:color w:val="auto"/>
                <w:sz w:val="24"/>
                <w:highlight w:val="none"/>
              </w:rPr>
            </w:pPr>
          </w:p>
        </w:tc>
      </w:tr>
      <w:tr w14:paraId="55F61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43D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3E93DD5">
            <w:pPr>
              <w:spacing w:line="360" w:lineRule="auto"/>
              <w:rPr>
                <w:rFonts w:hint="eastAsia" w:ascii="宋体" w:hAnsi="宋体" w:cs="宋体"/>
                <w:color w:val="auto"/>
                <w:sz w:val="24"/>
                <w:highlight w:val="none"/>
              </w:rPr>
            </w:pPr>
          </w:p>
        </w:tc>
      </w:tr>
      <w:tr w14:paraId="47610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7D5E7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D9EFD1D">
            <w:pPr>
              <w:spacing w:line="360" w:lineRule="auto"/>
              <w:rPr>
                <w:rFonts w:hint="eastAsia" w:ascii="宋体" w:hAnsi="宋体" w:cs="宋体"/>
                <w:color w:val="auto"/>
                <w:sz w:val="24"/>
                <w:highlight w:val="none"/>
              </w:rPr>
            </w:pPr>
          </w:p>
        </w:tc>
      </w:tr>
      <w:tr w14:paraId="06856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3968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65584614">
            <w:pPr>
              <w:spacing w:line="360" w:lineRule="auto"/>
              <w:rPr>
                <w:rFonts w:hint="eastAsia" w:ascii="宋体" w:hAnsi="宋体" w:cs="宋体"/>
                <w:color w:val="auto"/>
                <w:sz w:val="24"/>
                <w:highlight w:val="none"/>
              </w:rPr>
            </w:pPr>
          </w:p>
        </w:tc>
      </w:tr>
      <w:tr w14:paraId="31DD5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74E9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B3D8327">
            <w:pPr>
              <w:spacing w:line="360" w:lineRule="auto"/>
              <w:rPr>
                <w:rFonts w:hint="eastAsia" w:ascii="宋体" w:hAnsi="宋体" w:cs="宋体"/>
                <w:color w:val="auto"/>
                <w:sz w:val="24"/>
                <w:highlight w:val="none"/>
              </w:rPr>
            </w:pPr>
          </w:p>
        </w:tc>
      </w:tr>
      <w:tr w14:paraId="40DF3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B667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57A71BB8">
            <w:pPr>
              <w:spacing w:line="360" w:lineRule="auto"/>
              <w:rPr>
                <w:rFonts w:hint="eastAsia" w:ascii="宋体" w:hAnsi="宋体" w:cs="宋体"/>
                <w:color w:val="auto"/>
                <w:sz w:val="24"/>
                <w:highlight w:val="none"/>
              </w:rPr>
            </w:pPr>
          </w:p>
        </w:tc>
      </w:tr>
      <w:tr w14:paraId="3061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F346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8E0BA8F">
            <w:pPr>
              <w:spacing w:line="360" w:lineRule="auto"/>
              <w:ind w:left="-420" w:leftChars="-200" w:right="-420" w:rightChars="-200" w:firstLine="480" w:firstLineChars="200"/>
              <w:rPr>
                <w:rFonts w:hint="eastAsia" w:ascii="宋体" w:hAnsi="宋体" w:cs="宋体"/>
                <w:color w:val="auto"/>
                <w:sz w:val="24"/>
                <w:highlight w:val="none"/>
              </w:rPr>
            </w:pPr>
          </w:p>
        </w:tc>
      </w:tr>
      <w:tr w14:paraId="266A7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E85C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464028D0">
            <w:pPr>
              <w:spacing w:line="360" w:lineRule="auto"/>
              <w:ind w:left="-420" w:leftChars="-200" w:right="-420" w:rightChars="-200" w:firstLine="480" w:firstLineChars="200"/>
              <w:rPr>
                <w:rFonts w:hint="eastAsia" w:ascii="宋体" w:hAnsi="宋体" w:cs="宋体"/>
                <w:color w:val="auto"/>
                <w:sz w:val="24"/>
                <w:highlight w:val="none"/>
              </w:rPr>
            </w:pPr>
          </w:p>
        </w:tc>
      </w:tr>
      <w:tr w14:paraId="069E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6994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1385947D">
            <w:pPr>
              <w:spacing w:line="360" w:lineRule="auto"/>
              <w:rPr>
                <w:rFonts w:hint="eastAsia" w:ascii="宋体" w:hAnsi="宋体" w:cs="宋体"/>
                <w:color w:val="auto"/>
                <w:sz w:val="24"/>
                <w:highlight w:val="none"/>
              </w:rPr>
            </w:pPr>
          </w:p>
        </w:tc>
      </w:tr>
      <w:tr w14:paraId="08C56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1E734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14:paraId="1DC424D3">
            <w:pPr>
              <w:spacing w:line="360" w:lineRule="auto"/>
              <w:rPr>
                <w:rFonts w:hint="eastAsia" w:ascii="宋体" w:hAnsi="宋体" w:cs="宋体"/>
                <w:color w:val="auto"/>
                <w:sz w:val="24"/>
                <w:highlight w:val="none"/>
              </w:rPr>
            </w:pPr>
          </w:p>
        </w:tc>
      </w:tr>
      <w:tr w14:paraId="5FA2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81426DB">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58235C8D">
            <w:pPr>
              <w:spacing w:line="360" w:lineRule="auto"/>
              <w:rPr>
                <w:rFonts w:hint="eastAsia" w:ascii="宋体" w:hAnsi="宋体" w:cs="宋体"/>
                <w:color w:val="auto"/>
                <w:sz w:val="24"/>
                <w:highlight w:val="none"/>
              </w:rPr>
            </w:pPr>
          </w:p>
        </w:tc>
      </w:tr>
      <w:tr w14:paraId="52FE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83EC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2703AC87">
            <w:pPr>
              <w:spacing w:line="360" w:lineRule="auto"/>
              <w:rPr>
                <w:rFonts w:hint="eastAsia" w:ascii="宋体" w:hAnsi="宋体" w:cs="宋体"/>
                <w:color w:val="auto"/>
                <w:sz w:val="24"/>
                <w:highlight w:val="none"/>
              </w:rPr>
            </w:pPr>
          </w:p>
        </w:tc>
      </w:tr>
      <w:tr w14:paraId="3108D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AE681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2.19</w:t>
            </w:r>
          </w:p>
        </w:tc>
        <w:tc>
          <w:tcPr>
            <w:tcW w:w="8149" w:type="dxa"/>
          </w:tcPr>
          <w:p w14:paraId="47FC31A2">
            <w:pPr>
              <w:spacing w:line="360" w:lineRule="auto"/>
              <w:rPr>
                <w:rFonts w:hint="eastAsia" w:ascii="宋体" w:hAnsi="宋体" w:cs="宋体"/>
                <w:color w:val="auto"/>
                <w:sz w:val="24"/>
                <w:highlight w:val="none"/>
              </w:rPr>
            </w:pPr>
          </w:p>
        </w:tc>
      </w:tr>
    </w:tbl>
    <w:p w14:paraId="3C296CC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C3EEB5B">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30"/>
      <w:r>
        <w:rPr>
          <w:rFonts w:hint="eastAsia" w:ascii="宋体" w:hAnsi="宋体" w:cs="宋体"/>
          <w:b/>
          <w:color w:val="auto"/>
          <w:sz w:val="36"/>
          <w:szCs w:val="20"/>
          <w:highlight w:val="none"/>
        </w:rPr>
        <w:t xml:space="preserve"> </w:t>
      </w:r>
      <w:bookmarkEnd w:id="431"/>
      <w:r>
        <w:rPr>
          <w:rFonts w:hint="eastAsia" w:ascii="宋体" w:hAnsi="宋体" w:cs="宋体"/>
          <w:b/>
          <w:color w:val="auto"/>
          <w:sz w:val="36"/>
          <w:szCs w:val="20"/>
          <w:highlight w:val="none"/>
        </w:rPr>
        <w:t>应提交的有关格式范例</w:t>
      </w:r>
    </w:p>
    <w:p w14:paraId="34D7CC77">
      <w:pPr>
        <w:spacing w:line="360" w:lineRule="auto"/>
        <w:jc w:val="center"/>
        <w:outlineLvl w:val="0"/>
        <w:rPr>
          <w:rFonts w:hint="eastAsia" w:ascii="宋体" w:hAnsi="宋体" w:cs="宋体"/>
          <w:b/>
          <w:color w:val="auto"/>
          <w:kern w:val="0"/>
          <w:sz w:val="36"/>
          <w:szCs w:val="36"/>
          <w:highlight w:val="none"/>
        </w:rPr>
      </w:pPr>
    </w:p>
    <w:p w14:paraId="55CBB2D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299CCF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159AD52">
      <w:pPr>
        <w:spacing w:line="360" w:lineRule="auto"/>
        <w:jc w:val="center"/>
        <w:outlineLvl w:val="0"/>
        <w:rPr>
          <w:rFonts w:hint="eastAsia" w:ascii="宋体" w:hAnsi="宋体" w:cs="宋体"/>
          <w:b/>
          <w:color w:val="auto"/>
          <w:kern w:val="0"/>
          <w:sz w:val="36"/>
          <w:szCs w:val="36"/>
          <w:highlight w:val="none"/>
        </w:rPr>
      </w:pPr>
    </w:p>
    <w:p w14:paraId="485B11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8B9B135">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6D03A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D55078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（4）本项目的特定资格要求………………………………………………（页码）</w:t>
      </w:r>
    </w:p>
    <w:p w14:paraId="720F63F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37B0054">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30C86B4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13C7AD8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E58D2C1">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09A37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75370E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71F07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73E6A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5638B2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6DF0B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5C3328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6D6D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261CAF8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585A0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7420F7">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C218750">
      <w:pPr>
        <w:snapToGrid w:val="0"/>
        <w:spacing w:line="360" w:lineRule="auto"/>
        <w:rPr>
          <w:rFonts w:hint="eastAsia"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D50CAE6">
      <w:pPr>
        <w:snapToGrid w:val="0"/>
        <w:spacing w:line="360" w:lineRule="auto"/>
        <w:ind w:right="480" w:firstLine="559" w:firstLineChars="233"/>
        <w:jc w:val="left"/>
        <w:rPr>
          <w:rFonts w:hint="eastAsia" w:ascii="宋体" w:hAnsi="宋体" w:cs="宋体"/>
          <w:color w:val="auto"/>
          <w:highlight w:val="non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F84B44B">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10579D1">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A1EEED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FBE67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6827F95">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47655863">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5FC9EF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76B2AC5">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554948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8D27AB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DB9EA5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5FBFC2">
      <w:pPr>
        <w:spacing w:line="360" w:lineRule="auto"/>
        <w:jc w:val="center"/>
        <w:outlineLvl w:val="0"/>
        <w:rPr>
          <w:rFonts w:hint="eastAsia" w:ascii="宋体" w:hAnsi="宋体" w:cs="宋体"/>
          <w:b/>
          <w:color w:val="auto"/>
          <w:kern w:val="0"/>
          <w:sz w:val="24"/>
          <w:highlight w:val="none"/>
        </w:rPr>
      </w:pPr>
    </w:p>
    <w:p w14:paraId="344C3923">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B38CE6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D5230D5">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28543D">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0734818E">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045ACC74">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A62238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1F9E463">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ABB647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420ABD9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117395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FEC9D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39323A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1ECB03D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D5E86C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33" w:name="_Hlk101257010"/>
      <w:r>
        <w:rPr>
          <w:rFonts w:hint="eastAsia" w:ascii="宋体" w:hAnsi="宋体" w:cs="宋体"/>
          <w:color w:val="auto"/>
          <w:sz w:val="24"/>
          <w:highlight w:val="none"/>
        </w:rPr>
        <w:t>（如果有)</w:t>
      </w:r>
      <w:bookmarkEnd w:id="533"/>
      <w:r>
        <w:rPr>
          <w:rFonts w:hint="eastAsia" w:ascii="宋体" w:hAnsi="宋体" w:cs="宋体"/>
          <w:snapToGrid w:val="0"/>
          <w:color w:val="auto"/>
          <w:kern w:val="28"/>
          <w:sz w:val="24"/>
          <w:szCs w:val="20"/>
          <w:highlight w:val="none"/>
        </w:rPr>
        <w:t>；</w:t>
      </w:r>
    </w:p>
    <w:p w14:paraId="5E66357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21D41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076BE149">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0AE638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D2DA3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AF6085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7BABFF7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1074B29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67F3A7B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975EA0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0BA0D502">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1870D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8AE9E8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E04B5D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25C13BF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3、我方承诺除商务技术偏离表列出的偏离外，我方响应招标文件的全部要求。对投标文件中材料的真实性、合法性负责，积极配合采购人复核投标文件中的资料。</w:t>
      </w:r>
    </w:p>
    <w:p w14:paraId="01276A4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024C19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D23A69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BBB6B1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0072E3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E85A370">
      <w:pPr>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7DBF241">
      <w:pPr>
        <w:numPr>
          <w:ilvl w:val="0"/>
          <w:numId w:val="1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E9771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68B62A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C54C00A">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3A5826F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2DB7159">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985633">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2FA7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13837E8">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4C5713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93F0D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78C317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53752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4C1625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9E62D93">
      <w:pPr>
        <w:snapToGrid w:val="0"/>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2E6F19F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774345EF">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ADEC6AD">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F78C79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8CF518">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5A37774">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2A7FE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795D7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303800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52CE81">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2BC8F56B">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77BD972">
      <w:pPr>
        <w:pStyle w:val="149"/>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A9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51C082">
            <w:pPr>
              <w:pStyle w:val="149"/>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6C5309C0">
            <w:pPr>
              <w:pStyle w:val="149"/>
              <w:adjustRightInd w:val="0"/>
              <w:spacing w:line="360" w:lineRule="auto"/>
              <w:rPr>
                <w:rFonts w:hint="eastAsia" w:hAnsi="宋体" w:cs="宋体"/>
                <w:bCs/>
                <w:color w:val="auto"/>
                <w:sz w:val="24"/>
                <w:highlight w:val="none"/>
              </w:rPr>
            </w:pPr>
          </w:p>
        </w:tc>
      </w:tr>
    </w:tbl>
    <w:p w14:paraId="3AC42EC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447E3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5A9B9C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B47CB13">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C4666F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3E86A52">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264390CD">
      <w:pPr>
        <w:snapToGrid w:val="0"/>
        <w:spacing w:line="360" w:lineRule="auto"/>
        <w:rPr>
          <w:rFonts w:hint="eastAsia" w:ascii="宋体" w:hAnsi="宋体" w:cs="宋体"/>
          <w:color w:val="auto"/>
          <w:kern w:val="0"/>
          <w:sz w:val="24"/>
          <w:highlight w:val="none"/>
        </w:rPr>
      </w:pPr>
    </w:p>
    <w:p w14:paraId="0916C71E">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9E177AE">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16D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B92760">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序号</w:t>
            </w:r>
          </w:p>
        </w:tc>
        <w:tc>
          <w:tcPr>
            <w:tcW w:w="4991" w:type="dxa"/>
            <w:vAlign w:val="center"/>
          </w:tcPr>
          <w:p w14:paraId="7F286D8E">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实质性要求</w:t>
            </w:r>
          </w:p>
        </w:tc>
        <w:tc>
          <w:tcPr>
            <w:tcW w:w="2551" w:type="dxa"/>
            <w:vAlign w:val="center"/>
          </w:tcPr>
          <w:p w14:paraId="4CFFDF10">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F1D5A0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7413A9FD">
            <w:pPr>
              <w:snapToGrid w:val="0"/>
              <w:spacing w:line="240" w:lineRule="atLeast"/>
              <w:jc w:val="center"/>
              <w:rPr>
                <w:rFonts w:hint="eastAsia" w:ascii="宋体" w:hAnsi="宋体" w:cs="宋体"/>
                <w:bCs/>
                <w:color w:val="auto"/>
                <w:sz w:val="24"/>
                <w:highlight w:val="none"/>
              </w:rPr>
            </w:pPr>
            <w:r>
              <w:rPr>
                <w:rFonts w:hint="eastAsia" w:ascii="宋体" w:hAnsi="宋体" w:cs="宋体"/>
                <w:b/>
                <w:color w:val="auto"/>
                <w:sz w:val="24"/>
                <w:highlight w:val="none"/>
              </w:rPr>
              <w:t>页码位置</w:t>
            </w:r>
          </w:p>
        </w:tc>
      </w:tr>
      <w:tr w14:paraId="275D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78C033">
            <w:pPr>
              <w:jc w:val="center"/>
              <w:rPr>
                <w:rFonts w:hint="eastAsia" w:ascii="宋体" w:hAnsi="宋体" w:cs="宋体"/>
                <w:bCs/>
                <w:color w:val="auto"/>
                <w:sz w:val="24"/>
                <w:highlight w:val="none"/>
              </w:rPr>
            </w:pPr>
            <w:r>
              <w:rPr>
                <w:rFonts w:hint="eastAsia" w:ascii="宋体" w:hAnsi="宋体" w:cs="宋体"/>
                <w:color w:val="auto"/>
                <w:sz w:val="24"/>
                <w:highlight w:val="none"/>
              </w:rPr>
              <w:t>1</w:t>
            </w:r>
          </w:p>
        </w:tc>
        <w:tc>
          <w:tcPr>
            <w:tcW w:w="4991" w:type="dxa"/>
          </w:tcPr>
          <w:p w14:paraId="2172450A">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7CF4250">
            <w:pPr>
              <w:rPr>
                <w:rFonts w:hint="eastAsia" w:ascii="宋体" w:hAnsi="宋体" w:cs="宋体"/>
                <w:bCs/>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52FBAF3">
            <w:pPr>
              <w:jc w:val="center"/>
              <w:rPr>
                <w:rFonts w:hint="eastAsia" w:ascii="宋体" w:hAnsi="宋体" w:cs="宋体"/>
                <w:color w:val="auto"/>
                <w:sz w:val="24"/>
                <w:highlight w:val="none"/>
              </w:rPr>
            </w:pPr>
          </w:p>
          <w:p w14:paraId="3323C57C">
            <w:pPr>
              <w:jc w:val="center"/>
              <w:rPr>
                <w:rFonts w:hint="eastAsia" w:ascii="宋体" w:hAnsi="宋体" w:cs="宋体"/>
                <w:color w:val="auto"/>
                <w:sz w:val="24"/>
                <w:highlight w:val="none"/>
              </w:rPr>
            </w:pPr>
            <w:r>
              <w:rPr>
                <w:rFonts w:hint="eastAsia" w:ascii="宋体" w:hAnsi="宋体" w:cs="宋体"/>
                <w:color w:val="auto"/>
                <w:sz w:val="24"/>
                <w:highlight w:val="none"/>
              </w:rPr>
              <w:t>见投标文件</w:t>
            </w:r>
          </w:p>
          <w:p w14:paraId="7E5BEB47">
            <w:pPr>
              <w:jc w:val="center"/>
              <w:rPr>
                <w:rFonts w:hint="eastAsia" w:ascii="宋体" w:hAnsi="宋体" w:cs="宋体"/>
                <w:bCs/>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6FC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B44D3F">
            <w:pPr>
              <w:jc w:val="center"/>
              <w:rPr>
                <w:rFonts w:hint="eastAsia" w:ascii="宋体" w:hAnsi="宋体" w:cs="宋体"/>
                <w:bCs/>
                <w:color w:val="auto"/>
                <w:sz w:val="24"/>
                <w:highlight w:val="none"/>
              </w:rPr>
            </w:pPr>
            <w:r>
              <w:rPr>
                <w:rFonts w:hint="eastAsia" w:ascii="宋体" w:hAnsi="宋体" w:cs="宋体"/>
                <w:color w:val="auto"/>
                <w:sz w:val="24"/>
                <w:highlight w:val="none"/>
              </w:rPr>
              <w:t>2</w:t>
            </w:r>
          </w:p>
        </w:tc>
        <w:tc>
          <w:tcPr>
            <w:tcW w:w="4991" w:type="dxa"/>
          </w:tcPr>
          <w:p w14:paraId="2F044B25">
            <w:pPr>
              <w:spacing w:line="360" w:lineRule="auto"/>
              <w:rPr>
                <w:rFonts w:hint="eastAsia" w:ascii="宋体" w:hAnsi="宋体" w:cs="宋体"/>
                <w:bCs/>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2C39B70">
            <w:pPr>
              <w:rPr>
                <w:rFonts w:hint="eastAsia" w:ascii="宋体" w:hAnsi="宋体" w:cs="宋体"/>
                <w:bCs/>
                <w:color w:val="auto"/>
                <w:sz w:val="24"/>
                <w:highlight w:val="none"/>
              </w:rPr>
            </w:pPr>
            <w:r>
              <w:rPr>
                <w:rFonts w:hint="eastAsia" w:ascii="宋体" w:hAnsi="宋体" w:cs="宋体"/>
                <w:color w:val="auto"/>
                <w:sz w:val="24"/>
                <w:highlight w:val="none"/>
              </w:rPr>
              <w:t>投标函</w:t>
            </w:r>
          </w:p>
        </w:tc>
        <w:tc>
          <w:tcPr>
            <w:tcW w:w="1418" w:type="dxa"/>
            <w:vAlign w:val="center"/>
          </w:tcPr>
          <w:p w14:paraId="352EFF17">
            <w:pPr>
              <w:jc w:val="center"/>
              <w:rPr>
                <w:rFonts w:hint="eastAsia" w:ascii="宋体" w:hAnsi="宋体" w:cs="宋体"/>
                <w:bCs/>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E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82B915">
            <w:pPr>
              <w:jc w:val="center"/>
              <w:rPr>
                <w:rFonts w:hint="eastAsia" w:ascii="宋体" w:hAnsi="宋体" w:cs="宋体"/>
                <w:bCs/>
                <w:color w:val="auto"/>
                <w:sz w:val="24"/>
                <w:highlight w:val="none"/>
              </w:rPr>
            </w:pPr>
            <w:r>
              <w:rPr>
                <w:rFonts w:hint="eastAsia" w:ascii="宋体" w:hAnsi="宋体" w:cs="宋体"/>
                <w:color w:val="auto"/>
                <w:sz w:val="24"/>
                <w:highlight w:val="none"/>
              </w:rPr>
              <w:t>3</w:t>
            </w:r>
          </w:p>
        </w:tc>
        <w:tc>
          <w:tcPr>
            <w:tcW w:w="4991" w:type="dxa"/>
          </w:tcPr>
          <w:p w14:paraId="48031FF0">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AED14B4">
            <w:pPr>
              <w:spacing w:line="360" w:lineRule="auto"/>
              <w:rPr>
                <w:rFonts w:hint="eastAsia" w:ascii="宋体" w:hAnsi="宋体" w:cs="宋体"/>
                <w:bCs/>
                <w:color w:val="auto"/>
                <w:sz w:val="24"/>
                <w:highlight w:val="none"/>
              </w:rPr>
            </w:pPr>
          </w:p>
        </w:tc>
        <w:tc>
          <w:tcPr>
            <w:tcW w:w="2551" w:type="dxa"/>
            <w:vAlign w:val="center"/>
          </w:tcPr>
          <w:p w14:paraId="3440010D">
            <w:pPr>
              <w:rPr>
                <w:rFonts w:hint="eastAsia" w:ascii="宋体" w:hAnsi="宋体" w:cs="宋体"/>
                <w:bCs/>
                <w:color w:val="auto"/>
                <w:sz w:val="24"/>
                <w:highlight w:val="none"/>
              </w:rPr>
            </w:pPr>
            <w:r>
              <w:rPr>
                <w:rFonts w:hint="eastAsia" w:ascii="宋体" w:hAnsi="宋体" w:cs="宋体"/>
                <w:color w:val="auto"/>
                <w:sz w:val="24"/>
                <w:highlight w:val="none"/>
              </w:rPr>
              <w:t>投标文件</w:t>
            </w:r>
          </w:p>
        </w:tc>
        <w:tc>
          <w:tcPr>
            <w:tcW w:w="1418" w:type="dxa"/>
            <w:vAlign w:val="center"/>
          </w:tcPr>
          <w:p w14:paraId="16752A64">
            <w:pPr>
              <w:jc w:val="center"/>
              <w:rPr>
                <w:rFonts w:hint="eastAsia" w:ascii="宋体" w:hAnsi="宋体" w:cs="宋体"/>
                <w:bCs/>
                <w:color w:val="auto"/>
                <w:highlight w:val="none"/>
              </w:rPr>
            </w:pPr>
            <w:r>
              <w:rPr>
                <w:rFonts w:hint="eastAsia" w:ascii="宋体" w:hAnsi="宋体" w:cs="宋体"/>
                <w:color w:val="auto"/>
                <w:sz w:val="24"/>
                <w:highlight w:val="none"/>
              </w:rPr>
              <w:t>/</w:t>
            </w:r>
          </w:p>
        </w:tc>
      </w:tr>
      <w:tr w14:paraId="30C3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F80BBD">
            <w:pPr>
              <w:jc w:val="center"/>
              <w:rPr>
                <w:rFonts w:hint="eastAsia" w:ascii="宋体" w:hAnsi="宋体" w:cs="宋体"/>
                <w:b/>
                <w:bCs/>
                <w:color w:val="auto"/>
                <w:sz w:val="24"/>
                <w:highlight w:val="none"/>
              </w:rPr>
            </w:pPr>
            <w:r>
              <w:rPr>
                <w:rFonts w:hint="eastAsia" w:ascii="宋体" w:hAnsi="宋体" w:cs="宋体"/>
                <w:color w:val="auto"/>
                <w:sz w:val="24"/>
                <w:highlight w:val="none"/>
              </w:rPr>
              <w:t>4</w:t>
            </w:r>
          </w:p>
        </w:tc>
        <w:tc>
          <w:tcPr>
            <w:tcW w:w="4991" w:type="dxa"/>
          </w:tcPr>
          <w:p w14:paraId="74E6FDA4">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5C9D6E51">
            <w:pPr>
              <w:rPr>
                <w:rFonts w:hint="eastAsia" w:ascii="宋体" w:hAnsi="宋体" w:cs="宋体"/>
                <w:b/>
                <w:bCs/>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E9E0F71">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B5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7994827">
            <w:pPr>
              <w:jc w:val="center"/>
              <w:rPr>
                <w:rFonts w:hint="eastAsia" w:ascii="宋体" w:hAnsi="宋体" w:cs="宋体"/>
                <w:b/>
                <w:bCs/>
                <w:color w:val="auto"/>
                <w:sz w:val="24"/>
                <w:highlight w:val="none"/>
              </w:rPr>
            </w:pPr>
            <w:r>
              <w:rPr>
                <w:rFonts w:hint="eastAsia" w:ascii="宋体" w:hAnsi="宋体" w:cs="宋体"/>
                <w:color w:val="auto"/>
                <w:sz w:val="24"/>
                <w:highlight w:val="none"/>
              </w:rPr>
              <w:t>5</w:t>
            </w:r>
          </w:p>
        </w:tc>
        <w:tc>
          <w:tcPr>
            <w:tcW w:w="4991" w:type="dxa"/>
          </w:tcPr>
          <w:p w14:paraId="5E71E82B">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52E497F4">
            <w:pPr>
              <w:rPr>
                <w:rFonts w:hint="eastAsia" w:ascii="宋体" w:hAnsi="宋体" w:cs="宋体"/>
                <w:b/>
                <w:bCs/>
                <w:color w:val="auto"/>
                <w:sz w:val="24"/>
                <w:highlight w:val="none"/>
              </w:rPr>
            </w:pPr>
          </w:p>
        </w:tc>
        <w:tc>
          <w:tcPr>
            <w:tcW w:w="1418" w:type="dxa"/>
            <w:vAlign w:val="center"/>
          </w:tcPr>
          <w:p w14:paraId="26A65FC8">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D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FD1912">
            <w:pPr>
              <w:jc w:val="center"/>
              <w:rPr>
                <w:rFonts w:hint="eastAsia" w:ascii="宋体" w:hAnsi="宋体" w:cs="宋体"/>
                <w:b/>
                <w:bCs/>
                <w:color w:val="auto"/>
                <w:sz w:val="24"/>
                <w:highlight w:val="none"/>
              </w:rPr>
            </w:pPr>
            <w:r>
              <w:rPr>
                <w:rFonts w:hint="eastAsia" w:ascii="宋体" w:hAnsi="宋体" w:cs="宋体"/>
                <w:color w:val="auto"/>
                <w:kern w:val="0"/>
                <w:sz w:val="24"/>
                <w:highlight w:val="none"/>
              </w:rPr>
              <w:t>……</w:t>
            </w:r>
          </w:p>
        </w:tc>
        <w:tc>
          <w:tcPr>
            <w:tcW w:w="4991" w:type="dxa"/>
          </w:tcPr>
          <w:p w14:paraId="0BB7A62D">
            <w:pPr>
              <w:spacing w:line="360" w:lineRule="auto"/>
              <w:rPr>
                <w:rFonts w:hint="eastAsia" w:ascii="宋体" w:hAnsi="宋体" w:cs="宋体"/>
                <w:b/>
                <w:bCs/>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F6ECFA3">
            <w:pPr>
              <w:rPr>
                <w:rFonts w:hint="eastAsia" w:ascii="宋体" w:hAnsi="宋体" w:cs="宋体"/>
                <w:b/>
                <w:bCs/>
                <w:color w:val="auto"/>
                <w:sz w:val="24"/>
                <w:highlight w:val="none"/>
              </w:rPr>
            </w:pPr>
          </w:p>
        </w:tc>
        <w:tc>
          <w:tcPr>
            <w:tcW w:w="1418" w:type="dxa"/>
            <w:vAlign w:val="center"/>
          </w:tcPr>
          <w:p w14:paraId="79205809">
            <w:pPr>
              <w:jc w:val="center"/>
              <w:rPr>
                <w:rFonts w:hint="eastAsia" w:ascii="宋体" w:hAnsi="宋体" w:cs="宋体"/>
                <w:b/>
                <w:bCs/>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002ED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B5E51D0">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C75A49A">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02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838948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465" w:type="dxa"/>
          </w:tcPr>
          <w:p w14:paraId="2DA66D7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投标文件中评标标准相应的商务技术资料目录*</w:t>
            </w:r>
          </w:p>
        </w:tc>
        <w:tc>
          <w:tcPr>
            <w:tcW w:w="3046" w:type="dxa"/>
          </w:tcPr>
          <w:p w14:paraId="64C1214D">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4CE9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F32F2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2664364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6D82C5C3">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85B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D3D25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023A4D6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11B7EF1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6993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C5A410F">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0D7ECE1E">
            <w:pPr>
              <w:snapToGrid w:val="0"/>
              <w:spacing w:line="360" w:lineRule="auto"/>
              <w:jc w:val="center"/>
              <w:rPr>
                <w:rFonts w:hint="eastAsia" w:ascii="宋体" w:hAnsi="宋体" w:cs="宋体"/>
                <w:bCs/>
                <w:color w:val="auto"/>
                <w:sz w:val="24"/>
                <w:highlight w:val="none"/>
              </w:rPr>
            </w:pPr>
          </w:p>
        </w:tc>
        <w:tc>
          <w:tcPr>
            <w:tcW w:w="3046" w:type="dxa"/>
          </w:tcPr>
          <w:p w14:paraId="54B61D6E">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67DA3B8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A2A6E74">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83"/>
        <w:gridCol w:w="1320"/>
        <w:gridCol w:w="2246"/>
        <w:gridCol w:w="930"/>
        <w:gridCol w:w="1526"/>
      </w:tblGrid>
      <w:tr w14:paraId="2343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DC2B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187A69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583" w:type="dxa"/>
            <w:tcBorders>
              <w:top w:val="single" w:color="auto" w:sz="4" w:space="0"/>
              <w:left w:val="single" w:color="auto" w:sz="4" w:space="0"/>
              <w:bottom w:val="single" w:color="auto" w:sz="4" w:space="0"/>
              <w:right w:val="single" w:color="auto" w:sz="4" w:space="0"/>
            </w:tcBorders>
            <w:vAlign w:val="center"/>
          </w:tcPr>
          <w:p w14:paraId="4C0EC50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6DA94CA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46" w:type="dxa"/>
            <w:tcBorders>
              <w:top w:val="single" w:color="auto" w:sz="4" w:space="0"/>
              <w:left w:val="single" w:color="auto" w:sz="4" w:space="0"/>
              <w:bottom w:val="single" w:color="auto" w:sz="4" w:space="0"/>
              <w:right w:val="single" w:color="auto" w:sz="4" w:space="0"/>
            </w:tcBorders>
            <w:vAlign w:val="center"/>
          </w:tcPr>
          <w:p w14:paraId="12EF51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214A96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DB4B61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48BA04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（如果有）</w:t>
            </w:r>
          </w:p>
        </w:tc>
      </w:tr>
      <w:tr w14:paraId="3E98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46C52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D05473F">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E8B2802">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B8AB2C3">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2F8BB1C">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2ED399">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7877CA">
            <w:pPr>
              <w:spacing w:line="360" w:lineRule="auto"/>
              <w:jc w:val="center"/>
              <w:rPr>
                <w:rFonts w:hint="eastAsia" w:ascii="宋体" w:hAnsi="宋体" w:cs="宋体"/>
                <w:color w:val="auto"/>
                <w:sz w:val="24"/>
                <w:highlight w:val="none"/>
              </w:rPr>
            </w:pPr>
          </w:p>
        </w:tc>
      </w:tr>
      <w:tr w14:paraId="26D9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DEB00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412ED0E">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451D1212">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74B0A2B">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4D1CDFD">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FD84FDB">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7C6273">
            <w:pPr>
              <w:spacing w:line="360" w:lineRule="auto"/>
              <w:jc w:val="center"/>
              <w:rPr>
                <w:rFonts w:hint="eastAsia" w:ascii="宋体" w:hAnsi="宋体" w:cs="宋体"/>
                <w:color w:val="auto"/>
                <w:sz w:val="24"/>
                <w:highlight w:val="none"/>
              </w:rPr>
            </w:pPr>
          </w:p>
        </w:tc>
      </w:tr>
      <w:tr w14:paraId="4B66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204F0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285AE8A">
            <w:pPr>
              <w:snapToGrid w:val="0"/>
              <w:spacing w:line="360" w:lineRule="auto"/>
              <w:jc w:val="center"/>
              <w:rPr>
                <w:rFonts w:hint="eastAsia" w:ascii="宋体" w:hAnsi="宋体" w:cs="宋体"/>
                <w:color w:val="auto"/>
                <w:sz w:val="24"/>
                <w:highlight w:val="none"/>
              </w:rPr>
            </w:pPr>
          </w:p>
        </w:tc>
        <w:tc>
          <w:tcPr>
            <w:tcW w:w="1583" w:type="dxa"/>
            <w:tcBorders>
              <w:top w:val="single" w:color="auto" w:sz="4" w:space="0"/>
              <w:left w:val="single" w:color="auto" w:sz="4" w:space="0"/>
              <w:bottom w:val="single" w:color="auto" w:sz="4" w:space="0"/>
              <w:right w:val="single" w:color="auto" w:sz="4" w:space="0"/>
            </w:tcBorders>
            <w:vAlign w:val="center"/>
          </w:tcPr>
          <w:p w14:paraId="0D85D7E7">
            <w:pPr>
              <w:snapToGrid w:val="0"/>
              <w:spacing w:line="360" w:lineRule="auto"/>
              <w:jc w:val="center"/>
              <w:rPr>
                <w:rFonts w:hint="eastAsia"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2B86CD7">
            <w:pPr>
              <w:snapToGrid w:val="0"/>
              <w:spacing w:line="360" w:lineRule="auto"/>
              <w:jc w:val="center"/>
              <w:rPr>
                <w:rFonts w:hint="eastAsia" w:ascii="宋体" w:hAnsi="宋体" w:cs="宋体"/>
                <w:color w:val="auto"/>
                <w:sz w:val="24"/>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8346F96">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EA9B484">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7F22C9">
            <w:pPr>
              <w:spacing w:line="360" w:lineRule="auto"/>
              <w:jc w:val="center"/>
              <w:rPr>
                <w:rFonts w:hint="eastAsia" w:ascii="宋体" w:hAnsi="宋体" w:cs="宋体"/>
                <w:color w:val="auto"/>
                <w:sz w:val="24"/>
                <w:highlight w:val="none"/>
              </w:rPr>
            </w:pPr>
          </w:p>
        </w:tc>
      </w:tr>
    </w:tbl>
    <w:p w14:paraId="35C3CBC4">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36CE2B0">
      <w:pPr>
        <w:jc w:val="center"/>
        <w:rPr>
          <w:rFonts w:hint="eastAsia" w:ascii="宋体" w:hAnsi="宋体" w:cs="宋体"/>
          <w:b/>
          <w:color w:val="auto"/>
          <w:kern w:val="0"/>
          <w:sz w:val="32"/>
          <w:szCs w:val="32"/>
          <w:highlight w:val="none"/>
        </w:rPr>
      </w:pPr>
    </w:p>
    <w:p w14:paraId="73415486">
      <w:pPr>
        <w:jc w:val="center"/>
        <w:rPr>
          <w:rFonts w:hint="eastAsia" w:ascii="宋体" w:hAnsi="宋体" w:cs="宋体"/>
          <w:b/>
          <w:color w:val="auto"/>
          <w:kern w:val="0"/>
          <w:sz w:val="32"/>
          <w:szCs w:val="32"/>
          <w:highlight w:val="none"/>
        </w:rPr>
      </w:pPr>
    </w:p>
    <w:p w14:paraId="2C5489AC">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6A78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6" w:type="dxa"/>
            <w:vAlign w:val="center"/>
          </w:tcPr>
          <w:p w14:paraId="42326207">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34" w:type="dxa"/>
            <w:vAlign w:val="center"/>
          </w:tcPr>
          <w:p w14:paraId="21E77884">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499" w:type="dxa"/>
            <w:vAlign w:val="center"/>
          </w:tcPr>
          <w:p w14:paraId="48072EDA">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59" w:type="dxa"/>
            <w:vAlign w:val="center"/>
          </w:tcPr>
          <w:p w14:paraId="569D454C">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16EC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284336F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34" w:type="dxa"/>
          </w:tcPr>
          <w:p w14:paraId="35A0568E">
            <w:pPr>
              <w:jc w:val="center"/>
              <w:rPr>
                <w:rFonts w:hint="eastAsia" w:ascii="宋体" w:hAnsi="宋体" w:cs="宋体"/>
                <w:b/>
                <w:color w:val="auto"/>
                <w:kern w:val="0"/>
                <w:sz w:val="32"/>
                <w:szCs w:val="32"/>
                <w:highlight w:val="none"/>
              </w:rPr>
            </w:pPr>
          </w:p>
        </w:tc>
        <w:tc>
          <w:tcPr>
            <w:tcW w:w="3499" w:type="dxa"/>
          </w:tcPr>
          <w:p w14:paraId="63256199">
            <w:pPr>
              <w:jc w:val="center"/>
              <w:rPr>
                <w:rFonts w:hint="eastAsia" w:ascii="宋体" w:hAnsi="宋体" w:cs="宋体"/>
                <w:b/>
                <w:color w:val="auto"/>
                <w:kern w:val="0"/>
                <w:sz w:val="32"/>
                <w:szCs w:val="32"/>
                <w:highlight w:val="none"/>
              </w:rPr>
            </w:pPr>
          </w:p>
        </w:tc>
        <w:tc>
          <w:tcPr>
            <w:tcW w:w="1259" w:type="dxa"/>
          </w:tcPr>
          <w:p w14:paraId="2C1E0685">
            <w:pPr>
              <w:jc w:val="center"/>
              <w:rPr>
                <w:rFonts w:hint="eastAsia" w:ascii="宋体" w:hAnsi="宋体" w:cs="宋体"/>
                <w:b/>
                <w:color w:val="auto"/>
                <w:kern w:val="0"/>
                <w:sz w:val="32"/>
                <w:szCs w:val="32"/>
                <w:highlight w:val="none"/>
              </w:rPr>
            </w:pPr>
          </w:p>
        </w:tc>
      </w:tr>
      <w:tr w14:paraId="30BA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46" w:type="dxa"/>
          </w:tcPr>
          <w:p w14:paraId="1AF1569D">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34" w:type="dxa"/>
          </w:tcPr>
          <w:p w14:paraId="37947763">
            <w:pPr>
              <w:jc w:val="center"/>
              <w:rPr>
                <w:rFonts w:hint="eastAsia" w:ascii="宋体" w:hAnsi="宋体" w:cs="宋体"/>
                <w:b/>
                <w:color w:val="auto"/>
                <w:kern w:val="0"/>
                <w:sz w:val="32"/>
                <w:szCs w:val="32"/>
                <w:highlight w:val="none"/>
              </w:rPr>
            </w:pPr>
          </w:p>
        </w:tc>
        <w:tc>
          <w:tcPr>
            <w:tcW w:w="3499" w:type="dxa"/>
          </w:tcPr>
          <w:p w14:paraId="55B4ED33">
            <w:pPr>
              <w:jc w:val="center"/>
              <w:rPr>
                <w:rFonts w:hint="eastAsia" w:ascii="宋体" w:hAnsi="宋体" w:cs="宋体"/>
                <w:b/>
                <w:color w:val="auto"/>
                <w:kern w:val="0"/>
                <w:sz w:val="32"/>
                <w:szCs w:val="32"/>
                <w:highlight w:val="none"/>
              </w:rPr>
            </w:pPr>
          </w:p>
        </w:tc>
        <w:tc>
          <w:tcPr>
            <w:tcW w:w="1259" w:type="dxa"/>
          </w:tcPr>
          <w:p w14:paraId="18FCAE5F">
            <w:pPr>
              <w:jc w:val="center"/>
              <w:rPr>
                <w:rFonts w:hint="eastAsia" w:ascii="宋体" w:hAnsi="宋体" w:cs="宋体"/>
                <w:b/>
                <w:color w:val="auto"/>
                <w:kern w:val="0"/>
                <w:sz w:val="32"/>
                <w:szCs w:val="32"/>
                <w:highlight w:val="none"/>
              </w:rPr>
            </w:pPr>
          </w:p>
        </w:tc>
      </w:tr>
      <w:tr w14:paraId="6B79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6" w:type="dxa"/>
          </w:tcPr>
          <w:p w14:paraId="737AC81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34" w:type="dxa"/>
          </w:tcPr>
          <w:p w14:paraId="485BCEAF">
            <w:pPr>
              <w:jc w:val="center"/>
              <w:rPr>
                <w:rFonts w:hint="eastAsia" w:ascii="宋体" w:hAnsi="宋体" w:cs="宋体"/>
                <w:b/>
                <w:color w:val="auto"/>
                <w:kern w:val="0"/>
                <w:sz w:val="32"/>
                <w:szCs w:val="32"/>
                <w:highlight w:val="none"/>
              </w:rPr>
            </w:pPr>
          </w:p>
        </w:tc>
        <w:tc>
          <w:tcPr>
            <w:tcW w:w="3499" w:type="dxa"/>
          </w:tcPr>
          <w:p w14:paraId="0514FACD">
            <w:pPr>
              <w:jc w:val="center"/>
              <w:rPr>
                <w:rFonts w:hint="eastAsia" w:ascii="宋体" w:hAnsi="宋体" w:cs="宋体"/>
                <w:b/>
                <w:color w:val="auto"/>
                <w:kern w:val="0"/>
                <w:sz w:val="32"/>
                <w:szCs w:val="32"/>
                <w:highlight w:val="none"/>
              </w:rPr>
            </w:pPr>
          </w:p>
        </w:tc>
        <w:tc>
          <w:tcPr>
            <w:tcW w:w="1259" w:type="dxa"/>
          </w:tcPr>
          <w:p w14:paraId="10E63B2E">
            <w:pPr>
              <w:jc w:val="center"/>
              <w:rPr>
                <w:rFonts w:hint="eastAsia" w:ascii="宋体" w:hAnsi="宋体" w:cs="宋体"/>
                <w:b/>
                <w:color w:val="auto"/>
                <w:kern w:val="0"/>
                <w:sz w:val="32"/>
                <w:szCs w:val="32"/>
                <w:highlight w:val="none"/>
              </w:rPr>
            </w:pPr>
          </w:p>
        </w:tc>
      </w:tr>
    </w:tbl>
    <w:p w14:paraId="1D7749B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0453B1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2、本表格所反映的偏离情况与“符合性审查资料”、“评标标准相应的商务技术资料”不一致的，以“符合性审查资料”、“评标标准相应的商务技术资料”为准。</w:t>
      </w:r>
    </w:p>
    <w:p w14:paraId="19DA866F">
      <w:pPr>
        <w:spacing w:line="360" w:lineRule="auto"/>
        <w:ind w:right="420"/>
        <w:rPr>
          <w:rFonts w:hint="eastAsia" w:ascii="宋体" w:hAnsi="宋体" w:cs="宋体"/>
          <w:color w:val="auto"/>
          <w:highlight w:val="none"/>
        </w:rPr>
      </w:pPr>
      <w:r>
        <w:rPr>
          <w:rFonts w:hint="eastAsia" w:ascii="宋体" w:hAnsi="宋体" w:cs="宋体"/>
          <w:color w:val="auto"/>
          <w:sz w:val="24"/>
          <w:highlight w:val="none"/>
        </w:rPr>
        <w:t>3、投标人须保证：除商务技术偏离表列出的偏离外，投标人响应招标文件的全部非实质性要求。</w:t>
      </w:r>
    </w:p>
    <w:p w14:paraId="6F64176E">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DE3BF42">
      <w:pPr>
        <w:widowControl/>
        <w:adjustRightInd/>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52D412F">
      <w:pPr>
        <w:snapToGrid w:val="0"/>
        <w:spacing w:line="360" w:lineRule="auto"/>
        <w:rPr>
          <w:rFonts w:hint="eastAsia" w:ascii="宋体" w:hAnsi="宋体" w:cs="宋体"/>
          <w:color w:val="auto"/>
          <w:sz w:val="24"/>
          <w:highlight w:val="none"/>
        </w:rPr>
      </w:pPr>
    </w:p>
    <w:p w14:paraId="442A8BCE">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422E9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902E92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FB7EFF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7C917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BE4924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ACCECA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29EF53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73139B0">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67EC318">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80F455C">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CE4CBDD">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6DB746">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C1CD80A">
      <w:pPr>
        <w:spacing w:line="360" w:lineRule="auto"/>
        <w:jc w:val="center"/>
        <w:rPr>
          <w:rFonts w:hint="eastAsia" w:ascii="宋体" w:hAnsi="宋体" w:cs="宋体"/>
          <w:b/>
          <w:bCs/>
          <w:color w:val="auto"/>
          <w:sz w:val="24"/>
          <w:highlight w:val="none"/>
        </w:rPr>
      </w:pPr>
    </w:p>
    <w:p w14:paraId="1998C8C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55B6FA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FD65E8F">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DF6837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1D6AAE">
      <w:pPr>
        <w:spacing w:line="360" w:lineRule="auto"/>
        <w:jc w:val="center"/>
        <w:outlineLvl w:val="0"/>
        <w:rPr>
          <w:rFonts w:hint="eastAsia" w:ascii="宋体" w:hAnsi="宋体" w:cs="宋体"/>
          <w:b/>
          <w:color w:val="auto"/>
          <w:kern w:val="0"/>
          <w:sz w:val="36"/>
          <w:szCs w:val="36"/>
          <w:highlight w:val="none"/>
        </w:rPr>
      </w:pPr>
    </w:p>
    <w:p w14:paraId="14926CE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5067BB25">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（2）</w:t>
      </w:r>
      <w:r>
        <w:rPr>
          <w:rFonts w:hint="eastAsia" w:ascii="宋体" w:hAnsi="宋体" w:cs="宋体"/>
          <w:bCs/>
          <w:snapToGrid w:val="0"/>
          <w:color w:val="auto"/>
          <w:sz w:val="24"/>
          <w:highlight w:val="none"/>
        </w:rPr>
        <w:t>报价情况说明</w:t>
      </w:r>
      <w:r>
        <w:rPr>
          <w:rFonts w:hint="eastAsia" w:ascii="宋体" w:hAnsi="宋体" w:cs="宋体"/>
          <w:color w:val="auto"/>
          <w:sz w:val="24"/>
          <w:highlight w:val="none"/>
        </w:rPr>
        <w:t>…………………………………………………………………（页码）</w:t>
      </w:r>
    </w:p>
    <w:p w14:paraId="3683584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67DD78F9">
      <w:pPr>
        <w:rPr>
          <w:rFonts w:hint="eastAsia" w:ascii="宋体" w:hAnsi="宋体" w:cs="宋体"/>
          <w:color w:val="auto"/>
          <w:sz w:val="32"/>
          <w:szCs w:val="32"/>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cs="宋体"/>
          <w:color w:val="auto"/>
          <w:sz w:val="32"/>
          <w:szCs w:val="32"/>
          <w:highlight w:val="none"/>
        </w:rPr>
        <w:br w:type="page"/>
      </w:r>
    </w:p>
    <w:p w14:paraId="3676CD9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6BABBC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4C1AC0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4F1B5B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D4E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7D48B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FF71C3D">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60318FE">
            <w:pPr>
              <w:spacing w:line="360" w:lineRule="auto"/>
              <w:jc w:val="center"/>
              <w:rPr>
                <w:rFonts w:hint="eastAsia" w:ascii="宋体" w:hAnsi="宋体" w:cs="宋体"/>
                <w:b/>
                <w:color w:val="auto"/>
                <w:sz w:val="24"/>
                <w:highlight w:val="none"/>
              </w:rPr>
            </w:pPr>
          </w:p>
          <w:p w14:paraId="0FE2910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1E2A1B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6E61EF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3E309F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A749A51">
            <w:pPr>
              <w:spacing w:line="360" w:lineRule="auto"/>
              <w:jc w:val="center"/>
              <w:rPr>
                <w:rFonts w:hint="eastAsia" w:ascii="宋体" w:hAnsi="宋体" w:cs="宋体"/>
                <w:b/>
                <w:color w:val="auto"/>
                <w:sz w:val="24"/>
                <w:highlight w:val="none"/>
              </w:rPr>
            </w:pPr>
          </w:p>
          <w:p w14:paraId="1651175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FF9B030">
            <w:pPr>
              <w:spacing w:line="360" w:lineRule="auto"/>
              <w:jc w:val="center"/>
              <w:rPr>
                <w:rFonts w:hint="eastAsia" w:ascii="宋体" w:hAnsi="宋体" w:cs="宋体"/>
                <w:b/>
                <w:color w:val="auto"/>
                <w:sz w:val="24"/>
                <w:highlight w:val="none"/>
              </w:rPr>
            </w:pPr>
          </w:p>
          <w:p w14:paraId="68E8E8C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4A36A468">
            <w:pPr>
              <w:spacing w:line="360" w:lineRule="auto"/>
              <w:jc w:val="center"/>
              <w:rPr>
                <w:rFonts w:hint="eastAsia" w:ascii="宋体" w:hAnsi="宋体" w:cs="宋体"/>
                <w:b/>
                <w:color w:val="auto"/>
                <w:sz w:val="24"/>
                <w:highlight w:val="none"/>
              </w:rPr>
            </w:pPr>
          </w:p>
        </w:tc>
      </w:tr>
      <w:tr w14:paraId="4BB2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ED39E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2D3388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2268" w:type="dxa"/>
            <w:vAlign w:val="center"/>
          </w:tcPr>
          <w:p w14:paraId="0C2C2BD9">
            <w:pPr>
              <w:snapToGrid w:val="0"/>
              <w:spacing w:line="360" w:lineRule="auto"/>
              <w:jc w:val="center"/>
              <w:rPr>
                <w:rFonts w:hint="eastAsia" w:ascii="宋体" w:hAnsi="宋体" w:cs="宋体"/>
                <w:color w:val="auto"/>
                <w:sz w:val="24"/>
                <w:highlight w:val="none"/>
              </w:rPr>
            </w:pPr>
          </w:p>
        </w:tc>
        <w:tc>
          <w:tcPr>
            <w:tcW w:w="2410" w:type="dxa"/>
            <w:vAlign w:val="center"/>
          </w:tcPr>
          <w:p w14:paraId="159ADC08">
            <w:pPr>
              <w:snapToGrid w:val="0"/>
              <w:spacing w:line="360" w:lineRule="auto"/>
              <w:jc w:val="center"/>
              <w:rPr>
                <w:rFonts w:hint="eastAsia" w:ascii="宋体" w:hAnsi="宋体" w:cs="宋体"/>
                <w:color w:val="auto"/>
                <w:sz w:val="24"/>
                <w:highlight w:val="none"/>
              </w:rPr>
            </w:pPr>
          </w:p>
        </w:tc>
        <w:tc>
          <w:tcPr>
            <w:tcW w:w="2268" w:type="dxa"/>
            <w:vAlign w:val="center"/>
          </w:tcPr>
          <w:p w14:paraId="70F7DB39">
            <w:pPr>
              <w:snapToGrid w:val="0"/>
              <w:spacing w:line="360" w:lineRule="auto"/>
              <w:jc w:val="center"/>
              <w:rPr>
                <w:rFonts w:hint="eastAsia" w:ascii="宋体" w:hAnsi="宋体" w:cs="宋体"/>
                <w:color w:val="auto"/>
                <w:sz w:val="24"/>
                <w:highlight w:val="none"/>
              </w:rPr>
            </w:pPr>
          </w:p>
        </w:tc>
        <w:tc>
          <w:tcPr>
            <w:tcW w:w="2126" w:type="dxa"/>
            <w:vAlign w:val="center"/>
          </w:tcPr>
          <w:p w14:paraId="6FA1FC03">
            <w:pPr>
              <w:spacing w:line="360" w:lineRule="auto"/>
              <w:jc w:val="center"/>
              <w:rPr>
                <w:rFonts w:hint="eastAsia" w:ascii="宋体" w:hAnsi="宋体" w:cs="宋体"/>
                <w:color w:val="auto"/>
                <w:sz w:val="24"/>
                <w:highlight w:val="none"/>
              </w:rPr>
            </w:pPr>
          </w:p>
        </w:tc>
        <w:tc>
          <w:tcPr>
            <w:tcW w:w="2127" w:type="dxa"/>
          </w:tcPr>
          <w:p w14:paraId="344DE4EB">
            <w:pPr>
              <w:spacing w:line="360" w:lineRule="auto"/>
              <w:jc w:val="center"/>
              <w:rPr>
                <w:rFonts w:hint="eastAsia" w:ascii="宋体" w:hAnsi="宋体" w:cs="宋体"/>
                <w:color w:val="auto"/>
                <w:sz w:val="24"/>
                <w:highlight w:val="none"/>
              </w:rPr>
            </w:pPr>
          </w:p>
        </w:tc>
        <w:tc>
          <w:tcPr>
            <w:tcW w:w="2126" w:type="dxa"/>
            <w:vAlign w:val="center"/>
          </w:tcPr>
          <w:p w14:paraId="2B53DF84">
            <w:pPr>
              <w:spacing w:line="360" w:lineRule="auto"/>
              <w:jc w:val="center"/>
              <w:rPr>
                <w:rFonts w:hint="eastAsia" w:ascii="宋体" w:hAnsi="宋体" w:cs="宋体"/>
                <w:color w:val="auto"/>
                <w:sz w:val="24"/>
                <w:highlight w:val="none"/>
              </w:rPr>
            </w:pPr>
          </w:p>
        </w:tc>
      </w:tr>
      <w:tr w14:paraId="5370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4EF29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2BD163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w:t>
            </w:r>
          </w:p>
        </w:tc>
        <w:tc>
          <w:tcPr>
            <w:tcW w:w="2268" w:type="dxa"/>
            <w:vAlign w:val="center"/>
          </w:tcPr>
          <w:p w14:paraId="1B0B39BE">
            <w:pPr>
              <w:snapToGrid w:val="0"/>
              <w:spacing w:line="360" w:lineRule="auto"/>
              <w:jc w:val="center"/>
              <w:rPr>
                <w:rFonts w:hint="eastAsia" w:ascii="宋体" w:hAnsi="宋体" w:cs="宋体"/>
                <w:color w:val="auto"/>
                <w:sz w:val="24"/>
                <w:highlight w:val="none"/>
              </w:rPr>
            </w:pPr>
          </w:p>
        </w:tc>
        <w:tc>
          <w:tcPr>
            <w:tcW w:w="2410" w:type="dxa"/>
            <w:vAlign w:val="center"/>
          </w:tcPr>
          <w:p w14:paraId="18B2F31C">
            <w:pPr>
              <w:snapToGrid w:val="0"/>
              <w:spacing w:line="360" w:lineRule="auto"/>
              <w:jc w:val="center"/>
              <w:rPr>
                <w:rFonts w:hint="eastAsia" w:ascii="宋体" w:hAnsi="宋体" w:cs="宋体"/>
                <w:color w:val="auto"/>
                <w:sz w:val="24"/>
                <w:highlight w:val="none"/>
              </w:rPr>
            </w:pPr>
          </w:p>
        </w:tc>
        <w:tc>
          <w:tcPr>
            <w:tcW w:w="2268" w:type="dxa"/>
            <w:vAlign w:val="center"/>
          </w:tcPr>
          <w:p w14:paraId="24253EC8">
            <w:pPr>
              <w:snapToGrid w:val="0"/>
              <w:spacing w:line="360" w:lineRule="auto"/>
              <w:jc w:val="center"/>
              <w:rPr>
                <w:rFonts w:hint="eastAsia" w:ascii="宋体" w:hAnsi="宋体" w:cs="宋体"/>
                <w:color w:val="auto"/>
                <w:sz w:val="24"/>
                <w:highlight w:val="none"/>
              </w:rPr>
            </w:pPr>
          </w:p>
        </w:tc>
        <w:tc>
          <w:tcPr>
            <w:tcW w:w="2126" w:type="dxa"/>
            <w:vAlign w:val="center"/>
          </w:tcPr>
          <w:p w14:paraId="43E64EAE">
            <w:pPr>
              <w:spacing w:line="360" w:lineRule="auto"/>
              <w:jc w:val="center"/>
              <w:rPr>
                <w:rFonts w:hint="eastAsia" w:ascii="宋体" w:hAnsi="宋体" w:cs="宋体"/>
                <w:color w:val="auto"/>
                <w:sz w:val="24"/>
                <w:highlight w:val="none"/>
              </w:rPr>
            </w:pPr>
          </w:p>
        </w:tc>
        <w:tc>
          <w:tcPr>
            <w:tcW w:w="2127" w:type="dxa"/>
          </w:tcPr>
          <w:p w14:paraId="756542BF">
            <w:pPr>
              <w:spacing w:line="360" w:lineRule="auto"/>
              <w:jc w:val="center"/>
              <w:rPr>
                <w:rFonts w:hint="eastAsia" w:ascii="宋体" w:hAnsi="宋体" w:cs="宋体"/>
                <w:color w:val="auto"/>
                <w:sz w:val="24"/>
                <w:highlight w:val="none"/>
              </w:rPr>
            </w:pPr>
          </w:p>
        </w:tc>
        <w:tc>
          <w:tcPr>
            <w:tcW w:w="2126" w:type="dxa"/>
            <w:vAlign w:val="center"/>
          </w:tcPr>
          <w:p w14:paraId="48BE9BE9">
            <w:pPr>
              <w:spacing w:line="360" w:lineRule="auto"/>
              <w:jc w:val="center"/>
              <w:rPr>
                <w:rFonts w:hint="eastAsia" w:ascii="宋体" w:hAnsi="宋体" w:cs="宋体"/>
                <w:color w:val="auto"/>
                <w:sz w:val="24"/>
                <w:highlight w:val="none"/>
              </w:rPr>
            </w:pPr>
          </w:p>
        </w:tc>
      </w:tr>
      <w:tr w14:paraId="4831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1531C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823BD9F">
            <w:pPr>
              <w:snapToGrid w:val="0"/>
              <w:spacing w:line="360" w:lineRule="auto"/>
              <w:jc w:val="center"/>
              <w:rPr>
                <w:rFonts w:hint="eastAsia" w:ascii="宋体" w:hAnsi="宋体" w:cs="宋体"/>
                <w:color w:val="auto"/>
                <w:sz w:val="24"/>
                <w:highlight w:val="none"/>
              </w:rPr>
            </w:pPr>
          </w:p>
        </w:tc>
        <w:tc>
          <w:tcPr>
            <w:tcW w:w="2268" w:type="dxa"/>
            <w:vAlign w:val="center"/>
          </w:tcPr>
          <w:p w14:paraId="2E2E28D2">
            <w:pPr>
              <w:snapToGrid w:val="0"/>
              <w:spacing w:line="360" w:lineRule="auto"/>
              <w:jc w:val="center"/>
              <w:rPr>
                <w:rFonts w:hint="eastAsia" w:ascii="宋体" w:hAnsi="宋体" w:cs="宋体"/>
                <w:color w:val="auto"/>
                <w:sz w:val="24"/>
                <w:highlight w:val="none"/>
              </w:rPr>
            </w:pPr>
          </w:p>
        </w:tc>
        <w:tc>
          <w:tcPr>
            <w:tcW w:w="2410" w:type="dxa"/>
            <w:vAlign w:val="center"/>
          </w:tcPr>
          <w:p w14:paraId="3BE0D2A3">
            <w:pPr>
              <w:snapToGrid w:val="0"/>
              <w:spacing w:line="360" w:lineRule="auto"/>
              <w:jc w:val="center"/>
              <w:rPr>
                <w:rFonts w:hint="eastAsia" w:ascii="宋体" w:hAnsi="宋体" w:cs="宋体"/>
                <w:color w:val="auto"/>
                <w:sz w:val="24"/>
                <w:highlight w:val="none"/>
              </w:rPr>
            </w:pPr>
          </w:p>
        </w:tc>
        <w:tc>
          <w:tcPr>
            <w:tcW w:w="2268" w:type="dxa"/>
            <w:vAlign w:val="center"/>
          </w:tcPr>
          <w:p w14:paraId="3AFD8298">
            <w:pPr>
              <w:snapToGrid w:val="0"/>
              <w:spacing w:line="360" w:lineRule="auto"/>
              <w:jc w:val="center"/>
              <w:rPr>
                <w:rFonts w:hint="eastAsia" w:ascii="宋体" w:hAnsi="宋体" w:cs="宋体"/>
                <w:color w:val="auto"/>
                <w:sz w:val="24"/>
                <w:highlight w:val="none"/>
              </w:rPr>
            </w:pPr>
          </w:p>
        </w:tc>
        <w:tc>
          <w:tcPr>
            <w:tcW w:w="2126" w:type="dxa"/>
            <w:vAlign w:val="center"/>
          </w:tcPr>
          <w:p w14:paraId="2A87D0B8">
            <w:pPr>
              <w:spacing w:line="360" w:lineRule="auto"/>
              <w:jc w:val="center"/>
              <w:rPr>
                <w:rFonts w:hint="eastAsia" w:ascii="宋体" w:hAnsi="宋体" w:cs="宋体"/>
                <w:color w:val="auto"/>
                <w:sz w:val="24"/>
                <w:highlight w:val="none"/>
              </w:rPr>
            </w:pPr>
          </w:p>
        </w:tc>
        <w:tc>
          <w:tcPr>
            <w:tcW w:w="2127" w:type="dxa"/>
          </w:tcPr>
          <w:p w14:paraId="375EF1F8">
            <w:pPr>
              <w:spacing w:line="360" w:lineRule="auto"/>
              <w:jc w:val="center"/>
              <w:rPr>
                <w:rFonts w:hint="eastAsia" w:ascii="宋体" w:hAnsi="宋体" w:cs="宋体"/>
                <w:color w:val="auto"/>
                <w:sz w:val="24"/>
                <w:highlight w:val="none"/>
              </w:rPr>
            </w:pPr>
          </w:p>
        </w:tc>
        <w:tc>
          <w:tcPr>
            <w:tcW w:w="2126" w:type="dxa"/>
            <w:vAlign w:val="center"/>
          </w:tcPr>
          <w:p w14:paraId="507589BD">
            <w:pPr>
              <w:spacing w:line="360" w:lineRule="auto"/>
              <w:jc w:val="center"/>
              <w:rPr>
                <w:rFonts w:hint="eastAsia" w:ascii="宋体" w:hAnsi="宋体" w:cs="宋体"/>
                <w:color w:val="auto"/>
                <w:sz w:val="24"/>
                <w:highlight w:val="none"/>
              </w:rPr>
            </w:pPr>
          </w:p>
        </w:tc>
      </w:tr>
      <w:tr w14:paraId="2915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0D1606">
            <w:pPr>
              <w:spacing w:line="360" w:lineRule="auto"/>
              <w:jc w:val="center"/>
              <w:rPr>
                <w:rFonts w:hint="eastAsia" w:ascii="宋体" w:hAnsi="宋体" w:cs="宋体"/>
                <w:color w:val="auto"/>
                <w:sz w:val="24"/>
                <w:highlight w:val="none"/>
              </w:rPr>
            </w:pPr>
          </w:p>
        </w:tc>
        <w:tc>
          <w:tcPr>
            <w:tcW w:w="992" w:type="dxa"/>
            <w:vAlign w:val="center"/>
          </w:tcPr>
          <w:p w14:paraId="2E12B4CE">
            <w:pPr>
              <w:snapToGrid w:val="0"/>
              <w:spacing w:line="360" w:lineRule="auto"/>
              <w:jc w:val="center"/>
              <w:rPr>
                <w:rFonts w:hint="eastAsia" w:ascii="宋体" w:hAnsi="宋体" w:cs="宋体"/>
                <w:color w:val="auto"/>
                <w:sz w:val="24"/>
                <w:highlight w:val="none"/>
              </w:rPr>
            </w:pPr>
          </w:p>
        </w:tc>
        <w:tc>
          <w:tcPr>
            <w:tcW w:w="2268" w:type="dxa"/>
            <w:vAlign w:val="center"/>
          </w:tcPr>
          <w:p w14:paraId="1EAF0766">
            <w:pPr>
              <w:snapToGrid w:val="0"/>
              <w:spacing w:line="360" w:lineRule="auto"/>
              <w:jc w:val="center"/>
              <w:rPr>
                <w:rFonts w:hint="eastAsia" w:ascii="宋体" w:hAnsi="宋体" w:cs="宋体"/>
                <w:color w:val="auto"/>
                <w:sz w:val="24"/>
                <w:highlight w:val="none"/>
              </w:rPr>
            </w:pPr>
          </w:p>
        </w:tc>
        <w:tc>
          <w:tcPr>
            <w:tcW w:w="2410" w:type="dxa"/>
            <w:vAlign w:val="center"/>
          </w:tcPr>
          <w:p w14:paraId="3BBB8F40">
            <w:pPr>
              <w:snapToGrid w:val="0"/>
              <w:spacing w:line="360" w:lineRule="auto"/>
              <w:jc w:val="center"/>
              <w:rPr>
                <w:rFonts w:hint="eastAsia" w:ascii="宋体" w:hAnsi="宋体" w:cs="宋体"/>
                <w:color w:val="auto"/>
                <w:sz w:val="24"/>
                <w:highlight w:val="none"/>
              </w:rPr>
            </w:pPr>
          </w:p>
        </w:tc>
        <w:tc>
          <w:tcPr>
            <w:tcW w:w="2268" w:type="dxa"/>
            <w:vAlign w:val="center"/>
          </w:tcPr>
          <w:p w14:paraId="257350C2">
            <w:pPr>
              <w:snapToGrid w:val="0"/>
              <w:spacing w:line="360" w:lineRule="auto"/>
              <w:jc w:val="center"/>
              <w:rPr>
                <w:rFonts w:hint="eastAsia" w:ascii="宋体" w:hAnsi="宋体" w:cs="宋体"/>
                <w:color w:val="auto"/>
                <w:sz w:val="24"/>
                <w:highlight w:val="none"/>
              </w:rPr>
            </w:pPr>
          </w:p>
        </w:tc>
        <w:tc>
          <w:tcPr>
            <w:tcW w:w="2126" w:type="dxa"/>
            <w:vAlign w:val="center"/>
          </w:tcPr>
          <w:p w14:paraId="53EDF964">
            <w:pPr>
              <w:spacing w:line="360" w:lineRule="auto"/>
              <w:jc w:val="center"/>
              <w:rPr>
                <w:rFonts w:hint="eastAsia" w:ascii="宋体" w:hAnsi="宋体" w:cs="宋体"/>
                <w:color w:val="auto"/>
                <w:sz w:val="24"/>
                <w:highlight w:val="none"/>
              </w:rPr>
            </w:pPr>
          </w:p>
        </w:tc>
        <w:tc>
          <w:tcPr>
            <w:tcW w:w="2127" w:type="dxa"/>
          </w:tcPr>
          <w:p w14:paraId="6B856624">
            <w:pPr>
              <w:spacing w:line="360" w:lineRule="auto"/>
              <w:jc w:val="center"/>
              <w:rPr>
                <w:rFonts w:hint="eastAsia" w:ascii="宋体" w:hAnsi="宋体" w:cs="宋体"/>
                <w:color w:val="auto"/>
                <w:sz w:val="24"/>
                <w:highlight w:val="none"/>
              </w:rPr>
            </w:pPr>
          </w:p>
        </w:tc>
        <w:tc>
          <w:tcPr>
            <w:tcW w:w="2126" w:type="dxa"/>
            <w:vAlign w:val="center"/>
          </w:tcPr>
          <w:p w14:paraId="77AC53BC">
            <w:pPr>
              <w:spacing w:line="360" w:lineRule="auto"/>
              <w:jc w:val="center"/>
              <w:rPr>
                <w:rFonts w:hint="eastAsia" w:ascii="宋体" w:hAnsi="宋体" w:cs="宋体"/>
                <w:color w:val="auto"/>
                <w:sz w:val="24"/>
                <w:highlight w:val="none"/>
              </w:rPr>
            </w:pPr>
          </w:p>
        </w:tc>
      </w:tr>
      <w:tr w14:paraId="68C1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48D441">
            <w:pPr>
              <w:spacing w:line="360" w:lineRule="auto"/>
              <w:jc w:val="center"/>
              <w:rPr>
                <w:rFonts w:hint="eastAsia" w:ascii="宋体" w:hAnsi="宋体" w:cs="宋体"/>
                <w:color w:val="auto"/>
                <w:sz w:val="24"/>
                <w:highlight w:val="none"/>
              </w:rPr>
            </w:pPr>
          </w:p>
        </w:tc>
        <w:tc>
          <w:tcPr>
            <w:tcW w:w="992" w:type="dxa"/>
            <w:vAlign w:val="center"/>
          </w:tcPr>
          <w:p w14:paraId="3B038A4B">
            <w:pPr>
              <w:snapToGrid w:val="0"/>
              <w:spacing w:line="360" w:lineRule="auto"/>
              <w:jc w:val="center"/>
              <w:rPr>
                <w:rFonts w:hint="eastAsia" w:ascii="宋体" w:hAnsi="宋体" w:cs="宋体"/>
                <w:color w:val="auto"/>
                <w:sz w:val="24"/>
                <w:highlight w:val="none"/>
              </w:rPr>
            </w:pPr>
          </w:p>
        </w:tc>
        <w:tc>
          <w:tcPr>
            <w:tcW w:w="2268" w:type="dxa"/>
            <w:vAlign w:val="center"/>
          </w:tcPr>
          <w:p w14:paraId="11DD406E">
            <w:pPr>
              <w:snapToGrid w:val="0"/>
              <w:spacing w:line="360" w:lineRule="auto"/>
              <w:jc w:val="center"/>
              <w:rPr>
                <w:rFonts w:hint="eastAsia" w:ascii="宋体" w:hAnsi="宋体" w:cs="宋体"/>
                <w:color w:val="auto"/>
                <w:sz w:val="24"/>
                <w:highlight w:val="none"/>
              </w:rPr>
            </w:pPr>
          </w:p>
        </w:tc>
        <w:tc>
          <w:tcPr>
            <w:tcW w:w="2410" w:type="dxa"/>
            <w:vAlign w:val="center"/>
          </w:tcPr>
          <w:p w14:paraId="6FFD85FD">
            <w:pPr>
              <w:snapToGrid w:val="0"/>
              <w:spacing w:line="360" w:lineRule="auto"/>
              <w:jc w:val="center"/>
              <w:rPr>
                <w:rFonts w:hint="eastAsia" w:ascii="宋体" w:hAnsi="宋体" w:cs="宋体"/>
                <w:color w:val="auto"/>
                <w:sz w:val="24"/>
                <w:highlight w:val="none"/>
              </w:rPr>
            </w:pPr>
          </w:p>
        </w:tc>
        <w:tc>
          <w:tcPr>
            <w:tcW w:w="2268" w:type="dxa"/>
            <w:vAlign w:val="center"/>
          </w:tcPr>
          <w:p w14:paraId="6C0A266E">
            <w:pPr>
              <w:snapToGrid w:val="0"/>
              <w:spacing w:line="360" w:lineRule="auto"/>
              <w:jc w:val="center"/>
              <w:rPr>
                <w:rFonts w:hint="eastAsia" w:ascii="宋体" w:hAnsi="宋体" w:cs="宋体"/>
                <w:color w:val="auto"/>
                <w:sz w:val="24"/>
                <w:highlight w:val="none"/>
              </w:rPr>
            </w:pPr>
          </w:p>
        </w:tc>
        <w:tc>
          <w:tcPr>
            <w:tcW w:w="2126" w:type="dxa"/>
            <w:vAlign w:val="center"/>
          </w:tcPr>
          <w:p w14:paraId="5C713CF9">
            <w:pPr>
              <w:spacing w:line="360" w:lineRule="auto"/>
              <w:jc w:val="center"/>
              <w:rPr>
                <w:rFonts w:hint="eastAsia" w:ascii="宋体" w:hAnsi="宋体" w:cs="宋体"/>
                <w:color w:val="auto"/>
                <w:sz w:val="24"/>
                <w:highlight w:val="none"/>
              </w:rPr>
            </w:pPr>
          </w:p>
        </w:tc>
        <w:tc>
          <w:tcPr>
            <w:tcW w:w="2127" w:type="dxa"/>
          </w:tcPr>
          <w:p w14:paraId="7F3D15C3">
            <w:pPr>
              <w:spacing w:line="360" w:lineRule="auto"/>
              <w:jc w:val="center"/>
              <w:rPr>
                <w:rFonts w:hint="eastAsia" w:ascii="宋体" w:hAnsi="宋体" w:cs="宋体"/>
                <w:color w:val="auto"/>
                <w:sz w:val="24"/>
                <w:highlight w:val="none"/>
              </w:rPr>
            </w:pPr>
          </w:p>
        </w:tc>
        <w:tc>
          <w:tcPr>
            <w:tcW w:w="2126" w:type="dxa"/>
            <w:vAlign w:val="center"/>
          </w:tcPr>
          <w:p w14:paraId="6578DCF6">
            <w:pPr>
              <w:spacing w:line="360" w:lineRule="auto"/>
              <w:jc w:val="center"/>
              <w:rPr>
                <w:rFonts w:hint="eastAsia" w:ascii="宋体" w:hAnsi="宋体" w:cs="宋体"/>
                <w:color w:val="auto"/>
                <w:sz w:val="24"/>
                <w:highlight w:val="none"/>
              </w:rPr>
            </w:pPr>
          </w:p>
        </w:tc>
      </w:tr>
      <w:tr w14:paraId="6FB2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A6BFF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4202181">
            <w:pPr>
              <w:spacing w:line="360" w:lineRule="auto"/>
              <w:jc w:val="center"/>
              <w:rPr>
                <w:rFonts w:hint="eastAsia" w:ascii="宋体" w:hAnsi="宋体" w:cs="宋体"/>
                <w:color w:val="auto"/>
                <w:sz w:val="24"/>
                <w:highlight w:val="none"/>
              </w:rPr>
            </w:pPr>
          </w:p>
        </w:tc>
      </w:tr>
      <w:tr w14:paraId="297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1B0A52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10BC790D">
            <w:pPr>
              <w:spacing w:line="360" w:lineRule="auto"/>
              <w:jc w:val="center"/>
              <w:rPr>
                <w:rFonts w:hint="eastAsia" w:ascii="宋体" w:hAnsi="宋体" w:cs="宋体"/>
                <w:color w:val="auto"/>
                <w:sz w:val="24"/>
                <w:highlight w:val="none"/>
              </w:rPr>
            </w:pPr>
          </w:p>
        </w:tc>
      </w:tr>
    </w:tbl>
    <w:p w14:paraId="2CBF60AD">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4EC8917">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15412B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15DFA4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D563CF3">
      <w:pPr>
        <w:rPr>
          <w:rFonts w:hint="eastAsia" w:ascii="宋体" w:hAnsi="宋体" w:cs="宋体"/>
          <w:color w:val="auto"/>
          <w:sz w:val="32"/>
          <w:szCs w:val="32"/>
          <w:highlight w:val="none"/>
        </w:rPr>
        <w:sectPr>
          <w:pgSz w:w="16838" w:h="11906" w:orient="landscape"/>
          <w:pgMar w:top="1418" w:right="1276" w:bottom="1418" w:left="1247" w:header="851" w:footer="992" w:gutter="0"/>
          <w:cols w:space="720" w:num="1"/>
          <w:titlePg/>
          <w:docGrid w:linePitch="312" w:charSpace="0"/>
        </w:sectPr>
      </w:pPr>
      <w:r>
        <w:rPr>
          <w:rFonts w:hint="eastAsia" w:ascii="宋体" w:hAnsi="宋体" w:cs="宋体"/>
          <w:color w:val="auto"/>
          <w:sz w:val="32"/>
          <w:szCs w:val="32"/>
          <w:highlight w:val="none"/>
        </w:rPr>
        <w:br w:type="page"/>
      </w:r>
    </w:p>
    <w:p w14:paraId="106CE5A3">
      <w:pPr>
        <w:pStyle w:val="694"/>
        <w:keepNext w:val="0"/>
        <w:pageBreakBefore w:val="0"/>
        <w:numPr>
          <w:ilvl w:val="255"/>
          <w:numId w:val="0"/>
        </w:numPr>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3CB249E6">
      <w:pPr>
        <w:pStyle w:val="694"/>
        <w:keepNext w:val="0"/>
        <w:pageBreakBefore w:val="0"/>
        <w:tabs>
          <w:tab w:val="clear" w:pos="720"/>
        </w:tabs>
        <w:snapToGrid w:val="0"/>
        <w:spacing w:before="120" w:after="120"/>
        <w:ind w:firstLine="643"/>
        <w:jc w:val="left"/>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rPr>
        <w:t>，否则投标无效。</w:t>
      </w:r>
      <w:r>
        <w:rPr>
          <w:rFonts w:hint="eastAsia" w:ascii="宋体" w:hAnsi="宋体" w:eastAsia="宋体" w:cs="宋体"/>
          <w:b w:val="0"/>
          <w:color w:val="auto"/>
          <w:sz w:val="24"/>
          <w:szCs w:val="24"/>
          <w:highlight w:val="none"/>
        </w:rPr>
        <w:t>）</w:t>
      </w:r>
    </w:p>
    <w:p w14:paraId="1EC9D26D">
      <w:pPr>
        <w:pStyle w:val="694"/>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p>
    <w:p w14:paraId="3F9A5938">
      <w:pPr>
        <w:pStyle w:val="694"/>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534" w:name="_Hlk101259491"/>
      <w:r>
        <w:rPr>
          <w:rFonts w:hint="eastAsia" w:ascii="宋体" w:hAnsi="宋体" w:eastAsia="宋体" w:cs="宋体"/>
          <w:color w:val="auto"/>
          <w:sz w:val="32"/>
          <w:szCs w:val="32"/>
          <w:highlight w:val="none"/>
        </w:rPr>
        <w:t>（如果有）</w:t>
      </w:r>
      <w:bookmarkEnd w:id="534"/>
    </w:p>
    <w:p w14:paraId="1F5D86F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20FB8D3">
      <w:pPr>
        <w:rPr>
          <w:rFonts w:hint="eastAsia" w:ascii="宋体" w:hAnsi="宋体" w:cs="宋体"/>
          <w:color w:val="auto"/>
          <w:highlight w:val="none"/>
        </w:rPr>
      </w:pPr>
      <w:r>
        <w:rPr>
          <w:rFonts w:hint="eastAsia" w:ascii="宋体" w:hAnsi="宋体" w:cs="宋体"/>
          <w:b/>
          <w:color w:val="auto"/>
          <w:sz w:val="24"/>
          <w:highlight w:val="none"/>
        </w:rPr>
        <w:br w:type="page"/>
      </w:r>
    </w:p>
    <w:p w14:paraId="1032639A">
      <w:pPr>
        <w:pStyle w:val="2"/>
        <w:keepNext w:val="0"/>
        <w:keepLines w:val="0"/>
        <w:pageBreakBefore/>
        <w:widowControl/>
        <w:spacing w:before="100" w:beforeAutospacing="1" w:after="100" w:afterAutospacing="1"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附件</w:t>
      </w:r>
    </w:p>
    <w:p w14:paraId="7823C277">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EE83FED">
      <w:pPr>
        <w:spacing w:line="360" w:lineRule="auto"/>
        <w:jc w:val="center"/>
        <w:rPr>
          <w:rFonts w:hint="eastAsia" w:ascii="宋体" w:hAnsi="宋体" w:cs="宋体"/>
          <w:b/>
          <w:color w:val="auto"/>
          <w:spacing w:val="6"/>
          <w:sz w:val="32"/>
          <w:szCs w:val="32"/>
          <w:highlight w:val="none"/>
        </w:rPr>
      </w:pPr>
      <w:bookmarkStart w:id="535" w:name="OLE_LINK13"/>
      <w:bookmarkStart w:id="536" w:name="OLE_LINK14"/>
      <w:r>
        <w:rPr>
          <w:rFonts w:hint="eastAsia" w:ascii="宋体" w:hAnsi="宋体" w:cs="宋体"/>
          <w:b/>
          <w:color w:val="auto"/>
          <w:spacing w:val="6"/>
          <w:sz w:val="32"/>
          <w:szCs w:val="32"/>
          <w:highlight w:val="none"/>
        </w:rPr>
        <w:t>残疾人福利性单位声明函</w:t>
      </w:r>
    </w:p>
    <w:bookmarkEnd w:id="535"/>
    <w:bookmarkEnd w:id="536"/>
    <w:p w14:paraId="7EE921C3">
      <w:pPr>
        <w:spacing w:line="360" w:lineRule="auto"/>
        <w:rPr>
          <w:rFonts w:hint="eastAsia" w:ascii="宋体" w:hAnsi="宋体" w:cs="宋体"/>
          <w:b/>
          <w:color w:val="auto"/>
          <w:spacing w:val="6"/>
          <w:sz w:val="30"/>
          <w:szCs w:val="30"/>
          <w:highlight w:val="none"/>
        </w:rPr>
      </w:pPr>
    </w:p>
    <w:p w14:paraId="50C13E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08DA6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54A6BAD">
      <w:pPr>
        <w:spacing w:line="360" w:lineRule="auto"/>
        <w:ind w:firstLine="480" w:firstLineChars="200"/>
        <w:rPr>
          <w:rFonts w:hint="eastAsia" w:ascii="宋体" w:hAnsi="宋体" w:cs="宋体"/>
          <w:color w:val="auto"/>
          <w:sz w:val="24"/>
          <w:highlight w:val="none"/>
        </w:rPr>
      </w:pPr>
    </w:p>
    <w:p w14:paraId="4311BCEA">
      <w:pPr>
        <w:spacing w:line="360" w:lineRule="auto"/>
        <w:ind w:firstLine="480" w:firstLineChars="200"/>
        <w:rPr>
          <w:rFonts w:hint="eastAsia" w:ascii="宋体" w:hAnsi="宋体" w:cs="宋体"/>
          <w:color w:val="auto"/>
          <w:sz w:val="24"/>
          <w:highlight w:val="none"/>
        </w:rPr>
      </w:pPr>
    </w:p>
    <w:p w14:paraId="1A893A9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99AE0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2BB680C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3777FFB">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A75754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7222939">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4943B2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5AE6A5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F333CC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BAFE4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DA272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D1CADA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403EB92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15122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0A71C7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5FCDA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048DAFC">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605DBD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9CF052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60622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0464A2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3B1FAA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DE9740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014A2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2B4B622">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9BBFF0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C33C4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090ED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AAE5E3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2E619B1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18831F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0F11AA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C978D4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D146B4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3649EB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29D27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7BB5A2">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DF3ED9B">
      <w:pPr>
        <w:spacing w:line="360" w:lineRule="auto"/>
        <w:jc w:val="center"/>
        <w:rPr>
          <w:rFonts w:hint="eastAsia" w:ascii="宋体" w:hAnsi="宋体" w:cs="宋体"/>
          <w:b/>
          <w:color w:val="auto"/>
          <w:sz w:val="24"/>
          <w:highlight w:val="none"/>
        </w:rPr>
      </w:pPr>
    </w:p>
    <w:p w14:paraId="31EF2069">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DBB32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18BBC4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8C38AD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B36FFF">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EDC3B29">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D6969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5B3C0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71A9BF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DEB1F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5D56E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DB820E">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0F193E6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67B13A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D2C7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90437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795C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FD17D9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2CCDF6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A263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BFE4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49EEAF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A851E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75A0A4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448B144">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C53A05">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4FB4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CBDEF1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8A19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FE4B2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96A6C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8931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42BC3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投诉事项2：……</w:t>
      </w:r>
    </w:p>
    <w:p w14:paraId="7E3A8C8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272ED4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9B96F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DFB080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326FB1E9">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日期：    </w:t>
      </w:r>
    </w:p>
    <w:p w14:paraId="0209086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2F94C35E">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17C67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025A17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EB125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D01514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98ACB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A260B91">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96B0E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00CCDEE">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644F8A8">
      <w:pPr>
        <w:spacing w:line="360" w:lineRule="auto"/>
        <w:rPr>
          <w:rFonts w:hint="eastAsia" w:ascii="宋体" w:hAnsi="宋体" w:cs="宋体"/>
          <w:color w:val="auto"/>
          <w:sz w:val="24"/>
          <w:highlight w:val="none"/>
          <w:u w:val="single"/>
        </w:rPr>
      </w:pPr>
    </w:p>
    <w:p w14:paraId="5F040CA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3966A21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65E9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DBCECAF">
      <w:pPr>
        <w:spacing w:line="360" w:lineRule="auto"/>
        <w:ind w:firstLine="494"/>
        <w:rPr>
          <w:rFonts w:hint="eastAsia" w:ascii="宋体" w:hAnsi="宋体" w:cs="宋体"/>
          <w:color w:val="auto"/>
          <w:sz w:val="24"/>
          <w:highlight w:val="none"/>
        </w:rPr>
      </w:pPr>
    </w:p>
    <w:p w14:paraId="43D0CD17">
      <w:pPr>
        <w:spacing w:line="360" w:lineRule="auto"/>
        <w:ind w:firstLine="494"/>
        <w:rPr>
          <w:rFonts w:hint="eastAsia" w:ascii="宋体" w:hAnsi="宋体" w:cs="宋体"/>
          <w:color w:val="auto"/>
          <w:sz w:val="24"/>
          <w:highlight w:val="none"/>
        </w:rPr>
      </w:pPr>
    </w:p>
    <w:p w14:paraId="3C58CB30">
      <w:pPr>
        <w:spacing w:line="360" w:lineRule="auto"/>
        <w:rPr>
          <w:rFonts w:hint="eastAsia" w:ascii="宋体" w:hAnsi="宋体" w:cs="宋体"/>
          <w:color w:val="auto"/>
          <w:sz w:val="24"/>
          <w:highlight w:val="none"/>
        </w:rPr>
      </w:pPr>
    </w:p>
    <w:p w14:paraId="3577D67E">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516C6262">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60735CC">
      <w:pPr>
        <w:rPr>
          <w:rFonts w:hint="eastAsia" w:ascii="宋体" w:hAnsi="宋体" w:cs="宋体"/>
          <w:color w:val="auto"/>
          <w:sz w:val="24"/>
          <w:highlight w:val="none"/>
        </w:rPr>
      </w:pPr>
      <w:r>
        <w:rPr>
          <w:rFonts w:hint="eastAsia" w:ascii="宋体" w:hAnsi="宋体" w:cs="宋体"/>
          <w:b/>
          <w:bCs/>
          <w:color w:val="auto"/>
          <w:sz w:val="24"/>
          <w:highlight w:val="none"/>
        </w:rPr>
        <w:t>附：</w:t>
      </w:r>
    </w:p>
    <w:p w14:paraId="1DA7B80A">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4C24CF">
      <w:pPr>
        <w:autoSpaceDE w:val="0"/>
        <w:autoSpaceDN w:val="0"/>
        <w:jc w:val="center"/>
        <w:rPr>
          <w:rFonts w:hint="eastAsia" w:ascii="宋体" w:hAnsi="宋体" w:cs="宋体"/>
          <w:b/>
          <w:color w:val="auto"/>
          <w:spacing w:val="6"/>
          <w:sz w:val="32"/>
          <w:szCs w:val="32"/>
          <w:highlight w:val="none"/>
        </w:rPr>
      </w:pPr>
    </w:p>
    <w:p w14:paraId="722CF67B">
      <w:pPr>
        <w:autoSpaceDE w:val="0"/>
        <w:autoSpaceDN w:val="0"/>
        <w:jc w:val="center"/>
        <w:rPr>
          <w:rFonts w:hint="eastAsia" w:ascii="宋体" w:hAnsi="宋体" w:cs="宋体"/>
          <w:b/>
          <w:color w:val="auto"/>
          <w:spacing w:val="6"/>
          <w:sz w:val="32"/>
          <w:szCs w:val="32"/>
          <w:highlight w:val="none"/>
        </w:rPr>
      </w:pPr>
    </w:p>
    <w:p w14:paraId="41F8D25B">
      <w:pPr>
        <w:autoSpaceDE w:val="0"/>
        <w:autoSpaceDN w:val="0"/>
        <w:jc w:val="center"/>
        <w:rPr>
          <w:rFonts w:hint="eastAsia" w:ascii="宋体" w:hAnsi="宋体" w:cs="宋体"/>
          <w:b/>
          <w:color w:val="auto"/>
          <w:spacing w:val="6"/>
          <w:sz w:val="32"/>
          <w:szCs w:val="32"/>
          <w:highlight w:val="none"/>
        </w:rPr>
      </w:pPr>
    </w:p>
    <w:p w14:paraId="01AAC8B3">
      <w:pPr>
        <w:autoSpaceDE w:val="0"/>
        <w:autoSpaceDN w:val="0"/>
        <w:jc w:val="center"/>
        <w:rPr>
          <w:rFonts w:hint="eastAsia" w:ascii="宋体" w:hAnsi="宋体" w:cs="宋体"/>
          <w:b/>
          <w:color w:val="auto"/>
          <w:spacing w:val="6"/>
          <w:sz w:val="32"/>
          <w:szCs w:val="32"/>
          <w:highlight w:val="none"/>
        </w:rPr>
      </w:pPr>
    </w:p>
    <w:p w14:paraId="0FE23420">
      <w:pPr>
        <w:autoSpaceDE w:val="0"/>
        <w:autoSpaceDN w:val="0"/>
        <w:jc w:val="center"/>
        <w:rPr>
          <w:rFonts w:hint="eastAsia" w:ascii="宋体" w:hAnsi="宋体" w:cs="宋体"/>
          <w:b/>
          <w:color w:val="auto"/>
          <w:spacing w:val="6"/>
          <w:sz w:val="32"/>
          <w:szCs w:val="32"/>
          <w:highlight w:val="none"/>
        </w:rPr>
      </w:pPr>
    </w:p>
    <w:p w14:paraId="73F672D6">
      <w:pPr>
        <w:autoSpaceDE w:val="0"/>
        <w:autoSpaceDN w:val="0"/>
        <w:jc w:val="center"/>
        <w:rPr>
          <w:rFonts w:hint="eastAsia" w:ascii="宋体" w:hAnsi="宋体" w:cs="宋体"/>
          <w:b/>
          <w:color w:val="auto"/>
          <w:spacing w:val="6"/>
          <w:sz w:val="32"/>
          <w:szCs w:val="32"/>
          <w:highlight w:val="none"/>
        </w:rPr>
      </w:pPr>
    </w:p>
    <w:p w14:paraId="50A069F6">
      <w:pPr>
        <w:autoSpaceDE w:val="0"/>
        <w:autoSpaceDN w:val="0"/>
        <w:jc w:val="center"/>
        <w:rPr>
          <w:rFonts w:hint="eastAsia" w:ascii="宋体" w:hAnsi="宋体" w:cs="宋体"/>
          <w:b/>
          <w:color w:val="auto"/>
          <w:spacing w:val="6"/>
          <w:sz w:val="32"/>
          <w:szCs w:val="32"/>
          <w:highlight w:val="none"/>
        </w:rPr>
      </w:pPr>
    </w:p>
    <w:p w14:paraId="350DE3B3">
      <w:pPr>
        <w:autoSpaceDE w:val="0"/>
        <w:autoSpaceDN w:val="0"/>
        <w:jc w:val="center"/>
        <w:rPr>
          <w:rFonts w:hint="eastAsia" w:ascii="宋体" w:hAnsi="宋体" w:cs="宋体"/>
          <w:b/>
          <w:color w:val="auto"/>
          <w:spacing w:val="6"/>
          <w:sz w:val="32"/>
          <w:szCs w:val="32"/>
          <w:highlight w:val="none"/>
        </w:rPr>
      </w:pPr>
    </w:p>
    <w:p w14:paraId="70E521F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155F08E">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78FA44FC">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43569B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0264A9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808F91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B47FC6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AC0ED5">
      <w:pPr>
        <w:snapToGrid w:val="0"/>
        <w:spacing w:line="360" w:lineRule="auto"/>
        <w:ind w:firstLine="576"/>
        <w:rPr>
          <w:rFonts w:hint="eastAsia" w:ascii="宋体" w:hAnsi="宋体" w:cs="宋体"/>
          <w:color w:val="auto"/>
          <w:kern w:val="0"/>
          <w:sz w:val="24"/>
          <w:highlight w:val="none"/>
          <w:lang w:val="zh-CN"/>
        </w:rPr>
      </w:pPr>
      <w:bookmarkStart w:id="53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1D9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BEC8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37"/>
    <w:p w14:paraId="6710167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rPr>
        <w:t>根据项目具体情况二选一填写）</w:t>
      </w:r>
      <w:r>
        <w:rPr>
          <w:rFonts w:hint="eastAsia" w:ascii="宋体" w:hAnsi="宋体" w:cs="宋体"/>
          <w:color w:val="auto"/>
          <w:kern w:val="0"/>
          <w:sz w:val="24"/>
          <w:highlight w:val="none"/>
          <w:lang w:val="zh-CN"/>
        </w:rPr>
        <w:t>。</w:t>
      </w:r>
    </w:p>
    <w:p w14:paraId="6F3ABED3">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B79E90">
      <w:pPr>
        <w:snapToGrid w:val="0"/>
        <w:spacing w:line="360" w:lineRule="auto"/>
        <w:ind w:firstLine="576"/>
        <w:rPr>
          <w:rFonts w:hint="eastAsia" w:ascii="宋体" w:hAnsi="宋体" w:cs="宋体"/>
          <w:color w:val="auto"/>
          <w:kern w:val="0"/>
          <w:sz w:val="24"/>
          <w:highlight w:val="none"/>
          <w:lang w:val="zh-CN"/>
        </w:rPr>
      </w:pPr>
      <w:sdt>
        <w:sdtPr>
          <w:rPr>
            <w:rFonts w:hint="eastAsia" w:ascii="宋体" w:hAnsi="宋体" w:cs="宋体"/>
            <w:color w:val="auto"/>
            <w:kern w:val="0"/>
            <w:sz w:val="24"/>
            <w:highlight w:val="none"/>
          </w:rPr>
          <w:id w:val="14745858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AC22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507CCE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74BA4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BFBA7B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05D4AF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612479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504B2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15F3FCE">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E1F7D42">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915020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5FB911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EFA3BA7">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60CF721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15A043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560ED4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lang w:val="zh-CN"/>
        </w:rPr>
        <w:t>将工作分包如下：</w:t>
      </w:r>
      <w:r>
        <w:rPr>
          <w:rFonts w:hint="eastAsia" w:ascii="宋体" w:hAnsi="宋体" w:cs="宋体"/>
          <w:b/>
          <w:bCs/>
          <w:i/>
          <w:iCs/>
          <w:color w:val="auto"/>
          <w:kern w:val="0"/>
          <w:sz w:val="24"/>
          <w:highlight w:val="none"/>
          <w:lang w:val="zh-CN"/>
        </w:rPr>
        <w:t>（注：投标人只能将招标文件第二部分中“前附表”的“分包”规定的工作进行分包）</w:t>
      </w:r>
    </w:p>
    <w:p w14:paraId="327C80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p>
    <w:p w14:paraId="6D628282">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（分包供应商2名称）；</w:t>
      </w:r>
    </w:p>
    <w:p w14:paraId="77359E7F">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F0E7648">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rPr>
        <w:t>以上分包供应商具备所承担分包工作内容相应的资质条件且不得再次分包。</w:t>
      </w:r>
    </w:p>
    <w:p w14:paraId="48DC83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rPr>
        <w:t>根据项目具体情况二选一填写）。</w:t>
      </w:r>
    </w:p>
    <w:p w14:paraId="4EB32276">
      <w:pPr>
        <w:snapToGrid w:val="0"/>
        <w:spacing w:line="360" w:lineRule="auto"/>
        <w:ind w:firstLine="576"/>
        <w:rPr>
          <w:rFonts w:hint="eastAsia"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3DFAAF">
      <w:pPr>
        <w:spacing w:line="360" w:lineRule="auto"/>
        <w:ind w:firstLine="480" w:firstLineChars="200"/>
        <w:rPr>
          <w:rFonts w:hint="eastAsia"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w:t>
      </w:r>
      <w:bookmarkStart w:id="53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38"/>
    </w:p>
    <w:p w14:paraId="69C6E20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DA8B0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41352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43E6D8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9FD64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90A6D58">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11C8A6">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54B4F8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38173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3DE580B">
      <w:pPr>
        <w:snapToGrid w:val="0"/>
        <w:spacing w:line="360" w:lineRule="auto"/>
        <w:ind w:left="770" w:leftChars="342" w:hanging="52" w:hangingChars="25"/>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23E45C0A">
      <w:pPr>
        <w:snapToGrid w:val="0"/>
        <w:spacing w:line="360" w:lineRule="auto"/>
        <w:ind w:left="5128" w:leftChars="342" w:hanging="4410" w:hangingChars="2100"/>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0AABAE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74E2C7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D0C878F">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B9209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D23F7B4">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7E28CBC">
      <w:pPr>
        <w:spacing w:line="360" w:lineRule="auto"/>
        <w:jc w:val="left"/>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p>
    <w:p w14:paraId="393DC1B1">
      <w:pPr>
        <w:spacing w:line="360" w:lineRule="auto"/>
        <w:jc w:val="center"/>
        <w:rPr>
          <w:rFonts w:hint="eastAsia" w:ascii="宋体" w:hAnsi="宋体" w:cs="宋体"/>
          <w:color w:val="auto"/>
          <w:sz w:val="24"/>
          <w:highlight w:val="none"/>
          <w:u w:val="single"/>
        </w:rPr>
      </w:pPr>
    </w:p>
    <w:p w14:paraId="113C826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962D6B2">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FD3567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29A9BB8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①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② （中型企业、小型企业、微型企业） </w:t>
      </w:r>
      <w:r>
        <w:rPr>
          <w:rFonts w:hint="eastAsia" w:ascii="宋体" w:hAnsi="宋体" w:cs="宋体"/>
          <w:color w:val="auto"/>
          <w:sz w:val="24"/>
          <w:highlight w:val="none"/>
        </w:rPr>
        <w:t>；</w:t>
      </w:r>
    </w:p>
    <w:p w14:paraId="6F8AD8E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3CB08AC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BC90B9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ACDD5FA">
      <w:pPr>
        <w:spacing w:line="360" w:lineRule="auto"/>
        <w:ind w:right="1760"/>
        <w:jc w:val="right"/>
        <w:rPr>
          <w:rFonts w:hint="eastAsia" w:ascii="宋体" w:hAnsi="宋体" w:cs="宋体"/>
          <w:color w:val="auto"/>
          <w:sz w:val="24"/>
          <w:highlight w:val="none"/>
        </w:rPr>
      </w:pPr>
      <w:r>
        <w:rPr>
          <w:rFonts w:hint="eastAsia" w:ascii="宋体" w:hAnsi="宋体" w:cs="宋体"/>
          <w:color w:val="auto"/>
          <w:sz w:val="24"/>
          <w:highlight w:val="none"/>
        </w:rPr>
        <w:t>投标人名称（电子签名）：</w:t>
      </w:r>
    </w:p>
    <w:p w14:paraId="5596ADE9">
      <w:pPr>
        <w:spacing w:line="360" w:lineRule="auto"/>
        <w:ind w:right="1120" w:firstLine="4680" w:firstLineChars="1950"/>
        <w:rPr>
          <w:rFonts w:hint="eastAsia" w:ascii="宋体" w:hAnsi="宋体" w:cs="宋体"/>
          <w:color w:val="auto"/>
          <w:sz w:val="24"/>
          <w:highlight w:val="none"/>
        </w:rPr>
      </w:pPr>
      <w:r>
        <w:rPr>
          <w:rFonts w:hint="eastAsia" w:ascii="宋体" w:hAnsi="宋体" w:cs="宋体"/>
          <w:color w:val="auto"/>
          <w:sz w:val="24"/>
          <w:highlight w:val="none"/>
        </w:rPr>
        <w:t>日 期：</w:t>
      </w:r>
    </w:p>
    <w:p w14:paraId="109AB889">
      <w:pPr>
        <w:spacing w:line="360" w:lineRule="auto"/>
        <w:ind w:firstLine="310" w:firstLineChars="147"/>
        <w:jc w:val="left"/>
        <w:rPr>
          <w:rFonts w:hint="eastAsia"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AA621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724E11C3">
      <w:pPr>
        <w:spacing w:line="360" w:lineRule="auto"/>
        <w:ind w:right="420" w:firstLine="420"/>
        <w:rPr>
          <w:rFonts w:hint="eastAsia" w:ascii="宋体" w:hAnsi="宋体" w:cs="宋体"/>
          <w:color w:val="auto"/>
          <w:sz w:val="24"/>
          <w:highlight w:val="none"/>
        </w:rPr>
      </w:pPr>
      <w:r>
        <w:rPr>
          <w:rFonts w:hint="eastAsia" w:ascii="宋体" w:hAnsi="宋体" w:cs="宋体"/>
          <w:color w:val="auto"/>
          <w:sz w:val="24"/>
          <w:highlight w:val="none"/>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380C4839">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3B7937">
      <w:pPr>
        <w:rPr>
          <w:rFonts w:hint="eastAsia" w:ascii="宋体" w:hAnsi="宋体" w:cs="宋体"/>
          <w:color w:val="auto"/>
          <w:highlight w:val="none"/>
        </w:rPr>
      </w:pPr>
      <w:r>
        <w:rPr>
          <w:rFonts w:hint="eastAsia" w:ascii="宋体" w:hAnsi="宋体" w:cs="宋体"/>
          <w:color w:val="auto"/>
          <w:highlight w:val="none"/>
        </w:rPr>
        <w:br w:type="page"/>
      </w:r>
    </w:p>
    <w:p w14:paraId="66A609E5">
      <w:pPr>
        <w:pStyle w:val="5"/>
        <w:rPr>
          <w:rFonts w:hint="eastAsia" w:ascii="宋体" w:hAnsi="宋体" w:eastAsia="宋体" w:cs="宋体"/>
          <w:bCs w:val="0"/>
          <w:color w:val="auto"/>
          <w:szCs w:val="18"/>
          <w:highlight w:val="none"/>
          <w:lang w:val="en-US"/>
        </w:rPr>
      </w:pPr>
      <w:r>
        <w:rPr>
          <w:rFonts w:hint="eastAsia" w:ascii="宋体" w:hAnsi="宋体" w:eastAsia="宋体" w:cs="宋体"/>
          <w:bCs w:val="0"/>
          <w:color w:val="auto"/>
          <w:szCs w:val="18"/>
          <w:highlight w:val="none"/>
          <w:lang w:val="en-US"/>
        </w:rPr>
        <w:t>附件8：中小企业划型标准</w:t>
      </w:r>
    </w:p>
    <w:p w14:paraId="0AD68B02">
      <w:pPr>
        <w:spacing w:line="360" w:lineRule="auto"/>
        <w:rPr>
          <w:rFonts w:hint="eastAsia" w:ascii="宋体" w:hAnsi="宋体" w:cs="宋体"/>
          <w:color w:val="auto"/>
          <w:highlight w:val="none"/>
        </w:rPr>
      </w:pPr>
      <w:r>
        <w:rPr>
          <w:rFonts w:hint="eastAsia" w:ascii="宋体" w:hAnsi="宋体" w:cs="宋体"/>
          <w:color w:val="auto"/>
          <w:kern w:val="0"/>
          <w:sz w:val="24"/>
          <w:highlight w:val="none"/>
        </w:rPr>
        <w:t>各行业划型标准为：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（十六）其他未列明行业。从业人员300人以下的为中小微型企业。其中，从业人员100人及以上的为中型企业；从业人员10人及以上的为小型企业；从业人员10人以下的为微型企业。</w:t>
      </w:r>
    </w:p>
    <w:p w14:paraId="639F8605">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9</w:t>
      </w:r>
      <w:r>
        <w:rPr>
          <w:rFonts w:hint="eastAsia" w:ascii="宋体" w:hAnsi="宋体" w:eastAsia="宋体" w:cs="宋体"/>
          <w:color w:val="auto"/>
          <w:highlight w:val="none"/>
        </w:rPr>
        <w:t>样品（演示）授权委托书</w:t>
      </w:r>
    </w:p>
    <w:p w14:paraId="79E553CA">
      <w:pPr>
        <w:jc w:val="center"/>
        <w:rPr>
          <w:rFonts w:hint="eastAsia" w:ascii="宋体" w:hAnsi="宋体" w:cs="宋体"/>
          <w:color w:val="auto"/>
          <w:sz w:val="40"/>
          <w:highlight w:val="none"/>
        </w:rPr>
      </w:pPr>
      <w:r>
        <w:rPr>
          <w:rFonts w:hint="eastAsia" w:ascii="宋体" w:hAnsi="宋体" w:cs="宋体"/>
          <w:color w:val="auto"/>
          <w:sz w:val="40"/>
          <w:highlight w:val="none"/>
        </w:rPr>
        <w:t>样品（演示）授权委托书</w:t>
      </w:r>
    </w:p>
    <w:p w14:paraId="6DCC74C0">
      <w:pPr>
        <w:jc w:val="center"/>
        <w:rPr>
          <w:rFonts w:hint="eastAsia" w:ascii="宋体" w:hAnsi="宋体" w:cs="宋体"/>
          <w:color w:val="auto"/>
          <w:sz w:val="40"/>
          <w:highlight w:val="none"/>
        </w:rPr>
      </w:pPr>
    </w:p>
    <w:p w14:paraId="57A7DA11">
      <w:pPr>
        <w:snapToGrid w:val="0"/>
        <w:spacing w:line="360" w:lineRule="auto"/>
        <w:rPr>
          <w:rFonts w:hint="eastAsia"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5D65A2CE">
      <w:pPr>
        <w:snapToGrid w:val="0"/>
        <w:spacing w:line="360" w:lineRule="auto"/>
        <w:ind w:left="254" w:leftChars="121" w:firstLine="420" w:firstLineChars="200"/>
        <w:rPr>
          <w:rFonts w:hint="eastAsia"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1F239081">
      <w:pPr>
        <w:snapToGrid w:val="0"/>
        <w:spacing w:line="360" w:lineRule="auto"/>
        <w:ind w:left="254" w:leftChars="121" w:firstLine="420" w:firstLineChars="200"/>
        <w:rPr>
          <w:rFonts w:hint="eastAsia"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326B6C45">
      <w:pPr>
        <w:snapToGrid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 xml:space="preserve">  </w:t>
      </w:r>
    </w:p>
    <w:p w14:paraId="5E2570E0">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特此告知。</w:t>
      </w:r>
    </w:p>
    <w:p w14:paraId="5D682B19">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投标人名称(公章)：</w:t>
      </w:r>
    </w:p>
    <w:p w14:paraId="004A433D">
      <w:pPr>
        <w:snapToGrid w:val="0"/>
        <w:spacing w:line="360" w:lineRule="auto"/>
        <w:rPr>
          <w:rFonts w:hint="eastAsia" w:ascii="宋体" w:hAnsi="宋体" w:cs="宋体"/>
          <w:color w:val="auto"/>
          <w:highlight w:val="none"/>
        </w:rPr>
      </w:pPr>
      <w:r>
        <w:rPr>
          <w:rFonts w:hint="eastAsia" w:ascii="宋体" w:hAnsi="宋体" w:cs="宋体"/>
          <w:color w:val="auto"/>
          <w:highlight w:val="none"/>
          <w:lang w:val="zh-CN"/>
        </w:rPr>
        <w:t xml:space="preserve">                                                  </w:t>
      </w:r>
    </w:p>
    <w:p w14:paraId="3C0236E1">
      <w:pPr>
        <w:snapToGrid w:val="0"/>
        <w:spacing w:line="360" w:lineRule="auto"/>
        <w:ind w:right="240"/>
        <w:jc w:val="right"/>
        <w:rPr>
          <w:rFonts w:hint="eastAsia" w:ascii="宋体" w:hAnsi="宋体" w:cs="宋体"/>
          <w:color w:val="auto"/>
          <w:highlight w:val="none"/>
          <w:lang w:val="zh-CN"/>
        </w:rPr>
      </w:pPr>
      <w:r>
        <w:rPr>
          <w:rFonts w:hint="eastAsia" w:ascii="宋体" w:hAnsi="宋体" w:cs="宋体"/>
          <w:color w:val="auto"/>
          <w:highlight w:val="none"/>
          <w:lang w:val="zh-CN"/>
        </w:rPr>
        <w:t>签发日期：  年  月   日</w:t>
      </w:r>
    </w:p>
    <w:p w14:paraId="3C0026AA">
      <w:pPr>
        <w:snapToGrid w:val="0"/>
        <w:spacing w:line="360" w:lineRule="auto"/>
        <w:ind w:right="240"/>
        <w:jc w:val="right"/>
        <w:rPr>
          <w:rFonts w:hint="eastAsia" w:ascii="宋体" w:hAnsi="宋体" w:cs="宋体"/>
          <w:color w:val="auto"/>
          <w:highlight w:val="none"/>
          <w:lang w:val="zh-CN"/>
        </w:rPr>
      </w:pPr>
    </w:p>
    <w:p w14:paraId="6CD81036">
      <w:pPr>
        <w:snapToGrid w:val="0"/>
        <w:spacing w:line="360" w:lineRule="auto"/>
        <w:ind w:right="1920"/>
        <w:rPr>
          <w:rFonts w:hint="eastAsia" w:ascii="宋体" w:hAnsi="宋体" w:cs="宋体"/>
          <w:color w:val="auto"/>
          <w:highlight w:val="none"/>
          <w:lang w:val="zh-CN"/>
        </w:rPr>
      </w:pPr>
    </w:p>
    <w:p w14:paraId="37F2DA42">
      <w:pPr>
        <w:snapToGrid w:val="0"/>
        <w:spacing w:line="360" w:lineRule="auto"/>
        <w:ind w:right="240"/>
        <w:jc w:val="right"/>
        <w:rPr>
          <w:rFonts w:hint="eastAsia" w:ascii="宋体" w:hAnsi="宋体" w:cs="宋体"/>
          <w:color w:val="auto"/>
          <w:highlight w:val="none"/>
          <w:lang w:val="zh-CN"/>
        </w:rPr>
      </w:pPr>
    </w:p>
    <w:p w14:paraId="7AABEC84">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309D7C4A">
      <w:pPr>
        <w:snapToGrid w:val="0"/>
        <w:spacing w:line="360" w:lineRule="auto"/>
        <w:ind w:right="240"/>
        <w:rPr>
          <w:rFonts w:hint="eastAsia"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24B5F1EF">
      <w:pPr>
        <w:spacing w:line="360" w:lineRule="auto"/>
        <w:rPr>
          <w:rFonts w:hint="eastAsia" w:ascii="宋体" w:hAnsi="宋体" w:cs="宋体"/>
          <w:bCs/>
          <w:color w:val="auto"/>
          <w:sz w:val="24"/>
          <w:highlight w:val="none"/>
        </w:rPr>
      </w:pPr>
      <w:r>
        <w:rPr>
          <w:rFonts w:hint="eastAsia" w:ascii="宋体" w:hAnsi="宋体" w:cs="宋体"/>
          <w:b/>
          <w:color w:val="auto"/>
          <w:highlight w:val="none"/>
        </w:rPr>
        <w:t>同时有样品和演示的，可委托不同人员。</w:t>
      </w:r>
    </w:p>
    <w:p w14:paraId="730F2980">
      <w:pPr>
        <w:spacing w:line="360" w:lineRule="auto"/>
        <w:rPr>
          <w:rFonts w:hint="eastAsia" w:ascii="宋体" w:hAnsi="宋体" w:cs="宋体"/>
          <w:bCs/>
          <w:color w:val="auto"/>
          <w:sz w:val="24"/>
          <w:highlight w:val="none"/>
        </w:rPr>
      </w:pPr>
    </w:p>
    <w:bookmarkEnd w:id="543"/>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30B8">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2B8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39" w:name="_Toc91899912"/>
    <w:bookmarkStart w:id="540" w:name="_Toc164085800"/>
    <w:bookmarkStart w:id="541" w:name="_Toc131845147"/>
    <w:bookmarkStart w:id="542" w:name="_Toc36110187"/>
    <w:r>
      <w:rPr>
        <w:rFonts w:hint="eastAsia" w:ascii="仿宋_GB2312" w:eastAsia="仿宋_GB2312"/>
        <w:kern w:val="0"/>
        <w:szCs w:val="21"/>
      </w:rPr>
      <w:t xml:space="preserve"> 页</w:t>
    </w:r>
    <w:bookmarkEnd w:id="539"/>
    <w:bookmarkEnd w:id="540"/>
    <w:bookmarkEnd w:id="541"/>
    <w:bookmarkEnd w:id="54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1491">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C798">
    <w:pPr>
      <w:pStyle w:val="41"/>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3C1E940F"/>
    <w:multiLevelType w:val="singleLevel"/>
    <w:tmpl w:val="3C1E940F"/>
    <w:lvl w:ilvl="0" w:tentative="0">
      <w:start w:val="2"/>
      <w:numFmt w:val="chineseCounting"/>
      <w:suff w:val="nothing"/>
      <w:lvlText w:val="%1、"/>
      <w:lvlJc w:val="left"/>
      <w:rPr>
        <w:rFonts w:hint="eastAsia"/>
      </w:r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MjM0MWFjYTlhMjg4MWM3ODI2NzAyMjhiMjM4ND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A9A"/>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387"/>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4A1"/>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2A9"/>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5EA"/>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DBA"/>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63"/>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588"/>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CA9"/>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8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AF6"/>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5E9E"/>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DAD"/>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0A9"/>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262"/>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B5A"/>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417"/>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2138"/>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69"/>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43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827"/>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4C2"/>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D3F"/>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496"/>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722D72"/>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B5EB0"/>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C32E3C"/>
    <w:rsid w:val="12D81596"/>
    <w:rsid w:val="13072A44"/>
    <w:rsid w:val="135F4BE2"/>
    <w:rsid w:val="139B1A0A"/>
    <w:rsid w:val="139D25C7"/>
    <w:rsid w:val="13BF3CE4"/>
    <w:rsid w:val="140F5ACD"/>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D54AD6"/>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0E7CB2"/>
    <w:rsid w:val="233500BF"/>
    <w:rsid w:val="23377FF7"/>
    <w:rsid w:val="23517B9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6235BB"/>
    <w:rsid w:val="26871DC8"/>
    <w:rsid w:val="26887965"/>
    <w:rsid w:val="26A53EF9"/>
    <w:rsid w:val="26A94201"/>
    <w:rsid w:val="26AC274F"/>
    <w:rsid w:val="27044A29"/>
    <w:rsid w:val="271D34C8"/>
    <w:rsid w:val="272D7D4F"/>
    <w:rsid w:val="276142BF"/>
    <w:rsid w:val="27783712"/>
    <w:rsid w:val="27907362"/>
    <w:rsid w:val="27EC7E9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BD0058"/>
    <w:rsid w:val="30DF1478"/>
    <w:rsid w:val="30EC586F"/>
    <w:rsid w:val="314550B7"/>
    <w:rsid w:val="319C6071"/>
    <w:rsid w:val="31AC537E"/>
    <w:rsid w:val="31E3679B"/>
    <w:rsid w:val="31E732FD"/>
    <w:rsid w:val="32517576"/>
    <w:rsid w:val="32B2794D"/>
    <w:rsid w:val="32BE5C2C"/>
    <w:rsid w:val="32FB6478"/>
    <w:rsid w:val="33263B3F"/>
    <w:rsid w:val="336963EB"/>
    <w:rsid w:val="33816EEB"/>
    <w:rsid w:val="3384692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33A19"/>
    <w:rsid w:val="366E227C"/>
    <w:rsid w:val="366F2E0D"/>
    <w:rsid w:val="367B6A5C"/>
    <w:rsid w:val="36913DF2"/>
    <w:rsid w:val="36A74ADA"/>
    <w:rsid w:val="36AD60D5"/>
    <w:rsid w:val="36B224F9"/>
    <w:rsid w:val="36EC0CC9"/>
    <w:rsid w:val="373F410B"/>
    <w:rsid w:val="37EE7094"/>
    <w:rsid w:val="381B35FE"/>
    <w:rsid w:val="38296C89"/>
    <w:rsid w:val="383002EB"/>
    <w:rsid w:val="38586797"/>
    <w:rsid w:val="38960AB6"/>
    <w:rsid w:val="38BC0149"/>
    <w:rsid w:val="38D87D1C"/>
    <w:rsid w:val="39416E46"/>
    <w:rsid w:val="39636459"/>
    <w:rsid w:val="396B7F6C"/>
    <w:rsid w:val="398E1D0A"/>
    <w:rsid w:val="39A959E1"/>
    <w:rsid w:val="39B417A9"/>
    <w:rsid w:val="39FC5695"/>
    <w:rsid w:val="3A006D8E"/>
    <w:rsid w:val="3A3651E5"/>
    <w:rsid w:val="3A744481"/>
    <w:rsid w:val="3A8C7BEF"/>
    <w:rsid w:val="3A906246"/>
    <w:rsid w:val="3AD60861"/>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41F80"/>
    <w:rsid w:val="45C63B94"/>
    <w:rsid w:val="460E7DA5"/>
    <w:rsid w:val="461B6DA9"/>
    <w:rsid w:val="46422483"/>
    <w:rsid w:val="4659254A"/>
    <w:rsid w:val="465B0637"/>
    <w:rsid w:val="465E3F0D"/>
    <w:rsid w:val="466A16E6"/>
    <w:rsid w:val="46893F2B"/>
    <w:rsid w:val="46C4686E"/>
    <w:rsid w:val="47281438"/>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7A43A1"/>
    <w:rsid w:val="4E800872"/>
    <w:rsid w:val="4EC569ED"/>
    <w:rsid w:val="4ED50EA1"/>
    <w:rsid w:val="4EEC050C"/>
    <w:rsid w:val="4F104EC3"/>
    <w:rsid w:val="4F47354A"/>
    <w:rsid w:val="4F87602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25CE3"/>
    <w:rsid w:val="522E4CC3"/>
    <w:rsid w:val="5244713B"/>
    <w:rsid w:val="52615633"/>
    <w:rsid w:val="526F4DE4"/>
    <w:rsid w:val="528F7ED7"/>
    <w:rsid w:val="52977FD4"/>
    <w:rsid w:val="52A25790"/>
    <w:rsid w:val="52A96B6F"/>
    <w:rsid w:val="52B45975"/>
    <w:rsid w:val="52D94AA4"/>
    <w:rsid w:val="52EA3A62"/>
    <w:rsid w:val="52F50BB8"/>
    <w:rsid w:val="53097272"/>
    <w:rsid w:val="53544462"/>
    <w:rsid w:val="5397158E"/>
    <w:rsid w:val="54013861"/>
    <w:rsid w:val="544511BA"/>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C774D"/>
    <w:rsid w:val="584E499D"/>
    <w:rsid w:val="58531664"/>
    <w:rsid w:val="58917D2F"/>
    <w:rsid w:val="5894085C"/>
    <w:rsid w:val="58AE4F0C"/>
    <w:rsid w:val="58B85899"/>
    <w:rsid w:val="58E363A9"/>
    <w:rsid w:val="595E1678"/>
    <w:rsid w:val="596D5BD4"/>
    <w:rsid w:val="597E3DD8"/>
    <w:rsid w:val="59D92186"/>
    <w:rsid w:val="59EC595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C052E6"/>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16278"/>
    <w:rsid w:val="63024505"/>
    <w:rsid w:val="634D51A7"/>
    <w:rsid w:val="635600A5"/>
    <w:rsid w:val="635B1DB5"/>
    <w:rsid w:val="63711FED"/>
    <w:rsid w:val="63880DDC"/>
    <w:rsid w:val="638D750D"/>
    <w:rsid w:val="63AC6CC0"/>
    <w:rsid w:val="64055776"/>
    <w:rsid w:val="64061D04"/>
    <w:rsid w:val="64240056"/>
    <w:rsid w:val="6428235A"/>
    <w:rsid w:val="643A3D28"/>
    <w:rsid w:val="643E143A"/>
    <w:rsid w:val="64491666"/>
    <w:rsid w:val="648B6EEF"/>
    <w:rsid w:val="64C158BF"/>
    <w:rsid w:val="64CE2EAA"/>
    <w:rsid w:val="653C3090"/>
    <w:rsid w:val="65501489"/>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51935"/>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8C2AEF"/>
    <w:rsid w:val="6B935D53"/>
    <w:rsid w:val="6BDBAC02"/>
    <w:rsid w:val="6BFB7BD7"/>
    <w:rsid w:val="6C196F71"/>
    <w:rsid w:val="6C226FCB"/>
    <w:rsid w:val="6C31226F"/>
    <w:rsid w:val="6C552F0B"/>
    <w:rsid w:val="6C7F73FB"/>
    <w:rsid w:val="6C8C67B7"/>
    <w:rsid w:val="6C9D744C"/>
    <w:rsid w:val="6CA81BA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10FDD"/>
    <w:rsid w:val="72485A07"/>
    <w:rsid w:val="725923E4"/>
    <w:rsid w:val="72864BF7"/>
    <w:rsid w:val="729023FC"/>
    <w:rsid w:val="73C0646E"/>
    <w:rsid w:val="73FF8851"/>
    <w:rsid w:val="742222F5"/>
    <w:rsid w:val="74476126"/>
    <w:rsid w:val="74706664"/>
    <w:rsid w:val="747F3682"/>
    <w:rsid w:val="749C4185"/>
    <w:rsid w:val="75041948"/>
    <w:rsid w:val="75067759"/>
    <w:rsid w:val="752E6DCD"/>
    <w:rsid w:val="7551380D"/>
    <w:rsid w:val="75600BE5"/>
    <w:rsid w:val="7564475C"/>
    <w:rsid w:val="7583797F"/>
    <w:rsid w:val="75D20F1D"/>
    <w:rsid w:val="75DA2C18"/>
    <w:rsid w:val="75F54412"/>
    <w:rsid w:val="75F84477"/>
    <w:rsid w:val="761D08E0"/>
    <w:rsid w:val="765D347C"/>
    <w:rsid w:val="76826699"/>
    <w:rsid w:val="76C87133"/>
    <w:rsid w:val="76CD08D5"/>
    <w:rsid w:val="76DB4B92"/>
    <w:rsid w:val="76DC70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C544C5"/>
    <w:rsid w:val="79E27E8B"/>
    <w:rsid w:val="79F850CE"/>
    <w:rsid w:val="79FD443C"/>
    <w:rsid w:val="7A1D1975"/>
    <w:rsid w:val="7A3E5150"/>
    <w:rsid w:val="7A4670D6"/>
    <w:rsid w:val="7A534B63"/>
    <w:rsid w:val="7A615382"/>
    <w:rsid w:val="7A67303B"/>
    <w:rsid w:val="7AAB1D04"/>
    <w:rsid w:val="7ABA4368"/>
    <w:rsid w:val="7AD05746"/>
    <w:rsid w:val="7AE579EC"/>
    <w:rsid w:val="7B257FFD"/>
    <w:rsid w:val="7B273D20"/>
    <w:rsid w:val="7B343476"/>
    <w:rsid w:val="7B5A2978"/>
    <w:rsid w:val="7B5A7E4C"/>
    <w:rsid w:val="7B667AF9"/>
    <w:rsid w:val="7B7468F8"/>
    <w:rsid w:val="7BB53199"/>
    <w:rsid w:val="7BEE0103"/>
    <w:rsid w:val="7C0A0FE4"/>
    <w:rsid w:val="7C254906"/>
    <w:rsid w:val="7C590818"/>
    <w:rsid w:val="7C7C10F6"/>
    <w:rsid w:val="7C853BEA"/>
    <w:rsid w:val="7C881368"/>
    <w:rsid w:val="7CE27788"/>
    <w:rsid w:val="7D0C32F1"/>
    <w:rsid w:val="7D0F408D"/>
    <w:rsid w:val="7D491C6C"/>
    <w:rsid w:val="7D5429C0"/>
    <w:rsid w:val="7D6D0423"/>
    <w:rsid w:val="7D6E6D43"/>
    <w:rsid w:val="7D8D23BC"/>
    <w:rsid w:val="7DB57A34"/>
    <w:rsid w:val="7DE60973"/>
    <w:rsid w:val="7DEF0916"/>
    <w:rsid w:val="7E1E5218"/>
    <w:rsid w:val="7E9A4E1F"/>
    <w:rsid w:val="7EA7723A"/>
    <w:rsid w:val="7EF56FBB"/>
    <w:rsid w:val="7F0768EB"/>
    <w:rsid w:val="7F143BEC"/>
    <w:rsid w:val="7F5636E8"/>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379444B"/>
    <w:rsid w:val="F5FFD31F"/>
    <w:rsid w:val="F77B8C97"/>
    <w:rsid w:val="F7DE12B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84"/>
    <w:qFormat/>
    <w:uiPriority w:val="9"/>
    <w:pPr>
      <w:tabs>
        <w:tab w:val="left" w:pos="432"/>
        <w:tab w:val="left" w:pos="900"/>
      </w:tabs>
      <w:spacing w:before="340" w:after="330" w:line="578" w:lineRule="auto"/>
      <w:ind w:left="432" w:hanging="432"/>
      <w:outlineLvl w:val="0"/>
    </w:pPr>
    <w:rPr>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4"/>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4">
    <w:name w:val="Yun正文"/>
    <w:basedOn w:val="1"/>
    <w:qFormat/>
    <w:uiPriority w:val="0"/>
    <w:pPr>
      <w:autoSpaceDE w:val="0"/>
      <w:autoSpaceDN w:val="0"/>
      <w:spacing w:line="360" w:lineRule="auto"/>
      <w:ind w:firstLine="200" w:firstLineChars="200"/>
      <w:jc w:val="left"/>
    </w:pPr>
    <w:rPr>
      <w:rFonts w:ascii="宋体" w:hAnsi="宋体" w:eastAsia="仿宋" w:cstheme="minorBidi"/>
      <w:bCs/>
      <w:sz w:val="24"/>
      <w:lang w:val="zh-CN"/>
      <w14:ligatures w14:val="standardContextual"/>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4"/>
    <w:autoRedefine/>
    <w:qFormat/>
    <w:uiPriority w:val="99"/>
    <w:pPr>
      <w:tabs>
        <w:tab w:val="center" w:pos="4153"/>
        <w:tab w:val="right" w:pos="8306"/>
      </w:tabs>
      <w:snapToGrid w:val="0"/>
      <w:jc w:val="left"/>
    </w:pPr>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next w:val="1"/>
    <w:link w:val="322"/>
    <w:autoRedefine/>
    <w:qFormat/>
    <w:uiPriority w:val="0"/>
    <w:pPr>
      <w:ind w:firstLine="420"/>
    </w:pPr>
    <w:rPr>
      <w:rFonts w:hAnsi="Calibri" w:cs="Times New Roman"/>
      <w:snapToGrid/>
      <w:szCs w:val="20"/>
    </w:rPr>
  </w:style>
  <w:style w:type="paragraph" w:styleId="62">
    <w:name w:val="Body Text First Indent 2"/>
    <w:basedOn w:val="25"/>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
    <w:name w:val="[Normal]"/>
    <w:autoRedefine/>
    <w:qFormat/>
    <w:uiPriority w:val="0"/>
    <w:rPr>
      <w:rFonts w:ascii="宋体" w:hAnsi="宋体" w:eastAsia="宋体" w:cs="Times New Roman"/>
      <w:sz w:val="24"/>
      <w:lang w:val="zh-CN"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5"/>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3"/>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7"/>
    <w:autoRedefine/>
    <w:qFormat/>
    <w:uiPriority w:val="0"/>
    <w:rPr>
      <w:rFonts w:ascii="黑体" w:hAnsi="Courier New" w:eastAsia="黑体"/>
    </w:rPr>
  </w:style>
  <w:style w:type="character" w:customStyle="1" w:styleId="303">
    <w:name w:val="正文文本 2 字符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7"/>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99"/>
    <w:rPr>
      <w:kern w:val="2"/>
      <w:sz w:val="21"/>
      <w:szCs w:val="24"/>
    </w:rPr>
  </w:style>
  <w:style w:type="character" w:customStyle="1" w:styleId="346">
    <w:name w:val="签名 字符"/>
    <w:link w:val="42"/>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0"/>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3"/>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3"/>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3"/>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3"/>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3"/>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3"/>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1"/>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3"/>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9"/>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3"/>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30"/>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4"/>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8"/>
    <w:autoRedefine/>
    <w:qFormat/>
    <w:uiPriority w:val="0"/>
    <w:rPr>
      <w:kern w:val="2"/>
      <w:sz w:val="21"/>
      <w:szCs w:val="24"/>
      <w:lang w:val="zh-CN"/>
    </w:rPr>
  </w:style>
  <w:style w:type="character" w:customStyle="1" w:styleId="933">
    <w:name w:val="无间隔 字符"/>
    <w:link w:val="484"/>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9"/>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autoRedefine/>
    <w:qFormat/>
    <w:uiPriority w:val="19"/>
    <w:rPr>
      <w:i/>
      <w:iCs/>
    </w:rPr>
  </w:style>
  <w:style w:type="paragraph" w:customStyle="1" w:styleId="96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7">
    <w:name w:val="正文空2字"/>
    <w:basedOn w:val="968"/>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8">
    <w:name w:val="左对齐正文"/>
    <w:autoRedefine/>
    <w:qFormat/>
    <w:uiPriority w:val="99"/>
    <w:rPr>
      <w:rFonts w:ascii="Calibri" w:hAnsi="Calibri" w:eastAsia="仿宋_GB2312" w:cs="Calibri"/>
      <w:kern w:val="2"/>
      <w:sz w:val="32"/>
      <w:szCs w:val="32"/>
      <w:lang w:val="en-US" w:eastAsia="zh-CN" w:bidi="ar-SA"/>
    </w:rPr>
  </w:style>
  <w:style w:type="paragraph" w:customStyle="1" w:styleId="969">
    <w:name w:val="**正文"/>
    <w:basedOn w:val="1"/>
    <w:autoRedefine/>
    <w:qFormat/>
    <w:uiPriority w:val="0"/>
    <w:pPr>
      <w:ind w:firstLine="48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42644</Words>
  <Characters>45340</Characters>
  <Lines>371</Lines>
  <Paragraphs>104</Paragraphs>
  <TotalTime>31</TotalTime>
  <ScaleCrop>false</ScaleCrop>
  <LinksUpToDate>false</LinksUpToDate>
  <CharactersWithSpaces>50535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2025-07-01T15:51:00Z</dcterms:created>
  <dc:creator>玥</dc:creator>
  <cp:lastModifiedBy>WPS_1575867827</cp:lastModifiedBy>
  <cp:lastPrinted>2022-01-04T19:06:00Z</cp:lastPrinted>
  <dcterms:modified xsi:type="dcterms:W3CDTF">2025-07-11T07:10:01Z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26059D335A954DA999CD23C44D0045D0_13</vt:lpwstr>
  </property>
  <property fmtid="{D5CDD505-2E9C-101B-9397-08002B2CF9AE}" pid="5" name="KSOTemplateDocerSaveRecord">
    <vt:lpwstr>eyJoZGlkIjoiMjFmODY1OGQ1YWQ5MDhhYWNjMzJhYTk5YmNkMDBmMDgiLCJ1c2VySWQiOiI3MzE3NTYzMjcifQ==</vt:lpwstr>
  </property>
</Properties>
</file>